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EECC" w14:textId="77777777" w:rsidR="003B21A0" w:rsidRPr="00BA518F" w:rsidRDefault="003B21A0" w:rsidP="003B21A0">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C373819" wp14:editId="7D700200">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BA518F">
        <w:rPr>
          <w:rFonts w:cs="Arial"/>
          <w:szCs w:val="22"/>
        </w:rPr>
        <w:t>Tržaška cesta 21, 1000 Ljubljana</w:t>
      </w:r>
      <w:r w:rsidRPr="00BA518F">
        <w:rPr>
          <w:rFonts w:cs="Arial"/>
          <w:szCs w:val="22"/>
        </w:rPr>
        <w:tab/>
        <w:t>T: 01 478 83 30</w:t>
      </w:r>
    </w:p>
    <w:p w14:paraId="75E6F68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F: 01 478 83 31</w:t>
      </w:r>
    </w:p>
    <w:p w14:paraId="388D7563"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E: gp.mju@gov.si</w:t>
      </w:r>
    </w:p>
    <w:p w14:paraId="25DD1BA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2E7B84FB" w14:textId="77777777" w:rsidR="003B21A0" w:rsidRDefault="003B21A0" w:rsidP="003B21A0">
      <w:pPr>
        <w:pStyle w:val="Glava"/>
        <w:tabs>
          <w:tab w:val="clear" w:pos="4320"/>
          <w:tab w:val="clear" w:pos="8640"/>
          <w:tab w:val="left" w:pos="5112"/>
        </w:tabs>
        <w:spacing w:after="0" w:line="276" w:lineRule="auto"/>
        <w:rPr>
          <w:szCs w:val="22"/>
        </w:rPr>
      </w:pPr>
    </w:p>
    <w:p w14:paraId="53A94F73" w14:textId="77777777" w:rsidR="003B21A0" w:rsidRPr="00BA518F" w:rsidRDefault="003B21A0" w:rsidP="003B21A0">
      <w:pPr>
        <w:pStyle w:val="Glava"/>
        <w:tabs>
          <w:tab w:val="clear" w:pos="4320"/>
          <w:tab w:val="clear" w:pos="8640"/>
          <w:tab w:val="left" w:pos="5112"/>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3B21A0" w:rsidRPr="00BA518F" w14:paraId="0C1ECAD3" w14:textId="77777777" w:rsidTr="000A0B4C">
        <w:trPr>
          <w:gridAfter w:val="2"/>
          <w:wAfter w:w="3147" w:type="dxa"/>
        </w:trPr>
        <w:tc>
          <w:tcPr>
            <w:tcW w:w="6096" w:type="dxa"/>
            <w:gridSpan w:val="2"/>
          </w:tcPr>
          <w:p w14:paraId="2159C672" w14:textId="7E450F75" w:rsidR="003B21A0" w:rsidRPr="00BA518F" w:rsidRDefault="003B21A0" w:rsidP="000A0B4C">
            <w:pPr>
              <w:pStyle w:val="Neotevilenodstavek"/>
              <w:spacing w:before="0" w:after="0" w:line="276" w:lineRule="auto"/>
              <w:jc w:val="left"/>
            </w:pPr>
            <w:r w:rsidRPr="00BA518F">
              <w:t xml:space="preserve">Številka: </w:t>
            </w:r>
            <w:r>
              <w:t>007-34/2019/3</w:t>
            </w:r>
            <w:r w:rsidR="001211C2">
              <w:t>64</w:t>
            </w:r>
          </w:p>
        </w:tc>
      </w:tr>
      <w:tr w:rsidR="003B21A0" w:rsidRPr="00BA518F" w14:paraId="043E80CF" w14:textId="77777777" w:rsidTr="000A0B4C">
        <w:trPr>
          <w:gridAfter w:val="2"/>
          <w:wAfter w:w="3147" w:type="dxa"/>
        </w:trPr>
        <w:tc>
          <w:tcPr>
            <w:tcW w:w="6096" w:type="dxa"/>
            <w:gridSpan w:val="2"/>
          </w:tcPr>
          <w:p w14:paraId="1457B81A" w14:textId="3A6F024D"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Pr>
                <w:rFonts w:cs="Arial"/>
                <w:szCs w:val="22"/>
                <w:lang w:eastAsia="sl-SI"/>
              </w:rPr>
              <w:t xml:space="preserve"> </w:t>
            </w:r>
            <w:r w:rsidR="001211C2">
              <w:rPr>
                <w:rFonts w:cs="Arial"/>
                <w:szCs w:val="22"/>
                <w:lang w:eastAsia="sl-SI"/>
              </w:rPr>
              <w:t>16</w:t>
            </w:r>
            <w:r>
              <w:rPr>
                <w:rFonts w:cs="Arial"/>
                <w:szCs w:val="22"/>
                <w:lang w:eastAsia="sl-SI"/>
              </w:rPr>
              <w:t>.</w:t>
            </w:r>
            <w:r w:rsidR="00A673CF">
              <w:rPr>
                <w:rFonts w:cs="Arial"/>
                <w:szCs w:val="22"/>
                <w:lang w:eastAsia="sl-SI"/>
              </w:rPr>
              <w:t> </w:t>
            </w:r>
            <w:r>
              <w:rPr>
                <w:rFonts w:cs="Arial"/>
                <w:szCs w:val="22"/>
                <w:lang w:eastAsia="sl-SI"/>
              </w:rPr>
              <w:t>1</w:t>
            </w:r>
            <w:r w:rsidR="00A673CF">
              <w:rPr>
                <w:rFonts w:cs="Arial"/>
                <w:szCs w:val="22"/>
                <w:lang w:eastAsia="sl-SI"/>
              </w:rPr>
              <w:t>2</w:t>
            </w:r>
            <w:r>
              <w:rPr>
                <w:rFonts w:cs="Arial"/>
                <w:szCs w:val="22"/>
                <w:lang w:eastAsia="sl-SI"/>
              </w:rPr>
              <w:t>. </w:t>
            </w:r>
            <w:r w:rsidRPr="00BA518F">
              <w:rPr>
                <w:rFonts w:cs="Arial"/>
                <w:szCs w:val="22"/>
                <w:lang w:eastAsia="sl-SI"/>
              </w:rPr>
              <w:t>20</w:t>
            </w:r>
            <w:r>
              <w:rPr>
                <w:rFonts w:cs="Arial"/>
                <w:szCs w:val="22"/>
                <w:lang w:eastAsia="sl-SI"/>
              </w:rPr>
              <w:t>21</w:t>
            </w:r>
          </w:p>
        </w:tc>
      </w:tr>
      <w:tr w:rsidR="003B21A0" w:rsidRPr="00BA518F" w14:paraId="729D22FD" w14:textId="77777777" w:rsidTr="000A0B4C">
        <w:trPr>
          <w:gridAfter w:val="2"/>
          <w:wAfter w:w="3147" w:type="dxa"/>
        </w:trPr>
        <w:tc>
          <w:tcPr>
            <w:tcW w:w="6096" w:type="dxa"/>
            <w:gridSpan w:val="2"/>
          </w:tcPr>
          <w:p w14:paraId="6CE043FD"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EVA 2019-3130-0004</w:t>
            </w:r>
          </w:p>
        </w:tc>
      </w:tr>
      <w:tr w:rsidR="003B21A0" w:rsidRPr="00BA518F" w14:paraId="6CD0A008" w14:textId="77777777" w:rsidTr="000A0B4C">
        <w:trPr>
          <w:gridAfter w:val="2"/>
          <w:wAfter w:w="3147" w:type="dxa"/>
        </w:trPr>
        <w:tc>
          <w:tcPr>
            <w:tcW w:w="6096" w:type="dxa"/>
            <w:gridSpan w:val="2"/>
          </w:tcPr>
          <w:p w14:paraId="11543B46" w14:textId="77777777" w:rsidR="003B21A0" w:rsidRPr="00BA518F" w:rsidRDefault="003B21A0" w:rsidP="000A0B4C">
            <w:pPr>
              <w:spacing w:after="0" w:line="276" w:lineRule="auto"/>
              <w:rPr>
                <w:rFonts w:cs="Arial"/>
                <w:szCs w:val="22"/>
              </w:rPr>
            </w:pPr>
          </w:p>
          <w:p w14:paraId="6772AD8A" w14:textId="77777777" w:rsidR="003B21A0" w:rsidRPr="00BA518F" w:rsidRDefault="003B21A0" w:rsidP="000A0B4C">
            <w:pPr>
              <w:spacing w:after="0" w:line="276" w:lineRule="auto"/>
              <w:jc w:val="left"/>
              <w:rPr>
                <w:rFonts w:cs="Arial"/>
                <w:szCs w:val="22"/>
              </w:rPr>
            </w:pPr>
            <w:r w:rsidRPr="00BA518F">
              <w:rPr>
                <w:rFonts w:cs="Arial"/>
                <w:szCs w:val="22"/>
              </w:rPr>
              <w:t>GENERALNI SEKRETARIAT VLADE REPUBLIKE SLOVENIJE</w:t>
            </w:r>
          </w:p>
          <w:p w14:paraId="3578816B" w14:textId="77777777" w:rsidR="003B21A0" w:rsidRPr="00BA518F" w:rsidRDefault="00E75579" w:rsidP="000A0B4C">
            <w:pPr>
              <w:spacing w:after="0" w:line="276" w:lineRule="auto"/>
              <w:rPr>
                <w:rFonts w:cs="Arial"/>
                <w:szCs w:val="22"/>
              </w:rPr>
            </w:pPr>
            <w:hyperlink r:id="rId10" w:history="1">
              <w:r w:rsidR="003B21A0" w:rsidRPr="00BA518F">
                <w:rPr>
                  <w:rStyle w:val="Hiperpovezava"/>
                  <w:szCs w:val="22"/>
                </w:rPr>
                <w:t>Gp.gs@gov.si</w:t>
              </w:r>
            </w:hyperlink>
          </w:p>
          <w:p w14:paraId="6B09AA21" w14:textId="77777777" w:rsidR="003B21A0" w:rsidRPr="00BA518F" w:rsidRDefault="003B21A0" w:rsidP="000A0B4C">
            <w:pPr>
              <w:spacing w:after="0" w:line="276" w:lineRule="auto"/>
              <w:rPr>
                <w:rFonts w:cs="Arial"/>
                <w:szCs w:val="22"/>
              </w:rPr>
            </w:pPr>
          </w:p>
        </w:tc>
      </w:tr>
      <w:tr w:rsidR="003B21A0" w:rsidRPr="00BA518F" w14:paraId="6051AF93" w14:textId="77777777" w:rsidTr="000A0B4C">
        <w:tc>
          <w:tcPr>
            <w:tcW w:w="9243" w:type="dxa"/>
            <w:gridSpan w:val="4"/>
          </w:tcPr>
          <w:p w14:paraId="1A98506A" w14:textId="4FB8151F" w:rsidR="003B21A0" w:rsidRPr="00BA518F" w:rsidRDefault="003B21A0" w:rsidP="000A0B4C">
            <w:pPr>
              <w:pStyle w:val="Naslovpredpisa"/>
              <w:spacing w:before="0" w:after="0" w:line="276" w:lineRule="auto"/>
              <w:jc w:val="left"/>
            </w:pPr>
            <w:r w:rsidRPr="00BA518F">
              <w:t xml:space="preserve">ZADEVA: </w:t>
            </w:r>
            <w:bookmarkStart w:id="0" w:name="_Hlk68871093"/>
            <w:r w:rsidRPr="00BA518F">
              <w:t>Z</w:t>
            </w:r>
            <w:r w:rsidRPr="00BA518F">
              <w:rPr>
                <w:bCs/>
                <w:lang w:eastAsia="ar-SA"/>
              </w:rPr>
              <w:t>akon o</w:t>
            </w:r>
            <w:r>
              <w:rPr>
                <w:bCs/>
                <w:lang w:eastAsia="ar-SA"/>
              </w:rPr>
              <w:t xml:space="preserve"> </w:t>
            </w:r>
            <w:r w:rsidRPr="00BA518F">
              <w:rPr>
                <w:bCs/>
                <w:lang w:eastAsia="ar-SA"/>
              </w:rPr>
              <w:t>elektronskih komunikacijah (</w:t>
            </w:r>
            <w:r w:rsidRPr="00BA518F">
              <w:t>EVA 2019-3130-0004)</w:t>
            </w:r>
            <w:bookmarkEnd w:id="0"/>
            <w:r w:rsidRPr="00BA518F">
              <w:t xml:space="preserve"> –</w:t>
            </w:r>
            <w:r>
              <w:t xml:space="preserve"> novo gradivo št. </w:t>
            </w:r>
            <w:r w:rsidR="001211C2">
              <w:t>7</w:t>
            </w:r>
          </w:p>
        </w:tc>
      </w:tr>
      <w:tr w:rsidR="003B21A0" w:rsidRPr="00BA518F" w14:paraId="23B3DDBD" w14:textId="77777777" w:rsidTr="000A0B4C">
        <w:tc>
          <w:tcPr>
            <w:tcW w:w="9243" w:type="dxa"/>
            <w:gridSpan w:val="4"/>
          </w:tcPr>
          <w:p w14:paraId="38C975AA" w14:textId="77777777" w:rsidR="003B21A0" w:rsidRPr="00BA518F" w:rsidRDefault="003B21A0" w:rsidP="000A0B4C">
            <w:pPr>
              <w:pStyle w:val="Poglavje"/>
              <w:spacing w:before="0" w:after="0" w:line="276" w:lineRule="auto"/>
              <w:jc w:val="left"/>
            </w:pPr>
            <w:r w:rsidRPr="00BA518F">
              <w:t>1. Predlog sklepov vlade:</w:t>
            </w:r>
          </w:p>
        </w:tc>
      </w:tr>
      <w:tr w:rsidR="003B21A0" w:rsidRPr="00BA518F" w14:paraId="04ACEE54" w14:textId="77777777" w:rsidTr="000A0B4C">
        <w:tc>
          <w:tcPr>
            <w:tcW w:w="9243" w:type="dxa"/>
            <w:gridSpan w:val="4"/>
          </w:tcPr>
          <w:p w14:paraId="464E737A"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AB0E4AA" w14:textId="77777777" w:rsidR="003B21A0" w:rsidRDefault="003B21A0" w:rsidP="000A0B4C">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Pr>
                <w:rFonts w:cs="Arial"/>
                <w:szCs w:val="22"/>
              </w:rPr>
              <w:t>. člen</w:t>
            </w:r>
            <w:r w:rsidRPr="00BA518F">
              <w:rPr>
                <w:rFonts w:cs="Arial"/>
                <w:szCs w:val="22"/>
              </w:rPr>
              <w:t>a Zakona o Vladi Republike Slovenije (Uradni list RS, št. 24/05 – uradno prečiščeno besedilo, 109/08, 38/10 – ZUKN, 8/12, 21/13, 47/13 – ZDU-1G</w:t>
            </w:r>
            <w:r>
              <w:rPr>
                <w:rFonts w:cs="Arial"/>
                <w:szCs w:val="22"/>
              </w:rPr>
              <w:t>,</w:t>
            </w:r>
            <w:r w:rsidRPr="00BA518F">
              <w:rPr>
                <w:rFonts w:cs="Arial"/>
                <w:szCs w:val="22"/>
              </w:rPr>
              <w:t xml:space="preserve"> 65/14</w:t>
            </w:r>
            <w:r>
              <w:rPr>
                <w:rFonts w:cs="Arial"/>
                <w:szCs w:val="22"/>
              </w:rPr>
              <w:t xml:space="preserve"> in 55/17</w:t>
            </w:r>
            <w:r w:rsidRPr="00BA518F">
              <w:rPr>
                <w:rFonts w:cs="Arial"/>
                <w:szCs w:val="22"/>
              </w:rPr>
              <w:t>) je Vlada Republike Slovenije na … seji dne … pod točko ... sprejela</w:t>
            </w:r>
          </w:p>
          <w:p w14:paraId="7F412353"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00F511A1"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54B2054F"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4C828DE7"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78AB2EE"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določila besedilo predloga Zakona o elektronskih komunikacijah (EVA </w:t>
            </w:r>
            <w:r w:rsidRPr="00BA518F">
              <w:rPr>
                <w:szCs w:val="22"/>
              </w:rPr>
              <w:t>2019-3130-0004</w:t>
            </w:r>
            <w:r w:rsidRPr="00BA518F">
              <w:rPr>
                <w:rFonts w:cs="Arial"/>
                <w:szCs w:val="22"/>
                <w:lang w:eastAsia="sl-SI"/>
              </w:rPr>
              <w:t>) in ga pošlje v obravnavo in sprejetje Državnemu zboru Republike Slovenije po rednem zakonodajnem postopku.</w:t>
            </w:r>
          </w:p>
          <w:p w14:paraId="2EFF3066"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0EF08E07"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D855545" w14:textId="77777777" w:rsidR="003B21A0" w:rsidRPr="00BA518F" w:rsidRDefault="003B21A0" w:rsidP="000A0B4C">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mag. Janja Garvas Hočevar</w:t>
            </w:r>
          </w:p>
          <w:p w14:paraId="3F2510C8"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lang w:eastAsia="sl-SI"/>
              </w:rPr>
            </w:pPr>
            <w:r w:rsidRPr="000F0EFE">
              <w:rPr>
                <w:rFonts w:cs="Arial"/>
                <w:szCs w:val="22"/>
                <w:lang w:eastAsia="sl-SI"/>
              </w:rPr>
              <w:t>vršilka dolžnosti generalnega sekretarja</w:t>
            </w:r>
          </w:p>
          <w:p w14:paraId="0C01A4E5"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61FAFAC"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78A32216"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m</w:t>
            </w:r>
            <w:r w:rsidRPr="00BA518F">
              <w:rPr>
                <w:rFonts w:cs="Arial"/>
                <w:szCs w:val="22"/>
                <w:lang w:eastAsia="sl-SI"/>
              </w:rPr>
              <w:t>inistrstva</w:t>
            </w:r>
          </w:p>
          <w:p w14:paraId="255FA692"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p>
          <w:p w14:paraId="6185FD30"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p>
          <w:p w14:paraId="6C4F0595" w14:textId="77777777" w:rsidR="003B21A0"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Pr>
                <w:rFonts w:cs="Arial"/>
                <w:szCs w:val="22"/>
                <w:lang w:eastAsia="sl-SI"/>
              </w:rPr>
              <w:t>,</w:t>
            </w:r>
          </w:p>
          <w:p w14:paraId="2E961B98"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Služba Vlade RS za </w:t>
            </w:r>
            <w:r>
              <w:rPr>
                <w:rFonts w:cs="Arial"/>
                <w:szCs w:val="22"/>
                <w:lang w:eastAsia="sl-SI"/>
              </w:rPr>
              <w:t>digitalno preobrazbo</w:t>
            </w:r>
            <w:r w:rsidRPr="00BA518F">
              <w:rPr>
                <w:rFonts w:cs="Arial"/>
                <w:szCs w:val="22"/>
                <w:lang w:eastAsia="sl-SI"/>
              </w:rPr>
              <w:t>.</w:t>
            </w:r>
          </w:p>
          <w:p w14:paraId="4FAD5070"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46F3B7B2"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Priloga:</w:t>
            </w:r>
          </w:p>
          <w:p w14:paraId="0EDB0DCB"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3B21A0" w:rsidRPr="00BA518F" w14:paraId="1FD76C60" w14:textId="77777777" w:rsidTr="000A0B4C">
        <w:tc>
          <w:tcPr>
            <w:tcW w:w="9243" w:type="dxa"/>
            <w:gridSpan w:val="4"/>
          </w:tcPr>
          <w:p w14:paraId="793FCE39" w14:textId="77777777" w:rsidR="003B21A0" w:rsidRPr="00BA518F" w:rsidRDefault="003B21A0" w:rsidP="000A0B4C">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3B21A0" w:rsidRPr="00BA518F" w14:paraId="1B67F217" w14:textId="77777777" w:rsidTr="000A0B4C">
        <w:tc>
          <w:tcPr>
            <w:tcW w:w="9243" w:type="dxa"/>
            <w:gridSpan w:val="4"/>
          </w:tcPr>
          <w:p w14:paraId="26656888" w14:textId="77777777" w:rsidR="003B21A0" w:rsidRPr="00BA518F" w:rsidRDefault="003B21A0" w:rsidP="000A0B4C">
            <w:pPr>
              <w:pStyle w:val="Neotevilenodstavek"/>
              <w:spacing w:before="0" w:after="0" w:line="276" w:lineRule="auto"/>
              <w:rPr>
                <w:iCs/>
              </w:rPr>
            </w:pPr>
          </w:p>
        </w:tc>
      </w:tr>
      <w:tr w:rsidR="003B21A0" w:rsidRPr="00BA518F" w14:paraId="26E8E361" w14:textId="77777777" w:rsidTr="000A0B4C">
        <w:tc>
          <w:tcPr>
            <w:tcW w:w="9243" w:type="dxa"/>
            <w:gridSpan w:val="4"/>
          </w:tcPr>
          <w:p w14:paraId="7DBF172C" w14:textId="77777777" w:rsidR="003B21A0" w:rsidRPr="00BA518F" w:rsidRDefault="003B21A0" w:rsidP="000A0B4C">
            <w:pPr>
              <w:pStyle w:val="Neotevilenodstavek"/>
              <w:spacing w:before="0" w:after="0" w:line="276" w:lineRule="auto"/>
              <w:rPr>
                <w:b/>
                <w:iCs/>
              </w:rPr>
            </w:pPr>
            <w:r w:rsidRPr="00BA518F">
              <w:rPr>
                <w:b/>
              </w:rPr>
              <w:lastRenderedPageBreak/>
              <w:t>3.a Osebe, odgovorne za strokovno pripravo in usklajenost gradiva:</w:t>
            </w:r>
          </w:p>
        </w:tc>
      </w:tr>
      <w:tr w:rsidR="003B21A0" w:rsidRPr="00BA518F" w14:paraId="43F3332F" w14:textId="77777777" w:rsidTr="000A0B4C">
        <w:trPr>
          <w:trHeight w:val="1544"/>
        </w:trPr>
        <w:tc>
          <w:tcPr>
            <w:tcW w:w="9243" w:type="dxa"/>
            <w:gridSpan w:val="4"/>
          </w:tcPr>
          <w:p w14:paraId="4F67C565" w14:textId="11DDFC19" w:rsidR="003B21A0" w:rsidRDefault="003B21A0" w:rsidP="000A0B4C">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r w:rsidR="00E95A11">
              <w:rPr>
                <w:iCs/>
              </w:rPr>
              <w:t>,</w:t>
            </w:r>
          </w:p>
          <w:p w14:paraId="6B8B2BC4"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1202D625" w14:textId="19136992" w:rsidR="00E95A11" w:rsidRDefault="003B21A0" w:rsidP="00E95A11">
            <w:pPr>
              <w:pStyle w:val="Neotevilenodstavek"/>
              <w:spacing w:before="0" w:after="0" w:line="276" w:lineRule="auto"/>
              <w:rPr>
                <w:iCs/>
              </w:rPr>
            </w:pPr>
            <w:r w:rsidRPr="00BA518F">
              <w:rPr>
                <w:iCs/>
              </w:rPr>
              <w:t>–</w:t>
            </w:r>
            <w:r w:rsidRPr="00BA518F">
              <w:rPr>
                <w:iCs/>
              </w:rPr>
              <w:tab/>
            </w:r>
            <w:r>
              <w:rPr>
                <w:iCs/>
              </w:rPr>
              <w:t>Peter Jenko, v. d generalnega direktorja Direktorata za informacijsko družbo</w:t>
            </w:r>
            <w:r w:rsidR="00E95A11">
              <w:rPr>
                <w:iCs/>
              </w:rPr>
              <w:t>,</w:t>
            </w:r>
          </w:p>
          <w:p w14:paraId="25C9A607" w14:textId="6F56A49D" w:rsidR="003B21A0" w:rsidRPr="00BA518F" w:rsidRDefault="00BF7E71" w:rsidP="000A0B4C">
            <w:pPr>
              <w:pStyle w:val="Neotevilenodstavek"/>
              <w:spacing w:before="0" w:after="0" w:line="276" w:lineRule="auto"/>
              <w:rPr>
                <w:iCs/>
              </w:rPr>
            </w:pPr>
            <w:r w:rsidRPr="00BA518F">
              <w:t>–</w:t>
            </w:r>
            <w:r w:rsidRPr="00BA518F">
              <w:tab/>
            </w:r>
            <w:r>
              <w:t>Peter Geršak, državni sekretar v Službi za digitalno preobrazbo.</w:t>
            </w:r>
          </w:p>
        </w:tc>
      </w:tr>
      <w:tr w:rsidR="003B21A0" w:rsidRPr="00BA518F" w14:paraId="582C6991" w14:textId="77777777" w:rsidTr="000A0B4C">
        <w:tc>
          <w:tcPr>
            <w:tcW w:w="9243" w:type="dxa"/>
            <w:gridSpan w:val="4"/>
          </w:tcPr>
          <w:p w14:paraId="63FF6757" w14:textId="77777777" w:rsidR="003B21A0" w:rsidRPr="00BA518F" w:rsidRDefault="003B21A0" w:rsidP="000A0B4C">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3B21A0" w:rsidRPr="00BA518F" w14:paraId="77280ACC" w14:textId="77777777" w:rsidTr="000A0B4C">
        <w:tc>
          <w:tcPr>
            <w:tcW w:w="9243" w:type="dxa"/>
            <w:gridSpan w:val="4"/>
          </w:tcPr>
          <w:p w14:paraId="3ADACE45" w14:textId="77777777" w:rsidR="003B21A0" w:rsidRPr="00BA518F" w:rsidRDefault="003B21A0" w:rsidP="000A0B4C">
            <w:pPr>
              <w:pStyle w:val="Neotevilenodstavek"/>
              <w:spacing w:before="0" w:after="0" w:line="276" w:lineRule="auto"/>
              <w:rPr>
                <w:iCs/>
              </w:rPr>
            </w:pPr>
            <w:bookmarkStart w:id="1" w:name="_Hlk76028517"/>
            <w:r>
              <w:rPr>
                <w:iCs/>
              </w:rPr>
              <w:t xml:space="preserve">Pri pripravi predloga zakona so sodelovali predstavniki Agencije za komunikacijska omrežja in storitve Republike Slovenije. Njihovo sodelovanje ni povezano z javnofinančnimi izdatki. </w:t>
            </w:r>
          </w:p>
        </w:tc>
      </w:tr>
      <w:bookmarkEnd w:id="1"/>
      <w:tr w:rsidR="003B21A0" w:rsidRPr="00BA518F" w14:paraId="06C0C380" w14:textId="77777777" w:rsidTr="000A0B4C">
        <w:tc>
          <w:tcPr>
            <w:tcW w:w="9243" w:type="dxa"/>
            <w:gridSpan w:val="4"/>
          </w:tcPr>
          <w:p w14:paraId="56333D3A" w14:textId="77777777" w:rsidR="003B21A0" w:rsidRPr="00BA518F" w:rsidRDefault="003B21A0" w:rsidP="000A0B4C">
            <w:pPr>
              <w:pStyle w:val="Neotevilenodstavek"/>
              <w:spacing w:before="0" w:after="0" w:line="276" w:lineRule="auto"/>
              <w:rPr>
                <w:b/>
                <w:iCs/>
              </w:rPr>
            </w:pPr>
            <w:r w:rsidRPr="00BA518F">
              <w:rPr>
                <w:b/>
              </w:rPr>
              <w:t>4. Predstavniki vlade, ki bodo sodelovali pri delu državnega zbora:</w:t>
            </w:r>
          </w:p>
        </w:tc>
      </w:tr>
      <w:tr w:rsidR="003B21A0" w:rsidRPr="00BA518F" w14:paraId="6655FC40" w14:textId="77777777" w:rsidTr="000A0B4C">
        <w:tc>
          <w:tcPr>
            <w:tcW w:w="9243" w:type="dxa"/>
            <w:gridSpan w:val="4"/>
          </w:tcPr>
          <w:p w14:paraId="2C18A86B" w14:textId="37BB71EF" w:rsidR="003B21A0" w:rsidRDefault="003B21A0" w:rsidP="000A0B4C">
            <w:pPr>
              <w:pStyle w:val="Neotevilenodstavek"/>
              <w:spacing w:before="0" w:after="0" w:line="276" w:lineRule="auto"/>
            </w:pPr>
            <w:r w:rsidRPr="00BA518F">
              <w:t>–</w:t>
            </w:r>
            <w:r w:rsidRPr="00BA518F">
              <w:tab/>
            </w:r>
            <w:r>
              <w:t>Boštjan Koritnik, minister za javno upravo,</w:t>
            </w:r>
          </w:p>
          <w:p w14:paraId="57C5D37F"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4901DD13" w14:textId="77777777" w:rsidR="003B21A0" w:rsidRDefault="003B21A0" w:rsidP="000A0B4C">
            <w:pPr>
              <w:pStyle w:val="Neotevilenodstavek"/>
              <w:spacing w:before="0" w:after="0" w:line="276" w:lineRule="auto"/>
            </w:pPr>
            <w:r w:rsidRPr="00BA518F">
              <w:t>–</w:t>
            </w:r>
            <w:r w:rsidRPr="00BA518F">
              <w:tab/>
            </w:r>
            <w:r>
              <w:t>Peter Jenko, v. d. generalnega direktorja</w:t>
            </w:r>
            <w:r>
              <w:rPr>
                <w:iCs/>
              </w:rPr>
              <w:t xml:space="preserve"> Direktorata za informacijsko družbo</w:t>
            </w:r>
            <w:r>
              <w:t>,</w:t>
            </w:r>
          </w:p>
          <w:p w14:paraId="55CA57C1" w14:textId="77777777" w:rsidR="00BF7E71" w:rsidRDefault="00BF7E71" w:rsidP="00BF7E71">
            <w:pPr>
              <w:pStyle w:val="Neotevilenodstavek"/>
              <w:spacing w:before="0" w:after="0" w:line="276" w:lineRule="auto"/>
              <w:rPr>
                <w:iCs/>
              </w:rPr>
            </w:pPr>
            <w:r w:rsidRPr="00BA518F">
              <w:t>–</w:t>
            </w:r>
            <w:r w:rsidRPr="00BA518F">
              <w:tab/>
            </w:r>
            <w:r>
              <w:t>Peter Geršak, državni sekretar v Službi za digitalno preobrazbo.</w:t>
            </w:r>
          </w:p>
          <w:p w14:paraId="5858EBAC" w14:textId="756858C8" w:rsidR="003B21A0" w:rsidRPr="00BA518F" w:rsidRDefault="00E95A11" w:rsidP="00E95A11">
            <w:pPr>
              <w:spacing w:after="0" w:line="276" w:lineRule="auto"/>
            </w:pPr>
            <w:r w:rsidRPr="00BA518F">
              <w:t>–</w:t>
            </w:r>
            <w:r w:rsidRPr="00BA518F">
              <w:tab/>
            </w:r>
            <w:r w:rsidR="003B21A0">
              <w:rPr>
                <w:rFonts w:cs="Arial"/>
                <w:szCs w:val="22"/>
              </w:rPr>
              <w:t>dr. Uroš Svete</w:t>
            </w:r>
            <w:r w:rsidR="003B21A0" w:rsidRPr="00DC0554">
              <w:rPr>
                <w:rFonts w:cs="Arial"/>
                <w:szCs w:val="22"/>
              </w:rPr>
              <w:t xml:space="preserve">, </w:t>
            </w:r>
            <w:r w:rsidR="003B21A0">
              <w:rPr>
                <w:rFonts w:cs="Arial"/>
                <w:szCs w:val="22"/>
              </w:rPr>
              <w:t>v. d. direktorja Urada Vlade Republike Slovenije za informacijsko varnost</w:t>
            </w:r>
            <w:r w:rsidR="003B21A0">
              <w:t xml:space="preserve">. </w:t>
            </w:r>
          </w:p>
        </w:tc>
      </w:tr>
      <w:tr w:rsidR="003B21A0" w:rsidRPr="00BA518F" w14:paraId="21805687" w14:textId="77777777" w:rsidTr="000A0B4C">
        <w:tc>
          <w:tcPr>
            <w:tcW w:w="9243" w:type="dxa"/>
            <w:gridSpan w:val="4"/>
          </w:tcPr>
          <w:p w14:paraId="0BBB0A21" w14:textId="77777777" w:rsidR="003B21A0" w:rsidRPr="00BA518F" w:rsidRDefault="003B21A0" w:rsidP="000A0B4C">
            <w:pPr>
              <w:pStyle w:val="Oddelek"/>
              <w:numPr>
                <w:ilvl w:val="0"/>
                <w:numId w:val="0"/>
              </w:numPr>
              <w:spacing w:before="0" w:after="0" w:line="276" w:lineRule="auto"/>
              <w:jc w:val="left"/>
            </w:pPr>
            <w:r w:rsidRPr="00BA518F">
              <w:t>5. Kratek povzetek gradiva:</w:t>
            </w:r>
          </w:p>
        </w:tc>
      </w:tr>
      <w:tr w:rsidR="003B21A0" w:rsidRPr="00BA518F" w14:paraId="342319CD" w14:textId="77777777" w:rsidTr="000A0B4C">
        <w:trPr>
          <w:trHeight w:val="897"/>
        </w:trPr>
        <w:tc>
          <w:tcPr>
            <w:tcW w:w="9243" w:type="dxa"/>
            <w:gridSpan w:val="4"/>
          </w:tcPr>
          <w:p w14:paraId="538437E8" w14:textId="77777777" w:rsidR="003B21A0" w:rsidRPr="00AA6A1C" w:rsidRDefault="003B21A0" w:rsidP="000A0B4C">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w:t>
            </w:r>
            <w:r w:rsidRPr="00AA6A1C">
              <w:rPr>
                <w:rFonts w:cs="Arial"/>
                <w:szCs w:val="22"/>
              </w:rPr>
              <w:t>poglavju o varnosti omrežij in storitev ter delovanju v stanjih</w:t>
            </w:r>
            <w:r>
              <w:rPr>
                <w:rFonts w:cs="Arial"/>
                <w:szCs w:val="22"/>
              </w:rPr>
              <w:t xml:space="preserve"> ogroženosti</w:t>
            </w:r>
            <w:r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rPr>
              <w:t>t.i</w:t>
            </w:r>
            <w:proofErr w:type="spellEnd"/>
            <w:r w:rsidRPr="00AA6A1C">
              <w:rPr>
                <w:rFonts w:cs="Arial"/>
                <w:szCs w:val="22"/>
              </w:rPr>
              <w:t xml:space="preserve">. Sporočilom o varni uvedbi tehnologije 5G, pomen in stanje implementacije (ki se vzpodbuja) Nabora orodij EU upošteva tudi </w:t>
            </w:r>
            <w:proofErr w:type="spellStart"/>
            <w:r w:rsidRPr="00AA6A1C">
              <w:rPr>
                <w:rFonts w:cs="Arial"/>
                <w:szCs w:val="22"/>
              </w:rPr>
              <w:t>t.i</w:t>
            </w:r>
            <w:proofErr w:type="spellEnd"/>
            <w:r w:rsidRPr="00AA6A1C">
              <w:rPr>
                <w:rFonts w:cs="Arial"/>
                <w:szCs w:val="22"/>
              </w:rPr>
              <w:t>. Skupno sporočilo o strategiji EU za kibernetsko varnost.</w:t>
            </w:r>
          </w:p>
          <w:p w14:paraId="1261A855" w14:textId="77777777" w:rsidR="003B21A0" w:rsidRPr="00AA6A1C" w:rsidRDefault="003B21A0" w:rsidP="000A0B4C">
            <w:pPr>
              <w:overflowPunct w:val="0"/>
              <w:autoSpaceDE w:val="0"/>
              <w:autoSpaceDN w:val="0"/>
              <w:adjustRightInd w:val="0"/>
              <w:spacing w:after="0" w:line="276" w:lineRule="auto"/>
              <w:textAlignment w:val="baseline"/>
              <w:rPr>
                <w:rFonts w:cs="Arial"/>
                <w:szCs w:val="16"/>
                <w:lang w:eastAsia="sl-SI"/>
              </w:rPr>
            </w:pPr>
          </w:p>
          <w:p w14:paraId="478391AE"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Pr>
                <w:rFonts w:ascii="Helv" w:hAnsi="Helv" w:cs="Helv"/>
                <w:color w:val="000000"/>
                <w:szCs w:val="22"/>
                <w:lang w:eastAsia="sl-SI"/>
              </w:rPr>
              <w:t>t.i</w:t>
            </w:r>
            <w:proofErr w:type="spellEnd"/>
            <w:r>
              <w:rPr>
                <w:rFonts w:ascii="Helv" w:hAnsi="Helv" w:cs="Helv"/>
                <w:color w:val="000000"/>
                <w:szCs w:val="22"/>
                <w:lang w:eastAsia="sl-SI"/>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1D78A105"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p>
          <w:p w14:paraId="37C60A5E" w14:textId="77777777" w:rsidR="003B21A0" w:rsidRDefault="003B21A0" w:rsidP="000A0B4C">
            <w:pPr>
              <w:overflowPunct w:val="0"/>
              <w:autoSpaceDE w:val="0"/>
              <w:autoSpaceDN w:val="0"/>
              <w:adjustRightInd w:val="0"/>
              <w:spacing w:after="0" w:line="276" w:lineRule="auto"/>
              <w:textAlignment w:val="baseline"/>
              <w:rPr>
                <w:highlight w:val="darkGray"/>
              </w:rPr>
            </w:pPr>
            <w:r>
              <w:rPr>
                <w:rFonts w:ascii="Helv" w:hAnsi="Helv" w:cs="Helv"/>
                <w:color w:val="000000"/>
                <w:szCs w:val="22"/>
                <w:lang w:eastAsia="sl-SI"/>
              </w:rPr>
              <w:lastRenderedPageBreak/>
              <w:t xml:space="preserve">Novo gradivo št. 1 je bilo pripravljeno </w:t>
            </w:r>
            <w:r w:rsidRPr="00017DC1">
              <w:rPr>
                <w:rFonts w:ascii="Helv" w:hAnsi="Helv" w:cs="Helv"/>
                <w:color w:val="000000"/>
                <w:szCs w:val="22"/>
                <w:lang w:eastAsia="sl-SI"/>
              </w:rPr>
              <w:t>zaradi usklajevanja gradiva z Ministrstvo</w:t>
            </w:r>
            <w:r>
              <w:rPr>
                <w:rFonts w:ascii="Helv" w:hAnsi="Helv" w:cs="Helv"/>
                <w:color w:val="000000"/>
                <w:szCs w:val="22"/>
                <w:lang w:eastAsia="sl-SI"/>
              </w:rPr>
              <w:t>m</w:t>
            </w:r>
            <w:r w:rsidRPr="00017DC1">
              <w:rPr>
                <w:rFonts w:ascii="Helv" w:hAnsi="Helv" w:cs="Helv"/>
                <w:color w:val="000000"/>
                <w:szCs w:val="22"/>
                <w:lang w:eastAsia="sl-SI"/>
              </w:rPr>
              <w:t xml:space="preserve"> za delo, družino, socialne zadeve in enake možnosti ter pridobitve izjave o </w:t>
            </w:r>
            <w:proofErr w:type="spellStart"/>
            <w:r w:rsidRPr="00017DC1">
              <w:rPr>
                <w:rFonts w:ascii="Helv" w:hAnsi="Helv" w:cs="Helv"/>
                <w:color w:val="000000"/>
                <w:szCs w:val="22"/>
                <w:lang w:eastAsia="sl-SI"/>
              </w:rPr>
              <w:t>nenasprotovanju</w:t>
            </w:r>
            <w:proofErr w:type="spellEnd"/>
            <w:r w:rsidRPr="00017DC1">
              <w:rPr>
                <w:rFonts w:ascii="Helv" w:hAnsi="Helv" w:cs="Helv"/>
                <w:color w:val="000000"/>
                <w:szCs w:val="22"/>
                <w:lang w:eastAsia="sl-SI"/>
              </w:rPr>
              <w:t xml:space="preserve"> gradivu, ki ga je naknadno posredovala SOVA.</w:t>
            </w:r>
            <w:bookmarkEnd w:id="2"/>
          </w:p>
          <w:p w14:paraId="438891EA" w14:textId="77777777" w:rsidR="003B21A0" w:rsidRDefault="003B21A0" w:rsidP="000A0B4C">
            <w:pPr>
              <w:overflowPunct w:val="0"/>
              <w:autoSpaceDE w:val="0"/>
              <w:autoSpaceDN w:val="0"/>
              <w:adjustRightInd w:val="0"/>
              <w:spacing w:after="0" w:line="276" w:lineRule="auto"/>
              <w:textAlignment w:val="baseline"/>
              <w:rPr>
                <w:color w:val="000000"/>
                <w:highlight w:val="darkGray"/>
              </w:rPr>
            </w:pPr>
          </w:p>
          <w:p w14:paraId="695288B6"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Novo gradivo št. 2 je bilo pripravljeno </w:t>
            </w:r>
            <w:r w:rsidRPr="00017DC1">
              <w:rPr>
                <w:rFonts w:ascii="Helv" w:hAnsi="Helv" w:cs="Helv"/>
                <w:color w:val="000000"/>
                <w:szCs w:val="22"/>
                <w:lang w:eastAsia="sl-SI"/>
              </w:rPr>
              <w:t xml:space="preserve">zaradi usklajevanja gradiva </w:t>
            </w:r>
            <w:r>
              <w:rPr>
                <w:rFonts w:ascii="Helv" w:hAnsi="Helv" w:cs="Helv"/>
                <w:color w:val="000000"/>
                <w:szCs w:val="22"/>
                <w:lang w:eastAsia="sl-SI"/>
              </w:rPr>
              <w:t>s pripombami</w:t>
            </w:r>
            <w:r w:rsidRPr="00017DC1">
              <w:rPr>
                <w:rFonts w:ascii="Helv" w:hAnsi="Helv" w:cs="Helv"/>
                <w:color w:val="000000"/>
                <w:szCs w:val="22"/>
                <w:lang w:eastAsia="sl-SI"/>
              </w:rPr>
              <w:t xml:space="preserve"> Ministrstv</w:t>
            </w:r>
            <w:r>
              <w:rPr>
                <w:rFonts w:ascii="Helv" w:hAnsi="Helv" w:cs="Helv"/>
                <w:color w:val="000000"/>
                <w:szCs w:val="22"/>
                <w:lang w:eastAsia="sl-SI"/>
              </w:rPr>
              <w:t>a</w:t>
            </w:r>
            <w:r w:rsidRPr="00017DC1">
              <w:rPr>
                <w:rFonts w:ascii="Helv" w:hAnsi="Helv" w:cs="Helv"/>
                <w:color w:val="000000"/>
                <w:szCs w:val="22"/>
                <w:lang w:eastAsia="sl-SI"/>
              </w:rPr>
              <w:t xml:space="preserve"> za delo, družino, socialne zadeve in enake možnosti</w:t>
            </w:r>
            <w:r>
              <w:rPr>
                <w:rFonts w:ascii="Helv" w:hAnsi="Helv" w:cs="Helv"/>
                <w:color w:val="000000"/>
                <w:szCs w:val="22"/>
                <w:lang w:eastAsia="sl-SI"/>
              </w:rPr>
              <w:t xml:space="preserve">, pri čemer sta se predlagatelj in Ministrstvo za </w:t>
            </w:r>
            <w:r w:rsidRPr="00017DC1">
              <w:rPr>
                <w:rFonts w:ascii="Helv" w:hAnsi="Helv" w:cs="Helv"/>
                <w:color w:val="000000"/>
                <w:szCs w:val="22"/>
                <w:lang w:eastAsia="sl-SI"/>
              </w:rPr>
              <w:t>delo, družino, socialne zadeve in enake možnosti</w:t>
            </w:r>
            <w:r>
              <w:rPr>
                <w:rFonts w:ascii="Helv" w:hAnsi="Helv" w:cs="Helv"/>
                <w:color w:val="000000"/>
                <w:szCs w:val="22"/>
                <w:lang w:eastAsia="sl-SI"/>
              </w:rPr>
              <w:t xml:space="preserve"> strinjala, da </w:t>
            </w:r>
            <w:r w:rsidRPr="00DD7EA2">
              <w:t>razlik</w:t>
            </w:r>
            <w:r>
              <w:t>o</w:t>
            </w:r>
            <w:r w:rsidRPr="00DD7EA2">
              <w:t xml:space="preserve"> med ceno posebnih cenovnih opcij oziroma paketov za uporabnike z nizkimi dohodki oziroma posebnimi socialnimi potrebami in komercialno ceno storitve</w:t>
            </w:r>
            <w:r>
              <w:t xml:space="preserve"> povrne ministrstvo, pristojno </w:t>
            </w:r>
            <w:r w:rsidRPr="00712B57">
              <w:t>za socialne zadeve</w:t>
            </w:r>
            <w:r>
              <w:t xml:space="preserve"> (</w:t>
            </w:r>
            <w:r>
              <w:rPr>
                <w:rFonts w:cs="Arial"/>
                <w:szCs w:val="20"/>
                <w:lang w:eastAsia="sl-SI"/>
              </w:rPr>
              <w:t>173. člen predloga zakona</w:t>
            </w:r>
            <w:r>
              <w:t>)</w:t>
            </w:r>
            <w:r w:rsidRPr="00017DC1">
              <w:rPr>
                <w:rFonts w:ascii="Helv" w:hAnsi="Helv" w:cs="Helv"/>
                <w:color w:val="000000"/>
                <w:szCs w:val="22"/>
                <w:lang w:eastAsia="sl-SI"/>
              </w:rPr>
              <w:t>.</w:t>
            </w:r>
          </w:p>
          <w:p w14:paraId="1E538BA1"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06206D58"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lang w:eastAsia="sl-SI"/>
              </w:rPr>
            </w:pPr>
            <w:r w:rsidRPr="005D57A5">
              <w:rPr>
                <w:rFonts w:ascii="Helv" w:hAnsi="Helv" w:cs="Helv"/>
                <w:color w:val="000000"/>
                <w:lang w:eastAsia="sl-SI"/>
              </w:rPr>
              <w:t>Z novim gradivom št. 3 se dopolnjuje peti odstavek 192. člena predloga zakona, pri čemer se ureja situacija, ko naročnik ob prekinitvi naročniške pogodbe zaradi sprememb pogodbenih pogojev na strani izvajalca storitev prejeto terminalsko opremo vrne izvajalcu storitev. V gradivu je tudi upoštevano dejstvo, da je bil medtem ustanovljen Urad Vlade Republike Slovenije za informacijsko varnost, ki je prevzel naloge Uprave Republike Slovenije za informacijsko varnost, ki je bil organ v sestavi Ministrstva za javno upravo.</w:t>
            </w:r>
          </w:p>
          <w:p w14:paraId="250F71E2"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07517948"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lang w:eastAsia="sl-SI"/>
              </w:rPr>
            </w:pPr>
            <w:r w:rsidRPr="00C07D45">
              <w:rPr>
                <w:rFonts w:ascii="Helv" w:hAnsi="Helv" w:cs="Helv"/>
                <w:color w:val="000000"/>
                <w:lang w:eastAsia="sl-SI"/>
              </w:rPr>
              <w:t>Z novim gradivom št. 4 se</w:t>
            </w:r>
            <w:r w:rsidR="00644426">
              <w:rPr>
                <w:rFonts w:ascii="Helv" w:hAnsi="Helv" w:cs="Helv"/>
                <w:color w:val="000000"/>
                <w:lang w:eastAsia="sl-SI"/>
              </w:rPr>
              <w:t xml:space="preserve"> zaradi </w:t>
            </w:r>
            <w:r w:rsidR="00644426" w:rsidRPr="00644426">
              <w:rPr>
                <w:rFonts w:ascii="Helv" w:hAnsi="Helv" w:cs="Helv"/>
                <w:color w:val="000000"/>
                <w:lang w:eastAsia="sl-SI"/>
              </w:rPr>
              <w:t>doslednejšega prenosa Direktive 2018/1972/EU in drugih izboljšav</w:t>
            </w:r>
            <w:r w:rsidR="00644426">
              <w:rPr>
                <w:rFonts w:ascii="Helv" w:hAnsi="Helv" w:cs="Helv"/>
                <w:color w:val="000000"/>
                <w:lang w:eastAsia="sl-SI"/>
              </w:rPr>
              <w:t xml:space="preserve"> spreminjajo oziroma dopolnjujejo </w:t>
            </w:r>
            <w:r w:rsidR="00517FA9">
              <w:rPr>
                <w:rFonts w:ascii="Helv" w:hAnsi="Helv" w:cs="Helv"/>
                <w:color w:val="000000"/>
                <w:lang w:eastAsia="sl-SI"/>
              </w:rPr>
              <w:t xml:space="preserve">prvi odstavek </w:t>
            </w:r>
            <w:r w:rsidR="006F5553">
              <w:rPr>
                <w:rFonts w:ascii="Helv" w:hAnsi="Helv" w:cs="Helv"/>
                <w:color w:val="000000"/>
                <w:lang w:eastAsia="sl-SI"/>
              </w:rPr>
              <w:t>14</w:t>
            </w:r>
            <w:r w:rsidR="00517FA9">
              <w:rPr>
                <w:rFonts w:ascii="Helv" w:hAnsi="Helv" w:cs="Helv"/>
                <w:color w:val="000000"/>
                <w:lang w:eastAsia="sl-SI"/>
              </w:rPr>
              <w:t>2</w:t>
            </w:r>
            <w:r w:rsidR="006F5553">
              <w:rPr>
                <w:rFonts w:ascii="Helv" w:hAnsi="Helv" w:cs="Helv"/>
                <w:color w:val="000000"/>
                <w:lang w:eastAsia="sl-SI"/>
              </w:rPr>
              <w:t>.</w:t>
            </w:r>
            <w:r w:rsidR="00517FA9">
              <w:rPr>
                <w:rFonts w:ascii="Helv" w:hAnsi="Helv" w:cs="Helv"/>
                <w:color w:val="000000"/>
                <w:lang w:eastAsia="sl-SI"/>
              </w:rPr>
              <w:t xml:space="preserve"> člena, drugi odstavek </w:t>
            </w:r>
            <w:r w:rsidR="006409A7">
              <w:rPr>
                <w:rFonts w:ascii="Helv" w:hAnsi="Helv" w:cs="Helv"/>
                <w:color w:val="000000"/>
                <w:lang w:eastAsia="sl-SI"/>
              </w:rPr>
              <w:t>147. člen</w:t>
            </w:r>
            <w:r w:rsidR="00517FA9">
              <w:rPr>
                <w:rFonts w:ascii="Helv" w:hAnsi="Helv" w:cs="Helv"/>
                <w:color w:val="000000"/>
                <w:lang w:eastAsia="sl-SI"/>
              </w:rPr>
              <w:t>a,</w:t>
            </w:r>
            <w:r w:rsidR="006F5553">
              <w:rPr>
                <w:rFonts w:ascii="Helv" w:hAnsi="Helv" w:cs="Helv"/>
                <w:color w:val="000000"/>
                <w:lang w:eastAsia="sl-SI"/>
              </w:rPr>
              <w:t xml:space="preserve"> </w:t>
            </w:r>
            <w:r>
              <w:rPr>
                <w:rFonts w:ascii="Helv" w:hAnsi="Helv" w:cs="Helv"/>
                <w:color w:val="000000"/>
                <w:lang w:eastAsia="sl-SI"/>
              </w:rPr>
              <w:t>3. točka prvega odstavka 186. člena, drugi odstavek 190. člena, tretji odstavek 191. člena, tretji odstavek 192. člena, šesti odstavek 195.</w:t>
            </w:r>
            <w:r w:rsidRPr="00C07D45">
              <w:rPr>
                <w:rFonts w:ascii="Helv" w:hAnsi="Helv" w:cs="Helv"/>
                <w:color w:val="000000"/>
                <w:lang w:eastAsia="sl-SI"/>
              </w:rPr>
              <w:t xml:space="preserve"> člen</w:t>
            </w:r>
            <w:r>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1. in 5. točka drugega odstavka </w:t>
            </w:r>
            <w:r w:rsidRPr="00C07D45">
              <w:rPr>
                <w:rFonts w:ascii="Helv" w:hAnsi="Helv" w:cs="Helv"/>
                <w:color w:val="000000"/>
                <w:lang w:eastAsia="sl-SI"/>
              </w:rPr>
              <w:t>235. člen</w:t>
            </w:r>
            <w:r w:rsidR="00517FA9">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3. in 4. točka </w:t>
            </w:r>
            <w:r w:rsidRPr="00C07D45">
              <w:rPr>
                <w:rFonts w:ascii="Helv" w:hAnsi="Helv" w:cs="Helv"/>
                <w:color w:val="000000"/>
                <w:lang w:eastAsia="sl-SI"/>
              </w:rPr>
              <w:t xml:space="preserve">237. člen, </w:t>
            </w:r>
            <w:r w:rsidR="008453C8">
              <w:rPr>
                <w:rFonts w:ascii="Helv" w:hAnsi="Helv" w:cs="Helv"/>
                <w:color w:val="000000"/>
                <w:lang w:eastAsia="sl-SI"/>
              </w:rPr>
              <w:t xml:space="preserve">nova 4. točka prvega odstavka in drugi odstavek </w:t>
            </w:r>
            <w:r>
              <w:rPr>
                <w:rFonts w:ascii="Helv" w:hAnsi="Helv" w:cs="Helv"/>
                <w:color w:val="000000"/>
                <w:lang w:eastAsia="sl-SI"/>
              </w:rPr>
              <w:t>248. člen</w:t>
            </w:r>
            <w:r w:rsidR="008453C8">
              <w:rPr>
                <w:rFonts w:ascii="Helv" w:hAnsi="Helv" w:cs="Helv"/>
                <w:color w:val="000000"/>
                <w:lang w:eastAsia="sl-SI"/>
              </w:rPr>
              <w:t>a</w:t>
            </w:r>
            <w:r w:rsidR="004746BB">
              <w:rPr>
                <w:rFonts w:ascii="Helv" w:hAnsi="Helv" w:cs="Helv"/>
                <w:color w:val="000000"/>
                <w:lang w:eastAsia="sl-SI"/>
              </w:rPr>
              <w:t>.</w:t>
            </w:r>
          </w:p>
          <w:p w14:paraId="19779A52" w14:textId="77777777" w:rsidR="00A83C67" w:rsidRDefault="00A83C67"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56D33FCC" w14:textId="0ED6AAD7" w:rsidR="00A83C67" w:rsidRDefault="00A83C67" w:rsidP="000A0B4C">
            <w:pPr>
              <w:overflowPunct w:val="0"/>
              <w:autoSpaceDE w:val="0"/>
              <w:autoSpaceDN w:val="0"/>
              <w:adjustRightInd w:val="0"/>
              <w:spacing w:after="0" w:line="276" w:lineRule="auto"/>
              <w:textAlignment w:val="baseline"/>
            </w:pPr>
            <w:r w:rsidRPr="00C07D45">
              <w:rPr>
                <w:rFonts w:ascii="Helv" w:hAnsi="Helv" w:cs="Helv"/>
                <w:color w:val="000000"/>
                <w:lang w:eastAsia="sl-SI"/>
              </w:rPr>
              <w:t xml:space="preserve">Z novim gradivom št. </w:t>
            </w:r>
            <w:r>
              <w:rPr>
                <w:rFonts w:ascii="Helv" w:hAnsi="Helv" w:cs="Helv"/>
                <w:color w:val="000000"/>
                <w:lang w:eastAsia="sl-SI"/>
              </w:rPr>
              <w:t>5</w:t>
            </w:r>
            <w:r w:rsidRPr="00C07D45">
              <w:rPr>
                <w:rFonts w:ascii="Helv" w:hAnsi="Helv" w:cs="Helv"/>
                <w:color w:val="000000"/>
                <w:lang w:eastAsia="sl-SI"/>
              </w:rPr>
              <w:t xml:space="preserve"> se</w:t>
            </w:r>
            <w:r>
              <w:rPr>
                <w:rFonts w:ascii="Helv" w:hAnsi="Helv" w:cs="Helv"/>
                <w:color w:val="000000"/>
                <w:lang w:eastAsia="sl-SI"/>
              </w:rPr>
              <w:t xml:space="preserve"> upošteva predlog Ministrstva za notranje zadeve in se dopolni predlog tretjega odstavka 192. člena ter se v samo besedilo člena zapiše primeroma stroške, ki </w:t>
            </w:r>
            <w:r w:rsidR="00540D74">
              <w:rPr>
                <w:rFonts w:ascii="Helv" w:hAnsi="Helv" w:cs="Helv"/>
                <w:color w:val="000000"/>
                <w:lang w:eastAsia="sl-SI"/>
              </w:rPr>
              <w:t xml:space="preserve">jih ni treba plačati </w:t>
            </w:r>
            <w:r w:rsidR="00540D74" w:rsidRPr="00712B57">
              <w:t>naročnik</w:t>
            </w:r>
            <w:r w:rsidR="00540D74">
              <w:t xml:space="preserve">u, če </w:t>
            </w:r>
            <w:r w:rsidR="00540D74" w:rsidRPr="00712B57">
              <w:t>izkoristi možnost odstopa od pogodbe</w:t>
            </w:r>
            <w:r w:rsidR="00540D74">
              <w:t>.</w:t>
            </w:r>
          </w:p>
          <w:p w14:paraId="5C64B0A7" w14:textId="77777777" w:rsidR="00A673CF" w:rsidRDefault="00A673CF" w:rsidP="000A0B4C">
            <w:pPr>
              <w:overflowPunct w:val="0"/>
              <w:autoSpaceDE w:val="0"/>
              <w:autoSpaceDN w:val="0"/>
              <w:adjustRightInd w:val="0"/>
              <w:spacing w:after="0" w:line="276" w:lineRule="auto"/>
              <w:textAlignment w:val="baseline"/>
            </w:pPr>
          </w:p>
          <w:p w14:paraId="6BA1FF77" w14:textId="77777777" w:rsidR="00A673CF" w:rsidRDefault="00A673CF" w:rsidP="000A0B4C">
            <w:pPr>
              <w:overflowPunct w:val="0"/>
              <w:autoSpaceDE w:val="0"/>
              <w:autoSpaceDN w:val="0"/>
              <w:adjustRightInd w:val="0"/>
              <w:spacing w:after="0" w:line="276" w:lineRule="auto"/>
              <w:textAlignment w:val="baseline"/>
            </w:pPr>
            <w:r w:rsidRPr="00C07D45">
              <w:rPr>
                <w:rFonts w:ascii="Helv" w:hAnsi="Helv" w:cs="Helv"/>
                <w:color w:val="000000"/>
                <w:lang w:eastAsia="sl-SI"/>
              </w:rPr>
              <w:t xml:space="preserve">Z novim gradivom št. </w:t>
            </w:r>
            <w:r>
              <w:rPr>
                <w:rFonts w:ascii="Helv" w:hAnsi="Helv" w:cs="Helv"/>
                <w:color w:val="000000"/>
                <w:lang w:eastAsia="sl-SI"/>
              </w:rPr>
              <w:t>6</w:t>
            </w:r>
            <w:r w:rsidRPr="00C07D45">
              <w:rPr>
                <w:rFonts w:ascii="Helv" w:hAnsi="Helv" w:cs="Helv"/>
                <w:color w:val="000000"/>
                <w:lang w:eastAsia="sl-SI"/>
              </w:rPr>
              <w:t xml:space="preserve"> se</w:t>
            </w:r>
            <w:r>
              <w:rPr>
                <w:rFonts w:ascii="Helv" w:hAnsi="Helv" w:cs="Helv"/>
                <w:color w:val="000000"/>
                <w:lang w:eastAsia="sl-SI"/>
              </w:rPr>
              <w:t xml:space="preserve"> v drugem in sedmem odstavku 283. člena in tretjem odstavku 286. člena poudari pomembnost odločanja agencije</w:t>
            </w:r>
            <w:r>
              <w:t>.</w:t>
            </w:r>
          </w:p>
          <w:p w14:paraId="6041673F" w14:textId="77777777" w:rsidR="006F100E" w:rsidRDefault="006F100E" w:rsidP="000A0B4C">
            <w:pPr>
              <w:overflowPunct w:val="0"/>
              <w:autoSpaceDE w:val="0"/>
              <w:autoSpaceDN w:val="0"/>
              <w:adjustRightInd w:val="0"/>
              <w:spacing w:after="0" w:line="276" w:lineRule="auto"/>
              <w:textAlignment w:val="baseline"/>
              <w:rPr>
                <w:color w:val="000000"/>
                <w:highlight w:val="darkGray"/>
                <w:lang w:eastAsia="sl-SI"/>
              </w:rPr>
            </w:pPr>
          </w:p>
          <w:p w14:paraId="5C90A552" w14:textId="31AE89DF" w:rsidR="006F100E" w:rsidRPr="00471B66" w:rsidRDefault="006F100E"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r>
              <w:rPr>
                <w:color w:val="000000"/>
                <w:lang w:eastAsia="sl-SI"/>
              </w:rPr>
              <w:t>Z novim gradivom</w:t>
            </w:r>
            <w:r w:rsidRPr="00C07D45">
              <w:rPr>
                <w:rFonts w:ascii="Helv" w:hAnsi="Helv" w:cs="Helv"/>
                <w:color w:val="000000"/>
                <w:lang w:eastAsia="sl-SI"/>
              </w:rPr>
              <w:t xml:space="preserve"> št. </w:t>
            </w:r>
            <w:r>
              <w:rPr>
                <w:rFonts w:ascii="Helv" w:hAnsi="Helv" w:cs="Helv"/>
                <w:color w:val="000000"/>
                <w:lang w:eastAsia="sl-SI"/>
              </w:rPr>
              <w:t>7</w:t>
            </w:r>
            <w:r w:rsidRPr="00C07D45">
              <w:rPr>
                <w:rFonts w:ascii="Helv" w:hAnsi="Helv" w:cs="Helv"/>
                <w:color w:val="000000"/>
                <w:lang w:eastAsia="sl-SI"/>
              </w:rPr>
              <w:t xml:space="preserve"> </w:t>
            </w:r>
            <w:r w:rsidRPr="006F100E">
              <w:rPr>
                <w:rFonts w:ascii="Helv" w:hAnsi="Helv" w:cs="Helv"/>
                <w:color w:val="000000"/>
                <w:lang w:eastAsia="sl-SI"/>
              </w:rPr>
              <w:t xml:space="preserve">se zaradi doslednejšega prenosa Direktive 2018/1972/EU </w:t>
            </w:r>
            <w:r>
              <w:rPr>
                <w:rFonts w:ascii="Helv" w:hAnsi="Helv" w:cs="Helv"/>
                <w:color w:val="000000"/>
                <w:lang w:eastAsia="sl-SI"/>
              </w:rPr>
              <w:t xml:space="preserve">in drugih izboljšav spreminjajo in dopolnjujejo </w:t>
            </w:r>
            <w:r w:rsidR="007A304E">
              <w:rPr>
                <w:rFonts w:ascii="Helv" w:hAnsi="Helv" w:cs="Helv"/>
                <w:color w:val="000000"/>
                <w:lang w:eastAsia="sl-SI"/>
              </w:rPr>
              <w:t xml:space="preserve">6. točka 32. člena, </w:t>
            </w:r>
            <w:r w:rsidR="00296F09">
              <w:rPr>
                <w:rFonts w:ascii="Helv" w:hAnsi="Helv" w:cs="Helv"/>
                <w:color w:val="000000"/>
                <w:lang w:eastAsia="sl-SI"/>
              </w:rPr>
              <w:t xml:space="preserve">201. člen, </w:t>
            </w:r>
            <w:r w:rsidR="007A304E">
              <w:rPr>
                <w:rFonts w:ascii="Helv" w:hAnsi="Helv" w:cs="Helv"/>
                <w:color w:val="000000"/>
                <w:lang w:eastAsia="sl-SI"/>
              </w:rPr>
              <w:t xml:space="preserve">drugi odstavek 218. člena, </w:t>
            </w:r>
            <w:r w:rsidR="004C4722">
              <w:rPr>
                <w:rFonts w:ascii="Helv" w:hAnsi="Helv" w:cs="Helv"/>
                <w:color w:val="000000"/>
                <w:lang w:eastAsia="sl-SI"/>
              </w:rPr>
              <w:t xml:space="preserve">tretji odstavek 232. člena, </w:t>
            </w:r>
            <w:r w:rsidR="00296F09">
              <w:rPr>
                <w:rFonts w:ascii="Helv" w:hAnsi="Helv" w:cs="Helv"/>
                <w:color w:val="000000"/>
                <w:lang w:eastAsia="sl-SI"/>
              </w:rPr>
              <w:t>drugi odstavek 283. člena</w:t>
            </w:r>
            <w:r w:rsidR="00BF591D">
              <w:rPr>
                <w:rFonts w:ascii="Helv" w:hAnsi="Helv" w:cs="Helv"/>
                <w:color w:val="000000"/>
                <w:lang w:eastAsia="sl-SI"/>
              </w:rPr>
              <w:t>,</w:t>
            </w:r>
            <w:r w:rsidR="00296F09">
              <w:rPr>
                <w:rFonts w:ascii="Helv" w:hAnsi="Helv" w:cs="Helv"/>
                <w:color w:val="000000"/>
                <w:lang w:eastAsia="sl-SI"/>
              </w:rPr>
              <w:t xml:space="preserve"> </w:t>
            </w:r>
            <w:r w:rsidR="007A304E">
              <w:rPr>
                <w:rFonts w:ascii="Helv" w:hAnsi="Helv" w:cs="Helv"/>
                <w:color w:val="000000"/>
                <w:lang w:eastAsia="sl-SI"/>
              </w:rPr>
              <w:t>rok iz 316. člena</w:t>
            </w:r>
            <w:r w:rsidR="00BF591D">
              <w:rPr>
                <w:rFonts w:ascii="Helv" w:hAnsi="Helv" w:cs="Helv"/>
                <w:color w:val="000000"/>
                <w:lang w:eastAsia="sl-SI"/>
              </w:rPr>
              <w:t xml:space="preserve"> in dodaja nov rok v prvem odstavku 317. členu</w:t>
            </w:r>
            <w:r w:rsidR="007A304E">
              <w:rPr>
                <w:rFonts w:ascii="Helv" w:hAnsi="Helv" w:cs="Helv"/>
                <w:color w:val="000000"/>
                <w:lang w:eastAsia="sl-SI"/>
              </w:rPr>
              <w:t>.</w:t>
            </w:r>
          </w:p>
        </w:tc>
      </w:tr>
      <w:tr w:rsidR="003B21A0" w:rsidRPr="00BA518F" w14:paraId="6DB426BD" w14:textId="77777777" w:rsidTr="000A0B4C">
        <w:trPr>
          <w:trHeight w:val="535"/>
        </w:trPr>
        <w:tc>
          <w:tcPr>
            <w:tcW w:w="9243" w:type="dxa"/>
            <w:gridSpan w:val="4"/>
          </w:tcPr>
          <w:p w14:paraId="41A18D3D" w14:textId="77777777" w:rsidR="003B21A0" w:rsidRPr="00BA518F" w:rsidRDefault="003B21A0" w:rsidP="000A0B4C">
            <w:pPr>
              <w:pStyle w:val="Oddelek"/>
              <w:numPr>
                <w:ilvl w:val="0"/>
                <w:numId w:val="0"/>
              </w:numPr>
              <w:spacing w:before="0" w:after="0" w:line="276" w:lineRule="auto"/>
              <w:jc w:val="left"/>
            </w:pPr>
            <w:r w:rsidRPr="00BA518F">
              <w:lastRenderedPageBreak/>
              <w:t>6. Presoja posledic za:</w:t>
            </w:r>
          </w:p>
        </w:tc>
      </w:tr>
      <w:tr w:rsidR="003B21A0" w:rsidRPr="00BA518F" w14:paraId="62861084" w14:textId="77777777" w:rsidTr="000A0B4C">
        <w:tc>
          <w:tcPr>
            <w:tcW w:w="1448" w:type="dxa"/>
          </w:tcPr>
          <w:p w14:paraId="333F08BD" w14:textId="77777777" w:rsidR="003B21A0" w:rsidRPr="00BA518F" w:rsidRDefault="003B21A0" w:rsidP="000A0B4C">
            <w:pPr>
              <w:pStyle w:val="Neotevilenodstavek"/>
              <w:spacing w:before="0" w:after="0" w:line="276" w:lineRule="auto"/>
              <w:ind w:left="360"/>
              <w:rPr>
                <w:iCs/>
              </w:rPr>
            </w:pPr>
            <w:r w:rsidRPr="00BA518F">
              <w:rPr>
                <w:iCs/>
              </w:rPr>
              <w:t>a)</w:t>
            </w:r>
          </w:p>
        </w:tc>
        <w:tc>
          <w:tcPr>
            <w:tcW w:w="5444" w:type="dxa"/>
            <w:gridSpan w:val="2"/>
          </w:tcPr>
          <w:p w14:paraId="143EF9AE" w14:textId="77777777" w:rsidR="003B21A0" w:rsidRPr="00BA518F" w:rsidRDefault="003B21A0" w:rsidP="000A0B4C">
            <w:pPr>
              <w:pStyle w:val="Neotevilenodstavek"/>
              <w:spacing w:before="0" w:after="0" w:line="276" w:lineRule="auto"/>
            </w:pPr>
            <w:r w:rsidRPr="00BA518F">
              <w:t>javnofinančna sredstva nad 40.000 EUR v tekočem in naslednjih treh letih</w:t>
            </w:r>
          </w:p>
        </w:tc>
        <w:tc>
          <w:tcPr>
            <w:tcW w:w="2351" w:type="dxa"/>
            <w:vAlign w:val="center"/>
          </w:tcPr>
          <w:p w14:paraId="4EFD327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6E1F5173" w14:textId="77777777" w:rsidTr="000A0B4C">
        <w:tc>
          <w:tcPr>
            <w:tcW w:w="1448" w:type="dxa"/>
          </w:tcPr>
          <w:p w14:paraId="4C347982" w14:textId="77777777" w:rsidR="003B21A0" w:rsidRPr="00BA518F" w:rsidRDefault="003B21A0" w:rsidP="000A0B4C">
            <w:pPr>
              <w:pStyle w:val="Neotevilenodstavek"/>
              <w:spacing w:before="0" w:after="0" w:line="276" w:lineRule="auto"/>
              <w:ind w:left="360"/>
              <w:rPr>
                <w:iCs/>
              </w:rPr>
            </w:pPr>
            <w:r w:rsidRPr="00BA518F">
              <w:rPr>
                <w:iCs/>
              </w:rPr>
              <w:t>b)</w:t>
            </w:r>
          </w:p>
        </w:tc>
        <w:tc>
          <w:tcPr>
            <w:tcW w:w="5444" w:type="dxa"/>
            <w:gridSpan w:val="2"/>
          </w:tcPr>
          <w:p w14:paraId="14265D1A" w14:textId="77777777" w:rsidR="003B21A0" w:rsidRPr="00BA518F" w:rsidRDefault="003B21A0" w:rsidP="000A0B4C">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1ECE5F0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1B68F12" w14:textId="77777777" w:rsidTr="000A0B4C">
        <w:tc>
          <w:tcPr>
            <w:tcW w:w="1448" w:type="dxa"/>
          </w:tcPr>
          <w:p w14:paraId="4284896F" w14:textId="77777777" w:rsidR="003B21A0" w:rsidRPr="00BA518F" w:rsidRDefault="003B21A0" w:rsidP="000A0B4C">
            <w:pPr>
              <w:pStyle w:val="Neotevilenodstavek"/>
              <w:spacing w:before="0" w:after="0" w:line="276" w:lineRule="auto"/>
              <w:ind w:left="360"/>
              <w:rPr>
                <w:iCs/>
              </w:rPr>
            </w:pPr>
            <w:r w:rsidRPr="00BA518F">
              <w:rPr>
                <w:iCs/>
              </w:rPr>
              <w:t>c)</w:t>
            </w:r>
          </w:p>
        </w:tc>
        <w:tc>
          <w:tcPr>
            <w:tcW w:w="5444" w:type="dxa"/>
            <w:gridSpan w:val="2"/>
          </w:tcPr>
          <w:p w14:paraId="71994D73" w14:textId="77777777" w:rsidR="003B21A0" w:rsidRPr="00BA518F" w:rsidRDefault="003B21A0" w:rsidP="000A0B4C">
            <w:pPr>
              <w:pStyle w:val="Neotevilenodstavek"/>
              <w:spacing w:before="0" w:after="0" w:line="276" w:lineRule="auto"/>
              <w:rPr>
                <w:iCs/>
              </w:rPr>
            </w:pPr>
            <w:r w:rsidRPr="00BA518F">
              <w:t>administrativne posledice</w:t>
            </w:r>
          </w:p>
        </w:tc>
        <w:tc>
          <w:tcPr>
            <w:tcW w:w="2351" w:type="dxa"/>
            <w:vAlign w:val="center"/>
          </w:tcPr>
          <w:p w14:paraId="213D24B9" w14:textId="77777777" w:rsidR="003B21A0" w:rsidRPr="00BA518F" w:rsidRDefault="003B21A0" w:rsidP="000A0B4C">
            <w:pPr>
              <w:pStyle w:val="Neotevilenodstavek"/>
              <w:spacing w:before="0" w:after="0" w:line="276" w:lineRule="auto"/>
              <w:jc w:val="center"/>
            </w:pPr>
            <w:r>
              <w:t>DA</w:t>
            </w:r>
          </w:p>
        </w:tc>
      </w:tr>
      <w:tr w:rsidR="003B21A0" w:rsidRPr="00BA518F" w14:paraId="021B4D6C" w14:textId="77777777" w:rsidTr="000A0B4C">
        <w:tc>
          <w:tcPr>
            <w:tcW w:w="1448" w:type="dxa"/>
          </w:tcPr>
          <w:p w14:paraId="139B726B" w14:textId="77777777" w:rsidR="003B21A0" w:rsidRPr="00BA518F" w:rsidRDefault="003B21A0" w:rsidP="000A0B4C">
            <w:pPr>
              <w:pStyle w:val="Neotevilenodstavek"/>
              <w:spacing w:before="0" w:after="0" w:line="276" w:lineRule="auto"/>
              <w:ind w:left="360"/>
              <w:rPr>
                <w:iCs/>
              </w:rPr>
            </w:pPr>
            <w:r w:rsidRPr="00BA518F">
              <w:rPr>
                <w:iCs/>
              </w:rPr>
              <w:t>č)</w:t>
            </w:r>
          </w:p>
        </w:tc>
        <w:tc>
          <w:tcPr>
            <w:tcW w:w="5444" w:type="dxa"/>
            <w:gridSpan w:val="2"/>
          </w:tcPr>
          <w:p w14:paraId="4D813448" w14:textId="77777777" w:rsidR="003B21A0" w:rsidRPr="00BA518F" w:rsidRDefault="003B21A0" w:rsidP="000A0B4C">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70BF9DF2"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78AA5C1C" w14:textId="77777777" w:rsidTr="000A0B4C">
        <w:tc>
          <w:tcPr>
            <w:tcW w:w="1448" w:type="dxa"/>
          </w:tcPr>
          <w:p w14:paraId="6C75C920" w14:textId="77777777" w:rsidR="003B21A0" w:rsidRPr="00BA518F" w:rsidRDefault="003B21A0" w:rsidP="000A0B4C">
            <w:pPr>
              <w:pStyle w:val="Neotevilenodstavek"/>
              <w:spacing w:before="0" w:after="0" w:line="276" w:lineRule="auto"/>
              <w:ind w:left="360"/>
              <w:rPr>
                <w:iCs/>
              </w:rPr>
            </w:pPr>
            <w:r w:rsidRPr="00BA518F">
              <w:rPr>
                <w:iCs/>
              </w:rPr>
              <w:t>d)</w:t>
            </w:r>
          </w:p>
        </w:tc>
        <w:tc>
          <w:tcPr>
            <w:tcW w:w="5444" w:type="dxa"/>
            <w:gridSpan w:val="2"/>
          </w:tcPr>
          <w:p w14:paraId="7DB1C6DC" w14:textId="77777777" w:rsidR="003B21A0" w:rsidRPr="00BA518F" w:rsidRDefault="003B21A0" w:rsidP="000A0B4C">
            <w:pPr>
              <w:pStyle w:val="Neotevilenodstavek"/>
              <w:spacing w:before="0" w:after="0" w:line="276" w:lineRule="auto"/>
              <w:rPr>
                <w:bCs/>
              </w:rPr>
            </w:pPr>
            <w:r w:rsidRPr="00BA518F">
              <w:rPr>
                <w:bCs/>
              </w:rPr>
              <w:t>okolje, vključno s prostorskimi in varstvenimi vidiki</w:t>
            </w:r>
          </w:p>
        </w:tc>
        <w:tc>
          <w:tcPr>
            <w:tcW w:w="2351" w:type="dxa"/>
            <w:vAlign w:val="center"/>
          </w:tcPr>
          <w:p w14:paraId="2826EEF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9E22EF6" w14:textId="77777777" w:rsidTr="000A0B4C">
        <w:tc>
          <w:tcPr>
            <w:tcW w:w="1448" w:type="dxa"/>
          </w:tcPr>
          <w:p w14:paraId="3A9C8AF8" w14:textId="77777777" w:rsidR="003B21A0" w:rsidRPr="00BA518F" w:rsidRDefault="003B21A0" w:rsidP="000A0B4C">
            <w:pPr>
              <w:pStyle w:val="Neotevilenodstavek"/>
              <w:spacing w:before="0" w:after="0" w:line="276" w:lineRule="auto"/>
              <w:ind w:left="360"/>
              <w:rPr>
                <w:iCs/>
              </w:rPr>
            </w:pPr>
            <w:r w:rsidRPr="00BA518F">
              <w:rPr>
                <w:iCs/>
              </w:rPr>
              <w:lastRenderedPageBreak/>
              <w:t>e)</w:t>
            </w:r>
          </w:p>
        </w:tc>
        <w:tc>
          <w:tcPr>
            <w:tcW w:w="5444" w:type="dxa"/>
            <w:gridSpan w:val="2"/>
          </w:tcPr>
          <w:p w14:paraId="228C1C0B" w14:textId="77777777" w:rsidR="003B21A0" w:rsidRPr="00BA518F" w:rsidRDefault="003B21A0" w:rsidP="000A0B4C">
            <w:pPr>
              <w:pStyle w:val="Neotevilenodstavek"/>
              <w:spacing w:before="0" w:after="0" w:line="276" w:lineRule="auto"/>
              <w:rPr>
                <w:bCs/>
              </w:rPr>
            </w:pPr>
            <w:r w:rsidRPr="00BA518F">
              <w:rPr>
                <w:bCs/>
              </w:rPr>
              <w:t>socialno področje</w:t>
            </w:r>
          </w:p>
        </w:tc>
        <w:tc>
          <w:tcPr>
            <w:tcW w:w="2351" w:type="dxa"/>
            <w:vAlign w:val="center"/>
          </w:tcPr>
          <w:p w14:paraId="741CA49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C5713C8" w14:textId="77777777" w:rsidTr="000A0B4C">
        <w:tc>
          <w:tcPr>
            <w:tcW w:w="1448" w:type="dxa"/>
            <w:tcBorders>
              <w:bottom w:val="single" w:sz="4" w:space="0" w:color="auto"/>
            </w:tcBorders>
          </w:tcPr>
          <w:p w14:paraId="45305694" w14:textId="77777777" w:rsidR="003B21A0" w:rsidRPr="00BA518F" w:rsidRDefault="003B21A0" w:rsidP="000A0B4C">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6A7642FB" w14:textId="77777777" w:rsidR="003B21A0" w:rsidRPr="00BA518F" w:rsidRDefault="003B21A0" w:rsidP="000A0B4C">
            <w:pPr>
              <w:pStyle w:val="Neotevilenodstavek"/>
              <w:spacing w:before="0" w:after="0" w:line="276" w:lineRule="auto"/>
              <w:rPr>
                <w:bCs/>
              </w:rPr>
            </w:pPr>
            <w:r w:rsidRPr="00BA518F">
              <w:rPr>
                <w:bCs/>
              </w:rPr>
              <w:t>dokumente razvojnega načrtovanja:</w:t>
            </w:r>
          </w:p>
          <w:p w14:paraId="55F48181" w14:textId="77777777" w:rsidR="003B21A0" w:rsidRPr="00BA518F" w:rsidRDefault="003B21A0" w:rsidP="000A0B4C">
            <w:pPr>
              <w:pStyle w:val="Neotevilenodstavek"/>
              <w:numPr>
                <w:ilvl w:val="0"/>
                <w:numId w:val="3"/>
              </w:numPr>
              <w:spacing w:before="0" w:after="0" w:line="276" w:lineRule="auto"/>
              <w:rPr>
                <w:bCs/>
              </w:rPr>
            </w:pPr>
            <w:r w:rsidRPr="00BA518F">
              <w:rPr>
                <w:bCs/>
              </w:rPr>
              <w:t>nacionalne dokumente razvojnega načrtovanja</w:t>
            </w:r>
          </w:p>
          <w:p w14:paraId="20192867" w14:textId="77777777" w:rsidR="003B21A0" w:rsidRPr="00BA518F" w:rsidRDefault="003B21A0" w:rsidP="000A0B4C">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002FB889" w14:textId="77777777" w:rsidR="003B21A0" w:rsidRPr="00BA518F" w:rsidRDefault="003B21A0" w:rsidP="000A0B4C">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41C70D53"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C21A7B5" w14:textId="77777777" w:rsidTr="000A0B4C">
        <w:tc>
          <w:tcPr>
            <w:tcW w:w="9243" w:type="dxa"/>
            <w:gridSpan w:val="4"/>
            <w:tcBorders>
              <w:top w:val="single" w:sz="4" w:space="0" w:color="auto"/>
              <w:left w:val="single" w:sz="4" w:space="0" w:color="auto"/>
              <w:bottom w:val="single" w:sz="4" w:space="0" w:color="auto"/>
              <w:right w:val="single" w:sz="4" w:space="0" w:color="auto"/>
            </w:tcBorders>
          </w:tcPr>
          <w:p w14:paraId="039E8D5E" w14:textId="77777777" w:rsidR="003B21A0" w:rsidRDefault="003B21A0" w:rsidP="000A0B4C">
            <w:pPr>
              <w:pStyle w:val="Oddelek"/>
              <w:widowControl w:val="0"/>
              <w:numPr>
                <w:ilvl w:val="0"/>
                <w:numId w:val="0"/>
              </w:numPr>
              <w:spacing w:before="0" w:after="0" w:line="276" w:lineRule="auto"/>
              <w:jc w:val="left"/>
            </w:pPr>
            <w:r w:rsidRPr="00BA518F">
              <w:t>7.a Predstavitev ocene finančnih posledic nad 40.000 EUR:</w:t>
            </w:r>
          </w:p>
          <w:p w14:paraId="74A1FAFB" w14:textId="77777777" w:rsidR="003B21A0" w:rsidRPr="00BA518F" w:rsidRDefault="003B21A0" w:rsidP="000A0B4C">
            <w:pPr>
              <w:pStyle w:val="Oddelek"/>
              <w:widowControl w:val="0"/>
              <w:numPr>
                <w:ilvl w:val="0"/>
                <w:numId w:val="0"/>
              </w:numPr>
              <w:spacing w:before="0" w:after="0" w:line="276" w:lineRule="auto"/>
              <w:jc w:val="left"/>
            </w:pPr>
          </w:p>
          <w:p w14:paraId="052652FE" w14:textId="77777777" w:rsidR="003B21A0" w:rsidRDefault="003B21A0" w:rsidP="000A0B4C">
            <w:pPr>
              <w:pStyle w:val="Alineazaodstavkom"/>
              <w:numPr>
                <w:ilvl w:val="0"/>
                <w:numId w:val="0"/>
              </w:numPr>
              <w:spacing w:after="0" w:line="276" w:lineRule="auto"/>
              <w:ind w:right="391"/>
            </w:pPr>
            <w:r w:rsidRPr="00CA3D2B">
              <w:t xml:space="preserve">Agencija za komunikacijska omrežja in storitve Republike Slovenije </w:t>
            </w:r>
            <w:r>
              <w:t xml:space="preserve">(v nadaljnjem besedilu: agencija) </w:t>
            </w:r>
            <w:r w:rsidRPr="00CA3D2B">
              <w:t xml:space="preserve">je neodvisni regulativni </w:t>
            </w:r>
            <w:r w:rsidRPr="00943E80">
              <w:t xml:space="preserve">organ in deluje kot pravna oseba javnega prava. Financira se </w:t>
            </w:r>
            <w:r>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t>agencije</w:t>
            </w:r>
            <w:r w:rsidRPr="00CA3D2B">
              <w:t xml:space="preserve"> nima neposrednega vpliva na javnofinančna sredstva</w:t>
            </w:r>
            <w:r w:rsidRPr="00943E80">
              <w:t>.</w:t>
            </w:r>
          </w:p>
          <w:p w14:paraId="2A4A8BA7" w14:textId="77777777" w:rsidR="003B21A0" w:rsidRDefault="003B21A0" w:rsidP="000A0B4C">
            <w:pPr>
              <w:pStyle w:val="Alineazaodstavkom"/>
              <w:numPr>
                <w:ilvl w:val="0"/>
                <w:numId w:val="0"/>
              </w:numPr>
              <w:spacing w:after="0" w:line="276" w:lineRule="auto"/>
              <w:ind w:right="391"/>
              <w:rPr>
                <w:b/>
                <w:bCs/>
              </w:rPr>
            </w:pPr>
          </w:p>
          <w:p w14:paraId="08DC540C" w14:textId="77777777" w:rsidR="003B21A0" w:rsidRDefault="003B21A0" w:rsidP="000A0B4C">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079103B0" w14:textId="77777777" w:rsidR="003B21A0" w:rsidRDefault="003B21A0" w:rsidP="000A0B4C">
            <w:pPr>
              <w:pStyle w:val="Alineazaodstavkom"/>
              <w:numPr>
                <w:ilvl w:val="0"/>
                <w:numId w:val="0"/>
              </w:numPr>
              <w:spacing w:after="0" w:line="276" w:lineRule="auto"/>
              <w:ind w:right="394"/>
            </w:pPr>
          </w:p>
          <w:p w14:paraId="61473AAC" w14:textId="77777777" w:rsidR="003B21A0" w:rsidRDefault="003B21A0" w:rsidP="000A0B4C">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t xml:space="preserve">. </w:t>
            </w:r>
            <w:r w:rsidRPr="009A6F26">
              <w:t xml:space="preserve">Zaradi financiranja treh dodatnih zaposlitev iz naslova povečanja pristojnosti in obveznosti </w:t>
            </w:r>
            <w:r>
              <w:t>agencije</w:t>
            </w:r>
            <w:r w:rsidRPr="009A6F26">
              <w:t xml:space="preserve"> se povečajo stroški agencije za 80.000 EUR letno</w:t>
            </w:r>
            <w:r>
              <w:t>.</w:t>
            </w:r>
            <w:r w:rsidRPr="004601AB">
              <w:t xml:space="preserve"> </w:t>
            </w:r>
            <w:r>
              <w:t xml:space="preserve">Dodatni stroški zaposlovanja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04A2BA1F" w14:textId="77777777" w:rsidR="003B21A0" w:rsidRDefault="003B21A0" w:rsidP="000A0B4C">
            <w:pPr>
              <w:pStyle w:val="Alineazaodstavkom"/>
              <w:numPr>
                <w:ilvl w:val="0"/>
                <w:numId w:val="0"/>
              </w:numPr>
              <w:spacing w:after="0" w:line="276" w:lineRule="auto"/>
              <w:ind w:right="394"/>
            </w:pPr>
          </w:p>
          <w:p w14:paraId="71CADE5F" w14:textId="77777777" w:rsidR="003B21A0" w:rsidRPr="004601AB"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0EC1DBAD" w14:textId="77777777" w:rsidR="003B21A0" w:rsidRPr="004601AB" w:rsidRDefault="003B21A0" w:rsidP="000A0B4C">
            <w:pPr>
              <w:pStyle w:val="Alineazaodstavkom"/>
              <w:numPr>
                <w:ilvl w:val="0"/>
                <w:numId w:val="0"/>
              </w:numPr>
              <w:spacing w:after="0" w:line="276" w:lineRule="auto"/>
              <w:ind w:right="394"/>
            </w:pPr>
          </w:p>
          <w:bookmarkEnd w:id="3"/>
          <w:p w14:paraId="3E152462" w14:textId="77777777" w:rsidR="003B21A0" w:rsidRPr="000273F6" w:rsidRDefault="003B21A0" w:rsidP="000A0B4C">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w:t>
            </w:r>
            <w:r>
              <w:lastRenderedPageBreak/>
              <w:t xml:space="preserve">kapacitetah in zasedenosti omrežij elektronskih komunikacij, </w:t>
            </w:r>
            <w:r w:rsidRPr="009153F6">
              <w:t xml:space="preserve">ohranijo </w:t>
            </w:r>
            <w:r>
              <w:t>do vključno leta 2021</w:t>
            </w:r>
            <w:r w:rsidRPr="009153F6">
              <w:t>.</w:t>
            </w:r>
          </w:p>
        </w:tc>
      </w:tr>
    </w:tbl>
    <w:p w14:paraId="422B9801" w14:textId="77777777" w:rsidR="003B21A0" w:rsidRPr="00BA518F" w:rsidRDefault="003B21A0" w:rsidP="003B21A0">
      <w:pPr>
        <w:spacing w:after="0" w:line="276" w:lineRule="auto"/>
        <w:rPr>
          <w:rFonts w:cs="Arial"/>
          <w:vanish/>
          <w:szCs w:val="22"/>
        </w:rPr>
      </w:pPr>
    </w:p>
    <w:p w14:paraId="1D73429F" w14:textId="77777777" w:rsidR="003B21A0" w:rsidRPr="00BA518F" w:rsidRDefault="003B21A0" w:rsidP="003B21A0">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3B21A0" w:rsidRPr="00BA518F" w14:paraId="58D19081" w14:textId="77777777" w:rsidTr="000A0B4C">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CF8295" w14:textId="77777777" w:rsidR="003B21A0" w:rsidRPr="00BA518F" w:rsidRDefault="003B21A0" w:rsidP="000A0B4C">
            <w:pPr>
              <w:pStyle w:val="Naslov1"/>
              <w:spacing w:after="0"/>
            </w:pPr>
            <w:r w:rsidRPr="00BA518F">
              <w:t>I. Ocena finančnih posledic, ki niso načrtovane v sprejetem proračunu</w:t>
            </w:r>
          </w:p>
        </w:tc>
      </w:tr>
      <w:tr w:rsidR="003B21A0" w:rsidRPr="00BA518F" w14:paraId="4210232C" w14:textId="77777777" w:rsidTr="000A0B4C">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AA180CC" w14:textId="77777777" w:rsidR="003B21A0" w:rsidRPr="00BA518F" w:rsidRDefault="003B21A0" w:rsidP="000A0B4C">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0D70D72" w14:textId="77777777" w:rsidR="003B21A0" w:rsidRPr="00BA518F" w:rsidRDefault="003B21A0" w:rsidP="000A0B4C">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752B814A" w14:textId="77777777" w:rsidR="003B21A0" w:rsidRPr="00BA518F" w:rsidRDefault="003B21A0" w:rsidP="000A0B4C">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10BDA89" w14:textId="77777777" w:rsidR="003B21A0" w:rsidRPr="00BA518F" w:rsidRDefault="003B21A0" w:rsidP="000A0B4C">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5ECB8DEA" w14:textId="77777777" w:rsidR="003B21A0" w:rsidRPr="00BA518F" w:rsidRDefault="003B21A0" w:rsidP="000A0B4C">
            <w:pPr>
              <w:widowControl w:val="0"/>
              <w:spacing w:after="0" w:line="276" w:lineRule="auto"/>
              <w:jc w:val="center"/>
              <w:rPr>
                <w:rFonts w:cs="Arial"/>
                <w:szCs w:val="22"/>
              </w:rPr>
            </w:pPr>
            <w:r w:rsidRPr="00BA518F">
              <w:rPr>
                <w:rFonts w:cs="Arial"/>
                <w:szCs w:val="22"/>
              </w:rPr>
              <w:t>t + 3</w:t>
            </w:r>
          </w:p>
        </w:tc>
      </w:tr>
      <w:tr w:rsidR="003B21A0" w:rsidRPr="00BA518F" w14:paraId="2958820E"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0222EA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A652E3D"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56ABA50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E65DED"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AE0DE9" w14:textId="77777777" w:rsidR="003B21A0" w:rsidRPr="00BA518F" w:rsidRDefault="003B21A0" w:rsidP="000A0B4C">
            <w:pPr>
              <w:pStyle w:val="Naslov1"/>
              <w:spacing w:after="0"/>
            </w:pPr>
          </w:p>
        </w:tc>
      </w:tr>
      <w:tr w:rsidR="003B21A0" w:rsidRPr="00BA518F" w14:paraId="5F103CAA"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38227D4"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33EDA90"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4D53AB6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E2F685"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1801F8" w14:textId="77777777" w:rsidR="003B21A0" w:rsidRPr="00BA518F" w:rsidRDefault="003B21A0" w:rsidP="000A0B4C">
            <w:pPr>
              <w:pStyle w:val="Naslov1"/>
              <w:spacing w:after="0"/>
            </w:pPr>
          </w:p>
        </w:tc>
      </w:tr>
      <w:tr w:rsidR="003B21A0" w:rsidRPr="00BA518F" w14:paraId="601E64D4"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CF44118"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171E873"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59EF3621"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FC6C3A"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16D0B78D" w14:textId="77777777" w:rsidR="003B21A0" w:rsidRPr="00BA518F" w:rsidRDefault="003B21A0" w:rsidP="000A0B4C">
            <w:pPr>
              <w:widowControl w:val="0"/>
              <w:spacing w:after="0" w:line="276" w:lineRule="auto"/>
              <w:jc w:val="center"/>
              <w:rPr>
                <w:rFonts w:cs="Arial"/>
                <w:szCs w:val="22"/>
              </w:rPr>
            </w:pPr>
          </w:p>
        </w:tc>
      </w:tr>
      <w:tr w:rsidR="003B21A0" w:rsidRPr="00BA518F" w14:paraId="5064EC48" w14:textId="77777777" w:rsidTr="000A0B4C">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90EF33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D95EC96"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1BA1FB47"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31A2E5"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7B42E555" w14:textId="77777777" w:rsidR="003B21A0" w:rsidRPr="00BA518F" w:rsidRDefault="003B21A0" w:rsidP="000A0B4C">
            <w:pPr>
              <w:widowControl w:val="0"/>
              <w:spacing w:after="0" w:line="276" w:lineRule="auto"/>
              <w:jc w:val="center"/>
              <w:rPr>
                <w:rFonts w:cs="Arial"/>
                <w:szCs w:val="22"/>
              </w:rPr>
            </w:pPr>
          </w:p>
        </w:tc>
      </w:tr>
      <w:tr w:rsidR="003B21A0" w:rsidRPr="00BA518F" w14:paraId="327C977F"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AC9707B"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CECEEDC"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18942F0A"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7DD4031"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F45C0F" w14:textId="77777777" w:rsidR="003B21A0" w:rsidRPr="00BA518F" w:rsidRDefault="003B21A0" w:rsidP="000A0B4C">
            <w:pPr>
              <w:pStyle w:val="Naslov1"/>
              <w:spacing w:after="0"/>
            </w:pPr>
          </w:p>
        </w:tc>
      </w:tr>
      <w:tr w:rsidR="003B21A0" w:rsidRPr="00BA518F" w14:paraId="790D5967"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CBA20" w14:textId="77777777" w:rsidR="003B21A0" w:rsidRPr="00BA518F" w:rsidRDefault="003B21A0" w:rsidP="000A0B4C">
            <w:pPr>
              <w:pStyle w:val="Naslov1"/>
              <w:spacing w:after="0"/>
            </w:pPr>
            <w:r w:rsidRPr="00BA518F">
              <w:t>II. Finančne posledice za državni proračun</w:t>
            </w:r>
          </w:p>
        </w:tc>
      </w:tr>
      <w:tr w:rsidR="003B21A0" w:rsidRPr="00BA518F" w14:paraId="7A8A54D9"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2BC752" w14:textId="77777777" w:rsidR="003B21A0" w:rsidRPr="00BA518F" w:rsidRDefault="003B21A0" w:rsidP="000A0B4C">
            <w:pPr>
              <w:pStyle w:val="Naslov1"/>
              <w:spacing w:after="0"/>
            </w:pPr>
            <w:proofErr w:type="spellStart"/>
            <w:r w:rsidRPr="00BA518F">
              <w:t>II.a</w:t>
            </w:r>
            <w:proofErr w:type="spellEnd"/>
            <w:r w:rsidRPr="00BA518F">
              <w:t xml:space="preserve"> Pravice porabe za izvedbo predlaganih rešitev so zagotovljene:</w:t>
            </w:r>
          </w:p>
        </w:tc>
      </w:tr>
      <w:tr w:rsidR="003B21A0" w:rsidRPr="00BA518F" w14:paraId="0C3F1F94"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27E614A6"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B2FC0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D7C26B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EE6D3FD"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485F54A5"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 + 1</w:t>
            </w:r>
          </w:p>
        </w:tc>
      </w:tr>
      <w:tr w:rsidR="003B21A0" w:rsidRPr="00BA518F" w14:paraId="47BF4063" w14:textId="77777777" w:rsidTr="000A0B4C">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6CAB17E0" w14:textId="77777777" w:rsidR="003B21A0" w:rsidRPr="00BA518F" w:rsidRDefault="003B21A0" w:rsidP="000A0B4C">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ABFE588" w14:textId="77777777" w:rsidR="003B21A0" w:rsidRDefault="003B21A0" w:rsidP="000A0B4C">
            <w:pPr>
              <w:pStyle w:val="Naslov1"/>
              <w:spacing w:after="0"/>
            </w:pPr>
            <w:r w:rsidRPr="008A10B4">
              <w:t>3130-17-0027 UREDITEV EK</w:t>
            </w:r>
            <w:r>
              <w:t>,</w:t>
            </w:r>
          </w:p>
          <w:p w14:paraId="2ED587AC" w14:textId="77777777" w:rsidR="003B21A0" w:rsidRPr="002E7BA9" w:rsidRDefault="003B21A0" w:rsidP="000A0B4C">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C28F4D"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3005131" w14:textId="77777777" w:rsidR="003B21A0" w:rsidRPr="00BA518F" w:rsidRDefault="003B21A0" w:rsidP="000A0B4C">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E37A4EF" w14:textId="77777777" w:rsidR="003B21A0" w:rsidRPr="00BA518F" w:rsidRDefault="003B21A0" w:rsidP="000A0B4C">
            <w:pPr>
              <w:pStyle w:val="Naslov1"/>
              <w:spacing w:after="0"/>
            </w:pPr>
          </w:p>
        </w:tc>
      </w:tr>
      <w:tr w:rsidR="003B21A0" w:rsidRPr="00BA518F" w14:paraId="0E5F5096"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F15EE75" w14:textId="77777777" w:rsidR="003B21A0" w:rsidRPr="00BA518F" w:rsidRDefault="003B21A0" w:rsidP="000A0B4C">
            <w:pPr>
              <w:pStyle w:val="Naslov1"/>
              <w:spacing w:after="0"/>
            </w:pPr>
            <w:r>
              <w:lastRenderedPageBreak/>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769C5D6" w14:textId="77777777" w:rsidR="003B21A0" w:rsidRPr="00565C10" w:rsidRDefault="003B21A0" w:rsidP="000A0B4C">
            <w:pPr>
              <w:pStyle w:val="Naslov1"/>
              <w:spacing w:after="0"/>
            </w:pPr>
            <w:r w:rsidRPr="00565C10">
              <w:t>3130-17-0027 UREDITEV EK</w:t>
            </w:r>
          </w:p>
          <w:p w14:paraId="0FD77996" w14:textId="77777777" w:rsidR="003B21A0" w:rsidRPr="00943E80" w:rsidRDefault="003B21A0" w:rsidP="000A0B4C">
            <w:pPr>
              <w:spacing w:after="0" w:line="276" w:lineRule="auto"/>
            </w:pPr>
            <w:bookmarkStart w:id="4" w:name="_Hlk54848596"/>
            <w:r w:rsidRPr="00565C10">
              <w:rPr>
                <w:rFonts w:cs="Arial"/>
                <w:szCs w:val="22"/>
              </w:rPr>
              <w:t>Vzdrževanje informacijskega sistema za vodenje in spremljanje projektov GOŠO, tržnega interesa in belih lis ter strokovno tehnična pomoč</w:t>
            </w:r>
            <w:bookmarkEnd w:id="4"/>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6036F9"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29D33B" w14:textId="77777777" w:rsidR="003B21A0" w:rsidRPr="00BA518F" w:rsidRDefault="003B21A0" w:rsidP="000A0B4C">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25998A67" w14:textId="77777777" w:rsidR="003B21A0" w:rsidRPr="00BA518F" w:rsidRDefault="003B21A0" w:rsidP="000A0B4C">
            <w:pPr>
              <w:pStyle w:val="Naslov1"/>
              <w:spacing w:after="0"/>
            </w:pPr>
            <w:r>
              <w:t>50.000,00 EUR</w:t>
            </w:r>
          </w:p>
        </w:tc>
      </w:tr>
      <w:tr w:rsidR="003B21A0" w:rsidRPr="00BA518F" w14:paraId="46053AE8"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79A342AF" w14:textId="77777777" w:rsidR="003B21A0" w:rsidRDefault="003B21A0" w:rsidP="000A0B4C">
            <w:pPr>
              <w:pStyle w:val="Naslov1"/>
              <w:spacing w:after="0"/>
            </w:pPr>
            <w:r>
              <w:t xml:space="preserve">Ministrstvo za </w:t>
            </w:r>
            <w:r w:rsidRPr="00017DC1">
              <w:rPr>
                <w:rFonts w:ascii="Helv" w:hAnsi="Helv" w:cs="Helv"/>
                <w:color w:val="000000"/>
              </w:rPr>
              <w:t>delo, družino, socialne zadeve in enake možnosti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423C9F" w14:textId="63D41F87" w:rsidR="003B21A0" w:rsidRPr="00565C10" w:rsidRDefault="003B21A0" w:rsidP="000A0B4C">
            <w:pPr>
              <w:pStyle w:val="Naslov1"/>
              <w:spacing w:after="0"/>
            </w:pPr>
            <w:r>
              <w:t>Ministrstvo bo naknadno zagotovilo sredstva na ustreznih postavkah</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31C5BC8" w14:textId="5BCA7A0C" w:rsidR="003B21A0" w:rsidRDefault="003B21A0" w:rsidP="000A0B4C">
            <w:pPr>
              <w:pStyle w:val="Naslov1"/>
              <w:spacing w:after="0"/>
            </w:pPr>
            <w:r>
              <w:t>Ministrstvo bo naknadno zagotovilo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F9CE17" w14:textId="77777777" w:rsidR="003B21A0"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64184E" w14:textId="77777777" w:rsidR="003B21A0" w:rsidRDefault="003B21A0" w:rsidP="000A0B4C">
            <w:pPr>
              <w:pStyle w:val="Naslov1"/>
              <w:spacing w:after="0"/>
            </w:pPr>
            <w:r>
              <w:t>70.000 EUR</w:t>
            </w:r>
          </w:p>
        </w:tc>
      </w:tr>
      <w:tr w:rsidR="003B21A0" w:rsidRPr="00BA518F" w14:paraId="796DD5A4"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51B1B690"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9B59BD0" w14:textId="77777777" w:rsidR="003B21A0" w:rsidRPr="00BA518F" w:rsidRDefault="003B21A0" w:rsidP="000A0B4C">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7274AD0" w14:textId="77777777" w:rsidR="003B21A0" w:rsidRPr="00BA518F" w:rsidRDefault="003B21A0" w:rsidP="000A0B4C">
            <w:pPr>
              <w:pStyle w:val="Naslov1"/>
              <w:spacing w:after="0"/>
            </w:pPr>
          </w:p>
        </w:tc>
      </w:tr>
      <w:tr w:rsidR="003B21A0" w:rsidRPr="00BA518F" w14:paraId="629F3FBB" w14:textId="77777777" w:rsidTr="000A0B4C">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A9EABE" w14:textId="77777777" w:rsidR="003B21A0" w:rsidRPr="00BA518F" w:rsidRDefault="003B21A0" w:rsidP="000A0B4C">
            <w:pPr>
              <w:pStyle w:val="Naslov1"/>
              <w:spacing w:after="0"/>
            </w:pPr>
            <w:proofErr w:type="spellStart"/>
            <w:r w:rsidRPr="00BA518F">
              <w:t>II.b</w:t>
            </w:r>
            <w:proofErr w:type="spellEnd"/>
            <w:r w:rsidRPr="00BA518F">
              <w:t xml:space="preserve"> Manjkajoče pravice porabe bodo zagotovljene s prerazporeditvijo:</w:t>
            </w:r>
          </w:p>
        </w:tc>
      </w:tr>
      <w:tr w:rsidR="003B21A0" w:rsidRPr="00BA518F" w14:paraId="604B3645"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125CD86E"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EE7B23B"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9AD32BC"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4804411"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7C01DFD"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Znesek za t + 1 </w:t>
            </w:r>
          </w:p>
        </w:tc>
      </w:tr>
      <w:tr w:rsidR="003B21A0" w:rsidRPr="00BA518F" w14:paraId="64FB3887"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406DDA38"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9786D"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6DBE85"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32D4C0"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62189AE5" w14:textId="77777777" w:rsidR="003B21A0" w:rsidRPr="00BA518F" w:rsidRDefault="003B21A0" w:rsidP="000A0B4C">
            <w:pPr>
              <w:pStyle w:val="Naslov1"/>
              <w:spacing w:after="0"/>
            </w:pPr>
          </w:p>
        </w:tc>
      </w:tr>
      <w:tr w:rsidR="003B21A0" w:rsidRPr="00BA518F" w14:paraId="661D40C0"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4B47E1E"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570E07"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5C2072D"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99FAB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1347FF2" w14:textId="77777777" w:rsidR="003B21A0" w:rsidRPr="00BA518F" w:rsidRDefault="003B21A0" w:rsidP="000A0B4C">
            <w:pPr>
              <w:pStyle w:val="Naslov1"/>
              <w:spacing w:after="0"/>
            </w:pPr>
          </w:p>
        </w:tc>
      </w:tr>
      <w:tr w:rsidR="003B21A0" w:rsidRPr="00BA518F" w14:paraId="53E3D343"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0B49FDCA"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99E16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1A69475F" w14:textId="77777777" w:rsidR="003B21A0" w:rsidRPr="00BA518F" w:rsidRDefault="003B21A0" w:rsidP="000A0B4C">
            <w:pPr>
              <w:pStyle w:val="Naslov1"/>
              <w:spacing w:after="0"/>
            </w:pPr>
          </w:p>
        </w:tc>
      </w:tr>
      <w:tr w:rsidR="003B21A0" w:rsidRPr="00BA518F" w14:paraId="59902B18" w14:textId="77777777" w:rsidTr="000A0B4C">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2CA3AE" w14:textId="77777777" w:rsidR="003B21A0" w:rsidRPr="00BA518F" w:rsidRDefault="003B21A0" w:rsidP="000A0B4C">
            <w:pPr>
              <w:pStyle w:val="Naslov1"/>
              <w:spacing w:after="0"/>
            </w:pPr>
            <w:proofErr w:type="spellStart"/>
            <w:r w:rsidRPr="00BA518F">
              <w:t>II.c</w:t>
            </w:r>
            <w:proofErr w:type="spellEnd"/>
            <w:r w:rsidRPr="00BA518F">
              <w:t xml:space="preserve"> Načrtovana nadomestitev zmanjšanih prihodkov in povečanih odhodkov proračuna:</w:t>
            </w:r>
          </w:p>
        </w:tc>
      </w:tr>
      <w:tr w:rsidR="003B21A0" w:rsidRPr="00BA518F" w14:paraId="6CB20CFF" w14:textId="77777777" w:rsidTr="000A0B4C">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AD20C3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372C55C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3AE48AEA"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 + 1</w:t>
            </w:r>
          </w:p>
        </w:tc>
      </w:tr>
      <w:tr w:rsidR="003B21A0" w:rsidRPr="00BA518F" w14:paraId="6DBDC998"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5A97240"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5090AC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924A43E" w14:textId="77777777" w:rsidR="003B21A0" w:rsidRPr="00BA518F" w:rsidRDefault="003B21A0" w:rsidP="000A0B4C">
            <w:pPr>
              <w:pStyle w:val="Naslov1"/>
              <w:spacing w:after="0"/>
            </w:pPr>
          </w:p>
        </w:tc>
      </w:tr>
      <w:tr w:rsidR="003B21A0" w:rsidRPr="00BA518F" w14:paraId="7406BC7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4EBBBB7"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28D19C0"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A218C0D" w14:textId="77777777" w:rsidR="003B21A0" w:rsidRPr="00BA518F" w:rsidRDefault="003B21A0" w:rsidP="000A0B4C">
            <w:pPr>
              <w:pStyle w:val="Naslov1"/>
              <w:spacing w:after="0"/>
            </w:pPr>
          </w:p>
        </w:tc>
      </w:tr>
      <w:tr w:rsidR="003B21A0" w:rsidRPr="00BA518F" w14:paraId="27803C8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17A2296"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58DB53A"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86E38A8" w14:textId="77777777" w:rsidR="003B21A0" w:rsidRPr="00BA518F" w:rsidRDefault="003B21A0" w:rsidP="000A0B4C">
            <w:pPr>
              <w:pStyle w:val="Naslov1"/>
              <w:spacing w:after="0"/>
            </w:pPr>
          </w:p>
        </w:tc>
      </w:tr>
      <w:tr w:rsidR="003B21A0" w:rsidRPr="00BA518F" w14:paraId="5DEF0CB3"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D9FDDE9" w14:textId="77777777" w:rsidR="003B21A0" w:rsidRPr="00BA518F" w:rsidRDefault="003B21A0" w:rsidP="000A0B4C">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79113B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512D12A" w14:textId="77777777" w:rsidR="003B21A0" w:rsidRPr="00BA518F" w:rsidRDefault="003B21A0" w:rsidP="000A0B4C">
            <w:pPr>
              <w:pStyle w:val="Naslov1"/>
              <w:spacing w:after="0"/>
            </w:pPr>
          </w:p>
        </w:tc>
      </w:tr>
      <w:tr w:rsidR="003B21A0" w:rsidRPr="00BA518F" w14:paraId="407C591A"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6C72411" w14:textId="77777777" w:rsidR="003B21A0" w:rsidRPr="00BA518F" w:rsidRDefault="003B21A0" w:rsidP="000A0B4C">
            <w:pPr>
              <w:widowControl w:val="0"/>
              <w:spacing w:after="0" w:line="276" w:lineRule="auto"/>
              <w:rPr>
                <w:rFonts w:cs="Arial"/>
                <w:b/>
                <w:szCs w:val="22"/>
              </w:rPr>
            </w:pPr>
          </w:p>
          <w:p w14:paraId="10BF6F61" w14:textId="77777777" w:rsidR="003B21A0" w:rsidRDefault="003B21A0" w:rsidP="000A0B4C">
            <w:pPr>
              <w:widowControl w:val="0"/>
              <w:spacing w:after="0" w:line="276" w:lineRule="auto"/>
              <w:rPr>
                <w:rFonts w:cs="Arial"/>
                <w:b/>
                <w:szCs w:val="22"/>
              </w:rPr>
            </w:pPr>
            <w:r w:rsidRPr="00BA518F">
              <w:rPr>
                <w:rFonts w:cs="Arial"/>
                <w:b/>
                <w:szCs w:val="22"/>
              </w:rPr>
              <w:t>OBRAZLOŽITEV:</w:t>
            </w:r>
          </w:p>
          <w:p w14:paraId="1B208F7E" w14:textId="77777777" w:rsidR="003B21A0" w:rsidRPr="00BA518F" w:rsidRDefault="003B21A0" w:rsidP="000A0B4C">
            <w:pPr>
              <w:widowControl w:val="0"/>
              <w:suppressAutoHyphens/>
              <w:spacing w:after="0" w:line="276" w:lineRule="auto"/>
              <w:rPr>
                <w:rFonts w:cs="Arial"/>
                <w:szCs w:val="22"/>
              </w:rPr>
            </w:pPr>
          </w:p>
          <w:p w14:paraId="4B2D918A" w14:textId="77777777" w:rsidR="003B21A0" w:rsidRPr="00565C10" w:rsidRDefault="003B21A0" w:rsidP="000A0B4C">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2E3540E3" w14:textId="77777777" w:rsidR="003B21A0" w:rsidRPr="00565C10" w:rsidRDefault="003B21A0" w:rsidP="000A0B4C">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t>do vključno leta 2021.</w:t>
            </w:r>
          </w:p>
          <w:p w14:paraId="4C071191" w14:textId="77777777" w:rsidR="003B21A0" w:rsidRPr="00565C10" w:rsidRDefault="003B21A0" w:rsidP="000A0B4C">
            <w:pPr>
              <w:pStyle w:val="Alineazaodstavkom"/>
              <w:numPr>
                <w:ilvl w:val="0"/>
                <w:numId w:val="0"/>
              </w:numPr>
              <w:spacing w:after="0" w:line="276" w:lineRule="auto"/>
            </w:pPr>
          </w:p>
          <w:p w14:paraId="4639BDFE" w14:textId="77777777" w:rsidR="003B21A0" w:rsidRDefault="003B21A0" w:rsidP="000A0B4C">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303A9CB4" w14:textId="77777777" w:rsidR="003B21A0" w:rsidRPr="00565C10" w:rsidRDefault="003B21A0" w:rsidP="000A0B4C">
            <w:pPr>
              <w:spacing w:after="0" w:line="276" w:lineRule="auto"/>
              <w:ind w:right="536"/>
              <w:rPr>
                <w:rFonts w:cs="Arial"/>
                <w:szCs w:val="22"/>
              </w:rPr>
            </w:pPr>
          </w:p>
          <w:p w14:paraId="539A80A7" w14:textId="77777777" w:rsidR="003B21A0" w:rsidRPr="00565C1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lastRenderedPageBreak/>
              <w:t xml:space="preserve">sistem vodenja in vzdrževanja podatkov o omrežjih elektronskih komunikacij ter o omrežnih priključnih točkah in </w:t>
            </w:r>
          </w:p>
          <w:p w14:paraId="694669A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4D4FDD1F" w14:textId="77777777" w:rsidR="003B21A0" w:rsidRDefault="003B21A0" w:rsidP="000A0B4C">
            <w:pPr>
              <w:spacing w:after="0" w:line="276" w:lineRule="auto"/>
              <w:ind w:right="536"/>
              <w:rPr>
                <w:rFonts w:cs="Arial"/>
                <w:szCs w:val="22"/>
              </w:rPr>
            </w:pPr>
          </w:p>
          <w:p w14:paraId="0BE2C39C" w14:textId="77777777" w:rsidR="003B21A0" w:rsidRDefault="003B21A0" w:rsidP="000A0B4C">
            <w:pPr>
              <w:pStyle w:val="Alineazaodstavkom"/>
              <w:numPr>
                <w:ilvl w:val="0"/>
                <w:numId w:val="0"/>
              </w:numPr>
              <w:spacing w:after="0" w:line="276" w:lineRule="auto"/>
              <w:ind w:right="394"/>
            </w:pPr>
            <w:r w:rsidRPr="00565C10">
              <w:t>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w:t>
            </w:r>
          </w:p>
          <w:p w14:paraId="1576E6E1" w14:textId="77777777" w:rsidR="003B21A0" w:rsidRDefault="003B21A0" w:rsidP="000A0B4C">
            <w:pPr>
              <w:pStyle w:val="Alineazaodstavkom"/>
              <w:numPr>
                <w:ilvl w:val="0"/>
                <w:numId w:val="0"/>
              </w:numPr>
              <w:spacing w:after="0" w:line="276" w:lineRule="auto"/>
              <w:ind w:right="394"/>
            </w:pPr>
          </w:p>
          <w:p w14:paraId="0D8409DA" w14:textId="77777777" w:rsidR="003B21A0" w:rsidRPr="00565C1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se </w:t>
            </w:r>
            <w:r w:rsidRPr="00565C10">
              <w:t xml:space="preserve">zagotavlja v okviru pristojnega Ministrstva za </w:t>
            </w:r>
            <w:r w:rsidRPr="00017DC1">
              <w:rPr>
                <w:rFonts w:ascii="Helv" w:hAnsi="Helv" w:cs="Helv"/>
                <w:color w:val="000000"/>
              </w:rPr>
              <w:t>delo, družino, socialne zadeve in enake možnosti</w:t>
            </w:r>
            <w:r w:rsidRPr="00DD7EA2">
              <w:t>.</w:t>
            </w:r>
            <w:r>
              <w:t xml:space="preserve"> </w:t>
            </w:r>
            <w:r w:rsidRPr="00A67F22">
              <w:t xml:space="preserve">Ministrstvo </w:t>
            </w:r>
            <w:r w:rsidRPr="00565C10">
              <w:t xml:space="preserve">za </w:t>
            </w:r>
            <w:r w:rsidRPr="00017DC1">
              <w:rPr>
                <w:rFonts w:ascii="Helv" w:hAnsi="Helv" w:cs="Helv"/>
                <w:color w:val="000000"/>
              </w:rPr>
              <w:t>delo, družino, socialne zadeve in enake možnosti</w:t>
            </w:r>
            <w:r w:rsidRPr="00A67F22">
              <w:t xml:space="preserve"> bo naknadno zagotovilo sredstva na ustreznih postavkah</w:t>
            </w:r>
            <w:r>
              <w:t>.</w:t>
            </w:r>
          </w:p>
          <w:p w14:paraId="1D7AA7F2" w14:textId="77777777" w:rsidR="003B21A0" w:rsidRPr="00565C10" w:rsidRDefault="003B21A0" w:rsidP="000A0B4C">
            <w:pPr>
              <w:pStyle w:val="Alineazaodstavkom"/>
              <w:numPr>
                <w:ilvl w:val="0"/>
                <w:numId w:val="0"/>
              </w:numPr>
              <w:spacing w:after="0" w:line="276" w:lineRule="auto"/>
              <w:ind w:right="394"/>
            </w:pPr>
          </w:p>
          <w:p w14:paraId="0589A7CA" w14:textId="77777777" w:rsidR="003B21A0" w:rsidRPr="00565C10" w:rsidRDefault="003B21A0" w:rsidP="000A0B4C">
            <w:pPr>
              <w:pStyle w:val="Alineazaodstavkom"/>
              <w:numPr>
                <w:ilvl w:val="0"/>
                <w:numId w:val="0"/>
              </w:numPr>
              <w:spacing w:after="0" w:line="276" w:lineRule="auto"/>
            </w:pPr>
            <w:r w:rsidRPr="00565C10">
              <w:t xml:space="preserve">Predlog zakona nima finančnih posledic za druga javna finančna sredstva. </w:t>
            </w:r>
          </w:p>
          <w:p w14:paraId="0CF69EB1" w14:textId="77777777" w:rsidR="003B21A0" w:rsidRPr="00BA518F" w:rsidRDefault="003B21A0" w:rsidP="000A0B4C">
            <w:pPr>
              <w:widowControl w:val="0"/>
              <w:overflowPunct w:val="0"/>
              <w:autoSpaceDE w:val="0"/>
              <w:autoSpaceDN w:val="0"/>
              <w:adjustRightInd w:val="0"/>
              <w:spacing w:after="0" w:line="276" w:lineRule="auto"/>
              <w:textAlignment w:val="baseline"/>
              <w:rPr>
                <w:rFonts w:cs="Arial"/>
                <w:i/>
                <w:szCs w:val="22"/>
                <w:lang w:eastAsia="sl-SI"/>
              </w:rPr>
            </w:pPr>
          </w:p>
          <w:p w14:paraId="6C32A984" w14:textId="77777777" w:rsidR="003B21A0" w:rsidRPr="00BA518F" w:rsidRDefault="003B21A0" w:rsidP="000A0B4C">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6E9E1626" w14:textId="77777777" w:rsidR="003B21A0" w:rsidRPr="00BA518F" w:rsidRDefault="003B21A0" w:rsidP="000A0B4C">
            <w:pPr>
              <w:widowControl w:val="0"/>
              <w:suppressAutoHyphens/>
              <w:spacing w:after="0" w:line="276" w:lineRule="auto"/>
              <w:ind w:left="714"/>
              <w:rPr>
                <w:rFonts w:cs="Arial"/>
                <w:b/>
                <w:szCs w:val="22"/>
                <w:lang w:eastAsia="sl-SI"/>
              </w:rPr>
            </w:pPr>
          </w:p>
          <w:p w14:paraId="41C4B0E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31C38CEC"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dejavnosti 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36020F01" w14:textId="77777777" w:rsidR="003B21A0" w:rsidRPr="00BA518F" w:rsidRDefault="003B21A0" w:rsidP="000A0B4C">
            <w:pPr>
              <w:widowControl w:val="0"/>
              <w:spacing w:after="0" w:line="276" w:lineRule="auto"/>
              <w:ind w:left="284"/>
              <w:rPr>
                <w:rFonts w:cs="Arial"/>
                <w:szCs w:val="22"/>
                <w:lang w:eastAsia="sl-SI"/>
              </w:rPr>
            </w:pPr>
          </w:p>
          <w:p w14:paraId="080667F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78CF36F5"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3B21A0" w:rsidRPr="00BA518F" w14:paraId="613C011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7D731D46" w14:textId="77777777" w:rsidR="003B21A0" w:rsidRPr="00BA518F" w:rsidRDefault="003B21A0" w:rsidP="000A0B4C">
            <w:pPr>
              <w:spacing w:after="0" w:line="276" w:lineRule="auto"/>
              <w:rPr>
                <w:rFonts w:cs="Arial"/>
                <w:b/>
                <w:szCs w:val="22"/>
              </w:rPr>
            </w:pPr>
            <w:r w:rsidRPr="00BA518F">
              <w:rPr>
                <w:rFonts w:cs="Arial"/>
                <w:b/>
                <w:szCs w:val="22"/>
              </w:rPr>
              <w:lastRenderedPageBreak/>
              <w:t>7.b Predstavitev ocene finančnih posledic pod 40.000 EUR:</w:t>
            </w:r>
          </w:p>
          <w:p w14:paraId="4436F6AC" w14:textId="77777777" w:rsidR="003B21A0" w:rsidRPr="00BA518F" w:rsidRDefault="003B21A0" w:rsidP="000A0B4C">
            <w:pPr>
              <w:spacing w:after="0" w:line="276" w:lineRule="auto"/>
              <w:rPr>
                <w:rFonts w:cs="Arial"/>
                <w:szCs w:val="22"/>
              </w:rPr>
            </w:pPr>
            <w:r w:rsidRPr="00BA518F">
              <w:rPr>
                <w:rFonts w:cs="Arial"/>
                <w:szCs w:val="22"/>
              </w:rPr>
              <w:t>(Samo če izberete NE pod točko 6.a.)</w:t>
            </w:r>
          </w:p>
          <w:p w14:paraId="0BA20239" w14:textId="77777777" w:rsidR="003B21A0" w:rsidRPr="00BA518F" w:rsidRDefault="003B21A0" w:rsidP="000A0B4C">
            <w:pPr>
              <w:spacing w:after="0" w:line="276" w:lineRule="auto"/>
              <w:rPr>
                <w:rFonts w:cs="Arial"/>
                <w:b/>
                <w:szCs w:val="22"/>
              </w:rPr>
            </w:pPr>
          </w:p>
        </w:tc>
      </w:tr>
      <w:tr w:rsidR="003B21A0" w:rsidRPr="00BA518F" w14:paraId="4CF155C4"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603055B" w14:textId="77777777" w:rsidR="003B21A0" w:rsidRPr="00BA518F" w:rsidRDefault="003B21A0" w:rsidP="000A0B4C">
            <w:pPr>
              <w:spacing w:after="0" w:line="276" w:lineRule="auto"/>
              <w:rPr>
                <w:rFonts w:cs="Arial"/>
                <w:b/>
                <w:szCs w:val="22"/>
              </w:rPr>
            </w:pPr>
            <w:r w:rsidRPr="00BA518F">
              <w:rPr>
                <w:rFonts w:cs="Arial"/>
                <w:b/>
                <w:szCs w:val="22"/>
              </w:rPr>
              <w:t>8. Predstavitev sodelovanja z združenji občin:</w:t>
            </w:r>
          </w:p>
        </w:tc>
      </w:tr>
      <w:tr w:rsidR="003B21A0" w:rsidRPr="00BA518F" w14:paraId="33365812"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617414A5" w14:textId="77777777" w:rsidR="003B21A0" w:rsidRPr="00BA518F" w:rsidRDefault="003B21A0" w:rsidP="000A0B4C">
            <w:pPr>
              <w:pStyle w:val="Neotevilenodstavek"/>
              <w:widowControl w:val="0"/>
              <w:spacing w:before="0" w:after="0" w:line="276" w:lineRule="auto"/>
              <w:rPr>
                <w:iCs/>
              </w:rPr>
            </w:pPr>
            <w:r w:rsidRPr="00BA518F">
              <w:rPr>
                <w:iCs/>
              </w:rPr>
              <w:t>Vsebina predloženega gradiva (predpisa) vpliva na:</w:t>
            </w:r>
          </w:p>
          <w:p w14:paraId="3D48F2FB"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pristojnosti občin,</w:t>
            </w:r>
          </w:p>
          <w:p w14:paraId="329E5662"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delovanje občin,</w:t>
            </w:r>
          </w:p>
          <w:p w14:paraId="7F64C736"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financiranje občin.</w:t>
            </w:r>
          </w:p>
          <w:p w14:paraId="583B6C1C" w14:textId="77777777" w:rsidR="003B21A0" w:rsidRPr="00BA518F" w:rsidRDefault="003B21A0" w:rsidP="000A0B4C">
            <w:pPr>
              <w:pStyle w:val="Neotevilenodstavek"/>
              <w:widowControl w:val="0"/>
              <w:spacing w:before="0" w:after="0" w:line="276" w:lineRule="auto"/>
              <w:ind w:left="1440"/>
              <w:rPr>
                <w:iCs/>
              </w:rPr>
            </w:pPr>
          </w:p>
        </w:tc>
        <w:tc>
          <w:tcPr>
            <w:tcW w:w="2521" w:type="dxa"/>
            <w:gridSpan w:val="2"/>
          </w:tcPr>
          <w:p w14:paraId="7AAF53FF" w14:textId="77777777" w:rsidR="003B21A0" w:rsidRPr="00BA518F" w:rsidRDefault="003B21A0" w:rsidP="000A0B4C">
            <w:pPr>
              <w:pStyle w:val="Neotevilenodstavek"/>
              <w:widowControl w:val="0"/>
              <w:spacing w:before="0" w:after="0" w:line="276" w:lineRule="auto"/>
              <w:jc w:val="center"/>
            </w:pPr>
            <w:r w:rsidRPr="00A635A2">
              <w:rPr>
                <w:b/>
                <w:bCs/>
              </w:rPr>
              <w:t>DA</w:t>
            </w:r>
          </w:p>
        </w:tc>
      </w:tr>
      <w:tr w:rsidR="003B21A0" w:rsidRPr="00BA518F" w14:paraId="4D371A63"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46DD7CE3" w14:textId="77777777" w:rsidR="003B21A0" w:rsidRPr="00312B78" w:rsidRDefault="003B21A0" w:rsidP="000A0B4C">
            <w:pPr>
              <w:spacing w:after="0" w:line="276" w:lineRule="auto"/>
              <w:rPr>
                <w:szCs w:val="22"/>
              </w:rPr>
            </w:pPr>
            <w:r w:rsidRPr="00312B78">
              <w:rPr>
                <w:szCs w:val="22"/>
              </w:rPr>
              <w:t>Gradivo je bilo dne 7.</w:t>
            </w:r>
            <w:r>
              <w:rPr>
                <w:szCs w:val="22"/>
              </w:rPr>
              <w:t> </w:t>
            </w:r>
            <w:r w:rsidRPr="00312B78">
              <w:rPr>
                <w:szCs w:val="22"/>
              </w:rPr>
              <w:t>9.</w:t>
            </w:r>
            <w:r>
              <w:rPr>
                <w:szCs w:val="22"/>
              </w:rPr>
              <w:t> </w:t>
            </w:r>
            <w:r w:rsidRPr="00312B78">
              <w:rPr>
                <w:szCs w:val="22"/>
              </w:rPr>
              <w:t>2020 poslano v mnenje:</w:t>
            </w:r>
          </w:p>
          <w:p w14:paraId="3A0CDBD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Skupnosti občin Slovenije: DA,</w:t>
            </w:r>
          </w:p>
          <w:p w14:paraId="1A5ABCF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lastRenderedPageBreak/>
              <w:t>Združenju občin Slovenije: DA,</w:t>
            </w:r>
          </w:p>
          <w:p w14:paraId="2610453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593C47FD" w14:textId="77777777" w:rsidR="003B21A0" w:rsidRPr="00312B78" w:rsidRDefault="003B21A0" w:rsidP="000A0B4C">
            <w:pPr>
              <w:spacing w:after="0" w:line="276" w:lineRule="auto"/>
              <w:rPr>
                <w:szCs w:val="22"/>
              </w:rPr>
            </w:pPr>
          </w:p>
          <w:p w14:paraId="78A29C29" w14:textId="77777777" w:rsidR="003B21A0" w:rsidRDefault="003B21A0" w:rsidP="000A0B4C">
            <w:pPr>
              <w:spacing w:after="0" w:line="276" w:lineRule="auto"/>
              <w:rPr>
                <w:szCs w:val="22"/>
              </w:rPr>
            </w:pPr>
            <w:r w:rsidRPr="00312B78">
              <w:rPr>
                <w:szCs w:val="22"/>
              </w:rPr>
              <w:t xml:space="preserve">Od združenj občin nismo prejeli pripomb na zakonski osnutek. </w:t>
            </w:r>
          </w:p>
          <w:p w14:paraId="114DB647" w14:textId="77777777" w:rsidR="003B21A0" w:rsidRDefault="003B21A0" w:rsidP="000A0B4C">
            <w:pPr>
              <w:spacing w:after="0" w:line="276" w:lineRule="auto"/>
              <w:rPr>
                <w:szCs w:val="22"/>
              </w:rPr>
            </w:pPr>
          </w:p>
          <w:p w14:paraId="6D566C20" w14:textId="77777777" w:rsidR="003B21A0" w:rsidRPr="00312B78" w:rsidRDefault="003B21A0" w:rsidP="000A0B4C">
            <w:pPr>
              <w:spacing w:after="0" w:line="276" w:lineRule="auto"/>
              <w:rPr>
                <w:szCs w:val="22"/>
              </w:rPr>
            </w:pPr>
            <w:r>
              <w:rPr>
                <w:szCs w:val="22"/>
              </w:rPr>
              <w:t xml:space="preserve">Na javno objavljen predlog ZEKom-2, ki je bil dne 14. 4. 2021 posredovan v prvi krog medresorskega usklajevanja smo prejeli predlog Združenja občin Slovenije za dopolnitev 27. člena predloga zakona. Predlagatelju smo odgovorili pred predložitvijo gradiva v obravnavo na Vladi. </w:t>
            </w:r>
          </w:p>
          <w:p w14:paraId="277EF985" w14:textId="77777777" w:rsidR="003B21A0" w:rsidRPr="00BA518F" w:rsidRDefault="003B21A0" w:rsidP="000A0B4C">
            <w:pPr>
              <w:pStyle w:val="Neotevilenodstavek"/>
              <w:widowControl w:val="0"/>
              <w:spacing w:before="0" w:after="0" w:line="276" w:lineRule="auto"/>
              <w:rPr>
                <w:iCs/>
              </w:rPr>
            </w:pPr>
          </w:p>
        </w:tc>
      </w:tr>
      <w:tr w:rsidR="003B21A0" w:rsidRPr="00BA518F" w14:paraId="4DAF4F4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5FC3536" w14:textId="77777777" w:rsidR="003B21A0" w:rsidRDefault="003B21A0" w:rsidP="000A0B4C">
            <w:pPr>
              <w:pStyle w:val="Neotevilenodstavek"/>
              <w:widowControl w:val="0"/>
              <w:spacing w:before="0" w:after="0" w:line="276" w:lineRule="auto"/>
              <w:jc w:val="left"/>
              <w:rPr>
                <w:b/>
              </w:rPr>
            </w:pPr>
            <w:r w:rsidRPr="00BA518F">
              <w:rPr>
                <w:b/>
              </w:rPr>
              <w:lastRenderedPageBreak/>
              <w:t>9. Predstavitev sodelovanja javnosti:</w:t>
            </w:r>
          </w:p>
          <w:p w14:paraId="47922C03" w14:textId="77777777" w:rsidR="003B21A0" w:rsidRPr="00BA518F" w:rsidRDefault="003B21A0" w:rsidP="000A0B4C">
            <w:pPr>
              <w:pStyle w:val="Neotevilenodstavek"/>
              <w:widowControl w:val="0"/>
              <w:spacing w:before="0" w:after="0" w:line="276" w:lineRule="auto"/>
              <w:jc w:val="left"/>
              <w:rPr>
                <w:b/>
              </w:rPr>
            </w:pPr>
          </w:p>
        </w:tc>
      </w:tr>
      <w:tr w:rsidR="003B21A0" w:rsidRPr="00BA518F" w14:paraId="2814397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5981F924" w14:textId="77777777" w:rsidR="003B21A0" w:rsidRPr="00BA518F" w:rsidRDefault="003B21A0" w:rsidP="000A0B4C">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6A3FAE72" w14:textId="77777777" w:rsidR="003B21A0" w:rsidRPr="00BA518F" w:rsidRDefault="003B21A0" w:rsidP="000A0B4C">
            <w:pPr>
              <w:pStyle w:val="Neotevilenodstavek"/>
              <w:widowControl w:val="0"/>
              <w:spacing w:before="0" w:after="0" w:line="276" w:lineRule="auto"/>
              <w:ind w:right="38"/>
              <w:jc w:val="center"/>
              <w:rPr>
                <w:iCs/>
              </w:rPr>
            </w:pPr>
            <w:r w:rsidRPr="00BA518F">
              <w:t>DA</w:t>
            </w:r>
          </w:p>
        </w:tc>
      </w:tr>
      <w:tr w:rsidR="003B21A0" w:rsidRPr="00BA518F" w14:paraId="3C653B9E"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AEE1D5E" w14:textId="77777777" w:rsidR="003B21A0" w:rsidRDefault="003B21A0" w:rsidP="000A0B4C">
            <w:pPr>
              <w:spacing w:after="0" w:line="276" w:lineRule="auto"/>
              <w:rPr>
                <w:rFonts w:cs="Arial"/>
                <w:szCs w:val="22"/>
              </w:rPr>
            </w:pPr>
            <w:r w:rsidRPr="00BA518F">
              <w:rPr>
                <w:rFonts w:cs="Arial"/>
                <w:szCs w:val="22"/>
              </w:rPr>
              <w:t xml:space="preserve">V fazi predhodnega zbiranja mnenj je </w:t>
            </w:r>
            <w:r>
              <w:rPr>
                <w:rFonts w:cs="Arial"/>
                <w:szCs w:val="22"/>
              </w:rPr>
              <w:t>Ministrstvo za javno upravo (</w:t>
            </w:r>
            <w:r w:rsidRPr="00BA518F">
              <w:rPr>
                <w:rFonts w:cs="Arial"/>
                <w:szCs w:val="22"/>
              </w:rPr>
              <w:t>MJU</w:t>
            </w:r>
            <w:r>
              <w:rPr>
                <w:rFonts w:cs="Arial"/>
                <w:szCs w:val="22"/>
              </w:rPr>
              <w:t xml:space="preserve">) že januarja 2019 </w:t>
            </w:r>
            <w:r w:rsidRPr="00BA518F">
              <w:rPr>
                <w:rFonts w:cs="Arial"/>
                <w:szCs w:val="22"/>
              </w:rPr>
              <w:t>na spletnih straneh ministrstva</w:t>
            </w:r>
          </w:p>
          <w:p w14:paraId="0BE97864" w14:textId="77777777" w:rsidR="003B21A0" w:rsidRPr="00BA518F" w:rsidRDefault="003B21A0" w:rsidP="000A0B4C">
            <w:pPr>
              <w:spacing w:after="0" w:line="276" w:lineRule="auto"/>
              <w:rPr>
                <w:rFonts w:cs="Arial"/>
                <w:szCs w:val="22"/>
              </w:rPr>
            </w:pPr>
            <w:r w:rsidRPr="00BA518F">
              <w:rPr>
                <w:rFonts w:cs="Arial"/>
                <w:szCs w:val="22"/>
              </w:rPr>
              <w:t xml:space="preserve">(http://www.mju.gov.si/fileadmin/mju.gov.si/pageuploads/DID/Javni_poziv.pdf) </w:t>
            </w:r>
          </w:p>
          <w:p w14:paraId="16BC549F" w14:textId="77777777" w:rsidR="003B21A0" w:rsidRDefault="003B21A0" w:rsidP="000A0B4C">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(ZEKom-2) z rokom za podajo prispevkov do 28.</w:t>
            </w:r>
            <w:r>
              <w:rPr>
                <w:rFonts w:cs="Arial"/>
                <w:szCs w:val="22"/>
                <w:lang w:val="sl-SI"/>
              </w:rPr>
              <w:t> </w:t>
            </w:r>
            <w:r w:rsidRPr="00BA518F">
              <w:rPr>
                <w:rFonts w:cs="Arial"/>
                <w:szCs w:val="22"/>
                <w:lang w:val="sl-SI"/>
              </w:rPr>
              <w:t>2.</w:t>
            </w:r>
            <w:r>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Pr>
                <w:rFonts w:cs="Arial"/>
                <w:szCs w:val="22"/>
                <w:lang w:val="sl-SI"/>
              </w:rPr>
              <w:t> </w:t>
            </w:r>
            <w:r w:rsidRPr="00D700E7">
              <w:rPr>
                <w:rFonts w:cs="Arial"/>
                <w:szCs w:val="22"/>
                <w:lang w:val="sl-SI"/>
              </w:rPr>
              <w:t>3.</w:t>
            </w:r>
            <w:r>
              <w:rPr>
                <w:rFonts w:cs="Arial"/>
                <w:szCs w:val="22"/>
                <w:lang w:val="sl-SI"/>
              </w:rPr>
              <w:t> </w:t>
            </w:r>
            <w:r w:rsidRPr="00D700E7">
              <w:rPr>
                <w:rFonts w:cs="Arial"/>
                <w:szCs w:val="22"/>
                <w:lang w:val="sl-SI"/>
              </w:rPr>
              <w:t>2019.</w:t>
            </w:r>
          </w:p>
          <w:p w14:paraId="52070564" w14:textId="77777777" w:rsidR="003B21A0" w:rsidRDefault="003B21A0" w:rsidP="000A0B4C">
            <w:pPr>
              <w:pStyle w:val="podpisi"/>
              <w:spacing w:after="0" w:line="276" w:lineRule="auto"/>
              <w:rPr>
                <w:rFonts w:cs="Arial"/>
                <w:szCs w:val="22"/>
                <w:lang w:val="sl-SI"/>
              </w:rPr>
            </w:pPr>
          </w:p>
          <w:p w14:paraId="7266BEEB" w14:textId="77777777" w:rsidR="003B21A0" w:rsidRDefault="003B21A0" w:rsidP="000A0B4C">
            <w:pPr>
              <w:pStyle w:val="podpisi"/>
              <w:spacing w:after="0" w:line="276" w:lineRule="auto"/>
              <w:rPr>
                <w:rStyle w:val="Hiperpovezava"/>
                <w:szCs w:val="22"/>
                <w:lang w:val="sl-SI"/>
              </w:rPr>
            </w:pPr>
            <w:r w:rsidRPr="00BA518F">
              <w:rPr>
                <w:rFonts w:cs="Arial"/>
                <w:szCs w:val="22"/>
                <w:lang w:val="sl-SI"/>
              </w:rPr>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Pr="008760C4">
              <w:rPr>
                <w:szCs w:val="22"/>
                <w:lang w:val="sl-SI"/>
              </w:rPr>
              <w:t>Eles</w:t>
            </w:r>
            <w:r w:rsidRPr="00BA518F">
              <w:rPr>
                <w:szCs w:val="22"/>
                <w:lang w:val="sl-SI"/>
              </w:rPr>
              <w:t xml:space="preserve">, </w:t>
            </w:r>
            <w:r w:rsidRPr="008760C4">
              <w:rPr>
                <w:szCs w:val="22"/>
                <w:lang w:val="sl-SI"/>
              </w:rPr>
              <w:t>Svet za elektronske komunikacije</w:t>
            </w:r>
            <w:r w:rsidRPr="00BA518F">
              <w:rPr>
                <w:szCs w:val="22"/>
                <w:lang w:val="sl-SI"/>
              </w:rPr>
              <w:t xml:space="preserve">, </w:t>
            </w:r>
            <w:r w:rsidRPr="008760C4">
              <w:rPr>
                <w:szCs w:val="22"/>
                <w:lang w:val="sl-SI"/>
              </w:rPr>
              <w:t>Zveza potrošnikov Slovenije</w:t>
            </w:r>
            <w:r w:rsidRPr="00BA518F">
              <w:rPr>
                <w:szCs w:val="22"/>
                <w:lang w:val="sl-SI"/>
              </w:rPr>
              <w:t xml:space="preserve">, </w:t>
            </w:r>
            <w:r w:rsidRPr="008760C4">
              <w:rPr>
                <w:szCs w:val="22"/>
                <w:lang w:val="sl-SI"/>
              </w:rPr>
              <w:t>GZS – Medijska zbornica</w:t>
            </w:r>
            <w:r w:rsidRPr="00BA518F">
              <w:rPr>
                <w:szCs w:val="22"/>
                <w:lang w:val="sl-SI"/>
              </w:rPr>
              <w:t xml:space="preserve">, </w:t>
            </w:r>
            <w:r w:rsidRPr="008760C4">
              <w:rPr>
                <w:szCs w:val="22"/>
                <w:lang w:val="sl-SI"/>
              </w:rPr>
              <w:t>GZS – ZIT</w:t>
            </w:r>
            <w:r w:rsidRPr="00BA518F">
              <w:rPr>
                <w:szCs w:val="22"/>
                <w:lang w:val="sl-SI"/>
              </w:rPr>
              <w:t xml:space="preserve">, </w:t>
            </w:r>
            <w:r w:rsidRPr="008760C4">
              <w:rPr>
                <w:szCs w:val="22"/>
                <w:lang w:val="sl-SI"/>
              </w:rPr>
              <w:t>Mreža NVO za vključujočo informacijsko družbo</w:t>
            </w:r>
            <w:r w:rsidRPr="00BA518F">
              <w:rPr>
                <w:szCs w:val="22"/>
                <w:lang w:val="sl-SI"/>
              </w:rPr>
              <w:t xml:space="preserve">, </w:t>
            </w:r>
            <w:r w:rsidRPr="008760C4">
              <w:rPr>
                <w:szCs w:val="22"/>
                <w:lang w:val="sl-SI"/>
              </w:rPr>
              <w:t>A1</w:t>
            </w:r>
            <w:r w:rsidRPr="00BA518F">
              <w:rPr>
                <w:szCs w:val="22"/>
                <w:lang w:val="sl-SI"/>
              </w:rPr>
              <w:t xml:space="preserve">, </w:t>
            </w:r>
            <w:r w:rsidRPr="008760C4">
              <w:rPr>
                <w:szCs w:val="22"/>
                <w:lang w:val="sl-SI"/>
              </w:rPr>
              <w:t>Trgovinska zbornica Slovenije</w:t>
            </w:r>
            <w:r w:rsidRPr="00BA518F">
              <w:rPr>
                <w:szCs w:val="22"/>
                <w:lang w:val="sl-SI"/>
              </w:rPr>
              <w:t xml:space="preserve">, </w:t>
            </w:r>
            <w:r w:rsidRPr="008760C4">
              <w:rPr>
                <w:szCs w:val="22"/>
                <w:lang w:val="sl-SI"/>
              </w:rPr>
              <w:t>Združenje kabelskih operaterjev Slovenije</w:t>
            </w:r>
            <w:r w:rsidRPr="00BA518F">
              <w:rPr>
                <w:szCs w:val="22"/>
                <w:lang w:val="sl-SI"/>
              </w:rPr>
              <w:t xml:space="preserve">, </w:t>
            </w:r>
            <w:r w:rsidRPr="008760C4">
              <w:rPr>
                <w:szCs w:val="22"/>
                <w:lang w:val="sl-SI"/>
              </w:rPr>
              <w:t>Telekom Slovenije</w:t>
            </w:r>
            <w:r w:rsidRPr="00BA518F">
              <w:rPr>
                <w:szCs w:val="22"/>
                <w:lang w:val="sl-SI"/>
              </w:rPr>
              <w:t xml:space="preserve">, </w:t>
            </w:r>
            <w:r w:rsidRPr="008760C4">
              <w:rPr>
                <w:szCs w:val="22"/>
                <w:lang w:val="sl-SI"/>
              </w:rPr>
              <w:t>Agencija za komunikacijska omrežja in storitve RS</w:t>
            </w:r>
            <w:r>
              <w:rPr>
                <w:szCs w:val="22"/>
                <w:lang w:val="sl-SI"/>
              </w:rPr>
              <w:t>,</w:t>
            </w:r>
            <w:r>
              <w:rPr>
                <w:lang w:val="sl-SI"/>
              </w:rPr>
              <w:t xml:space="preserve"> </w:t>
            </w:r>
            <w:r w:rsidRPr="008760C4">
              <w:rPr>
                <w:szCs w:val="22"/>
                <w:lang w:val="sl-SI"/>
              </w:rPr>
              <w:t>Radio Center</w:t>
            </w:r>
            <w:r w:rsidRPr="00BA518F">
              <w:rPr>
                <w:szCs w:val="22"/>
                <w:lang w:val="sl-SI"/>
              </w:rPr>
              <w:t xml:space="preserve">, </w:t>
            </w:r>
            <w:r w:rsidRPr="008760C4">
              <w:rPr>
                <w:szCs w:val="22"/>
                <w:lang w:val="sl-SI"/>
              </w:rPr>
              <w:t>GIZ radiodifuznih radijskih in televizijskih medijev</w:t>
            </w:r>
            <w:r>
              <w:rPr>
                <w:rStyle w:val="Hiperpovezava"/>
                <w:szCs w:val="22"/>
                <w:lang w:val="sl-SI"/>
              </w:rPr>
              <w:t>,</w:t>
            </w:r>
            <w:r w:rsidRPr="00A61AD1">
              <w:rPr>
                <w:rStyle w:val="Hiperpovezava"/>
                <w:szCs w:val="22"/>
                <w:lang w:val="sl-SI"/>
              </w:rPr>
              <w:t xml:space="preserve"> Slovensko zavarovalno združenje, Svet za radiodifuzijo in </w:t>
            </w:r>
            <w:proofErr w:type="spellStart"/>
            <w:r w:rsidRPr="00A61AD1">
              <w:rPr>
                <w:rStyle w:val="Hiperpovezava"/>
                <w:szCs w:val="22"/>
                <w:lang w:val="sl-SI"/>
              </w:rPr>
              <w:t>Akton</w:t>
            </w:r>
            <w:proofErr w:type="spellEnd"/>
            <w:r>
              <w:rPr>
                <w:rStyle w:val="Hiperpovezava"/>
                <w:szCs w:val="22"/>
                <w:lang w:val="sl-SI"/>
              </w:rPr>
              <w:t>.</w:t>
            </w:r>
          </w:p>
          <w:p w14:paraId="6AB7254B" w14:textId="77777777" w:rsidR="003B21A0" w:rsidRPr="00A61AD1" w:rsidRDefault="003B21A0" w:rsidP="000A0B4C">
            <w:pPr>
              <w:pStyle w:val="podpisi"/>
              <w:spacing w:after="0" w:line="276" w:lineRule="auto"/>
              <w:rPr>
                <w:szCs w:val="22"/>
                <w:lang w:val="sl-SI"/>
              </w:rPr>
            </w:pPr>
            <w:r w:rsidRPr="00A61AD1">
              <w:rPr>
                <w:rStyle w:val="Hiperpovezava"/>
                <w:szCs w:val="22"/>
                <w:lang w:val="sl-SI"/>
              </w:rPr>
              <w:t xml:space="preserve">Prejete predloge in pripombe je MJU </w:t>
            </w:r>
            <w:r w:rsidRPr="00917104">
              <w:rPr>
                <w:rStyle w:val="Hiperpovezava"/>
                <w:szCs w:val="22"/>
                <w:lang w:val="sl-SI"/>
              </w:rPr>
              <w:t xml:space="preserve">preučilo </w:t>
            </w:r>
            <w:r w:rsidRPr="00595D81">
              <w:rPr>
                <w:rStyle w:val="Hiperpovezava"/>
                <w:lang w:val="sl-SI"/>
              </w:rPr>
              <w:t>in</w:t>
            </w:r>
            <w:r w:rsidRPr="00917104">
              <w:rPr>
                <w:rStyle w:val="Hiperpovezava"/>
                <w:szCs w:val="22"/>
                <w:lang w:val="sl-SI"/>
              </w:rPr>
              <w:t xml:space="preserve"> objavilo</w:t>
            </w:r>
            <w:r w:rsidRPr="00A61AD1">
              <w:rPr>
                <w:rStyle w:val="Hiperpovezava"/>
                <w:szCs w:val="22"/>
                <w:lang w:val="sl-SI"/>
              </w:rPr>
              <w:t xml:space="preserve"> na svojih spletnih straneh.</w:t>
            </w:r>
            <w:r w:rsidRPr="00BA518F">
              <w:rPr>
                <w:rFonts w:cs="Arial"/>
                <w:szCs w:val="22"/>
                <w:lang w:val="sl-SI"/>
              </w:rPr>
              <w:t xml:space="preserve"> </w:t>
            </w:r>
          </w:p>
          <w:p w14:paraId="0F1EAC0E" w14:textId="77777777" w:rsidR="003B21A0" w:rsidRDefault="003B21A0" w:rsidP="000A0B4C">
            <w:pPr>
              <w:spacing w:after="0" w:line="276" w:lineRule="auto"/>
              <w:rPr>
                <w:rFonts w:cs="Arial"/>
                <w:szCs w:val="22"/>
              </w:rPr>
            </w:pPr>
          </w:p>
          <w:p w14:paraId="26BB4797" w14:textId="77777777" w:rsidR="003B21A0" w:rsidRPr="00BA518F" w:rsidRDefault="003B21A0" w:rsidP="000A0B4C">
            <w:pPr>
              <w:spacing w:after="0" w:line="276" w:lineRule="auto"/>
              <w:rPr>
                <w:rFonts w:cs="Arial"/>
                <w:szCs w:val="22"/>
              </w:rPr>
            </w:pPr>
            <w:r w:rsidRPr="00BA518F">
              <w:rPr>
                <w:rFonts w:cs="Arial"/>
                <w:szCs w:val="22"/>
              </w:rPr>
              <w:t xml:space="preserve">Predlog zakona je bil dne </w:t>
            </w:r>
            <w:r>
              <w:rPr>
                <w:rFonts w:cs="Arial"/>
                <w:szCs w:val="22"/>
              </w:rPr>
              <w:t>28. 8. 2020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in podaljšan do 31.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MJU na prejete predloge in pripombe iz javnega poziva. </w:t>
            </w:r>
          </w:p>
          <w:p w14:paraId="79B62FAA" w14:textId="77777777" w:rsidR="003B21A0" w:rsidRDefault="003B21A0" w:rsidP="000A0B4C">
            <w:pPr>
              <w:spacing w:after="0" w:line="276" w:lineRule="auto"/>
              <w:rPr>
                <w:rFonts w:cs="Arial"/>
                <w:szCs w:val="22"/>
              </w:rPr>
            </w:pPr>
          </w:p>
          <w:p w14:paraId="5D4F755B" w14:textId="77777777" w:rsidR="003B21A0" w:rsidRDefault="003B21A0" w:rsidP="000A0B4C">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Pr="0009466F">
              <w:rPr>
                <w:rFonts w:cs="Arial"/>
                <w:szCs w:val="22"/>
              </w:rPr>
              <w:t>agencij</w:t>
            </w:r>
            <w:r>
              <w:rPr>
                <w:rFonts w:cs="Arial"/>
                <w:szCs w:val="22"/>
              </w:rPr>
              <w:t>a</w:t>
            </w:r>
            <w:r w:rsidRPr="00A61AD1">
              <w:rPr>
                <w:rFonts w:cs="Arial"/>
                <w:szCs w:val="22"/>
              </w:rPr>
              <w:t>.</w:t>
            </w:r>
            <w:r w:rsidRPr="00943E80">
              <w:rPr>
                <w:rFonts w:cs="Arial"/>
                <w:szCs w:val="22"/>
              </w:rPr>
              <w:t xml:space="preserve"> Mnenja, predlog</w:t>
            </w:r>
            <w:r>
              <w:rPr>
                <w:rFonts w:cs="Arial"/>
                <w:szCs w:val="22"/>
              </w:rPr>
              <w:t>i</w:t>
            </w:r>
            <w:r w:rsidRPr="00943E80">
              <w:rPr>
                <w:rFonts w:cs="Arial"/>
                <w:szCs w:val="22"/>
              </w:rPr>
              <w:t xml:space="preserve"> in pripombe</w:t>
            </w:r>
            <w:r>
              <w:rPr>
                <w:rFonts w:cs="Arial"/>
                <w:szCs w:val="22"/>
              </w:rPr>
              <w:t>, ki so bili podani na gradivo v javni obravnavi z dne 28. 8. 2020, so bili objavljeni na spletnih straneh MJU.</w:t>
            </w:r>
          </w:p>
          <w:p w14:paraId="4C5613C7" w14:textId="77777777" w:rsidR="003B21A0" w:rsidRDefault="003B21A0" w:rsidP="000A0B4C">
            <w:pPr>
              <w:spacing w:after="0" w:line="276" w:lineRule="auto"/>
              <w:rPr>
                <w:rFonts w:cs="Arial"/>
                <w:szCs w:val="22"/>
              </w:rPr>
            </w:pPr>
          </w:p>
          <w:p w14:paraId="1D418C77" w14:textId="77777777" w:rsidR="003B21A0" w:rsidRDefault="003B21A0" w:rsidP="000A0B4C">
            <w:pPr>
              <w:spacing w:after="0" w:line="276" w:lineRule="auto"/>
              <w:rPr>
                <w:szCs w:val="22"/>
              </w:rPr>
            </w:pPr>
            <w:r>
              <w:rPr>
                <w:rFonts w:cs="Arial"/>
                <w:szCs w:val="22"/>
              </w:rPr>
              <w:lastRenderedPageBreak/>
              <w:t>Predlog zakona, ki je bil dne 14. 4. 2021 posredovan v medresorsko usklajevanje, in kot takšen tudi ponovno objavljen na spletnih straneh d</w:t>
            </w:r>
            <w:r w:rsidRPr="00943E80">
              <w:rPr>
                <w:rFonts w:cs="Arial"/>
                <w:szCs w:val="22"/>
              </w:rPr>
              <w:t>ržavne</w:t>
            </w:r>
            <w:r>
              <w:rPr>
                <w:rFonts w:cs="Arial"/>
                <w:szCs w:val="22"/>
              </w:rPr>
              <w:t>ga</w:t>
            </w:r>
            <w:r w:rsidRPr="00943E80">
              <w:rPr>
                <w:rFonts w:cs="Arial"/>
                <w:szCs w:val="22"/>
              </w:rPr>
              <w:t xml:space="preserve"> portal</w:t>
            </w:r>
            <w:r>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C50654">
              <w:rPr>
                <w:rFonts w:cs="Arial"/>
                <w:szCs w:val="22"/>
              </w:rPr>
              <w:t>agencij</w:t>
            </w:r>
            <w:r>
              <w:rPr>
                <w:rFonts w:cs="Arial"/>
                <w:szCs w:val="22"/>
              </w:rPr>
              <w:t xml:space="preserve">a), </w:t>
            </w:r>
            <w:r w:rsidRPr="004755C6">
              <w:rPr>
                <w:rFonts w:cs="Arial"/>
                <w:szCs w:val="22"/>
              </w:rPr>
              <w:t>ZKOS</w:t>
            </w:r>
            <w:r>
              <w:rPr>
                <w:rFonts w:cs="Arial"/>
                <w:szCs w:val="22"/>
              </w:rPr>
              <w:t>, I</w:t>
            </w:r>
            <w:r w:rsidRPr="004755C6">
              <w:rPr>
                <w:rFonts w:cs="Arial"/>
                <w:szCs w:val="22"/>
              </w:rPr>
              <w:t xml:space="preserve">nštitut </w:t>
            </w:r>
            <w:proofErr w:type="spellStart"/>
            <w:r w:rsidRPr="004755C6">
              <w:rPr>
                <w:rFonts w:cs="Arial"/>
                <w:szCs w:val="22"/>
              </w:rPr>
              <w:t>Digitas</w:t>
            </w:r>
            <w:proofErr w:type="spellEnd"/>
            <w:r>
              <w:rPr>
                <w:rFonts w:cs="Arial"/>
                <w:szCs w:val="22"/>
              </w:rPr>
              <w:t xml:space="preserve">, </w:t>
            </w:r>
            <w:r w:rsidRPr="004755C6">
              <w:rPr>
                <w:rFonts w:cs="Arial"/>
                <w:szCs w:val="22"/>
              </w:rPr>
              <w:t>SOEK</w:t>
            </w:r>
            <w:r>
              <w:rPr>
                <w:rFonts w:cs="Arial"/>
                <w:szCs w:val="22"/>
              </w:rPr>
              <w:t>,</w:t>
            </w:r>
            <w:r w:rsidRPr="004755C6">
              <w:rPr>
                <w:rFonts w:cs="Arial"/>
                <w:szCs w:val="22"/>
              </w:rPr>
              <w:t xml:space="preserve"> </w:t>
            </w:r>
            <w:proofErr w:type="spellStart"/>
            <w:r w:rsidRPr="004755C6">
              <w:rPr>
                <w:rFonts w:cs="Arial"/>
                <w:szCs w:val="22"/>
              </w:rPr>
              <w:t>Huawei</w:t>
            </w:r>
            <w:proofErr w:type="spellEnd"/>
            <w:r>
              <w:rPr>
                <w:rFonts w:cs="Arial"/>
                <w:szCs w:val="22"/>
              </w:rPr>
              <w:t xml:space="preserve">, </w:t>
            </w:r>
            <w:r w:rsidRPr="004755C6">
              <w:rPr>
                <w:rFonts w:cs="Arial"/>
                <w:szCs w:val="22"/>
              </w:rPr>
              <w:t xml:space="preserve">Telekom </w:t>
            </w:r>
            <w:r>
              <w:rPr>
                <w:rFonts w:cs="Arial"/>
                <w:szCs w:val="22"/>
              </w:rPr>
              <w:t>–</w:t>
            </w:r>
            <w:r w:rsidRPr="004755C6">
              <w:rPr>
                <w:rFonts w:cs="Arial"/>
                <w:szCs w:val="22"/>
              </w:rPr>
              <w:t xml:space="preserve"> GVO</w:t>
            </w:r>
            <w:r>
              <w:rPr>
                <w:rFonts w:cs="Arial"/>
                <w:szCs w:val="22"/>
              </w:rPr>
              <w:t xml:space="preserve">, </w:t>
            </w:r>
            <w:r w:rsidRPr="004755C6">
              <w:rPr>
                <w:rFonts w:cs="Arial"/>
                <w:szCs w:val="22"/>
              </w:rPr>
              <w:t>T-2</w:t>
            </w:r>
            <w:r>
              <w:rPr>
                <w:rFonts w:cs="Arial"/>
                <w:szCs w:val="22"/>
              </w:rPr>
              <w:t xml:space="preserve"> in ZOS.</w:t>
            </w:r>
          </w:p>
          <w:p w14:paraId="76B67C88" w14:textId="77777777" w:rsidR="003B21A0" w:rsidRDefault="003B21A0" w:rsidP="000A0B4C">
            <w:pPr>
              <w:spacing w:after="0" w:line="276" w:lineRule="auto"/>
              <w:rPr>
                <w:szCs w:val="22"/>
              </w:rPr>
            </w:pPr>
          </w:p>
          <w:p w14:paraId="51D45C4D" w14:textId="77777777" w:rsidR="003B21A0" w:rsidRPr="00A61AD1" w:rsidRDefault="003B21A0" w:rsidP="000A0B4C">
            <w:pPr>
              <w:spacing w:after="0" w:line="276" w:lineRule="auto"/>
            </w:pPr>
            <w:r w:rsidRPr="00EE48E9">
              <w:rPr>
                <w:szCs w:val="22"/>
              </w:rPr>
              <w:t>Podrobnejši povzetek usklajevanja z navedenimi deležniki je predstavljen v točki 7 vladnega gradiva – prikaz sodelovanja javnosti pri pripravi predloga zakona.</w:t>
            </w:r>
          </w:p>
          <w:p w14:paraId="5AE5C937" w14:textId="77777777" w:rsidR="003B21A0" w:rsidRPr="00A61AD1" w:rsidRDefault="003B21A0" w:rsidP="000A0B4C">
            <w:pPr>
              <w:spacing w:after="0" w:line="276" w:lineRule="auto"/>
            </w:pPr>
          </w:p>
        </w:tc>
      </w:tr>
      <w:tr w:rsidR="003B21A0" w:rsidRPr="00BA518F" w14:paraId="67459F0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12ACE0D0" w14:textId="77777777" w:rsidR="003B21A0" w:rsidRPr="00BA518F" w:rsidRDefault="003B21A0" w:rsidP="000A0B4C">
            <w:pPr>
              <w:pStyle w:val="Neotevilenodstavek"/>
              <w:widowControl w:val="0"/>
              <w:spacing w:before="0" w:after="0" w:line="276" w:lineRule="auto"/>
              <w:jc w:val="left"/>
            </w:pPr>
            <w:r w:rsidRPr="00BA518F">
              <w:rPr>
                <w:b/>
              </w:rPr>
              <w:lastRenderedPageBreak/>
              <w:t>10. Pri pripravi gradiva so bile upoštevane zahteve iz Resolucije o normativni dejavnosti:</w:t>
            </w:r>
          </w:p>
        </w:tc>
        <w:tc>
          <w:tcPr>
            <w:tcW w:w="2521" w:type="dxa"/>
            <w:gridSpan w:val="2"/>
            <w:vAlign w:val="center"/>
          </w:tcPr>
          <w:p w14:paraId="0D3938D3" w14:textId="77777777" w:rsidR="003B21A0" w:rsidRPr="00BA518F" w:rsidRDefault="003B21A0" w:rsidP="000A0B4C">
            <w:pPr>
              <w:pStyle w:val="Neotevilenodstavek"/>
              <w:widowControl w:val="0"/>
              <w:spacing w:before="0" w:after="0" w:line="276" w:lineRule="auto"/>
              <w:jc w:val="center"/>
              <w:rPr>
                <w:iCs/>
              </w:rPr>
            </w:pPr>
            <w:r w:rsidRPr="00BA518F">
              <w:t>DA</w:t>
            </w:r>
          </w:p>
        </w:tc>
      </w:tr>
      <w:tr w:rsidR="003B21A0" w:rsidRPr="00BA518F" w14:paraId="2487F850"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74F318CC" w14:textId="77777777" w:rsidR="003B21A0" w:rsidRPr="00BA518F" w:rsidRDefault="003B21A0" w:rsidP="000A0B4C">
            <w:pPr>
              <w:pStyle w:val="Neotevilenodstavek"/>
              <w:widowControl w:val="0"/>
              <w:spacing w:before="0" w:after="0" w:line="276" w:lineRule="auto"/>
              <w:jc w:val="left"/>
              <w:rPr>
                <w:b/>
              </w:rPr>
            </w:pPr>
            <w:r w:rsidRPr="00BA518F">
              <w:rPr>
                <w:b/>
              </w:rPr>
              <w:t>11. Gradivo je uvrščeno v delovni program vlade:</w:t>
            </w:r>
          </w:p>
        </w:tc>
        <w:tc>
          <w:tcPr>
            <w:tcW w:w="2521" w:type="dxa"/>
            <w:gridSpan w:val="2"/>
            <w:vAlign w:val="center"/>
          </w:tcPr>
          <w:p w14:paraId="2D0B45F8" w14:textId="77777777" w:rsidR="003B21A0" w:rsidRPr="00BA518F" w:rsidRDefault="003B21A0" w:rsidP="000A0B4C">
            <w:pPr>
              <w:pStyle w:val="Neotevilenodstavek"/>
              <w:widowControl w:val="0"/>
              <w:spacing w:before="0" w:after="0" w:line="276" w:lineRule="auto"/>
              <w:jc w:val="center"/>
            </w:pPr>
            <w:r w:rsidRPr="00BA518F">
              <w:t>DA</w:t>
            </w:r>
          </w:p>
        </w:tc>
      </w:tr>
      <w:tr w:rsidR="003B21A0" w:rsidRPr="00BA518F" w14:paraId="4D382FDD"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0F4DD7E7" w14:textId="77777777" w:rsidR="003B21A0" w:rsidRPr="00BA518F" w:rsidRDefault="003B21A0" w:rsidP="000A0B4C">
            <w:pPr>
              <w:pStyle w:val="Poglavje"/>
              <w:widowControl w:val="0"/>
              <w:spacing w:before="0" w:after="0" w:line="276" w:lineRule="auto"/>
              <w:ind w:left="3400"/>
              <w:jc w:val="left"/>
            </w:pPr>
          </w:p>
          <w:p w14:paraId="38606D4B" w14:textId="77777777" w:rsidR="003B21A0" w:rsidRPr="00BA518F" w:rsidRDefault="003B21A0" w:rsidP="000A0B4C">
            <w:pPr>
              <w:pStyle w:val="Poglavje"/>
              <w:widowControl w:val="0"/>
              <w:spacing w:before="0" w:after="0" w:line="276" w:lineRule="auto"/>
              <w:ind w:left="3400"/>
              <w:rPr>
                <w:b w:val="0"/>
              </w:rPr>
            </w:pPr>
            <w:r>
              <w:rPr>
                <w:b w:val="0"/>
              </w:rPr>
              <w:t>Boštjan Koritnik</w:t>
            </w:r>
          </w:p>
          <w:p w14:paraId="664DAECF" w14:textId="77777777" w:rsidR="003B21A0" w:rsidRPr="00BA518F" w:rsidRDefault="003B21A0" w:rsidP="000A0B4C">
            <w:pPr>
              <w:pStyle w:val="Poglavje"/>
              <w:widowControl w:val="0"/>
              <w:spacing w:before="0" w:after="0" w:line="276" w:lineRule="auto"/>
              <w:ind w:left="3400"/>
            </w:pPr>
            <w:r w:rsidRPr="00ED7967">
              <w:t>minister za javno upravo</w:t>
            </w:r>
          </w:p>
        </w:tc>
      </w:tr>
    </w:tbl>
    <w:p w14:paraId="7F910401" w14:textId="77777777" w:rsidR="003B21A0" w:rsidRPr="00BA518F" w:rsidRDefault="003B21A0" w:rsidP="003B21A0">
      <w:pPr>
        <w:keepLines/>
        <w:framePr w:w="8296" w:h="60" w:hRule="exact" w:wrap="auto" w:hAnchor="text" w:x="1300"/>
        <w:spacing w:after="0" w:line="276" w:lineRule="auto"/>
        <w:rPr>
          <w:rFonts w:cs="Arial"/>
          <w:szCs w:val="22"/>
        </w:rPr>
        <w:sectPr w:rsidR="003B21A0" w:rsidRPr="00BA518F" w:rsidSect="000A0B4C">
          <w:headerReference w:type="default" r:id="rId11"/>
          <w:headerReference w:type="first" r:id="rId12"/>
          <w:pgSz w:w="11906" w:h="16838"/>
          <w:pgMar w:top="1418" w:right="1418" w:bottom="1418" w:left="1418" w:header="708" w:footer="708" w:gutter="0"/>
          <w:cols w:space="708"/>
          <w:docGrid w:linePitch="360"/>
        </w:sectPr>
      </w:pPr>
    </w:p>
    <w:p w14:paraId="79538894" w14:textId="77777777" w:rsidR="003B21A0" w:rsidRPr="00BA518F" w:rsidRDefault="003B21A0" w:rsidP="003B21A0">
      <w:pPr>
        <w:pStyle w:val="Naslovpredpisa"/>
        <w:spacing w:before="0" w:after="0" w:line="276" w:lineRule="auto"/>
        <w:jc w:val="both"/>
      </w:pPr>
      <w:r w:rsidRPr="00BA518F">
        <w:lastRenderedPageBreak/>
        <w:t>PRILOGA 3 (jedro gradiva):</w:t>
      </w:r>
    </w:p>
    <w:p w14:paraId="14AB9D77" w14:textId="77777777" w:rsidR="003B21A0" w:rsidRPr="00BA518F" w:rsidRDefault="003B21A0" w:rsidP="003B21A0">
      <w:pPr>
        <w:pStyle w:val="Naslovpredpisa"/>
        <w:spacing w:before="0" w:after="0" w:line="276" w:lineRule="auto"/>
        <w:jc w:val="right"/>
      </w:pPr>
      <w:r w:rsidRPr="00BA518F">
        <w:t xml:space="preserve">PREDLOG </w:t>
      </w:r>
    </w:p>
    <w:p w14:paraId="16C48FE9" w14:textId="77777777" w:rsidR="003B21A0" w:rsidRPr="00BA518F" w:rsidRDefault="003B21A0" w:rsidP="003B21A0">
      <w:pPr>
        <w:pStyle w:val="Naslovpredpisa"/>
        <w:spacing w:before="0" w:after="0" w:line="276" w:lineRule="auto"/>
        <w:jc w:val="right"/>
      </w:pPr>
      <w:r w:rsidRPr="00BA518F">
        <w:t xml:space="preserve"> (</w:t>
      </w:r>
      <w:r w:rsidRPr="00BA518F">
        <w:rPr>
          <w:iCs/>
          <w:color w:val="000000"/>
        </w:rPr>
        <w:t xml:space="preserve">EVA </w:t>
      </w:r>
      <w:r w:rsidRPr="00BA518F">
        <w:t>2019-3130-0004)</w:t>
      </w:r>
    </w:p>
    <w:p w14:paraId="0DD1A188" w14:textId="77777777" w:rsidR="003B21A0" w:rsidRPr="00BA518F" w:rsidRDefault="003B21A0" w:rsidP="003B21A0">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3B21A0" w:rsidRPr="00BA518F" w14:paraId="00C77FD2" w14:textId="77777777" w:rsidTr="000A0B4C">
        <w:tc>
          <w:tcPr>
            <w:tcW w:w="9809" w:type="dxa"/>
            <w:gridSpan w:val="4"/>
          </w:tcPr>
          <w:p w14:paraId="3E2EA79D" w14:textId="77777777" w:rsidR="003B21A0" w:rsidRPr="00BA518F" w:rsidRDefault="003B21A0" w:rsidP="000A0B4C">
            <w:pPr>
              <w:pStyle w:val="Naslovpredpisa"/>
              <w:spacing w:before="0" w:after="0" w:line="276" w:lineRule="auto"/>
            </w:pPr>
          </w:p>
          <w:p w14:paraId="1EE0F745" w14:textId="77777777" w:rsidR="003B21A0" w:rsidRPr="00BA518F" w:rsidRDefault="003B21A0" w:rsidP="000A0B4C">
            <w:pPr>
              <w:pStyle w:val="Naslovpredpisa"/>
              <w:spacing w:before="0" w:after="0" w:line="276" w:lineRule="auto"/>
            </w:pPr>
            <w:r w:rsidRPr="00BA518F">
              <w:t>ZAKON O ELEKTRONSKIH KOMUNIKACIJAH</w:t>
            </w:r>
          </w:p>
          <w:p w14:paraId="377AE59D" w14:textId="77777777" w:rsidR="003B21A0" w:rsidRPr="00BA518F" w:rsidRDefault="003B21A0" w:rsidP="000A0B4C">
            <w:pPr>
              <w:pStyle w:val="Naslovpredpisa"/>
              <w:spacing w:before="0" w:after="0" w:line="276" w:lineRule="auto"/>
            </w:pPr>
          </w:p>
        </w:tc>
      </w:tr>
      <w:tr w:rsidR="003B21A0" w:rsidRPr="00BA518F" w14:paraId="64D29F9B" w14:textId="77777777" w:rsidTr="000A0B4C">
        <w:tc>
          <w:tcPr>
            <w:tcW w:w="9809" w:type="dxa"/>
            <w:gridSpan w:val="4"/>
          </w:tcPr>
          <w:p w14:paraId="007F4F38" w14:textId="77777777" w:rsidR="003B21A0" w:rsidRPr="00BA518F" w:rsidRDefault="003B21A0" w:rsidP="000A0B4C">
            <w:pPr>
              <w:pStyle w:val="Poglavje"/>
              <w:spacing w:before="0" w:after="0" w:line="276" w:lineRule="auto"/>
              <w:jc w:val="left"/>
            </w:pPr>
            <w:r w:rsidRPr="00BA518F">
              <w:t>I. UVOD</w:t>
            </w:r>
          </w:p>
          <w:p w14:paraId="2F0EC61A" w14:textId="77777777" w:rsidR="003B21A0" w:rsidRPr="00BA518F" w:rsidRDefault="003B21A0" w:rsidP="000A0B4C">
            <w:pPr>
              <w:pStyle w:val="Poglavje"/>
              <w:spacing w:before="0" w:after="0" w:line="276" w:lineRule="auto"/>
              <w:jc w:val="left"/>
            </w:pPr>
          </w:p>
        </w:tc>
      </w:tr>
      <w:tr w:rsidR="003B21A0" w:rsidRPr="00BA518F" w14:paraId="67F04297" w14:textId="77777777" w:rsidTr="000A0B4C">
        <w:trPr>
          <w:gridAfter w:val="1"/>
          <w:wAfter w:w="311" w:type="dxa"/>
        </w:trPr>
        <w:tc>
          <w:tcPr>
            <w:tcW w:w="9498" w:type="dxa"/>
            <w:gridSpan w:val="3"/>
          </w:tcPr>
          <w:p w14:paraId="7F41EBC9" w14:textId="77777777" w:rsidR="003B21A0" w:rsidRPr="00BA518F" w:rsidRDefault="003B21A0" w:rsidP="000A0B4C">
            <w:pPr>
              <w:pStyle w:val="Oddelek"/>
              <w:numPr>
                <w:ilvl w:val="0"/>
                <w:numId w:val="0"/>
              </w:numPr>
              <w:spacing w:before="0" w:after="0" w:line="276" w:lineRule="auto"/>
              <w:jc w:val="left"/>
            </w:pPr>
            <w:r>
              <w:t xml:space="preserve">1. </w:t>
            </w:r>
            <w:r w:rsidRPr="00BA518F">
              <w:t>OCENA STANJA IN RAZLOGI ZA SPREJEM PREDLOGA ZAKONA</w:t>
            </w:r>
          </w:p>
          <w:p w14:paraId="1EFF8AE3" w14:textId="77777777" w:rsidR="003B21A0" w:rsidRPr="00BA518F" w:rsidRDefault="003B21A0" w:rsidP="000A0B4C">
            <w:pPr>
              <w:pStyle w:val="Alineazaodstavkom"/>
              <w:numPr>
                <w:ilvl w:val="0"/>
                <w:numId w:val="0"/>
              </w:numPr>
              <w:spacing w:after="0" w:line="276" w:lineRule="auto"/>
              <w:rPr>
                <w:highlight w:val="yellow"/>
              </w:rPr>
            </w:pPr>
          </w:p>
          <w:p w14:paraId="4C7FEC86" w14:textId="77777777" w:rsidR="003B21A0" w:rsidRPr="00BA518F" w:rsidRDefault="003B21A0" w:rsidP="000A0B4C">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62A1A426" w14:textId="77777777" w:rsidR="003B21A0" w:rsidRPr="00BA518F" w:rsidRDefault="003B21A0" w:rsidP="000A0B4C">
            <w:pPr>
              <w:autoSpaceDE w:val="0"/>
              <w:autoSpaceDN w:val="0"/>
              <w:adjustRightInd w:val="0"/>
              <w:spacing w:after="0" w:line="276" w:lineRule="auto"/>
              <w:rPr>
                <w:rFonts w:cs="Arial"/>
                <w:szCs w:val="22"/>
                <w:lang w:eastAsia="sl-SI"/>
              </w:rPr>
            </w:pPr>
          </w:p>
          <w:p w14:paraId="6E232CFA" w14:textId="77777777" w:rsidR="003B21A0" w:rsidRDefault="003B21A0" w:rsidP="000A0B4C">
            <w:pPr>
              <w:spacing w:after="0" w:line="276" w:lineRule="auto"/>
              <w:rPr>
                <w:rFonts w:cs="Arial"/>
                <w:szCs w:val="22"/>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6817798" w14:textId="77777777" w:rsidR="003B21A0" w:rsidRDefault="003B21A0" w:rsidP="000A0B4C">
            <w:pPr>
              <w:spacing w:after="0" w:line="276" w:lineRule="auto"/>
              <w:rPr>
                <w:rFonts w:cs="Arial"/>
                <w:szCs w:val="22"/>
              </w:rPr>
            </w:pPr>
          </w:p>
          <w:p w14:paraId="3FD5D6F7" w14:textId="77777777" w:rsidR="003B21A0" w:rsidRPr="00BA518F" w:rsidRDefault="003B21A0" w:rsidP="000A0B4C">
            <w:pPr>
              <w:spacing w:after="0" w:line="276" w:lineRule="auto"/>
              <w:rPr>
                <w:rFonts w:cs="Arial"/>
                <w:szCs w:val="22"/>
              </w:rPr>
            </w:pPr>
            <w:r w:rsidRPr="00BA518F">
              <w:rPr>
                <w:rFonts w:cs="Arial"/>
                <w:szCs w:val="22"/>
              </w:rPr>
              <w:t xml:space="preserve">Fiksna telefonija </w:t>
            </w:r>
            <w:r>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Pr>
                <w:rFonts w:cs="Arial"/>
                <w:szCs w:val="22"/>
              </w:rPr>
              <w:t>ta</w:t>
            </w:r>
            <w:r w:rsidRPr="00BA518F">
              <w:rPr>
                <w:rFonts w:cs="Arial"/>
                <w:szCs w:val="22"/>
              </w:rPr>
              <w:t xml:space="preserve"> </w:t>
            </w:r>
            <w:r>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Pr>
                <w:rFonts w:cs="Arial"/>
                <w:szCs w:val="22"/>
              </w:rPr>
              <w:t xml:space="preserve"> glede števila fiksnih priključkov oziroma opravljanja govornega prometa</w:t>
            </w:r>
            <w:r w:rsidRPr="00BA518F">
              <w:rPr>
                <w:rFonts w:cs="Arial"/>
                <w:szCs w:val="22"/>
              </w:rPr>
              <w:t xml:space="preserve">, konkurenco pa </w:t>
            </w:r>
            <w:r>
              <w:rPr>
                <w:rFonts w:cs="Arial"/>
                <w:szCs w:val="22"/>
              </w:rPr>
              <w:t>sta</w:t>
            </w:r>
            <w:r w:rsidRPr="00BA518F">
              <w:rPr>
                <w:rFonts w:cs="Arial"/>
                <w:szCs w:val="22"/>
              </w:rPr>
              <w:t xml:space="preserve"> tudi v letu 201</w:t>
            </w:r>
            <w:r>
              <w:rPr>
                <w:rFonts w:cs="Arial"/>
                <w:szCs w:val="22"/>
              </w:rPr>
              <w:t>9</w:t>
            </w:r>
            <w:r w:rsidRPr="00BA518F">
              <w:rPr>
                <w:rFonts w:cs="Arial"/>
                <w:szCs w:val="22"/>
              </w:rPr>
              <w:t xml:space="preserve"> uspešno zagotavlja</w:t>
            </w:r>
            <w:r>
              <w:rPr>
                <w:rFonts w:cs="Arial"/>
                <w:szCs w:val="22"/>
              </w:rPr>
              <w:t>li</w:t>
            </w:r>
            <w:r w:rsidRPr="00BA518F">
              <w:rPr>
                <w:rFonts w:cs="Arial"/>
                <w:szCs w:val="22"/>
              </w:rPr>
              <w:t xml:space="preserve"> prenosljivost številk</w:t>
            </w:r>
            <w:r>
              <w:rPr>
                <w:rFonts w:cs="Arial"/>
                <w:szCs w:val="22"/>
              </w:rPr>
              <w:t xml:space="preserve"> in</w:t>
            </w:r>
            <w:r w:rsidRPr="00BA518F">
              <w:rPr>
                <w:rFonts w:cs="Arial"/>
                <w:szCs w:val="22"/>
              </w:rPr>
              <w:t xml:space="preserve"> prehajanje </w:t>
            </w:r>
            <w:r>
              <w:rPr>
                <w:rFonts w:cs="Arial"/>
                <w:szCs w:val="22"/>
              </w:rPr>
              <w:t xml:space="preserve">uporabnikov širokopasovnega interneta </w:t>
            </w:r>
            <w:r w:rsidRPr="00BA518F">
              <w:rPr>
                <w:rFonts w:cs="Arial"/>
                <w:szCs w:val="22"/>
              </w:rPr>
              <w:t>med operaterji</w:t>
            </w:r>
            <w:r>
              <w:rPr>
                <w:rFonts w:cs="Arial"/>
                <w:szCs w:val="22"/>
              </w:rPr>
              <w:t xml:space="preserve">, pri čemer gre večinoma za najemanje paketov trojčkov in četverčkov, katerih del je praviloma tudi fiksni telefonski priključek. Fiksne telefonske priključke poseduje 83,9 odstotkov gospodinjstev. </w:t>
            </w:r>
          </w:p>
          <w:p w14:paraId="09A485EB" w14:textId="77777777" w:rsidR="003B21A0" w:rsidRPr="00BA518F" w:rsidRDefault="003B21A0" w:rsidP="000A0B4C">
            <w:pPr>
              <w:spacing w:after="0" w:line="276" w:lineRule="auto"/>
              <w:rPr>
                <w:rFonts w:cs="Arial"/>
                <w:szCs w:val="22"/>
              </w:rPr>
            </w:pPr>
          </w:p>
          <w:p w14:paraId="07B24717" w14:textId="77777777" w:rsidR="003B21A0" w:rsidRDefault="003B21A0" w:rsidP="000A0B4C">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5D5DF21B" w14:textId="77777777" w:rsidR="003B21A0" w:rsidRPr="00BA518F" w:rsidRDefault="003B21A0" w:rsidP="000A0B4C">
            <w:pPr>
              <w:spacing w:after="0" w:line="276" w:lineRule="auto"/>
              <w:rPr>
                <w:rFonts w:cs="Arial"/>
                <w:szCs w:val="22"/>
              </w:rPr>
            </w:pPr>
          </w:p>
          <w:p w14:paraId="781DCAD9" w14:textId="77777777" w:rsidR="003B21A0" w:rsidRPr="00BA518F" w:rsidRDefault="003B21A0" w:rsidP="000A0B4C">
            <w:pPr>
              <w:spacing w:after="0" w:line="276" w:lineRule="auto"/>
              <w:rPr>
                <w:rFonts w:cs="Arial"/>
                <w:szCs w:val="22"/>
              </w:rPr>
            </w:pPr>
            <w:r w:rsidRPr="00BA518F">
              <w:rPr>
                <w:rFonts w:cs="Arial"/>
                <w:szCs w:val="22"/>
              </w:rPr>
              <w:t xml:space="preserve">Infrastrukturni mobilni </w:t>
            </w:r>
            <w:r>
              <w:rPr>
                <w:rFonts w:cs="Arial"/>
                <w:szCs w:val="22"/>
              </w:rPr>
              <w:t xml:space="preserve">operaterji </w:t>
            </w:r>
            <w:r w:rsidRPr="00BA518F">
              <w:rPr>
                <w:rFonts w:cs="Arial"/>
                <w:szCs w:val="22"/>
              </w:rPr>
              <w:t>vlaga</w:t>
            </w:r>
            <w:r>
              <w:rPr>
                <w:rFonts w:cs="Arial"/>
                <w:szCs w:val="22"/>
              </w:rPr>
              <w:t>jo</w:t>
            </w:r>
            <w:r w:rsidRPr="00BA518F">
              <w:rPr>
                <w:rFonts w:cs="Arial"/>
                <w:szCs w:val="22"/>
              </w:rPr>
              <w:t xml:space="preserve"> v razvoj svojih mobilnih omrežij. Slednje se kaže v izjemno visoki pokritosti prebivalstva z LTE omrežji in znatnem dvigu hitrosti dostopa in količin prenesenih podatkov v mobilnih omrežjih. </w:t>
            </w:r>
            <w:r>
              <w:rPr>
                <w:rFonts w:cs="Arial"/>
                <w:szCs w:val="22"/>
              </w:rPr>
              <w:t xml:space="preserve">Konkurenčni paketi operaterjev omogočajo uporabnikom neomejene količine govornih klicev, SMS in MMS sporočil ter vedno večje količine </w:t>
            </w:r>
            <w:r>
              <w:rPr>
                <w:rFonts w:cs="Arial"/>
                <w:szCs w:val="22"/>
              </w:rPr>
              <w:lastRenderedPageBreak/>
              <w:t xml:space="preserve">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Pr>
                <w:rFonts w:cs="Arial"/>
                <w:szCs w:val="22"/>
              </w:rPr>
              <w:t>9</w:t>
            </w:r>
            <w:r w:rsidRPr="00BA518F">
              <w:rPr>
                <w:rFonts w:cs="Arial"/>
                <w:szCs w:val="22"/>
              </w:rPr>
              <w:t xml:space="preserve"> prikazala tudi stopnjo pokritosti poseljenih področij z mobilnim LTE omrežjem. </w:t>
            </w:r>
            <w:r>
              <w:rPr>
                <w:rFonts w:cs="Arial"/>
                <w:szCs w:val="22"/>
              </w:rPr>
              <w:t xml:space="preserve">Omenjeni indikator kaže, da je v Sloveniji pokritost zrasla, in sicer na 99,5 odstotka, kar jo uvršča med vodilne evropske države. </w:t>
            </w:r>
          </w:p>
          <w:p w14:paraId="29FBED41" w14:textId="77777777" w:rsidR="003B21A0" w:rsidRPr="00BA518F" w:rsidRDefault="003B21A0" w:rsidP="000A0B4C">
            <w:pPr>
              <w:spacing w:after="0" w:line="276" w:lineRule="auto"/>
              <w:rPr>
                <w:rFonts w:cs="Arial"/>
                <w:szCs w:val="22"/>
              </w:rPr>
            </w:pPr>
          </w:p>
          <w:p w14:paraId="40C9AB5C" w14:textId="77777777" w:rsidR="003B21A0" w:rsidRDefault="003B21A0" w:rsidP="000A0B4C">
            <w:pPr>
              <w:spacing w:after="0" w:line="276" w:lineRule="auto"/>
              <w:rPr>
                <w:rFonts w:cs="Arial"/>
                <w:szCs w:val="22"/>
              </w:rPr>
            </w:pPr>
            <w:r>
              <w:rPr>
                <w:rFonts w:cs="Arial"/>
                <w:szCs w:val="22"/>
              </w:rPr>
              <w:t xml:space="preserve">V Sloveniji se storitve širokopasovnega dostopa ponujajo prek bakrenega omrežja, kabelskega koaksialnega omrežja, optičnega omrežja,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13BFAC9C" w14:textId="77777777" w:rsidR="003B21A0" w:rsidRDefault="003B21A0" w:rsidP="000A0B4C">
            <w:pPr>
              <w:spacing w:after="0" w:line="276" w:lineRule="auto"/>
              <w:rPr>
                <w:rFonts w:cs="Arial"/>
                <w:szCs w:val="22"/>
              </w:rPr>
            </w:pPr>
          </w:p>
          <w:p w14:paraId="3B4D9B63" w14:textId="77777777" w:rsidR="003B21A0" w:rsidRPr="00BA518F" w:rsidRDefault="003B21A0" w:rsidP="000A0B4C">
            <w:pPr>
              <w:spacing w:after="0" w:line="276" w:lineRule="auto"/>
              <w:rPr>
                <w:rFonts w:cs="Arial"/>
                <w:szCs w:val="22"/>
              </w:rPr>
            </w:pPr>
            <w:r w:rsidRPr="00BA518F">
              <w:rPr>
                <w:rFonts w:cs="Arial"/>
                <w:szCs w:val="22"/>
              </w:rPr>
              <w:t>V letu 201</w:t>
            </w:r>
            <w:r>
              <w:rPr>
                <w:rFonts w:cs="Arial"/>
                <w:szCs w:val="22"/>
              </w:rPr>
              <w:t>9</w:t>
            </w:r>
            <w:r w:rsidRPr="00BA518F">
              <w:rPr>
                <w:rFonts w:cs="Arial"/>
                <w:szCs w:val="22"/>
              </w:rPr>
              <w:t xml:space="preserve"> se je še naprej nadaljevala </w:t>
            </w:r>
            <w:r>
              <w:rPr>
                <w:rFonts w:cs="Arial"/>
                <w:szCs w:val="22"/>
              </w:rPr>
              <w:t xml:space="preserve">pospešena </w:t>
            </w:r>
            <w:r w:rsidRPr="00BA518F">
              <w:rPr>
                <w:rFonts w:cs="Arial"/>
                <w:szCs w:val="22"/>
              </w:rPr>
              <w:t xml:space="preserve">rast tržnega deleža priključkov širokopasovnega dostopa do interneta na optičnem omrežju, ki je konec </w:t>
            </w:r>
            <w:r>
              <w:rPr>
                <w:rFonts w:cs="Arial"/>
                <w:szCs w:val="22"/>
              </w:rPr>
              <w:t>leta</w:t>
            </w:r>
            <w:r w:rsidRPr="00BA518F">
              <w:rPr>
                <w:rFonts w:cs="Arial"/>
                <w:szCs w:val="22"/>
              </w:rPr>
              <w:t xml:space="preserve"> 201</w:t>
            </w:r>
            <w:r>
              <w:rPr>
                <w:rFonts w:cs="Arial"/>
                <w:szCs w:val="22"/>
              </w:rPr>
              <w:t>9</w:t>
            </w:r>
            <w:r w:rsidRPr="00BA518F">
              <w:rPr>
                <w:rFonts w:cs="Arial"/>
                <w:szCs w:val="22"/>
              </w:rPr>
              <w:t xml:space="preserve"> znašal </w:t>
            </w:r>
            <w:r>
              <w:rPr>
                <w:rFonts w:cs="Arial"/>
                <w:szCs w:val="22"/>
              </w:rPr>
              <w:t>40</w:t>
            </w:r>
            <w:r w:rsidRPr="00BA518F">
              <w:rPr>
                <w:rFonts w:cs="Arial"/>
                <w:szCs w:val="22"/>
              </w:rPr>
              <w:t xml:space="preserve">%. Delež pokritosti gospodinjstev s tehnologijami elektronskih komunikacij naslednjih generacij je v Sloveniji nad povprečjem EU in je v letu </w:t>
            </w:r>
            <w:r>
              <w:rPr>
                <w:rFonts w:cs="Arial"/>
                <w:szCs w:val="22"/>
              </w:rPr>
              <w:t xml:space="preserve">2018 </w:t>
            </w:r>
            <w:r w:rsidRPr="00BA518F">
              <w:rPr>
                <w:rFonts w:cs="Arial"/>
                <w:szCs w:val="22"/>
              </w:rPr>
              <w:t>znašal 8</w:t>
            </w:r>
            <w:r>
              <w:rPr>
                <w:rFonts w:cs="Arial"/>
                <w:szCs w:val="22"/>
              </w:rPr>
              <w:t>5,9</w:t>
            </w:r>
            <w:r w:rsidRPr="00BA518F">
              <w:rPr>
                <w:rFonts w:cs="Arial"/>
                <w:szCs w:val="22"/>
              </w:rPr>
              <w:t xml:space="preserve"> %, </w:t>
            </w:r>
            <w:r>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2B4F0014" w14:textId="77777777" w:rsidR="003B21A0" w:rsidRPr="00BA518F" w:rsidRDefault="003B21A0" w:rsidP="000A0B4C">
            <w:pPr>
              <w:autoSpaceDE w:val="0"/>
              <w:autoSpaceDN w:val="0"/>
              <w:adjustRightInd w:val="0"/>
              <w:spacing w:after="0" w:line="276" w:lineRule="auto"/>
              <w:rPr>
                <w:rFonts w:cs="Arial"/>
                <w:szCs w:val="22"/>
              </w:rPr>
            </w:pPr>
          </w:p>
          <w:p w14:paraId="10C2D450" w14:textId="77777777" w:rsidR="003B21A0" w:rsidRDefault="003B21A0" w:rsidP="000A0B4C">
            <w:pPr>
              <w:spacing w:after="0" w:line="276" w:lineRule="auto"/>
              <w:rPr>
                <w:rFonts w:cs="Arial"/>
                <w:szCs w:val="22"/>
              </w:rPr>
            </w:pPr>
            <w:r w:rsidRPr="00BA518F">
              <w:rPr>
                <w:rFonts w:cs="Arial"/>
                <w:szCs w:val="22"/>
              </w:rPr>
              <w:t xml:space="preserve">Na področju dostopa do televizije </w:t>
            </w:r>
            <w:r>
              <w:rPr>
                <w:rFonts w:cs="Arial"/>
                <w:szCs w:val="22"/>
              </w:rPr>
              <w:t>so najvišji tržni delež konec leta 2019 zabeležili priključki IP televizije, ki je znašal 55,7%.</w:t>
            </w:r>
            <w:r w:rsidRPr="00BA518F">
              <w:rPr>
                <w:rFonts w:cs="Arial"/>
                <w:szCs w:val="22"/>
              </w:rPr>
              <w:t xml:space="preserve"> Tržni delež priključkov </w:t>
            </w:r>
            <w:r>
              <w:rPr>
                <w:rFonts w:cs="Arial"/>
                <w:szCs w:val="22"/>
              </w:rPr>
              <w:t xml:space="preserve">kabelske televizije je znašal 38%, </w:t>
            </w:r>
            <w:r w:rsidRPr="00BA518F">
              <w:rPr>
                <w:rFonts w:cs="Arial"/>
                <w:szCs w:val="22"/>
              </w:rPr>
              <w:t>satelitske televizije 5,1 %</w:t>
            </w:r>
            <w:r>
              <w:rPr>
                <w:rFonts w:cs="Arial"/>
                <w:szCs w:val="22"/>
              </w:rPr>
              <w:t xml:space="preserve">, MDDS tehnologije pa 1,1%. </w:t>
            </w:r>
          </w:p>
          <w:p w14:paraId="1D57BAC2" w14:textId="77777777" w:rsidR="003B21A0" w:rsidRDefault="003B21A0" w:rsidP="000A0B4C">
            <w:pPr>
              <w:spacing w:after="0" w:line="276" w:lineRule="auto"/>
              <w:rPr>
                <w:rFonts w:cs="Arial"/>
                <w:szCs w:val="22"/>
              </w:rPr>
            </w:pPr>
          </w:p>
          <w:p w14:paraId="49A47912" w14:textId="77777777" w:rsidR="003B21A0" w:rsidRPr="00BA518F" w:rsidRDefault="003B21A0" w:rsidP="000A0B4C">
            <w:pPr>
              <w:spacing w:after="0" w:line="276" w:lineRule="auto"/>
              <w:rPr>
                <w:rFonts w:cs="Arial"/>
                <w:szCs w:val="22"/>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45C58427" w14:textId="77777777" w:rsidR="003B21A0" w:rsidRDefault="003B21A0" w:rsidP="000A0B4C">
            <w:pPr>
              <w:autoSpaceDE w:val="0"/>
              <w:autoSpaceDN w:val="0"/>
              <w:adjustRightInd w:val="0"/>
              <w:spacing w:after="0" w:line="276" w:lineRule="auto"/>
              <w:rPr>
                <w:rFonts w:cs="Arial"/>
                <w:szCs w:val="22"/>
                <w:lang w:eastAsia="sl-SI"/>
              </w:rPr>
            </w:pPr>
          </w:p>
          <w:p w14:paraId="456B9320" w14:textId="77777777" w:rsidR="003B21A0" w:rsidRPr="00BA518F" w:rsidRDefault="003B21A0" w:rsidP="000A0B4C">
            <w:pPr>
              <w:pStyle w:val="Oddelek"/>
              <w:numPr>
                <w:ilvl w:val="0"/>
                <w:numId w:val="0"/>
              </w:numPr>
              <w:spacing w:before="0" w:after="0" w:line="276" w:lineRule="auto"/>
              <w:jc w:val="left"/>
            </w:pPr>
            <w:r w:rsidRPr="00BA518F">
              <w:t>Stanje zakon</w:t>
            </w:r>
            <w:r>
              <w:t>odaje</w:t>
            </w:r>
            <w:r w:rsidRPr="00BA518F">
              <w:t xml:space="preserve"> na področju elektronskih komunikacij v Republiki Sloveniji </w:t>
            </w:r>
          </w:p>
          <w:p w14:paraId="4AF80CFD" w14:textId="77777777" w:rsidR="003B21A0" w:rsidRPr="00BA518F" w:rsidRDefault="003B21A0" w:rsidP="000A0B4C">
            <w:pPr>
              <w:pStyle w:val="Oddelek"/>
              <w:numPr>
                <w:ilvl w:val="0"/>
                <w:numId w:val="0"/>
              </w:numPr>
              <w:spacing w:before="0" w:after="0" w:line="276" w:lineRule="auto"/>
              <w:jc w:val="left"/>
            </w:pPr>
          </w:p>
          <w:p w14:paraId="29172200" w14:textId="77777777" w:rsidR="003B21A0" w:rsidRDefault="003B21A0" w:rsidP="000A0B4C">
            <w:pPr>
              <w:tabs>
                <w:tab w:val="center" w:pos="426"/>
              </w:tabs>
              <w:spacing w:after="0" w:line="276" w:lineRule="auto"/>
              <w:rPr>
                <w:rFonts w:cs="Arial"/>
                <w:szCs w:val="22"/>
              </w:rPr>
            </w:pPr>
            <w:r w:rsidRPr="00BA518F">
              <w:rPr>
                <w:rFonts w:cs="Arial"/>
                <w:szCs w:val="22"/>
              </w:rPr>
              <w:t>V pravni red Republike Slovenije (v nadaljnjem besedilu: RS)</w:t>
            </w:r>
            <w:r>
              <w:rPr>
                <w:rFonts w:cs="Arial"/>
                <w:szCs w:val="22"/>
              </w:rPr>
              <w:t xml:space="preserve"> </w:t>
            </w:r>
            <w:r w:rsidRPr="00BA518F">
              <w:rPr>
                <w:rFonts w:cs="Arial"/>
                <w:szCs w:val="22"/>
              </w:rPr>
              <w:t>so določbe direktiv Evropske unije (v nadaljnjem besedilu: EU), povezanih s</w:t>
            </w:r>
            <w:r>
              <w:rPr>
                <w:rFonts w:cs="Arial"/>
                <w:szCs w:val="22"/>
              </w:rPr>
              <w:t xml:space="preserve"> </w:t>
            </w:r>
            <w:r w:rsidRPr="00BA518F">
              <w:rPr>
                <w:rFonts w:cs="Arial"/>
                <w:szCs w:val="22"/>
              </w:rPr>
              <w:t>trgom elektronskih komunikacij</w:t>
            </w:r>
            <w:r>
              <w:rPr>
                <w:rFonts w:cs="Arial"/>
                <w:szCs w:val="22"/>
              </w:rPr>
              <w:t xml:space="preserve"> </w:t>
            </w:r>
            <w:r w:rsidRPr="00BA518F">
              <w:rPr>
                <w:rFonts w:cs="Arial"/>
                <w:szCs w:val="22"/>
              </w:rPr>
              <w:t>vse od leta 2004 prenesene s krovnim zakonom, ki ureja regulacijo elektronskih komunikacij</w:t>
            </w:r>
            <w:r>
              <w:rPr>
                <w:rFonts w:cs="Arial"/>
                <w:szCs w:val="22"/>
              </w:rPr>
              <w:t xml:space="preserve">, to je z </w:t>
            </w:r>
            <w:r w:rsidRPr="00BA518F">
              <w:rPr>
                <w:rFonts w:cs="Arial"/>
                <w:szCs w:val="22"/>
              </w:rPr>
              <w:t>Zakon</w:t>
            </w:r>
            <w:r>
              <w:rPr>
                <w:rFonts w:cs="Arial"/>
                <w:szCs w:val="22"/>
              </w:rPr>
              <w:t>om</w:t>
            </w:r>
            <w:r w:rsidRPr="00BA518F">
              <w:rPr>
                <w:rFonts w:cs="Arial"/>
                <w:szCs w:val="22"/>
              </w:rPr>
              <w:t xml:space="preserve"> o elektronskih komunikacijah.</w:t>
            </w:r>
            <w:r>
              <w:rPr>
                <w:rFonts w:cs="Arial"/>
                <w:szCs w:val="22"/>
              </w:rPr>
              <w:t xml:space="preserve"> Prvi nacionalni z</w:t>
            </w:r>
            <w:r w:rsidRPr="00BA518F">
              <w:rPr>
                <w:rFonts w:cs="Arial"/>
                <w:szCs w:val="22"/>
              </w:rPr>
              <w:t xml:space="preserve">akon o elektronskih komunikacijah (Uradni list RS, št. </w:t>
            </w:r>
            <w:hyperlink r:id="rId13" w:tgtFrame="_blank" w:history="1">
              <w:r w:rsidRPr="00BA518F">
                <w:rPr>
                  <w:rStyle w:val="Hiperpovezava"/>
                  <w:rFonts w:cs="Arial"/>
                  <w:szCs w:val="22"/>
                </w:rPr>
                <w:t>43/04</w:t>
              </w:r>
            </w:hyperlink>
            <w:r w:rsidRPr="00BA518F">
              <w:rPr>
                <w:rFonts w:cs="Arial"/>
                <w:szCs w:val="22"/>
              </w:rPr>
              <w:t xml:space="preserve">, </w:t>
            </w:r>
            <w:r w:rsidRPr="00BA518F">
              <w:rPr>
                <w:szCs w:val="22"/>
              </w:rPr>
              <w:t xml:space="preserve">86/04 - ZVOP-1, 129/06, </w:t>
            </w:r>
            <w:r w:rsidRPr="00BA518F">
              <w:rPr>
                <w:szCs w:val="22"/>
                <w:lang w:val="x-none"/>
              </w:rPr>
              <w:t>102/07 – ZDRad, 110/09 in 33/11</w:t>
            </w:r>
            <w:r w:rsidRPr="00BA518F">
              <w:rPr>
                <w:rFonts w:cs="Arial"/>
                <w:szCs w:val="22"/>
              </w:rPr>
              <w:t>; v nadaljnjem besedilu: ZEKom) je v pravni red RS prenesel določbe evropskih</w:t>
            </w:r>
            <w:r>
              <w:rPr>
                <w:rFonts w:cs="Arial"/>
                <w:szCs w:val="22"/>
              </w:rPr>
              <w:t xml:space="preserve"> </w:t>
            </w:r>
            <w:r w:rsidRPr="00BA518F">
              <w:rPr>
                <w:rFonts w:cs="Arial"/>
                <w:szCs w:val="22"/>
              </w:rPr>
              <w:t xml:space="preserve">direktiv regulativnega okvira EU in </w:t>
            </w:r>
            <w:r w:rsidRPr="00BA518F">
              <w:rPr>
                <w:rFonts w:cs="Arial"/>
                <w:szCs w:val="22"/>
              </w:rPr>
              <w:lastRenderedPageBreak/>
              <w:t xml:space="preserve">celovito uredil regulacijo elektronskih komunikacij, kar </w:t>
            </w:r>
            <w:r>
              <w:rPr>
                <w:rFonts w:cs="Arial"/>
                <w:szCs w:val="22"/>
              </w:rPr>
              <w:t xml:space="preserve">krovni zakon </w:t>
            </w:r>
            <w:r w:rsidRPr="00BA518F">
              <w:rPr>
                <w:rFonts w:cs="Arial"/>
                <w:szCs w:val="22"/>
              </w:rPr>
              <w:t xml:space="preserve">na področju urejanja elektronskih komunikacij ureja še danes, in sicer: </w:t>
            </w:r>
            <w:r>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Pr>
                <w:rFonts w:cs="Arial"/>
                <w:szCs w:val="22"/>
              </w:rPr>
              <w:t xml:space="preserve"> ureja</w:t>
            </w:r>
            <w:r w:rsidRPr="00BA518F">
              <w:rPr>
                <w:rFonts w:cs="Arial"/>
                <w:szCs w:val="22"/>
              </w:rPr>
              <w:t xml:space="preserve"> pravice uporabnikov, </w:t>
            </w:r>
            <w:r>
              <w:rPr>
                <w:rFonts w:cs="Arial"/>
                <w:szCs w:val="22"/>
              </w:rPr>
              <w:t xml:space="preserve">pogoje </w:t>
            </w:r>
            <w:r w:rsidRPr="00BA518F">
              <w:rPr>
                <w:rFonts w:cs="Arial"/>
                <w:szCs w:val="22"/>
              </w:rPr>
              <w:t>delovanj</w:t>
            </w:r>
            <w:r>
              <w:rPr>
                <w:rFonts w:cs="Arial"/>
                <w:szCs w:val="22"/>
              </w:rPr>
              <w:t>a</w:t>
            </w:r>
            <w:r w:rsidRPr="00BA518F">
              <w:rPr>
                <w:rFonts w:cs="Arial"/>
                <w:szCs w:val="22"/>
              </w:rPr>
              <w:t xml:space="preserve"> omrežij in storitev,</w:t>
            </w:r>
            <w:r>
              <w:rPr>
                <w:rFonts w:cs="Arial"/>
                <w:szCs w:val="22"/>
              </w:rPr>
              <w:t xml:space="preserve"> zahteve za </w:t>
            </w:r>
            <w:r w:rsidRPr="00BA518F">
              <w:rPr>
                <w:rFonts w:cs="Arial"/>
                <w:szCs w:val="22"/>
              </w:rPr>
              <w:t xml:space="preserve">zaščito zaupnosti elektronskih komunikacij, </w:t>
            </w:r>
            <w:r>
              <w:rPr>
                <w:rFonts w:cs="Arial"/>
                <w:szCs w:val="22"/>
              </w:rPr>
              <w:t xml:space="preserve">postavlja pravila </w:t>
            </w:r>
            <w:r w:rsidRPr="00BA518F">
              <w:rPr>
                <w:rFonts w:cs="Arial"/>
                <w:szCs w:val="22"/>
              </w:rPr>
              <w:t>reševanj</w:t>
            </w:r>
            <w:r>
              <w:rPr>
                <w:rFonts w:cs="Arial"/>
                <w:szCs w:val="22"/>
              </w:rPr>
              <w:t>a</w:t>
            </w:r>
            <w:r w:rsidRPr="00BA518F">
              <w:rPr>
                <w:rFonts w:cs="Arial"/>
                <w:szCs w:val="22"/>
              </w:rPr>
              <w:t xml:space="preserve"> sporov med subjekti na trgu elektronskih komunikacij, pristojnosti, organizacijo in delovanje Agencije kot neodvisnega regulativnega organa</w:t>
            </w:r>
            <w:r>
              <w:rPr>
                <w:rFonts w:cs="Arial"/>
                <w:szCs w:val="22"/>
              </w:rPr>
              <w:t xml:space="preserve"> </w:t>
            </w:r>
            <w:r w:rsidRPr="00BA518F">
              <w:rPr>
                <w:rFonts w:cs="Arial"/>
                <w:szCs w:val="22"/>
              </w:rPr>
              <w:t xml:space="preserve">ter pristojnosti drugih organov, uredil pa je tudi nekatera druga vprašanja, povezana z </w:t>
            </w:r>
            <w:r>
              <w:rPr>
                <w:rFonts w:cs="Arial"/>
                <w:szCs w:val="22"/>
              </w:rPr>
              <w:t>elektronskimi komunikacijami</w:t>
            </w:r>
            <w:r w:rsidRPr="00BA518F">
              <w:rPr>
                <w:rFonts w:cs="Arial"/>
                <w:szCs w:val="22"/>
              </w:rPr>
              <w:t>.</w:t>
            </w:r>
          </w:p>
          <w:p w14:paraId="7780168A" w14:textId="77777777" w:rsidR="003B21A0" w:rsidRPr="00BA518F" w:rsidRDefault="003B21A0" w:rsidP="000A0B4C">
            <w:pPr>
              <w:tabs>
                <w:tab w:val="center" w:pos="426"/>
              </w:tabs>
              <w:spacing w:after="0" w:line="276" w:lineRule="auto"/>
              <w:rPr>
                <w:rFonts w:cs="Arial"/>
                <w:szCs w:val="22"/>
              </w:rPr>
            </w:pPr>
          </w:p>
          <w:p w14:paraId="07EDA359" w14:textId="77777777" w:rsidR="003B21A0" w:rsidRPr="00BA518F" w:rsidRDefault="003B21A0" w:rsidP="000A0B4C">
            <w:pPr>
              <w:spacing w:after="0" w:line="276" w:lineRule="auto"/>
              <w:rPr>
                <w:rFonts w:cs="Arial"/>
                <w:szCs w:val="22"/>
              </w:rPr>
            </w:pPr>
            <w:r w:rsidRPr="00BA518F">
              <w:rPr>
                <w:rFonts w:cs="Arial"/>
                <w:szCs w:val="22"/>
              </w:rPr>
              <w:t xml:space="preserve">Že ZEKom je tako v nacionalni pravni red prenesel določbe direktiv </w:t>
            </w:r>
            <w:r>
              <w:rPr>
                <w:rFonts w:cs="Arial"/>
                <w:szCs w:val="22"/>
              </w:rPr>
              <w:t xml:space="preserve">EU </w:t>
            </w:r>
            <w:r w:rsidRPr="00BA518F">
              <w:rPr>
                <w:rFonts w:cs="Arial"/>
                <w:szCs w:val="22"/>
              </w:rPr>
              <w:t xml:space="preserve">regulativnega okvira </w:t>
            </w:r>
            <w:r>
              <w:rPr>
                <w:rFonts w:cs="Arial"/>
                <w:szCs w:val="22"/>
              </w:rPr>
              <w:t>elektronskih komunikacij</w:t>
            </w:r>
            <w:r w:rsidRPr="00BA518F">
              <w:rPr>
                <w:rFonts w:cs="Arial"/>
                <w:szCs w:val="22"/>
              </w:rPr>
              <w:t>, in sicer:</w:t>
            </w:r>
          </w:p>
          <w:p w14:paraId="42A04082" w14:textId="77777777" w:rsidR="003B21A0" w:rsidRPr="00BA518F" w:rsidRDefault="003B21A0" w:rsidP="000A0B4C">
            <w:pPr>
              <w:spacing w:after="0" w:line="276" w:lineRule="auto"/>
              <w:rPr>
                <w:rFonts w:cs="Arial"/>
                <w:szCs w:val="22"/>
              </w:rPr>
            </w:pPr>
          </w:p>
          <w:p w14:paraId="18D7976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Pr="00BA518F">
              <w:rPr>
                <w:rFonts w:cs="Arial"/>
                <w:szCs w:val="22"/>
              </w:rPr>
              <w:t>t.i</w:t>
            </w:r>
            <w:proofErr w:type="spellEnd"/>
            <w:r w:rsidRPr="00BA518F">
              <w:rPr>
                <w:rFonts w:cs="Arial"/>
                <w:szCs w:val="22"/>
              </w:rPr>
              <w:t>. Direktiva o dostopu</w:t>
            </w:r>
            <w:r>
              <w:rPr>
                <w:rFonts w:cs="Arial"/>
                <w:szCs w:val="22"/>
              </w:rPr>
              <w:t xml:space="preserve">; </w:t>
            </w:r>
            <w:r w:rsidRPr="00BA518F">
              <w:rPr>
                <w:rFonts w:cs="Arial"/>
                <w:szCs w:val="22"/>
              </w:rPr>
              <w:t>v nadaljnjem besedilu: Direktiva 2002/19/ES),</w:t>
            </w:r>
          </w:p>
          <w:p w14:paraId="21D79AD7"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odobritvi</w:t>
            </w:r>
            <w:r>
              <w:rPr>
                <w:rFonts w:cs="Arial"/>
                <w:szCs w:val="22"/>
              </w:rPr>
              <w:t xml:space="preserve">; </w:t>
            </w:r>
            <w:r w:rsidRPr="00BA518F">
              <w:rPr>
                <w:rFonts w:cs="Arial"/>
                <w:szCs w:val="22"/>
              </w:rPr>
              <w:t xml:space="preserve">v nadaljnjem besedilu: Direktiva 2002/20/ES), </w:t>
            </w:r>
          </w:p>
          <w:p w14:paraId="675BF6D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Okvirna direktiva</w:t>
            </w:r>
            <w:r>
              <w:rPr>
                <w:rFonts w:cs="Arial"/>
                <w:bCs/>
                <w:szCs w:val="22"/>
              </w:rPr>
              <w:t xml:space="preserve">; </w:t>
            </w:r>
            <w:r w:rsidRPr="00BA518F">
              <w:rPr>
                <w:rFonts w:cs="Arial"/>
                <w:szCs w:val="22"/>
              </w:rPr>
              <w:t xml:space="preserve">v nadaljnjem besedilu: Direktiva 2002/21/ES), </w:t>
            </w:r>
          </w:p>
          <w:p w14:paraId="4E192338"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univerzalnih storitvah</w:t>
            </w:r>
            <w:r>
              <w:rPr>
                <w:rFonts w:cs="Arial"/>
                <w:bCs/>
                <w:szCs w:val="22"/>
              </w:rPr>
              <w:t xml:space="preserve">; </w:t>
            </w:r>
            <w:r w:rsidRPr="00BA518F">
              <w:rPr>
                <w:rFonts w:cs="Arial"/>
                <w:szCs w:val="22"/>
              </w:rPr>
              <w:t xml:space="preserve">v nadaljnjem </w:t>
            </w:r>
            <w:r>
              <w:rPr>
                <w:rFonts w:cs="Arial"/>
                <w:szCs w:val="22"/>
              </w:rPr>
              <w:t>b</w:t>
            </w:r>
            <w:r w:rsidRPr="00BA518F">
              <w:rPr>
                <w:rFonts w:cs="Arial"/>
                <w:szCs w:val="22"/>
              </w:rPr>
              <w:t xml:space="preserve">esedilu: Direktiva 2002/22/ES), </w:t>
            </w:r>
          </w:p>
          <w:p w14:paraId="3568ED0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Pr>
                <w:rFonts w:cs="Arial"/>
                <w:szCs w:val="22"/>
              </w:rPr>
              <w:t>t.i</w:t>
            </w:r>
            <w:proofErr w:type="spellEnd"/>
            <w:r>
              <w:rPr>
                <w:rFonts w:cs="Arial"/>
                <w:szCs w:val="22"/>
              </w:rPr>
              <w:t xml:space="preserve">. Direktiva o zasebnosti in elektronskih komunikacijah; </w:t>
            </w:r>
            <w:r w:rsidRPr="00BA518F">
              <w:rPr>
                <w:rFonts w:cs="Arial"/>
                <w:szCs w:val="22"/>
              </w:rPr>
              <w:t>v nadaljnjem besedilu: Direktiva 2002/58/ES).</w:t>
            </w:r>
          </w:p>
          <w:p w14:paraId="15598BD8" w14:textId="77777777" w:rsidR="003B21A0" w:rsidRPr="00BA518F" w:rsidRDefault="003B21A0" w:rsidP="000A0B4C">
            <w:pPr>
              <w:spacing w:after="0" w:line="276" w:lineRule="auto"/>
              <w:rPr>
                <w:rFonts w:cs="Arial"/>
                <w:szCs w:val="22"/>
              </w:rPr>
            </w:pPr>
          </w:p>
          <w:p w14:paraId="2756ABB2" w14:textId="77777777" w:rsidR="003B21A0" w:rsidRPr="00BA518F" w:rsidRDefault="003B21A0" w:rsidP="000A0B4C">
            <w:pPr>
              <w:pStyle w:val="podpisi"/>
              <w:tabs>
                <w:tab w:val="left" w:pos="708"/>
              </w:tabs>
              <w:spacing w:after="0" w:line="276" w:lineRule="auto"/>
              <w:rPr>
                <w:rFonts w:cs="Arial"/>
                <w:szCs w:val="22"/>
                <w:lang w:val="sl-SI"/>
              </w:rPr>
            </w:pPr>
            <w:r w:rsidRPr="00BA518F">
              <w:rPr>
                <w:rFonts w:cs="Arial"/>
                <w:szCs w:val="22"/>
                <w:lang w:val="sl-SI"/>
              </w:rPr>
              <w:t xml:space="preserve">Poleg </w:t>
            </w:r>
            <w:r>
              <w:rPr>
                <w:rFonts w:cs="Arial"/>
                <w:szCs w:val="22"/>
                <w:lang w:val="sl-SI"/>
              </w:rPr>
              <w:t xml:space="preserve">gornjih </w:t>
            </w:r>
            <w:r w:rsidRPr="00BA518F">
              <w:rPr>
                <w:rFonts w:cs="Arial"/>
                <w:szCs w:val="22"/>
                <w:lang w:val="sl-SI"/>
              </w:rPr>
              <w:t xml:space="preserve">direktiv </w:t>
            </w:r>
            <w:r>
              <w:rPr>
                <w:rFonts w:cs="Arial"/>
                <w:szCs w:val="22"/>
                <w:lang w:val="sl-SI"/>
              </w:rPr>
              <w:t xml:space="preserve">EU </w:t>
            </w:r>
            <w:r w:rsidRPr="00BA518F">
              <w:rPr>
                <w:rFonts w:cs="Arial"/>
                <w:szCs w:val="22"/>
                <w:lang w:val="sl-SI"/>
              </w:rPr>
              <w:t xml:space="preserve">regulativnega okvira </w:t>
            </w:r>
            <w:r>
              <w:rPr>
                <w:rFonts w:cs="Arial"/>
                <w:szCs w:val="22"/>
                <w:lang w:val="sl-SI"/>
              </w:rPr>
              <w:t xml:space="preserve">elektronskih komunikacij </w:t>
            </w:r>
            <w:r w:rsidRPr="00BA518F">
              <w:rPr>
                <w:rFonts w:cs="Arial"/>
                <w:szCs w:val="22"/>
                <w:lang w:val="sl-SI"/>
              </w:rPr>
              <w:t xml:space="preserve">je </w:t>
            </w:r>
            <w:r>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4305976B" w14:textId="77777777" w:rsidR="003B21A0" w:rsidRPr="00BA518F" w:rsidRDefault="003B21A0" w:rsidP="000A0B4C">
            <w:pPr>
              <w:pStyle w:val="podpisi"/>
              <w:tabs>
                <w:tab w:val="left" w:pos="708"/>
              </w:tabs>
              <w:spacing w:after="0" w:line="276" w:lineRule="auto"/>
              <w:rPr>
                <w:rFonts w:cs="Arial"/>
                <w:szCs w:val="22"/>
                <w:lang w:val="sl-SI"/>
              </w:rPr>
            </w:pPr>
          </w:p>
          <w:p w14:paraId="488EAFD9" w14:textId="77777777" w:rsidR="003B21A0" w:rsidRDefault="003B21A0" w:rsidP="000A0B4C">
            <w:pPr>
              <w:spacing w:after="0" w:line="276" w:lineRule="auto"/>
              <w:rPr>
                <w:rFonts w:cs="Arial"/>
                <w:szCs w:val="22"/>
              </w:rPr>
            </w:pPr>
            <w:r w:rsidRPr="00BA518F">
              <w:rPr>
                <w:rFonts w:cs="Arial"/>
                <w:szCs w:val="22"/>
              </w:rPr>
              <w:t>Kon</w:t>
            </w:r>
            <w:r>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Pr>
                <w:rFonts w:cs="Arial"/>
                <w:szCs w:val="22"/>
              </w:rPr>
              <w:t>; v nadaljnjem besedilu: ZEKom-1</w:t>
            </w:r>
            <w:r w:rsidRPr="00BA518F">
              <w:rPr>
                <w:rFonts w:cs="Arial"/>
                <w:szCs w:val="22"/>
              </w:rPr>
              <w:t>), ki</w:t>
            </w:r>
            <w:r>
              <w:rPr>
                <w:rFonts w:cs="Arial"/>
                <w:szCs w:val="22"/>
              </w:rPr>
              <w:t xml:space="preserve"> </w:t>
            </w:r>
            <w:r w:rsidRPr="00BA518F">
              <w:rPr>
                <w:rFonts w:cs="Arial"/>
                <w:szCs w:val="22"/>
              </w:rPr>
              <w:t>je začel veljati 15. januarja 2013. T</w:t>
            </w:r>
            <w:r>
              <w:rPr>
                <w:rFonts w:cs="Arial"/>
                <w:szCs w:val="22"/>
              </w:rPr>
              <w:t>udi ta</w:t>
            </w:r>
            <w:r w:rsidRPr="00BA518F">
              <w:rPr>
                <w:rFonts w:cs="Arial"/>
                <w:szCs w:val="22"/>
              </w:rPr>
              <w:t xml:space="preserve"> </w:t>
            </w:r>
            <w:r>
              <w:rPr>
                <w:rFonts w:cs="Arial"/>
                <w:szCs w:val="22"/>
              </w:rPr>
              <w:t xml:space="preserve">krovni </w:t>
            </w:r>
            <w:r w:rsidRPr="00BA518F">
              <w:rPr>
                <w:rFonts w:cs="Arial"/>
                <w:szCs w:val="22"/>
              </w:rPr>
              <w:t xml:space="preserve">zakon je v </w:t>
            </w:r>
            <w:r>
              <w:rPr>
                <w:rFonts w:cs="Arial"/>
                <w:szCs w:val="22"/>
              </w:rPr>
              <w:t xml:space="preserve">nacionalno </w:t>
            </w:r>
            <w:r w:rsidRPr="00BA518F">
              <w:rPr>
                <w:rFonts w:cs="Arial"/>
                <w:szCs w:val="22"/>
              </w:rPr>
              <w:t>regulacijo elektronskih komunikacij</w:t>
            </w:r>
            <w:r>
              <w:rPr>
                <w:rFonts w:cs="Arial"/>
                <w:szCs w:val="22"/>
              </w:rPr>
              <w:t xml:space="preserve"> še naprej implementiral </w:t>
            </w:r>
            <w:r w:rsidRPr="00BA518F">
              <w:rPr>
                <w:rFonts w:cs="Arial"/>
                <w:szCs w:val="22"/>
              </w:rPr>
              <w:t>določbe vseh direktiv EU</w:t>
            </w:r>
            <w:r>
              <w:rPr>
                <w:rFonts w:cs="Arial"/>
                <w:szCs w:val="22"/>
              </w:rPr>
              <w:t xml:space="preserve"> iz </w:t>
            </w:r>
            <w:r w:rsidRPr="00BA518F">
              <w:rPr>
                <w:rFonts w:cs="Arial"/>
                <w:szCs w:val="22"/>
              </w:rPr>
              <w:t xml:space="preserve">regulativnega okvira </w:t>
            </w:r>
            <w:r>
              <w:rPr>
                <w:rFonts w:cs="Arial"/>
                <w:szCs w:val="22"/>
              </w:rPr>
              <w:t xml:space="preserve">elektronskih komunikacij, tokrat s prenovo, kot sta jo v regulacijo EU zakonodaje vnesli </w:t>
            </w:r>
            <w:r w:rsidRPr="00BA518F">
              <w:rPr>
                <w:rFonts w:cs="Arial"/>
                <w:szCs w:val="22"/>
              </w:rPr>
              <w:t>Direktiv</w:t>
            </w:r>
            <w:r>
              <w:rPr>
                <w:rFonts w:cs="Arial"/>
                <w:szCs w:val="22"/>
              </w:rPr>
              <w:t xml:space="preserve">a </w:t>
            </w:r>
            <w:r w:rsidRPr="00BA518F">
              <w:rPr>
                <w:rFonts w:cs="Arial"/>
                <w:szCs w:val="22"/>
              </w:rPr>
              <w:t xml:space="preserve">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w:t>
            </w:r>
            <w:r w:rsidRPr="00BA518F">
              <w:rPr>
                <w:rFonts w:cs="Arial"/>
                <w:szCs w:val="22"/>
              </w:rPr>
              <w:lastRenderedPageBreak/>
              <w:t>omrežij in storitev in Direktiv</w:t>
            </w:r>
            <w:r>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Pr>
                <w:rFonts w:cs="Arial"/>
                <w:szCs w:val="22"/>
              </w:rPr>
              <w:t xml:space="preserve"> </w:t>
            </w:r>
            <w:r w:rsidRPr="00BA518F">
              <w:rPr>
                <w:rFonts w:cs="Arial"/>
                <w:szCs w:val="22"/>
              </w:rPr>
              <w:t>(v nadaljnjem besedilu: Direktiva 2009/136/ES).</w:t>
            </w:r>
          </w:p>
          <w:p w14:paraId="24FCF8B7" w14:textId="77777777" w:rsidR="003B21A0" w:rsidRDefault="003B21A0" w:rsidP="000A0B4C">
            <w:pPr>
              <w:spacing w:after="0" w:line="276" w:lineRule="auto"/>
              <w:rPr>
                <w:rFonts w:cs="Arial"/>
                <w:szCs w:val="22"/>
              </w:rPr>
            </w:pPr>
          </w:p>
          <w:p w14:paraId="17DE5901" w14:textId="77777777" w:rsidR="003B21A0" w:rsidRDefault="003B21A0" w:rsidP="000A0B4C">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ZEKom-1 je bil z zadnjo novelo</w:t>
            </w:r>
            <w:r>
              <w:rPr>
                <w:rFonts w:ascii="Arial" w:eastAsia="Times New Roman" w:hAnsi="Arial" w:cs="Arial"/>
                <w:color w:val="auto"/>
                <w:sz w:val="22"/>
                <w:szCs w:val="22"/>
              </w:rPr>
              <w:t xml:space="preserve"> iz leta 2017</w:t>
            </w:r>
            <w:r w:rsidRPr="0059043A">
              <w:rPr>
                <w:rFonts w:ascii="Arial" w:eastAsia="Times New Roman" w:hAnsi="Arial" w:cs="Arial"/>
                <w:color w:val="auto"/>
                <w:sz w:val="22"/>
                <w:szCs w:val="22"/>
              </w:rPr>
              <w:t xml:space="preserve"> dopolnjen tudi s</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prenosom Direktive 2014/61/EU</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Pr>
                <w:rFonts w:ascii="Arial" w:eastAsia="Times New Roman" w:hAnsi="Arial" w:cs="Arial"/>
                <w:color w:val="auto"/>
                <w:sz w:val="22"/>
                <w:szCs w:val="22"/>
              </w:rPr>
              <w:t>.</w:t>
            </w:r>
          </w:p>
          <w:p w14:paraId="48092AA5" w14:textId="77777777" w:rsidR="003B21A0" w:rsidRDefault="003B21A0" w:rsidP="000A0B4C">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2B5C706"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Na področju regulativnega okvira</w:t>
            </w:r>
            <w:r>
              <w:rPr>
                <w:rFonts w:cs="Arial"/>
                <w:szCs w:val="22"/>
                <w:lang w:val="sl-SI"/>
              </w:rPr>
              <w:t xml:space="preserve"> </w:t>
            </w:r>
            <w:r w:rsidRPr="00BA518F">
              <w:rPr>
                <w:rFonts w:cs="Arial"/>
                <w:szCs w:val="22"/>
                <w:lang w:val="sl-SI"/>
              </w:rPr>
              <w:t>EU je konec leta 2018 pričela veljati Direktiva (EU) 2018/1972</w:t>
            </w:r>
            <w:r>
              <w:rPr>
                <w:rFonts w:cs="Arial"/>
                <w:szCs w:val="22"/>
                <w:lang w:val="sl-SI"/>
              </w:rPr>
              <w:t xml:space="preserve">/EU </w:t>
            </w:r>
            <w:r w:rsidRPr="00BA518F">
              <w:rPr>
                <w:rFonts w:cs="Arial"/>
                <w:szCs w:val="22"/>
                <w:lang w:val="sl-SI"/>
              </w:rPr>
              <w:t>Evropskega parlamenta in Sveta z dne 11. decembra 2018 o Evropskem zakoniku o elektronskih komunikacijah (v nadaljevanju: Direktiva 2018/1972</w:t>
            </w:r>
            <w:r>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5" w:name="_Hlk14340928"/>
            <w:r w:rsidRPr="00BA518F">
              <w:rPr>
                <w:rFonts w:cs="Arial"/>
                <w:szCs w:val="22"/>
                <w:lang w:val="sl-SI"/>
              </w:rPr>
              <w:t>Z Direktivo (EU) 2018/1972</w:t>
            </w:r>
            <w:r>
              <w:rPr>
                <w:rFonts w:cs="Arial"/>
                <w:szCs w:val="22"/>
                <w:lang w:val="sl-SI"/>
              </w:rPr>
              <w:t>/EU</w:t>
            </w:r>
            <w:r w:rsidRPr="00BA518F">
              <w:rPr>
                <w:rFonts w:cs="Arial"/>
                <w:szCs w:val="22"/>
                <w:lang w:val="sl-SI"/>
              </w:rPr>
              <w:t xml:space="preserve"> se uvaja </w:t>
            </w:r>
            <w:r>
              <w:rPr>
                <w:rFonts w:cs="Arial"/>
                <w:szCs w:val="22"/>
                <w:lang w:val="sl-SI"/>
              </w:rPr>
              <w:t xml:space="preserve">nadaljnja EU </w:t>
            </w:r>
            <w:r w:rsidRPr="00BA518F">
              <w:rPr>
                <w:rFonts w:cs="Arial"/>
                <w:szCs w:val="22"/>
                <w:lang w:val="sl-SI"/>
              </w:rPr>
              <w:t>prenova štirih direktiv, in sicer Direktiv</w:t>
            </w:r>
            <w:r>
              <w:rPr>
                <w:rFonts w:cs="Arial"/>
                <w:szCs w:val="22"/>
                <w:lang w:val="sl-SI"/>
              </w:rPr>
              <w:t>e</w:t>
            </w:r>
            <w:r w:rsidRPr="00BA518F">
              <w:rPr>
                <w:rFonts w:cs="Arial"/>
                <w:szCs w:val="22"/>
                <w:lang w:val="sl-SI"/>
              </w:rPr>
              <w:t xml:space="preserve"> 2002/19/ES,</w:t>
            </w:r>
            <w:r>
              <w:rPr>
                <w:rFonts w:cs="Arial"/>
                <w:szCs w:val="22"/>
                <w:lang w:val="sl-SI"/>
              </w:rPr>
              <w:t xml:space="preserve"> Direktive </w:t>
            </w:r>
            <w:r w:rsidRPr="00BA518F">
              <w:rPr>
                <w:rFonts w:cs="Arial"/>
                <w:szCs w:val="22"/>
                <w:lang w:val="sl-SI"/>
              </w:rPr>
              <w:t xml:space="preserve">2002/20/ES, </w:t>
            </w:r>
            <w:r>
              <w:rPr>
                <w:rFonts w:cs="Arial"/>
                <w:szCs w:val="22"/>
                <w:lang w:val="sl-SI"/>
              </w:rPr>
              <w:t xml:space="preserve">Direktive </w:t>
            </w:r>
            <w:r w:rsidRPr="00BA518F">
              <w:rPr>
                <w:rFonts w:cs="Arial"/>
                <w:szCs w:val="22"/>
                <w:lang w:val="sl-SI"/>
              </w:rPr>
              <w:t xml:space="preserve">2002/21/ES in </w:t>
            </w:r>
            <w:r>
              <w:rPr>
                <w:rFonts w:cs="Arial"/>
                <w:szCs w:val="22"/>
                <w:lang w:val="sl-SI"/>
              </w:rPr>
              <w:t xml:space="preserve">Direktive </w:t>
            </w:r>
            <w:r w:rsidRPr="00BA518F">
              <w:rPr>
                <w:rFonts w:cs="Arial"/>
                <w:szCs w:val="22"/>
                <w:lang w:val="sl-SI"/>
              </w:rPr>
              <w:t>2002/22/ES</w:t>
            </w:r>
            <w:r w:rsidRPr="00BA518F">
              <w:rPr>
                <w:rFonts w:cs="Arial"/>
                <w:bCs/>
                <w:szCs w:val="22"/>
                <w:lang w:val="sl-SI"/>
              </w:rPr>
              <w:t xml:space="preserve">. </w:t>
            </w:r>
            <w:r>
              <w:rPr>
                <w:rFonts w:cs="Arial"/>
                <w:bCs/>
                <w:szCs w:val="22"/>
                <w:lang w:val="sl-SI"/>
              </w:rPr>
              <w:t xml:space="preserve">Direktiva 2002/58/ES, kot je bila spremenjena z Direktivo 2009/136/ES, še naprej velja do sprejetja neposredno uporabljive uredbe o zasebnosti. </w:t>
            </w:r>
            <w:bookmarkEnd w:id="5"/>
          </w:p>
          <w:p w14:paraId="32A0E4CE" w14:textId="77777777" w:rsidR="003B21A0" w:rsidRPr="00BA518F" w:rsidRDefault="003B21A0" w:rsidP="000A0B4C">
            <w:pPr>
              <w:pStyle w:val="podpisi"/>
              <w:tabs>
                <w:tab w:val="left" w:pos="708"/>
              </w:tabs>
              <w:spacing w:after="0" w:line="276" w:lineRule="auto"/>
              <w:rPr>
                <w:rFonts w:cs="Arial"/>
                <w:szCs w:val="22"/>
                <w:lang w:val="sl-SI"/>
              </w:rPr>
            </w:pPr>
          </w:p>
          <w:p w14:paraId="61769271" w14:textId="77777777" w:rsidR="003B21A0" w:rsidRDefault="003B21A0" w:rsidP="000A0B4C">
            <w:pPr>
              <w:pStyle w:val="podpisi"/>
              <w:spacing w:after="0" w:line="276" w:lineRule="auto"/>
              <w:rPr>
                <w:rFonts w:cs="Arial"/>
                <w:szCs w:val="22"/>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Pr="00BA518F">
              <w:rPr>
                <w:rFonts w:cs="Arial"/>
                <w:szCs w:val="22"/>
                <w:lang w:val="sl-SI"/>
              </w:rPr>
              <w:t xml:space="preserve">MJU </w:t>
            </w:r>
            <w:r>
              <w:rPr>
                <w:rFonts w:cs="Arial"/>
                <w:szCs w:val="22"/>
                <w:lang w:val="sl-SI"/>
              </w:rPr>
              <w:t xml:space="preserve">januarja </w:t>
            </w:r>
            <w:r w:rsidRPr="00BA518F">
              <w:rPr>
                <w:rFonts w:cs="Arial"/>
                <w:szCs w:val="22"/>
                <w:lang w:val="sl-SI"/>
              </w:rPr>
              <w:t>201</w:t>
            </w:r>
            <w:r>
              <w:rPr>
                <w:rFonts w:cs="Arial"/>
                <w:szCs w:val="22"/>
                <w:lang w:val="sl-SI"/>
              </w:rPr>
              <w:t>9</w:t>
            </w:r>
            <w:r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Pr>
                <w:rFonts w:cs="Arial"/>
                <w:szCs w:val="22"/>
                <w:lang w:val="sl-SI"/>
              </w:rPr>
              <w:t xml:space="preserve"> oz. mnenj in stališč. Prejeti prispevki so bili objavljeni na spletnih straneh MJU, odziv MJU pa je bil objavljen v okviru javne obravnave osnutka ZEKom-2. V osnutku ZEKom-2 so bile tako upoštevane tudi pripombe in predlogi, ki izhajajo iz izvajanja obstoječega ZEKom-1 in za katere se je izkazalo, da so potrebne spremembe. </w:t>
            </w:r>
          </w:p>
          <w:p w14:paraId="1CDCF090" w14:textId="77777777" w:rsidR="003B21A0" w:rsidRDefault="003B21A0" w:rsidP="000A0B4C">
            <w:pPr>
              <w:pStyle w:val="podpisi"/>
              <w:spacing w:after="0" w:line="276" w:lineRule="auto"/>
              <w:rPr>
                <w:rFonts w:cs="Arial"/>
                <w:szCs w:val="22"/>
                <w:lang w:val="sl-SI"/>
              </w:rPr>
            </w:pPr>
          </w:p>
          <w:p w14:paraId="63059349" w14:textId="77777777" w:rsidR="003B21A0" w:rsidRPr="00152EDA" w:rsidRDefault="003B21A0" w:rsidP="000A0B4C">
            <w:pPr>
              <w:spacing w:after="0" w:line="276" w:lineRule="auto"/>
              <w:rPr>
                <w:szCs w:val="22"/>
              </w:rPr>
            </w:pPr>
            <w:r>
              <w:rPr>
                <w:rFonts w:cs="Arial"/>
                <w:szCs w:val="22"/>
              </w:rPr>
              <w:t xml:space="preserve">Pri pripravi predloga zakona je sodelovala tudi agencija. 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tc>
      </w:tr>
      <w:tr w:rsidR="003B21A0" w:rsidRPr="00BA518F" w14:paraId="78C35CF5" w14:textId="77777777" w:rsidTr="000A0B4C">
        <w:trPr>
          <w:gridAfter w:val="1"/>
          <w:wAfter w:w="311" w:type="dxa"/>
        </w:trPr>
        <w:tc>
          <w:tcPr>
            <w:tcW w:w="9498" w:type="dxa"/>
            <w:gridSpan w:val="3"/>
          </w:tcPr>
          <w:p w14:paraId="07378A5A" w14:textId="77777777" w:rsidR="003B21A0" w:rsidRPr="00BA518F" w:rsidRDefault="003B21A0" w:rsidP="000A0B4C">
            <w:pPr>
              <w:pStyle w:val="Oddelek"/>
              <w:numPr>
                <w:ilvl w:val="0"/>
                <w:numId w:val="0"/>
              </w:numPr>
              <w:spacing w:before="0" w:after="0" w:line="276" w:lineRule="auto"/>
              <w:jc w:val="left"/>
            </w:pPr>
          </w:p>
        </w:tc>
      </w:tr>
      <w:tr w:rsidR="003B21A0" w:rsidRPr="00BA518F" w14:paraId="6F671379" w14:textId="77777777" w:rsidTr="000A0B4C">
        <w:trPr>
          <w:gridAfter w:val="1"/>
          <w:wAfter w:w="311" w:type="dxa"/>
        </w:trPr>
        <w:tc>
          <w:tcPr>
            <w:tcW w:w="9498" w:type="dxa"/>
            <w:gridSpan w:val="3"/>
          </w:tcPr>
          <w:p w14:paraId="79D22108" w14:textId="77777777" w:rsidR="003B21A0" w:rsidRPr="004044AF" w:rsidRDefault="003B21A0" w:rsidP="000A0B4C">
            <w:pPr>
              <w:pStyle w:val="Oddelek"/>
              <w:numPr>
                <w:ilvl w:val="0"/>
                <w:numId w:val="0"/>
              </w:numPr>
              <w:spacing w:before="0" w:after="0" w:line="276" w:lineRule="auto"/>
              <w:jc w:val="left"/>
              <w:rPr>
                <w:bCs/>
              </w:rPr>
            </w:pPr>
            <w:r>
              <w:rPr>
                <w:bCs/>
              </w:rPr>
              <w:t xml:space="preserve">2. </w:t>
            </w:r>
            <w:r w:rsidRPr="004044AF">
              <w:rPr>
                <w:bCs/>
              </w:rPr>
              <w:t>CILJI, NAČELA IN POGLAVITNE REŠITVE PREDLOGA ZAKONA</w:t>
            </w:r>
          </w:p>
          <w:p w14:paraId="0D4A1DD4" w14:textId="77777777" w:rsidR="003B21A0" w:rsidRPr="00343D35" w:rsidRDefault="003B21A0" w:rsidP="000A0B4C">
            <w:pPr>
              <w:pStyle w:val="Oddelek"/>
              <w:numPr>
                <w:ilvl w:val="0"/>
                <w:numId w:val="0"/>
              </w:numPr>
              <w:spacing w:before="0" w:after="0" w:line="276" w:lineRule="auto"/>
              <w:jc w:val="left"/>
              <w:rPr>
                <w:b w:val="0"/>
              </w:rPr>
            </w:pPr>
          </w:p>
        </w:tc>
      </w:tr>
      <w:tr w:rsidR="003B21A0" w:rsidRPr="00BA518F" w14:paraId="36C5A378" w14:textId="77777777" w:rsidTr="000A0B4C">
        <w:trPr>
          <w:gridAfter w:val="1"/>
          <w:wAfter w:w="311" w:type="dxa"/>
        </w:trPr>
        <w:tc>
          <w:tcPr>
            <w:tcW w:w="9498" w:type="dxa"/>
            <w:gridSpan w:val="3"/>
          </w:tcPr>
          <w:p w14:paraId="6062F168" w14:textId="77777777" w:rsidR="003B21A0" w:rsidRPr="00BA518F" w:rsidRDefault="003B21A0" w:rsidP="000A0B4C">
            <w:pPr>
              <w:pStyle w:val="Odsek"/>
              <w:numPr>
                <w:ilvl w:val="0"/>
                <w:numId w:val="0"/>
              </w:numPr>
              <w:spacing w:before="0" w:after="0" w:line="276" w:lineRule="auto"/>
              <w:ind w:left="318"/>
              <w:jc w:val="left"/>
            </w:pPr>
            <w:r w:rsidRPr="00BA518F">
              <w:t xml:space="preserve"> 2.1 Cilji</w:t>
            </w:r>
          </w:p>
          <w:p w14:paraId="4ED404B6" w14:textId="77777777" w:rsidR="003B21A0" w:rsidRPr="00BA518F" w:rsidRDefault="003B21A0" w:rsidP="000A0B4C">
            <w:pPr>
              <w:pStyle w:val="Odsek"/>
              <w:numPr>
                <w:ilvl w:val="0"/>
                <w:numId w:val="0"/>
              </w:numPr>
              <w:spacing w:before="0" w:after="0" w:line="276" w:lineRule="auto"/>
              <w:jc w:val="left"/>
            </w:pPr>
          </w:p>
        </w:tc>
      </w:tr>
      <w:tr w:rsidR="003B21A0" w:rsidRPr="00BA518F" w14:paraId="2D65EB25" w14:textId="77777777" w:rsidTr="000A0B4C">
        <w:trPr>
          <w:gridAfter w:val="1"/>
          <w:wAfter w:w="311" w:type="dxa"/>
        </w:trPr>
        <w:tc>
          <w:tcPr>
            <w:tcW w:w="9498" w:type="dxa"/>
            <w:gridSpan w:val="3"/>
          </w:tcPr>
          <w:p w14:paraId="571CF4E7" w14:textId="77777777" w:rsidR="003B21A0" w:rsidRPr="00DC4651" w:rsidRDefault="003B21A0" w:rsidP="000A0B4C">
            <w:pPr>
              <w:pStyle w:val="podpisi"/>
              <w:spacing w:after="0" w:line="276" w:lineRule="auto"/>
              <w:rPr>
                <w:rFonts w:cs="Arial"/>
                <w:szCs w:val="22"/>
                <w:lang w:val="sl-SI"/>
              </w:rPr>
            </w:pPr>
            <w:r w:rsidRPr="005C296A">
              <w:rPr>
                <w:rFonts w:cs="Arial"/>
                <w:szCs w:val="22"/>
                <w:lang w:val="sl-SI"/>
              </w:rPr>
              <w:t>Temeljni</w:t>
            </w:r>
            <w:r>
              <w:rPr>
                <w:rFonts w:cs="Arial"/>
                <w:szCs w:val="22"/>
                <w:lang w:val="sl-SI"/>
              </w:rPr>
              <w:t xml:space="preserve"> </w:t>
            </w:r>
            <w:r w:rsidRPr="005C296A">
              <w:rPr>
                <w:rFonts w:cs="Arial"/>
                <w:szCs w:val="22"/>
                <w:lang w:val="sl-SI"/>
              </w:rPr>
              <w:t>cilj priprave predloga zakona je prenos Direktive 2018/1972</w:t>
            </w:r>
            <w:r>
              <w:rPr>
                <w:rFonts w:cs="Arial"/>
                <w:szCs w:val="22"/>
                <w:lang w:val="sl-SI"/>
              </w:rPr>
              <w:t xml:space="preserve">/EU </w:t>
            </w:r>
            <w:r w:rsidRPr="005C296A">
              <w:rPr>
                <w:rFonts w:cs="Arial"/>
                <w:szCs w:val="22"/>
                <w:lang w:val="sl-SI"/>
              </w:rPr>
              <w:t>v nacionalni pravni red in tako tudi v nacionalni zakonodaji prenova</w:t>
            </w:r>
            <w:r>
              <w:rPr>
                <w:rFonts w:cs="Arial"/>
                <w:szCs w:val="22"/>
                <w:lang w:val="sl-SI"/>
              </w:rPr>
              <w:t xml:space="preserve"> </w:t>
            </w:r>
            <w:r w:rsidRPr="005C296A">
              <w:rPr>
                <w:rFonts w:cs="Arial"/>
                <w:szCs w:val="22"/>
                <w:lang w:val="sl-SI"/>
              </w:rPr>
              <w:t>rešitev oz. ureditve,</w:t>
            </w:r>
            <w:r>
              <w:rPr>
                <w:rFonts w:cs="Arial"/>
                <w:szCs w:val="22"/>
                <w:lang w:val="sl-SI"/>
              </w:rPr>
              <w:t xml:space="preserve"> </w:t>
            </w:r>
            <w:r w:rsidRPr="005C296A">
              <w:rPr>
                <w:rFonts w:cs="Arial"/>
                <w:szCs w:val="22"/>
                <w:lang w:val="sl-SI"/>
              </w:rPr>
              <w:t>kot je ta postavljena z implementacijo štirih EU direktiv, ki so z Direktivo 2018/1972</w:t>
            </w:r>
            <w:r>
              <w:rPr>
                <w:rFonts w:cs="Arial"/>
                <w:szCs w:val="22"/>
                <w:lang w:val="sl-SI"/>
              </w:rPr>
              <w:t xml:space="preserve">/EU </w:t>
            </w:r>
            <w:r w:rsidRPr="005C296A">
              <w:rPr>
                <w:rFonts w:cs="Arial"/>
                <w:szCs w:val="22"/>
                <w:lang w:val="sl-SI"/>
              </w:rPr>
              <w:t xml:space="preserve">prenovljene. </w:t>
            </w:r>
            <w:r>
              <w:rPr>
                <w:rFonts w:cs="Arial"/>
                <w:szCs w:val="22"/>
                <w:lang w:val="sl-SI"/>
              </w:rPr>
              <w:t>P</w:t>
            </w:r>
            <w:r w:rsidRPr="00AA6A1C">
              <w:rPr>
                <w:rFonts w:cs="Arial"/>
                <w:szCs w:val="22"/>
                <w:lang w:val="sl-SI"/>
              </w:rPr>
              <w:t xml:space="preserve">redlog zakona ima hkrati tudi cilj ojačati varnost zlasti javnih komunikacijskih omrežij in storitev, vključno zaradi </w:t>
            </w:r>
            <w:r w:rsidRPr="00AA6A1C">
              <w:rPr>
                <w:rFonts w:cs="Arial"/>
                <w:szCs w:val="22"/>
                <w:lang w:val="sl-SI"/>
              </w:rPr>
              <w:lastRenderedPageBreak/>
              <w:t xml:space="preserve">povečanih tveganj, ki jih prinaša tehnologija 5G, še posebej pri zagotavljanju navedenega subjektom, ki z vidika države in družbe zagotavljajo </w:t>
            </w:r>
            <w:proofErr w:type="spellStart"/>
            <w:r w:rsidRPr="00AA6A1C">
              <w:rPr>
                <w:rFonts w:cs="Arial"/>
                <w:szCs w:val="22"/>
                <w:lang w:val="sl-SI"/>
              </w:rPr>
              <w:t>t.i</w:t>
            </w:r>
            <w:proofErr w:type="spellEnd"/>
            <w:r w:rsidRPr="00AA6A1C">
              <w:rPr>
                <w:rFonts w:cs="Arial"/>
                <w:szCs w:val="22"/>
                <w:lang w:val="sl-SI"/>
              </w:rPr>
              <w:t xml:space="preserve">. kritične storitve, kar ima pomen tudi za nacionalno varnost. Navedeno se zagotavlja tudi z implementacijo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lang w:val="sl-SI"/>
              </w:rPr>
              <w:t>t.i</w:t>
            </w:r>
            <w:proofErr w:type="spellEnd"/>
            <w:r w:rsidRPr="00AA6A1C">
              <w:rPr>
                <w:rFonts w:cs="Arial"/>
                <w:szCs w:val="22"/>
                <w:lang w:val="sl-SI"/>
              </w:rPr>
              <w:t xml:space="preserve">. Sporočilom o varni uvedbi tehnologije 5G, pomen in stanje implementacije (ki ga vzpodbuja) Nabora orodij EU pa upošteva tudi </w:t>
            </w:r>
            <w:proofErr w:type="spellStart"/>
            <w:r w:rsidRPr="00AA6A1C">
              <w:rPr>
                <w:rFonts w:cs="Arial"/>
                <w:szCs w:val="22"/>
                <w:lang w:val="sl-SI"/>
              </w:rPr>
              <w:t>t.i</w:t>
            </w:r>
            <w:proofErr w:type="spellEnd"/>
            <w:r w:rsidRPr="00AA6A1C">
              <w:rPr>
                <w:rFonts w:cs="Arial"/>
                <w:szCs w:val="22"/>
                <w:lang w:val="sl-SI"/>
              </w:rPr>
              <w:t>. Skupno sporočilo o strategiji EU za kibernetsko varnost.</w:t>
            </w:r>
          </w:p>
          <w:p w14:paraId="0CEC389C" w14:textId="77777777" w:rsidR="003B21A0" w:rsidRDefault="003B21A0" w:rsidP="000A0B4C">
            <w:pPr>
              <w:autoSpaceDE w:val="0"/>
              <w:autoSpaceDN w:val="0"/>
              <w:adjustRightInd w:val="0"/>
              <w:spacing w:after="0" w:line="276" w:lineRule="auto"/>
              <w:rPr>
                <w:rFonts w:cs="Arial"/>
                <w:szCs w:val="22"/>
              </w:rPr>
            </w:pPr>
          </w:p>
          <w:p w14:paraId="5D44615B" w14:textId="77777777" w:rsidR="003B21A0" w:rsidRPr="008760C4" w:rsidRDefault="003B21A0" w:rsidP="000A0B4C">
            <w:pPr>
              <w:pStyle w:val="Odstavek"/>
              <w:spacing w:before="0" w:after="0" w:line="276" w:lineRule="auto"/>
              <w:ind w:firstLine="0"/>
              <w:rPr>
                <w:rFonts w:cs="Arial"/>
                <w:lang w:val="sl-SI"/>
              </w:rPr>
            </w:pPr>
            <w:r w:rsidRPr="00FD0AD7">
              <w:rPr>
                <w:rFonts w:cs="Arial"/>
                <w:lang w:val="sl-SI"/>
              </w:rPr>
              <w:t>Vsebinsko gledano je poleg prenosa Direktive 2018/1972</w:t>
            </w:r>
            <w:r w:rsidRPr="00A6494F">
              <w:rPr>
                <w:rFonts w:cs="Arial"/>
                <w:lang w:val="sl-SI"/>
              </w:rPr>
              <w:t>/EU namen priprave predloga zakona pospeševanje razvoja elektronskih komunikacijskih omrežij in storitev v Republiki Sloveniji in s tem gospodarskega in družbenega razvoja v državi, vključno z razvojem informacijske družbe, dostop do zelo visokozmogljivih omrežij in njihova uporaba za vse državljane in podjetja v EU ob hkratni krepitvi varnostnih zahtev za zagotavljanje omrežij in storitev, kar bo zaradi večjega zaupanja uporabnikov pospešilo tudi uporabo zadevnih</w:t>
            </w:r>
            <w:r w:rsidRPr="00395973">
              <w:rPr>
                <w:rFonts w:cs="Arial"/>
                <w:lang w:val="sl-SI"/>
              </w:rPr>
              <w:t xml:space="preserve"> storitev</w:t>
            </w:r>
            <w:r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Pr="00C10428">
              <w:rPr>
                <w:rFonts w:cs="Arial"/>
                <w:lang w:val="sl-SI"/>
              </w:rPr>
              <w:t xml:space="preserve">, kot tudi </w:t>
            </w:r>
            <w:r w:rsidRPr="008760C4">
              <w:rPr>
                <w:rFonts w:cs="Arial"/>
                <w:lang w:val="sl-SI"/>
              </w:rPr>
              <w:t xml:space="preserve">okrepljenih pravil glede zagotavljanja varnosti omrežij in storitev, vključno v luči obvladovanja tveganj, ki jih prinašajo nove tehnologije. </w:t>
            </w:r>
            <w:r w:rsidRPr="00A177D0">
              <w:rPr>
                <w:rFonts w:cs="Arial"/>
                <w:lang w:val="sl-SI"/>
              </w:rPr>
              <w:t>Predlog zakona bo predvidoma izboljšal veljavno zakonsko ureditev tudi v segmentu, ko gre za nacionalne določbe oz. kjer je mogoče zagotoviti jasnejši in boljši način prenosa, kjer se je pri uporabi posameznih določb v praksi pokazalo, da je to potrebno in mogoče.</w:t>
            </w:r>
          </w:p>
          <w:p w14:paraId="2357D21A" w14:textId="77777777" w:rsidR="003B21A0" w:rsidRPr="005C296A" w:rsidRDefault="003B21A0" w:rsidP="000A0B4C">
            <w:pPr>
              <w:pStyle w:val="podpisi"/>
              <w:spacing w:after="0" w:line="276" w:lineRule="auto"/>
              <w:rPr>
                <w:rFonts w:cs="Arial"/>
                <w:szCs w:val="22"/>
                <w:lang w:val="sl-SI"/>
              </w:rPr>
            </w:pPr>
          </w:p>
          <w:p w14:paraId="7B23F473" w14:textId="77777777" w:rsidR="003B21A0" w:rsidRPr="00BA518F" w:rsidRDefault="003B21A0" w:rsidP="000A0B4C">
            <w:pPr>
              <w:autoSpaceDE w:val="0"/>
              <w:autoSpaceDN w:val="0"/>
              <w:adjustRightInd w:val="0"/>
              <w:spacing w:after="0" w:line="276" w:lineRule="auto"/>
              <w:rPr>
                <w:rFonts w:cs="Arial"/>
                <w:szCs w:val="22"/>
              </w:rPr>
            </w:pPr>
          </w:p>
        </w:tc>
      </w:tr>
      <w:tr w:rsidR="003B21A0" w:rsidRPr="00BA518F" w14:paraId="1B7261B8" w14:textId="77777777" w:rsidTr="000A0B4C">
        <w:tc>
          <w:tcPr>
            <w:tcW w:w="9809" w:type="dxa"/>
            <w:gridSpan w:val="4"/>
          </w:tcPr>
          <w:p w14:paraId="39FABE96" w14:textId="77777777" w:rsidR="003B21A0" w:rsidRDefault="003B21A0" w:rsidP="000A0B4C">
            <w:pPr>
              <w:pStyle w:val="Odsek"/>
              <w:numPr>
                <w:ilvl w:val="0"/>
                <w:numId w:val="0"/>
              </w:numPr>
              <w:spacing w:before="0" w:after="0" w:line="276" w:lineRule="auto"/>
              <w:ind w:left="318"/>
              <w:jc w:val="left"/>
            </w:pPr>
            <w:r w:rsidRPr="00BA518F">
              <w:lastRenderedPageBreak/>
              <w:t>2.2 Načela</w:t>
            </w:r>
          </w:p>
          <w:p w14:paraId="636E59A8" w14:textId="77777777" w:rsidR="003B21A0" w:rsidRPr="00BA518F" w:rsidRDefault="003B21A0" w:rsidP="000A0B4C">
            <w:pPr>
              <w:pStyle w:val="Odsek"/>
              <w:numPr>
                <w:ilvl w:val="0"/>
                <w:numId w:val="0"/>
              </w:numPr>
              <w:spacing w:before="0" w:after="0" w:line="276" w:lineRule="auto"/>
              <w:ind w:left="318"/>
              <w:jc w:val="left"/>
            </w:pPr>
          </w:p>
        </w:tc>
      </w:tr>
      <w:tr w:rsidR="003B21A0" w:rsidRPr="00BA518F" w14:paraId="653CAEC5" w14:textId="77777777" w:rsidTr="000A0B4C">
        <w:trPr>
          <w:gridAfter w:val="1"/>
          <w:wAfter w:w="311" w:type="dxa"/>
        </w:trPr>
        <w:tc>
          <w:tcPr>
            <w:tcW w:w="9498" w:type="dxa"/>
            <w:gridSpan w:val="3"/>
          </w:tcPr>
          <w:p w14:paraId="0E1B8199" w14:textId="77777777" w:rsidR="003B21A0" w:rsidRPr="00BA518F" w:rsidRDefault="003B21A0" w:rsidP="000A0B4C">
            <w:pPr>
              <w:pStyle w:val="Neotevilenodstavek"/>
              <w:spacing w:before="0" w:after="0" w:line="276" w:lineRule="auto"/>
            </w:pPr>
            <w:r w:rsidRPr="00BA518F">
              <w:t>Zakonski predlog vsebinsko uresničuje načela, ki izhajajo že iz sam</w:t>
            </w:r>
            <w:r>
              <w:t>e EU</w:t>
            </w:r>
            <w:r w:rsidRPr="00BA518F">
              <w:t xml:space="preserve"> </w:t>
            </w:r>
            <w:r>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t xml:space="preserve">zasleduje tudi prispevanje </w:t>
            </w:r>
            <w:r w:rsidRPr="00BA518F">
              <w:t xml:space="preserve">h kar največjemu zmanjševanju administrativnih ovir. Predlog zakona </w:t>
            </w:r>
            <w:r>
              <w:t>tako</w:t>
            </w:r>
            <w:r w:rsidRPr="00BA518F">
              <w:t xml:space="preserve"> </w:t>
            </w:r>
            <w:r>
              <w:t xml:space="preserve">sledi </w:t>
            </w:r>
            <w:r w:rsidRPr="00BA518F">
              <w:t>tudi načelom pravne varnosti z zagotavljanjem jasnosti in predvidljivosti ureditve ob zagotovitvi spoštovanja človekovih pravic.</w:t>
            </w:r>
          </w:p>
          <w:p w14:paraId="5047956F" w14:textId="77777777" w:rsidR="003B21A0" w:rsidRPr="00BA518F" w:rsidRDefault="003B21A0" w:rsidP="000A0B4C">
            <w:pPr>
              <w:pStyle w:val="Neotevilenodstavek"/>
              <w:spacing w:before="0" w:after="0" w:line="276" w:lineRule="auto"/>
            </w:pPr>
          </w:p>
        </w:tc>
      </w:tr>
      <w:tr w:rsidR="003B21A0" w:rsidRPr="00BA518F" w14:paraId="33D0BD12" w14:textId="77777777" w:rsidTr="000A0B4C">
        <w:trPr>
          <w:gridAfter w:val="2"/>
          <w:wAfter w:w="453" w:type="dxa"/>
        </w:trPr>
        <w:tc>
          <w:tcPr>
            <w:tcW w:w="9356" w:type="dxa"/>
            <w:gridSpan w:val="2"/>
          </w:tcPr>
          <w:p w14:paraId="6409A789" w14:textId="77777777" w:rsidR="003B21A0" w:rsidRPr="00BA518F" w:rsidRDefault="003B21A0" w:rsidP="000A0B4C">
            <w:pPr>
              <w:pStyle w:val="Odsek"/>
              <w:numPr>
                <w:ilvl w:val="0"/>
                <w:numId w:val="0"/>
              </w:numPr>
              <w:spacing w:before="0" w:after="0" w:line="276" w:lineRule="auto"/>
              <w:ind w:left="34"/>
              <w:jc w:val="left"/>
            </w:pPr>
            <w:r>
              <w:t xml:space="preserve"> </w:t>
            </w:r>
            <w:r w:rsidRPr="00BA518F">
              <w:t>2.3 Poglavitne rešitve</w:t>
            </w:r>
          </w:p>
          <w:p w14:paraId="616D2928" w14:textId="77777777" w:rsidR="003B21A0" w:rsidRPr="00BA518F" w:rsidRDefault="003B21A0" w:rsidP="000A0B4C">
            <w:pPr>
              <w:autoSpaceDE w:val="0"/>
              <w:autoSpaceDN w:val="0"/>
              <w:adjustRightInd w:val="0"/>
              <w:spacing w:after="0" w:line="276" w:lineRule="auto"/>
              <w:rPr>
                <w:szCs w:val="22"/>
              </w:rPr>
            </w:pPr>
          </w:p>
        </w:tc>
      </w:tr>
      <w:tr w:rsidR="003B21A0" w:rsidRPr="00BA518F" w14:paraId="03A4E4CA" w14:textId="77777777" w:rsidTr="000A0B4C">
        <w:trPr>
          <w:gridAfter w:val="1"/>
          <w:wAfter w:w="311" w:type="dxa"/>
          <w:trHeight w:val="434"/>
        </w:trPr>
        <w:tc>
          <w:tcPr>
            <w:tcW w:w="9498" w:type="dxa"/>
            <w:gridSpan w:val="3"/>
          </w:tcPr>
          <w:p w14:paraId="69F237B3" w14:textId="77777777" w:rsidR="003B21A0" w:rsidRPr="00AE5EAB" w:rsidRDefault="003B21A0" w:rsidP="000A0B4C">
            <w:pPr>
              <w:pStyle w:val="rkovnatokazaodstavkom"/>
              <w:numPr>
                <w:ilvl w:val="0"/>
                <w:numId w:val="0"/>
              </w:numPr>
              <w:spacing w:after="0" w:line="276" w:lineRule="auto"/>
              <w:ind w:left="1068" w:hanging="360"/>
              <w:rPr>
                <w:rFonts w:cs="Arial"/>
                <w:b/>
              </w:rPr>
            </w:pPr>
            <w:r w:rsidRPr="00AE5EAB">
              <w:rPr>
                <w:rFonts w:cs="Arial"/>
                <w:b/>
              </w:rPr>
              <w:t>a) Predstavitev predlaganih rešitev:</w:t>
            </w:r>
          </w:p>
          <w:p w14:paraId="0C4FB7E8" w14:textId="77777777" w:rsidR="003B21A0" w:rsidRPr="00AE5EAB" w:rsidRDefault="003B21A0" w:rsidP="000A0B4C">
            <w:pPr>
              <w:pStyle w:val="rkovnatokazaodstavkom"/>
              <w:numPr>
                <w:ilvl w:val="0"/>
                <w:numId w:val="0"/>
              </w:numPr>
              <w:spacing w:after="0" w:line="276" w:lineRule="auto"/>
              <w:rPr>
                <w:rFonts w:cs="Arial"/>
              </w:rPr>
            </w:pPr>
            <w:bookmarkStart w:id="6" w:name="_Hlk50724979"/>
          </w:p>
          <w:bookmarkEnd w:id="6"/>
          <w:p w14:paraId="694EE5A4" w14:textId="77777777" w:rsidR="003B21A0" w:rsidRPr="00AE5EAB" w:rsidRDefault="003B21A0" w:rsidP="000A0B4C">
            <w:pPr>
              <w:pStyle w:val="rkovnatokazaodstavkom"/>
              <w:numPr>
                <w:ilvl w:val="0"/>
                <w:numId w:val="0"/>
              </w:numPr>
              <w:spacing w:after="0" w:line="276" w:lineRule="auto"/>
              <w:ind w:left="34"/>
              <w:rPr>
                <w:rFonts w:cs="Arial"/>
              </w:rPr>
            </w:pPr>
            <w:r w:rsidRPr="00AE5EAB">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p>
          <w:p w14:paraId="12CCC4C9" w14:textId="77777777" w:rsidR="003B21A0" w:rsidRPr="00AE5EAB" w:rsidRDefault="003B21A0" w:rsidP="000A0B4C">
            <w:pPr>
              <w:pStyle w:val="rkovnatokazaodstavkom"/>
              <w:numPr>
                <w:ilvl w:val="0"/>
                <w:numId w:val="0"/>
              </w:numPr>
              <w:spacing w:after="0" w:line="276" w:lineRule="auto"/>
              <w:rPr>
                <w:rFonts w:cs="Arial"/>
                <w:b/>
                <w:bCs/>
              </w:rPr>
            </w:pPr>
          </w:p>
          <w:p w14:paraId="54A5FE54"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 xml:space="preserve">Splošne določbe </w:t>
            </w:r>
          </w:p>
          <w:p w14:paraId="7F1AB5E7" w14:textId="77777777" w:rsidR="003B21A0" w:rsidRPr="00AE5EAB" w:rsidRDefault="003B21A0" w:rsidP="000A0B4C">
            <w:pPr>
              <w:pStyle w:val="rkovnatokazaodstavkom"/>
              <w:numPr>
                <w:ilvl w:val="0"/>
                <w:numId w:val="0"/>
              </w:numPr>
              <w:spacing w:after="0" w:line="276" w:lineRule="auto"/>
              <w:rPr>
                <w:rFonts w:cs="Arial"/>
              </w:rPr>
            </w:pPr>
          </w:p>
          <w:p w14:paraId="3EC15382" w14:textId="77777777" w:rsidR="003B21A0" w:rsidRPr="00AE5EAB" w:rsidRDefault="003B21A0" w:rsidP="000A0B4C">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19AD6DFB" w14:textId="77777777" w:rsidR="003B21A0" w:rsidRPr="00AE5EAB" w:rsidRDefault="003B21A0" w:rsidP="000A0B4C">
            <w:pPr>
              <w:pStyle w:val="rkovnatokazaodstavkom"/>
              <w:numPr>
                <w:ilvl w:val="0"/>
                <w:numId w:val="0"/>
              </w:numPr>
              <w:spacing w:after="0" w:line="276" w:lineRule="auto"/>
            </w:pPr>
            <w:r w:rsidRPr="00AE5EAB">
              <w:t>Med namenom zakona je tako kot v 1</w:t>
            </w:r>
            <w:r>
              <w:t>. člen</w:t>
            </w:r>
            <w:r w:rsidRPr="00AE5EAB">
              <w:t>u Direktive 2018/1972/EU, ki opredeljuje njen namen, v primerjavi z ZEKom-1 dodatno izpostavljen cilj zagotavljanja dostopa do zelo visokozmogljivih omrežij in njihova uporaba za vse državljane in podjetja v Evropski uniji (2</w:t>
            </w:r>
            <w:r>
              <w:t>. člen</w:t>
            </w:r>
            <w:r w:rsidRPr="00AE5EAB">
              <w:t xml:space="preserve">) pri čemer pa je hkrati poudarjen pomen okrepljenih pravil glede zagotavljanja varnosti omrežij in storitev, vključno v luči obvladovanja tveganj, ki jih prinašajo nove tehnologije. </w:t>
            </w:r>
          </w:p>
          <w:p w14:paraId="2D61022A" w14:textId="77777777" w:rsidR="003B21A0" w:rsidRPr="00AE5EAB" w:rsidRDefault="003B21A0" w:rsidP="000A0B4C">
            <w:pPr>
              <w:pStyle w:val="rkovnatokazaodstavkom"/>
              <w:numPr>
                <w:ilvl w:val="0"/>
                <w:numId w:val="0"/>
              </w:numPr>
              <w:spacing w:after="0" w:line="276" w:lineRule="auto"/>
            </w:pPr>
          </w:p>
          <w:p w14:paraId="7D9CBFC6" w14:textId="77777777" w:rsidR="003B21A0" w:rsidRPr="00AE5EAB" w:rsidRDefault="003B21A0" w:rsidP="000A0B4C">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Pr>
                <w:rFonts w:cs="Arial"/>
              </w:rPr>
              <w:t>. člen</w:t>
            </w:r>
            <w:r w:rsidRPr="00AE5EAB">
              <w:rPr>
                <w:rFonts w:cs="Arial"/>
              </w:rPr>
              <w:t>).</w:t>
            </w:r>
          </w:p>
          <w:p w14:paraId="017609D1" w14:textId="77777777" w:rsidR="003B21A0" w:rsidRPr="00AE5EAB" w:rsidRDefault="003B21A0" w:rsidP="000A0B4C">
            <w:pPr>
              <w:pStyle w:val="rkovnatokazaodstavkom"/>
              <w:numPr>
                <w:ilvl w:val="0"/>
                <w:numId w:val="0"/>
              </w:numPr>
              <w:spacing w:after="0" w:line="276" w:lineRule="auto"/>
              <w:rPr>
                <w:rFonts w:cs="Arial"/>
              </w:rPr>
            </w:pPr>
          </w:p>
          <w:p w14:paraId="2863463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03892A56" w14:textId="77777777" w:rsidR="003B21A0" w:rsidRPr="0048594F" w:rsidRDefault="003B21A0" w:rsidP="000A0B4C">
            <w:pPr>
              <w:pStyle w:val="rkovnatokazaodstavkom"/>
              <w:numPr>
                <w:ilvl w:val="0"/>
                <w:numId w:val="0"/>
              </w:numPr>
              <w:spacing w:after="0" w:line="276" w:lineRule="auto"/>
              <w:ind w:hanging="360"/>
              <w:rPr>
                <w:rFonts w:eastAsia="Calibri" w:cs="Arial"/>
                <w:lang w:eastAsia="en-US"/>
              </w:rPr>
            </w:pPr>
          </w:p>
          <w:p w14:paraId="4029E45F"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Pr>
                <w:rFonts w:eastAsia="Calibri" w:cs="Arial"/>
                <w:lang w:eastAsia="en-US"/>
              </w:rPr>
              <w:t>. člen</w:t>
            </w:r>
            <w:r w:rsidRPr="0048594F">
              <w:rPr>
                <w:rFonts w:eastAsia="Calibri" w:cs="Arial"/>
                <w:lang w:eastAsia="en-US"/>
              </w:rPr>
              <w:t xml:space="preserve">). </w:t>
            </w:r>
          </w:p>
          <w:p w14:paraId="222AD86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0BCDF4D"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Pr>
                <w:rFonts w:eastAsia="Calibri" w:cs="Arial"/>
                <w:lang w:eastAsia="en-US"/>
              </w:rPr>
              <w:t>. člen</w:t>
            </w:r>
            <w:r w:rsidRPr="0048594F">
              <w:rPr>
                <w:rFonts w:eastAsia="Calibri" w:cs="Arial"/>
                <w:lang w:eastAsia="en-US"/>
              </w:rPr>
              <w:t xml:space="preserve">). </w:t>
            </w:r>
          </w:p>
          <w:p w14:paraId="48CF7ECA"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B3FE1D9"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CC83333" w14:textId="77777777" w:rsidR="003B21A0" w:rsidRPr="00AE5EAB" w:rsidRDefault="003B21A0" w:rsidP="000A0B4C">
            <w:pPr>
              <w:pStyle w:val="rkovnatokazaodstavkom"/>
              <w:numPr>
                <w:ilvl w:val="0"/>
                <w:numId w:val="0"/>
              </w:numPr>
              <w:spacing w:after="0" w:line="276" w:lineRule="auto"/>
              <w:rPr>
                <w:rFonts w:cs="Arial"/>
                <w:b/>
                <w:bCs/>
              </w:rPr>
            </w:pPr>
          </w:p>
          <w:p w14:paraId="6760FE8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V pretežni meri se ohranjajo določbe o gradnji omrežij in pripadajoče infrastrukture iz ZEKom-1, saj so bile večje spremembe poglavja vključene že v novelo ZEKom-1C iz leta 2017, s katero je bila v pravni red RS prenesena Direktiva 2014/61/EU.</w:t>
            </w:r>
          </w:p>
          <w:p w14:paraId="0F12249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1285A1"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14:paraId="4F9D43FC"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F45F3D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Pr>
                <w:rFonts w:eastAsia="Calibri" w:cs="Arial"/>
                <w:lang w:eastAsia="en-US"/>
              </w:rPr>
              <w:t>. člen</w:t>
            </w:r>
            <w:r w:rsidRPr="0048594F">
              <w:rPr>
                <w:rFonts w:eastAsia="Calibri" w:cs="Arial"/>
                <w:lang w:eastAsia="en-US"/>
              </w:rPr>
              <w:t>).</w:t>
            </w:r>
          </w:p>
          <w:p w14:paraId="19A92C8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0A1EA06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Pr>
                <w:rFonts w:eastAsia="Calibri" w:cs="Arial"/>
                <w:lang w:eastAsia="en-US"/>
              </w:rPr>
              <w:t>. člen</w:t>
            </w:r>
            <w:r w:rsidRPr="0048594F">
              <w:rPr>
                <w:rFonts w:eastAsia="Calibri" w:cs="Arial"/>
                <w:lang w:eastAsia="en-US"/>
              </w:rPr>
              <w:t>).</w:t>
            </w:r>
          </w:p>
          <w:p w14:paraId="53FB281D"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53EC4F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Pr>
                <w:rFonts w:eastAsia="Calibri" w:cs="Arial"/>
                <w:lang w:eastAsia="en-US"/>
              </w:rPr>
              <w:t>. člen</w:t>
            </w:r>
            <w:r w:rsidRPr="0048594F">
              <w:rPr>
                <w:rFonts w:eastAsia="Calibri" w:cs="Arial"/>
                <w:lang w:eastAsia="en-US"/>
              </w:rPr>
              <w:t>).</w:t>
            </w:r>
          </w:p>
          <w:p w14:paraId="34161450"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E1614D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Razlastitev in omejitve lastninske pravice</w:t>
            </w:r>
          </w:p>
          <w:p w14:paraId="402A0C11" w14:textId="77777777" w:rsidR="003B21A0" w:rsidRPr="00AE5EAB" w:rsidRDefault="003B21A0" w:rsidP="000A0B4C">
            <w:pPr>
              <w:pStyle w:val="rkovnatokazaodstavkom"/>
              <w:numPr>
                <w:ilvl w:val="0"/>
                <w:numId w:val="0"/>
              </w:numPr>
              <w:spacing w:after="0" w:line="276" w:lineRule="auto"/>
              <w:rPr>
                <w:rFonts w:cs="Arial"/>
                <w:b/>
                <w:bCs/>
              </w:rPr>
            </w:pPr>
          </w:p>
          <w:p w14:paraId="281DB61A"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Pr>
                <w:rFonts w:eastAsia="Calibri" w:cs="Arial"/>
                <w:szCs w:val="22"/>
              </w:rPr>
              <w:t xml:space="preserve"> </w:t>
            </w:r>
          </w:p>
          <w:p w14:paraId="16DFD9B1"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Pr>
                <w:rFonts w:eastAsia="Calibri" w:cs="Arial"/>
                <w:szCs w:val="22"/>
              </w:rPr>
              <w:t>. člen</w:t>
            </w:r>
            <w:r w:rsidRPr="00D419F6">
              <w:rPr>
                <w:rFonts w:eastAsia="Calibri" w:cs="Arial"/>
                <w:szCs w:val="22"/>
              </w:rPr>
              <w:t xml:space="preserve">). </w:t>
            </w:r>
          </w:p>
          <w:p w14:paraId="24AF1167" w14:textId="77777777" w:rsidR="003B21A0" w:rsidRPr="00AE5EAB" w:rsidRDefault="003B21A0" w:rsidP="000A0B4C">
            <w:pPr>
              <w:pStyle w:val="rkovnatokazaodstavkom"/>
              <w:numPr>
                <w:ilvl w:val="0"/>
                <w:numId w:val="0"/>
              </w:numPr>
              <w:spacing w:after="0" w:line="276" w:lineRule="auto"/>
              <w:rPr>
                <w:rFonts w:cs="Arial"/>
                <w:b/>
                <w:bCs/>
              </w:rPr>
            </w:pPr>
          </w:p>
          <w:p w14:paraId="6B3B5570" w14:textId="77777777" w:rsidR="003B21A0" w:rsidRDefault="003B21A0" w:rsidP="000A0B4C">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E498C4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97F495" w14:textId="77777777" w:rsidR="003B21A0"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Pr>
                <w:rFonts w:eastAsia="Calibri" w:cs="Arial"/>
                <w:lang w:eastAsia="en-US"/>
              </w:rPr>
              <w:t>. člen</w:t>
            </w:r>
            <w:r w:rsidRPr="0048594F">
              <w:rPr>
                <w:rFonts w:eastAsia="Calibri" w:cs="Arial"/>
                <w:lang w:eastAsia="en-US"/>
              </w:rPr>
              <w:t>).</w:t>
            </w:r>
          </w:p>
          <w:p w14:paraId="4E8EE214" w14:textId="77777777" w:rsidR="003B21A0" w:rsidRDefault="003B21A0" w:rsidP="000A0B4C">
            <w:pPr>
              <w:pStyle w:val="rkovnatokazaodstavkom"/>
              <w:numPr>
                <w:ilvl w:val="0"/>
                <w:numId w:val="0"/>
              </w:numPr>
              <w:spacing w:after="0" w:line="276" w:lineRule="auto"/>
              <w:rPr>
                <w:rFonts w:eastAsia="Calibri" w:cs="Arial"/>
                <w:lang w:eastAsia="en-US"/>
              </w:rPr>
            </w:pPr>
          </w:p>
          <w:p w14:paraId="5A83ECF6"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Pr>
                <w:rFonts w:eastAsia="Calibri" w:cs="Arial"/>
                <w:lang w:eastAsia="en-US"/>
              </w:rPr>
              <w:t>Dodatno je določena pristojnost ministrstva, pristojnega za varstvo okolja, da v določenem delu svojih pristojnosti daje soglasje k splošnemu aktu o načrtu uporabe radijskih frekvenc (35. člen).</w:t>
            </w:r>
          </w:p>
          <w:p w14:paraId="12266F17"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7807109"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Pr>
                <w:rFonts w:eastAsia="Calibri" w:cs="Arial"/>
                <w:lang w:eastAsia="en-US"/>
              </w:rPr>
              <w:t>. člen</w:t>
            </w:r>
            <w:r w:rsidRPr="0048594F">
              <w:rPr>
                <w:rFonts w:eastAsia="Calibri" w:cs="Arial"/>
                <w:lang w:eastAsia="en-US"/>
              </w:rPr>
              <w:t>).</w:t>
            </w:r>
          </w:p>
          <w:p w14:paraId="457D6280" w14:textId="77777777" w:rsidR="003B21A0" w:rsidRPr="0048594F" w:rsidRDefault="003B21A0" w:rsidP="000A0B4C">
            <w:pPr>
              <w:spacing w:after="0" w:line="276" w:lineRule="auto"/>
              <w:rPr>
                <w:rFonts w:eastAsia="Calibri" w:cs="Arial"/>
                <w:szCs w:val="22"/>
              </w:rPr>
            </w:pPr>
          </w:p>
          <w:p w14:paraId="7638A87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Pr>
                <w:rFonts w:eastAsia="Calibri" w:cs="Arial"/>
                <w:szCs w:val="22"/>
              </w:rPr>
              <w:t>. člen</w:t>
            </w:r>
            <w:r w:rsidRPr="0048594F">
              <w:rPr>
                <w:rFonts w:eastAsia="Calibri" w:cs="Arial"/>
                <w:szCs w:val="22"/>
              </w:rPr>
              <w:t xml:space="preserve">). </w:t>
            </w:r>
          </w:p>
          <w:p w14:paraId="76A46AAB" w14:textId="77777777" w:rsidR="003B21A0" w:rsidRPr="0048594F" w:rsidRDefault="003B21A0" w:rsidP="000A0B4C">
            <w:pPr>
              <w:spacing w:after="0" w:line="276" w:lineRule="auto"/>
              <w:rPr>
                <w:rFonts w:eastAsia="Calibri" w:cs="Arial"/>
                <w:szCs w:val="22"/>
              </w:rPr>
            </w:pPr>
          </w:p>
          <w:p w14:paraId="1C9D2938"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Pr>
                <w:rFonts w:eastAsia="Calibri" w:cs="Arial"/>
                <w:szCs w:val="22"/>
              </w:rPr>
              <w:t>. člen</w:t>
            </w:r>
            <w:r w:rsidRPr="0048594F">
              <w:rPr>
                <w:rFonts w:eastAsia="Calibri" w:cs="Arial"/>
                <w:szCs w:val="22"/>
              </w:rPr>
              <w:t>).</w:t>
            </w:r>
          </w:p>
          <w:p w14:paraId="54431000" w14:textId="77777777" w:rsidR="003B21A0" w:rsidRPr="0048594F" w:rsidRDefault="003B21A0" w:rsidP="000A0B4C">
            <w:pPr>
              <w:spacing w:after="0" w:line="276" w:lineRule="auto"/>
              <w:rPr>
                <w:rFonts w:eastAsia="Calibri" w:cs="Arial"/>
                <w:szCs w:val="22"/>
              </w:rPr>
            </w:pPr>
          </w:p>
          <w:p w14:paraId="2BC9B4D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Pr>
                <w:rFonts w:eastAsia="Calibri" w:cs="Arial"/>
                <w:szCs w:val="22"/>
              </w:rPr>
              <w:t>. člen</w:t>
            </w:r>
            <w:r w:rsidRPr="0048594F">
              <w:rPr>
                <w:rFonts w:eastAsia="Calibri" w:cs="Arial"/>
                <w:szCs w:val="22"/>
              </w:rPr>
              <w:t xml:space="preserve">). </w:t>
            </w:r>
          </w:p>
          <w:p w14:paraId="742BFBC3" w14:textId="77777777" w:rsidR="003B21A0" w:rsidRPr="0048594F" w:rsidRDefault="003B21A0" w:rsidP="000A0B4C">
            <w:pPr>
              <w:spacing w:after="0" w:line="276" w:lineRule="auto"/>
              <w:rPr>
                <w:rFonts w:eastAsia="Calibri" w:cs="Arial"/>
                <w:szCs w:val="22"/>
              </w:rPr>
            </w:pPr>
          </w:p>
          <w:p w14:paraId="56666F9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Pr>
                <w:rFonts w:eastAsia="Calibri" w:cs="Arial"/>
                <w:szCs w:val="22"/>
              </w:rPr>
              <w:t>. člen</w:t>
            </w:r>
            <w:r w:rsidRPr="0048594F">
              <w:rPr>
                <w:rFonts w:eastAsia="Calibri" w:cs="Arial"/>
                <w:szCs w:val="22"/>
              </w:rPr>
              <w:t xml:space="preserve">). </w:t>
            </w:r>
          </w:p>
          <w:p w14:paraId="32D4929B" w14:textId="77777777" w:rsidR="003B21A0" w:rsidRPr="0048594F" w:rsidRDefault="003B21A0" w:rsidP="000A0B4C">
            <w:pPr>
              <w:spacing w:after="0" w:line="276" w:lineRule="auto"/>
              <w:rPr>
                <w:rFonts w:eastAsia="Calibri" w:cs="Arial"/>
                <w:szCs w:val="22"/>
              </w:rPr>
            </w:pPr>
          </w:p>
          <w:p w14:paraId="20092378" w14:textId="77777777" w:rsidR="003B21A0" w:rsidRPr="0048594F" w:rsidRDefault="003B21A0" w:rsidP="000A0B4C">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Pr>
                <w:rFonts w:eastAsia="Calibri" w:cs="Arial"/>
                <w:szCs w:val="22"/>
              </w:rPr>
              <w:t>. O bistvenih prilagoditvah pogojev agencija izpelje javno posvetovanje</w:t>
            </w:r>
            <w:r w:rsidRPr="0048594F">
              <w:rPr>
                <w:rFonts w:eastAsia="Calibri" w:cs="Arial"/>
                <w:szCs w:val="22"/>
              </w:rPr>
              <w:t xml:space="preserve"> (67</w:t>
            </w:r>
            <w:r>
              <w:rPr>
                <w:rFonts w:eastAsia="Calibri" w:cs="Arial"/>
                <w:szCs w:val="22"/>
              </w:rPr>
              <w:t>. člen</w:t>
            </w:r>
            <w:r w:rsidRPr="0048594F">
              <w:rPr>
                <w:rFonts w:eastAsia="Calibri" w:cs="Arial"/>
                <w:szCs w:val="22"/>
              </w:rPr>
              <w:t xml:space="preserve">). </w:t>
            </w:r>
          </w:p>
          <w:p w14:paraId="19A2804C" w14:textId="77777777" w:rsidR="003B21A0" w:rsidRPr="0048594F" w:rsidRDefault="003B21A0" w:rsidP="000A0B4C">
            <w:pPr>
              <w:spacing w:after="0" w:line="276" w:lineRule="auto"/>
              <w:rPr>
                <w:rFonts w:eastAsia="Calibri" w:cs="Arial"/>
                <w:szCs w:val="22"/>
              </w:rPr>
            </w:pPr>
          </w:p>
          <w:p w14:paraId="0A20A4F3"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w:t>
            </w:r>
            <w:r w:rsidRPr="0048594F">
              <w:rPr>
                <w:rFonts w:eastAsia="Calibri" w:cs="Arial"/>
                <w:szCs w:val="22"/>
              </w:rPr>
              <w:lastRenderedPageBreak/>
              <w:t>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Pr>
                <w:rFonts w:eastAsia="Calibri" w:cs="Arial"/>
                <w:szCs w:val="22"/>
              </w:rPr>
              <w:t>. člen</w:t>
            </w:r>
            <w:r w:rsidRPr="0048594F">
              <w:rPr>
                <w:rFonts w:eastAsia="Calibri" w:cs="Arial"/>
                <w:szCs w:val="22"/>
              </w:rPr>
              <w:t xml:space="preserve">). </w:t>
            </w:r>
          </w:p>
          <w:p w14:paraId="2164C0BE" w14:textId="77777777" w:rsidR="003B21A0" w:rsidRPr="0048594F" w:rsidRDefault="003B21A0" w:rsidP="000A0B4C">
            <w:pPr>
              <w:spacing w:after="0" w:line="276" w:lineRule="auto"/>
              <w:rPr>
                <w:rFonts w:eastAsia="Calibri" w:cs="Arial"/>
                <w:szCs w:val="22"/>
              </w:rPr>
            </w:pPr>
          </w:p>
          <w:p w14:paraId="3142F0E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Pr>
                <w:rFonts w:eastAsia="Calibri" w:cs="Arial"/>
                <w:szCs w:val="22"/>
              </w:rPr>
              <w:t>. člen</w:t>
            </w:r>
            <w:r w:rsidRPr="0048594F">
              <w:rPr>
                <w:rFonts w:eastAsia="Calibri" w:cs="Arial"/>
                <w:szCs w:val="22"/>
              </w:rPr>
              <w:t>).</w:t>
            </w:r>
          </w:p>
          <w:p w14:paraId="7021548A" w14:textId="77777777" w:rsidR="003B21A0" w:rsidRPr="0048594F" w:rsidRDefault="003B21A0" w:rsidP="000A0B4C">
            <w:pPr>
              <w:spacing w:after="0" w:line="276" w:lineRule="auto"/>
              <w:rPr>
                <w:rFonts w:eastAsia="Calibri" w:cs="Arial"/>
                <w:szCs w:val="22"/>
              </w:rPr>
            </w:pPr>
          </w:p>
          <w:p w14:paraId="49B524EC"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 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Pr>
                <w:rFonts w:eastAsia="Calibri" w:cs="Arial"/>
                <w:szCs w:val="22"/>
              </w:rPr>
              <w:t>. člen</w:t>
            </w:r>
            <w:r w:rsidRPr="0048594F">
              <w:rPr>
                <w:rFonts w:eastAsia="Calibri" w:cs="Arial"/>
                <w:szCs w:val="22"/>
              </w:rPr>
              <w:t xml:space="preserve">). </w:t>
            </w:r>
          </w:p>
          <w:p w14:paraId="45565610" w14:textId="77777777" w:rsidR="003B21A0" w:rsidRPr="0048594F" w:rsidRDefault="003B21A0" w:rsidP="000A0B4C">
            <w:pPr>
              <w:overflowPunct w:val="0"/>
              <w:autoSpaceDE w:val="0"/>
              <w:adjustRightInd w:val="0"/>
              <w:spacing w:after="0" w:line="276" w:lineRule="auto"/>
              <w:rPr>
                <w:rFonts w:eastAsia="Calibri" w:cs="Arial"/>
                <w:szCs w:val="22"/>
              </w:rPr>
            </w:pPr>
          </w:p>
          <w:p w14:paraId="1C3085F9"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Pr>
                <w:rFonts w:eastAsia="Calibri" w:cs="Arial"/>
                <w:szCs w:val="22"/>
              </w:rPr>
              <w:t>. člen</w:t>
            </w:r>
            <w:r w:rsidRPr="0048594F">
              <w:rPr>
                <w:rFonts w:eastAsia="Calibri" w:cs="Arial"/>
                <w:szCs w:val="22"/>
              </w:rPr>
              <w:t xml:space="preserve">). </w:t>
            </w:r>
          </w:p>
          <w:p w14:paraId="0C9052FD" w14:textId="77777777" w:rsidR="003B21A0" w:rsidRPr="00AE5EAB" w:rsidRDefault="003B21A0" w:rsidP="000A0B4C">
            <w:pPr>
              <w:spacing w:after="0" w:line="276" w:lineRule="auto"/>
              <w:rPr>
                <w:rFonts w:cs="Arial"/>
                <w:b/>
                <w:bCs/>
                <w:szCs w:val="22"/>
                <w:lang w:eastAsia="sl-SI"/>
              </w:rPr>
            </w:pPr>
          </w:p>
          <w:p w14:paraId="17CC69DC" w14:textId="77777777" w:rsidR="003B21A0" w:rsidRPr="00AE5EAB" w:rsidRDefault="003B21A0" w:rsidP="000A0B4C">
            <w:pPr>
              <w:spacing w:after="0" w:line="276" w:lineRule="auto"/>
              <w:rPr>
                <w:rFonts w:cs="Arial"/>
                <w:b/>
                <w:bCs/>
                <w:szCs w:val="22"/>
                <w:lang w:eastAsia="sl-SI"/>
              </w:rPr>
            </w:pPr>
            <w:r w:rsidRPr="00AE5EAB">
              <w:rPr>
                <w:rFonts w:cs="Arial"/>
                <w:b/>
                <w:bCs/>
                <w:szCs w:val="22"/>
                <w:lang w:eastAsia="sl-SI"/>
              </w:rPr>
              <w:t>Digitalna radiodifuzija</w:t>
            </w:r>
          </w:p>
          <w:p w14:paraId="1805EE5F" w14:textId="77777777" w:rsidR="003B21A0" w:rsidRPr="0048594F" w:rsidRDefault="003B21A0" w:rsidP="000A0B4C">
            <w:pPr>
              <w:spacing w:after="0" w:line="276" w:lineRule="auto"/>
              <w:rPr>
                <w:rFonts w:eastAsia="Calibri" w:cs="Arial"/>
                <w:szCs w:val="22"/>
              </w:rPr>
            </w:pPr>
          </w:p>
          <w:p w14:paraId="369676FF" w14:textId="77777777" w:rsidR="003B21A0" w:rsidRPr="00D419F6" w:rsidRDefault="003B21A0" w:rsidP="000A0B4C">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Pr>
                <w:rFonts w:eastAsia="Calibri" w:cs="Arial"/>
                <w:szCs w:val="22"/>
              </w:rPr>
              <w:t xml:space="preserve"> </w:t>
            </w:r>
          </w:p>
          <w:p w14:paraId="455FEF3A" w14:textId="77777777" w:rsidR="003B21A0" w:rsidRPr="00D419F6" w:rsidRDefault="003B21A0" w:rsidP="000A0B4C">
            <w:pPr>
              <w:spacing w:after="0" w:line="276" w:lineRule="auto"/>
              <w:rPr>
                <w:rFonts w:eastAsia="Calibri" w:cs="Arial"/>
                <w:szCs w:val="22"/>
              </w:rPr>
            </w:pPr>
          </w:p>
          <w:p w14:paraId="0C694EB4" w14:textId="77777777" w:rsidR="003B21A0" w:rsidRPr="00D419F6" w:rsidRDefault="003B21A0" w:rsidP="000A0B4C">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Pr>
                <w:rFonts w:eastAsia="Calibri" w:cs="Arial"/>
                <w:szCs w:val="22"/>
              </w:rPr>
              <w:t xml:space="preserve"> </w:t>
            </w:r>
            <w:r w:rsidRPr="000063C7">
              <w:rPr>
                <w:rFonts w:eastAsia="Calibri" w:cs="Arial"/>
                <w:szCs w:val="22"/>
              </w:rPr>
              <w:t xml:space="preserve">(razen za </w:t>
            </w:r>
            <w:r w:rsidRPr="009F36D4">
              <w:rPr>
                <w:szCs w:val="22"/>
              </w:rPr>
              <w:t>radijske sprejemnike, ki nimajo zaslona za prikaz imena programa, ki se sprejema, in proizvode, pri katerih je radijski sprejemnik postranske narave</w:t>
            </w:r>
            <w:r>
              <w:t>)</w:t>
            </w:r>
            <w:r w:rsidRPr="00D419F6">
              <w:rPr>
                <w:rFonts w:eastAsia="Calibri" w:cs="Arial"/>
                <w:szCs w:val="22"/>
              </w:rPr>
              <w:t>, ki bodo dani na trg za prodajo, bo ta obveznost veljala od 1. januarja 202</w:t>
            </w:r>
            <w:r>
              <w:rPr>
                <w:rFonts w:eastAsia="Calibri" w:cs="Arial"/>
                <w:szCs w:val="22"/>
              </w:rPr>
              <w:t>3</w:t>
            </w:r>
            <w:r w:rsidRPr="00D419F6">
              <w:rPr>
                <w:rFonts w:eastAsia="Calibri" w:cs="Arial"/>
                <w:szCs w:val="22"/>
              </w:rPr>
              <w:t xml:space="preserve"> dalje (93</w:t>
            </w:r>
            <w:r>
              <w:rPr>
                <w:rFonts w:eastAsia="Calibri" w:cs="Arial"/>
                <w:szCs w:val="22"/>
              </w:rPr>
              <w:t>. člen</w:t>
            </w:r>
            <w:r w:rsidRPr="00D419F6">
              <w:rPr>
                <w:rFonts w:eastAsia="Calibri" w:cs="Arial"/>
                <w:szCs w:val="22"/>
              </w:rPr>
              <w:t>).</w:t>
            </w:r>
          </w:p>
          <w:p w14:paraId="3EFCFF92" w14:textId="77777777" w:rsidR="003B21A0" w:rsidRPr="00D419F6" w:rsidRDefault="003B21A0" w:rsidP="000A0B4C">
            <w:pPr>
              <w:spacing w:after="0" w:line="276" w:lineRule="auto"/>
              <w:rPr>
                <w:rFonts w:eastAsia="Calibri" w:cs="Arial"/>
                <w:szCs w:val="22"/>
              </w:rPr>
            </w:pPr>
          </w:p>
          <w:p w14:paraId="0AE55604" w14:textId="77777777" w:rsidR="003B21A0" w:rsidRPr="00D419F6" w:rsidRDefault="003B21A0" w:rsidP="000A0B4C">
            <w:pPr>
              <w:spacing w:after="0" w:line="276" w:lineRule="auto"/>
              <w:rPr>
                <w:rFonts w:eastAsia="Calibri" w:cs="Arial"/>
                <w:szCs w:val="22"/>
              </w:rPr>
            </w:pPr>
            <w:r w:rsidRPr="00D419F6">
              <w:rPr>
                <w:rFonts w:eastAsia="Calibri" w:cs="Arial"/>
                <w:szCs w:val="22"/>
              </w:rPr>
              <w:t>Vzpostavljena je pravna podlaga za ukrepe ministrstva in agencije za pospeševanje razširjenosti digitalnega radia (94</w:t>
            </w:r>
            <w:r>
              <w:rPr>
                <w:rFonts w:eastAsia="Calibri" w:cs="Arial"/>
                <w:szCs w:val="22"/>
              </w:rPr>
              <w:t>. člen</w:t>
            </w:r>
            <w:r w:rsidRPr="00D419F6">
              <w:rPr>
                <w:rFonts w:eastAsia="Calibri" w:cs="Arial"/>
                <w:szCs w:val="22"/>
              </w:rPr>
              <w:t>).</w:t>
            </w:r>
          </w:p>
          <w:p w14:paraId="1B217FFE" w14:textId="77777777" w:rsidR="003B21A0" w:rsidRPr="00D419F6" w:rsidRDefault="003B21A0" w:rsidP="000A0B4C">
            <w:pPr>
              <w:spacing w:after="0" w:line="276" w:lineRule="auto"/>
              <w:rPr>
                <w:rFonts w:eastAsia="Calibri" w:cs="Arial"/>
                <w:szCs w:val="22"/>
              </w:rPr>
            </w:pPr>
          </w:p>
          <w:p w14:paraId="6F37F103" w14:textId="77777777" w:rsidR="003B21A0" w:rsidRPr="00AE5EAB" w:rsidRDefault="003B21A0" w:rsidP="000A0B4C">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5025F3B4" w14:textId="77777777" w:rsidR="003B21A0" w:rsidRPr="00D419F6" w:rsidRDefault="003B21A0" w:rsidP="000A0B4C">
            <w:pPr>
              <w:spacing w:after="0" w:line="276" w:lineRule="auto"/>
              <w:rPr>
                <w:rFonts w:eastAsia="Calibri" w:cs="Arial"/>
                <w:szCs w:val="22"/>
              </w:rPr>
            </w:pPr>
          </w:p>
          <w:p w14:paraId="5B0324B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2A4890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Pr>
                <w:rFonts w:eastAsia="Calibri" w:cs="Arial"/>
                <w:szCs w:val="22"/>
              </w:rPr>
              <w:t>. člen</w:t>
            </w:r>
            <w:r w:rsidRPr="00D419F6">
              <w:rPr>
                <w:rFonts w:eastAsia="Calibri" w:cs="Arial"/>
                <w:szCs w:val="22"/>
              </w:rPr>
              <w:t>).</w:t>
            </w:r>
          </w:p>
          <w:p w14:paraId="1D289CE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Pr>
                <w:rFonts w:eastAsia="Calibri" w:cs="Arial"/>
                <w:szCs w:val="22"/>
              </w:rPr>
              <w:t>3. člen</w:t>
            </w:r>
            <w:r w:rsidRPr="00D419F6">
              <w:rPr>
                <w:rFonts w:eastAsia="Calibri" w:cs="Arial"/>
                <w:szCs w:val="22"/>
              </w:rPr>
              <w:t>).</w:t>
            </w:r>
          </w:p>
          <w:p w14:paraId="3A17B324"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Pr>
                <w:rFonts w:eastAsia="Calibri" w:cs="Arial"/>
                <w:szCs w:val="22"/>
              </w:rPr>
              <w:t>8. člen</w:t>
            </w:r>
            <w:r w:rsidRPr="00D419F6">
              <w:rPr>
                <w:rFonts w:eastAsia="Calibri" w:cs="Arial"/>
                <w:szCs w:val="22"/>
              </w:rPr>
              <w:t xml:space="preserve">). </w:t>
            </w:r>
          </w:p>
          <w:p w14:paraId="3A403D87" w14:textId="77777777" w:rsidR="003B21A0" w:rsidRPr="00D419F6" w:rsidRDefault="003B21A0" w:rsidP="000A0B4C">
            <w:pPr>
              <w:suppressAutoHyphens/>
              <w:autoSpaceDN w:val="0"/>
              <w:spacing w:after="0" w:line="276" w:lineRule="auto"/>
              <w:textAlignment w:val="baseline"/>
              <w:rPr>
                <w:rFonts w:eastAsia="Calibri" w:cs="Arial"/>
                <w:szCs w:val="22"/>
              </w:rPr>
            </w:pPr>
          </w:p>
          <w:p w14:paraId="4D852887"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 ogroženosti</w:t>
            </w:r>
          </w:p>
          <w:p w14:paraId="08709DA3"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35C1A7A" w14:textId="77777777" w:rsidR="003B21A0" w:rsidRPr="0048594F"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uporablja zakon, ki ureja informacijsko varnost. </w:t>
            </w:r>
          </w:p>
          <w:p w14:paraId="5F70B739"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Pr>
                <w:rFonts w:eastAsia="Calibri" w:cs="Arial"/>
                <w:szCs w:val="22"/>
              </w:rPr>
              <w:t xml:space="preserve">delno </w:t>
            </w:r>
            <w:r w:rsidRPr="00D419F6">
              <w:rPr>
                <w:rFonts w:eastAsia="Calibri" w:cs="Arial"/>
                <w:szCs w:val="22"/>
              </w:rPr>
              <w:t>ohranja strukturo in vsebino VII. poglavja ZEKom-1</w:t>
            </w:r>
            <w:r>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Pr>
                <w:rFonts w:eastAsia="Calibri" w:cs="Arial"/>
                <w:szCs w:val="22"/>
              </w:rPr>
              <w:t xml:space="preserve"> Z</w:t>
            </w:r>
            <w:r w:rsidRPr="0048594F">
              <w:rPr>
                <w:rFonts w:eastAsia="Calibri" w:cs="Arial"/>
                <w:szCs w:val="22"/>
              </w:rPr>
              <w:t xml:space="preserve">a operaterje </w:t>
            </w:r>
            <w:r>
              <w:rPr>
                <w:rFonts w:eastAsia="Calibri" w:cs="Arial"/>
                <w:szCs w:val="22"/>
              </w:rPr>
              <w:t xml:space="preserve">se </w:t>
            </w:r>
            <w:r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Pr>
                <w:rFonts w:eastAsia="Calibri" w:cs="Arial"/>
                <w:szCs w:val="22"/>
              </w:rPr>
              <w:t xml:space="preserve">t. i. </w:t>
            </w:r>
            <w:r w:rsidRPr="0048594F">
              <w:rPr>
                <w:rFonts w:eastAsia="Calibri" w:cs="Arial"/>
                <w:szCs w:val="22"/>
              </w:rPr>
              <w:t>kritične storitve. Hkrati se je želelo predlagano ureditev približati tudi sistemski ureditvi področja informacijske varnosti</w:t>
            </w:r>
            <w:r>
              <w:rPr>
                <w:rFonts w:eastAsia="Calibri" w:cs="Arial"/>
                <w:szCs w:val="22"/>
              </w:rPr>
              <w:t xml:space="preserve"> </w:t>
            </w:r>
            <w:r w:rsidRPr="0048594F">
              <w:rPr>
                <w:rFonts w:eastAsia="Calibri" w:cs="Arial"/>
                <w:szCs w:val="22"/>
              </w:rPr>
              <w:t>in sistemskemu zakonu s področja kritične infrastrukture (ZKI).</w:t>
            </w:r>
          </w:p>
          <w:p w14:paraId="0231FE0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Pr>
                <w:rFonts w:eastAsia="Calibri" w:cs="Arial"/>
                <w:szCs w:val="22"/>
              </w:rPr>
              <w:t>, vključno s pripadajočimi informacijskimi sistemi.</w:t>
            </w:r>
            <w:r w:rsidRPr="00D419F6">
              <w:rPr>
                <w:rFonts w:eastAsia="Calibri" w:cs="Arial"/>
                <w:szCs w:val="22"/>
              </w:rPr>
              <w:t xml:space="preserve"> Med ukrepe sodi sprejem, izvajanje in spremljanje sistema upravljanja varnosti</w:t>
            </w:r>
            <w:r>
              <w:rPr>
                <w:rFonts w:eastAsia="Calibri" w:cs="Arial"/>
                <w:szCs w:val="22"/>
              </w:rPr>
              <w:t>, kar zajema</w:t>
            </w:r>
            <w:r w:rsidRPr="00D419F6">
              <w:rPr>
                <w:rFonts w:eastAsia="Calibri" w:cs="Arial"/>
                <w:szCs w:val="22"/>
              </w:rPr>
              <w:t xml:space="preserve"> sistem upravljanja neprekinjenega poslovanja </w:t>
            </w:r>
            <w:r>
              <w:rPr>
                <w:rFonts w:eastAsia="Calibri" w:cs="Arial"/>
                <w:szCs w:val="22"/>
              </w:rPr>
              <w:t xml:space="preserve">(SUNP) </w:t>
            </w:r>
            <w:r w:rsidRPr="00D419F6">
              <w:rPr>
                <w:rFonts w:eastAsia="Calibri" w:cs="Arial"/>
                <w:szCs w:val="22"/>
              </w:rPr>
              <w:t>in sistem upravljanja varovanja informacij</w:t>
            </w:r>
            <w:r>
              <w:rPr>
                <w:rFonts w:eastAsia="Calibri" w:cs="Arial"/>
                <w:szCs w:val="22"/>
              </w:rPr>
              <w:t xml:space="preserve"> (SUVI</w:t>
            </w:r>
            <w:r w:rsidRPr="00D419F6">
              <w:rPr>
                <w:rFonts w:eastAsia="Calibri" w:cs="Arial"/>
                <w:szCs w:val="22"/>
              </w:rPr>
              <w:t>). Operaterji morajo redno izboljševati sistem in pripadajoče ukrepe (114</w:t>
            </w:r>
            <w:r>
              <w:rPr>
                <w:rFonts w:eastAsia="Calibri" w:cs="Arial"/>
                <w:szCs w:val="22"/>
              </w:rPr>
              <w:t>. člen</w:t>
            </w:r>
            <w:r w:rsidRPr="00D419F6">
              <w:rPr>
                <w:rFonts w:eastAsia="Calibri" w:cs="Arial"/>
                <w:szCs w:val="22"/>
              </w:rPr>
              <w:t>).</w:t>
            </w:r>
          </w:p>
          <w:p w14:paraId="52EBBAE5"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Pr>
                <w:rFonts w:eastAsia="Calibri" w:cs="Arial"/>
                <w:szCs w:val="22"/>
              </w:rPr>
              <w:t xml:space="preserve"> </w:t>
            </w:r>
            <w:r w:rsidRPr="0048594F">
              <w:rPr>
                <w:rFonts w:eastAsia="Calibri" w:cs="Arial"/>
                <w:szCs w:val="22"/>
              </w:rPr>
              <w:t>z drugih področij urejanja kritične infrastrukture</w:t>
            </w:r>
            <w:r w:rsidRPr="00D419F6">
              <w:rPr>
                <w:rFonts w:eastAsia="Calibri" w:cs="Arial"/>
                <w:szCs w:val="22"/>
              </w:rPr>
              <w:t>, izvajalcem bistvenih storitev, organom državne uprave oziroma nosilcem ključnih delov sistema</w:t>
            </w:r>
            <w:r>
              <w:rPr>
                <w:rFonts w:eastAsia="Calibri" w:cs="Arial"/>
                <w:szCs w:val="22"/>
              </w:rPr>
              <w:t xml:space="preserve"> varnosti države</w:t>
            </w:r>
            <w:r w:rsidRPr="00D419F6">
              <w:rPr>
                <w:rFonts w:eastAsia="Calibri" w:cs="Arial"/>
                <w:szCs w:val="22"/>
              </w:rPr>
              <w:t xml:space="preserve"> morajo </w:t>
            </w:r>
            <w:r w:rsidRPr="00D419F6">
              <w:rPr>
                <w:rFonts w:eastAsia="Calibri" w:cs="Arial"/>
                <w:szCs w:val="22"/>
              </w:rPr>
              <w:lastRenderedPageBreak/>
              <w:t>upoštevati dodatne varnostne zahteve. V ta namen morajo izvajati oceno tveganj za svoje dobavitelje oziroma ponudnike storitev podpore tretje strani</w:t>
            </w:r>
            <w:r>
              <w:rPr>
                <w:rFonts w:eastAsia="Calibri" w:cs="Arial"/>
                <w:szCs w:val="22"/>
              </w:rPr>
              <w:t xml:space="preserve">. </w:t>
            </w:r>
            <w:r w:rsidRPr="0048594F">
              <w:rPr>
                <w:rFonts w:eastAsia="Calibri" w:cs="Arial"/>
                <w:szCs w:val="22"/>
              </w:rPr>
              <w:t xml:space="preserve">Zavezani operater pa ne glede na lastno oceno tveganj ne sme uporabljati strogo omejenega nabora opreme </w:t>
            </w:r>
            <w:proofErr w:type="spellStart"/>
            <w:r w:rsidRPr="0048594F">
              <w:rPr>
                <w:rFonts w:eastAsia="Calibri" w:cs="Arial"/>
                <w:szCs w:val="22"/>
              </w:rPr>
              <w:t>t.i</w:t>
            </w:r>
            <w:proofErr w:type="spellEnd"/>
            <w:r w:rsidRPr="0048594F">
              <w:rPr>
                <w:rFonts w:eastAsia="Calibri" w:cs="Arial"/>
                <w:szCs w:val="22"/>
              </w:rPr>
              <w:t>. dobaviteljev z visokim tveganjem, če jih kot takšne po predhodnem mnenju Sveta za nacionalno varnost in na predlog organa, pristojnega za informacijsko varnost</w:t>
            </w:r>
            <w:r>
              <w:rPr>
                <w:rFonts w:eastAsia="Calibri" w:cs="Arial"/>
                <w:szCs w:val="22"/>
              </w:rPr>
              <w:t>,</w:t>
            </w:r>
            <w:r w:rsidRPr="0048594F">
              <w:rPr>
                <w:rFonts w:eastAsia="Calibri" w:cs="Arial"/>
                <w:szCs w:val="22"/>
              </w:rPr>
              <w:t xml:space="preserve"> določi vlada, po predpisnem postopku in merilih. Omenjena prepoved uporabe opreme se nanaša le na za tisto opremo, ki bi lahko imela bistven negativen vpliv na varnost teh omrežij, </w:t>
            </w:r>
            <w:r>
              <w:rPr>
                <w:rFonts w:eastAsia="Calibri" w:cs="Arial"/>
                <w:szCs w:val="22"/>
              </w:rPr>
              <w:t xml:space="preserve">njihovih </w:t>
            </w:r>
            <w:r w:rsidRPr="0048594F">
              <w:rPr>
                <w:rFonts w:eastAsia="Calibri" w:cs="Arial"/>
                <w:szCs w:val="22"/>
              </w:rPr>
              <w:t xml:space="preserve">kritičnih elementov in pripadajočih informacijskih sistemov. Podrobnosti bo pri tem določila še agencija s splošnim aktom ob sodelovanju z organom, pristojnim za informacijsko varnost. Zavezani operater pri zagotavljanju navedenih omrežij prav tako ne sme uporabljati storitev podpore tretje ravni, ki jo zagotavljajo dobavitelji z visokim tveganjem. Vlada bo v odločbi, s katero bi določila </w:t>
            </w:r>
            <w:proofErr w:type="spellStart"/>
            <w:r w:rsidRPr="0048594F">
              <w:rPr>
                <w:rFonts w:eastAsia="Calibri" w:cs="Arial"/>
                <w:szCs w:val="22"/>
              </w:rPr>
              <w:t>t.i</w:t>
            </w:r>
            <w:proofErr w:type="spellEnd"/>
            <w:r w:rsidRPr="0048594F">
              <w:rPr>
                <w:rFonts w:eastAsia="Calibri" w:cs="Arial"/>
                <w:szCs w:val="22"/>
              </w:rPr>
              <w:t>. dobavitelja z visokim tveganjem z vidika predvidljivosti in sorazmernosti določila tudi rok za izpolnitev obveznosti takšne prepovedi uporabe, ki ne sme biti daljši od pet let (115. in 116</w:t>
            </w:r>
            <w:r>
              <w:rPr>
                <w:rFonts w:eastAsia="Calibri" w:cs="Arial"/>
                <w:szCs w:val="22"/>
              </w:rPr>
              <w:t>. člen</w:t>
            </w:r>
            <w:r w:rsidRPr="0048594F">
              <w:rPr>
                <w:rFonts w:eastAsia="Calibri" w:cs="Arial"/>
                <w:szCs w:val="22"/>
              </w:rPr>
              <w:t xml:space="preserve">). Glede že obstoječe opreme </w:t>
            </w:r>
            <w:proofErr w:type="spellStart"/>
            <w:r w:rsidRPr="0048594F">
              <w:rPr>
                <w:rFonts w:eastAsia="Calibri" w:cs="Arial"/>
                <w:szCs w:val="22"/>
              </w:rPr>
              <w:t>t.i</w:t>
            </w:r>
            <w:proofErr w:type="spellEnd"/>
            <w:r w:rsidRPr="0048594F">
              <w:rPr>
                <w:rFonts w:eastAsia="Calibri" w:cs="Arial"/>
                <w:szCs w:val="22"/>
              </w:rPr>
              <w:t>. dobaviteljev z visokim tveganjem ter obstoječih pogodb glede storitev podpore tretje ravni, kolikor jih zagotavljajo dobavitelji z visokim tveganjem, pa velja daljši rok</w:t>
            </w:r>
            <w:r>
              <w:rPr>
                <w:rFonts w:eastAsia="Calibri" w:cs="Arial"/>
                <w:szCs w:val="22"/>
              </w:rPr>
              <w:t xml:space="preserve"> </w:t>
            </w:r>
            <w:r w:rsidRPr="0048594F">
              <w:rPr>
                <w:rFonts w:eastAsia="Calibri" w:cs="Arial"/>
                <w:szCs w:val="22"/>
              </w:rPr>
              <w:t>sedem let iz prehodne določbe (31</w:t>
            </w:r>
            <w:r>
              <w:rPr>
                <w:rFonts w:eastAsia="Calibri" w:cs="Arial"/>
                <w:szCs w:val="22"/>
              </w:rPr>
              <w:t>1. člen</w:t>
            </w:r>
            <w:r w:rsidRPr="0048594F">
              <w:rPr>
                <w:rFonts w:eastAsia="Calibri" w:cs="Arial"/>
                <w:szCs w:val="22"/>
              </w:rPr>
              <w:t>).</w:t>
            </w:r>
            <w:r>
              <w:rPr>
                <w:rFonts w:eastAsia="Calibri" w:cs="Arial"/>
                <w:szCs w:val="22"/>
              </w:rPr>
              <w:t xml:space="preserve"> </w:t>
            </w:r>
          </w:p>
          <w:p w14:paraId="386DC74C" w14:textId="77777777" w:rsidR="003B21A0" w:rsidRPr="0048594F"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Pr>
                <w:rFonts w:eastAsia="Calibri" w:cs="Arial"/>
                <w:szCs w:val="22"/>
              </w:rPr>
              <w:t>. člen</w:t>
            </w:r>
            <w:r w:rsidRPr="0048594F">
              <w:rPr>
                <w:rFonts w:eastAsia="Calibri" w:cs="Arial"/>
                <w:szCs w:val="22"/>
              </w:rPr>
              <w:t>).</w:t>
            </w:r>
          </w:p>
          <w:p w14:paraId="668392DD" w14:textId="77777777" w:rsidR="003B21A0"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Pr>
                <w:rFonts w:eastAsia="Calibri" w:cs="Arial"/>
                <w:szCs w:val="22"/>
              </w:rPr>
              <w:t>. člen</w:t>
            </w:r>
            <w:r w:rsidRPr="0048594F">
              <w:rPr>
                <w:rFonts w:eastAsia="Calibri" w:cs="Arial"/>
                <w:szCs w:val="22"/>
              </w:rPr>
              <w:t xml:space="preserve">). </w:t>
            </w:r>
          </w:p>
          <w:p w14:paraId="60A60379" w14:textId="77777777" w:rsidR="003B21A0" w:rsidRPr="00D419F6"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 xml:space="preserve">V primeru težjega ali kritičnega incidenta ali v primeru kibernetskega napada lahko organ, pristojen za informacijsko varnost, </w:t>
            </w:r>
            <w:r>
              <w:rPr>
                <w:rFonts w:eastAsia="Calibri" w:cs="Arial"/>
                <w:szCs w:val="22"/>
              </w:rPr>
              <w:t xml:space="preserve">operaterjem z odločbo </w:t>
            </w:r>
            <w:r w:rsidRPr="0048594F">
              <w:rPr>
                <w:rFonts w:eastAsia="Calibri" w:cs="Arial"/>
                <w:szCs w:val="22"/>
              </w:rPr>
              <w:t>določi primerne in sorazmerne ukrepe (119</w:t>
            </w:r>
            <w:r>
              <w:rPr>
                <w:rFonts w:eastAsia="Calibri" w:cs="Arial"/>
                <w:szCs w:val="22"/>
              </w:rPr>
              <w:t>. člen</w:t>
            </w:r>
            <w:r w:rsidRPr="0048594F">
              <w:rPr>
                <w:rFonts w:eastAsia="Calibri" w:cs="Arial"/>
                <w:szCs w:val="22"/>
              </w:rPr>
              <w:t>)</w:t>
            </w:r>
            <w:r>
              <w:rPr>
                <w:rFonts w:eastAsia="Calibri" w:cs="Arial"/>
                <w:szCs w:val="22"/>
              </w:rPr>
              <w:t xml:space="preserve">, kar velja tudi, če </w:t>
            </w:r>
            <w:r w:rsidRPr="00D419F6">
              <w:rPr>
                <w:rFonts w:eastAsia="Calibri" w:cs="Arial"/>
                <w:szCs w:val="22"/>
              </w:rPr>
              <w:t>gre za stanje povečane ogroženosti. (120</w:t>
            </w:r>
            <w:r>
              <w:rPr>
                <w:rFonts w:eastAsia="Calibri" w:cs="Arial"/>
                <w:szCs w:val="22"/>
              </w:rPr>
              <w:t>. člen</w:t>
            </w:r>
            <w:r w:rsidRPr="00D419F6">
              <w:rPr>
                <w:rFonts w:eastAsia="Calibri" w:cs="Arial"/>
                <w:szCs w:val="22"/>
              </w:rPr>
              <w:t>).</w:t>
            </w:r>
            <w:r>
              <w:rPr>
                <w:rFonts w:eastAsia="Calibri" w:cs="Arial"/>
                <w:szCs w:val="22"/>
              </w:rPr>
              <w:t xml:space="preserve"> Ob upoštevanju, da je bil z zadnjo novelo zakona, ki ureja informacijsko varnost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5BE014F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Pr>
                <w:rFonts w:eastAsia="Calibri" w:cs="Arial"/>
                <w:szCs w:val="22"/>
              </w:rPr>
              <w:t>. člen</w:t>
            </w:r>
            <w:r w:rsidRPr="00D419F6">
              <w:rPr>
                <w:rFonts w:eastAsia="Calibri" w:cs="Arial"/>
                <w:szCs w:val="22"/>
              </w:rPr>
              <w:t>).</w:t>
            </w:r>
          </w:p>
          <w:p w14:paraId="3E914A0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Pr>
                <w:rFonts w:eastAsia="Calibri" w:cs="Arial"/>
                <w:szCs w:val="22"/>
              </w:rPr>
              <w:t xml:space="preserve"> za primer stanj</w:t>
            </w:r>
            <w:r w:rsidRPr="00D419F6">
              <w:rPr>
                <w:rFonts w:eastAsia="Calibri" w:cs="Arial"/>
                <w:szCs w:val="22"/>
              </w:rPr>
              <w:t xml:space="preserve"> </w:t>
            </w:r>
            <w:r>
              <w:rPr>
                <w:rFonts w:eastAsia="Calibri" w:cs="Arial"/>
                <w:szCs w:val="22"/>
              </w:rPr>
              <w:t xml:space="preserve">ogroženosti </w:t>
            </w:r>
            <w:r w:rsidRPr="00D419F6">
              <w:rPr>
                <w:rFonts w:eastAsia="Calibri" w:cs="Arial"/>
                <w:szCs w:val="22"/>
              </w:rPr>
              <w:t>(123</w:t>
            </w:r>
            <w:r>
              <w:rPr>
                <w:rFonts w:eastAsia="Calibri" w:cs="Arial"/>
                <w:szCs w:val="22"/>
              </w:rPr>
              <w:t>. člen</w:t>
            </w:r>
            <w:r w:rsidRPr="00D419F6">
              <w:rPr>
                <w:rFonts w:eastAsia="Calibri" w:cs="Arial"/>
                <w:szCs w:val="22"/>
              </w:rPr>
              <w:t>).</w:t>
            </w:r>
          </w:p>
          <w:p w14:paraId="66D1E9D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Pr>
                <w:rFonts w:eastAsia="Calibri" w:cs="Arial"/>
                <w:szCs w:val="22"/>
              </w:rPr>
              <w:t>. člen</w:t>
            </w:r>
            <w:r w:rsidRPr="00D419F6">
              <w:rPr>
                <w:rFonts w:eastAsia="Calibri" w:cs="Arial"/>
                <w:szCs w:val="22"/>
              </w:rPr>
              <w:t xml:space="preserve">). </w:t>
            </w:r>
          </w:p>
          <w:p w14:paraId="274D1BC1" w14:textId="77777777" w:rsidR="001B36CD" w:rsidRDefault="001B36CD" w:rsidP="000A0B4C">
            <w:pPr>
              <w:suppressAutoHyphens/>
              <w:autoSpaceDN w:val="0"/>
              <w:spacing w:after="0" w:line="276" w:lineRule="auto"/>
              <w:textAlignment w:val="baseline"/>
              <w:rPr>
                <w:rFonts w:eastAsia="Calibri" w:cs="Arial"/>
                <w:b/>
                <w:bCs/>
                <w:szCs w:val="22"/>
              </w:rPr>
            </w:pPr>
          </w:p>
          <w:p w14:paraId="1E060F78" w14:textId="7F1016F1"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698C20F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FD8C027" w14:textId="77777777" w:rsidR="003B21A0" w:rsidRPr="008760C4" w:rsidRDefault="003B21A0" w:rsidP="000A0B4C">
            <w:pPr>
              <w:suppressAutoHyphens/>
              <w:autoSpaceDN w:val="0"/>
              <w:spacing w:after="0" w:line="276" w:lineRule="auto"/>
              <w:textAlignment w:val="baseline"/>
              <w:rPr>
                <w:rFonts w:eastAsia="Calibri" w:cs="Arial"/>
                <w:szCs w:val="22"/>
              </w:rPr>
            </w:pPr>
            <w:r w:rsidRPr="00F14918">
              <w:rPr>
                <w:rFonts w:eastAsia="Calibri" w:cs="Arial"/>
                <w:szCs w:val="22"/>
              </w:rPr>
              <w:lastRenderedPageBreak/>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795062A5" w14:textId="77777777" w:rsidR="003B21A0" w:rsidRPr="00F14918" w:rsidRDefault="003B21A0" w:rsidP="000A0B4C">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Pr>
                <w:rFonts w:eastAsia="Calibri" w:cs="Arial"/>
                <w:szCs w:val="22"/>
              </w:rPr>
              <w:t>. člen</w:t>
            </w:r>
            <w:r w:rsidRPr="00D419F6">
              <w:rPr>
                <w:rFonts w:eastAsia="Calibri" w:cs="Arial"/>
                <w:szCs w:val="22"/>
              </w:rPr>
              <w:t>).</w:t>
            </w:r>
          </w:p>
          <w:p w14:paraId="1BE542EA" w14:textId="77777777" w:rsidR="003B21A0" w:rsidRPr="00D419F6"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Če </w:t>
            </w:r>
            <w:r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Pr>
                <w:rFonts w:eastAsia="Calibri" w:cs="Arial"/>
                <w:szCs w:val="22"/>
              </w:rPr>
              <w:t>. člen</w:t>
            </w:r>
            <w:r w:rsidRPr="00D419F6">
              <w:rPr>
                <w:rFonts w:eastAsia="Calibri" w:cs="Arial"/>
                <w:szCs w:val="22"/>
              </w:rPr>
              <w:t>).</w:t>
            </w:r>
          </w:p>
          <w:p w14:paraId="4544BEE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Pr>
                <w:rFonts w:eastAsia="Calibri" w:cs="Arial"/>
                <w:szCs w:val="22"/>
              </w:rPr>
              <w:t>. člen</w:t>
            </w:r>
            <w:r w:rsidRPr="00D419F6">
              <w:rPr>
                <w:rFonts w:eastAsia="Calibri" w:cs="Arial"/>
                <w:szCs w:val="22"/>
              </w:rPr>
              <w:t>).</w:t>
            </w:r>
          </w:p>
          <w:p w14:paraId="1F4C637B" w14:textId="77777777" w:rsidR="00DC5AEA"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Pr>
                <w:rFonts w:eastAsia="Calibri" w:cs="Arial"/>
                <w:szCs w:val="22"/>
              </w:rPr>
              <w:t>. člen</w:t>
            </w:r>
            <w:r w:rsidRPr="00D419F6">
              <w:rPr>
                <w:rFonts w:eastAsia="Calibri" w:cs="Arial"/>
                <w:szCs w:val="22"/>
              </w:rPr>
              <w:t>).</w:t>
            </w:r>
          </w:p>
          <w:p w14:paraId="795DABF1" w14:textId="211CCD6E" w:rsidR="003B21A0" w:rsidRPr="00D419F6" w:rsidRDefault="00DC5AEA" w:rsidP="000A0B4C">
            <w:pPr>
              <w:suppressAutoHyphens/>
              <w:autoSpaceDN w:val="0"/>
              <w:spacing w:after="0" w:line="276" w:lineRule="auto"/>
              <w:textAlignment w:val="baseline"/>
              <w:rPr>
                <w:rFonts w:eastAsia="Calibri" w:cs="Arial"/>
                <w:szCs w:val="22"/>
              </w:rPr>
            </w:pPr>
            <w:r w:rsidRPr="00517FA9">
              <w:t>Pri določitvi upoštevnega trga se upošteva t</w:t>
            </w:r>
            <w:r>
              <w:t>udi t</w:t>
            </w:r>
            <w:r w:rsidRPr="00517FA9">
              <w:t>ehnološke posebnosti omrežij različnih zmogljivosti (</w:t>
            </w:r>
            <w:r>
              <w:t xml:space="preserve">na primer </w:t>
            </w:r>
            <w:r w:rsidRPr="00517FA9">
              <w:t>baker, optika)</w:t>
            </w:r>
            <w:r>
              <w:t xml:space="preserve"> (prvi odstavek 142. člena)</w:t>
            </w:r>
            <w:r w:rsidRPr="00517FA9">
              <w:t>.</w:t>
            </w:r>
            <w:r w:rsidR="003B21A0" w:rsidRPr="00D419F6">
              <w:rPr>
                <w:rFonts w:eastAsia="Calibri" w:cs="Arial"/>
                <w:szCs w:val="22"/>
              </w:rPr>
              <w:t xml:space="preserve"> </w:t>
            </w:r>
          </w:p>
          <w:p w14:paraId="199A239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Pr>
                <w:rFonts w:eastAsia="Calibri" w:cs="Arial"/>
                <w:szCs w:val="22"/>
              </w:rPr>
              <w:t>. člen</w:t>
            </w:r>
            <w:r w:rsidRPr="00D419F6">
              <w:rPr>
                <w:rFonts w:eastAsia="Calibri" w:cs="Arial"/>
                <w:szCs w:val="22"/>
              </w:rPr>
              <w:t>).</w:t>
            </w:r>
          </w:p>
          <w:p w14:paraId="4953B550" w14:textId="7F25EA1F"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w:t>
            </w:r>
            <w:r w:rsidR="00940265">
              <w:rPr>
                <w:rFonts w:eastAsia="Calibri" w:cs="Arial"/>
                <w:szCs w:val="22"/>
              </w:rPr>
              <w:t>. Po preteku dveh let od zadnje izvedene analize operater lahko poda utemeljeno zahtevo za izvedbo nove analize</w:t>
            </w:r>
            <w:r w:rsidRPr="00D419F6">
              <w:rPr>
                <w:rFonts w:eastAsia="Calibri" w:cs="Arial"/>
                <w:szCs w:val="22"/>
              </w:rPr>
              <w:t xml:space="preserve"> (147</w:t>
            </w:r>
            <w:r>
              <w:rPr>
                <w:rFonts w:eastAsia="Calibri" w:cs="Arial"/>
                <w:szCs w:val="22"/>
              </w:rPr>
              <w:t>. člen</w:t>
            </w:r>
            <w:r w:rsidRPr="00D419F6">
              <w:rPr>
                <w:rFonts w:eastAsia="Calibri" w:cs="Arial"/>
                <w:szCs w:val="22"/>
              </w:rPr>
              <w:t>).</w:t>
            </w:r>
          </w:p>
          <w:p w14:paraId="2B5FA20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Pr>
                <w:rFonts w:eastAsia="Calibri" w:cs="Arial"/>
                <w:szCs w:val="22"/>
              </w:rPr>
              <w:t>. člen</w:t>
            </w:r>
            <w:r w:rsidRPr="00D419F6">
              <w:rPr>
                <w:rFonts w:eastAsia="Calibri" w:cs="Arial"/>
                <w:szCs w:val="22"/>
              </w:rPr>
              <w:t xml:space="preserve">). </w:t>
            </w:r>
          </w:p>
          <w:p w14:paraId="0ED7592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Pr>
                <w:rFonts w:eastAsia="Calibri" w:cs="Arial"/>
                <w:szCs w:val="22"/>
              </w:rPr>
              <w:t>. člen</w:t>
            </w:r>
            <w:r w:rsidRPr="00D419F6">
              <w:rPr>
                <w:rFonts w:eastAsia="Calibri" w:cs="Arial"/>
                <w:szCs w:val="22"/>
              </w:rPr>
              <w:t>).</w:t>
            </w:r>
          </w:p>
          <w:p w14:paraId="7683337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w:t>
            </w:r>
            <w:r>
              <w:rPr>
                <w:rFonts w:eastAsia="Calibri" w:cs="Arial"/>
                <w:szCs w:val="22"/>
              </w:rPr>
              <w:t>. člen</w:t>
            </w:r>
            <w:r w:rsidRPr="00D419F6">
              <w:rPr>
                <w:rFonts w:eastAsia="Calibri" w:cs="Arial"/>
                <w:szCs w:val="22"/>
              </w:rPr>
              <w:t xml:space="preserve">). </w:t>
            </w:r>
          </w:p>
          <w:p w14:paraId="225AF67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Pr>
                <w:rFonts w:eastAsia="Calibri" w:cs="Arial"/>
                <w:szCs w:val="22"/>
              </w:rPr>
              <w:t>. člen</w:t>
            </w:r>
            <w:r w:rsidRPr="00D419F6">
              <w:rPr>
                <w:rFonts w:eastAsia="Calibri" w:cs="Arial"/>
                <w:szCs w:val="22"/>
              </w:rPr>
              <w:t xml:space="preserve">). </w:t>
            </w:r>
          </w:p>
          <w:p w14:paraId="16AED62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Pr>
                <w:rFonts w:eastAsia="Calibri" w:cs="Arial"/>
                <w:szCs w:val="22"/>
              </w:rPr>
              <w:t>. člen</w:t>
            </w:r>
            <w:r w:rsidRPr="00D419F6">
              <w:rPr>
                <w:rFonts w:eastAsia="Calibri" w:cs="Arial"/>
                <w:szCs w:val="22"/>
              </w:rPr>
              <w:t>).</w:t>
            </w:r>
          </w:p>
          <w:p w14:paraId="4C5B621A"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Pr>
                <w:rFonts w:eastAsia="Calibri" w:cs="Arial"/>
                <w:szCs w:val="22"/>
              </w:rPr>
              <w:t>. člen</w:t>
            </w:r>
            <w:r w:rsidRPr="00D419F6">
              <w:rPr>
                <w:rFonts w:eastAsia="Calibri" w:cs="Arial"/>
                <w:szCs w:val="22"/>
              </w:rPr>
              <w:t>).</w:t>
            </w:r>
          </w:p>
          <w:p w14:paraId="68CF4C8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Pr>
                <w:rFonts w:eastAsia="Calibri" w:cs="Arial"/>
                <w:szCs w:val="22"/>
              </w:rPr>
              <w:t>. člen</w:t>
            </w:r>
            <w:r w:rsidRPr="00D419F6">
              <w:rPr>
                <w:rFonts w:eastAsia="Calibri" w:cs="Arial"/>
                <w:szCs w:val="22"/>
              </w:rPr>
              <w:t>).</w:t>
            </w:r>
          </w:p>
          <w:p w14:paraId="73B86D2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Pr>
                <w:rFonts w:eastAsia="Calibri" w:cs="Arial"/>
                <w:szCs w:val="22"/>
              </w:rPr>
              <w:t>. člen</w:t>
            </w:r>
            <w:r w:rsidRPr="00D419F6">
              <w:rPr>
                <w:rFonts w:eastAsia="Calibri" w:cs="Arial"/>
                <w:szCs w:val="22"/>
              </w:rPr>
              <w:t>).</w:t>
            </w:r>
          </w:p>
          <w:p w14:paraId="05413AC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Pr>
                <w:rFonts w:eastAsia="Calibri" w:cs="Arial"/>
                <w:szCs w:val="22"/>
              </w:rPr>
              <w:t>. člen</w:t>
            </w:r>
            <w:r w:rsidRPr="00D419F6">
              <w:rPr>
                <w:rFonts w:eastAsia="Calibri" w:cs="Arial"/>
                <w:szCs w:val="22"/>
              </w:rPr>
              <w:t xml:space="preserve">). </w:t>
            </w:r>
          </w:p>
          <w:p w14:paraId="3278BFA2"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Pr>
                <w:rFonts w:eastAsia="Calibri" w:cs="Arial"/>
                <w:szCs w:val="22"/>
              </w:rPr>
              <w:t>. člen</w:t>
            </w:r>
            <w:r w:rsidRPr="00D419F6">
              <w:rPr>
                <w:rFonts w:eastAsia="Calibri" w:cs="Arial"/>
                <w:szCs w:val="22"/>
              </w:rPr>
              <w:t xml:space="preserve">). </w:t>
            </w:r>
          </w:p>
          <w:p w14:paraId="5D5C6D6F" w14:textId="77777777" w:rsidR="003B21A0" w:rsidRPr="00D419F6" w:rsidRDefault="003B21A0" w:rsidP="000A0B4C">
            <w:pPr>
              <w:suppressAutoHyphens/>
              <w:autoSpaceDN w:val="0"/>
              <w:spacing w:after="0" w:line="276" w:lineRule="auto"/>
              <w:textAlignment w:val="baseline"/>
              <w:rPr>
                <w:rFonts w:eastAsia="Calibri" w:cs="Arial"/>
                <w:szCs w:val="22"/>
              </w:rPr>
            </w:pPr>
          </w:p>
          <w:p w14:paraId="3DDF3562"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70FC652"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733809D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47DE2C9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Pr>
                <w:rFonts w:eastAsia="Calibri" w:cs="Arial"/>
                <w:szCs w:val="22"/>
              </w:rPr>
              <w:t>. člen</w:t>
            </w:r>
            <w:r w:rsidRPr="00D419F6">
              <w:rPr>
                <w:rFonts w:eastAsia="Calibri" w:cs="Arial"/>
                <w:szCs w:val="22"/>
              </w:rPr>
              <w:t xml:space="preserve">). </w:t>
            </w:r>
          </w:p>
          <w:p w14:paraId="31623CC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Pr>
                <w:rFonts w:eastAsia="Calibri" w:cs="Arial"/>
                <w:szCs w:val="22"/>
              </w:rPr>
              <w:t>. člen</w:t>
            </w:r>
            <w:r w:rsidRPr="00D419F6">
              <w:rPr>
                <w:rFonts w:eastAsia="Calibri" w:cs="Arial"/>
                <w:szCs w:val="22"/>
              </w:rPr>
              <w:t>).</w:t>
            </w:r>
          </w:p>
          <w:p w14:paraId="20C3866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Pr>
                <w:rFonts w:eastAsia="Calibri" w:cs="Arial"/>
                <w:szCs w:val="22"/>
              </w:rPr>
              <w:t>. člen</w:t>
            </w:r>
            <w:r w:rsidRPr="00D419F6">
              <w:rPr>
                <w:rFonts w:eastAsia="Calibri" w:cs="Arial"/>
                <w:szCs w:val="22"/>
              </w:rPr>
              <w:t>).</w:t>
            </w:r>
          </w:p>
          <w:p w14:paraId="0807CF8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Pr>
                <w:rFonts w:eastAsia="Calibri" w:cs="Arial"/>
                <w:szCs w:val="22"/>
              </w:rPr>
              <w:t>. člen</w:t>
            </w:r>
            <w:r w:rsidRPr="00D419F6">
              <w:rPr>
                <w:rFonts w:eastAsia="Calibri" w:cs="Arial"/>
                <w:szCs w:val="22"/>
              </w:rPr>
              <w:t xml:space="preserve">). </w:t>
            </w:r>
          </w:p>
          <w:p w14:paraId="2EB1F531"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Pr>
                <w:rFonts w:eastAsia="Calibri" w:cs="Arial"/>
                <w:szCs w:val="22"/>
              </w:rPr>
              <w:t>. člen</w:t>
            </w:r>
            <w:r w:rsidRPr="00D419F6">
              <w:rPr>
                <w:rFonts w:eastAsia="Calibri" w:cs="Arial"/>
                <w:szCs w:val="22"/>
              </w:rPr>
              <w:t xml:space="preserve">). </w:t>
            </w:r>
          </w:p>
          <w:p w14:paraId="7C182FA4" w14:textId="77777777" w:rsidR="003B21A0" w:rsidRPr="00D419F6" w:rsidRDefault="003B21A0" w:rsidP="000A0B4C">
            <w:pPr>
              <w:suppressAutoHyphens/>
              <w:autoSpaceDN w:val="0"/>
              <w:spacing w:after="0" w:line="276" w:lineRule="auto"/>
              <w:textAlignment w:val="baseline"/>
              <w:rPr>
                <w:rFonts w:eastAsia="Calibri" w:cs="Arial"/>
                <w:szCs w:val="22"/>
              </w:rPr>
            </w:pPr>
          </w:p>
          <w:p w14:paraId="46E8946C"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6392D829"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137B907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0660CF9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Pr>
                <w:rFonts w:eastAsia="Calibri" w:cs="Arial"/>
                <w:szCs w:val="22"/>
              </w:rPr>
              <w:t>. člen</w:t>
            </w:r>
            <w:r w:rsidRPr="00D419F6">
              <w:rPr>
                <w:rFonts w:eastAsia="Calibri" w:cs="Arial"/>
                <w:szCs w:val="22"/>
              </w:rPr>
              <w:t>).</w:t>
            </w:r>
          </w:p>
          <w:p w14:paraId="4B0972F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Pr>
                <w:rFonts w:eastAsia="Calibri" w:cs="Arial"/>
                <w:szCs w:val="22"/>
              </w:rPr>
              <w:t>. člen</w:t>
            </w:r>
            <w:r w:rsidRPr="00D419F6">
              <w:rPr>
                <w:rFonts w:eastAsia="Calibri" w:cs="Arial"/>
                <w:szCs w:val="22"/>
              </w:rPr>
              <w:t>).</w:t>
            </w:r>
          </w:p>
          <w:p w14:paraId="448CE2D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w:t>
            </w:r>
            <w:r>
              <w:rPr>
                <w:rFonts w:eastAsia="Calibri" w:cs="Arial"/>
                <w:szCs w:val="22"/>
              </w:rPr>
              <w:t>. člen</w:t>
            </w:r>
            <w:r w:rsidRPr="00D419F6">
              <w:rPr>
                <w:rFonts w:eastAsia="Calibri" w:cs="Arial"/>
                <w:szCs w:val="22"/>
              </w:rPr>
              <w:t>).</w:t>
            </w:r>
          </w:p>
          <w:p w14:paraId="6BE671B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Pr>
                <w:rFonts w:eastAsia="Calibri" w:cs="Arial"/>
                <w:szCs w:val="22"/>
              </w:rPr>
              <w:t>. člen</w:t>
            </w:r>
            <w:r w:rsidRPr="00D419F6">
              <w:rPr>
                <w:rFonts w:eastAsia="Calibri" w:cs="Arial"/>
                <w:szCs w:val="22"/>
              </w:rPr>
              <w:t>).</w:t>
            </w:r>
          </w:p>
          <w:p w14:paraId="02A695F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Pr>
                <w:rFonts w:eastAsia="Calibri" w:cs="Arial"/>
                <w:szCs w:val="22"/>
              </w:rPr>
              <w:t>. člen</w:t>
            </w:r>
            <w:r w:rsidRPr="00D419F6">
              <w:rPr>
                <w:rFonts w:eastAsia="Calibri" w:cs="Arial"/>
                <w:szCs w:val="22"/>
              </w:rPr>
              <w:t xml:space="preserve">). </w:t>
            </w:r>
          </w:p>
          <w:p w14:paraId="4BD3D5A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Pr>
                <w:rFonts w:eastAsia="Calibri" w:cs="Arial"/>
                <w:szCs w:val="22"/>
              </w:rPr>
              <w:t>. člen</w:t>
            </w:r>
            <w:r w:rsidRPr="00D419F6">
              <w:rPr>
                <w:rFonts w:eastAsia="Calibri" w:cs="Arial"/>
                <w:szCs w:val="22"/>
              </w:rPr>
              <w:t>).</w:t>
            </w:r>
          </w:p>
          <w:p w14:paraId="18B87F54" w14:textId="0F9149B9"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w:t>
            </w:r>
            <w:r w:rsidR="00940265">
              <w:rPr>
                <w:rFonts w:eastAsia="Calibri" w:cs="Arial"/>
                <w:szCs w:val="22"/>
              </w:rPr>
              <w:t>kakršnih koli stroškov</w:t>
            </w:r>
            <w:r w:rsidRPr="00D419F6">
              <w:rPr>
                <w:rFonts w:eastAsia="Calibri" w:cs="Arial"/>
                <w:szCs w:val="22"/>
              </w:rPr>
              <w:t>. V primeru pogodb s samodejnim podaljševanjem mora izvajalec storitev končnim uporabnikom vsaj enkrat letno svetovati o najboljših tarifah (190</w:t>
            </w:r>
            <w:r>
              <w:rPr>
                <w:rFonts w:eastAsia="Calibri" w:cs="Arial"/>
                <w:szCs w:val="22"/>
              </w:rPr>
              <w:t>. člen</w:t>
            </w:r>
            <w:r w:rsidRPr="00D419F6">
              <w:rPr>
                <w:rFonts w:eastAsia="Calibri" w:cs="Arial"/>
                <w:szCs w:val="22"/>
              </w:rPr>
              <w:t>).</w:t>
            </w:r>
            <w:r>
              <w:rPr>
                <w:rFonts w:eastAsia="Calibri" w:cs="Arial"/>
                <w:szCs w:val="22"/>
              </w:rPr>
              <w:t xml:space="preserve"> </w:t>
            </w:r>
          </w:p>
          <w:p w14:paraId="78F9763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Pr>
                <w:rFonts w:eastAsia="Calibri" w:cs="Arial"/>
                <w:szCs w:val="22"/>
              </w:rPr>
              <w:t>. člen</w:t>
            </w:r>
            <w:r w:rsidRPr="00D419F6">
              <w:rPr>
                <w:rFonts w:eastAsia="Calibri" w:cs="Arial"/>
                <w:szCs w:val="22"/>
              </w:rPr>
              <w:t>).</w:t>
            </w:r>
          </w:p>
          <w:p w14:paraId="1538AE0B" w14:textId="6F539006"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w:t>
            </w:r>
            <w:r w:rsidR="00940265">
              <w:rPr>
                <w:rFonts w:eastAsia="Calibri" w:cs="Arial"/>
                <w:szCs w:val="22"/>
              </w:rPr>
              <w:t xml:space="preserve">kakršnih koli dodatnih </w:t>
            </w:r>
            <w:r w:rsidRPr="00D419F6">
              <w:rPr>
                <w:rFonts w:eastAsia="Calibri" w:cs="Arial"/>
                <w:szCs w:val="22"/>
              </w:rPr>
              <w:t xml:space="preserve">stroškov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Pr>
                <w:rFonts w:eastAsia="Calibri" w:cs="Arial"/>
                <w:szCs w:val="22"/>
              </w:rPr>
              <w:t>. člen</w:t>
            </w:r>
            <w:r w:rsidRPr="00D419F6">
              <w:rPr>
                <w:rFonts w:eastAsia="Calibri" w:cs="Arial"/>
                <w:szCs w:val="22"/>
              </w:rPr>
              <w:t>).</w:t>
            </w:r>
          </w:p>
          <w:p w14:paraId="3A7986E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w:t>
            </w:r>
            <w:r w:rsidRPr="00D419F6">
              <w:rPr>
                <w:rFonts w:eastAsia="Calibri" w:cs="Arial"/>
                <w:szCs w:val="22"/>
              </w:rPr>
              <w:lastRenderedPageBreak/>
              <w:t>razhajanju V primeru paketnih storitev se pravica do odstopa uporablja tudi glede preostalih elementov paketa (193</w:t>
            </w:r>
            <w:r>
              <w:rPr>
                <w:rFonts w:eastAsia="Calibri" w:cs="Arial"/>
                <w:szCs w:val="22"/>
              </w:rPr>
              <w:t>. člen</w:t>
            </w:r>
            <w:r w:rsidRPr="00D419F6">
              <w:rPr>
                <w:rFonts w:eastAsia="Calibri" w:cs="Arial"/>
                <w:szCs w:val="22"/>
              </w:rPr>
              <w:t>).</w:t>
            </w:r>
          </w:p>
          <w:p w14:paraId="633A355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w:t>
            </w:r>
            <w:r>
              <w:rPr>
                <w:rFonts w:eastAsia="Calibri" w:cs="Arial"/>
                <w:szCs w:val="22"/>
              </w:rPr>
              <w:t>. člen</w:t>
            </w:r>
            <w:r w:rsidRPr="00D419F6">
              <w:rPr>
                <w:rFonts w:eastAsia="Calibri" w:cs="Arial"/>
                <w:szCs w:val="22"/>
              </w:rPr>
              <w:t>).</w:t>
            </w:r>
          </w:p>
          <w:p w14:paraId="4B1E6057" w14:textId="71495FCA"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Ohranja se obveznost zagotovitve prenosljivost številk ob zamenjavi izvajalca storitev. </w:t>
            </w:r>
            <w:r w:rsidR="00940265">
              <w:rPr>
                <w:rFonts w:eastAsia="Calibri" w:cs="Arial"/>
                <w:szCs w:val="22"/>
              </w:rPr>
              <w:t>Pri p</w:t>
            </w:r>
            <w:r w:rsidRPr="00D419F6">
              <w:rPr>
                <w:rFonts w:eastAsia="Calibri" w:cs="Arial"/>
                <w:szCs w:val="22"/>
              </w:rPr>
              <w:t>ostopk</w:t>
            </w:r>
            <w:r w:rsidR="00940265">
              <w:rPr>
                <w:rFonts w:eastAsia="Calibri" w:cs="Arial"/>
                <w:szCs w:val="22"/>
              </w:rPr>
              <w:t>u</w:t>
            </w:r>
            <w:r w:rsidRPr="00D419F6">
              <w:rPr>
                <w:rFonts w:eastAsia="Calibri" w:cs="Arial"/>
                <w:szCs w:val="22"/>
              </w:rPr>
              <w:t xml:space="preserve"> prenosa številke za končnega uporabnika </w:t>
            </w:r>
            <w:r w:rsidR="00940265">
              <w:rPr>
                <w:rFonts w:eastAsia="Calibri" w:cs="Arial"/>
                <w:szCs w:val="22"/>
              </w:rPr>
              <w:t>ne smejo nastati nobeni neposredni stroški</w:t>
            </w:r>
            <w:r w:rsidRPr="00D419F6">
              <w:rPr>
                <w:rFonts w:eastAsia="Calibri" w:cs="Arial"/>
                <w:szCs w:val="22"/>
              </w:rPr>
              <w:t>.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Pr>
                <w:rFonts w:eastAsia="Calibri" w:cs="Arial"/>
                <w:szCs w:val="22"/>
              </w:rPr>
              <w:t>. člen</w:t>
            </w:r>
            <w:r w:rsidRPr="00D419F6">
              <w:rPr>
                <w:rFonts w:eastAsia="Calibri" w:cs="Arial"/>
                <w:szCs w:val="22"/>
              </w:rPr>
              <w:t>).</w:t>
            </w:r>
          </w:p>
          <w:p w14:paraId="6762D9D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Pr>
                <w:rFonts w:eastAsia="Calibri" w:cs="Arial"/>
                <w:szCs w:val="22"/>
              </w:rPr>
              <w:t>. člen</w:t>
            </w:r>
            <w:r w:rsidRPr="00D419F6">
              <w:rPr>
                <w:rFonts w:eastAsia="Calibri" w:cs="Arial"/>
                <w:szCs w:val="22"/>
              </w:rPr>
              <w:t>).</w:t>
            </w:r>
          </w:p>
          <w:p w14:paraId="564C376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Pr>
                <w:rFonts w:eastAsia="Calibri" w:cs="Arial"/>
                <w:szCs w:val="22"/>
              </w:rPr>
              <w:t>. člen</w:t>
            </w:r>
            <w:r w:rsidRPr="00D419F6">
              <w:rPr>
                <w:rFonts w:eastAsia="Calibri" w:cs="Arial"/>
                <w:szCs w:val="22"/>
              </w:rPr>
              <w:t>).</w:t>
            </w:r>
          </w:p>
          <w:p w14:paraId="44F6D8B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Pr>
                <w:rFonts w:eastAsia="Calibri" w:cs="Arial"/>
                <w:szCs w:val="22"/>
              </w:rPr>
              <w:t>. člen</w:t>
            </w:r>
            <w:r w:rsidRPr="00D419F6">
              <w:rPr>
                <w:rFonts w:eastAsia="Calibri" w:cs="Arial"/>
                <w:szCs w:val="22"/>
              </w:rPr>
              <w:t>).</w:t>
            </w:r>
          </w:p>
          <w:p w14:paraId="4CE3C97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Pr>
                <w:rFonts w:eastAsia="Calibri" w:cs="Arial"/>
                <w:szCs w:val="22"/>
              </w:rPr>
              <w:t>. člen</w:t>
            </w:r>
            <w:r w:rsidRPr="00D419F6">
              <w:rPr>
                <w:rFonts w:eastAsia="Calibri" w:cs="Arial"/>
                <w:szCs w:val="22"/>
              </w:rPr>
              <w:t xml:space="preserve">). </w:t>
            </w:r>
          </w:p>
          <w:p w14:paraId="59B4481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Pr>
                <w:rFonts w:eastAsia="Calibri" w:cs="Arial"/>
                <w:szCs w:val="22"/>
              </w:rPr>
              <w:t>. člen</w:t>
            </w:r>
            <w:r w:rsidRPr="00D419F6">
              <w:rPr>
                <w:rFonts w:eastAsia="Calibri" w:cs="Arial"/>
                <w:szCs w:val="22"/>
              </w:rPr>
              <w:t xml:space="preserve">). </w:t>
            </w:r>
          </w:p>
          <w:p w14:paraId="743EC291" w14:textId="03300B00"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w:t>
            </w:r>
            <w:r w:rsidRPr="00D419F6">
              <w:rPr>
                <w:rFonts w:eastAsia="Calibri" w:cs="Arial"/>
                <w:szCs w:val="22"/>
              </w:rPr>
              <w:lastRenderedPageBreak/>
              <w:t xml:space="preserve">telefonov, ki </w:t>
            </w:r>
            <w:r>
              <w:rPr>
                <w:rFonts w:eastAsia="Calibri" w:cs="Arial"/>
                <w:szCs w:val="22"/>
              </w:rPr>
              <w:t>so</w:t>
            </w:r>
            <w:r w:rsidRPr="00D419F6">
              <w:rPr>
                <w:rFonts w:eastAsia="Calibri" w:cs="Arial"/>
                <w:szCs w:val="22"/>
              </w:rPr>
              <w:t xml:space="preserve"> na določenem območju, če je to tehnično mogoče</w:t>
            </w:r>
            <w:r w:rsidR="008113E1">
              <w:rPr>
                <w:rFonts w:eastAsia="Calibri" w:cs="Arial"/>
                <w:szCs w:val="22"/>
              </w:rPr>
              <w:t xml:space="preserve">. </w:t>
            </w:r>
            <w:r w:rsidR="00933ECE" w:rsidRPr="00933ECE">
              <w:t>Vlada z uredbo podrobneje uredi izvajanje te</w:t>
            </w:r>
            <w:r w:rsidR="00933ECE">
              <w:t>h nalog</w:t>
            </w:r>
            <w:r w:rsidR="00933ECE" w:rsidRPr="00933ECE">
              <w:t xml:space="preserve">, vključno </w:t>
            </w:r>
            <w:r w:rsidR="00933ECE">
              <w:t xml:space="preserve">z njihovim </w:t>
            </w:r>
            <w:r w:rsidR="00933ECE" w:rsidRPr="00933ECE">
              <w:t>financiranjem oziroma sofinanciranjem</w:t>
            </w:r>
            <w:r w:rsidRPr="00D419F6">
              <w:rPr>
                <w:rFonts w:eastAsia="Calibri" w:cs="Arial"/>
                <w:szCs w:val="22"/>
              </w:rPr>
              <w:t xml:space="preserve"> (201</w:t>
            </w:r>
            <w:r>
              <w:rPr>
                <w:rFonts w:eastAsia="Calibri" w:cs="Arial"/>
                <w:szCs w:val="22"/>
              </w:rPr>
              <w:t>. člen</w:t>
            </w:r>
            <w:r w:rsidRPr="00D419F6">
              <w:rPr>
                <w:rFonts w:eastAsia="Calibri" w:cs="Arial"/>
                <w:szCs w:val="22"/>
              </w:rPr>
              <w:t>).</w:t>
            </w:r>
          </w:p>
          <w:p w14:paraId="26BB2C9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S predlogom zakona se spodbuja k </w:t>
            </w:r>
            <w:proofErr w:type="spellStart"/>
            <w:r w:rsidRPr="00D419F6">
              <w:rPr>
                <w:rFonts w:eastAsia="Calibri" w:cs="Arial"/>
                <w:szCs w:val="22"/>
              </w:rPr>
              <w:t>me</w:t>
            </w:r>
            <w:r>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Pr>
                <w:rFonts w:eastAsia="Calibri" w:cs="Arial"/>
                <w:szCs w:val="22"/>
              </w:rPr>
              <w:t>popolnoma</w:t>
            </w:r>
            <w:r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Pr>
                <w:rFonts w:eastAsia="Calibri" w:cs="Arial"/>
                <w:szCs w:val="22"/>
              </w:rPr>
              <w:t xml:space="preserve"> </w:t>
            </w:r>
            <w:r w:rsidRPr="00D419F6">
              <w:rPr>
                <w:rFonts w:eastAsia="Calibri" w:cs="Arial"/>
                <w:szCs w:val="22"/>
              </w:rPr>
              <w:t>drugih ponudnikov (203</w:t>
            </w:r>
            <w:r>
              <w:rPr>
                <w:rFonts w:eastAsia="Calibri" w:cs="Arial"/>
                <w:szCs w:val="22"/>
              </w:rPr>
              <w:t>. člen</w:t>
            </w:r>
            <w:r w:rsidRPr="00D419F6">
              <w:rPr>
                <w:rFonts w:eastAsia="Calibri" w:cs="Arial"/>
                <w:szCs w:val="22"/>
              </w:rPr>
              <w:t>).</w:t>
            </w:r>
          </w:p>
          <w:p w14:paraId="75A95BC3"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w:t>
            </w:r>
            <w:r>
              <w:rPr>
                <w:rFonts w:eastAsia="Calibri" w:cs="Arial"/>
                <w:szCs w:val="22"/>
              </w:rPr>
              <w:t>. člen</w:t>
            </w:r>
            <w:r w:rsidRPr="00D419F6">
              <w:rPr>
                <w:rFonts w:eastAsia="Calibri" w:cs="Arial"/>
                <w:szCs w:val="22"/>
              </w:rPr>
              <w:t xml:space="preserve">). </w:t>
            </w:r>
          </w:p>
          <w:p w14:paraId="7D3244AB" w14:textId="77777777" w:rsidR="003B21A0" w:rsidRPr="00D419F6" w:rsidRDefault="003B21A0" w:rsidP="000A0B4C">
            <w:pPr>
              <w:suppressAutoHyphens/>
              <w:autoSpaceDN w:val="0"/>
              <w:spacing w:after="0" w:line="276" w:lineRule="auto"/>
              <w:textAlignment w:val="baseline"/>
              <w:rPr>
                <w:rFonts w:eastAsia="Calibri" w:cs="Arial"/>
                <w:szCs w:val="22"/>
              </w:rPr>
            </w:pPr>
          </w:p>
          <w:p w14:paraId="0C8145A4"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56595F3F"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DA7D658"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 xml:space="preserve">Predlog poglavja ohranja vsebino istoimenskega poglavja ZEKom-1, ki se nanaša na varstvo osebnih podatkov in varstvo komunikacijske zasebnosti </w:t>
            </w:r>
            <w:r>
              <w:rPr>
                <w:rFonts w:eastAsia="Calibri" w:cs="Arial"/>
                <w:szCs w:val="22"/>
              </w:rPr>
              <w:t xml:space="preserve">v skladu </w:t>
            </w:r>
            <w:r w:rsidRPr="0048594F">
              <w:rPr>
                <w:rFonts w:eastAsia="Calibri" w:cs="Arial"/>
                <w:szCs w:val="22"/>
              </w:rPr>
              <w:t>z 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6AD6BB5E"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Pr>
                <w:rFonts w:eastAsia="Calibri" w:cs="Arial"/>
                <w:szCs w:val="22"/>
              </w:rPr>
              <w:t>. člen</w:t>
            </w:r>
            <w:r w:rsidRPr="0048594F">
              <w:rPr>
                <w:rFonts w:eastAsia="Calibri" w:cs="Arial"/>
                <w:szCs w:val="22"/>
              </w:rPr>
              <w:t xml:space="preserve">). </w:t>
            </w:r>
          </w:p>
          <w:p w14:paraId="4ADEF757"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Pr>
                <w:rFonts w:eastAsia="Calibri" w:cs="Arial"/>
                <w:szCs w:val="22"/>
              </w:rPr>
              <w:t>. člen</w:t>
            </w:r>
            <w:r w:rsidRPr="00D419F6">
              <w:rPr>
                <w:rFonts w:eastAsia="Calibri" w:cs="Arial"/>
                <w:szCs w:val="22"/>
              </w:rPr>
              <w:t>).</w:t>
            </w:r>
          </w:p>
          <w:p w14:paraId="66C3978D" w14:textId="77777777" w:rsidR="003B21A0" w:rsidRPr="00D419F6" w:rsidRDefault="003B21A0" w:rsidP="000A0B4C">
            <w:pPr>
              <w:suppressAutoHyphens/>
              <w:autoSpaceDN w:val="0"/>
              <w:spacing w:after="0" w:line="276" w:lineRule="auto"/>
              <w:textAlignment w:val="baseline"/>
              <w:rPr>
                <w:rFonts w:eastAsia="Calibri" w:cs="Arial"/>
                <w:szCs w:val="22"/>
              </w:rPr>
            </w:pPr>
          </w:p>
          <w:p w14:paraId="7899D8FB"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4126107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C51913F" w14:textId="26ECAC44" w:rsidR="003B21A0" w:rsidRDefault="003B21A0" w:rsidP="000A0B4C">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Pr>
                <w:rFonts w:eastAsia="Calibri" w:cs="Arial"/>
                <w:szCs w:val="22"/>
              </w:rPr>
              <w:t>. člen</w:t>
            </w:r>
            <w:r w:rsidRPr="0048594F">
              <w:rPr>
                <w:rFonts w:eastAsia="Calibri" w:cs="Arial"/>
                <w:szCs w:val="22"/>
              </w:rPr>
              <w:t>).</w:t>
            </w:r>
          </w:p>
          <w:p w14:paraId="455D664E" w14:textId="2B2A8AEA" w:rsidR="00973D0A" w:rsidRDefault="00973D0A" w:rsidP="000A0B4C">
            <w:pPr>
              <w:spacing w:after="0" w:line="276" w:lineRule="auto"/>
              <w:ind w:firstLine="3"/>
              <w:rPr>
                <w:rFonts w:eastAsia="Calibri" w:cs="Arial"/>
                <w:szCs w:val="22"/>
              </w:rPr>
            </w:pPr>
          </w:p>
          <w:p w14:paraId="1A1FFEEA" w14:textId="434F89A9" w:rsidR="00973D0A" w:rsidRDefault="00973D0A" w:rsidP="000A0B4C">
            <w:pPr>
              <w:spacing w:after="0" w:line="276" w:lineRule="auto"/>
              <w:ind w:firstLine="3"/>
              <w:rPr>
                <w:rFonts w:eastAsia="Calibri" w:cs="Arial"/>
                <w:szCs w:val="22"/>
              </w:rPr>
            </w:pPr>
            <w:r>
              <w:rPr>
                <w:rFonts w:eastAsia="Calibri" w:cs="Arial"/>
                <w:szCs w:val="22"/>
              </w:rPr>
              <w:t xml:space="preserve">Med novostmi pri </w:t>
            </w:r>
            <w:r w:rsidR="00B77828">
              <w:rPr>
                <w:rFonts w:eastAsia="Calibri" w:cs="Arial"/>
                <w:szCs w:val="22"/>
              </w:rPr>
              <w:t xml:space="preserve">pogojih za člane sveta </w:t>
            </w:r>
            <w:r>
              <w:rPr>
                <w:rFonts w:eastAsia="Calibri" w:cs="Arial"/>
                <w:szCs w:val="22"/>
              </w:rPr>
              <w:t xml:space="preserve">je upoštevanje </w:t>
            </w:r>
            <w:r w:rsidRPr="00973D0A">
              <w:rPr>
                <w:rFonts w:eastAsia="Calibri" w:cs="Arial"/>
                <w:szCs w:val="22"/>
              </w:rPr>
              <w:t>dejstv</w:t>
            </w:r>
            <w:r>
              <w:rPr>
                <w:rFonts w:eastAsia="Calibri" w:cs="Arial"/>
                <w:szCs w:val="22"/>
              </w:rPr>
              <w:t>a</w:t>
            </w:r>
            <w:r w:rsidRPr="00973D0A">
              <w:rPr>
                <w:rFonts w:eastAsia="Calibri" w:cs="Arial"/>
                <w:szCs w:val="22"/>
              </w:rPr>
              <w:t>, da je Republika Slovenija članica Evropske unije, ki kot enega osnovnih gradnikov postavlja prosti pretok oseb, zato razširja nabor strokovnjakov, ki jih je mogoče imenovati za člane sveta agencije na vse državljane držav članic Evropske unije</w:t>
            </w:r>
            <w:r w:rsidR="00B77828">
              <w:rPr>
                <w:rFonts w:eastAsia="Calibri" w:cs="Arial"/>
                <w:szCs w:val="22"/>
              </w:rPr>
              <w:t xml:space="preserve">. Glede na ZEKom-1 </w:t>
            </w:r>
            <w:r w:rsidR="00B77828" w:rsidRPr="00B77828">
              <w:rPr>
                <w:rFonts w:eastAsia="Calibri" w:cs="Arial"/>
                <w:szCs w:val="22"/>
              </w:rPr>
              <w:t>se z vidika jasnosti določa, da se zahteva strokovnost člana sveta na vsaj enem področju delovanja agencije</w:t>
            </w:r>
            <w:r w:rsidR="00B77828">
              <w:rPr>
                <w:rFonts w:eastAsia="Calibri" w:cs="Arial"/>
                <w:szCs w:val="22"/>
              </w:rPr>
              <w:t xml:space="preserve"> (drugi odstavek 235. člena).</w:t>
            </w:r>
          </w:p>
          <w:p w14:paraId="46043488" w14:textId="2A602039" w:rsidR="00B77828" w:rsidRDefault="00B77828" w:rsidP="000A0B4C">
            <w:pPr>
              <w:spacing w:after="0" w:line="276" w:lineRule="auto"/>
              <w:ind w:firstLine="3"/>
              <w:rPr>
                <w:rFonts w:eastAsia="Calibri" w:cs="Arial"/>
                <w:szCs w:val="22"/>
              </w:rPr>
            </w:pPr>
          </w:p>
          <w:p w14:paraId="44C0FAE1" w14:textId="05C25A4C" w:rsidR="00B77828" w:rsidRDefault="00B77828" w:rsidP="000A0B4C">
            <w:pPr>
              <w:spacing w:after="0" w:line="276" w:lineRule="auto"/>
              <w:ind w:firstLine="3"/>
              <w:rPr>
                <w:rFonts w:eastAsia="Calibri" w:cs="Arial"/>
                <w:szCs w:val="22"/>
              </w:rPr>
            </w:pPr>
            <w:r>
              <w:rPr>
                <w:rFonts w:eastAsia="Calibri" w:cs="Arial"/>
                <w:szCs w:val="22"/>
              </w:rPr>
              <w:t xml:space="preserve">Zahteve o </w:t>
            </w:r>
            <w:r w:rsidRPr="00B77828">
              <w:rPr>
                <w:rFonts w:eastAsia="Calibri" w:cs="Arial"/>
                <w:szCs w:val="22"/>
              </w:rPr>
              <w:t>nezdružljivost</w:t>
            </w:r>
            <w:r>
              <w:rPr>
                <w:rFonts w:eastAsia="Calibri" w:cs="Arial"/>
                <w:szCs w:val="22"/>
              </w:rPr>
              <w:t>i za člane sveta</w:t>
            </w:r>
            <w:r w:rsidRPr="00B77828">
              <w:rPr>
                <w:rFonts w:eastAsia="Calibri" w:cs="Arial"/>
                <w:szCs w:val="22"/>
              </w:rPr>
              <w:t xml:space="preserve"> </w:t>
            </w:r>
            <w:r>
              <w:rPr>
                <w:rFonts w:eastAsia="Calibri" w:cs="Arial"/>
                <w:szCs w:val="22"/>
              </w:rPr>
              <w:t xml:space="preserve">se v primeru </w:t>
            </w:r>
            <w:r w:rsidRPr="00B77828">
              <w:rPr>
                <w:rFonts w:eastAsia="Calibri" w:cs="Arial"/>
                <w:szCs w:val="22"/>
              </w:rPr>
              <w:t>lastnišk</w:t>
            </w:r>
            <w:r>
              <w:rPr>
                <w:rFonts w:eastAsia="Calibri" w:cs="Arial"/>
                <w:szCs w:val="22"/>
              </w:rPr>
              <w:t>ih</w:t>
            </w:r>
            <w:r w:rsidRPr="00B77828">
              <w:rPr>
                <w:rFonts w:eastAsia="Calibri" w:cs="Arial"/>
                <w:szCs w:val="22"/>
              </w:rPr>
              <w:t xml:space="preserve"> deleže</w:t>
            </w:r>
            <w:r>
              <w:rPr>
                <w:rFonts w:eastAsia="Calibri" w:cs="Arial"/>
                <w:szCs w:val="22"/>
              </w:rPr>
              <w:t>v</w:t>
            </w:r>
            <w:r w:rsidRPr="00B77828">
              <w:rPr>
                <w:rFonts w:eastAsia="Calibri" w:cs="Arial"/>
                <w:szCs w:val="22"/>
              </w:rPr>
              <w:t xml:space="preserve"> v pravnih osebah, ki imajo lastniški delež v pravnih osebah</w:t>
            </w:r>
            <w:r>
              <w:rPr>
                <w:rFonts w:eastAsia="Calibri" w:cs="Arial"/>
                <w:szCs w:val="22"/>
              </w:rPr>
              <w:t xml:space="preserve">, ki opravljajo dejavnost na področju, ki ga je pristojna </w:t>
            </w:r>
            <w:r>
              <w:rPr>
                <w:rFonts w:eastAsia="Calibri" w:cs="Arial"/>
                <w:szCs w:val="22"/>
              </w:rPr>
              <w:lastRenderedPageBreak/>
              <w:t xml:space="preserve">urejati agencija, omejujejo </w:t>
            </w:r>
            <w:r w:rsidRPr="00B77828">
              <w:rPr>
                <w:rFonts w:eastAsia="Calibri" w:cs="Arial"/>
                <w:szCs w:val="22"/>
              </w:rPr>
              <w:t xml:space="preserve">na člane upravnega ali nadzornega organa pravnih oseb, ki imajo lastniški delež v </w:t>
            </w:r>
            <w:r>
              <w:rPr>
                <w:rFonts w:eastAsia="Calibri" w:cs="Arial"/>
                <w:szCs w:val="22"/>
              </w:rPr>
              <w:t xml:space="preserve">takšnih </w:t>
            </w:r>
            <w:r w:rsidRPr="00B77828">
              <w:rPr>
                <w:rFonts w:eastAsia="Calibri" w:cs="Arial"/>
                <w:szCs w:val="22"/>
              </w:rPr>
              <w:t>pravnih osebah. Določbe so s tem bolj življenjske in z vidika načela sorazmernosti manj posegajo v pravice članov sveta in njihovih povezanih oseb</w:t>
            </w:r>
            <w:r>
              <w:rPr>
                <w:rFonts w:eastAsia="Calibri" w:cs="Arial"/>
                <w:szCs w:val="22"/>
              </w:rPr>
              <w:t xml:space="preserve"> (237. člen)</w:t>
            </w:r>
            <w:r w:rsidRPr="00B77828">
              <w:rPr>
                <w:rFonts w:eastAsia="Calibri" w:cs="Arial"/>
                <w:szCs w:val="22"/>
              </w:rPr>
              <w:t>.</w:t>
            </w:r>
          </w:p>
          <w:p w14:paraId="0C0ECCAF" w14:textId="2ECF1C75" w:rsidR="00427632" w:rsidRDefault="00427632" w:rsidP="000A0B4C">
            <w:pPr>
              <w:spacing w:after="0" w:line="276" w:lineRule="auto"/>
              <w:ind w:firstLine="3"/>
              <w:rPr>
                <w:rFonts w:eastAsia="Calibri" w:cs="Arial"/>
                <w:szCs w:val="22"/>
              </w:rPr>
            </w:pPr>
          </w:p>
          <w:p w14:paraId="5A8387E6" w14:textId="33A00576" w:rsidR="00427632" w:rsidRPr="0048594F" w:rsidRDefault="00427632" w:rsidP="00427632">
            <w:pPr>
              <w:spacing w:after="0" w:line="276" w:lineRule="auto"/>
              <w:ind w:firstLine="3"/>
              <w:rPr>
                <w:rFonts w:eastAsia="Calibri" w:cs="Arial"/>
                <w:szCs w:val="22"/>
              </w:rPr>
            </w:pPr>
            <w:r w:rsidRPr="00EA4E6A">
              <w:rPr>
                <w:rFonts w:eastAsia="Calibri" w:cs="Arial"/>
                <w:szCs w:val="22"/>
              </w:rPr>
              <w:t xml:space="preserve">Glede na vsebino ZEKom-1 je v 248. členu v zvezi s predčasno razrešitvijo direktorja dodan nov </w:t>
            </w:r>
            <w:proofErr w:type="spellStart"/>
            <w:r w:rsidRPr="00EA4E6A">
              <w:rPr>
                <w:rFonts w:eastAsia="Calibri" w:cs="Arial"/>
                <w:szCs w:val="22"/>
              </w:rPr>
              <w:t>razrešitveni</w:t>
            </w:r>
            <w:proofErr w:type="spellEnd"/>
            <w:r w:rsidRPr="00EA4E6A">
              <w:rPr>
                <w:rFonts w:eastAsia="Calibri" w:cs="Arial"/>
                <w:szCs w:val="22"/>
              </w:rPr>
              <w:t xml:space="preserve"> razlog, in sicer: če agencija na odloča v zakonsko predpisanih rokih, pri čemer direktor agencije ne odpravi te pomanjkljivosti poslovanja agencije v roku določenem s strani sveta agencije. Navedeno je tudi konkretizirano z vidika jasnosti in določnosti v izogib morebitne arbitrarnosti pri odločanju o razrešitvi direktorja. Tako mora svet agencije direktorja na zamude pri odločanju agencije pisno opozoriti vsaj trikrat v roku enega leta. Pri tem mora med opozorili sveta agencije direktorju preteči vsaj dva meseca. Ob tretjem opozorilu svet agencije direktorju hkrati določiti tudi dodatni rok najmanj treh mesecev za odpravo te pomanjkljivosti poslovanja agencije, to je zamude pri odločanju. Uporaba tega </w:t>
            </w:r>
            <w:proofErr w:type="spellStart"/>
            <w:r w:rsidRPr="00EA4E6A">
              <w:rPr>
                <w:rFonts w:eastAsia="Calibri" w:cs="Arial"/>
                <w:szCs w:val="22"/>
              </w:rPr>
              <w:t>razrešitvenega</w:t>
            </w:r>
            <w:proofErr w:type="spellEnd"/>
            <w:r w:rsidRPr="00EA4E6A">
              <w:rPr>
                <w:rFonts w:eastAsia="Calibri" w:cs="Arial"/>
                <w:szCs w:val="22"/>
              </w:rPr>
              <w:t xml:space="preserve"> razloga je torej predvidena restriktivno in ob možnosti direktorja, da pravočasno poskrbi za odpravo zamud pri odločanju.</w:t>
            </w:r>
          </w:p>
          <w:p w14:paraId="103E01B2" w14:textId="77777777" w:rsidR="003B21A0" w:rsidRPr="0048594F" w:rsidRDefault="003B21A0" w:rsidP="000A0B4C">
            <w:pPr>
              <w:spacing w:after="0" w:line="276" w:lineRule="auto"/>
              <w:rPr>
                <w:rFonts w:eastAsia="Calibri" w:cs="Arial"/>
                <w:szCs w:val="22"/>
              </w:rPr>
            </w:pPr>
          </w:p>
          <w:p w14:paraId="16BB6360" w14:textId="77777777" w:rsidR="003B21A0" w:rsidRPr="0048594F" w:rsidRDefault="003B21A0" w:rsidP="000A0B4C">
            <w:pPr>
              <w:spacing w:after="0" w:line="276" w:lineRule="auto"/>
              <w:rPr>
                <w:rFonts w:eastAsia="Calibri" w:cs="Arial"/>
                <w:szCs w:val="22"/>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Pr>
                <w:rFonts w:eastAsia="Calibri" w:cs="Arial"/>
                <w:szCs w:val="22"/>
              </w:rPr>
              <w:t>. člen</w:t>
            </w:r>
            <w:r w:rsidRPr="0048594F">
              <w:rPr>
                <w:rFonts w:eastAsia="Calibri" w:cs="Arial"/>
                <w:szCs w:val="22"/>
              </w:rPr>
              <w:t>).</w:t>
            </w:r>
          </w:p>
          <w:p w14:paraId="2DE00D34" w14:textId="77777777" w:rsidR="003B21A0" w:rsidRPr="0048594F" w:rsidRDefault="003B21A0" w:rsidP="000A0B4C">
            <w:pPr>
              <w:spacing w:after="0" w:line="276" w:lineRule="auto"/>
              <w:rPr>
                <w:rFonts w:eastAsia="Calibri" w:cs="Arial"/>
                <w:szCs w:val="22"/>
              </w:rPr>
            </w:pPr>
          </w:p>
          <w:p w14:paraId="076747A1"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Pr>
                <w:rFonts w:eastAsia="Calibri" w:cs="Arial"/>
                <w:szCs w:val="22"/>
              </w:rPr>
              <w:t>. člen</w:t>
            </w:r>
            <w:r w:rsidRPr="0048594F">
              <w:rPr>
                <w:rFonts w:eastAsia="Calibri" w:cs="Arial"/>
                <w:szCs w:val="22"/>
              </w:rPr>
              <w:t xml:space="preserve">). </w:t>
            </w:r>
          </w:p>
          <w:p w14:paraId="2033A6C2" w14:textId="77777777" w:rsidR="003B21A0" w:rsidRPr="0048594F" w:rsidRDefault="003B21A0" w:rsidP="000A0B4C">
            <w:pPr>
              <w:spacing w:after="0" w:line="276" w:lineRule="auto"/>
              <w:rPr>
                <w:rFonts w:eastAsia="Calibri" w:cs="Arial"/>
                <w:szCs w:val="22"/>
              </w:rPr>
            </w:pPr>
          </w:p>
          <w:p w14:paraId="78912DF3"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Pr>
                <w:rFonts w:eastAsia="Calibri" w:cs="Arial"/>
                <w:szCs w:val="22"/>
              </w:rPr>
              <w:t>. člen</w:t>
            </w:r>
            <w:r w:rsidRPr="0048594F">
              <w:rPr>
                <w:rFonts w:eastAsia="Calibri" w:cs="Arial"/>
                <w:szCs w:val="22"/>
              </w:rPr>
              <w:t xml:space="preserve">). </w:t>
            </w:r>
          </w:p>
          <w:p w14:paraId="749CBC6F" w14:textId="77777777" w:rsidR="003B21A0" w:rsidRPr="0048594F" w:rsidRDefault="003B21A0" w:rsidP="000A0B4C">
            <w:pPr>
              <w:spacing w:after="0" w:line="276" w:lineRule="auto"/>
              <w:rPr>
                <w:rFonts w:eastAsia="Calibri" w:cs="Arial"/>
                <w:szCs w:val="22"/>
              </w:rPr>
            </w:pPr>
          </w:p>
          <w:p w14:paraId="3BF5E396"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Pr>
                <w:rFonts w:eastAsia="Calibri" w:cs="Arial"/>
                <w:szCs w:val="22"/>
              </w:rPr>
              <w:t>. člen</w:t>
            </w:r>
            <w:r w:rsidRPr="0048594F">
              <w:rPr>
                <w:rFonts w:eastAsia="Calibri" w:cs="Arial"/>
                <w:szCs w:val="22"/>
              </w:rPr>
              <w:t>).</w:t>
            </w:r>
          </w:p>
          <w:p w14:paraId="6328D5AB" w14:textId="77777777" w:rsidR="003B21A0" w:rsidRPr="0048594F" w:rsidRDefault="003B21A0" w:rsidP="000A0B4C">
            <w:pPr>
              <w:spacing w:after="0" w:line="276" w:lineRule="auto"/>
              <w:rPr>
                <w:rFonts w:eastAsia="Calibri" w:cs="Arial"/>
                <w:szCs w:val="22"/>
              </w:rPr>
            </w:pPr>
          </w:p>
          <w:p w14:paraId="3099FBB4" w14:textId="77777777" w:rsidR="003B21A0" w:rsidRPr="00A76D3F" w:rsidRDefault="003B21A0" w:rsidP="000A0B4C">
            <w:pPr>
              <w:spacing w:after="0" w:line="276" w:lineRule="auto"/>
              <w:rPr>
                <w:rFonts w:eastAsia="Calibri" w:cs="Arial"/>
                <w:szCs w:val="22"/>
              </w:rPr>
            </w:pPr>
            <w:bookmarkStart w:id="7" w:name="_Hlk74560535"/>
            <w:r w:rsidRPr="0048594F">
              <w:rPr>
                <w:rFonts w:eastAsia="Calibri" w:cs="Arial"/>
                <w:szCs w:val="22"/>
              </w:rPr>
              <w:t>Zaradi pripomb Upravnega sodišča Republike Slovenije, ki sta jih podprla tako Vrhovno sodišče Republike Slovenije kot tudi Ministrstvo za pravosodje</w:t>
            </w:r>
            <w:r>
              <w:rPr>
                <w:rFonts w:eastAsia="Calibri" w:cs="Arial"/>
                <w:szCs w:val="22"/>
              </w:rPr>
              <w:t>,</w:t>
            </w:r>
            <w:r w:rsidRPr="0048594F">
              <w:rPr>
                <w:rFonts w:eastAsia="Calibri" w:cs="Arial"/>
                <w:szCs w:val="22"/>
              </w:rPr>
              <w:t xml:space="preserve"> v zvezi s sodnim varstvom zoper dokončne ali druge posamične akte agencije (</w:t>
            </w:r>
            <w:r>
              <w:rPr>
                <w:rFonts w:eastAsia="Calibri" w:cs="Arial"/>
                <w:szCs w:val="22"/>
              </w:rPr>
              <w:t>256.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zmanjšali sodni</w:t>
            </w:r>
            <w:r>
              <w:rPr>
                <w:rFonts w:eastAsia="Calibri" w:cs="Arial"/>
                <w:szCs w:val="22"/>
              </w:rPr>
              <w:t xml:space="preserve"> </w:t>
            </w:r>
            <w:r w:rsidRPr="0048594F">
              <w:rPr>
                <w:rFonts w:eastAsia="Calibri" w:cs="Arial"/>
                <w:szCs w:val="22"/>
              </w:rPr>
              <w:t>zaostanki.</w:t>
            </w:r>
            <w:r>
              <w:rPr>
                <w:rFonts w:eastAsia="Calibri" w:cs="Arial"/>
                <w:szCs w:val="22"/>
              </w:rPr>
              <w:t xml:space="preserve"> </w:t>
            </w:r>
            <w:r w:rsidRPr="0048594F">
              <w:rPr>
                <w:rFonts w:eastAsia="Calibri" w:cs="Arial"/>
                <w:szCs w:val="22"/>
              </w:rPr>
              <w:t>Kljub temu, smo za določene kategorije odločb agencije, in sicer gre za področje zagotavljanja konkurence, s tem predlogom zakona ohranili prednostno odločanje ob upoštevanju, da gre pretežno za ex</w:t>
            </w:r>
            <w:r>
              <w:rPr>
                <w:rFonts w:eastAsia="Calibri" w:cs="Arial"/>
                <w:szCs w:val="22"/>
              </w:rPr>
              <w:t xml:space="preserve"> </w:t>
            </w:r>
            <w:proofErr w:type="spellStart"/>
            <w:r w:rsidRPr="0048594F">
              <w:rPr>
                <w:rFonts w:eastAsia="Calibri" w:cs="Arial"/>
                <w:szCs w:val="22"/>
              </w:rPr>
              <w:t>ante</w:t>
            </w:r>
            <w:proofErr w:type="spellEnd"/>
            <w:r w:rsidRPr="0048594F">
              <w:rPr>
                <w:rFonts w:eastAsia="Calibri" w:cs="Arial"/>
                <w:szCs w:val="22"/>
              </w:rPr>
              <w:t xml:space="preserve"> (vnaprejšnje) ukrepe na trgu ter za nekatere splošne določbe iz tega poglavja (npr. medomrežno povezovanje in določbe o skupni uporabi ter dostopih), ki udeležencem na trgu omogočajo sodelovanje na trgu in konkuriranje,</w:t>
            </w:r>
            <w:r>
              <w:rPr>
                <w:rFonts w:eastAsia="Calibri" w:cs="Arial"/>
                <w:szCs w:val="22"/>
              </w:rPr>
              <w:t xml:space="preserve"> </w:t>
            </w:r>
            <w:r w:rsidRPr="0048594F">
              <w:rPr>
                <w:rFonts w:eastAsia="Calibri" w:cs="Arial"/>
                <w:szCs w:val="22"/>
              </w:rPr>
              <w:t>agencija pa s svojimi ukrepi (odločbami) to udejanja.</w:t>
            </w:r>
          </w:p>
          <w:bookmarkEnd w:id="7"/>
          <w:p w14:paraId="1E5A0887" w14:textId="77777777" w:rsidR="003B21A0" w:rsidRPr="00A76D3F" w:rsidRDefault="003B21A0" w:rsidP="000A0B4C">
            <w:pPr>
              <w:spacing w:after="0" w:line="276" w:lineRule="auto"/>
              <w:rPr>
                <w:rFonts w:eastAsia="Calibri" w:cs="Arial"/>
                <w:szCs w:val="22"/>
              </w:rPr>
            </w:pPr>
          </w:p>
          <w:p w14:paraId="7F05D83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Pr>
                <w:rFonts w:eastAsia="Calibri" w:cs="Arial"/>
                <w:szCs w:val="22"/>
              </w:rPr>
              <w:t>. člen</w:t>
            </w:r>
            <w:r w:rsidRPr="00A76D3F">
              <w:rPr>
                <w:rFonts w:eastAsia="Calibri" w:cs="Arial"/>
                <w:szCs w:val="22"/>
              </w:rPr>
              <w:t>).</w:t>
            </w:r>
          </w:p>
          <w:p w14:paraId="1E459B04" w14:textId="77777777" w:rsidR="003B21A0" w:rsidRPr="00A76D3F" w:rsidRDefault="003B21A0" w:rsidP="000A0B4C">
            <w:pPr>
              <w:spacing w:after="0" w:line="276" w:lineRule="auto"/>
              <w:rPr>
                <w:rFonts w:eastAsia="Calibri" w:cs="Arial"/>
                <w:szCs w:val="22"/>
              </w:rPr>
            </w:pPr>
          </w:p>
          <w:p w14:paraId="6F58AFDB" w14:textId="77777777" w:rsidR="003B21A0" w:rsidRPr="00AE5EAB" w:rsidRDefault="003B21A0" w:rsidP="000A0B4C">
            <w:pPr>
              <w:spacing w:after="0" w:line="276" w:lineRule="auto"/>
              <w:rPr>
                <w:b/>
                <w:bCs/>
                <w:szCs w:val="22"/>
              </w:rPr>
            </w:pPr>
            <w:bookmarkStart w:id="8" w:name="_Hlk64445282"/>
            <w:r w:rsidRPr="00AE5EAB">
              <w:rPr>
                <w:b/>
                <w:bCs/>
                <w:szCs w:val="22"/>
              </w:rPr>
              <w:t>Reševanje sporov</w:t>
            </w:r>
          </w:p>
          <w:p w14:paraId="385F68BC" w14:textId="77777777" w:rsidR="003B21A0" w:rsidRPr="00A76D3F" w:rsidRDefault="003B21A0" w:rsidP="000A0B4C">
            <w:pPr>
              <w:spacing w:after="0" w:line="276" w:lineRule="auto"/>
              <w:rPr>
                <w:rFonts w:eastAsia="Calibri" w:cs="Arial"/>
                <w:szCs w:val="22"/>
              </w:rPr>
            </w:pPr>
          </w:p>
          <w:p w14:paraId="3F41B7A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572F8D2F"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Pr>
                <w:rFonts w:eastAsia="Calibri" w:cs="Arial"/>
                <w:szCs w:val="22"/>
              </w:rPr>
              <w:t>. člen</w:t>
            </w:r>
            <w:r w:rsidRPr="00A76D3F">
              <w:rPr>
                <w:rFonts w:eastAsia="Calibri" w:cs="Arial"/>
                <w:szCs w:val="22"/>
              </w:rPr>
              <w:t>).</w:t>
            </w:r>
          </w:p>
          <w:p w14:paraId="56482628" w14:textId="77777777" w:rsidR="003B21A0" w:rsidRPr="00A76D3F" w:rsidRDefault="003B21A0" w:rsidP="000A0B4C">
            <w:pPr>
              <w:spacing w:after="0" w:line="276" w:lineRule="auto"/>
              <w:rPr>
                <w:rFonts w:eastAsia="Calibri" w:cs="Arial"/>
                <w:szCs w:val="22"/>
              </w:rPr>
            </w:pPr>
          </w:p>
          <w:p w14:paraId="28EC9D75" w14:textId="77777777" w:rsidR="003B21A0" w:rsidRPr="00A76D3F" w:rsidRDefault="003B21A0" w:rsidP="000A0B4C">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Pr>
                <w:rFonts w:eastAsia="Calibri" w:cs="Arial"/>
                <w:szCs w:val="22"/>
              </w:rPr>
              <w:t>. člen</w:t>
            </w:r>
            <w:r w:rsidRPr="00A76D3F">
              <w:rPr>
                <w:rFonts w:eastAsia="Calibri" w:cs="Arial"/>
                <w:szCs w:val="22"/>
              </w:rPr>
              <w:t>).</w:t>
            </w:r>
          </w:p>
          <w:p w14:paraId="18614B93" w14:textId="77777777" w:rsidR="003B21A0" w:rsidRPr="00A76D3F" w:rsidRDefault="003B21A0" w:rsidP="000A0B4C">
            <w:pPr>
              <w:spacing w:after="0" w:line="276" w:lineRule="auto"/>
              <w:rPr>
                <w:rFonts w:eastAsia="Calibri" w:cs="Arial"/>
                <w:szCs w:val="22"/>
              </w:rPr>
            </w:pPr>
          </w:p>
          <w:p w14:paraId="679D1779"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Pr>
                <w:rFonts w:eastAsia="Calibri" w:cs="Arial"/>
                <w:szCs w:val="22"/>
              </w:rPr>
              <w:t>. člen</w:t>
            </w:r>
            <w:r w:rsidRPr="00A76D3F">
              <w:rPr>
                <w:rFonts w:eastAsia="Calibri" w:cs="Arial"/>
                <w:szCs w:val="22"/>
              </w:rPr>
              <w:t>).</w:t>
            </w:r>
          </w:p>
          <w:p w14:paraId="109A6B54" w14:textId="77777777" w:rsidR="003B21A0" w:rsidRPr="00A76D3F" w:rsidRDefault="003B21A0" w:rsidP="000A0B4C">
            <w:pPr>
              <w:spacing w:after="0" w:line="276" w:lineRule="auto"/>
              <w:rPr>
                <w:rFonts w:eastAsia="Calibri" w:cs="Arial"/>
                <w:szCs w:val="22"/>
              </w:rPr>
            </w:pPr>
          </w:p>
          <w:p w14:paraId="0F143E59"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Pr>
                <w:rFonts w:eastAsia="Calibri" w:cs="Arial"/>
                <w:szCs w:val="22"/>
              </w:rPr>
              <w:t>. člen</w:t>
            </w:r>
            <w:r w:rsidRPr="00A76D3F">
              <w:rPr>
                <w:rFonts w:eastAsia="Calibri" w:cs="Arial"/>
                <w:szCs w:val="22"/>
              </w:rPr>
              <w:t>).</w:t>
            </w:r>
          </w:p>
          <w:p w14:paraId="16A8A517" w14:textId="77777777" w:rsidR="003B21A0" w:rsidRPr="00A76D3F" w:rsidRDefault="003B21A0" w:rsidP="000A0B4C">
            <w:pPr>
              <w:spacing w:after="0" w:line="276" w:lineRule="auto"/>
              <w:rPr>
                <w:rFonts w:eastAsia="Calibri" w:cs="Arial"/>
                <w:szCs w:val="22"/>
              </w:rPr>
            </w:pPr>
          </w:p>
          <w:p w14:paraId="5ED22524"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Pr>
                <w:rFonts w:eastAsia="Calibri" w:cs="Arial"/>
                <w:szCs w:val="22"/>
              </w:rPr>
              <w:t>. člen</w:t>
            </w:r>
            <w:r w:rsidRPr="00A76D3F">
              <w:rPr>
                <w:rFonts w:eastAsia="Calibri" w:cs="Arial"/>
                <w:szCs w:val="22"/>
              </w:rPr>
              <w:t xml:space="preserve">). </w:t>
            </w:r>
          </w:p>
          <w:p w14:paraId="3EE7C25A" w14:textId="77777777" w:rsidR="003B21A0" w:rsidRPr="00A76D3F" w:rsidRDefault="003B21A0" w:rsidP="000A0B4C">
            <w:pPr>
              <w:spacing w:after="0" w:line="276" w:lineRule="auto"/>
              <w:rPr>
                <w:rFonts w:eastAsia="Calibri" w:cs="Arial"/>
                <w:szCs w:val="22"/>
              </w:rPr>
            </w:pPr>
          </w:p>
          <w:bookmarkEnd w:id="8"/>
          <w:p w14:paraId="5C17BC3A" w14:textId="77777777" w:rsidR="003B21A0" w:rsidRPr="00AE5EAB" w:rsidRDefault="003B21A0" w:rsidP="000A0B4C">
            <w:pPr>
              <w:spacing w:after="0" w:line="276" w:lineRule="auto"/>
              <w:rPr>
                <w:b/>
                <w:bCs/>
                <w:szCs w:val="22"/>
              </w:rPr>
            </w:pPr>
            <w:r w:rsidRPr="00AE5EAB">
              <w:rPr>
                <w:b/>
                <w:bCs/>
                <w:szCs w:val="22"/>
              </w:rPr>
              <w:t xml:space="preserve">Nadzor </w:t>
            </w:r>
          </w:p>
          <w:p w14:paraId="159CEC7E" w14:textId="77777777" w:rsidR="003B21A0" w:rsidRPr="00A76D3F" w:rsidRDefault="003B21A0" w:rsidP="000A0B4C">
            <w:pPr>
              <w:spacing w:after="0" w:line="276" w:lineRule="auto"/>
              <w:rPr>
                <w:rFonts w:eastAsia="Calibri" w:cs="Arial"/>
                <w:szCs w:val="22"/>
              </w:rPr>
            </w:pPr>
          </w:p>
          <w:p w14:paraId="40295512" w14:textId="77777777" w:rsidR="003B21A0" w:rsidRDefault="003B21A0" w:rsidP="000A0B4C">
            <w:pPr>
              <w:spacing w:after="0" w:line="276" w:lineRule="auto"/>
              <w:rPr>
                <w:rFonts w:eastAsia="Calibri" w:cs="Arial"/>
                <w:szCs w:val="22"/>
              </w:rPr>
            </w:pPr>
            <w:r w:rsidRPr="00D419F6">
              <w:rPr>
                <w:rFonts w:eastAsia="Calibri" w:cs="Arial"/>
                <w:szCs w:val="22"/>
              </w:rPr>
              <w:t>Poglavje o nadzoru</w:t>
            </w:r>
            <w:r>
              <w:rPr>
                <w:rFonts w:eastAsia="Calibri" w:cs="Arial"/>
                <w:szCs w:val="22"/>
              </w:rPr>
              <w:t xml:space="preserve"> v pretežni meri </w:t>
            </w:r>
            <w:r w:rsidRPr="00D419F6">
              <w:rPr>
                <w:rFonts w:eastAsia="Calibri" w:cs="Arial"/>
                <w:szCs w:val="22"/>
              </w:rPr>
              <w:t>ohranja strukturo in vsebino istoimenskega poglavja ZEKom-1.</w:t>
            </w:r>
          </w:p>
          <w:p w14:paraId="0CB16F54" w14:textId="77777777" w:rsidR="003B21A0" w:rsidRDefault="003B21A0" w:rsidP="000A0B4C">
            <w:pPr>
              <w:spacing w:after="0" w:line="276" w:lineRule="auto"/>
              <w:rPr>
                <w:rFonts w:eastAsia="Calibri" w:cs="Arial"/>
                <w:szCs w:val="22"/>
              </w:rPr>
            </w:pPr>
          </w:p>
          <w:p w14:paraId="0E08B08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Pr>
                <w:rFonts w:eastAsia="Calibri" w:cs="Arial"/>
                <w:szCs w:val="22"/>
              </w:rPr>
              <w:t>,</w:t>
            </w:r>
            <w:r w:rsidRPr="00A76D3F">
              <w:rPr>
                <w:rFonts w:eastAsia="Calibri" w:cs="Arial"/>
                <w:szCs w:val="22"/>
              </w:rPr>
              <w:t xml:space="preserve"> glede na njegove delne pristojnosti iz poglavja o varnosti omrežij in storitev ter delovanj</w:t>
            </w:r>
            <w:r>
              <w:rPr>
                <w:rFonts w:eastAsia="Calibri" w:cs="Arial"/>
                <w:szCs w:val="22"/>
              </w:rPr>
              <w:t>u</w:t>
            </w:r>
            <w:r w:rsidRPr="00A76D3F">
              <w:rPr>
                <w:rFonts w:eastAsia="Calibri" w:cs="Arial"/>
                <w:szCs w:val="22"/>
              </w:rPr>
              <w:t xml:space="preserve"> v stanjih ogroženosti. Posledično </w:t>
            </w:r>
            <w:r>
              <w:rPr>
                <w:rFonts w:eastAsia="Calibri" w:cs="Arial"/>
                <w:szCs w:val="22"/>
              </w:rPr>
              <w:t xml:space="preserve">je </w:t>
            </w:r>
            <w:r w:rsidRPr="00A76D3F">
              <w:rPr>
                <w:rFonts w:eastAsia="Calibri" w:cs="Arial"/>
                <w:szCs w:val="22"/>
              </w:rPr>
              <w:t>organ, pristojen za informacijsko varnost</w:t>
            </w:r>
            <w:r>
              <w:rPr>
                <w:rFonts w:eastAsia="Calibri" w:cs="Arial"/>
                <w:szCs w:val="22"/>
              </w:rPr>
              <w:t>,</w:t>
            </w:r>
            <w:r w:rsidRPr="00A76D3F">
              <w:rPr>
                <w:rFonts w:eastAsia="Calibri" w:cs="Arial"/>
                <w:szCs w:val="22"/>
              </w:rPr>
              <w:t xml:space="preserve"> vključen v medsebojno sodelovanje med organi nadzora, kar je </w:t>
            </w:r>
            <w:r>
              <w:rPr>
                <w:rFonts w:eastAsia="Calibri" w:cs="Arial"/>
                <w:szCs w:val="22"/>
              </w:rPr>
              <w:t xml:space="preserve">v skladu </w:t>
            </w:r>
            <w:r w:rsidRPr="00A76D3F">
              <w:rPr>
                <w:rFonts w:eastAsia="Calibri" w:cs="Arial"/>
                <w:szCs w:val="22"/>
              </w:rPr>
              <w:t xml:space="preserve">tudi z zakonom, ki ureja inšpekcijski nadzor. </w:t>
            </w:r>
          </w:p>
          <w:p w14:paraId="7E69CC30" w14:textId="77777777" w:rsidR="003B21A0" w:rsidRPr="00D419F6" w:rsidRDefault="003B21A0" w:rsidP="000A0B4C">
            <w:pPr>
              <w:spacing w:after="0" w:line="276" w:lineRule="auto"/>
              <w:rPr>
                <w:rFonts w:eastAsia="Calibri" w:cs="Arial"/>
                <w:szCs w:val="22"/>
              </w:rPr>
            </w:pPr>
          </w:p>
          <w:p w14:paraId="3BCB4BC4" w14:textId="77777777" w:rsidR="003B21A0" w:rsidRDefault="003B21A0" w:rsidP="000A0B4C">
            <w:pPr>
              <w:spacing w:after="0" w:line="276" w:lineRule="auto"/>
              <w:rPr>
                <w:rFonts w:eastAsia="Calibri" w:cs="Arial"/>
                <w:szCs w:val="22"/>
              </w:rPr>
            </w:pPr>
            <w:r w:rsidRPr="00A76D3F">
              <w:rPr>
                <w:rFonts w:eastAsia="Calibri" w:cs="Arial"/>
                <w:szCs w:val="22"/>
              </w:rPr>
              <w:lastRenderedPageBreak/>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 za katere je pristojen</w:t>
            </w:r>
            <w:r w:rsidRPr="00A76D3F">
              <w:rPr>
                <w:rFonts w:eastAsia="Calibri" w:cs="Arial"/>
                <w:szCs w:val="22"/>
              </w:rPr>
              <w:t>.</w:t>
            </w:r>
            <w:r>
              <w:rPr>
                <w:rFonts w:eastAsia="Calibri" w:cs="Arial"/>
                <w:szCs w:val="22"/>
              </w:rPr>
              <w:t xml:space="preserve"> </w:t>
            </w:r>
          </w:p>
          <w:p w14:paraId="012681A3" w14:textId="77777777" w:rsidR="003B21A0" w:rsidRDefault="003B21A0" w:rsidP="000A0B4C">
            <w:pPr>
              <w:spacing w:after="0" w:line="276" w:lineRule="auto"/>
              <w:rPr>
                <w:rFonts w:eastAsia="Calibri" w:cs="Arial"/>
                <w:szCs w:val="22"/>
              </w:rPr>
            </w:pPr>
          </w:p>
          <w:p w14:paraId="3D47FF1D" w14:textId="77777777" w:rsidR="003B21A0" w:rsidRPr="00A76D3F" w:rsidRDefault="003B21A0" w:rsidP="000A0B4C">
            <w:pPr>
              <w:spacing w:after="0" w:line="276" w:lineRule="auto"/>
              <w:rPr>
                <w:rFonts w:eastAsia="Calibri" w:cs="Arial"/>
                <w:szCs w:val="22"/>
              </w:rPr>
            </w:pPr>
            <w:r>
              <w:rPr>
                <w:rFonts w:eastAsia="Calibri" w:cs="Arial"/>
                <w:szCs w:val="22"/>
              </w:rPr>
              <w:t>V zvezi s sodnim varstvom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Pr>
                <w:rFonts w:eastAsia="Calibri" w:cs="Arial"/>
                <w:szCs w:val="22"/>
              </w:rPr>
              <w:t xml:space="preserve"> </w:t>
            </w:r>
            <w:r w:rsidRPr="00A76D3F">
              <w:rPr>
                <w:rFonts w:eastAsia="Calibri" w:cs="Arial"/>
                <w:szCs w:val="22"/>
              </w:rPr>
              <w:t>zaostanki. V zvezi s pravnimi sredstvi zoper odločbe, izdane v postopku nadzora s strani organa, pristojnega za informacijsko varnost</w:t>
            </w:r>
            <w:r>
              <w:rPr>
                <w:rFonts w:eastAsia="Calibri" w:cs="Arial"/>
                <w:szCs w:val="22"/>
              </w:rPr>
              <w:t>,</w:t>
            </w:r>
            <w:r w:rsidRPr="00A76D3F">
              <w:rPr>
                <w:rFonts w:eastAsia="Calibri" w:cs="Arial"/>
                <w:szCs w:val="22"/>
              </w:rPr>
              <w:t xml:space="preserve"> pa je bilo treba upoštevati s pravkar sprejeto novelo sistemskega zakona, ki ureja informacijsko varnost</w:t>
            </w:r>
            <w:r>
              <w:rPr>
                <w:rFonts w:eastAsia="Calibri" w:cs="Arial"/>
                <w:szCs w:val="22"/>
              </w:rPr>
              <w:t xml:space="preserve"> (</w:t>
            </w:r>
            <w:proofErr w:type="spellStart"/>
            <w:r>
              <w:rPr>
                <w:rFonts w:eastAsia="Calibri" w:cs="Arial"/>
                <w:szCs w:val="22"/>
              </w:rPr>
              <w:t>ZInfV</w:t>
            </w:r>
            <w:proofErr w:type="spellEnd"/>
            <w:r>
              <w:rPr>
                <w:rFonts w:eastAsia="Calibri" w:cs="Arial"/>
                <w:szCs w:val="22"/>
              </w:rPr>
              <w:t>-A)</w:t>
            </w:r>
            <w:r w:rsidRPr="00A76D3F">
              <w:rPr>
                <w:rFonts w:eastAsia="Calibri" w:cs="Arial"/>
                <w:szCs w:val="22"/>
              </w:rPr>
              <w:t>, ki zoper takšne odločbe dopušča le upravni</w:t>
            </w:r>
            <w:r>
              <w:rPr>
                <w:rFonts w:eastAsia="Calibri" w:cs="Arial"/>
                <w:szCs w:val="22"/>
              </w:rPr>
              <w:t xml:space="preserve"> </w:t>
            </w:r>
            <w:r w:rsidRPr="00A76D3F">
              <w:rPr>
                <w:rFonts w:eastAsia="Calibri" w:cs="Arial"/>
                <w:szCs w:val="22"/>
              </w:rPr>
              <w:t>spor, pri čemer je tak postopek nujen in prednosten.</w:t>
            </w:r>
            <w:r>
              <w:rPr>
                <w:rFonts w:eastAsia="Calibri" w:cs="Arial"/>
                <w:szCs w:val="22"/>
              </w:rPr>
              <w:t xml:space="preserve"> </w:t>
            </w:r>
          </w:p>
          <w:p w14:paraId="0E12DE85" w14:textId="77777777" w:rsidR="003B21A0" w:rsidRPr="004442E1" w:rsidRDefault="003B21A0" w:rsidP="000A0B4C">
            <w:pPr>
              <w:spacing w:after="0" w:line="276" w:lineRule="auto"/>
              <w:rPr>
                <w:rFonts w:eastAsia="Calibri" w:cs="Arial"/>
                <w:szCs w:val="22"/>
              </w:rPr>
            </w:pPr>
          </w:p>
          <w:p w14:paraId="04EF513D" w14:textId="77777777" w:rsidR="003B21A0" w:rsidRPr="00AE5EAB" w:rsidRDefault="003B21A0" w:rsidP="000A0B4C">
            <w:pPr>
              <w:spacing w:after="0" w:line="276" w:lineRule="auto"/>
              <w:rPr>
                <w:b/>
                <w:bCs/>
                <w:szCs w:val="22"/>
              </w:rPr>
            </w:pPr>
            <w:r w:rsidRPr="00AE5EAB">
              <w:rPr>
                <w:b/>
                <w:bCs/>
                <w:szCs w:val="22"/>
              </w:rPr>
              <w:t>Svet za elektronske komunikacije</w:t>
            </w:r>
          </w:p>
          <w:p w14:paraId="6C0C381F" w14:textId="77777777" w:rsidR="003B21A0" w:rsidRPr="004442E1" w:rsidRDefault="003B21A0" w:rsidP="000A0B4C">
            <w:pPr>
              <w:spacing w:after="0" w:line="276" w:lineRule="auto"/>
              <w:rPr>
                <w:rFonts w:eastAsia="Calibri" w:cs="Arial"/>
                <w:szCs w:val="22"/>
              </w:rPr>
            </w:pPr>
          </w:p>
          <w:p w14:paraId="2BD1E87C"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2ED0B431" w14:textId="77777777" w:rsidR="003B21A0" w:rsidRPr="004442E1" w:rsidRDefault="003B21A0" w:rsidP="000A0B4C">
            <w:pPr>
              <w:spacing w:after="0" w:line="276" w:lineRule="auto"/>
              <w:rPr>
                <w:rFonts w:eastAsia="Calibri" w:cs="Arial"/>
                <w:szCs w:val="22"/>
              </w:rPr>
            </w:pPr>
          </w:p>
          <w:p w14:paraId="179D78CC" w14:textId="77777777" w:rsidR="003B21A0" w:rsidRPr="00AE5EAB" w:rsidRDefault="003B21A0" w:rsidP="000A0B4C">
            <w:pPr>
              <w:spacing w:after="0" w:line="276" w:lineRule="auto"/>
              <w:rPr>
                <w:b/>
                <w:bCs/>
                <w:szCs w:val="22"/>
              </w:rPr>
            </w:pPr>
            <w:r w:rsidRPr="00AE5EAB">
              <w:rPr>
                <w:b/>
                <w:bCs/>
                <w:szCs w:val="22"/>
              </w:rPr>
              <w:t>Kazenske določbe</w:t>
            </w:r>
          </w:p>
          <w:p w14:paraId="0F2FD80B" w14:textId="77777777" w:rsidR="003B21A0" w:rsidRPr="004442E1" w:rsidRDefault="003B21A0" w:rsidP="000A0B4C">
            <w:pPr>
              <w:spacing w:after="0" w:line="276" w:lineRule="auto"/>
              <w:rPr>
                <w:rFonts w:eastAsia="Calibri" w:cs="Arial"/>
                <w:szCs w:val="22"/>
              </w:rPr>
            </w:pPr>
          </w:p>
          <w:p w14:paraId="397FDEBC"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7990A9BC" w14:textId="77777777" w:rsidR="003B21A0" w:rsidRPr="004442E1" w:rsidRDefault="003B21A0" w:rsidP="000A0B4C">
            <w:pPr>
              <w:pStyle w:val="Odstavekseznama"/>
              <w:spacing w:after="0" w:line="276" w:lineRule="auto"/>
              <w:ind w:left="0"/>
              <w:contextualSpacing w:val="0"/>
              <w:rPr>
                <w:rFonts w:eastAsia="Calibri" w:cs="Arial"/>
                <w:szCs w:val="22"/>
              </w:rPr>
            </w:pPr>
          </w:p>
          <w:p w14:paraId="3DCC9087"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6BD14F00" w14:textId="77777777" w:rsidR="003B21A0" w:rsidRDefault="003B21A0" w:rsidP="000A0B4C">
            <w:pPr>
              <w:pStyle w:val="Odstavekseznama"/>
              <w:spacing w:after="0" w:line="276" w:lineRule="auto"/>
              <w:ind w:left="0"/>
              <w:contextualSpacing w:val="0"/>
              <w:rPr>
                <w:rFonts w:eastAsia="Calibri" w:cs="Arial"/>
                <w:szCs w:val="22"/>
              </w:rPr>
            </w:pPr>
          </w:p>
          <w:p w14:paraId="57D0A989" w14:textId="77777777" w:rsidR="003B21A0" w:rsidRPr="00AE5EAB" w:rsidRDefault="003B21A0" w:rsidP="000A0B4C">
            <w:pPr>
              <w:spacing w:after="0" w:line="276" w:lineRule="auto"/>
              <w:rPr>
                <w:b/>
                <w:bCs/>
                <w:szCs w:val="22"/>
              </w:rPr>
            </w:pPr>
            <w:r w:rsidRPr="00AE5EAB">
              <w:rPr>
                <w:b/>
                <w:bCs/>
                <w:szCs w:val="22"/>
              </w:rPr>
              <w:t>Prehodne in končne določbe</w:t>
            </w:r>
          </w:p>
          <w:p w14:paraId="7B04D464" w14:textId="77777777" w:rsidR="003B21A0" w:rsidRPr="00AE5EAB" w:rsidRDefault="003B21A0" w:rsidP="000A0B4C">
            <w:pPr>
              <w:spacing w:after="0" w:line="276" w:lineRule="auto"/>
              <w:rPr>
                <w:b/>
                <w:bCs/>
                <w:szCs w:val="22"/>
              </w:rPr>
            </w:pPr>
          </w:p>
          <w:p w14:paraId="0355088D"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 Posebej so našteti tudi predpisi, ki prenehajo veljati, ter predpisi, ki z dnem uveljavitve tega zakona prenehajo veljati, vendar se še naprej uporabljajo kot skladni s tem zakonom do izdaje novih podzakonskih aktov.</w:t>
            </w:r>
          </w:p>
          <w:p w14:paraId="7035C563" w14:textId="77777777" w:rsidR="003B21A0" w:rsidRDefault="003B21A0" w:rsidP="000A0B4C">
            <w:pPr>
              <w:pStyle w:val="Odstavekseznama"/>
              <w:spacing w:after="0" w:line="276" w:lineRule="auto"/>
              <w:ind w:left="0"/>
              <w:contextualSpacing w:val="0"/>
              <w:rPr>
                <w:rFonts w:eastAsia="Calibri" w:cs="Arial"/>
                <w:szCs w:val="22"/>
              </w:rPr>
            </w:pPr>
          </w:p>
          <w:p w14:paraId="59E261B3" w14:textId="77777777" w:rsidR="003B21A0" w:rsidRPr="004442E1" w:rsidRDefault="003B21A0" w:rsidP="000A0B4C">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w:t>
            </w:r>
            <w:r>
              <w:rPr>
                <w:rFonts w:eastAsia="Calibri" w:cs="Arial"/>
                <w:szCs w:val="22"/>
              </w:rPr>
              <w:lastRenderedPageBreak/>
              <w:t xml:space="preserve">(v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5CCAEECF" w14:textId="77777777" w:rsidR="003B21A0" w:rsidRPr="004442E1" w:rsidRDefault="003B21A0" w:rsidP="000A0B4C">
            <w:pPr>
              <w:pStyle w:val="Odstavekseznama"/>
              <w:spacing w:after="0" w:line="276" w:lineRule="auto"/>
              <w:ind w:left="0"/>
              <w:contextualSpacing w:val="0"/>
              <w:rPr>
                <w:rFonts w:eastAsia="Calibri" w:cs="Arial"/>
                <w:szCs w:val="22"/>
              </w:rPr>
            </w:pPr>
          </w:p>
          <w:p w14:paraId="703872C8"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40985EF6"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07FEA65"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64FF52A" w14:textId="77777777" w:rsidR="003B21A0" w:rsidRPr="00AE5EAB" w:rsidRDefault="003B21A0" w:rsidP="000A0B4C">
            <w:pPr>
              <w:pStyle w:val="rkovnatokazaodstavkom"/>
              <w:numPr>
                <w:ilvl w:val="0"/>
                <w:numId w:val="0"/>
              </w:numPr>
              <w:spacing w:after="0" w:line="276" w:lineRule="auto"/>
              <w:rPr>
                <w:rFonts w:cs="Arial"/>
                <w:b/>
              </w:rPr>
            </w:pPr>
            <w:r w:rsidRPr="00AE5EAB">
              <w:rPr>
                <w:rFonts w:cs="Arial"/>
                <w:b/>
              </w:rPr>
              <w:t>b) Način reševanja:</w:t>
            </w:r>
          </w:p>
          <w:p w14:paraId="347D293F" w14:textId="77777777" w:rsidR="003B21A0" w:rsidRPr="004442E1" w:rsidRDefault="003B21A0" w:rsidP="000A0B4C">
            <w:pPr>
              <w:spacing w:after="0" w:line="276" w:lineRule="auto"/>
              <w:rPr>
                <w:rFonts w:eastAsia="Calibri" w:cs="Arial"/>
                <w:szCs w:val="22"/>
              </w:rPr>
            </w:pPr>
          </w:p>
          <w:p w14:paraId="40A41953"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Predlaga se sprejem novega zakona za zagotovitev celostne uskladitve z Direktivo 2018/1972/EU. Predlagane rešitve stremijo k učinkovitejši uporabi </w:t>
            </w:r>
            <w:proofErr w:type="spellStart"/>
            <w:r w:rsidRPr="004442E1">
              <w:rPr>
                <w:rFonts w:eastAsia="Calibri" w:cs="Arial"/>
                <w:szCs w:val="22"/>
              </w:rPr>
              <w:t>radiofrekvenčnega</w:t>
            </w:r>
            <w:proofErr w:type="spellEnd"/>
            <w:r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Pr="004442E1">
              <w:rPr>
                <w:rFonts w:eastAsia="Calibri" w:cs="Arial"/>
                <w:szCs w:val="22"/>
              </w:rPr>
              <w:t>videoklici</w:t>
            </w:r>
            <w:proofErr w:type="spellEnd"/>
            <w:r w:rsidRPr="004442E1">
              <w:rPr>
                <w:rFonts w:eastAsia="Calibri" w:cs="Arial"/>
                <w:szCs w:val="22"/>
              </w:rPr>
              <w:t>.</w:t>
            </w:r>
          </w:p>
          <w:p w14:paraId="726C4AE8" w14:textId="77777777" w:rsidR="003B21A0" w:rsidRPr="004442E1" w:rsidRDefault="003B21A0" w:rsidP="000A0B4C">
            <w:pPr>
              <w:spacing w:after="0" w:line="276" w:lineRule="auto"/>
              <w:rPr>
                <w:rFonts w:eastAsia="Calibri" w:cs="Arial"/>
                <w:szCs w:val="22"/>
              </w:rPr>
            </w:pPr>
          </w:p>
          <w:p w14:paraId="3F82AA9B"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Hkrati se predvideva izboljšava zakonske ureditve v delu, ko gre za nacionalne določbe, ali pa je mogoče zagotoviti jasnejši in boljši način prenosa določb predpisov EU. Glede na obseg prenove regulativnega okvira EU je bil iz razloga jasnosti ureditve pripravljen predlog novega področnega Zakona o elektronskih komunikacijah in ne morebitna novelirana oblika obstoječega zakona, saj ocenjujemo, da bi s ponovno novelo zakonsko besedilo postalo nepregledno, prav tako novela glede na število spremenjenih oziroma dopolnjenih členov in glede na bistven poseg v samo vsebino urejanja ne bi bila skladna z </w:t>
            </w:r>
            <w:proofErr w:type="spellStart"/>
            <w:r w:rsidRPr="004442E1">
              <w:rPr>
                <w:rFonts w:eastAsia="Calibri" w:cs="Arial"/>
                <w:szCs w:val="22"/>
              </w:rPr>
              <w:t>Nomotehničnimi</w:t>
            </w:r>
            <w:proofErr w:type="spellEnd"/>
            <w:r w:rsidRPr="004442E1">
              <w:rPr>
                <w:rFonts w:eastAsia="Calibri" w:cs="Arial"/>
                <w:szCs w:val="22"/>
              </w:rPr>
              <w:t xml:space="preserve"> smernicami.</w:t>
            </w:r>
          </w:p>
          <w:p w14:paraId="12D7CDC2" w14:textId="77777777" w:rsidR="003B21A0" w:rsidRPr="004442E1" w:rsidRDefault="003B21A0" w:rsidP="000A0B4C">
            <w:pPr>
              <w:spacing w:after="0" w:line="276" w:lineRule="auto"/>
              <w:rPr>
                <w:rFonts w:eastAsia="Calibri" w:cs="Arial"/>
                <w:szCs w:val="22"/>
              </w:rPr>
            </w:pPr>
          </w:p>
          <w:p w14:paraId="7BFD4FF5"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3FF16AF5" w14:textId="77777777" w:rsidR="003B21A0" w:rsidRPr="004442E1" w:rsidRDefault="003B21A0" w:rsidP="000A0B4C">
            <w:pPr>
              <w:spacing w:after="0" w:line="276" w:lineRule="auto"/>
              <w:rPr>
                <w:rFonts w:eastAsia="Calibri" w:cs="Arial"/>
                <w:szCs w:val="22"/>
              </w:rPr>
            </w:pPr>
          </w:p>
          <w:p w14:paraId="2BA103B5" w14:textId="77777777" w:rsidR="003B21A0" w:rsidRPr="004442E1" w:rsidRDefault="003B21A0" w:rsidP="000A0B4C">
            <w:pPr>
              <w:spacing w:after="0" w:line="276" w:lineRule="auto"/>
              <w:rPr>
                <w:rFonts w:eastAsia="Calibri" w:cs="Arial"/>
                <w:szCs w:val="22"/>
              </w:rPr>
            </w:pPr>
            <w:r w:rsidRPr="004442E1">
              <w:rPr>
                <w:rFonts w:eastAsia="Calibri" w:cs="Arial"/>
                <w:szCs w:val="22"/>
              </w:rPr>
              <w:t>54</w:t>
            </w:r>
            <w:r>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5B181443" w14:textId="77777777" w:rsidR="003B21A0" w:rsidRPr="004442E1" w:rsidRDefault="003B21A0" w:rsidP="000A0B4C">
            <w:pPr>
              <w:spacing w:after="0" w:line="276" w:lineRule="auto"/>
              <w:rPr>
                <w:rFonts w:eastAsia="Calibri" w:cs="Arial"/>
                <w:szCs w:val="22"/>
              </w:rPr>
            </w:pPr>
          </w:p>
          <w:p w14:paraId="45CE428E" w14:textId="77777777" w:rsidR="003B21A0" w:rsidRPr="004442E1" w:rsidRDefault="003B21A0" w:rsidP="000A0B4C">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14DC10D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597FA88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11703B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(10</w:t>
            </w:r>
            <w:r>
              <w:rPr>
                <w:rFonts w:eastAsia="Calibri"/>
                <w:lang w:eastAsia="en-US"/>
              </w:rPr>
              <w:t>. člen</w:t>
            </w:r>
            <w:r w:rsidRPr="004442E1">
              <w:rPr>
                <w:rFonts w:eastAsia="Calibri"/>
                <w:lang w:eastAsia="en-US"/>
              </w:rPr>
              <w:t xml:space="preserve">) - minister določi glede na stopnjo zahtevnosti gradnje enostavne komunikacijske objekte, za katere v </w:t>
            </w:r>
            <w:r w:rsidRPr="004442E1">
              <w:rPr>
                <w:rFonts w:eastAsia="Calibri"/>
                <w:lang w:eastAsia="en-US"/>
              </w:rPr>
              <w:lastRenderedPageBreak/>
              <w:t>skladu s predpisi o gradnji objektov ni treba pridobiti gradbenega dovoljenja, in predpiše, kaj se šteje za vzdrževanje komunikacijskih objektov;</w:t>
            </w:r>
          </w:p>
          <w:p w14:paraId="19B5C02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Pr>
                <w:rFonts w:eastAsia="Calibri"/>
                <w:lang w:eastAsia="en-US"/>
              </w:rPr>
              <w:t>. člen</w:t>
            </w:r>
            <w:r w:rsidRPr="004442E1">
              <w:rPr>
                <w:rFonts w:eastAsia="Calibri"/>
                <w:lang w:eastAsia="en-US"/>
              </w:rPr>
              <w:t>a (10</w:t>
            </w:r>
            <w:r>
              <w:rPr>
                <w:rFonts w:eastAsia="Calibri"/>
                <w:lang w:eastAsia="en-US"/>
              </w:rPr>
              <w:t>. člen</w:t>
            </w:r>
            <w:r w:rsidRPr="004442E1">
              <w:rPr>
                <w:rFonts w:eastAsia="Calibri"/>
                <w:lang w:eastAsia="en-US"/>
              </w:rPr>
              <w:t>);</w:t>
            </w:r>
          </w:p>
          <w:p w14:paraId="6C98EEA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Pr>
                <w:rFonts w:eastAsia="Calibri"/>
                <w:lang w:eastAsia="en-US"/>
              </w:rPr>
              <w:t>. člen</w:t>
            </w:r>
            <w:r w:rsidRPr="004442E1">
              <w:rPr>
                <w:rFonts w:eastAsia="Calibri"/>
                <w:lang w:eastAsia="en-US"/>
              </w:rPr>
              <w:t>) – agencija s splošnim aktom opredeli lokacije omrežnih priključnih točk;</w:t>
            </w:r>
          </w:p>
          <w:p w14:paraId="42088B1B"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skupna gradnja (12</w:t>
            </w:r>
            <w:r>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CCD702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(15</w:t>
            </w:r>
            <w:r>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14:paraId="5055B20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varovalni pas sistemov elektronskih komunikacij (17</w:t>
            </w:r>
            <w:r>
              <w:rPr>
                <w:rFonts w:eastAsia="Calibri"/>
                <w:lang w:eastAsia="en-US"/>
              </w:rPr>
              <w:t>. člen</w:t>
            </w:r>
            <w:r w:rsidRPr="004442E1">
              <w:rPr>
                <w:rFonts w:eastAsia="Calibri"/>
                <w:lang w:eastAsia="en-US"/>
              </w:rPr>
              <w:t>) – minister v soglasju z ministrom, pristojnim za prostor in graditev,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029CD46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(19</w:t>
            </w:r>
            <w:r>
              <w:rPr>
                <w:rFonts w:eastAsia="Calibri"/>
                <w:lang w:eastAsia="en-US"/>
              </w:rPr>
              <w:t>. člen</w:t>
            </w:r>
            <w:r w:rsidRPr="004442E1">
              <w:rPr>
                <w:rFonts w:eastAsia="Calibri"/>
                <w:lang w:eastAsia="en-US"/>
              </w:rPr>
              <w:t>) – agencija za izvajanje člena izda splošni akt;</w:t>
            </w:r>
          </w:p>
          <w:p w14:paraId="558C221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Pr>
                <w:rFonts w:eastAsia="Calibri"/>
                <w:lang w:eastAsia="en-US"/>
              </w:rPr>
              <w:t>. člen</w:t>
            </w:r>
            <w:r w:rsidRPr="004442E1">
              <w:rPr>
                <w:rFonts w:eastAsia="Calibri"/>
                <w:lang w:eastAsia="en-US"/>
              </w:rPr>
              <w:t>) – določi jih vlada z uredbo;</w:t>
            </w:r>
          </w:p>
          <w:p w14:paraId="7C03D30C"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(34</w:t>
            </w:r>
            <w:r>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39C4614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(35</w:t>
            </w:r>
            <w:r>
              <w:rPr>
                <w:rFonts w:eastAsia="Calibri"/>
                <w:lang w:eastAsia="en-US"/>
              </w:rPr>
              <w:t>. člen</w:t>
            </w:r>
            <w:r w:rsidRPr="004442E1">
              <w:rPr>
                <w:rFonts w:eastAsia="Calibri"/>
                <w:lang w:eastAsia="en-US"/>
              </w:rPr>
              <w:t>) – agencija s splošnim aktom sprejme načrt uporabe radijskih frekvenc;</w:t>
            </w:r>
          </w:p>
          <w:p w14:paraId="3DD4CC9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(39</w:t>
            </w:r>
            <w:r>
              <w:rPr>
                <w:rFonts w:eastAsia="Calibri"/>
                <w:lang w:eastAsia="en-US"/>
              </w:rPr>
              <w:t>. člen</w:t>
            </w:r>
            <w:r w:rsidRPr="004442E1">
              <w:rPr>
                <w:rFonts w:eastAsia="Calibri"/>
                <w:lang w:eastAsia="en-US"/>
              </w:rPr>
              <w:t>) – vlada uredi upravljanje in dodeljevanje teh radijskih frekvenc;</w:t>
            </w:r>
          </w:p>
          <w:p w14:paraId="27BA8B7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(40</w:t>
            </w:r>
            <w:r>
              <w:rPr>
                <w:rFonts w:eastAsia="Calibri"/>
                <w:lang w:eastAsia="en-US"/>
              </w:rPr>
              <w:t>. člen</w:t>
            </w:r>
            <w:r w:rsidRPr="004442E1">
              <w:rPr>
                <w:rFonts w:eastAsia="Calibri"/>
                <w:lang w:eastAsia="en-US"/>
              </w:rPr>
              <w:t>) – agencija s splošnim aktom podrobneje uredi izvajanje člena o izvajanju radioamaterskih storitev;</w:t>
            </w:r>
          </w:p>
          <w:p w14:paraId="3A85F5D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034A16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Pr>
                <w:rFonts w:eastAsia="Calibri"/>
                <w:lang w:eastAsia="en-US"/>
              </w:rPr>
              <w:t>. člen</w:t>
            </w:r>
            <w:r w:rsidRPr="004442E1">
              <w:rPr>
                <w:rFonts w:eastAsia="Calibri"/>
                <w:lang w:eastAsia="en-US"/>
              </w:rPr>
              <w:t>a tega zakona;</w:t>
            </w:r>
          </w:p>
          <w:p w14:paraId="3E21C384" w14:textId="77777777" w:rsidR="003B21A0" w:rsidRPr="00917104" w:rsidRDefault="003B21A0" w:rsidP="000A0B4C">
            <w:pPr>
              <w:pStyle w:val="Alineazatoko"/>
              <w:numPr>
                <w:ilvl w:val="0"/>
                <w:numId w:val="9"/>
              </w:numPr>
              <w:spacing w:after="0" w:line="276" w:lineRule="auto"/>
              <w:rPr>
                <w:rFonts w:eastAsia="Calibri"/>
                <w:lang w:eastAsia="en-US"/>
              </w:rPr>
            </w:pPr>
            <w:r w:rsidRPr="00917104">
              <w:rPr>
                <w:rFonts w:eastAsia="Calibri"/>
                <w:lang w:eastAsia="en-US"/>
              </w:rPr>
              <w:t>agencija s splošnim aktom podrobneje določi način uporabe sistema RDS in način identifikacije v DAB+ omrežjih ter tehnične in operativne pogoje modulacijskih signalov za analogne radiodifuzne postaje (64. člen);</w:t>
            </w:r>
          </w:p>
          <w:p w14:paraId="30566E87"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Pr>
                <w:rFonts w:eastAsia="Calibri"/>
                <w:lang w:eastAsia="en-US"/>
              </w:rPr>
              <w:t>. člen</w:t>
            </w:r>
            <w:r w:rsidRPr="004442E1">
              <w:rPr>
                <w:rFonts w:eastAsia="Calibri"/>
                <w:lang w:eastAsia="en-US"/>
              </w:rPr>
              <w:t>) – agencija s splošnim aktom predpiše način izračuna plačila agenciji za uporabo dodeljenih radijskih frekvenc; višina vrednosti točke, od katere je odvisno končno plačilo, se določi s tarifo, ki je splošni akt agencije;</w:t>
            </w:r>
          </w:p>
          <w:p w14:paraId="7EDB0722"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oštevilčenja (97</w:t>
            </w:r>
            <w:r>
              <w:rPr>
                <w:rFonts w:eastAsia="Calibri"/>
                <w:lang w:eastAsia="en-US"/>
              </w:rPr>
              <w:t>. člen</w:t>
            </w:r>
            <w:r w:rsidRPr="004442E1">
              <w:rPr>
                <w:rFonts w:eastAsia="Calibri"/>
                <w:lang w:eastAsia="en-US"/>
              </w:rPr>
              <w:t>) – načrt oštevilčenja določi agencija s splošnim aktom;</w:t>
            </w:r>
          </w:p>
          <w:p w14:paraId="33AD983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(100</w:t>
            </w:r>
            <w:r>
              <w:rPr>
                <w:rFonts w:eastAsia="Calibri"/>
                <w:lang w:eastAsia="en-US"/>
              </w:rPr>
              <w:t>. člen</w:t>
            </w:r>
            <w:r w:rsidRPr="004442E1">
              <w:rPr>
                <w:rFonts w:eastAsia="Calibri"/>
                <w:lang w:eastAsia="en-US"/>
              </w:rPr>
              <w:t>)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100</w:t>
            </w:r>
            <w:r>
              <w:rPr>
                <w:rFonts w:eastAsia="Calibri"/>
                <w:lang w:eastAsia="en-US"/>
              </w:rPr>
              <w:t>. člen</w:t>
            </w:r>
            <w:r w:rsidRPr="004442E1">
              <w:rPr>
                <w:rFonts w:eastAsia="Calibri"/>
                <w:lang w:eastAsia="en-US"/>
              </w:rPr>
              <w:t>a zakona;</w:t>
            </w:r>
          </w:p>
          <w:p w14:paraId="25B643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plačila za uporabo elementov oštevilčenja (110</w:t>
            </w:r>
            <w:r>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5C5357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Pr>
                <w:rFonts w:eastAsia="Calibri"/>
                <w:lang w:eastAsia="en-US"/>
              </w:rPr>
              <w:t>. člen</w:t>
            </w:r>
            <w:r w:rsidRPr="004442E1">
              <w:rPr>
                <w:rFonts w:eastAsia="Calibri"/>
                <w:lang w:eastAsia="en-US"/>
              </w:rPr>
              <w:t>a (varnost omrežij in storitev);</w:t>
            </w:r>
          </w:p>
          <w:p w14:paraId="045F0EC3"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Pr>
                <w:rFonts w:eastAsia="Calibri"/>
                <w:lang w:eastAsia="en-US"/>
              </w:rPr>
              <w:t>. člen</w:t>
            </w:r>
            <w:r w:rsidRPr="004442E1">
              <w:rPr>
                <w:rFonts w:eastAsia="Calibri"/>
                <w:lang w:eastAsia="en-US"/>
              </w:rPr>
              <w:t>a (dodatne varnostne zahteve);</w:t>
            </w:r>
          </w:p>
          <w:p w14:paraId="4DC5EEE9"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 določi v katerih primer gre za pomemben vpliv</w:t>
            </w:r>
            <w:r>
              <w:rPr>
                <w:rFonts w:eastAsia="Calibri"/>
                <w:lang w:eastAsia="en-US"/>
              </w:rPr>
              <w:t xml:space="preserve"> varnostnega incidenta na delovanje javnih komunikacijskih omrežij in storitev</w:t>
            </w:r>
            <w:r w:rsidRPr="004442E1">
              <w:rPr>
                <w:rFonts w:eastAsia="Calibri"/>
                <w:lang w:eastAsia="en-US"/>
              </w:rPr>
              <w:t>, pri čemer upošteva zakonsko določene kriterije</w:t>
            </w:r>
            <w:r>
              <w:rPr>
                <w:rFonts w:eastAsia="Calibri"/>
                <w:lang w:eastAsia="en-US"/>
              </w:rPr>
              <w:t xml:space="preserve"> </w:t>
            </w:r>
            <w:r w:rsidRPr="002D4558">
              <w:rPr>
                <w:rFonts w:eastAsia="Calibri"/>
                <w:lang w:eastAsia="en-US"/>
              </w:rPr>
              <w:t>(117</w:t>
            </w:r>
            <w:r>
              <w:rPr>
                <w:rFonts w:eastAsia="Calibri"/>
                <w:lang w:eastAsia="en-US"/>
              </w:rPr>
              <w:t>. člen</w:t>
            </w:r>
            <w:r w:rsidRPr="002D4558">
              <w:rPr>
                <w:rFonts w:eastAsia="Calibri"/>
                <w:lang w:eastAsia="en-US"/>
              </w:rPr>
              <w:t>)</w:t>
            </w:r>
            <w:r w:rsidRPr="004442E1">
              <w:rPr>
                <w:rFonts w:eastAsia="Calibri"/>
                <w:lang w:eastAsia="en-US"/>
              </w:rPr>
              <w:t>;</w:t>
            </w:r>
          </w:p>
          <w:p w14:paraId="3D6B309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Pr>
                <w:rFonts w:eastAsia="Calibri"/>
                <w:lang w:eastAsia="en-US"/>
              </w:rPr>
              <w:t>. člen</w:t>
            </w:r>
            <w:r w:rsidRPr="004442E1">
              <w:rPr>
                <w:rFonts w:eastAsia="Calibri"/>
                <w:lang w:eastAsia="en-US"/>
              </w:rPr>
              <w:t>a (vrednotenje varnostnega incidenta);</w:t>
            </w:r>
          </w:p>
          <w:p w14:paraId="543409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(124</w:t>
            </w:r>
            <w:r>
              <w:rPr>
                <w:rFonts w:eastAsia="Calibri"/>
                <w:lang w:eastAsia="en-US"/>
              </w:rPr>
              <w:t>. člen</w:t>
            </w:r>
            <w:r w:rsidRPr="004442E1">
              <w:rPr>
                <w:rFonts w:eastAsia="Calibri"/>
                <w:lang w:eastAsia="en-US"/>
              </w:rPr>
              <w:t>) – vlada z uredbo določi skupine uporabnikov, ki imajo pravico do omrežnih priključnih točk s prednostjo;</w:t>
            </w:r>
          </w:p>
          <w:p w14:paraId="6B686AAA" w14:textId="77777777" w:rsidR="003B21A0" w:rsidRPr="00A177D0"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Pr>
                <w:rFonts w:eastAsia="Calibri"/>
                <w:lang w:eastAsia="en-US"/>
              </w:rPr>
              <w:t xml:space="preserve">tudi način </w:t>
            </w:r>
            <w:r w:rsidRPr="00A177D0">
              <w:rPr>
                <w:rFonts w:eastAsia="Calibri"/>
                <w:lang w:eastAsia="en-US"/>
              </w:rPr>
              <w:t>izvajanje določb poglavja o varnosti omrežij in storitev</w:t>
            </w:r>
            <w:r>
              <w:rPr>
                <w:rFonts w:eastAsia="Calibri"/>
                <w:lang w:eastAsia="en-US"/>
              </w:rPr>
              <w:t xml:space="preserve"> in delovanja v stanjih ogroženosti, kjer sprejem splošnega akta ni izrecno zahtevan</w:t>
            </w:r>
            <w:r w:rsidRPr="00A177D0">
              <w:rPr>
                <w:rFonts w:eastAsia="Calibri"/>
                <w:lang w:eastAsia="en-US"/>
              </w:rPr>
              <w:t xml:space="preserve"> (127</w:t>
            </w:r>
            <w:r>
              <w:rPr>
                <w:rFonts w:eastAsia="Calibri"/>
                <w:lang w:eastAsia="en-US"/>
              </w:rPr>
              <w:t>. člen</w:t>
            </w:r>
            <w:r w:rsidRPr="00A177D0">
              <w:rPr>
                <w:rFonts w:eastAsia="Calibri"/>
                <w:lang w:eastAsia="en-US"/>
              </w:rPr>
              <w:t>);</w:t>
            </w:r>
          </w:p>
          <w:p w14:paraId="1FD0E54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2BF7E53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(139</w:t>
            </w:r>
            <w:r>
              <w:rPr>
                <w:rFonts w:eastAsia="Calibri"/>
                <w:lang w:eastAsia="en-US"/>
              </w:rPr>
              <w:t>. člen</w:t>
            </w:r>
            <w:r w:rsidRPr="00A177D0">
              <w:rPr>
                <w:rFonts w:eastAsia="Calibri"/>
                <w:lang w:eastAsia="en-US"/>
              </w:rPr>
              <w:t>) - agencija za izvajanje člena sprejme splošni akt;</w:t>
            </w:r>
          </w:p>
          <w:p w14:paraId="6021AA26"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(151</w:t>
            </w:r>
            <w:r>
              <w:rPr>
                <w:rFonts w:eastAsia="Calibri"/>
                <w:lang w:eastAsia="en-US"/>
              </w:rPr>
              <w:t>. člen</w:t>
            </w:r>
            <w:r w:rsidRPr="00A177D0">
              <w:rPr>
                <w:rFonts w:eastAsia="Calibri"/>
                <w:lang w:eastAsia="en-US"/>
              </w:rPr>
              <w:t>) – agencija lahko s splošnim aktom podrobneje določi način izpolnjevanja obveznosti;</w:t>
            </w:r>
          </w:p>
          <w:p w14:paraId="068969F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(153</w:t>
            </w:r>
            <w:r>
              <w:rPr>
                <w:rFonts w:eastAsia="Calibri"/>
                <w:lang w:eastAsia="en-US"/>
              </w:rPr>
              <w:t>. člen</w:t>
            </w:r>
            <w:r w:rsidRPr="00A177D0">
              <w:rPr>
                <w:rFonts w:eastAsia="Calibri"/>
                <w:lang w:eastAsia="en-US"/>
              </w:rPr>
              <w:t>) – agencija lahko s splošnim aktom podrobneje uredi vprašanja, ki se pojavijo pri izvrševanju člena; v tem okviru določi zlasti tehnične ali operativne pogoje dostopa, ki jih morajo upravičenci oziroma ponudniki izpolnjevati za zagotovitev normalnega delovanja omrežja;</w:t>
            </w:r>
          </w:p>
          <w:p w14:paraId="60B313B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(171</w:t>
            </w:r>
            <w:r>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5108AF1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(173</w:t>
            </w:r>
            <w:r>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532147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v okviru univerzalne storitve (175</w:t>
            </w:r>
            <w:r>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D4816E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razčlenitev računa (177</w:t>
            </w:r>
            <w:r>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1A2C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6DAE67B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(180</w:t>
            </w:r>
            <w:r>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56CECBDF"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dodatne obvezne storitve (181</w:t>
            </w:r>
            <w:r>
              <w:rPr>
                <w:rFonts w:eastAsia="Calibri"/>
                <w:lang w:eastAsia="en-US"/>
              </w:rPr>
              <w:t>. člen</w:t>
            </w:r>
            <w:r w:rsidRPr="00A177D0">
              <w:rPr>
                <w:rFonts w:eastAsia="Calibri"/>
                <w:lang w:eastAsia="en-US"/>
              </w:rPr>
              <w:t>) - vlada lahko z uredbo določi dodatne storitve, ki so poleg storitev v okviru univerzalne storitve javno dostopne na vsem ozemlju Republike Slovenije, in njihovo kakovost;</w:t>
            </w:r>
          </w:p>
          <w:p w14:paraId="567020EC"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Pr>
                <w:rFonts w:eastAsia="Calibri"/>
                <w:lang w:eastAsia="en-US"/>
              </w:rPr>
              <w:t>. člen</w:t>
            </w:r>
            <w:r w:rsidRPr="00A177D0">
              <w:rPr>
                <w:rFonts w:eastAsia="Calibri"/>
                <w:lang w:eastAsia="en-US"/>
              </w:rPr>
              <w:t>) – agencija jo lahko določi s splošnim aktom;</w:t>
            </w:r>
          </w:p>
          <w:p w14:paraId="26ABE1B1"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(196</w:t>
            </w:r>
            <w:r>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2AFE029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(197</w:t>
            </w:r>
            <w:r>
              <w:rPr>
                <w:rFonts w:eastAsia="Calibri"/>
                <w:lang w:eastAsia="en-US"/>
              </w:rPr>
              <w:t>. člen</w:t>
            </w:r>
            <w:r w:rsidRPr="00A177D0">
              <w:rPr>
                <w:rFonts w:eastAsia="Calibri"/>
                <w:lang w:eastAsia="en-US"/>
              </w:rPr>
              <w:t>) –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6DB72D87"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(198</w:t>
            </w:r>
            <w:r>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275A94D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(199</w:t>
            </w:r>
            <w:r>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 agencija s splošnim aktom lahko uredi tudi način določanja nadomestil ob nedelovanju ali slabši kakovosti delovanja javnih komunikacijskih storitev;</w:t>
            </w:r>
          </w:p>
          <w:p w14:paraId="590D059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komunikacije v sili (200</w:t>
            </w:r>
            <w:r>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 številko policije113 in enotno evropsko telefonsko številko za prijavo pogrešanih otrok 116 000;</w:t>
            </w:r>
          </w:p>
          <w:p w14:paraId="639CA455"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(202</w:t>
            </w:r>
            <w:r>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0B594459" w14:textId="77777777" w:rsidR="003B21A0" w:rsidRPr="00A177D0" w:rsidRDefault="003B21A0" w:rsidP="000A0B4C">
            <w:pPr>
              <w:pStyle w:val="Alineazatoko"/>
              <w:numPr>
                <w:ilvl w:val="0"/>
                <w:numId w:val="9"/>
              </w:numPr>
              <w:spacing w:after="0" w:line="276" w:lineRule="auto"/>
              <w:rPr>
                <w:rFonts w:eastAsia="Calibri"/>
                <w:lang w:eastAsia="en-US"/>
              </w:rPr>
            </w:pPr>
            <w:proofErr w:type="spellStart"/>
            <w:r w:rsidRPr="00A177D0">
              <w:rPr>
                <w:rFonts w:eastAsia="Calibri"/>
                <w:lang w:eastAsia="en-US"/>
              </w:rPr>
              <w:t>medobratovalnost</w:t>
            </w:r>
            <w:proofErr w:type="spellEnd"/>
            <w:r w:rsidRPr="00A177D0">
              <w:rPr>
                <w:rFonts w:eastAsia="Calibri"/>
                <w:lang w:eastAsia="en-US"/>
              </w:rPr>
              <w:t xml:space="preserve"> digitalne televizijske opreme (203</w:t>
            </w:r>
            <w:r>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A9FBA4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(206</w:t>
            </w:r>
            <w:r>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5CBA65F3"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splošne določbe o varnosti obdelave (212</w:t>
            </w:r>
            <w:r>
              <w:rPr>
                <w:rFonts w:eastAsia="Calibri"/>
                <w:lang w:eastAsia="en-US"/>
              </w:rPr>
              <w:t>. člen</w:t>
            </w:r>
            <w:r w:rsidRPr="00A177D0">
              <w:rPr>
                <w:rFonts w:eastAsia="Calibri"/>
                <w:lang w:eastAsia="en-US"/>
              </w:rPr>
              <w:t>) – agencija lahko za izvajanje tega člena izda splošni akt;</w:t>
            </w:r>
          </w:p>
          <w:p w14:paraId="75E5F69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(220</w:t>
            </w:r>
            <w:r>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1232CEF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kršitev varnosti osebnih podatkov (227</w:t>
            </w:r>
            <w:r>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varnosti osebnih podatkov, oblike takega obvestila in načina obveščanja;</w:t>
            </w:r>
          </w:p>
          <w:p w14:paraId="423B6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(228</w:t>
            </w:r>
            <w:r>
              <w:rPr>
                <w:rFonts w:eastAsia="Calibri"/>
                <w:lang w:eastAsia="en-US"/>
              </w:rPr>
              <w:t>. člen</w:t>
            </w:r>
            <w:r w:rsidRPr="00A177D0">
              <w:rPr>
                <w:rFonts w:eastAsia="Calibri"/>
                <w:lang w:eastAsia="en-US"/>
              </w:rPr>
              <w:t>) – minister v soglasju z ministrom, pristojnim za notranje zadeve, ministrom pristojnim za obrambo in direktorjem SOVE predpiše funkcionalnost opreme in določi primerne vmesnike;</w:t>
            </w:r>
          </w:p>
          <w:p w14:paraId="7CE078FB"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(266</w:t>
            </w:r>
            <w:r>
              <w:rPr>
                <w:rFonts w:eastAsia="Calibri"/>
                <w:lang w:eastAsia="en-US"/>
              </w:rPr>
              <w:t>. člen</w:t>
            </w:r>
            <w:r w:rsidRPr="00A177D0">
              <w:rPr>
                <w:rFonts w:eastAsia="Calibri"/>
                <w:lang w:eastAsia="en-US"/>
              </w:rPr>
              <w:t>) – agencija s splošnim aktom podrobneje določi način dostopa do objav, če se odloči za objavo podatkov;</w:t>
            </w:r>
          </w:p>
          <w:p w14:paraId="4A8E255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(285</w:t>
            </w:r>
            <w:r>
              <w:rPr>
                <w:rFonts w:eastAsia="Calibri"/>
                <w:lang w:eastAsia="en-US"/>
              </w:rPr>
              <w:t>. člen</w:t>
            </w:r>
            <w:r w:rsidRPr="00A177D0">
              <w:rPr>
                <w:rFonts w:eastAsia="Calibri"/>
                <w:lang w:eastAsia="en-US"/>
              </w:rPr>
              <w:t xml:space="preserve">) – agencija lahko v splošnem aktu podrobneje določi pravila posredovanja. </w:t>
            </w:r>
          </w:p>
          <w:p w14:paraId="4A3BC463" w14:textId="77777777" w:rsidR="003B21A0" w:rsidRPr="00A177D0" w:rsidRDefault="003B21A0" w:rsidP="000A0B4C">
            <w:pPr>
              <w:pStyle w:val="Alineazatoko"/>
              <w:tabs>
                <w:tab w:val="clear" w:pos="720"/>
              </w:tabs>
              <w:spacing w:after="0" w:line="276" w:lineRule="auto"/>
              <w:rPr>
                <w:rFonts w:eastAsia="Calibri"/>
                <w:lang w:eastAsia="en-US"/>
              </w:rPr>
            </w:pPr>
          </w:p>
          <w:p w14:paraId="71E9E9DF" w14:textId="77777777" w:rsidR="003B21A0" w:rsidRPr="00A177D0" w:rsidRDefault="003B21A0" w:rsidP="000A0B4C">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35BDFD09" w14:textId="77777777" w:rsidR="003B21A0" w:rsidRPr="00A177D0" w:rsidRDefault="003B21A0" w:rsidP="000A0B4C">
            <w:pPr>
              <w:pStyle w:val="Alineazatoko"/>
              <w:tabs>
                <w:tab w:val="clear" w:pos="720"/>
              </w:tabs>
              <w:spacing w:after="0" w:line="276" w:lineRule="auto"/>
              <w:ind w:left="0" w:firstLine="0"/>
              <w:rPr>
                <w:rFonts w:eastAsia="Calibri"/>
                <w:lang w:eastAsia="en-US"/>
              </w:rPr>
            </w:pPr>
          </w:p>
          <w:p w14:paraId="54A100D5"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(določba 31</w:t>
            </w:r>
            <w:r>
              <w:rPr>
                <w:rFonts w:eastAsia="Calibri"/>
                <w:lang w:eastAsia="en-US"/>
              </w:rPr>
              <w:t>9. člen</w:t>
            </w:r>
            <w:r w:rsidRPr="00A177D0">
              <w:rPr>
                <w:rFonts w:eastAsia="Calibri"/>
                <w:lang w:eastAsia="en-US"/>
              </w:rPr>
              <w:t>a) in tistimi, kjer se njihova nadaljnja uporaba ne omogoča (določba 3</w:t>
            </w:r>
            <w:r>
              <w:rPr>
                <w:rFonts w:eastAsia="Calibri"/>
                <w:lang w:eastAsia="en-US"/>
              </w:rPr>
              <w:t>20. člen</w:t>
            </w:r>
            <w:r w:rsidRPr="00A177D0">
              <w:rPr>
                <w:rFonts w:eastAsia="Calibri"/>
                <w:lang w:eastAsia="en-US"/>
              </w:rPr>
              <w:t>a). Uporaba podzakonskih predpisov iz 31</w:t>
            </w:r>
            <w:r>
              <w:rPr>
                <w:rFonts w:eastAsia="Calibri"/>
                <w:lang w:eastAsia="en-US"/>
              </w:rPr>
              <w:t>9. člen</w:t>
            </w:r>
            <w:r w:rsidRPr="00A177D0">
              <w:rPr>
                <w:rFonts w:eastAsia="Calibri"/>
                <w:lang w:eastAsia="en-US"/>
              </w:rPr>
              <w:t>a (gre za veliko večino obstoječih podzakonskih predpisov) do izdaje novih je namreč še naprej potrebna tudi v okoliščinah sprejema novega zakona, medtem ko nadaljnja uporaba (manjšega števila) predpisov iz 3</w:t>
            </w:r>
            <w:r>
              <w:rPr>
                <w:rFonts w:eastAsia="Calibri"/>
                <w:lang w:eastAsia="en-US"/>
              </w:rPr>
              <w:t>20. člen</w:t>
            </w:r>
            <w:r w:rsidRPr="00A177D0">
              <w:rPr>
                <w:rFonts w:eastAsia="Calibri"/>
                <w:lang w:eastAsia="en-US"/>
              </w:rPr>
              <w:t xml:space="preserve">a predloga ni potrebna glede na vsebino predloga zakona oziroma to tudi ne bilo </w:t>
            </w:r>
            <w:r>
              <w:rPr>
                <w:rFonts w:eastAsia="Calibri"/>
                <w:lang w:eastAsia="en-US"/>
              </w:rPr>
              <w:t xml:space="preserve">v skladu </w:t>
            </w:r>
            <w:r w:rsidRPr="00A177D0">
              <w:rPr>
                <w:rFonts w:eastAsia="Calibri"/>
                <w:lang w:eastAsia="en-US"/>
              </w:rPr>
              <w:t>z regulativnim okvirom, ki ga ta predlog zakona prenaša.</w:t>
            </w:r>
          </w:p>
          <w:p w14:paraId="3FA9DEEB" w14:textId="77777777" w:rsidR="003B21A0" w:rsidRPr="00A177D0" w:rsidRDefault="003B21A0" w:rsidP="000A0B4C">
            <w:pPr>
              <w:pStyle w:val="Alineazaodstavkom"/>
              <w:numPr>
                <w:ilvl w:val="0"/>
                <w:numId w:val="0"/>
              </w:numPr>
              <w:spacing w:after="0" w:line="276" w:lineRule="auto"/>
              <w:rPr>
                <w:rFonts w:eastAsia="Calibri"/>
                <w:lang w:eastAsia="en-US"/>
              </w:rPr>
            </w:pPr>
          </w:p>
          <w:p w14:paraId="72D9BAA7"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 izdaje pravilnika, ki bi določal kategorije potrošnikov, ki so upravičene do posebnih cenovnih opcij ali paketov. Vsebina je urejena neposredno v zakonu. Z dnem uveljavitve tega zakona preneha veljati tudi Zakon o digitalni radiodifuziji (Uradni list RS, št. 102/07, 85/10, 47/12 in 109/12 – ZEKom-1). S tem se zmanjšuje število predpisov.</w:t>
            </w:r>
          </w:p>
          <w:p w14:paraId="25DA9E58"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Z dnem uveljavitve tega zakona prenehajo veljati naslednji </w:t>
            </w:r>
            <w:r w:rsidRPr="009F293B">
              <w:rPr>
                <w:rFonts w:eastAsia="Calibri" w:cs="Arial"/>
                <w:szCs w:val="22"/>
              </w:rPr>
              <w:t>podzakonski predpisi, splošni akti in statut</w:t>
            </w:r>
            <w:r w:rsidRPr="00A177D0">
              <w:rPr>
                <w:rFonts w:eastAsia="Calibri" w:cs="Arial"/>
                <w:szCs w:val="22"/>
              </w:rPr>
              <w:t>:</w:t>
            </w:r>
          </w:p>
          <w:p w14:paraId="4EF94B3E" w14:textId="77777777" w:rsidR="003B21A0" w:rsidRPr="004442E1" w:rsidRDefault="003B21A0" w:rsidP="000A0B4C">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4CC868FB" w14:textId="77777777" w:rsidR="003B21A0" w:rsidRPr="004442E1" w:rsidRDefault="003B21A0" w:rsidP="000A0B4C">
            <w:pPr>
              <w:spacing w:after="0" w:line="276" w:lineRule="auto"/>
              <w:rPr>
                <w:rFonts w:eastAsia="Calibri" w:cs="Arial"/>
                <w:szCs w:val="22"/>
              </w:rPr>
            </w:pPr>
            <w:r w:rsidRPr="004442E1">
              <w:rPr>
                <w:rFonts w:eastAsia="Calibri" w:cs="Arial"/>
                <w:szCs w:val="22"/>
              </w:rPr>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14:paraId="3F704EC2" w14:textId="77777777" w:rsidR="003B21A0" w:rsidRPr="004442E1" w:rsidRDefault="003B21A0" w:rsidP="000A0B4C">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528A3FB1" w14:textId="77777777" w:rsidR="003B21A0" w:rsidRPr="004442E1" w:rsidRDefault="003B21A0" w:rsidP="000A0B4C">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1CBA53A0" w14:textId="77777777" w:rsidR="003B21A0" w:rsidRPr="004442E1" w:rsidRDefault="003B21A0" w:rsidP="000A0B4C">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3326F14D" w14:textId="77777777" w:rsidR="003B21A0" w:rsidRPr="004442E1" w:rsidRDefault="003B21A0" w:rsidP="000A0B4C">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7803D815" w14:textId="77777777" w:rsidR="003B21A0" w:rsidRPr="004442E1" w:rsidRDefault="003B21A0" w:rsidP="000A0B4C">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468597E9" w14:textId="77777777" w:rsidR="003B21A0" w:rsidRPr="004442E1" w:rsidRDefault="003B21A0" w:rsidP="000A0B4C">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0E21B045"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3D740CC0" w14:textId="77777777" w:rsidR="003B21A0" w:rsidRPr="004442E1" w:rsidRDefault="003B21A0" w:rsidP="000A0B4C">
            <w:pPr>
              <w:spacing w:after="0" w:line="276" w:lineRule="auto"/>
              <w:rPr>
                <w:rFonts w:eastAsia="Calibri" w:cs="Arial"/>
                <w:szCs w:val="22"/>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14:paraId="2819F8BE" w14:textId="77777777" w:rsidR="003B21A0" w:rsidRPr="004442E1" w:rsidRDefault="003B21A0" w:rsidP="000A0B4C">
            <w:pPr>
              <w:spacing w:after="0" w:line="276" w:lineRule="auto"/>
              <w:rPr>
                <w:rFonts w:eastAsia="Calibri" w:cs="Arial"/>
                <w:szCs w:val="22"/>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07686672" w14:textId="77777777" w:rsidR="003B21A0" w:rsidRPr="004442E1" w:rsidRDefault="003B21A0" w:rsidP="000A0B4C">
            <w:pPr>
              <w:spacing w:after="0" w:line="276" w:lineRule="auto"/>
              <w:rPr>
                <w:rFonts w:eastAsia="Calibri" w:cs="Arial"/>
                <w:szCs w:val="22"/>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4B2ED996" w14:textId="77777777" w:rsidR="003B21A0" w:rsidRPr="004442E1" w:rsidRDefault="003B21A0" w:rsidP="000A0B4C">
            <w:pPr>
              <w:spacing w:after="0" w:line="276" w:lineRule="auto"/>
              <w:rPr>
                <w:rFonts w:eastAsia="Calibri" w:cs="Arial"/>
                <w:szCs w:val="22"/>
              </w:rPr>
            </w:pPr>
            <w:r w:rsidRPr="004442E1">
              <w:rPr>
                <w:rFonts w:eastAsia="Calibri" w:cs="Arial"/>
                <w:szCs w:val="22"/>
              </w:rPr>
              <w:t>13.</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p>
          <w:p w14:paraId="5F5E35D8" w14:textId="77777777" w:rsidR="003B21A0" w:rsidRPr="004442E1" w:rsidRDefault="003B21A0" w:rsidP="000A0B4C">
            <w:pPr>
              <w:spacing w:after="0" w:line="276" w:lineRule="auto"/>
              <w:rPr>
                <w:rFonts w:eastAsia="Calibri" w:cs="Arial"/>
                <w:szCs w:val="22"/>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14:paraId="3C447DF4" w14:textId="77777777" w:rsidR="003B21A0" w:rsidRPr="004442E1" w:rsidRDefault="003B21A0" w:rsidP="000A0B4C">
            <w:pPr>
              <w:spacing w:after="0" w:line="276" w:lineRule="auto"/>
              <w:rPr>
                <w:rFonts w:eastAsia="Calibri" w:cs="Arial"/>
                <w:szCs w:val="22"/>
              </w:rPr>
            </w:pPr>
            <w:r w:rsidRPr="004442E1">
              <w:rPr>
                <w:rFonts w:eastAsia="Calibri" w:cs="Arial"/>
                <w:szCs w:val="22"/>
              </w:rPr>
              <w:t>15.</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2AA0D55B" w14:textId="77777777" w:rsidR="003B21A0" w:rsidRPr="004442E1" w:rsidRDefault="003B21A0" w:rsidP="000A0B4C">
            <w:pPr>
              <w:spacing w:after="0" w:line="276" w:lineRule="auto"/>
              <w:rPr>
                <w:rFonts w:eastAsia="Calibri" w:cs="Arial"/>
                <w:szCs w:val="22"/>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7725C41F" w14:textId="77777777" w:rsidR="003B21A0" w:rsidRPr="004442E1" w:rsidRDefault="003B21A0" w:rsidP="000A0B4C">
            <w:pPr>
              <w:spacing w:after="0" w:line="276" w:lineRule="auto"/>
              <w:rPr>
                <w:rFonts w:eastAsia="Calibri" w:cs="Arial"/>
                <w:szCs w:val="22"/>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14:paraId="7EE1BEB6" w14:textId="77777777" w:rsidR="003B21A0" w:rsidRPr="004442E1" w:rsidRDefault="003B21A0" w:rsidP="000A0B4C">
            <w:pPr>
              <w:spacing w:after="0" w:line="276" w:lineRule="auto"/>
              <w:rPr>
                <w:rFonts w:eastAsia="Calibri" w:cs="Arial"/>
                <w:szCs w:val="22"/>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55E4A39" w14:textId="77777777" w:rsidR="003B21A0" w:rsidRPr="004442E1" w:rsidRDefault="003B21A0" w:rsidP="000A0B4C">
            <w:pPr>
              <w:spacing w:after="0" w:line="276" w:lineRule="auto"/>
              <w:rPr>
                <w:rFonts w:eastAsia="Calibri" w:cs="Arial"/>
                <w:szCs w:val="22"/>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7D523B27" w14:textId="77777777" w:rsidR="003B21A0" w:rsidRPr="004442E1" w:rsidRDefault="003B21A0" w:rsidP="000A0B4C">
            <w:pPr>
              <w:spacing w:after="0" w:line="276" w:lineRule="auto"/>
              <w:rPr>
                <w:rFonts w:eastAsia="Calibri" w:cs="Arial"/>
                <w:szCs w:val="22"/>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14:paraId="56B44E30" w14:textId="77777777" w:rsidR="003B21A0" w:rsidRPr="004442E1" w:rsidRDefault="003B21A0" w:rsidP="000A0B4C">
            <w:pPr>
              <w:spacing w:after="0" w:line="276" w:lineRule="auto"/>
              <w:rPr>
                <w:rFonts w:eastAsia="Calibri" w:cs="Arial"/>
                <w:szCs w:val="22"/>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5E286D90" w14:textId="77777777" w:rsidR="003B21A0" w:rsidRPr="004442E1" w:rsidRDefault="003B21A0" w:rsidP="000A0B4C">
            <w:pPr>
              <w:spacing w:after="0" w:line="276" w:lineRule="auto"/>
              <w:rPr>
                <w:rFonts w:eastAsia="Calibri" w:cs="Arial"/>
                <w:szCs w:val="22"/>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50001D41" w14:textId="77777777" w:rsidR="003B21A0" w:rsidRPr="004442E1" w:rsidRDefault="003B21A0" w:rsidP="000A0B4C">
            <w:pPr>
              <w:spacing w:after="0" w:line="276" w:lineRule="auto"/>
              <w:rPr>
                <w:rFonts w:eastAsia="Calibri" w:cs="Arial"/>
                <w:szCs w:val="22"/>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14:paraId="2F6F2EB1" w14:textId="77777777" w:rsidR="003B21A0" w:rsidRPr="004442E1" w:rsidRDefault="003B21A0" w:rsidP="000A0B4C">
            <w:pPr>
              <w:spacing w:after="0" w:line="276" w:lineRule="auto"/>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575EFB3D" w14:textId="77777777" w:rsidR="003B21A0" w:rsidRPr="004442E1" w:rsidRDefault="003B21A0" w:rsidP="000A0B4C">
            <w:pPr>
              <w:spacing w:after="0" w:line="276" w:lineRule="auto"/>
              <w:rPr>
                <w:rFonts w:eastAsia="Calibri" w:cs="Arial"/>
                <w:szCs w:val="22"/>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1D9432D" w14:textId="77777777" w:rsidR="003B21A0" w:rsidRPr="004442E1" w:rsidRDefault="003B21A0" w:rsidP="000A0B4C">
            <w:pPr>
              <w:spacing w:after="0" w:line="276" w:lineRule="auto"/>
              <w:rPr>
                <w:rFonts w:eastAsia="Calibri" w:cs="Arial"/>
                <w:szCs w:val="22"/>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36F30464" w14:textId="77777777" w:rsidR="003B21A0" w:rsidRPr="004442E1" w:rsidRDefault="003B21A0" w:rsidP="000A0B4C">
            <w:pPr>
              <w:spacing w:after="0" w:line="276" w:lineRule="auto"/>
              <w:rPr>
                <w:rFonts w:eastAsia="Calibri" w:cs="Arial"/>
                <w:szCs w:val="22"/>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23FC51A9" w14:textId="77777777" w:rsidR="003B21A0" w:rsidRPr="004442E1" w:rsidRDefault="003B21A0" w:rsidP="000A0B4C">
            <w:pPr>
              <w:spacing w:after="0" w:line="276" w:lineRule="auto"/>
              <w:rPr>
                <w:rFonts w:eastAsia="Calibri" w:cs="Arial"/>
                <w:szCs w:val="22"/>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21D5985D" w14:textId="77777777" w:rsidR="003B21A0" w:rsidRPr="004442E1" w:rsidRDefault="003B21A0" w:rsidP="000A0B4C">
            <w:pPr>
              <w:spacing w:after="0" w:line="276" w:lineRule="auto"/>
              <w:rPr>
                <w:rFonts w:eastAsia="Calibri" w:cs="Arial"/>
                <w:szCs w:val="22"/>
              </w:rPr>
            </w:pPr>
            <w:r w:rsidRPr="004442E1">
              <w:rPr>
                <w:rFonts w:eastAsia="Calibri" w:cs="Arial"/>
                <w:szCs w:val="22"/>
              </w:rPr>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14:paraId="1A42E4B4" w14:textId="77777777" w:rsidR="003B21A0" w:rsidRPr="004442E1" w:rsidRDefault="003B21A0" w:rsidP="000A0B4C">
            <w:pPr>
              <w:spacing w:after="0" w:line="276" w:lineRule="auto"/>
              <w:rPr>
                <w:rFonts w:eastAsia="Calibri" w:cs="Arial"/>
                <w:szCs w:val="22"/>
              </w:rPr>
            </w:pPr>
            <w:r w:rsidRPr="004442E1">
              <w:rPr>
                <w:rFonts w:eastAsia="Calibri" w:cs="Arial"/>
                <w:szCs w:val="22"/>
              </w:rPr>
              <w:t>30.</w:t>
            </w:r>
            <w:r>
              <w:rPr>
                <w:rFonts w:eastAsia="Calibri" w:cs="Arial"/>
                <w:szCs w:val="22"/>
              </w:rPr>
              <w:t xml:space="preserve"> </w:t>
            </w:r>
            <w:r w:rsidRPr="004442E1">
              <w:rPr>
                <w:rFonts w:eastAsia="Calibri" w:cs="Arial"/>
                <w:szCs w:val="22"/>
              </w:rPr>
              <w:t xml:space="preserve">Uredba o načrtu razporeditve </w:t>
            </w:r>
            <w:proofErr w:type="spellStart"/>
            <w:r w:rsidRPr="004442E1">
              <w:rPr>
                <w:rFonts w:eastAsia="Calibri" w:cs="Arial"/>
                <w:szCs w:val="22"/>
              </w:rPr>
              <w:t>radiofrekvenčnih</w:t>
            </w:r>
            <w:proofErr w:type="spellEnd"/>
            <w:r w:rsidRPr="004442E1">
              <w:rPr>
                <w:rFonts w:eastAsia="Calibri" w:cs="Arial"/>
                <w:szCs w:val="22"/>
              </w:rPr>
              <w:t xml:space="preserve"> pasov (Uradni list RS, št. 69/13, 1/17 in 170/20),</w:t>
            </w:r>
          </w:p>
          <w:p w14:paraId="134C9AB8" w14:textId="77777777" w:rsidR="003B21A0" w:rsidRPr="004442E1" w:rsidRDefault="003B21A0" w:rsidP="000A0B4C">
            <w:pPr>
              <w:spacing w:after="0" w:line="276" w:lineRule="auto"/>
              <w:rPr>
                <w:rFonts w:eastAsia="Calibri" w:cs="Arial"/>
                <w:szCs w:val="22"/>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14:paraId="7CD849B3" w14:textId="77777777" w:rsidR="003B21A0" w:rsidRPr="004442E1" w:rsidRDefault="003B21A0" w:rsidP="000A0B4C">
            <w:pPr>
              <w:spacing w:after="0" w:line="276" w:lineRule="auto"/>
              <w:rPr>
                <w:rFonts w:eastAsia="Calibri" w:cs="Arial"/>
                <w:szCs w:val="22"/>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14:paraId="10905576" w14:textId="77777777" w:rsidR="003B21A0" w:rsidRPr="004442E1" w:rsidRDefault="003B21A0" w:rsidP="000A0B4C">
            <w:pPr>
              <w:spacing w:after="0" w:line="276" w:lineRule="auto"/>
              <w:rPr>
                <w:rFonts w:eastAsia="Calibri" w:cs="Arial"/>
                <w:szCs w:val="22"/>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Pr>
                <w:rFonts w:eastAsia="Calibri" w:cs="Arial"/>
                <w:szCs w:val="22"/>
              </w:rPr>
              <w:t>. člen</w:t>
            </w:r>
            <w:r w:rsidRPr="004442E1">
              <w:rPr>
                <w:rFonts w:eastAsia="Calibri" w:cs="Arial"/>
                <w:szCs w:val="22"/>
              </w:rPr>
              <w:t>a Zakona o elektronskih komunikacijah (Uradni list RS, št. 73/13),</w:t>
            </w:r>
          </w:p>
          <w:p w14:paraId="0C2B460B" w14:textId="77777777" w:rsidR="003B21A0" w:rsidRPr="004442E1" w:rsidRDefault="003B21A0" w:rsidP="000A0B4C">
            <w:pPr>
              <w:spacing w:after="0" w:line="276" w:lineRule="auto"/>
              <w:rPr>
                <w:rFonts w:eastAsia="Calibri" w:cs="Arial"/>
                <w:szCs w:val="22"/>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14:paraId="732AD3FB" w14:textId="77777777" w:rsidR="003B21A0" w:rsidRPr="004442E1" w:rsidRDefault="003B21A0" w:rsidP="000A0B4C">
            <w:pPr>
              <w:spacing w:after="0" w:line="276" w:lineRule="auto"/>
              <w:rPr>
                <w:rFonts w:eastAsia="Calibri" w:cs="Arial"/>
                <w:szCs w:val="22"/>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14:paraId="4D134908" w14:textId="77777777" w:rsidR="003B21A0" w:rsidRPr="004442E1" w:rsidRDefault="003B21A0" w:rsidP="000A0B4C">
            <w:pPr>
              <w:spacing w:after="0" w:line="276" w:lineRule="auto"/>
              <w:rPr>
                <w:rFonts w:eastAsia="Calibri" w:cs="Arial"/>
                <w:szCs w:val="22"/>
              </w:rPr>
            </w:pPr>
            <w:r w:rsidRPr="004442E1">
              <w:rPr>
                <w:rFonts w:eastAsia="Calibri" w:cs="Arial"/>
                <w:szCs w:val="22"/>
              </w:rPr>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14:paraId="77E593B1"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14:paraId="3D5FDAB2" w14:textId="77777777" w:rsidR="003B21A0" w:rsidRPr="004442E1" w:rsidRDefault="003B21A0" w:rsidP="000A0B4C">
            <w:pPr>
              <w:spacing w:after="0" w:line="276" w:lineRule="auto"/>
              <w:rPr>
                <w:rFonts w:eastAsia="Calibri" w:cs="Arial"/>
                <w:szCs w:val="22"/>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14:paraId="2155C000" w14:textId="77777777" w:rsidR="003B21A0" w:rsidRPr="004442E1" w:rsidRDefault="003B21A0" w:rsidP="000A0B4C">
            <w:pPr>
              <w:spacing w:after="0" w:line="276" w:lineRule="auto"/>
              <w:rPr>
                <w:rFonts w:eastAsia="Calibri" w:cs="Arial"/>
                <w:szCs w:val="22"/>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14:paraId="71B3719A" w14:textId="77777777" w:rsidR="003B21A0" w:rsidRPr="004442E1" w:rsidRDefault="003B21A0" w:rsidP="000A0B4C">
            <w:pPr>
              <w:spacing w:after="0" w:line="276" w:lineRule="auto"/>
              <w:rPr>
                <w:rFonts w:eastAsia="Calibri" w:cs="Arial"/>
                <w:szCs w:val="22"/>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14:paraId="0C1A043B" w14:textId="77777777" w:rsidR="003B21A0" w:rsidRPr="004442E1" w:rsidRDefault="003B21A0" w:rsidP="000A0B4C">
            <w:pPr>
              <w:spacing w:after="0" w:line="276" w:lineRule="auto"/>
              <w:rPr>
                <w:rFonts w:eastAsia="Calibri" w:cs="Arial"/>
                <w:szCs w:val="22"/>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14:paraId="5D20F278" w14:textId="77777777" w:rsidR="003B21A0" w:rsidRPr="004442E1" w:rsidRDefault="003B21A0" w:rsidP="000A0B4C">
            <w:pPr>
              <w:spacing w:after="0" w:line="276" w:lineRule="auto"/>
              <w:rPr>
                <w:rFonts w:eastAsia="Calibri" w:cs="Arial"/>
                <w:szCs w:val="22"/>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14:paraId="5402D7C9" w14:textId="77777777" w:rsidR="003B21A0" w:rsidRPr="004442E1" w:rsidRDefault="003B21A0" w:rsidP="000A0B4C">
            <w:pPr>
              <w:spacing w:after="0" w:line="276" w:lineRule="auto"/>
              <w:rPr>
                <w:rFonts w:eastAsia="Calibri" w:cs="Arial"/>
                <w:szCs w:val="22"/>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14:paraId="0C1D0CF8" w14:textId="77777777" w:rsidR="003B21A0" w:rsidRDefault="003B21A0" w:rsidP="000A0B4C">
            <w:pPr>
              <w:spacing w:after="0" w:line="276" w:lineRule="auto"/>
              <w:rPr>
                <w:rFonts w:eastAsia="Calibri" w:cs="Arial"/>
                <w:szCs w:val="22"/>
              </w:rPr>
            </w:pPr>
            <w:r w:rsidRPr="004442E1">
              <w:rPr>
                <w:rFonts w:eastAsia="Calibri" w:cs="Arial"/>
                <w:szCs w:val="22"/>
              </w:rPr>
              <w:t>44.</w:t>
            </w:r>
            <w:r>
              <w:rPr>
                <w:rFonts w:eastAsia="Calibri" w:cs="Arial"/>
                <w:szCs w:val="22"/>
              </w:rPr>
              <w:t xml:space="preserve"> </w:t>
            </w:r>
            <w:r w:rsidRPr="004442E1">
              <w:rPr>
                <w:rFonts w:eastAsia="Calibri" w:cs="Arial"/>
                <w:szCs w:val="22"/>
              </w:rPr>
              <w:t xml:space="preserve">Zakon o elektronskih komunikacijah ((Uradni list RS, št. 109/12, 110/13, 40/14 – ZIN-B, 54/14 – </w:t>
            </w:r>
            <w:proofErr w:type="spellStart"/>
            <w:r w:rsidRPr="004442E1">
              <w:rPr>
                <w:rFonts w:eastAsia="Calibri" w:cs="Arial"/>
                <w:szCs w:val="22"/>
              </w:rPr>
              <w:t>odl</w:t>
            </w:r>
            <w:proofErr w:type="spellEnd"/>
            <w:r w:rsidRPr="004442E1">
              <w:rPr>
                <w:rFonts w:eastAsia="Calibri" w:cs="Arial"/>
                <w:szCs w:val="22"/>
              </w:rPr>
              <w:t>. US, 81/15 in 40/17).</w:t>
            </w:r>
          </w:p>
          <w:p w14:paraId="51873C7E" w14:textId="77777777" w:rsidR="003B21A0" w:rsidRPr="0021384A" w:rsidRDefault="003B21A0" w:rsidP="000A0B4C">
            <w:pPr>
              <w:spacing w:after="0" w:line="276" w:lineRule="auto"/>
              <w:rPr>
                <w:rFonts w:eastAsia="Calibri" w:cs="Arial"/>
                <w:szCs w:val="22"/>
              </w:rPr>
            </w:pPr>
          </w:p>
          <w:p w14:paraId="4C2882AB"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c) Normativna usklajenost predloga zakona:</w:t>
            </w:r>
          </w:p>
          <w:p w14:paraId="4929AC3E" w14:textId="77777777" w:rsidR="003B21A0" w:rsidRPr="0021384A" w:rsidRDefault="003B21A0" w:rsidP="000A0B4C">
            <w:pPr>
              <w:spacing w:after="0" w:line="276" w:lineRule="auto"/>
              <w:rPr>
                <w:rFonts w:eastAsia="Calibri" w:cs="Arial"/>
                <w:szCs w:val="22"/>
              </w:rPr>
            </w:pPr>
          </w:p>
          <w:p w14:paraId="5EC1A35C" w14:textId="77777777" w:rsidR="003B21A0" w:rsidRPr="0021384A" w:rsidRDefault="003B21A0" w:rsidP="000A0B4C">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 S tem zakonom se v pravni red Republike Slovenije prenašajo naslednje direktive Evropske unije:</w:t>
            </w:r>
          </w:p>
          <w:p w14:paraId="45A4DC49" w14:textId="77777777" w:rsidR="003B21A0" w:rsidRPr="0021384A" w:rsidRDefault="003B21A0" w:rsidP="000A0B4C">
            <w:pPr>
              <w:spacing w:after="0" w:line="276" w:lineRule="auto"/>
              <w:rPr>
                <w:rFonts w:eastAsia="Calibri" w:cs="Arial"/>
                <w:szCs w:val="22"/>
              </w:rPr>
            </w:pPr>
          </w:p>
          <w:p w14:paraId="60A3AA85"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Pr>
                <w:rFonts w:eastAsia="Calibri"/>
                <w:lang w:eastAsia="en-US"/>
              </w:rPr>
              <w:t> </w:t>
            </w:r>
            <w:r w:rsidRPr="0021384A">
              <w:rPr>
                <w:rFonts w:eastAsia="Calibri"/>
                <w:lang w:eastAsia="en-US"/>
              </w:rPr>
              <w:t>12.</w:t>
            </w:r>
            <w:r>
              <w:rPr>
                <w:rFonts w:eastAsia="Calibri"/>
                <w:lang w:eastAsia="en-US"/>
              </w:rPr>
              <w:t> </w:t>
            </w:r>
            <w:r w:rsidRPr="0021384A">
              <w:rPr>
                <w:rFonts w:eastAsia="Calibri"/>
                <w:lang w:eastAsia="en-US"/>
              </w:rPr>
              <w:t>2019, str. 36) (v nadaljnjem besedilu: Direktiva 2018/1972/EU),</w:t>
            </w:r>
          </w:p>
          <w:p w14:paraId="01D18D88"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Pr>
                <w:rFonts w:eastAsia="Calibri"/>
                <w:lang w:eastAsia="en-US"/>
              </w:rPr>
              <w:t> </w:t>
            </w:r>
            <w:r w:rsidRPr="0021384A">
              <w:rPr>
                <w:rFonts w:eastAsia="Calibri"/>
                <w:lang w:eastAsia="en-US"/>
              </w:rPr>
              <w:t>2009, str. 11),</w:t>
            </w:r>
          </w:p>
          <w:p w14:paraId="5F2F4C62"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2002/77/ES z dne 16. septembra 2002 o konkurenci na trgih za elektronska komunikacijska omrežja in storitve (UL L št. 249 z dne 17. 9.</w:t>
            </w:r>
            <w:r>
              <w:rPr>
                <w:rFonts w:eastAsia="Calibri"/>
                <w:lang w:eastAsia="en-US"/>
              </w:rPr>
              <w:t> </w:t>
            </w:r>
            <w:r w:rsidRPr="0021384A">
              <w:rPr>
                <w:rFonts w:eastAsia="Calibri"/>
                <w:lang w:eastAsia="en-US"/>
              </w:rPr>
              <w:t>2002, str. 21) in</w:t>
            </w:r>
          </w:p>
          <w:p w14:paraId="34922B5D"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Pr>
                <w:rFonts w:eastAsia="Calibri"/>
                <w:lang w:eastAsia="en-US"/>
              </w:rPr>
              <w:t> </w:t>
            </w:r>
            <w:r w:rsidRPr="0021384A">
              <w:rPr>
                <w:rFonts w:eastAsia="Calibri"/>
                <w:lang w:eastAsia="en-US"/>
              </w:rPr>
              <w:t>2014, str. 1).</w:t>
            </w:r>
          </w:p>
          <w:p w14:paraId="66965E82" w14:textId="77777777" w:rsidR="003B21A0" w:rsidRPr="0021384A" w:rsidRDefault="003B21A0" w:rsidP="000A0B4C">
            <w:pPr>
              <w:pStyle w:val="rkovnatokazaodstavkom"/>
              <w:numPr>
                <w:ilvl w:val="0"/>
                <w:numId w:val="0"/>
              </w:numPr>
              <w:spacing w:after="0" w:line="276" w:lineRule="auto"/>
              <w:rPr>
                <w:rFonts w:eastAsia="Calibri" w:cs="Arial"/>
                <w:lang w:eastAsia="en-US"/>
              </w:rPr>
            </w:pPr>
          </w:p>
          <w:p w14:paraId="31B48542"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7568FB42" w14:textId="77777777" w:rsidR="003B21A0" w:rsidRPr="0021384A" w:rsidRDefault="003B21A0" w:rsidP="000A0B4C">
            <w:pPr>
              <w:spacing w:after="0" w:line="276" w:lineRule="auto"/>
              <w:rPr>
                <w:rFonts w:eastAsia="Calibri" w:cs="Arial"/>
                <w:szCs w:val="22"/>
              </w:rPr>
            </w:pPr>
          </w:p>
          <w:p w14:paraId="577BFB5A" w14:textId="77777777" w:rsidR="003B21A0" w:rsidRPr="00943E80" w:rsidRDefault="003B21A0" w:rsidP="000A0B4C">
            <w:pPr>
              <w:spacing w:after="0" w:line="276" w:lineRule="auto"/>
              <w:rPr>
                <w:rFonts w:cs="Arial"/>
                <w:szCs w:val="22"/>
              </w:rPr>
            </w:pPr>
            <w:r w:rsidRPr="0021384A">
              <w:rPr>
                <w:rFonts w:eastAsia="Calibri" w:cs="Arial"/>
                <w:szCs w:val="22"/>
              </w:rPr>
              <w:t>Predlog zakona je v največji možni meri usklajen s ciljnimi skupinami oziroma subjekti, na katere se predlog zakona nanaša. Predlog zakona je bil dne 28.</w:t>
            </w:r>
            <w:r>
              <w:rPr>
                <w:rFonts w:eastAsia="Calibri" w:cs="Arial"/>
                <w:szCs w:val="22"/>
              </w:rPr>
              <w:t> </w:t>
            </w:r>
            <w:r w:rsidRPr="0021384A">
              <w:rPr>
                <w:rFonts w:eastAsia="Calibri" w:cs="Arial"/>
                <w:szCs w:val="22"/>
              </w:rPr>
              <w:t>8.</w:t>
            </w:r>
            <w:r>
              <w:rPr>
                <w:rFonts w:eastAsia="Calibri" w:cs="Arial"/>
                <w:szCs w:val="22"/>
              </w:rPr>
              <w:t> </w:t>
            </w:r>
            <w:r w:rsidRPr="0021384A">
              <w:rPr>
                <w:rFonts w:eastAsia="Calibri" w:cs="Arial"/>
                <w:szCs w:val="22"/>
              </w:rPr>
              <w:t xml:space="preserve">2020 v okviru javne obravnave objavljen na Državnem portalu Republike Slovenje, e-uprava v rubriki e-demokracija z rokom za morebitne pripombe do 15. oktobra 2020, pri čemer je bil rok na predlog zainteresirane javnosti </w:t>
            </w:r>
            <w:r w:rsidRPr="0021384A">
              <w:rPr>
                <w:rFonts w:eastAsia="Calibri" w:cs="Arial"/>
                <w:szCs w:val="22"/>
              </w:rPr>
              <w:lastRenderedPageBreak/>
              <w:t xml:space="preserve">podaljšan do konca oktobra. Hkrati so bila združenja občin in vsi </w:t>
            </w:r>
            <w:proofErr w:type="spellStart"/>
            <w:r w:rsidRPr="0021384A">
              <w:rPr>
                <w:rFonts w:eastAsia="Calibri" w:cs="Arial"/>
                <w:szCs w:val="22"/>
              </w:rPr>
              <w:t>pripombodajalci</w:t>
            </w:r>
            <w:proofErr w:type="spellEnd"/>
            <w:r w:rsidRPr="0021384A">
              <w:rPr>
                <w:rFonts w:eastAsia="Calibri" w:cs="Arial"/>
                <w:szCs w:val="22"/>
              </w:rPr>
              <w:t xml:space="preserve"> iz javnega poziva še posebej obveščeni o javni obravnavi.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4A668695" w14:textId="77777777" w:rsidR="003B21A0" w:rsidRDefault="003B21A0" w:rsidP="000A0B4C">
            <w:pPr>
              <w:spacing w:after="0" w:line="276" w:lineRule="auto"/>
              <w:rPr>
                <w:rFonts w:cs="Arial"/>
                <w:szCs w:val="22"/>
              </w:rPr>
            </w:pPr>
          </w:p>
          <w:p w14:paraId="5A45E8A1"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sidRPr="004755C6" w:rsidDel="004755C6">
              <w:rPr>
                <w:rFonts w:cs="Arial"/>
                <w:szCs w:val="22"/>
              </w:rPr>
              <w:t xml:space="preserve"> </w:t>
            </w:r>
          </w:p>
          <w:p w14:paraId="46FA54E9" w14:textId="77777777" w:rsidR="003B21A0" w:rsidRPr="00A177D0" w:rsidRDefault="003B21A0" w:rsidP="000A0B4C">
            <w:pPr>
              <w:spacing w:after="0" w:line="276" w:lineRule="auto"/>
              <w:rPr>
                <w:rFonts w:eastAsia="Calibri" w:cs="Arial"/>
                <w:szCs w:val="22"/>
              </w:rPr>
            </w:pPr>
          </w:p>
          <w:p w14:paraId="0C98421E"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482D39B6" w14:textId="77777777" w:rsidR="003B21A0" w:rsidRDefault="003B21A0" w:rsidP="000A0B4C">
            <w:pPr>
              <w:spacing w:after="0" w:line="276" w:lineRule="auto"/>
              <w:rPr>
                <w:rFonts w:eastAsia="Calibri" w:cs="Arial"/>
                <w:szCs w:val="22"/>
              </w:rPr>
            </w:pPr>
          </w:p>
          <w:p w14:paraId="0A0BD988" w14:textId="77777777" w:rsidR="003B21A0" w:rsidRPr="00A177D0" w:rsidRDefault="003B21A0" w:rsidP="000A0B4C">
            <w:pPr>
              <w:spacing w:after="0" w:line="276" w:lineRule="auto"/>
              <w:rPr>
                <w:rFonts w:eastAsia="Calibri" w:cs="Arial"/>
                <w:szCs w:val="22"/>
              </w:rPr>
            </w:pPr>
          </w:p>
        </w:tc>
      </w:tr>
      <w:tr w:rsidR="003B21A0" w:rsidRPr="00BA518F" w14:paraId="11E5E8C2" w14:textId="77777777" w:rsidTr="000A0B4C">
        <w:trPr>
          <w:gridAfter w:val="3"/>
          <w:wAfter w:w="595" w:type="dxa"/>
        </w:trPr>
        <w:tc>
          <w:tcPr>
            <w:tcW w:w="9214" w:type="dxa"/>
          </w:tcPr>
          <w:p w14:paraId="67E9DD91" w14:textId="77777777" w:rsidR="003B21A0" w:rsidRPr="00BA518F" w:rsidRDefault="003B21A0" w:rsidP="000A0B4C">
            <w:pPr>
              <w:pStyle w:val="Oddelek"/>
              <w:numPr>
                <w:ilvl w:val="0"/>
                <w:numId w:val="0"/>
              </w:numPr>
              <w:spacing w:before="0" w:after="0" w:line="276" w:lineRule="auto"/>
              <w:jc w:val="both"/>
            </w:pPr>
            <w:r>
              <w:lastRenderedPageBreak/>
              <w:t>3.</w:t>
            </w:r>
            <w:r w:rsidRPr="00BA518F">
              <w:t xml:space="preserve"> OCENA FINANČNIH POSLEDIC PREDLOGA ZAKONA ZA DRŽAVNI PRORAČUN IN DRUGA JAVNA FINANČNA SREDSTVA</w:t>
            </w:r>
          </w:p>
        </w:tc>
      </w:tr>
      <w:tr w:rsidR="003B21A0" w:rsidRPr="00BA518F" w14:paraId="1214F609" w14:textId="77777777" w:rsidTr="000A0B4C">
        <w:tc>
          <w:tcPr>
            <w:tcW w:w="9809" w:type="dxa"/>
            <w:gridSpan w:val="4"/>
          </w:tcPr>
          <w:p w14:paraId="3C1F0F3A" w14:textId="77777777" w:rsidR="003B21A0" w:rsidRDefault="003B21A0" w:rsidP="000A0B4C">
            <w:pPr>
              <w:pStyle w:val="Alineazaodstavkom"/>
              <w:numPr>
                <w:ilvl w:val="0"/>
                <w:numId w:val="0"/>
              </w:numPr>
              <w:spacing w:after="0" w:line="276" w:lineRule="auto"/>
              <w:ind w:right="678"/>
            </w:pPr>
          </w:p>
          <w:p w14:paraId="0E97F91E" w14:textId="77777777" w:rsidR="003B21A0" w:rsidRDefault="003B21A0" w:rsidP="000A0B4C">
            <w:pPr>
              <w:pStyle w:val="Alineazaodstavkom"/>
              <w:numPr>
                <w:ilvl w:val="0"/>
                <w:numId w:val="0"/>
              </w:numPr>
              <w:spacing w:after="0" w:line="276" w:lineRule="auto"/>
              <w:ind w:right="678"/>
            </w:pPr>
          </w:p>
          <w:p w14:paraId="773CAD97" w14:textId="77777777" w:rsidR="003B21A0" w:rsidRPr="00AA6A1C" w:rsidRDefault="003B21A0" w:rsidP="000A0B4C">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t>do vključno leta 2021</w:t>
            </w:r>
            <w:r w:rsidRPr="00AA6A1C">
              <w:t>.</w:t>
            </w:r>
          </w:p>
          <w:p w14:paraId="6DDC74CF" w14:textId="77777777" w:rsidR="003B21A0" w:rsidRPr="00AA6A1C" w:rsidRDefault="003B21A0" w:rsidP="000A0B4C">
            <w:pPr>
              <w:pStyle w:val="Alineazaodstavkom"/>
              <w:numPr>
                <w:ilvl w:val="0"/>
                <w:numId w:val="0"/>
              </w:numPr>
              <w:spacing w:after="0" w:line="276" w:lineRule="auto"/>
            </w:pPr>
          </w:p>
          <w:p w14:paraId="3D7A2C40" w14:textId="77777777" w:rsidR="003B21A0" w:rsidRDefault="003B21A0" w:rsidP="000A0B4C">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13006141" w14:textId="77777777" w:rsidR="003B21A0" w:rsidRPr="00AA6A1C" w:rsidRDefault="003B21A0" w:rsidP="000A0B4C">
            <w:pPr>
              <w:spacing w:after="0" w:line="276" w:lineRule="auto"/>
              <w:ind w:right="536"/>
              <w:rPr>
                <w:rFonts w:cs="Arial"/>
                <w:szCs w:val="22"/>
              </w:rPr>
            </w:pPr>
          </w:p>
          <w:p w14:paraId="109FB177" w14:textId="77777777" w:rsidR="003B21A0" w:rsidRPr="00AA6A1C"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5967D43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7F44D502" w14:textId="77777777" w:rsidR="003B21A0" w:rsidRDefault="003B21A0" w:rsidP="000A0B4C">
            <w:pPr>
              <w:spacing w:after="0" w:line="276" w:lineRule="auto"/>
              <w:ind w:right="536"/>
              <w:rPr>
                <w:rFonts w:cs="Arial"/>
                <w:szCs w:val="22"/>
              </w:rPr>
            </w:pPr>
          </w:p>
          <w:p w14:paraId="0EACB32D" w14:textId="77777777" w:rsidR="003B21A0" w:rsidRPr="00AD5B5E" w:rsidRDefault="003B21A0" w:rsidP="000A0B4C">
            <w:pPr>
              <w:spacing w:after="0" w:line="276" w:lineRule="auto"/>
              <w:ind w:right="536"/>
              <w:rPr>
                <w:rFonts w:cs="Arial"/>
                <w:szCs w:val="22"/>
              </w:rPr>
            </w:pPr>
          </w:p>
          <w:p w14:paraId="12628C28" w14:textId="77777777" w:rsidR="003B21A0" w:rsidRPr="00AA6A1C" w:rsidRDefault="003B21A0" w:rsidP="000A0B4C">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3B21A0" w:rsidRPr="00655203" w14:paraId="5CBA3248" w14:textId="77777777" w:rsidTr="000A0B4C">
              <w:tc>
                <w:tcPr>
                  <w:tcW w:w="3119" w:type="dxa"/>
                  <w:tcBorders>
                    <w:top w:val="single" w:sz="6" w:space="0" w:color="000000"/>
                    <w:left w:val="single" w:sz="6" w:space="0" w:color="000000"/>
                    <w:bottom w:val="single" w:sz="6" w:space="0" w:color="000000"/>
                    <w:right w:val="single" w:sz="6" w:space="0" w:color="000000"/>
                  </w:tcBorders>
                </w:tcPr>
                <w:p w14:paraId="69A7A6F5" w14:textId="77777777" w:rsidR="003B21A0" w:rsidRPr="00AA6A1C" w:rsidRDefault="003B21A0" w:rsidP="000A0B4C">
                  <w:pPr>
                    <w:spacing w:after="0" w:line="276" w:lineRule="auto"/>
                    <w:rPr>
                      <w:rFonts w:cs="Arial"/>
                      <w:b/>
                      <w:bCs/>
                      <w:szCs w:val="22"/>
                    </w:rPr>
                  </w:pPr>
                  <w:r w:rsidRPr="00AA6A1C">
                    <w:rPr>
                      <w:rFonts w:cs="Arial"/>
                      <w:b/>
                      <w:bCs/>
                      <w:szCs w:val="22"/>
                    </w:rPr>
                    <w:t>Projekti</w:t>
                  </w:r>
                </w:p>
              </w:tc>
              <w:tc>
                <w:tcPr>
                  <w:tcW w:w="2268" w:type="dxa"/>
                  <w:tcBorders>
                    <w:top w:val="single" w:sz="6" w:space="0" w:color="000000"/>
                    <w:left w:val="single" w:sz="6" w:space="0" w:color="000000"/>
                    <w:bottom w:val="single" w:sz="6" w:space="0" w:color="000000"/>
                    <w:right w:val="single" w:sz="6" w:space="0" w:color="000000"/>
                  </w:tcBorders>
                </w:tcPr>
                <w:p w14:paraId="5FBCE955" w14:textId="77777777" w:rsidR="003B21A0" w:rsidRPr="00AA6A1C" w:rsidRDefault="003B21A0" w:rsidP="000A0B4C">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6D504408" w14:textId="77777777" w:rsidR="003B21A0" w:rsidRPr="00AA6A1C" w:rsidRDefault="003B21A0" w:rsidP="000A0B4C">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B4EE529" w14:textId="77777777" w:rsidR="003B21A0" w:rsidRPr="00AA6A1C" w:rsidRDefault="003B21A0" w:rsidP="000A0B4C">
                  <w:pPr>
                    <w:spacing w:after="0" w:line="276" w:lineRule="auto"/>
                    <w:rPr>
                      <w:rFonts w:cs="Arial"/>
                      <w:b/>
                      <w:bCs/>
                      <w:szCs w:val="22"/>
                    </w:rPr>
                  </w:pPr>
                  <w:r w:rsidRPr="00AA6A1C">
                    <w:rPr>
                      <w:rFonts w:cs="Arial"/>
                      <w:b/>
                      <w:bCs/>
                      <w:szCs w:val="22"/>
                    </w:rPr>
                    <w:t>Št. projekta, ukrepa</w:t>
                  </w:r>
                </w:p>
              </w:tc>
            </w:tr>
            <w:tr w:rsidR="003B21A0" w:rsidRPr="00655203" w14:paraId="7984470E"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E27CC92" w14:textId="77777777" w:rsidR="003B21A0" w:rsidRPr="00AA6A1C" w:rsidRDefault="003B21A0" w:rsidP="000A0B4C">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7DFE3C5"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331B13E" w14:textId="77777777" w:rsidR="003B21A0" w:rsidRPr="00AA6A1C" w:rsidRDefault="003B21A0" w:rsidP="000A0B4C">
                  <w:pPr>
                    <w:spacing w:after="0" w:line="276" w:lineRule="auto"/>
                    <w:rPr>
                      <w:rFonts w:cs="Arial"/>
                      <w:szCs w:val="22"/>
                    </w:rPr>
                  </w:pPr>
                  <w:r w:rsidRPr="00AA6A1C">
                    <w:rPr>
                      <w:rFonts w:cs="Arial"/>
                      <w:szCs w:val="22"/>
                    </w:rPr>
                    <w:t>100.000,00 EUR v letu 2020 in</w:t>
                  </w:r>
                </w:p>
                <w:p w14:paraId="1469659A" w14:textId="77777777" w:rsidR="003B21A0" w:rsidRPr="00AA6A1C" w:rsidRDefault="003B21A0" w:rsidP="000A0B4C">
                  <w:pPr>
                    <w:spacing w:after="0" w:line="276" w:lineRule="auto"/>
                    <w:rPr>
                      <w:rFonts w:cs="Arial"/>
                      <w:szCs w:val="22"/>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2A6B82C3"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r w:rsidR="003B21A0" w:rsidRPr="00655203" w14:paraId="13892D3F"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2A6EA95" w14:textId="77777777" w:rsidR="003B21A0" w:rsidRPr="00AA6A1C" w:rsidRDefault="003B21A0" w:rsidP="000A0B4C">
                  <w:pPr>
                    <w:spacing w:after="0" w:line="276" w:lineRule="auto"/>
                    <w:rPr>
                      <w:rFonts w:cs="Arial"/>
                      <w:szCs w:val="22"/>
                    </w:rPr>
                  </w:pPr>
                  <w:r w:rsidRPr="00AA6A1C">
                    <w:rPr>
                      <w:rFonts w:cs="Arial"/>
                      <w:szCs w:val="22"/>
                    </w:rPr>
                    <w:lastRenderedPageBreak/>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388231C4"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5BC0BA9" w14:textId="77777777" w:rsidR="003B21A0" w:rsidRPr="00AA6A1C" w:rsidRDefault="003B21A0" w:rsidP="000A0B4C">
                  <w:pPr>
                    <w:spacing w:after="0" w:line="276" w:lineRule="auto"/>
                    <w:rPr>
                      <w:rFonts w:cs="Arial"/>
                      <w:szCs w:val="22"/>
                    </w:rPr>
                  </w:pPr>
                  <w:r w:rsidRPr="00AA6A1C">
                    <w:rPr>
                      <w:rFonts w:cs="Arial"/>
                      <w:szCs w:val="22"/>
                    </w:rPr>
                    <w:t>80.000,00 EUR v letu 2021,</w:t>
                  </w:r>
                </w:p>
                <w:p w14:paraId="4A183BF8" w14:textId="77777777" w:rsidR="003B21A0" w:rsidRPr="00AA6A1C" w:rsidRDefault="003B21A0" w:rsidP="000A0B4C">
                  <w:pPr>
                    <w:spacing w:after="0" w:line="276" w:lineRule="auto"/>
                    <w:rPr>
                      <w:rFonts w:cs="Arial"/>
                      <w:szCs w:val="22"/>
                    </w:rPr>
                  </w:pPr>
                  <w:r w:rsidRPr="00AA6A1C">
                    <w:rPr>
                      <w:rFonts w:cs="Arial"/>
                      <w:szCs w:val="22"/>
                    </w:rPr>
                    <w:t>50.000,00 EUR v letu 2022 in</w:t>
                  </w:r>
                </w:p>
                <w:p w14:paraId="1EC17063" w14:textId="77777777" w:rsidR="003B21A0" w:rsidRPr="00AA6A1C" w:rsidRDefault="003B21A0" w:rsidP="000A0B4C">
                  <w:pPr>
                    <w:spacing w:after="0" w:line="276" w:lineRule="auto"/>
                    <w:rPr>
                      <w:rFonts w:cs="Arial"/>
                      <w:szCs w:val="22"/>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7E0150E4"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bl>
          <w:p w14:paraId="10998B74" w14:textId="77777777" w:rsidR="003B21A0" w:rsidRPr="00AA6A1C" w:rsidRDefault="003B21A0" w:rsidP="000A0B4C">
            <w:pPr>
              <w:pStyle w:val="Alineazaodstavkom"/>
              <w:numPr>
                <w:ilvl w:val="0"/>
                <w:numId w:val="0"/>
              </w:numPr>
              <w:spacing w:after="0" w:line="276" w:lineRule="auto"/>
              <w:ind w:left="1068"/>
            </w:pPr>
          </w:p>
          <w:p w14:paraId="6D879224" w14:textId="77777777" w:rsidR="003B21A0" w:rsidRPr="009153F6" w:rsidRDefault="003B21A0" w:rsidP="000A0B4C">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4FE6758" w14:textId="77777777" w:rsidR="003B21A0" w:rsidRDefault="003B21A0" w:rsidP="000A0B4C">
            <w:pPr>
              <w:pStyle w:val="Alineazaodstavkom"/>
              <w:numPr>
                <w:ilvl w:val="0"/>
                <w:numId w:val="0"/>
              </w:numPr>
              <w:spacing w:after="0" w:line="276" w:lineRule="auto"/>
              <w:ind w:right="394"/>
            </w:pPr>
          </w:p>
          <w:p w14:paraId="2ECF3C9D" w14:textId="77777777" w:rsidR="003B21A0" w:rsidRDefault="003B21A0" w:rsidP="000A0B4C">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5F551BDD" w14:textId="77777777" w:rsidR="003B21A0" w:rsidRDefault="003B21A0" w:rsidP="000A0B4C">
            <w:pPr>
              <w:pStyle w:val="Alineazaodstavkom"/>
              <w:numPr>
                <w:ilvl w:val="0"/>
                <w:numId w:val="0"/>
              </w:numPr>
              <w:spacing w:after="0" w:line="276" w:lineRule="auto"/>
              <w:ind w:right="394"/>
            </w:pPr>
          </w:p>
          <w:p w14:paraId="5F1ADC67" w14:textId="77777777" w:rsidR="003B21A0" w:rsidRPr="00D83FCD" w:rsidRDefault="003B21A0" w:rsidP="000A0B4C">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14:paraId="24864392" w14:textId="77777777" w:rsidR="003B21A0" w:rsidRPr="006F5A0E" w:rsidRDefault="003B21A0" w:rsidP="000A0B4C">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4DDAFDF2" w14:textId="77777777" w:rsidR="003B21A0" w:rsidRPr="00AD5B5E" w:rsidRDefault="003B21A0" w:rsidP="000A0B4C">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Pr="006F5A0E">
              <w:rPr>
                <w:rFonts w:ascii="Arial" w:hAnsi="Arial" w:cs="Arial"/>
                <w:color w:val="auto"/>
                <w:sz w:val="22"/>
                <w:szCs w:val="22"/>
              </w:rPr>
              <w:t xml:space="preserve">s predlogom ZEKom-2 bo agencija pristojna za reševanje sporov tudi v povezavi z izgradnjo </w:t>
            </w:r>
            <w:proofErr w:type="spellStart"/>
            <w:r w:rsidRPr="006F5A0E">
              <w:rPr>
                <w:rFonts w:ascii="Arial" w:hAnsi="Arial" w:cs="Arial"/>
                <w:color w:val="auto"/>
                <w:sz w:val="22"/>
                <w:szCs w:val="22"/>
              </w:rPr>
              <w:t>maloobmočnih</w:t>
            </w:r>
            <w:proofErr w:type="spellEnd"/>
            <w:r w:rsidRPr="006F5A0E">
              <w:rPr>
                <w:rFonts w:ascii="Arial" w:hAnsi="Arial" w:cs="Arial"/>
                <w:color w:val="auto"/>
                <w:sz w:val="22"/>
                <w:szCs w:val="22"/>
              </w:rPr>
              <w:t xml:space="preserve"> brezžičnih </w:t>
            </w:r>
            <w:proofErr w:type="spellStart"/>
            <w:r w:rsidRPr="006F5A0E">
              <w:rPr>
                <w:rFonts w:ascii="Arial" w:hAnsi="Arial" w:cs="Arial"/>
                <w:color w:val="auto"/>
                <w:sz w:val="22"/>
                <w:szCs w:val="22"/>
              </w:rPr>
              <w:t>dostopovnih</w:t>
            </w:r>
            <w:proofErr w:type="spellEnd"/>
            <w:r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w:t>
            </w:r>
            <w:r w:rsidRPr="006F5A0E">
              <w:rPr>
                <w:rFonts w:ascii="Arial" w:hAnsi="Arial" w:cs="Arial"/>
                <w:color w:val="auto"/>
                <w:sz w:val="22"/>
                <w:szCs w:val="22"/>
              </w:rPr>
              <w:lastRenderedPageBreak/>
              <w:t xml:space="preserve">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Pr="006F5A0E">
              <w:rPr>
                <w:rFonts w:ascii="Arial" w:hAnsi="Arial" w:cs="Arial"/>
                <w:color w:val="auto"/>
                <w:sz w:val="22"/>
                <w:szCs w:val="22"/>
              </w:rPr>
              <w:t>maloobmočna</w:t>
            </w:r>
            <w:proofErr w:type="spellEnd"/>
            <w:r w:rsidRPr="006F5A0E">
              <w:rPr>
                <w:rFonts w:ascii="Arial" w:hAnsi="Arial" w:cs="Arial"/>
                <w:color w:val="auto"/>
                <w:sz w:val="22"/>
                <w:szCs w:val="22"/>
              </w:rPr>
              <w:t xml:space="preserve"> brezžična </w:t>
            </w:r>
            <w:proofErr w:type="spellStart"/>
            <w:r w:rsidRPr="006F5A0E">
              <w:rPr>
                <w:rFonts w:ascii="Arial" w:hAnsi="Arial" w:cs="Arial"/>
                <w:color w:val="auto"/>
                <w:sz w:val="22"/>
                <w:szCs w:val="22"/>
              </w:rPr>
              <w:t>dostopovna</w:t>
            </w:r>
            <w:proofErr w:type="spellEnd"/>
            <w:r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654D18CF" w14:textId="77777777" w:rsidR="003B21A0" w:rsidRPr="000F3414" w:rsidRDefault="003B21A0" w:rsidP="000A0B4C">
            <w:pPr>
              <w:pStyle w:val="Navadensplet"/>
              <w:spacing w:after="0" w:line="276" w:lineRule="auto"/>
              <w:ind w:right="394"/>
              <w:rPr>
                <w:color w:val="auto"/>
                <w:sz w:val="22"/>
                <w:szCs w:val="22"/>
              </w:rPr>
            </w:pPr>
          </w:p>
          <w:p w14:paraId="59BDAC9E" w14:textId="77777777" w:rsidR="003B21A0" w:rsidRPr="009153F6" w:rsidRDefault="003B21A0" w:rsidP="000A0B4C">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5C94070F" w14:textId="77777777" w:rsidR="003B21A0" w:rsidRPr="009153F6" w:rsidRDefault="003B21A0" w:rsidP="000A0B4C">
            <w:pPr>
              <w:spacing w:after="0" w:line="276" w:lineRule="auto"/>
              <w:rPr>
                <w:rFonts w:cs="Arial"/>
                <w:szCs w:val="22"/>
              </w:rPr>
            </w:pPr>
          </w:p>
          <w:p w14:paraId="35DFA63D" w14:textId="77777777" w:rsidR="003B21A0" w:rsidRDefault="003B21A0" w:rsidP="000A0B4C">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FF93931" w14:textId="77777777" w:rsidR="003B21A0" w:rsidRDefault="003B21A0" w:rsidP="000A0B4C">
            <w:pPr>
              <w:spacing w:after="0" w:line="276" w:lineRule="auto"/>
              <w:ind w:right="244"/>
              <w:rPr>
                <w:rFonts w:cs="Arial"/>
                <w:szCs w:val="22"/>
              </w:rPr>
            </w:pPr>
          </w:p>
          <w:p w14:paraId="7713EE21" w14:textId="77777777" w:rsidR="003B21A0" w:rsidRPr="004601AB" w:rsidRDefault="003B21A0" w:rsidP="000A0B4C">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rsidRPr="004601AB">
              <w:t xml:space="preserve">. </w:t>
            </w:r>
          </w:p>
          <w:p w14:paraId="52A36651" w14:textId="77777777" w:rsidR="003B21A0" w:rsidRDefault="003B21A0" w:rsidP="000A0B4C">
            <w:pPr>
              <w:spacing w:after="0" w:line="276" w:lineRule="auto"/>
              <w:ind w:right="244"/>
              <w:rPr>
                <w:rFonts w:cs="Arial"/>
                <w:szCs w:val="22"/>
              </w:rPr>
            </w:pPr>
          </w:p>
          <w:p w14:paraId="619914DB" w14:textId="77777777" w:rsidR="003B21A0" w:rsidRDefault="003B21A0" w:rsidP="000A0B4C">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Pr="0009466F">
              <w:t>agencije</w:t>
            </w:r>
            <w:r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48C1F0D2" w14:textId="77777777" w:rsidR="003B21A0" w:rsidRDefault="003B21A0" w:rsidP="000A0B4C">
            <w:pPr>
              <w:pStyle w:val="Alineazaodstavkom"/>
              <w:numPr>
                <w:ilvl w:val="0"/>
                <w:numId w:val="0"/>
              </w:numPr>
              <w:spacing w:after="0" w:line="276" w:lineRule="auto"/>
              <w:ind w:right="394"/>
            </w:pPr>
          </w:p>
          <w:p w14:paraId="53408B45" w14:textId="77777777" w:rsidR="003B21A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6E2BADE1" w14:textId="77777777" w:rsidR="003B21A0" w:rsidRPr="009153F6" w:rsidRDefault="003B21A0" w:rsidP="000A0B4C">
            <w:pPr>
              <w:spacing w:after="0" w:line="276" w:lineRule="auto"/>
              <w:ind w:right="244"/>
              <w:rPr>
                <w:rFonts w:cs="Arial"/>
                <w:szCs w:val="22"/>
              </w:rPr>
            </w:pPr>
          </w:p>
          <w:p w14:paraId="1CBA8C73" w14:textId="77777777" w:rsidR="003B21A0" w:rsidRPr="009153F6" w:rsidRDefault="003B21A0" w:rsidP="000A0B4C">
            <w:pPr>
              <w:pStyle w:val="Alineazaodstavkom"/>
              <w:numPr>
                <w:ilvl w:val="0"/>
                <w:numId w:val="0"/>
              </w:numPr>
              <w:spacing w:after="0" w:line="276" w:lineRule="auto"/>
            </w:pPr>
            <w:r w:rsidRPr="009153F6">
              <w:t xml:space="preserve">Predlog zakona nima finančnih posledic za druga javna finančna sredstva. </w:t>
            </w:r>
          </w:p>
          <w:p w14:paraId="3BAAC70F" w14:textId="77777777" w:rsidR="003B21A0" w:rsidRDefault="003B21A0" w:rsidP="000A0B4C">
            <w:pPr>
              <w:pStyle w:val="Alineazaodstavkom"/>
              <w:numPr>
                <w:ilvl w:val="0"/>
                <w:numId w:val="0"/>
              </w:numPr>
              <w:spacing w:after="0" w:line="276" w:lineRule="auto"/>
            </w:pPr>
          </w:p>
          <w:p w14:paraId="21A35588" w14:textId="77777777" w:rsidR="003B21A0" w:rsidRPr="00BA518F" w:rsidRDefault="003B21A0" w:rsidP="000A0B4C">
            <w:pPr>
              <w:pStyle w:val="Alineazaodstavkom"/>
              <w:numPr>
                <w:ilvl w:val="0"/>
                <w:numId w:val="0"/>
              </w:numPr>
              <w:spacing w:after="0" w:line="276" w:lineRule="auto"/>
            </w:pPr>
          </w:p>
        </w:tc>
      </w:tr>
      <w:tr w:rsidR="003B21A0" w:rsidRPr="00BA518F" w14:paraId="3BFC491A" w14:textId="77777777" w:rsidTr="000A0B4C">
        <w:trPr>
          <w:gridAfter w:val="2"/>
          <w:wAfter w:w="453" w:type="dxa"/>
        </w:trPr>
        <w:tc>
          <w:tcPr>
            <w:tcW w:w="9356" w:type="dxa"/>
            <w:gridSpan w:val="2"/>
          </w:tcPr>
          <w:p w14:paraId="492F7084" w14:textId="77777777" w:rsidR="003B21A0" w:rsidRPr="00BA518F" w:rsidRDefault="003B21A0" w:rsidP="000A0B4C">
            <w:pPr>
              <w:pStyle w:val="Oddelek"/>
              <w:numPr>
                <w:ilvl w:val="0"/>
                <w:numId w:val="0"/>
              </w:numPr>
              <w:spacing w:before="0" w:after="0" w:line="276" w:lineRule="auto"/>
              <w:jc w:val="both"/>
            </w:pPr>
            <w:r>
              <w:lastRenderedPageBreak/>
              <w:t>4.</w:t>
            </w:r>
            <w:r w:rsidRPr="00BA518F">
              <w:t xml:space="preserve"> NAVEDBA, DA SO SREDSTVA ZA IZVAJANJE ZAKONA V DRŽAVNEM PRORAČUNU ZAGOTOVLJENA, ČE PREDLOG ZAKONA PREDVIDEVA PORABO PRORAČUNSKIH SREDSTEV V OBDOBJU, ZA KATERO JE BIL DRŽAVNI PRORAČUN ŽE SPREJET</w:t>
            </w:r>
          </w:p>
        </w:tc>
      </w:tr>
      <w:tr w:rsidR="003B21A0" w:rsidRPr="00BA518F" w14:paraId="3CE0A8F2" w14:textId="77777777" w:rsidTr="000A0B4C">
        <w:tc>
          <w:tcPr>
            <w:tcW w:w="9809" w:type="dxa"/>
            <w:gridSpan w:val="4"/>
          </w:tcPr>
          <w:p w14:paraId="588D396B" w14:textId="77777777" w:rsidR="003B21A0" w:rsidRPr="00BA518F" w:rsidRDefault="003B21A0" w:rsidP="000A0B4C">
            <w:pPr>
              <w:pStyle w:val="Alineazaodstavkom"/>
              <w:numPr>
                <w:ilvl w:val="0"/>
                <w:numId w:val="0"/>
              </w:numPr>
              <w:spacing w:after="0" w:line="276" w:lineRule="auto"/>
              <w:ind w:left="709" w:right="197"/>
            </w:pPr>
          </w:p>
        </w:tc>
      </w:tr>
      <w:tr w:rsidR="003B21A0" w:rsidRPr="00BA518F" w14:paraId="5588BB63" w14:textId="77777777" w:rsidTr="000A0B4C">
        <w:tc>
          <w:tcPr>
            <w:tcW w:w="9809" w:type="dxa"/>
            <w:gridSpan w:val="4"/>
          </w:tcPr>
          <w:p w14:paraId="11BE150C" w14:textId="77777777" w:rsidR="003B21A0" w:rsidRPr="00AA6A1C" w:rsidRDefault="003B21A0" w:rsidP="000A0B4C">
            <w:pPr>
              <w:pStyle w:val="Alineazaodstavkom"/>
              <w:numPr>
                <w:ilvl w:val="0"/>
                <w:numId w:val="0"/>
              </w:numPr>
              <w:spacing w:after="0" w:line="276" w:lineRule="auto"/>
              <w:ind w:right="197"/>
            </w:pPr>
            <w:r w:rsidRPr="00AA6A1C">
              <w:lastRenderedPageBreak/>
              <w:t xml:space="preserve">Predlog zakona ima posledice za državni proračun, in sicer </w:t>
            </w:r>
            <w:r>
              <w:t xml:space="preserve">zagotavljanje </w:t>
            </w:r>
            <w:r w:rsidRPr="00AA6A1C">
              <w:t>finančn</w:t>
            </w:r>
            <w:r>
              <w:t>ih</w:t>
            </w:r>
            <w:r w:rsidRPr="00AA6A1C">
              <w:t xml:space="preserve"> sredst</w:t>
            </w:r>
            <w:r>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443A2BA0" w14:textId="77777777" w:rsidR="003B21A0" w:rsidRPr="00AA6A1C" w:rsidRDefault="003B21A0" w:rsidP="000A0B4C">
            <w:pPr>
              <w:pStyle w:val="Alineazaodstavkom"/>
              <w:numPr>
                <w:ilvl w:val="0"/>
                <w:numId w:val="0"/>
              </w:numPr>
              <w:spacing w:after="0" w:line="276" w:lineRule="auto"/>
              <w:ind w:right="197"/>
            </w:pPr>
          </w:p>
          <w:p w14:paraId="06A870CC" w14:textId="77777777" w:rsidR="003B21A0" w:rsidRPr="00AA6A1C" w:rsidRDefault="003B21A0" w:rsidP="000A0B4C">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6FBE328" w14:textId="77777777" w:rsidR="003B21A0" w:rsidRPr="00AA6A1C" w:rsidRDefault="003B21A0" w:rsidP="000A0B4C">
            <w:pPr>
              <w:pStyle w:val="Alineazaodstavkom"/>
              <w:numPr>
                <w:ilvl w:val="0"/>
                <w:numId w:val="0"/>
              </w:numPr>
              <w:spacing w:after="0" w:line="276" w:lineRule="auto"/>
              <w:ind w:right="197"/>
            </w:pPr>
          </w:p>
          <w:p w14:paraId="08462CFB" w14:textId="77777777" w:rsidR="003B21A0" w:rsidRPr="008A180E" w:rsidRDefault="003B21A0" w:rsidP="000A0B4C">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2021 1</w:t>
            </w:r>
            <w:r>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14:paraId="07385C8C" w14:textId="77777777" w:rsidR="003B21A0" w:rsidRDefault="003B21A0" w:rsidP="000A0B4C">
            <w:pPr>
              <w:spacing w:after="0" w:line="276" w:lineRule="auto"/>
              <w:ind w:right="197"/>
              <w:rPr>
                <w:szCs w:val="22"/>
              </w:rPr>
            </w:pPr>
          </w:p>
          <w:p w14:paraId="184325A7" w14:textId="77777777" w:rsidR="003B21A0" w:rsidRPr="00BA518F" w:rsidRDefault="003B21A0" w:rsidP="000A0B4C">
            <w:pPr>
              <w:spacing w:after="0" w:line="276" w:lineRule="auto"/>
              <w:ind w:right="197"/>
              <w:rPr>
                <w:szCs w:val="22"/>
              </w:rPr>
            </w:pPr>
          </w:p>
          <w:tbl>
            <w:tblPr>
              <w:tblW w:w="9593" w:type="dxa"/>
              <w:tblLook w:val="04A0" w:firstRow="1" w:lastRow="0" w:firstColumn="1" w:lastColumn="0" w:noHBand="0" w:noVBand="1"/>
            </w:tblPr>
            <w:tblGrid>
              <w:gridCol w:w="9593"/>
            </w:tblGrid>
            <w:tr w:rsidR="003B21A0" w:rsidRPr="00BA518F" w14:paraId="4CA82DE3" w14:textId="77777777" w:rsidTr="000A0B4C">
              <w:trPr>
                <w:trHeight w:val="80"/>
              </w:trPr>
              <w:tc>
                <w:tcPr>
                  <w:tcW w:w="9593" w:type="dxa"/>
                </w:tcPr>
                <w:p w14:paraId="63083362" w14:textId="77777777" w:rsidR="003B21A0" w:rsidRPr="000E3934" w:rsidRDefault="003B21A0" w:rsidP="000A0B4C">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Pr="000E3934">
                    <w:rPr>
                      <w:rFonts w:cs="Times New Roman"/>
                      <w:lang w:eastAsia="en-US"/>
                    </w:rPr>
                    <w:t>PRIKAZ UREDITVE V DRUGIH PRAVNIH SISTEMIH IN PRILAGOJENOSTI PREDLAGANE UREDITVE PRAVU EVROPSKE UNIJE</w:t>
                  </w:r>
                </w:p>
              </w:tc>
            </w:tr>
            <w:tr w:rsidR="003B21A0" w:rsidRPr="00BA518F" w14:paraId="5D5471A0" w14:textId="77777777" w:rsidTr="000A0B4C">
              <w:trPr>
                <w:trHeight w:val="255"/>
              </w:trPr>
              <w:tc>
                <w:tcPr>
                  <w:tcW w:w="9593" w:type="dxa"/>
                </w:tcPr>
                <w:p w14:paraId="6AF53DE5" w14:textId="77777777" w:rsidR="003B21A0" w:rsidRPr="00BA518F" w:rsidRDefault="003B21A0" w:rsidP="000A0B4C">
                  <w:pPr>
                    <w:pStyle w:val="Alineazaodstavkom"/>
                    <w:numPr>
                      <w:ilvl w:val="0"/>
                      <w:numId w:val="0"/>
                    </w:numPr>
                    <w:spacing w:after="0" w:line="276" w:lineRule="auto"/>
                    <w:ind w:left="709" w:right="197"/>
                    <w:rPr>
                      <w:rFonts w:cs="Times New Roman"/>
                      <w:lang w:eastAsia="en-US"/>
                    </w:rPr>
                  </w:pPr>
                </w:p>
              </w:tc>
            </w:tr>
            <w:tr w:rsidR="003B21A0" w:rsidRPr="00BA518F" w14:paraId="5FB791B5" w14:textId="77777777" w:rsidTr="000A0B4C">
              <w:trPr>
                <w:trHeight w:val="255"/>
              </w:trPr>
              <w:tc>
                <w:tcPr>
                  <w:tcW w:w="9593" w:type="dxa"/>
                </w:tcPr>
                <w:p w14:paraId="0B97F5A6" w14:textId="77777777" w:rsidR="003B21A0" w:rsidRPr="00BA518F" w:rsidRDefault="003B21A0" w:rsidP="000A0B4C">
                  <w:pPr>
                    <w:spacing w:after="0" w:line="276" w:lineRule="auto"/>
                    <w:ind w:right="197"/>
                    <w:rPr>
                      <w:szCs w:val="22"/>
                    </w:rPr>
                  </w:pPr>
                  <w:r w:rsidRPr="005F55B7">
                    <w:rPr>
                      <w:szCs w:val="22"/>
                    </w:rPr>
                    <w:t>Izjava o skladnosti in korelacijska tabela -</w:t>
                  </w:r>
                  <w:r>
                    <w:rPr>
                      <w:szCs w:val="22"/>
                    </w:rPr>
                    <w:t xml:space="preserve"> </w:t>
                  </w:r>
                  <w:r w:rsidRPr="005F55B7">
                    <w:rPr>
                      <w:szCs w:val="22"/>
                    </w:rPr>
                    <w:t>vnos iz baze RPS.</w:t>
                  </w:r>
                </w:p>
              </w:tc>
            </w:tr>
          </w:tbl>
          <w:p w14:paraId="205DB3A2" w14:textId="77777777" w:rsidR="003B21A0" w:rsidRPr="00BA518F" w:rsidRDefault="003B21A0" w:rsidP="000A0B4C">
            <w:pPr>
              <w:spacing w:after="0" w:line="276" w:lineRule="auto"/>
              <w:ind w:right="197"/>
              <w:rPr>
                <w:szCs w:val="22"/>
              </w:rPr>
            </w:pPr>
          </w:p>
          <w:p w14:paraId="45C11063" w14:textId="77777777" w:rsidR="003B21A0" w:rsidRPr="000E3934" w:rsidRDefault="003B21A0" w:rsidP="000A0B4C">
            <w:pPr>
              <w:spacing w:after="0" w:line="276" w:lineRule="auto"/>
              <w:ind w:right="197"/>
              <w:rPr>
                <w:b/>
                <w:szCs w:val="22"/>
              </w:rPr>
            </w:pPr>
            <w:r w:rsidRPr="000E3934">
              <w:rPr>
                <w:b/>
                <w:szCs w:val="22"/>
              </w:rPr>
              <w:t>Prikaz ureditve v pravnem redu Evropske unije</w:t>
            </w:r>
          </w:p>
          <w:p w14:paraId="1A9E8B32" w14:textId="77777777" w:rsidR="003B21A0" w:rsidRPr="00BA518F" w:rsidRDefault="003B21A0" w:rsidP="000A0B4C">
            <w:pPr>
              <w:spacing w:after="0" w:line="276" w:lineRule="auto"/>
              <w:ind w:right="197"/>
              <w:rPr>
                <w:szCs w:val="22"/>
              </w:rPr>
            </w:pPr>
          </w:p>
          <w:p w14:paraId="4F4EBFDA" w14:textId="77777777" w:rsidR="003B21A0" w:rsidRDefault="003B21A0" w:rsidP="000A0B4C">
            <w:pPr>
              <w:spacing w:after="0" w:line="276" w:lineRule="auto"/>
              <w:ind w:right="197"/>
              <w:rPr>
                <w:rFonts w:cs="Arial"/>
                <w:szCs w:val="22"/>
              </w:rPr>
            </w:pPr>
            <w:r>
              <w:rPr>
                <w:szCs w:val="22"/>
              </w:rPr>
              <w:t>Predlog z</w:t>
            </w:r>
            <w:r w:rsidRPr="00BA518F">
              <w:rPr>
                <w:szCs w:val="22"/>
              </w:rPr>
              <w:t xml:space="preserve">akona </w:t>
            </w:r>
            <w:r>
              <w:rPr>
                <w:szCs w:val="22"/>
              </w:rPr>
              <w:t xml:space="preserve">se predlaga za </w:t>
            </w:r>
            <w:r w:rsidRPr="00BA518F">
              <w:rPr>
                <w:szCs w:val="22"/>
              </w:rPr>
              <w:t>uskla</w:t>
            </w:r>
            <w:r>
              <w:rPr>
                <w:szCs w:val="22"/>
              </w:rPr>
              <w:t>ditev</w:t>
            </w:r>
            <w:r w:rsidRPr="00BA518F">
              <w:rPr>
                <w:szCs w:val="22"/>
              </w:rPr>
              <w:t xml:space="preserve"> s pravnim redom EU</w:t>
            </w:r>
            <w:r>
              <w:rPr>
                <w:szCs w:val="22"/>
              </w:rPr>
              <w:t xml:space="preserve">; </w:t>
            </w:r>
            <w:r w:rsidRPr="00BA518F">
              <w:rPr>
                <w:szCs w:val="22"/>
              </w:rPr>
              <w:t xml:space="preserve">z njim </w:t>
            </w:r>
            <w:r>
              <w:rPr>
                <w:szCs w:val="22"/>
              </w:rPr>
              <w:t xml:space="preserve">se </w:t>
            </w:r>
            <w:r w:rsidRPr="00BA518F">
              <w:rPr>
                <w:szCs w:val="22"/>
              </w:rPr>
              <w:t xml:space="preserve">v slovenski pravni red prenaša </w:t>
            </w:r>
            <w:r>
              <w:rPr>
                <w:szCs w:val="22"/>
              </w:rPr>
              <w:t xml:space="preserve">prenova EU </w:t>
            </w:r>
            <w:r w:rsidRPr="00BA518F">
              <w:rPr>
                <w:szCs w:val="22"/>
              </w:rPr>
              <w:t>zakonodaj</w:t>
            </w:r>
            <w:r>
              <w:rPr>
                <w:szCs w:val="22"/>
              </w:rPr>
              <w:t xml:space="preserve">e kot sprejeta z </w:t>
            </w:r>
            <w:r w:rsidRPr="00BA518F">
              <w:rPr>
                <w:rFonts w:cs="Arial"/>
                <w:szCs w:val="22"/>
              </w:rPr>
              <w:t>Direktiv</w:t>
            </w:r>
            <w:r>
              <w:rPr>
                <w:rFonts w:cs="Arial"/>
                <w:szCs w:val="22"/>
              </w:rPr>
              <w:t>o</w:t>
            </w:r>
            <w:r w:rsidRPr="00BA518F">
              <w:rPr>
                <w:rFonts w:cs="Arial"/>
                <w:szCs w:val="22"/>
              </w:rPr>
              <w:t xml:space="preserve"> 2018/1972</w:t>
            </w:r>
            <w:r>
              <w:rPr>
                <w:rFonts w:cs="Arial"/>
                <w:szCs w:val="22"/>
              </w:rPr>
              <w:t xml:space="preserve">/EU, opisano v nadaljevanju, ki </w:t>
            </w:r>
            <w:r w:rsidRPr="00BA518F">
              <w:rPr>
                <w:rFonts w:cs="Arial"/>
                <w:szCs w:val="22"/>
              </w:rPr>
              <w:t>narekuje potrebo po prenosu v nacionalno zakonodajo v dvoletnem roku, to je do 21. decembra 2020.</w:t>
            </w:r>
          </w:p>
          <w:p w14:paraId="1B22DB00" w14:textId="77777777" w:rsidR="003B21A0" w:rsidRDefault="003B21A0" w:rsidP="000A0B4C">
            <w:pPr>
              <w:spacing w:after="0" w:line="276" w:lineRule="auto"/>
              <w:ind w:right="197"/>
              <w:rPr>
                <w:b/>
                <w:szCs w:val="22"/>
              </w:rPr>
            </w:pPr>
          </w:p>
          <w:p w14:paraId="23384972" w14:textId="77777777" w:rsidR="003B21A0" w:rsidRPr="00BE5B75" w:rsidRDefault="003B21A0" w:rsidP="000A0B4C">
            <w:pPr>
              <w:spacing w:after="0" w:line="276" w:lineRule="auto"/>
              <w:ind w:right="197"/>
              <w:rPr>
                <w:b/>
                <w:szCs w:val="22"/>
              </w:rPr>
            </w:pPr>
            <w:r w:rsidRPr="00BE5B75">
              <w:rPr>
                <w:b/>
                <w:szCs w:val="22"/>
              </w:rPr>
              <w:t>Direktiva 2018/1972</w:t>
            </w:r>
            <w:r>
              <w:rPr>
                <w:b/>
                <w:szCs w:val="22"/>
              </w:rPr>
              <w:t>/EU</w:t>
            </w:r>
            <w:r w:rsidRPr="00BE5B75">
              <w:rPr>
                <w:b/>
                <w:szCs w:val="22"/>
              </w:rPr>
              <w:t xml:space="preserve"> </w:t>
            </w:r>
          </w:p>
          <w:p w14:paraId="416667F7" w14:textId="77777777" w:rsidR="003B21A0" w:rsidRPr="00BA518F" w:rsidRDefault="003B21A0" w:rsidP="000A0B4C">
            <w:pPr>
              <w:pStyle w:val="Odstavekseznama"/>
              <w:spacing w:after="0" w:line="276" w:lineRule="auto"/>
              <w:ind w:left="360" w:right="197"/>
              <w:contextualSpacing w:val="0"/>
              <w:rPr>
                <w:szCs w:val="22"/>
              </w:rPr>
            </w:pPr>
          </w:p>
          <w:p w14:paraId="10AF487F"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uvaja prenova</w:t>
            </w:r>
            <w:r>
              <w:rPr>
                <w:szCs w:val="22"/>
                <w:lang w:val="sl-SI"/>
              </w:rPr>
              <w:t xml:space="preserve"> </w:t>
            </w:r>
            <w:r w:rsidRPr="00BA518F">
              <w:rPr>
                <w:szCs w:val="22"/>
                <w:lang w:val="sl-SI"/>
              </w:rPr>
              <w:t>štirih direktiv, ki so del obstoječega regulativnega okvira za elektronska komunikacijska omrežja in storitve, in sicer Direktiva 2002/19/ES (Direktiva o dostopu), 2002/20/ES (Direktiva o odobritvi), 2002/21/ES (Okvirna direktiva) in 2002/22/ES (Direktiva o univerzalnih storitvah). 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tako uvaja </w:t>
            </w:r>
            <w:r>
              <w:rPr>
                <w:szCs w:val="22"/>
                <w:lang w:val="sl-SI"/>
              </w:rPr>
              <w:t xml:space="preserve">prenova dela </w:t>
            </w:r>
            <w:r w:rsidRPr="00BA518F">
              <w:rPr>
                <w:szCs w:val="22"/>
                <w:lang w:val="sl-SI"/>
              </w:rPr>
              <w:t>regulativnega okvira elektronskih komunikacij</w:t>
            </w:r>
            <w:r>
              <w:rPr>
                <w:szCs w:val="22"/>
                <w:lang w:val="sl-SI"/>
              </w:rPr>
              <w:t xml:space="preserve"> iz leta 2002.</w:t>
            </w:r>
          </w:p>
          <w:p w14:paraId="2F7CFAD7" w14:textId="77777777" w:rsidR="003B21A0" w:rsidRDefault="003B21A0" w:rsidP="000A0B4C">
            <w:pPr>
              <w:pStyle w:val="podpisi"/>
              <w:tabs>
                <w:tab w:val="left" w:pos="708"/>
              </w:tabs>
              <w:spacing w:after="0" w:line="276" w:lineRule="auto"/>
              <w:ind w:right="197"/>
              <w:rPr>
                <w:szCs w:val="22"/>
                <w:lang w:val="sl-SI"/>
              </w:rPr>
            </w:pPr>
          </w:p>
          <w:p w14:paraId="68AFE79D"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Direktiva 2018/1972</w:t>
            </w:r>
            <w:r>
              <w:rPr>
                <w:szCs w:val="22"/>
                <w:lang w:val="sl-SI"/>
              </w:rPr>
              <w:t xml:space="preserve">/EU </w:t>
            </w:r>
            <w:r w:rsidRPr="00BA518F">
              <w:rPr>
                <w:szCs w:val="22"/>
                <w:lang w:val="sl-SI"/>
              </w:rPr>
              <w:t>obstoječo sektorsko ureditev pomembno dopolnjuje, zlasti je</w:t>
            </w:r>
            <w:r>
              <w:rPr>
                <w:szCs w:val="22"/>
                <w:lang w:val="sl-SI"/>
              </w:rPr>
              <w:t xml:space="preserve"> </w:t>
            </w:r>
            <w:r w:rsidRPr="00BA518F">
              <w:rPr>
                <w:szCs w:val="22"/>
                <w:lang w:val="sl-SI"/>
              </w:rPr>
              <w:t>popolnoma skladna</w:t>
            </w:r>
            <w:r>
              <w:rPr>
                <w:szCs w:val="22"/>
                <w:lang w:val="sl-SI"/>
              </w:rPr>
              <w:t xml:space="preserve"> </w:t>
            </w:r>
            <w:r w:rsidRPr="00BA518F">
              <w:rPr>
                <w:szCs w:val="22"/>
                <w:lang w:val="sl-SI"/>
              </w:rPr>
              <w:t xml:space="preserve">z </w:t>
            </w:r>
            <w:bookmarkStart w:id="9" w:name="_Hlk14351961"/>
            <w:r w:rsidRPr="00BA518F">
              <w:rPr>
                <w:szCs w:val="22"/>
                <w:lang w:val="sl-SI"/>
              </w:rPr>
              <w:t xml:space="preserve">Direktivo </w:t>
            </w:r>
            <w:bookmarkEnd w:id="9"/>
            <w:r>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w:t>
            </w:r>
            <w:r w:rsidRPr="00BA518F">
              <w:rPr>
                <w:szCs w:val="22"/>
                <w:lang w:val="sl-SI"/>
              </w:rPr>
              <w:lastRenderedPageBreak/>
              <w:t xml:space="preserve">hitrosti s poudarkom na omogočanju širokopasovnega dostopa ter ukrepov, ki jim bodo omogočali kritje stroškov za nameščanje novih optičnih povezav. Potrošnikom in MSP-jem bo zagotovljena tudi večja varnost in zasebnost na področju </w:t>
            </w:r>
            <w:r>
              <w:rPr>
                <w:szCs w:val="22"/>
                <w:lang w:val="sl-SI"/>
              </w:rPr>
              <w:t>povrhnjih</w:t>
            </w:r>
            <w:r w:rsidRPr="00BA518F">
              <w:rPr>
                <w:szCs w:val="22"/>
                <w:lang w:val="sl-SI"/>
              </w:rPr>
              <w:t xml:space="preserve"> storitev in olajšanje prehodov med</w:t>
            </w:r>
            <w:r>
              <w:rPr>
                <w:szCs w:val="22"/>
                <w:lang w:val="sl-SI"/>
              </w:rPr>
              <w:t xml:space="preserve"> </w:t>
            </w:r>
            <w:r w:rsidRPr="00BA518F">
              <w:rPr>
                <w:szCs w:val="22"/>
                <w:lang w:val="sl-SI"/>
              </w:rPr>
              <w:t xml:space="preserve">različnimi ponudniki paketov širokopasovnih storitev. </w:t>
            </w:r>
          </w:p>
          <w:p w14:paraId="3F556640" w14:textId="77777777" w:rsidR="003B21A0" w:rsidRDefault="003B21A0" w:rsidP="000A0B4C">
            <w:pPr>
              <w:spacing w:after="0" w:line="276" w:lineRule="auto"/>
              <w:ind w:right="197"/>
              <w:rPr>
                <w:szCs w:val="22"/>
              </w:rPr>
            </w:pPr>
          </w:p>
          <w:p w14:paraId="4A407486" w14:textId="77777777" w:rsidR="003B21A0" w:rsidRDefault="003B21A0" w:rsidP="000A0B4C">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potrebne pravice končnih uporabnikov.</w:t>
            </w:r>
          </w:p>
          <w:p w14:paraId="25C31944" w14:textId="77777777" w:rsidR="003B21A0" w:rsidRPr="00BA518F" w:rsidRDefault="003B21A0" w:rsidP="000A0B4C">
            <w:pPr>
              <w:spacing w:after="0" w:line="276" w:lineRule="auto"/>
              <w:ind w:right="197"/>
              <w:rPr>
                <w:szCs w:val="22"/>
              </w:rPr>
            </w:pPr>
          </w:p>
          <w:p w14:paraId="48ACFE59" w14:textId="77777777" w:rsidR="003B21A0" w:rsidRPr="00BA518F" w:rsidRDefault="003B21A0" w:rsidP="000A0B4C">
            <w:pPr>
              <w:spacing w:after="0" w:line="276" w:lineRule="auto"/>
              <w:ind w:right="197"/>
              <w:rPr>
                <w:szCs w:val="22"/>
              </w:rPr>
            </w:pPr>
            <w:r w:rsidRPr="00BA518F">
              <w:rPr>
                <w:szCs w:val="22"/>
              </w:rPr>
              <w:t>Direktiva</w:t>
            </w:r>
            <w:r>
              <w:rPr>
                <w:szCs w:val="22"/>
              </w:rPr>
              <w:t xml:space="preserve"> </w:t>
            </w:r>
            <w:r w:rsidRPr="00BA518F">
              <w:rPr>
                <w:szCs w:val="22"/>
              </w:rPr>
              <w:t>2018/1972</w:t>
            </w:r>
            <w:r>
              <w:rPr>
                <w:szCs w:val="22"/>
              </w:rPr>
              <w:t xml:space="preserve">/EU </w:t>
            </w:r>
            <w:r w:rsidRPr="00BA518F">
              <w:rPr>
                <w:szCs w:val="22"/>
              </w:rPr>
              <w:t>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Direktiva 2018/1972</w:t>
            </w:r>
            <w:r>
              <w:rPr>
                <w:szCs w:val="22"/>
              </w:rPr>
              <w:t xml:space="preserve">/EU </w:t>
            </w:r>
            <w:r w:rsidRPr="00BA518F">
              <w:rPr>
                <w:szCs w:val="22"/>
              </w:rPr>
              <w:t xml:space="preserve">glede na obstoječo ureditev </w:t>
            </w:r>
            <w:r>
              <w:rPr>
                <w:szCs w:val="22"/>
              </w:rPr>
              <w:t xml:space="preserve">vseh </w:t>
            </w:r>
            <w:r w:rsidRPr="00BA518F">
              <w:rPr>
                <w:szCs w:val="22"/>
              </w:rPr>
              <w:t>štirih</w:t>
            </w:r>
            <w:r>
              <w:rPr>
                <w:szCs w:val="22"/>
              </w:rPr>
              <w:t xml:space="preserve"> prenovljenih</w:t>
            </w:r>
            <w:r w:rsidRPr="00BA518F">
              <w:rPr>
                <w:szCs w:val="22"/>
              </w:rPr>
              <w:t xml:space="preserve"> </w:t>
            </w:r>
            <w:r>
              <w:rPr>
                <w:szCs w:val="22"/>
              </w:rPr>
              <w:t xml:space="preserve">EU </w:t>
            </w:r>
            <w:r w:rsidRPr="00BA518F">
              <w:rPr>
                <w:szCs w:val="22"/>
              </w:rPr>
              <w:t xml:space="preserve">direktiv tako </w:t>
            </w:r>
            <w:r>
              <w:rPr>
                <w:szCs w:val="22"/>
              </w:rPr>
              <w:t xml:space="preserve">med drugim vključuje </w:t>
            </w:r>
            <w:r w:rsidRPr="00BA518F">
              <w:rPr>
                <w:szCs w:val="22"/>
              </w:rPr>
              <w:t>pren</w:t>
            </w:r>
            <w:r>
              <w:rPr>
                <w:szCs w:val="22"/>
              </w:rPr>
              <w:t>ovo</w:t>
            </w:r>
            <w:r w:rsidRPr="00BA518F">
              <w:rPr>
                <w:szCs w:val="22"/>
              </w:rPr>
              <w:t xml:space="preserve"> </w:t>
            </w:r>
            <w:r>
              <w:rPr>
                <w:szCs w:val="22"/>
              </w:rPr>
              <w:t xml:space="preserve">naslednjih ključnih vidikov ureditve: </w:t>
            </w:r>
          </w:p>
          <w:p w14:paraId="2FA6827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21E7B27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Direktiva 2018/197</w:t>
            </w:r>
            <w:r>
              <w:rPr>
                <w:szCs w:val="22"/>
                <w:lang w:val="sl-SI"/>
              </w:rPr>
              <w:t>2/EU</w:t>
            </w:r>
            <w:r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Pr>
                <w:szCs w:val="22"/>
                <w:lang w:val="sl-SI"/>
              </w:rPr>
              <w:t xml:space="preserve"> Tako </w:t>
            </w:r>
            <w:r w:rsidRPr="00BA518F">
              <w:rPr>
                <w:szCs w:val="22"/>
                <w:lang w:val="sl-SI"/>
              </w:rPr>
              <w:t>Direktiva 2018/1972</w:t>
            </w:r>
            <w:r>
              <w:rPr>
                <w:szCs w:val="22"/>
                <w:lang w:val="sl-SI"/>
              </w:rPr>
              <w:t xml:space="preserve">/EU </w:t>
            </w:r>
            <w:r w:rsidRPr="00BA518F">
              <w:rPr>
                <w:szCs w:val="22"/>
                <w:lang w:val="sl-SI"/>
              </w:rPr>
              <w:t>postavlja</w:t>
            </w:r>
            <w:r>
              <w:rPr>
                <w:szCs w:val="22"/>
                <w:lang w:val="sl-SI"/>
              </w:rPr>
              <w:t xml:space="preserve"> </w:t>
            </w:r>
            <w:r w:rsidRPr="00BA518F">
              <w:rPr>
                <w:szCs w:val="22"/>
                <w:lang w:val="sl-SI"/>
              </w:rPr>
              <w:t xml:space="preserve">zavezujoč in izvršljiv </w:t>
            </w:r>
            <w:r>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Direktiva</w:t>
            </w:r>
            <w:r>
              <w:rPr>
                <w:szCs w:val="22"/>
                <w:lang w:val="sl-SI"/>
              </w:rPr>
              <w:t xml:space="preserve"> </w:t>
            </w:r>
            <w:r w:rsidRPr="00BA518F">
              <w:rPr>
                <w:szCs w:val="22"/>
                <w:lang w:val="sl-SI"/>
              </w:rPr>
              <w:t>2018/1972</w:t>
            </w:r>
            <w:r>
              <w:rPr>
                <w:szCs w:val="22"/>
                <w:lang w:val="sl-SI"/>
              </w:rPr>
              <w:t xml:space="preserve">/EU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Pr>
                <w:szCs w:val="22"/>
                <w:lang w:val="sl-SI"/>
              </w:rPr>
              <w:t xml:space="preserve"> </w:t>
            </w:r>
            <w:r w:rsidRPr="00BA518F">
              <w:rPr>
                <w:szCs w:val="22"/>
                <w:lang w:val="sl-SI"/>
              </w:rPr>
              <w:t xml:space="preserve">NRO, BEREC in EK; </w:t>
            </w:r>
          </w:p>
          <w:p w14:paraId="50B5A77D"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Pr>
                <w:szCs w:val="22"/>
                <w:lang w:val="sl-SI"/>
              </w:rPr>
              <w:t>;</w:t>
            </w:r>
          </w:p>
          <w:p w14:paraId="63E74BB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w:t>
            </w:r>
            <w:r w:rsidRPr="00BA518F">
              <w:rPr>
                <w:szCs w:val="22"/>
                <w:lang w:val="sl-SI"/>
              </w:rPr>
              <w:lastRenderedPageBreak/>
              <w:t>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3B50752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Pr>
                <w:szCs w:val="22"/>
                <w:lang w:val="sl-SI"/>
              </w:rPr>
              <w:t xml:space="preserve"> </w:t>
            </w:r>
            <w:r w:rsidRPr="00BA518F">
              <w:rPr>
                <w:szCs w:val="22"/>
                <w:lang w:val="sl-SI"/>
              </w:rPr>
              <w:t>določbe Direktive 2018/1972</w:t>
            </w:r>
            <w:r>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18AA8866"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Pr>
                <w:szCs w:val="22"/>
                <w:lang w:val="sl-SI"/>
              </w:rPr>
              <w:t xml:space="preserve">/EU </w:t>
            </w:r>
            <w:r w:rsidRPr="00BA518F">
              <w:rPr>
                <w:szCs w:val="22"/>
                <w:lang w:val="sl-SI"/>
              </w:rPr>
              <w:t>vnaša spremembe v pristojnosti neodvisnih regulatorjev</w:t>
            </w:r>
            <w:r>
              <w:rPr>
                <w:szCs w:val="22"/>
                <w:lang w:val="sl-SI"/>
              </w:rPr>
              <w:t>,</w:t>
            </w:r>
            <w:r w:rsidRPr="00BA518F">
              <w:rPr>
                <w:szCs w:val="22"/>
                <w:lang w:val="sl-SI"/>
              </w:rPr>
              <w:t xml:space="preserve"> upoštevaje </w:t>
            </w:r>
            <w:r>
              <w:rPr>
                <w:szCs w:val="22"/>
                <w:lang w:val="sl-SI"/>
              </w:rPr>
              <w:t xml:space="preserve">zakonodajno ureditev EU, ki </w:t>
            </w:r>
            <w:r w:rsidRPr="00BA518F">
              <w:rPr>
                <w:szCs w:val="22"/>
                <w:lang w:val="sl-SI"/>
              </w:rPr>
              <w:t>spre</w:t>
            </w:r>
            <w:r>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613F6BDF" w14:textId="77777777" w:rsidR="003B21A0" w:rsidRDefault="003B21A0" w:rsidP="000A0B4C">
            <w:pPr>
              <w:pStyle w:val="podpisi"/>
              <w:tabs>
                <w:tab w:val="left" w:pos="708"/>
              </w:tabs>
              <w:spacing w:after="0" w:line="276" w:lineRule="auto"/>
              <w:ind w:right="197"/>
              <w:rPr>
                <w:szCs w:val="22"/>
                <w:lang w:val="sl-SI"/>
              </w:rPr>
            </w:pPr>
          </w:p>
          <w:p w14:paraId="591A3A67" w14:textId="77777777" w:rsidR="003B21A0" w:rsidRPr="006C00EE" w:rsidRDefault="003B21A0" w:rsidP="000A0B4C">
            <w:pPr>
              <w:pStyle w:val="podpisi"/>
              <w:tabs>
                <w:tab w:val="left" w:pos="708"/>
              </w:tabs>
              <w:spacing w:after="0" w:line="276" w:lineRule="auto"/>
              <w:ind w:right="197"/>
              <w:rPr>
                <w:b/>
                <w:bCs/>
                <w:szCs w:val="22"/>
                <w:lang w:val="sl-SI"/>
              </w:rPr>
            </w:pPr>
            <w:r w:rsidRPr="006C00EE">
              <w:rPr>
                <w:b/>
                <w:bCs/>
                <w:szCs w:val="22"/>
                <w:lang w:val="sl-SI"/>
              </w:rPr>
              <w:t>Direktiva 2002/77/ES</w:t>
            </w:r>
          </w:p>
          <w:p w14:paraId="5E3F6CF0" w14:textId="77777777" w:rsidR="003B21A0" w:rsidRDefault="003B21A0" w:rsidP="000A0B4C">
            <w:pPr>
              <w:pStyle w:val="podpisi"/>
              <w:tabs>
                <w:tab w:val="left" w:pos="708"/>
              </w:tabs>
              <w:spacing w:after="0" w:line="276" w:lineRule="auto"/>
              <w:ind w:right="197"/>
              <w:rPr>
                <w:szCs w:val="22"/>
                <w:lang w:val="sl-SI"/>
              </w:rPr>
            </w:pPr>
          </w:p>
          <w:p w14:paraId="42432621" w14:textId="77777777" w:rsidR="003B21A0" w:rsidRPr="006C00EE" w:rsidRDefault="003B21A0" w:rsidP="000A0B4C">
            <w:pPr>
              <w:spacing w:after="0" w:line="276" w:lineRule="auto"/>
              <w:ind w:right="197"/>
              <w:rPr>
                <w:rFonts w:cs="Arial"/>
                <w:szCs w:val="22"/>
              </w:rPr>
            </w:pPr>
            <w:r w:rsidRPr="006C00EE">
              <w:rPr>
                <w:rFonts w:cs="Arial"/>
                <w:snapToGrid w:val="0"/>
                <w:szCs w:val="22"/>
              </w:rPr>
              <w:t xml:space="preserve">Direktiva določa, da postavitev </w:t>
            </w:r>
            <w:r>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251A8BE5" w14:textId="77777777" w:rsidR="003B21A0" w:rsidRPr="006C00EE" w:rsidRDefault="003B21A0" w:rsidP="000A0B4C">
            <w:pPr>
              <w:spacing w:after="0" w:line="276" w:lineRule="auto"/>
              <w:ind w:right="197"/>
              <w:rPr>
                <w:rFonts w:cs="Arial"/>
                <w:szCs w:val="22"/>
              </w:rPr>
            </w:pPr>
          </w:p>
          <w:p w14:paraId="067583BF"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654BE8A9" w14:textId="77777777" w:rsidR="003B21A0" w:rsidRPr="006C00EE" w:rsidRDefault="003B21A0" w:rsidP="000A0B4C">
            <w:pPr>
              <w:spacing w:after="0" w:line="276" w:lineRule="auto"/>
              <w:ind w:right="197"/>
              <w:rPr>
                <w:rFonts w:cs="Arial"/>
                <w:snapToGrid w:val="0"/>
                <w:szCs w:val="22"/>
              </w:rPr>
            </w:pPr>
          </w:p>
          <w:p w14:paraId="2C299707" w14:textId="77777777" w:rsidR="003B21A0" w:rsidRPr="006C00EE" w:rsidRDefault="003B21A0" w:rsidP="000A0B4C">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5293B624" w14:textId="77777777" w:rsidR="003B21A0" w:rsidRPr="006C00EE" w:rsidRDefault="003B21A0" w:rsidP="000A0B4C">
            <w:pPr>
              <w:spacing w:after="0" w:line="276" w:lineRule="auto"/>
              <w:ind w:right="197"/>
              <w:rPr>
                <w:rFonts w:cs="Arial"/>
                <w:szCs w:val="22"/>
              </w:rPr>
            </w:pPr>
          </w:p>
          <w:p w14:paraId="07BF71AD"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5678B138" w14:textId="77777777" w:rsidR="003B21A0" w:rsidRPr="006C00EE" w:rsidRDefault="003B21A0" w:rsidP="000A0B4C">
            <w:pPr>
              <w:spacing w:after="0" w:line="276" w:lineRule="auto"/>
              <w:ind w:right="197"/>
              <w:rPr>
                <w:rFonts w:cs="Arial"/>
                <w:snapToGrid w:val="0"/>
                <w:szCs w:val="22"/>
              </w:rPr>
            </w:pPr>
          </w:p>
          <w:p w14:paraId="6F339419"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w:t>
            </w:r>
            <w:r w:rsidRPr="006C00EE">
              <w:rPr>
                <w:rFonts w:cs="Arial"/>
                <w:snapToGrid w:val="0"/>
                <w:szCs w:val="22"/>
              </w:rPr>
              <w:lastRenderedPageBreak/>
              <w:t>podjetje izpolnjuje tri pogoje (nadzor s strani države ali uživanje posebnih pravic, prevladujoč položaj ter upravljanje kabelskega televizijskega omrežja, ki je bilo vzpostavljeno na podlagi posebnih ali izključnih pravic na istem geografskem območju).</w:t>
            </w:r>
          </w:p>
          <w:p w14:paraId="28C56C5C" w14:textId="77777777" w:rsidR="003B21A0" w:rsidRPr="00BA518F" w:rsidRDefault="003B21A0" w:rsidP="000A0B4C">
            <w:pPr>
              <w:pStyle w:val="podpisi"/>
              <w:tabs>
                <w:tab w:val="left" w:pos="708"/>
              </w:tabs>
              <w:spacing w:after="0" w:line="276" w:lineRule="auto"/>
              <w:ind w:right="197"/>
              <w:rPr>
                <w:szCs w:val="22"/>
                <w:lang w:val="sl-SI"/>
              </w:rPr>
            </w:pPr>
          </w:p>
          <w:p w14:paraId="38DAC0D7" w14:textId="77777777" w:rsidR="003B21A0" w:rsidRPr="006C00EE" w:rsidRDefault="003B21A0" w:rsidP="000A0B4C">
            <w:pPr>
              <w:spacing w:after="0" w:line="276" w:lineRule="auto"/>
              <w:ind w:right="197"/>
              <w:rPr>
                <w:b/>
                <w:bCs/>
                <w:szCs w:val="22"/>
              </w:rPr>
            </w:pPr>
            <w:r w:rsidRPr="006C00EE">
              <w:rPr>
                <w:b/>
                <w:bCs/>
                <w:szCs w:val="22"/>
              </w:rPr>
              <w:t>Direktiva 2002/58/ES</w:t>
            </w:r>
          </w:p>
          <w:p w14:paraId="3B24D385" w14:textId="77777777" w:rsidR="003B21A0" w:rsidRPr="00BA518F" w:rsidRDefault="003B21A0" w:rsidP="000A0B4C">
            <w:pPr>
              <w:spacing w:after="0" w:line="276" w:lineRule="auto"/>
              <w:ind w:right="197"/>
              <w:rPr>
                <w:szCs w:val="22"/>
              </w:rPr>
            </w:pPr>
          </w:p>
          <w:p w14:paraId="0ED35FE0" w14:textId="77777777" w:rsidR="003B21A0" w:rsidRPr="006C00EE" w:rsidRDefault="003B21A0" w:rsidP="000A0B4C">
            <w:pPr>
              <w:spacing w:after="0" w:line="276" w:lineRule="auto"/>
              <w:ind w:right="197"/>
              <w:rPr>
                <w:rFonts w:cs="Arial"/>
                <w:szCs w:val="22"/>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5E11BD96" w14:textId="77777777" w:rsidR="003B21A0" w:rsidRPr="006C00EE" w:rsidRDefault="003B21A0" w:rsidP="000A0B4C">
            <w:pPr>
              <w:spacing w:after="0" w:line="276" w:lineRule="auto"/>
              <w:ind w:right="197"/>
              <w:rPr>
                <w:rFonts w:cs="Arial"/>
                <w:szCs w:val="22"/>
              </w:rPr>
            </w:pPr>
          </w:p>
          <w:p w14:paraId="69A2F995" w14:textId="77777777" w:rsidR="003B21A0" w:rsidRDefault="003B21A0" w:rsidP="000A0B4C">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2C4DBE05" w14:textId="77777777" w:rsidR="003B21A0" w:rsidRDefault="003B21A0" w:rsidP="000A0B4C">
            <w:pPr>
              <w:spacing w:after="0" w:line="276" w:lineRule="auto"/>
              <w:ind w:right="197"/>
              <w:rPr>
                <w:rFonts w:cs="Arial"/>
                <w:szCs w:val="22"/>
              </w:rPr>
            </w:pPr>
          </w:p>
          <w:p w14:paraId="3D7F8714" w14:textId="77777777" w:rsidR="003B21A0" w:rsidRDefault="003B21A0" w:rsidP="000A0B4C">
            <w:pPr>
              <w:spacing w:after="0" w:line="276" w:lineRule="auto"/>
              <w:ind w:right="197"/>
              <w:rPr>
                <w:rFonts w:cs="Arial"/>
                <w:szCs w:val="22"/>
              </w:rPr>
            </w:pPr>
          </w:p>
          <w:p w14:paraId="606DEC1F" w14:textId="77777777" w:rsidR="003B21A0" w:rsidRPr="006C00EE" w:rsidRDefault="003B21A0" w:rsidP="000A0B4C">
            <w:pPr>
              <w:pStyle w:val="podpisi"/>
              <w:spacing w:after="0" w:line="276" w:lineRule="auto"/>
              <w:ind w:right="197"/>
              <w:rPr>
                <w:rFonts w:cs="Arial"/>
                <w:b/>
                <w:szCs w:val="22"/>
                <w:lang w:val="sl-SI"/>
              </w:rPr>
            </w:pPr>
            <w:r w:rsidRPr="006C00EE">
              <w:rPr>
                <w:rFonts w:cs="Arial"/>
                <w:b/>
                <w:szCs w:val="22"/>
                <w:lang w:val="sl-SI"/>
              </w:rPr>
              <w:t>Direktiva 2014/61/EU</w:t>
            </w:r>
          </w:p>
          <w:p w14:paraId="740843A4" w14:textId="77777777" w:rsidR="003B21A0" w:rsidRPr="006C00EE" w:rsidRDefault="003B21A0" w:rsidP="000A0B4C">
            <w:pPr>
              <w:pStyle w:val="podpisi"/>
              <w:spacing w:after="0" w:line="276" w:lineRule="auto"/>
              <w:ind w:right="197"/>
              <w:rPr>
                <w:rFonts w:cs="Arial"/>
                <w:b/>
                <w:szCs w:val="22"/>
                <w:lang w:val="sl-SI"/>
              </w:rPr>
            </w:pPr>
          </w:p>
          <w:p w14:paraId="7C17D75F" w14:textId="77777777" w:rsidR="003B21A0" w:rsidRPr="006C00EE" w:rsidRDefault="003B21A0" w:rsidP="000A0B4C">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39AE4DD3" w14:textId="77777777" w:rsidR="003B21A0" w:rsidRPr="006C00EE" w:rsidRDefault="003B21A0" w:rsidP="000A0B4C">
            <w:pPr>
              <w:spacing w:after="0" w:line="276" w:lineRule="auto"/>
              <w:ind w:right="197"/>
              <w:rPr>
                <w:szCs w:val="22"/>
              </w:rPr>
            </w:pPr>
          </w:p>
          <w:p w14:paraId="6EEC6A4C" w14:textId="77777777" w:rsidR="003B21A0" w:rsidRPr="006C00EE" w:rsidRDefault="003B21A0" w:rsidP="000A0B4C">
            <w:pPr>
              <w:spacing w:after="0" w:line="276" w:lineRule="auto"/>
              <w:ind w:right="197"/>
              <w:rPr>
                <w:szCs w:val="22"/>
              </w:rPr>
            </w:pPr>
            <w:r w:rsidRPr="006C00EE">
              <w:rPr>
                <w:szCs w:val="22"/>
              </w:rPr>
              <w:lastRenderedPageBreak/>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7EB6CCDB" w14:textId="77777777" w:rsidR="003B21A0" w:rsidRDefault="003B21A0" w:rsidP="000A0B4C">
            <w:pPr>
              <w:spacing w:after="0" w:line="276" w:lineRule="auto"/>
              <w:ind w:right="197"/>
              <w:rPr>
                <w:b/>
                <w:szCs w:val="22"/>
              </w:rPr>
            </w:pPr>
          </w:p>
          <w:p w14:paraId="45DDF973" w14:textId="77777777" w:rsidR="003B21A0" w:rsidRPr="000E3934" w:rsidRDefault="003B21A0" w:rsidP="000A0B4C">
            <w:pPr>
              <w:spacing w:after="0" w:line="276" w:lineRule="auto"/>
              <w:ind w:right="197"/>
              <w:rPr>
                <w:b/>
                <w:szCs w:val="22"/>
              </w:rPr>
            </w:pPr>
            <w:r w:rsidRPr="000E3934">
              <w:rPr>
                <w:b/>
                <w:szCs w:val="22"/>
              </w:rPr>
              <w:t>Prikaz ureditve v najmanj treh pravnih sistemih držav članic EU</w:t>
            </w:r>
          </w:p>
          <w:p w14:paraId="6FB78F69" w14:textId="77777777" w:rsidR="003B21A0" w:rsidRDefault="003B21A0" w:rsidP="000A0B4C">
            <w:pPr>
              <w:spacing w:after="0" w:line="276" w:lineRule="auto"/>
              <w:ind w:right="197"/>
              <w:rPr>
                <w:szCs w:val="22"/>
                <w:highlight w:val="darkGray"/>
              </w:rPr>
            </w:pPr>
          </w:p>
          <w:p w14:paraId="700598CA" w14:textId="77777777" w:rsidR="003B21A0" w:rsidRPr="00533A36" w:rsidRDefault="003B21A0" w:rsidP="000A0B4C">
            <w:pPr>
              <w:spacing w:after="0" w:line="276" w:lineRule="auto"/>
              <w:ind w:right="197"/>
              <w:rPr>
                <w:szCs w:val="22"/>
              </w:rPr>
            </w:pPr>
            <w:r w:rsidRPr="00533A36">
              <w:rPr>
                <w:szCs w:val="22"/>
              </w:rPr>
              <w:t>Poglavitni namen in cilj priprave tega predloga zakona je torej popolni prenos Direktive 2018/1972</w:t>
            </w:r>
            <w:r>
              <w:rPr>
                <w:szCs w:val="22"/>
              </w:rPr>
              <w:t>/EU</w:t>
            </w:r>
            <w:r w:rsidRPr="00533A36">
              <w:rPr>
                <w:szCs w:val="22"/>
              </w:rPr>
              <w:t>. S predlaganim zakonom se hkrati tudi izboljšuje veljavna zakonska ureditev v delu, ko gre za nacionalne določbe, ali pa, kjer</w:t>
            </w:r>
            <w:r>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Pr>
                <w:szCs w:val="22"/>
              </w:rPr>
              <w:t xml:space="preserve"> </w:t>
            </w:r>
            <w:r w:rsidRPr="00533A36">
              <w:rPr>
                <w:szCs w:val="22"/>
              </w:rPr>
              <w:t>zainteresirani javnosti in/ v komunikaciji z drugimi resorji oziroma organi. Tako da je v</w:t>
            </w:r>
            <w:r>
              <w:rPr>
                <w:szCs w:val="22"/>
              </w:rPr>
              <w:t xml:space="preserve"> </w:t>
            </w:r>
            <w:r w:rsidRPr="00533A36">
              <w:rPr>
                <w:szCs w:val="22"/>
              </w:rPr>
              <w:t>primerjalno-pravno ponazoritev implementacije</w:t>
            </w:r>
            <w:r>
              <w:rPr>
                <w:szCs w:val="22"/>
              </w:rPr>
              <w:t xml:space="preserve"> </w:t>
            </w:r>
            <w:r w:rsidRPr="00533A36">
              <w:rPr>
                <w:szCs w:val="22"/>
              </w:rPr>
              <w:t>v nekaterih drugih držav EU spodaj zajet prikaz ureditve v najmanj treh pravnih sistemih držav članic EU za vsako od evropskih direktiv,</w:t>
            </w:r>
            <w:r>
              <w:rPr>
                <w:szCs w:val="22"/>
              </w:rPr>
              <w:t xml:space="preserve"> </w:t>
            </w:r>
            <w:r w:rsidRPr="00533A36">
              <w:rPr>
                <w:szCs w:val="22"/>
              </w:rPr>
              <w:t>ki jih predlagani ZEKom-2 implementira v nacionalno pravo, in</w:t>
            </w:r>
            <w:r>
              <w:rPr>
                <w:szCs w:val="22"/>
              </w:rPr>
              <w:t xml:space="preserve"> </w:t>
            </w:r>
            <w:r w:rsidRPr="00533A36">
              <w:rPr>
                <w:szCs w:val="22"/>
              </w:rPr>
              <w:t>sicer: Direktiva 2018/1972</w:t>
            </w:r>
            <w:r>
              <w:rPr>
                <w:szCs w:val="22"/>
              </w:rPr>
              <w:t>/EU</w:t>
            </w:r>
            <w:r w:rsidRPr="00533A36">
              <w:rPr>
                <w:szCs w:val="22"/>
              </w:rPr>
              <w:t>, Direktiva 2002/58/ES, Direktiva 2002/77/ES in Direktiva 2014/61/EU. V prikazu ureditve implementacije slednjih direktiv</w:t>
            </w:r>
            <w:r>
              <w:rPr>
                <w:szCs w:val="22"/>
              </w:rPr>
              <w:t xml:space="preserve"> </w:t>
            </w:r>
            <w:r w:rsidRPr="00533A36">
              <w:rPr>
                <w:szCs w:val="22"/>
              </w:rPr>
              <w:t>v nacionalno</w:t>
            </w:r>
            <w:r>
              <w:rPr>
                <w:szCs w:val="22"/>
              </w:rPr>
              <w:t xml:space="preserve"> </w:t>
            </w:r>
            <w:r w:rsidRPr="00533A36">
              <w:rPr>
                <w:szCs w:val="22"/>
              </w:rPr>
              <w:t>zakonodajo drugih držav članic EU</w:t>
            </w:r>
            <w:r>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21C38215" w14:textId="77777777" w:rsidR="003B21A0" w:rsidRPr="00533A36" w:rsidRDefault="003B21A0" w:rsidP="000A0B4C">
            <w:pPr>
              <w:spacing w:after="0" w:line="276" w:lineRule="auto"/>
              <w:ind w:right="197"/>
              <w:rPr>
                <w:szCs w:val="22"/>
              </w:rPr>
            </w:pPr>
          </w:p>
          <w:p w14:paraId="64622D7A" w14:textId="77777777" w:rsidR="003B21A0" w:rsidRPr="00533A36" w:rsidRDefault="003B21A0" w:rsidP="000A0B4C">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Pr>
                <w:rFonts w:cs="Times New Roman"/>
                <w:lang w:eastAsia="en-US"/>
              </w:rPr>
              <w:t xml:space="preserve"> </w:t>
            </w:r>
            <w:r w:rsidRPr="00533A36">
              <w:rPr>
                <w:rFonts w:cs="Times New Roman"/>
                <w:lang w:eastAsia="en-US"/>
              </w:rPr>
              <w:t>po prenosu v nacionalno zakonodajo v dvoletnem roku, to je do 21. decembra 2020. Direktiv</w:t>
            </w:r>
            <w:r>
              <w:rPr>
                <w:rFonts w:cs="Times New Roman"/>
                <w:lang w:eastAsia="en-US"/>
              </w:rPr>
              <w:t>o</w:t>
            </w:r>
            <w:r w:rsidRPr="00533A36">
              <w:rPr>
                <w:rFonts w:cs="Times New Roman"/>
                <w:lang w:eastAsia="en-US"/>
              </w:rPr>
              <w:t xml:space="preserve"> 2018/1972/EU </w:t>
            </w:r>
            <w:r>
              <w:rPr>
                <w:rFonts w:cs="Times New Roman"/>
                <w:lang w:eastAsia="en-US"/>
              </w:rPr>
              <w:t xml:space="preserve">je v postavljenem roku implementiralo le nekaj držav članic (med njimi Grčija, Madžarska in Finska), tako da je zaradi neizvedenih nacionalnih prilagoditev za izvajanje prenovljene evropske telekomunikacijske regulacije Komisija zoper 24 držav članic sprožila postopke kršitve prava EU </w:t>
            </w:r>
            <w:r w:rsidRPr="00244C7B">
              <w:t>zaradi ne notifikacije direktive v implementacijskem roku</w:t>
            </w:r>
            <w:r>
              <w:rPr>
                <w:rFonts w:cs="Times New Roman"/>
                <w:lang w:eastAsia="en-US"/>
              </w:rPr>
              <w:t xml:space="preserve"> (</w:t>
            </w:r>
            <w:proofErr w:type="spellStart"/>
            <w:r>
              <w:rPr>
                <w:rFonts w:cs="Times New Roman"/>
                <w:lang w:eastAsia="en-US"/>
              </w:rPr>
              <w:t>t.i</w:t>
            </w:r>
            <w:proofErr w:type="spellEnd"/>
            <w:r>
              <w:rPr>
                <w:rFonts w:cs="Times New Roman"/>
                <w:lang w:eastAsia="en-US"/>
              </w:rPr>
              <w:t xml:space="preserve">. </w:t>
            </w:r>
            <w:proofErr w:type="spellStart"/>
            <w:r>
              <w:rPr>
                <w:rFonts w:cs="Times New Roman"/>
                <w:lang w:eastAsia="en-US"/>
              </w:rPr>
              <w:t>infrigement</w:t>
            </w:r>
            <w:proofErr w:type="spellEnd"/>
            <w:r>
              <w:rPr>
                <w:rFonts w:cs="Times New Roman"/>
                <w:lang w:eastAsia="en-US"/>
              </w:rPr>
              <w:t xml:space="preserve"> </w:t>
            </w:r>
            <w:proofErr w:type="spellStart"/>
            <w:r>
              <w:rPr>
                <w:rFonts w:cs="Times New Roman"/>
                <w:lang w:eastAsia="en-US"/>
              </w:rPr>
              <w:t>procedures</w:t>
            </w:r>
            <w:proofErr w:type="spellEnd"/>
            <w:r>
              <w:rPr>
                <w:rFonts w:cs="Times New Roman"/>
                <w:lang w:eastAsia="en-US"/>
              </w:rPr>
              <w:t xml:space="preserve">). </w:t>
            </w:r>
            <w:r w:rsidRPr="00533A36">
              <w:rPr>
                <w:rFonts w:cs="Times New Roman"/>
                <w:lang w:eastAsia="en-US"/>
              </w:rPr>
              <w:t xml:space="preserve">V tej fazi mnogo držav Direktive 2018/1972/EU še ni implementiralo, tako da še ni vseh dosegljivih podatkov </w:t>
            </w:r>
            <w:r>
              <w:rPr>
                <w:rFonts w:cs="Times New Roman"/>
                <w:lang w:eastAsia="en-US"/>
              </w:rPr>
              <w:t>po</w:t>
            </w:r>
            <w:r w:rsidRPr="00533A36">
              <w:rPr>
                <w:rFonts w:cs="Times New Roman"/>
                <w:lang w:eastAsia="en-US"/>
              </w:rPr>
              <w:t xml:space="preserve"> držav</w:t>
            </w:r>
            <w:r>
              <w:rPr>
                <w:rFonts w:cs="Times New Roman"/>
                <w:lang w:eastAsia="en-US"/>
              </w:rPr>
              <w:t>ah</w:t>
            </w:r>
            <w:r w:rsidRPr="00533A36">
              <w:rPr>
                <w:rFonts w:cs="Times New Roman"/>
                <w:lang w:eastAsia="en-US"/>
              </w:rPr>
              <w:t xml:space="preserve"> članic</w:t>
            </w:r>
            <w:r>
              <w:rPr>
                <w:rFonts w:cs="Times New Roman"/>
                <w:lang w:eastAsia="en-US"/>
              </w:rPr>
              <w:t xml:space="preserve">ah </w:t>
            </w:r>
            <w:r w:rsidRPr="00533A36">
              <w:rPr>
                <w:rFonts w:cs="Times New Roman"/>
                <w:lang w:eastAsia="en-US"/>
              </w:rPr>
              <w:t xml:space="preserve">glede </w:t>
            </w:r>
            <w:r>
              <w:rPr>
                <w:rFonts w:cs="Times New Roman"/>
                <w:lang w:eastAsia="en-US"/>
              </w:rPr>
              <w:t xml:space="preserve">že izvedenih nacionalnih prilagoditev </w:t>
            </w:r>
            <w:r w:rsidRPr="00533A36">
              <w:rPr>
                <w:rFonts w:cs="Times New Roman"/>
                <w:lang w:eastAsia="en-US"/>
              </w:rPr>
              <w:t>Direktiv</w:t>
            </w:r>
            <w:r>
              <w:rPr>
                <w:rFonts w:cs="Times New Roman"/>
                <w:lang w:eastAsia="en-US"/>
              </w:rPr>
              <w:t>i</w:t>
            </w:r>
            <w:r w:rsidRPr="00533A36">
              <w:rPr>
                <w:rFonts w:cs="Times New Roman"/>
                <w:lang w:eastAsia="en-US"/>
              </w:rPr>
              <w:t xml:space="preserve"> 2018/1972/EU. Evropska Komisija </w:t>
            </w:r>
            <w:r>
              <w:rPr>
                <w:rFonts w:cs="Times New Roman"/>
                <w:lang w:eastAsia="en-US"/>
              </w:rPr>
              <w:t xml:space="preserve">tudi </w:t>
            </w:r>
            <w:r w:rsidRPr="00533A36">
              <w:rPr>
                <w:rFonts w:cs="Times New Roman"/>
                <w:lang w:eastAsia="en-US"/>
              </w:rPr>
              <w:t>preko svojih odborov in delovnih skupin tekoče spremlja napredek držav članic EU pri</w:t>
            </w:r>
            <w:r>
              <w:rPr>
                <w:rFonts w:cs="Times New Roman"/>
                <w:lang w:eastAsia="en-US"/>
              </w:rPr>
              <w:t xml:space="preserve"> postavljanju nacionalnih prilagoditev</w:t>
            </w:r>
            <w:r w:rsidRPr="00533A36">
              <w:rPr>
                <w:rFonts w:cs="Times New Roman"/>
                <w:lang w:eastAsia="en-US"/>
              </w:rPr>
              <w:t xml:space="preserve">, še posebej </w:t>
            </w:r>
            <w:r>
              <w:rPr>
                <w:rFonts w:cs="Times New Roman"/>
                <w:lang w:eastAsia="en-US"/>
              </w:rPr>
              <w:t xml:space="preserve">tudi glede po določbah direktive </w:t>
            </w:r>
            <w:r w:rsidRPr="00533A36">
              <w:rPr>
                <w:rFonts w:cs="Times New Roman"/>
                <w:lang w:eastAsia="en-US"/>
              </w:rPr>
              <w:t>zahtevanih poročanj</w:t>
            </w:r>
            <w:r>
              <w:rPr>
                <w:rFonts w:cs="Times New Roman"/>
                <w:lang w:eastAsia="en-US"/>
              </w:rPr>
              <w:t xml:space="preserve"> Komisiji in BEREC</w:t>
            </w:r>
            <w:r w:rsidRPr="00533A36">
              <w:rPr>
                <w:rFonts w:cs="Times New Roman"/>
                <w:lang w:eastAsia="en-US"/>
              </w:rPr>
              <w:t xml:space="preserve"> </w:t>
            </w:r>
            <w:r>
              <w:rPr>
                <w:rFonts w:cs="Times New Roman"/>
                <w:lang w:eastAsia="en-US"/>
              </w:rPr>
              <w:t>ter</w:t>
            </w:r>
            <w:r w:rsidRPr="00533A36">
              <w:rPr>
                <w:rFonts w:cs="Times New Roman"/>
                <w:lang w:eastAsia="en-US"/>
              </w:rPr>
              <w:t xml:space="preserve"> drugih </w:t>
            </w:r>
            <w:r>
              <w:rPr>
                <w:rFonts w:cs="Times New Roman"/>
                <w:lang w:eastAsia="en-US"/>
              </w:rPr>
              <w:t xml:space="preserve">zavez </w:t>
            </w:r>
            <w:r w:rsidRPr="00533A36">
              <w:rPr>
                <w:rFonts w:cs="Times New Roman"/>
                <w:lang w:eastAsia="en-US"/>
              </w:rPr>
              <w:t xml:space="preserve">držav članic. </w:t>
            </w:r>
            <w:r>
              <w:rPr>
                <w:rFonts w:cs="Times New Roman"/>
                <w:lang w:eastAsia="en-US"/>
              </w:rPr>
              <w:t>Tako i</w:t>
            </w:r>
            <w:r w:rsidRPr="00533A36">
              <w:rPr>
                <w:rFonts w:cs="Times New Roman"/>
                <w:lang w:eastAsia="en-US"/>
              </w:rPr>
              <w:t xml:space="preserve">mplementacijo Direktive 2018/1972/EU </w:t>
            </w:r>
            <w:r>
              <w:rPr>
                <w:rFonts w:cs="Times New Roman"/>
                <w:lang w:eastAsia="en-US"/>
              </w:rPr>
              <w:t xml:space="preserve">v državah članicah </w:t>
            </w:r>
            <w:r w:rsidRPr="00533A36">
              <w:rPr>
                <w:rFonts w:cs="Times New Roman"/>
                <w:lang w:eastAsia="en-US"/>
              </w:rPr>
              <w:t xml:space="preserve">spremlja tudi BEREC in </w:t>
            </w:r>
            <w:r>
              <w:rPr>
                <w:rFonts w:cs="Times New Roman"/>
                <w:lang w:eastAsia="en-US"/>
              </w:rPr>
              <w:t xml:space="preserve">tudi </w:t>
            </w:r>
            <w:r w:rsidRPr="00533A36">
              <w:rPr>
                <w:rFonts w:cs="Times New Roman"/>
                <w:lang w:eastAsia="en-US"/>
              </w:rPr>
              <w:t xml:space="preserve">širok spekter deležnikov </w:t>
            </w:r>
            <w:r>
              <w:rPr>
                <w:rFonts w:cs="Times New Roman"/>
                <w:lang w:eastAsia="en-US"/>
              </w:rPr>
              <w:t xml:space="preserve">iz vrst </w:t>
            </w:r>
            <w:r w:rsidRPr="00533A36">
              <w:rPr>
                <w:rFonts w:cs="Times New Roman"/>
                <w:lang w:eastAsia="en-US"/>
              </w:rPr>
              <w:t xml:space="preserve">privatnega sektorja, še posebej tudi </w:t>
            </w:r>
            <w:r>
              <w:rPr>
                <w:rFonts w:cs="Times New Roman"/>
                <w:lang w:eastAsia="en-US"/>
              </w:rPr>
              <w:t xml:space="preserve">deležniki </w:t>
            </w:r>
            <w:r w:rsidRPr="00533A36">
              <w:rPr>
                <w:rFonts w:cs="Times New Roman"/>
                <w:lang w:eastAsia="en-US"/>
              </w:rPr>
              <w:t>raziskovaln</w:t>
            </w:r>
            <w:r>
              <w:rPr>
                <w:rFonts w:cs="Times New Roman"/>
                <w:lang w:eastAsia="en-US"/>
              </w:rPr>
              <w:t>ega</w:t>
            </w:r>
            <w:r w:rsidRPr="00533A36">
              <w:rPr>
                <w:rFonts w:cs="Times New Roman"/>
                <w:lang w:eastAsia="en-US"/>
              </w:rPr>
              <w:t xml:space="preserve"> </w:t>
            </w:r>
            <w:r>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257796F6" w14:textId="77777777" w:rsidR="003B21A0" w:rsidRPr="00533A36" w:rsidRDefault="003B21A0" w:rsidP="000A0B4C">
            <w:pPr>
              <w:pStyle w:val="Neotevilenodstavek"/>
              <w:spacing w:before="0" w:after="0" w:line="276" w:lineRule="auto"/>
              <w:ind w:right="197"/>
              <w:rPr>
                <w:rFonts w:cs="Times New Roman"/>
                <w:lang w:eastAsia="en-US"/>
              </w:rPr>
            </w:pPr>
          </w:p>
          <w:p w14:paraId="77E71595" w14:textId="77777777" w:rsidR="003B21A0" w:rsidRDefault="003B21A0" w:rsidP="000A0B4C">
            <w:pPr>
              <w:pStyle w:val="Neotevilenodstavek"/>
              <w:spacing w:before="0" w:after="0" w:line="276" w:lineRule="auto"/>
              <w:ind w:right="197"/>
            </w:pPr>
            <w:r>
              <w:rPr>
                <w:rFonts w:cs="Times New Roman"/>
                <w:lang w:eastAsia="en-US"/>
              </w:rPr>
              <w:lastRenderedPageBreak/>
              <w:t>S</w:t>
            </w:r>
            <w:r w:rsidRPr="00533A36">
              <w:rPr>
                <w:rFonts w:cs="Times New Roman"/>
                <w:lang w:eastAsia="en-US"/>
              </w:rPr>
              <w:t>prejetje ZEKom-2</w:t>
            </w:r>
            <w:r>
              <w:rPr>
                <w:rFonts w:cs="Times New Roman"/>
                <w:lang w:eastAsia="en-US"/>
              </w:rPr>
              <w:t xml:space="preserve"> je </w:t>
            </w:r>
            <w:r w:rsidRPr="00533A36">
              <w:rPr>
                <w:rFonts w:cs="Times New Roman"/>
                <w:lang w:eastAsia="en-US"/>
              </w:rPr>
              <w:t>prvenstveno potrebno za implementacijo Direktive 2018/1972</w:t>
            </w:r>
            <w:r>
              <w:t>/EU</w:t>
            </w:r>
            <w:r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Pr="00533A36">
              <w:rPr>
                <w:rFonts w:cs="Times New Roman"/>
                <w:lang w:eastAsia="en-US"/>
              </w:rPr>
              <w:t xml:space="preserve"> zamuja vrsta držav,</w:t>
            </w:r>
            <w:r>
              <w:rPr>
                <w:rFonts w:cs="Times New Roman"/>
                <w:lang w:eastAsia="en-US"/>
              </w:rPr>
              <w:t xml:space="preserve"> zato </w:t>
            </w:r>
            <w:r w:rsidRPr="00533A36">
              <w:rPr>
                <w:rFonts w:cs="Times New Roman"/>
                <w:lang w:eastAsia="en-US"/>
              </w:rPr>
              <w:t>se</w:t>
            </w:r>
            <w:r>
              <w:rPr>
                <w:rFonts w:cs="Times New Roman"/>
                <w:lang w:eastAsia="en-US"/>
              </w:rPr>
              <w:t xml:space="preserve"> </w:t>
            </w:r>
            <w:r w:rsidRPr="00533A36">
              <w:rPr>
                <w:rFonts w:cs="Times New Roman"/>
                <w:lang w:eastAsia="en-US"/>
              </w:rPr>
              <w:t xml:space="preserve">primerjalno pravni pregled v tej fazi osredotoča </w:t>
            </w:r>
            <w:r>
              <w:rPr>
                <w:rFonts w:cs="Times New Roman"/>
                <w:lang w:eastAsia="en-US"/>
              </w:rPr>
              <w:t xml:space="preserve">le </w:t>
            </w:r>
            <w:r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4"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7733FA80" w14:textId="77777777" w:rsidR="003B21A0" w:rsidRPr="004D7659" w:rsidRDefault="003B21A0" w:rsidP="000A0B4C">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201DE6A1" w14:textId="77777777" w:rsidR="003B21A0" w:rsidRPr="00221200" w:rsidRDefault="003B21A0" w:rsidP="000A0B4C">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36257825" w14:textId="77777777" w:rsidR="003B21A0" w:rsidRPr="00244C7B" w:rsidRDefault="003B21A0" w:rsidP="000A0B4C">
            <w:pPr>
              <w:pStyle w:val="Neotevilenodstavek"/>
              <w:spacing w:before="0" w:after="0" w:line="276" w:lineRule="auto"/>
              <w:ind w:right="197"/>
              <w:rPr>
                <w:u w:val="single"/>
              </w:rPr>
            </w:pPr>
          </w:p>
          <w:p w14:paraId="567EEC1F" w14:textId="77777777" w:rsidR="003B21A0" w:rsidRPr="00244C7B" w:rsidRDefault="003B21A0" w:rsidP="000A0B4C">
            <w:pPr>
              <w:spacing w:after="0" w:line="276" w:lineRule="auto"/>
              <w:ind w:right="197"/>
              <w:rPr>
                <w:rFonts w:cs="Arial"/>
                <w:b/>
                <w:bCs/>
                <w:szCs w:val="22"/>
                <w:u w:val="single"/>
              </w:rPr>
            </w:pPr>
            <w:r w:rsidRPr="00244C7B">
              <w:rPr>
                <w:rFonts w:cs="Arial"/>
                <w:b/>
                <w:bCs/>
                <w:szCs w:val="22"/>
                <w:u w:val="single"/>
              </w:rPr>
              <w:t>Hrvaška</w:t>
            </w:r>
          </w:p>
          <w:p w14:paraId="5E354271" w14:textId="77777777" w:rsidR="003B21A0" w:rsidRPr="00244C7B" w:rsidRDefault="003B21A0" w:rsidP="000A0B4C">
            <w:pPr>
              <w:spacing w:after="0" w:line="276" w:lineRule="auto"/>
              <w:ind w:right="197"/>
              <w:rPr>
                <w:rFonts w:cs="Arial"/>
                <w:szCs w:val="22"/>
              </w:rPr>
            </w:pPr>
          </w:p>
          <w:p w14:paraId="3C42D972"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Uvod</w:t>
            </w:r>
          </w:p>
          <w:p w14:paraId="6B9CAF92" w14:textId="77777777" w:rsidR="003B21A0" w:rsidRPr="00244C7B" w:rsidRDefault="003B21A0" w:rsidP="000A0B4C">
            <w:pPr>
              <w:spacing w:after="0" w:line="276" w:lineRule="auto"/>
              <w:ind w:right="197"/>
              <w:rPr>
                <w:rFonts w:cs="Arial"/>
                <w:szCs w:val="22"/>
              </w:rPr>
            </w:pPr>
          </w:p>
          <w:p w14:paraId="750866FA"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Na Hrvaškem</w:t>
            </w:r>
            <w:r>
              <w:rPr>
                <w:rFonts w:cs="Arial"/>
                <w:szCs w:val="22"/>
              </w:rPr>
              <w:t xml:space="preserve"> </w:t>
            </w:r>
            <w:r w:rsidRPr="00244C7B">
              <w:rPr>
                <w:rFonts w:cs="Arial"/>
                <w:szCs w:val="22"/>
              </w:rPr>
              <w:t xml:space="preserve">področje elektronskih komunikacij ureja področni Zakon o elektronskih komunikacijah, ki je bil sprejet leta 2008 in </w:t>
            </w:r>
            <w:r>
              <w:rPr>
                <w:rFonts w:cs="Arial"/>
                <w:szCs w:val="22"/>
              </w:rPr>
              <w:t>tudi že</w:t>
            </w:r>
            <w:r w:rsidRPr="00244C7B">
              <w:rPr>
                <w:rFonts w:cs="Arial"/>
                <w:szCs w:val="22"/>
              </w:rPr>
              <w:t xml:space="preserve"> večkrat dopolnjen in spremenjen, nazadnje leta 2017 (</w:t>
            </w:r>
            <w:r>
              <w:rPr>
                <w:rFonts w:cs="Arial"/>
                <w:szCs w:val="22"/>
              </w:rPr>
              <w:t xml:space="preserve">Zakon o </w:t>
            </w:r>
            <w:proofErr w:type="spellStart"/>
            <w:r>
              <w:rPr>
                <w:rFonts w:cs="Arial"/>
                <w:szCs w:val="22"/>
              </w:rPr>
              <w:t>elektroničkim</w:t>
            </w:r>
            <w:proofErr w:type="spellEnd"/>
            <w:r>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5E63773C" w14:textId="77777777" w:rsidR="003B21A0" w:rsidRPr="00244C7B" w:rsidRDefault="003B21A0" w:rsidP="000A0B4C">
            <w:pPr>
              <w:spacing w:after="0" w:line="276" w:lineRule="auto"/>
              <w:ind w:right="197"/>
              <w:rPr>
                <w:rFonts w:cs="Arial"/>
                <w:szCs w:val="22"/>
              </w:rPr>
            </w:pPr>
          </w:p>
          <w:p w14:paraId="28E220B9"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Pr>
                <w:rFonts w:cs="Arial"/>
                <w:szCs w:val="22"/>
              </w:rPr>
              <w:t xml:space="preserve"> </w:t>
            </w:r>
            <w:r w:rsidRPr="00244C7B">
              <w:rPr>
                <w:rFonts w:cs="Arial"/>
                <w:szCs w:val="22"/>
              </w:rPr>
              <w:t xml:space="preserve">predlaga program dela in finančni načrt HAKOM (PDFN), predlaga svetu agencije v odločitev upravne akte s področja dela, </w:t>
            </w:r>
            <w:r w:rsidRPr="00244C7B">
              <w:rPr>
                <w:rFonts w:cs="Arial"/>
                <w:szCs w:val="22"/>
              </w:rPr>
              <w:lastRenderedPageBreak/>
              <w:t xml:space="preserve">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060E3094" w14:textId="77777777" w:rsidR="003B21A0" w:rsidRPr="00244C7B" w:rsidRDefault="003B21A0" w:rsidP="000A0B4C">
            <w:pPr>
              <w:tabs>
                <w:tab w:val="left" w:pos="426"/>
              </w:tabs>
              <w:spacing w:after="0" w:line="276" w:lineRule="auto"/>
              <w:ind w:right="197"/>
              <w:rPr>
                <w:rFonts w:cs="Arial"/>
                <w:szCs w:val="22"/>
              </w:rPr>
            </w:pPr>
          </w:p>
          <w:p w14:paraId="696A494C" w14:textId="77777777" w:rsidR="003B21A0" w:rsidRPr="00244C7B" w:rsidRDefault="003B21A0" w:rsidP="000A0B4C">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Pr>
                <w:rFonts w:cs="Arial"/>
                <w:bCs/>
                <w:szCs w:val="22"/>
              </w:rPr>
              <w:t xml:space="preserve"> </w:t>
            </w:r>
            <w:r w:rsidRPr="00244C7B">
              <w:rPr>
                <w:rFonts w:cs="Arial"/>
                <w:bCs/>
                <w:szCs w:val="22"/>
              </w:rPr>
              <w:t>pri svojem delovanju mora dejavno podpirati BEREC-ove cilje in kar najbolj upoštevati priporočila EK.</w:t>
            </w:r>
          </w:p>
          <w:p w14:paraId="2D8AD6E8" w14:textId="77777777" w:rsidR="003B21A0" w:rsidRPr="00244C7B" w:rsidRDefault="003B21A0" w:rsidP="000A0B4C">
            <w:pPr>
              <w:spacing w:after="0" w:line="276" w:lineRule="auto"/>
              <w:ind w:right="197"/>
              <w:rPr>
                <w:rFonts w:cs="Arial"/>
                <w:szCs w:val="22"/>
              </w:rPr>
            </w:pPr>
          </w:p>
          <w:p w14:paraId="42634425" w14:textId="77777777" w:rsidR="003B21A0" w:rsidRPr="00244C7B" w:rsidRDefault="003B21A0" w:rsidP="000A0B4C">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753A0C51" w14:textId="77777777" w:rsidR="003B21A0" w:rsidRPr="00244C7B" w:rsidRDefault="003B21A0" w:rsidP="000A0B4C">
            <w:pPr>
              <w:pStyle w:val="Neotevilenodstavek"/>
              <w:spacing w:before="0" w:after="0" w:line="276" w:lineRule="auto"/>
              <w:ind w:right="197"/>
              <w:rPr>
                <w:highlight w:val="darkGray"/>
                <w:u w:val="single"/>
              </w:rPr>
            </w:pPr>
          </w:p>
          <w:p w14:paraId="4EF76733" w14:textId="77777777" w:rsidR="003B21A0" w:rsidRPr="00244C7B" w:rsidRDefault="003B21A0" w:rsidP="000A0B4C">
            <w:pPr>
              <w:pStyle w:val="Neotevilenodstavek"/>
              <w:spacing w:before="0" w:after="0" w:line="276" w:lineRule="auto"/>
              <w:ind w:right="197"/>
            </w:pPr>
            <w:r w:rsidRPr="00244C7B">
              <w:t>Za implementacijo</w:t>
            </w:r>
            <w:r>
              <w:t xml:space="preserve"> </w:t>
            </w:r>
            <w:r w:rsidRPr="00244C7B">
              <w:t>Direktive 2018/1972/EU v nacionalno pravo HAKOM intenzivno sodeluje s resorno pristojnim Ministrstvom za pomorstvo, promet in infrastrukturo</w:t>
            </w:r>
            <w:r>
              <w:t xml:space="preserve"> </w:t>
            </w:r>
            <w:r w:rsidRPr="00244C7B">
              <w:t>pri pripravi strateških dokumentov ter osnutkov določb nadaljnje zakonske in podzakonske ureditve.</w:t>
            </w:r>
            <w:r>
              <w:t xml:space="preserve"> </w:t>
            </w:r>
            <w:r w:rsidRPr="00244C7B">
              <w:t>Vzpostavljena je delovna skupina za implementacijo Direktive 2018/1972/EU, v kateri sodelujejo strokovnjaki različnih profilov. Kot del priprave in razvoja</w:t>
            </w:r>
            <w:r>
              <w:t xml:space="preserve"> </w:t>
            </w:r>
            <w:r w:rsidRPr="00244C7B">
              <w:t xml:space="preserve">Nacionalne razvojne strategije 2030 in </w:t>
            </w:r>
            <w:r>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043EFF66" w14:textId="77777777" w:rsidR="003B21A0" w:rsidRPr="00244C7B" w:rsidRDefault="003B21A0" w:rsidP="000A0B4C">
            <w:pPr>
              <w:pStyle w:val="Neotevilenodstavek"/>
              <w:spacing w:before="0" w:after="0" w:line="276" w:lineRule="auto"/>
              <w:ind w:right="197"/>
            </w:pPr>
          </w:p>
          <w:p w14:paraId="7FD8A6CB" w14:textId="77777777" w:rsidR="003B21A0" w:rsidRPr="00244C7B" w:rsidRDefault="003B21A0" w:rsidP="000A0B4C">
            <w:pPr>
              <w:pStyle w:val="Neotevilenodstavek"/>
              <w:spacing w:before="0" w:after="0" w:line="276" w:lineRule="auto"/>
              <w:ind w:right="197"/>
            </w:pPr>
            <w:r w:rsidRPr="00244C7B">
              <w:t>Hrvaška je v skupini držav, ki zamujajo z implementacijo Direktive 2018/1972/EU, zato je 4. februarja 2021 Evropska Komisija Hrvaški</w:t>
            </w:r>
            <w:r>
              <w:t xml:space="preserve"> </w:t>
            </w:r>
            <w:r w:rsidRPr="00244C7B">
              <w:t>podala uradni opomin zaradi ne notifikacije direktive v implementacijskem roku; HAKOM je z deležniki in tudi širšo javnostjo že razpravljal o zahtevah za implementacijo Direktive 2018/1972/EU,</w:t>
            </w:r>
            <w:r>
              <w:t xml:space="preserve"> </w:t>
            </w:r>
            <w:r w:rsidRPr="00244C7B">
              <w:t>(</w:t>
            </w:r>
            <w:hyperlink r:id="rId15" w:anchor="croatia" w:history="1">
              <w:r w:rsidRPr="00244C7B">
                <w:rPr>
                  <w:rStyle w:val="Hiperpovezava"/>
                </w:rPr>
                <w:t>https://www.clintworldsolutions.com/cw/2020/08/26/eu-member-states-status-of-eecc-transposition-into-national-law/news/#croatia</w:t>
              </w:r>
            </w:hyperlink>
            <w:r w:rsidRPr="00244C7B">
              <w:t>), po dosegljivih</w:t>
            </w:r>
            <w:r>
              <w:t xml:space="preserve"> </w:t>
            </w:r>
            <w:r w:rsidRPr="00244C7B">
              <w:t>informacijah (iz sestanka delegacije</w:t>
            </w:r>
            <w:r>
              <w:t xml:space="preserve"> </w:t>
            </w:r>
            <w:r w:rsidRPr="00244C7B">
              <w:t xml:space="preserve">SI na sestanku nacionalnih ekspertov - COCOM) je priprava osnutka zakonskih določb v finalni fazi za nadaljnjo konzultacijo z deležniki. </w:t>
            </w:r>
            <w:r>
              <w:t xml:space="preserve">Tudi po letnem Programu Vlade Republike Hrvaške za nacionalno prilagoditev in izvedbo zakonodaje EU se načrtuje izvedba prilagoditev </w:t>
            </w:r>
            <w:r w:rsidRPr="00244C7B">
              <w:t>Direktiv</w:t>
            </w:r>
            <w:r>
              <w:t>i</w:t>
            </w:r>
            <w:r w:rsidRPr="00244C7B">
              <w:t xml:space="preserve"> 2018/1972/EU</w:t>
            </w:r>
            <w:r>
              <w:t xml:space="preserve"> v letu 2021, in sicer predvidoma s sprejemom novele zakona o elektronskih komunikacijah.</w:t>
            </w:r>
          </w:p>
          <w:p w14:paraId="3583C989" w14:textId="77777777" w:rsidR="003B21A0" w:rsidRPr="00244C7B" w:rsidRDefault="003B21A0" w:rsidP="000A0B4C">
            <w:pPr>
              <w:pStyle w:val="Neotevilenodstavek"/>
              <w:spacing w:before="0" w:after="0" w:line="276" w:lineRule="auto"/>
              <w:ind w:right="197"/>
            </w:pPr>
          </w:p>
          <w:p w14:paraId="1BD75620"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2F0FDCCC" w14:textId="77777777" w:rsidR="003B21A0" w:rsidRPr="00244C7B" w:rsidRDefault="003B21A0" w:rsidP="000A0B4C">
            <w:pPr>
              <w:spacing w:after="0" w:line="276" w:lineRule="auto"/>
              <w:ind w:right="197"/>
              <w:rPr>
                <w:rFonts w:cs="Arial"/>
                <w:szCs w:val="22"/>
              </w:rPr>
            </w:pPr>
          </w:p>
          <w:p w14:paraId="0E96496A" w14:textId="77777777" w:rsidR="003B21A0" w:rsidRPr="00244C7B" w:rsidRDefault="003B21A0" w:rsidP="000A0B4C">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Implementacija</w:t>
            </w:r>
            <w:r>
              <w:rPr>
                <w:rFonts w:cs="Arial"/>
                <w:szCs w:val="22"/>
              </w:rPr>
              <w:t xml:space="preserve"> </w:t>
            </w:r>
            <w:r w:rsidRPr="00244C7B">
              <w:rPr>
                <w:rFonts w:cs="Arial"/>
                <w:szCs w:val="22"/>
              </w:rPr>
              <w:t xml:space="preserve">Direktive 2002/77/ES </w:t>
            </w:r>
            <w:r>
              <w:rPr>
                <w:rFonts w:cs="Arial"/>
                <w:szCs w:val="22"/>
              </w:rPr>
              <w:t xml:space="preserve">v hrvaški nacionalni pravni red </w:t>
            </w:r>
            <w:r w:rsidRPr="00244C7B">
              <w:rPr>
                <w:rFonts w:cs="Arial"/>
                <w:szCs w:val="22"/>
              </w:rPr>
              <w:t xml:space="preserve">je vključena v ZEK, ki zagotavlja, da </w:t>
            </w:r>
            <w:r w:rsidRPr="00244C7B">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244C7B">
              <w:rPr>
                <w:rFonts w:cs="Arial"/>
                <w:snapToGrid w:val="0"/>
                <w:szCs w:val="22"/>
              </w:rPr>
              <w:t xml:space="preserve">omejeno s kakršnimikoli izključnimi ali posebnimi pravicami. </w:t>
            </w:r>
            <w:r w:rsidRPr="00244C7B">
              <w:rPr>
                <w:rFonts w:cs="Arial"/>
                <w:szCs w:val="22"/>
              </w:rPr>
              <w:t>ZEK</w:t>
            </w:r>
            <w:r>
              <w:rPr>
                <w:rFonts w:cs="Arial"/>
                <w:szCs w:val="22"/>
              </w:rPr>
              <w:t xml:space="preserve"> </w:t>
            </w:r>
            <w:r w:rsidRPr="00244C7B">
              <w:rPr>
                <w:rFonts w:cs="Arial"/>
                <w:szCs w:val="22"/>
              </w:rPr>
              <w:t>implementira vse ključne določbe</w:t>
            </w:r>
            <w:r>
              <w:rPr>
                <w:rFonts w:cs="Arial"/>
                <w:szCs w:val="22"/>
              </w:rPr>
              <w:t xml:space="preserve"> </w:t>
            </w:r>
            <w:r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Pr>
                <w:rFonts w:cs="Arial"/>
                <w:szCs w:val="22"/>
              </w:rPr>
              <w:t xml:space="preserve"> </w:t>
            </w:r>
            <w:r w:rsidRPr="00244C7B">
              <w:rPr>
                <w:rFonts w:cs="Arial"/>
                <w:szCs w:val="22"/>
              </w:rPr>
              <w:t xml:space="preserve">elektronskih komunikacijskih omrežij in storitev. </w:t>
            </w:r>
          </w:p>
          <w:p w14:paraId="368B300A" w14:textId="77777777" w:rsidR="003B21A0" w:rsidRPr="00244C7B" w:rsidRDefault="003B21A0" w:rsidP="000A0B4C">
            <w:pPr>
              <w:pStyle w:val="Neotevilenodstavek"/>
              <w:spacing w:before="0" w:after="0" w:line="276" w:lineRule="auto"/>
              <w:ind w:right="197"/>
              <w:textAlignment w:val="auto"/>
              <w:rPr>
                <w:lang w:eastAsia="en-US"/>
              </w:rPr>
            </w:pPr>
          </w:p>
          <w:p w14:paraId="14BEC2E2" w14:textId="77777777" w:rsidR="003B21A0" w:rsidRPr="00244C7B" w:rsidRDefault="003B21A0" w:rsidP="000A0B4C">
            <w:pPr>
              <w:pStyle w:val="Neotevilenodstavek"/>
              <w:spacing w:before="0" w:after="0" w:line="276" w:lineRule="auto"/>
              <w:ind w:right="197"/>
              <w:textAlignment w:val="auto"/>
            </w:pPr>
            <w:r w:rsidRPr="00244C7B">
              <w:rPr>
                <w:lang w:eastAsia="en-US"/>
              </w:rPr>
              <w:lastRenderedPageBreak/>
              <w:t>V skladu z</w:t>
            </w:r>
            <w:r>
              <w:rPr>
                <w:lang w:eastAsia="en-US"/>
              </w:rPr>
              <w:t xml:space="preserve"> </w:t>
            </w:r>
            <w:r w:rsidRPr="00244C7B">
              <w:rPr>
                <w:lang w:eastAsia="en-US"/>
              </w:rPr>
              <w:t>31</w:t>
            </w:r>
            <w:r>
              <w:rPr>
                <w:lang w:eastAsia="en-US"/>
              </w:rPr>
              <w:t>. člen</w:t>
            </w:r>
            <w:r w:rsidRPr="00244C7B">
              <w:rPr>
                <w:lang w:eastAsia="en-US"/>
              </w:rPr>
              <w:t>om ZEK</w:t>
            </w:r>
            <w:r>
              <w:rPr>
                <w:lang w:eastAsia="en-US"/>
              </w:rPr>
              <w:t xml:space="preserve"> </w:t>
            </w:r>
            <w:r w:rsidRPr="00244C7B">
              <w:rPr>
                <w:lang w:eastAsia="en-US"/>
              </w:rPr>
              <w:t xml:space="preserve">ima </w:t>
            </w:r>
            <w:r w:rsidRPr="00244C7B">
              <w:rPr>
                <w:rStyle w:val="tlid-translation"/>
              </w:rPr>
              <w:t>pod zakonskimi pogoji vsaka pravna ali fizična oseba</w:t>
            </w:r>
            <w:r>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Pr>
                <w:rStyle w:val="tlid-translation"/>
              </w:rPr>
              <w:t>ljevanju</w:t>
            </w:r>
            <w:r w:rsidRPr="00244C7B">
              <w:rPr>
                <w:rStyle w:val="tlid-translation"/>
              </w:rPr>
              <w:t>: splošno pooblastilo). Na podlagi splošnega pooblastila ima po ZEK operater pravico:</w:t>
            </w:r>
            <w:r>
              <w:rPr>
                <w:rStyle w:val="tlid-translation"/>
              </w:rPr>
              <w:t xml:space="preserve"> </w:t>
            </w:r>
            <w:r w:rsidRPr="00244C7B">
              <w:rPr>
                <w:rStyle w:val="tlid-translation"/>
              </w:rPr>
              <w:t>opravljati dejavnost elektronskih komunikacijskih omrežij in storitev,</w:t>
            </w:r>
            <w:r>
              <w:rPr>
                <w:rStyle w:val="tlid-translation"/>
              </w:rPr>
              <w:t xml:space="preserve"> </w:t>
            </w:r>
            <w:r w:rsidRPr="00244C7B">
              <w:rPr>
                <w:rStyle w:val="tlid-translation"/>
              </w:rPr>
              <w:t>graditi, nameščati in uporabljati elektronsko komunikacijsko infrastrukturo v skladu z določbami ZEK,</w:t>
            </w:r>
            <w:r>
              <w:rPr>
                <w:rStyle w:val="tlid-translation"/>
              </w:rPr>
              <w:t xml:space="preserve"> </w:t>
            </w:r>
            <w:r w:rsidRPr="00244C7B">
              <w:rPr>
                <w:rStyle w:val="tlid-translation"/>
              </w:rPr>
              <w:t>se pogajati in dogovarjati o dostopu in medsebojnem povezovanju na nacionalni in mednarodni ravni,</w:t>
            </w:r>
            <w:r>
              <w:rPr>
                <w:rStyle w:val="tlid-translation"/>
              </w:rPr>
              <w:t xml:space="preserve"> </w:t>
            </w:r>
            <w:r w:rsidRPr="00244C7B">
              <w:rPr>
                <w:rStyle w:val="tlid-translation"/>
              </w:rPr>
              <w:t>biti imenovan za operaterja ene ali več univerzalnih storitev v skladu z določbami ZEK. ZEK v 33</w:t>
            </w:r>
            <w:r>
              <w:rPr>
                <w:rStyle w:val="tlid-translation"/>
              </w:rPr>
              <w:t>. člen</w:t>
            </w:r>
            <w:r w:rsidRPr="00244C7B">
              <w:rPr>
                <w:rStyle w:val="tlid-translation"/>
              </w:rPr>
              <w:t xml:space="preserve">u ureja postopek pred HAKOM, </w:t>
            </w:r>
            <w:r>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Pr>
                <w:rStyle w:val="tlid-translation"/>
              </w:rPr>
              <w:t>-ove</w:t>
            </w:r>
            <w:r w:rsidRPr="00244C7B">
              <w:rPr>
                <w:rStyle w:val="tlid-translation"/>
              </w:rPr>
              <w:t xml:space="preserve"> mora operater prenehati opravljati dejavnosti elektronskih komunikacijskih omrežij in storitev brez pravice do odškodnine.</w:t>
            </w:r>
          </w:p>
          <w:p w14:paraId="75470402" w14:textId="77777777" w:rsidR="003B21A0" w:rsidRPr="00244C7B" w:rsidRDefault="003B21A0" w:rsidP="000A0B4C">
            <w:pPr>
              <w:spacing w:after="0" w:line="276" w:lineRule="auto"/>
              <w:ind w:right="197"/>
              <w:rPr>
                <w:rFonts w:cs="Arial"/>
                <w:szCs w:val="22"/>
              </w:rPr>
            </w:pPr>
          </w:p>
          <w:p w14:paraId="4071AB80" w14:textId="77777777" w:rsidR="003B21A0" w:rsidRPr="00244C7B" w:rsidRDefault="003B21A0" w:rsidP="000A0B4C">
            <w:pPr>
              <w:pStyle w:val="Neotevilenodstavek"/>
              <w:spacing w:before="0" w:after="0" w:line="276" w:lineRule="auto"/>
              <w:ind w:right="197"/>
              <w:textAlignment w:val="auto"/>
              <w:rPr>
                <w:lang w:eastAsia="en-US"/>
              </w:rPr>
            </w:pPr>
            <w:r w:rsidRPr="00244C7B">
              <w:rPr>
                <w:lang w:eastAsia="en-US"/>
              </w:rPr>
              <w:t xml:space="preserve">Za nadzor </w:t>
            </w:r>
            <w:r>
              <w:rPr>
                <w:lang w:eastAsia="en-US"/>
              </w:rPr>
              <w:t xml:space="preserve">nad določbami, s katerimi ZEK implementira </w:t>
            </w:r>
            <w:r w:rsidRPr="00244C7B">
              <w:t>Direktiv</w:t>
            </w:r>
            <w:r>
              <w:t>o</w:t>
            </w:r>
            <w:r w:rsidRPr="00244C7B">
              <w:t xml:space="preserve"> 2002/77/ES</w:t>
            </w:r>
            <w:r>
              <w:t>,</w:t>
            </w:r>
            <w:r w:rsidRPr="00244C7B">
              <w:rPr>
                <w:lang w:eastAsia="en-US"/>
              </w:rPr>
              <w:t xml:space="preserve"> je pristojen HAKOM, ki</w:t>
            </w:r>
            <w:r>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Pr>
                <w:rStyle w:val="tlid-translation"/>
              </w:rPr>
              <w:t>. člen</w:t>
            </w:r>
            <w:r w:rsidRPr="00244C7B">
              <w:rPr>
                <w:rStyle w:val="tlid-translation"/>
              </w:rPr>
              <w:t xml:space="preserve">). </w:t>
            </w:r>
            <w:r w:rsidRPr="00244C7B">
              <w:rPr>
                <w:lang w:eastAsia="en-US"/>
              </w:rPr>
              <w:t>Za nadzor določb</w:t>
            </w:r>
            <w:r>
              <w:rPr>
                <w:lang w:eastAsia="en-US"/>
              </w:rPr>
              <w:t xml:space="preserve"> </w:t>
            </w:r>
            <w:r w:rsidRPr="00244C7B">
              <w:rPr>
                <w:lang w:eastAsia="en-US"/>
              </w:rPr>
              <w:t>je poleg</w:t>
            </w:r>
            <w:r>
              <w:rPr>
                <w:lang w:eastAsia="en-US"/>
              </w:rPr>
              <w:t xml:space="preserve"> </w:t>
            </w:r>
            <w:r w:rsidRPr="00244C7B">
              <w:rPr>
                <w:lang w:eastAsia="en-US"/>
              </w:rPr>
              <w:t xml:space="preserve">HAKOM pristojen tudi </w:t>
            </w:r>
            <w:r>
              <w:rPr>
                <w:lang w:eastAsia="en-US"/>
              </w:rPr>
              <w:t xml:space="preserve">hrvaški 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CD2131" w14:textId="77777777" w:rsidR="003B21A0" w:rsidRPr="00244C7B" w:rsidRDefault="003B21A0" w:rsidP="000A0B4C">
            <w:pPr>
              <w:tabs>
                <w:tab w:val="num" w:pos="1777"/>
              </w:tabs>
              <w:spacing w:after="0" w:line="276" w:lineRule="auto"/>
              <w:ind w:right="197"/>
              <w:rPr>
                <w:rFonts w:cs="Arial"/>
                <w:szCs w:val="22"/>
                <w:u w:val="single"/>
              </w:rPr>
            </w:pPr>
          </w:p>
          <w:p w14:paraId="4F7F50E2" w14:textId="77777777" w:rsidR="003B21A0" w:rsidRPr="00244C7B" w:rsidRDefault="003B21A0" w:rsidP="000A0B4C">
            <w:pPr>
              <w:spacing w:after="0" w:line="276" w:lineRule="auto"/>
              <w:ind w:right="197"/>
              <w:rPr>
                <w:rFonts w:cs="Arial"/>
                <w:szCs w:val="22"/>
              </w:rPr>
            </w:pPr>
            <w:r w:rsidRPr="00244C7B">
              <w:rPr>
                <w:rFonts w:cs="Arial"/>
                <w:szCs w:val="22"/>
                <w:u w:val="single"/>
              </w:rPr>
              <w:t>Nacionalne zakonodajne rešitve za znižanje stroškov širokopasovnih povezav</w:t>
            </w:r>
            <w:r>
              <w:rPr>
                <w:rFonts w:cs="Arial"/>
                <w:szCs w:val="22"/>
                <w:u w:val="single"/>
              </w:rPr>
              <w:t xml:space="preserve"> za</w:t>
            </w:r>
            <w:r w:rsidRPr="00244C7B">
              <w:rPr>
                <w:rFonts w:cs="Arial"/>
                <w:szCs w:val="22"/>
                <w:u w:val="single"/>
              </w:rPr>
              <w:t xml:space="preserve"> prilagoditev z Direktivo 2014/61/EU </w:t>
            </w:r>
          </w:p>
          <w:p w14:paraId="624EC025" w14:textId="77777777" w:rsidR="003B21A0" w:rsidRPr="00244C7B" w:rsidRDefault="003B21A0" w:rsidP="000A0B4C">
            <w:pPr>
              <w:autoSpaceDE w:val="0"/>
              <w:autoSpaceDN w:val="0"/>
              <w:adjustRightInd w:val="0"/>
              <w:spacing w:after="0" w:line="276" w:lineRule="auto"/>
              <w:ind w:right="197"/>
              <w:rPr>
                <w:rFonts w:cs="Arial"/>
                <w:szCs w:val="22"/>
              </w:rPr>
            </w:pPr>
          </w:p>
          <w:p w14:paraId="022E47AD" w14:textId="77777777" w:rsidR="003B21A0" w:rsidRPr="00244C7B" w:rsidRDefault="003B21A0" w:rsidP="000A0B4C">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72/17) ter je bil</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44807178" w14:textId="77777777" w:rsidR="003B21A0" w:rsidRPr="00244C7B" w:rsidRDefault="003B21A0" w:rsidP="000A0B4C">
            <w:pPr>
              <w:spacing w:after="0" w:line="276" w:lineRule="auto"/>
              <w:ind w:right="197"/>
              <w:rPr>
                <w:rFonts w:cs="Arial"/>
                <w:szCs w:val="22"/>
              </w:rPr>
            </w:pPr>
          </w:p>
          <w:p w14:paraId="0E8DD63A" w14:textId="77777777" w:rsidR="003B21A0" w:rsidRPr="00244C7B" w:rsidRDefault="003B21A0" w:rsidP="000A0B4C">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Pr>
                <w:rFonts w:cs="Arial"/>
                <w:szCs w:val="22"/>
              </w:rPr>
              <w:t xml:space="preserve">v svojih določbah postavlja </w:t>
            </w:r>
            <w:r w:rsidRPr="00244C7B">
              <w:rPr>
                <w:rFonts w:cs="Arial"/>
                <w:szCs w:val="22"/>
              </w:rPr>
              <w:t>ukrepe, ki veljajo za dostop do obstoječe infrastrukture</w:t>
            </w:r>
            <w:r>
              <w:rPr>
                <w:rFonts w:cs="Arial"/>
                <w:szCs w:val="22"/>
              </w:rPr>
              <w:t xml:space="preserve"> </w:t>
            </w:r>
            <w:r w:rsidRPr="00244C7B">
              <w:rPr>
                <w:rFonts w:cs="Arial"/>
                <w:szCs w:val="22"/>
              </w:rPr>
              <w:t>in pogoje uporabe obstoječe infrastrukture, ukrepe za zagotavljanje</w:t>
            </w:r>
            <w:r>
              <w:rPr>
                <w:rFonts w:cs="Arial"/>
                <w:szCs w:val="22"/>
              </w:rPr>
              <w:t xml:space="preserve"> </w:t>
            </w:r>
            <w:r w:rsidRPr="00244C7B">
              <w:rPr>
                <w:rFonts w:cs="Arial"/>
                <w:szCs w:val="22"/>
              </w:rPr>
              <w:t>transparentnosti glede fizične infrastrukture, ureja koordinacijo gradbenih del</w:t>
            </w:r>
            <w:r>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w:t>
            </w:r>
            <w:r w:rsidRPr="00244C7B">
              <w:rPr>
                <w:rFonts w:cs="Arial"/>
                <w:szCs w:val="22"/>
              </w:rPr>
              <w:lastRenderedPageBreak/>
              <w:t xml:space="preserve">informacij o gradbenih delih, v zvezi s sporazumi o dostopu do fizične infrastrukture in dostopni točki v stavbi ter še nekatere druge obveznosti. </w:t>
            </w:r>
            <w:r w:rsidRPr="00244C7B">
              <w:rPr>
                <w:rStyle w:val="defaultparagraphfont-000004"/>
                <w:rFonts w:cs="Arial"/>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Pr>
                <w:rFonts w:cs="Arial"/>
                <w:szCs w:val="22"/>
              </w:rPr>
              <w:t xml:space="preserve">v </w:t>
            </w:r>
            <w:r w:rsidRPr="00244C7B">
              <w:rPr>
                <w:rFonts w:cs="Arial"/>
                <w:szCs w:val="22"/>
              </w:rPr>
              <w:t>sklad</w:t>
            </w:r>
            <w:r>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72601A14" w14:textId="77777777" w:rsidR="003B21A0" w:rsidRPr="00244C7B" w:rsidRDefault="003B21A0" w:rsidP="000A0B4C">
            <w:pPr>
              <w:spacing w:after="0" w:line="276" w:lineRule="auto"/>
              <w:ind w:right="197"/>
              <w:rPr>
                <w:rFonts w:cs="Arial"/>
                <w:szCs w:val="22"/>
              </w:rPr>
            </w:pPr>
          </w:p>
          <w:p w14:paraId="6BD55525" w14:textId="77777777" w:rsidR="003B21A0" w:rsidRPr="00244C7B" w:rsidRDefault="003B21A0" w:rsidP="000A0B4C">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2304B39" w14:textId="77777777" w:rsidR="003B21A0" w:rsidRPr="00244C7B" w:rsidRDefault="003B21A0" w:rsidP="000A0B4C">
            <w:pPr>
              <w:spacing w:after="0" w:line="276" w:lineRule="auto"/>
              <w:ind w:right="197"/>
              <w:rPr>
                <w:rFonts w:cs="Arial"/>
                <w:szCs w:val="22"/>
              </w:rPr>
            </w:pPr>
          </w:p>
          <w:p w14:paraId="41C2C15E" w14:textId="77777777" w:rsidR="003B21A0" w:rsidRPr="00244C7B" w:rsidRDefault="003B21A0" w:rsidP="000A0B4C">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7811022" w14:textId="77777777" w:rsidR="003B21A0" w:rsidRPr="00244C7B" w:rsidRDefault="003B21A0" w:rsidP="000A0B4C">
            <w:pPr>
              <w:pStyle w:val="Navaden11"/>
              <w:spacing w:after="0" w:line="276" w:lineRule="auto"/>
              <w:ind w:right="197"/>
              <w:rPr>
                <w:rFonts w:ascii="Arial" w:hAnsi="Arial" w:cs="Arial"/>
                <w:sz w:val="22"/>
                <w:szCs w:val="22"/>
              </w:rPr>
            </w:pPr>
          </w:p>
          <w:p w14:paraId="5D54D226" w14:textId="77777777" w:rsidR="003B21A0" w:rsidRDefault="003B21A0" w:rsidP="000A0B4C">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1A0EE7EE" w14:textId="77777777" w:rsidR="003B21A0" w:rsidRDefault="003B21A0" w:rsidP="000A0B4C">
            <w:pPr>
              <w:pStyle w:val="Navaden11"/>
              <w:spacing w:after="0" w:line="276" w:lineRule="auto"/>
              <w:ind w:right="197"/>
              <w:rPr>
                <w:rStyle w:val="tlid-translation"/>
                <w:rFonts w:ascii="Arial" w:hAnsi="Arial" w:cs="Arial"/>
                <w:sz w:val="22"/>
                <w:szCs w:val="22"/>
              </w:rPr>
            </w:pPr>
          </w:p>
          <w:p w14:paraId="48E44D0F" w14:textId="77777777" w:rsidR="003B21A0" w:rsidRPr="003614C5" w:rsidRDefault="003B21A0" w:rsidP="000A0B4C">
            <w:pPr>
              <w:tabs>
                <w:tab w:val="num" w:pos="1777"/>
              </w:tabs>
              <w:spacing w:after="0" w:line="276" w:lineRule="auto"/>
              <w:ind w:right="197"/>
              <w:rPr>
                <w:rFonts w:cs="Arial"/>
                <w:szCs w:val="22"/>
                <w:u w:val="single"/>
              </w:rPr>
            </w:pPr>
            <w:r>
              <w:rPr>
                <w:rFonts w:cs="Arial"/>
                <w:szCs w:val="22"/>
                <w:u w:val="single"/>
              </w:rPr>
              <w:t xml:space="preserve">Nacionalne zakonodajne rešitve </w:t>
            </w:r>
            <w:r w:rsidRPr="003614C5">
              <w:rPr>
                <w:rFonts w:cs="Arial"/>
                <w:szCs w:val="22"/>
                <w:u w:val="single"/>
              </w:rPr>
              <w:t>za zagotovitev varstva zasebnosti in</w:t>
            </w:r>
            <w:r>
              <w:rPr>
                <w:rFonts w:cs="Arial"/>
                <w:szCs w:val="22"/>
                <w:u w:val="single"/>
              </w:rPr>
              <w:t xml:space="preserve"> </w:t>
            </w:r>
            <w:r w:rsidRPr="003614C5">
              <w:rPr>
                <w:rFonts w:cs="Arial"/>
                <w:szCs w:val="22"/>
                <w:u w:val="single"/>
              </w:rPr>
              <w:t xml:space="preserve">osebnih podatkov na področju elektronskih komunikacij </w:t>
            </w:r>
            <w:r>
              <w:rPr>
                <w:rFonts w:cs="Arial"/>
                <w:szCs w:val="22"/>
                <w:u w:val="single"/>
              </w:rPr>
              <w:t>za</w:t>
            </w:r>
            <w:r w:rsidRPr="003614C5">
              <w:rPr>
                <w:rFonts w:cs="Arial"/>
                <w:szCs w:val="22"/>
                <w:u w:val="single"/>
              </w:rPr>
              <w:t xml:space="preserve"> prilagoditev z</w:t>
            </w:r>
            <w:r>
              <w:rPr>
                <w:rFonts w:cs="Arial"/>
                <w:szCs w:val="22"/>
                <w:u w:val="single"/>
              </w:rPr>
              <w:t xml:space="preserve"> </w:t>
            </w:r>
            <w:r w:rsidRPr="003614C5">
              <w:rPr>
                <w:rFonts w:cs="Arial"/>
                <w:szCs w:val="22"/>
                <w:u w:val="single"/>
              </w:rPr>
              <w:t>Direktivo 2002/58/ES</w:t>
            </w:r>
          </w:p>
          <w:p w14:paraId="796D09BE" w14:textId="77777777" w:rsidR="003B21A0" w:rsidRPr="003614C5" w:rsidRDefault="003B21A0" w:rsidP="000A0B4C">
            <w:pPr>
              <w:pStyle w:val="Neotevilenodstavek"/>
              <w:spacing w:before="0" w:after="0" w:line="276" w:lineRule="auto"/>
              <w:ind w:right="197"/>
              <w:textAlignment w:val="auto"/>
            </w:pPr>
          </w:p>
          <w:p w14:paraId="671BC14C"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lastRenderedPageBreak/>
              <w:t>Nacionalne rešitve za implementacija</w:t>
            </w:r>
            <w:r>
              <w:rPr>
                <w:lang w:eastAsia="en-US"/>
              </w:rPr>
              <w:t xml:space="preserve"> </w:t>
            </w:r>
            <w:r w:rsidRPr="003614C5">
              <w:rPr>
                <w:lang w:eastAsia="en-US"/>
              </w:rPr>
              <w:t>Direktive 2002/58/ES so vključene v ZEK, ki pogoje za</w:t>
            </w:r>
            <w:r>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Pr>
                <w:lang w:eastAsia="en-US"/>
              </w:rPr>
              <w:t>. člen</w:t>
            </w:r>
            <w:r w:rsidRPr="003614C5">
              <w:rPr>
                <w:lang w:eastAsia="en-US"/>
              </w:rPr>
              <w:t>a. Tako XII.</w:t>
            </w:r>
            <w:r>
              <w:rPr>
                <w:lang w:eastAsia="en-US"/>
              </w:rPr>
              <w:t xml:space="preserve"> </w:t>
            </w:r>
            <w:r w:rsidRPr="003614C5">
              <w:rPr>
                <w:lang w:eastAsia="en-US"/>
              </w:rPr>
              <w:t>poglavje ZEK</w:t>
            </w:r>
            <w:r>
              <w:rPr>
                <w:lang w:eastAsia="en-US"/>
              </w:rPr>
              <w:t xml:space="preserve"> </w:t>
            </w:r>
            <w:r w:rsidRPr="003614C5">
              <w:rPr>
                <w:lang w:eastAsia="en-US"/>
              </w:rPr>
              <w:t>implementira vse ključne določbe</w:t>
            </w:r>
            <w:r>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Pr>
                <w:lang w:eastAsia="en-US"/>
              </w:rPr>
              <w:t xml:space="preserve"> </w:t>
            </w:r>
            <w:r w:rsidRPr="003614C5">
              <w:rPr>
                <w:lang w:eastAsia="en-US"/>
              </w:rPr>
              <w:t>je poleg</w:t>
            </w:r>
            <w:r>
              <w:rPr>
                <w:lang w:eastAsia="en-US"/>
              </w:rPr>
              <w:t xml:space="preserve"> </w:t>
            </w:r>
            <w:r w:rsidRPr="003614C5">
              <w:rPr>
                <w:lang w:eastAsia="en-US"/>
              </w:rPr>
              <w:t xml:space="preserve">nacionalnega regulativnega organa (HAKOM) pristojen tudi Informacijski pooblaščenec kot organ za zaščito osebnih podatkov. </w:t>
            </w:r>
          </w:p>
          <w:p w14:paraId="2ED36371" w14:textId="77777777" w:rsidR="003B21A0" w:rsidRPr="003614C5" w:rsidRDefault="003B21A0" w:rsidP="000A0B4C">
            <w:pPr>
              <w:pStyle w:val="Neotevilenodstavek"/>
              <w:spacing w:before="0" w:after="0" w:line="276" w:lineRule="auto"/>
              <w:ind w:right="197"/>
              <w:textAlignment w:val="auto"/>
              <w:rPr>
                <w:lang w:eastAsia="en-US"/>
              </w:rPr>
            </w:pPr>
          </w:p>
          <w:p w14:paraId="7E9AAFED"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0F5C1B0D" w14:textId="77777777" w:rsidR="003B21A0" w:rsidRPr="003614C5" w:rsidRDefault="003B21A0" w:rsidP="000A0B4C">
            <w:pPr>
              <w:pStyle w:val="Neotevilenodstavek"/>
              <w:spacing w:before="0" w:after="0" w:line="276" w:lineRule="auto"/>
              <w:ind w:right="197"/>
              <w:textAlignment w:val="auto"/>
              <w:rPr>
                <w:lang w:eastAsia="en-US"/>
              </w:rPr>
            </w:pPr>
          </w:p>
          <w:p w14:paraId="5B867040"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Nezaželene e-komunikacije ureja ZEK v 107</w:t>
            </w:r>
            <w:r>
              <w:rPr>
                <w:lang w:eastAsia="en-US"/>
              </w:rPr>
              <w:t>. člen</w:t>
            </w:r>
            <w:r w:rsidRPr="003614C5">
              <w:rPr>
                <w:lang w:eastAsia="en-US"/>
              </w:rPr>
              <w:t>u, v okviru katerega določa temeljna pravila neposrednega trženja z uporabo elektronskih komunikacijskih sredstev, posebej pa ZEK v 105</w:t>
            </w:r>
            <w:r>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Pr>
                <w:lang w:eastAsia="en-US"/>
              </w:rPr>
              <w:t>. člen</w:t>
            </w:r>
            <w:r w:rsidRPr="003614C5">
              <w:rPr>
                <w:lang w:eastAsia="en-US"/>
              </w:rPr>
              <w:t>), obveznost prikaza številke kličočega v primeru nujnih klicev (106</w:t>
            </w:r>
            <w:r>
              <w:rPr>
                <w:lang w:eastAsia="en-US"/>
              </w:rPr>
              <w:t>. člen</w:t>
            </w:r>
            <w:r w:rsidRPr="003614C5">
              <w:rPr>
                <w:lang w:eastAsia="en-US"/>
              </w:rPr>
              <w:t>) ter ureja še druga vprašanja, povezana z večjo odgovornostjo, ki jo imajo operaterji za zagotovitev</w:t>
            </w:r>
            <w:r>
              <w:rPr>
                <w:lang w:eastAsia="en-US"/>
              </w:rPr>
              <w:t xml:space="preserve"> </w:t>
            </w:r>
            <w:r w:rsidRPr="003614C5">
              <w:rPr>
                <w:lang w:eastAsia="en-US"/>
              </w:rPr>
              <w:t xml:space="preserve">zaščite in celovitosti elektronskih komunikacijskih omrežij in storitev. </w:t>
            </w:r>
          </w:p>
          <w:p w14:paraId="4F8D3FBC" w14:textId="77777777" w:rsidR="003B21A0" w:rsidRPr="003614C5" w:rsidRDefault="003B21A0" w:rsidP="000A0B4C">
            <w:pPr>
              <w:tabs>
                <w:tab w:val="left" w:pos="426"/>
              </w:tabs>
              <w:spacing w:after="0" w:line="276" w:lineRule="auto"/>
              <w:ind w:right="197"/>
              <w:rPr>
                <w:rFonts w:cs="Arial"/>
                <w:szCs w:val="22"/>
              </w:rPr>
            </w:pPr>
          </w:p>
          <w:p w14:paraId="78D2EC21" w14:textId="77777777" w:rsidR="003B21A0" w:rsidRPr="003614C5" w:rsidRDefault="003B21A0" w:rsidP="000A0B4C">
            <w:pPr>
              <w:pStyle w:val="Neotevilenodstavek"/>
              <w:spacing w:before="0" w:after="0" w:line="276" w:lineRule="auto"/>
              <w:ind w:right="197"/>
              <w:rPr>
                <w:lang w:eastAsia="en-US"/>
              </w:rPr>
            </w:pPr>
            <w:r w:rsidRPr="003614C5">
              <w:rPr>
                <w:lang w:eastAsia="en-US"/>
              </w:rPr>
              <w:t>Obdelavo lokacijskih podatkov brez prometnih podatkov ureja 104</w:t>
            </w:r>
            <w:r>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p>
          <w:p w14:paraId="4EB9B037"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uporabnika storitev'. Ker v okvir obstoječe določbe 104</w:t>
            </w:r>
            <w:r>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Pr>
                <w:lang w:eastAsia="en-US"/>
              </w:rPr>
              <w:t xml:space="preserve"> </w:t>
            </w:r>
            <w:r w:rsidRPr="003614C5">
              <w:rPr>
                <w:lang w:eastAsia="en-US"/>
              </w:rPr>
              <w:t>hitri</w:t>
            </w:r>
            <w:r>
              <w:rPr>
                <w:lang w:eastAsia="en-US"/>
              </w:rPr>
              <w:t xml:space="preserve"> </w:t>
            </w:r>
            <w:r w:rsidRPr="003614C5">
              <w:rPr>
                <w:lang w:eastAsia="en-US"/>
              </w:rPr>
              <w:t>in učinkoviti zaščiti zdravja in</w:t>
            </w:r>
            <w:r>
              <w:rPr>
                <w:lang w:eastAsia="en-US"/>
              </w:rPr>
              <w:t xml:space="preserve"> </w:t>
            </w:r>
            <w:r w:rsidRPr="003614C5">
              <w:rPr>
                <w:lang w:eastAsia="en-US"/>
              </w:rPr>
              <w:t>življenja prebivalstva, je ob razglasitvi epidemije COVID 19</w:t>
            </w:r>
            <w:r>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Pr>
                <w:rStyle w:val="tlid-translation"/>
              </w:rPr>
              <w:t xml:space="preserve"> </w:t>
            </w:r>
            <w:r w:rsidRPr="003614C5">
              <w:rPr>
                <w:rStyle w:val="tlid-translation"/>
              </w:rPr>
              <w:t xml:space="preserve">dodatno </w:t>
            </w:r>
            <w:r>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Pr>
                <w:rStyle w:val="tlid-translation"/>
              </w:rPr>
              <w:t>določba ZEK</w:t>
            </w:r>
            <w:r w:rsidRPr="003614C5">
              <w:rPr>
                <w:rStyle w:val="tlid-translation"/>
              </w:rPr>
              <w:t xml:space="preserve">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Pr>
                <w:rStyle w:val="tlid-translation"/>
              </w:rPr>
              <w:t xml:space="preserve"> </w:t>
            </w:r>
            <w:r w:rsidRPr="003614C5">
              <w:rPr>
                <w:rStyle w:val="tlid-translation"/>
              </w:rPr>
              <w:t xml:space="preserve">zdravja in življenja državljanov brez obdelave teh podatkov ni </w:t>
            </w:r>
            <w:r w:rsidRPr="003614C5">
              <w:rPr>
                <w:rStyle w:val="tlid-translation"/>
              </w:rPr>
              <w:lastRenderedPageBreak/>
              <w:t>mogoče učinkovito zaščititi. Predlagana</w:t>
            </w:r>
            <w:r>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44A9FC21" w14:textId="77777777" w:rsidR="003B21A0" w:rsidRPr="003614C5" w:rsidRDefault="003B21A0" w:rsidP="000A0B4C">
            <w:pPr>
              <w:pStyle w:val="Neotevilenodstavek"/>
              <w:spacing w:before="0" w:after="0" w:line="276" w:lineRule="auto"/>
              <w:ind w:right="197"/>
              <w:textAlignment w:val="auto"/>
              <w:rPr>
                <w:lang w:eastAsia="en-US"/>
              </w:rPr>
            </w:pPr>
          </w:p>
          <w:p w14:paraId="483A6923"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3E033D1" w14:textId="77777777" w:rsidR="003B21A0" w:rsidRPr="003614C5" w:rsidRDefault="003B21A0" w:rsidP="000A0B4C">
            <w:pPr>
              <w:tabs>
                <w:tab w:val="left" w:pos="426"/>
              </w:tabs>
              <w:spacing w:after="0" w:line="276" w:lineRule="auto"/>
              <w:ind w:right="197"/>
              <w:rPr>
                <w:rFonts w:cs="Arial"/>
                <w:szCs w:val="22"/>
              </w:rPr>
            </w:pPr>
          </w:p>
          <w:p w14:paraId="4B309312" w14:textId="77777777" w:rsidR="003B21A0" w:rsidRPr="003614C5" w:rsidRDefault="003B21A0" w:rsidP="000A0B4C">
            <w:pPr>
              <w:pStyle w:val="Pripombabesedilo"/>
              <w:spacing w:after="0" w:line="276" w:lineRule="auto"/>
              <w:ind w:right="197"/>
              <w:rPr>
                <w:rFonts w:cs="Arial"/>
                <w:szCs w:val="22"/>
              </w:rPr>
            </w:pPr>
            <w:r w:rsidRPr="003614C5">
              <w:rPr>
                <w:rFonts w:cs="Arial"/>
                <w:szCs w:val="22"/>
              </w:rPr>
              <w:t>Po informacijah</w:t>
            </w:r>
            <w:r>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Pr>
                <w:rFonts w:cs="Arial"/>
                <w:szCs w:val="22"/>
              </w:rPr>
              <w:t xml:space="preserve"> </w:t>
            </w:r>
            <w:r w:rsidRPr="003614C5">
              <w:rPr>
                <w:rFonts w:cs="Arial"/>
                <w:szCs w:val="22"/>
              </w:rPr>
              <w:t>Splošno uredbo o varstvu podatkov (GDPR)</w:t>
            </w:r>
            <w:r>
              <w:rPr>
                <w:rFonts w:cs="Arial"/>
                <w:szCs w:val="22"/>
              </w:rPr>
              <w:t xml:space="preserve"> </w:t>
            </w:r>
            <w:r w:rsidRPr="003614C5">
              <w:rPr>
                <w:rFonts w:cs="Arial"/>
                <w:szCs w:val="22"/>
              </w:rPr>
              <w:t>in/oz. ali so potrebne nadaljnje</w:t>
            </w:r>
            <w:r>
              <w:rPr>
                <w:rFonts w:cs="Arial"/>
                <w:szCs w:val="22"/>
              </w:rPr>
              <w:t xml:space="preserve"> </w:t>
            </w:r>
            <w:r w:rsidRPr="003614C5">
              <w:rPr>
                <w:rFonts w:cs="Arial"/>
                <w:szCs w:val="22"/>
              </w:rPr>
              <w:t>spremembe nacionalni implementaciji Direktive 2002/58/EC zaradi uveljavitve GDPR,</w:t>
            </w:r>
            <w:r>
              <w:rPr>
                <w:rFonts w:cs="Arial"/>
                <w:szCs w:val="22"/>
              </w:rPr>
              <w:t xml:space="preserve"> </w:t>
            </w:r>
            <w:r w:rsidRPr="003614C5">
              <w:rPr>
                <w:rFonts w:cs="Arial"/>
                <w:szCs w:val="22"/>
              </w:rPr>
              <w:t>Hrvaška takih nacionalnih sprememb implementaciji Direktivi 2002/58/EC v ZEK ne navaja.</w:t>
            </w:r>
            <w:r>
              <w:rPr>
                <w:rFonts w:cs="Arial"/>
                <w:szCs w:val="22"/>
              </w:rPr>
              <w:t xml:space="preserve"> </w:t>
            </w:r>
          </w:p>
          <w:p w14:paraId="2186F195" w14:textId="77777777" w:rsidR="003B21A0" w:rsidRPr="003614C5" w:rsidRDefault="003B21A0" w:rsidP="000A0B4C">
            <w:pPr>
              <w:spacing w:after="0" w:line="276" w:lineRule="auto"/>
              <w:ind w:right="197"/>
              <w:rPr>
                <w:rFonts w:cs="Arial"/>
                <w:b/>
                <w:szCs w:val="22"/>
                <w:u w:val="single"/>
              </w:rPr>
            </w:pPr>
          </w:p>
          <w:p w14:paraId="50EEA503" w14:textId="77777777" w:rsidR="003B21A0" w:rsidRPr="003614C5" w:rsidRDefault="003B21A0" w:rsidP="000A0B4C">
            <w:pPr>
              <w:spacing w:after="0" w:line="276" w:lineRule="auto"/>
              <w:ind w:right="197"/>
              <w:rPr>
                <w:rFonts w:cs="Arial"/>
                <w:b/>
                <w:szCs w:val="22"/>
                <w:u w:val="single"/>
              </w:rPr>
            </w:pPr>
            <w:r w:rsidRPr="003614C5">
              <w:rPr>
                <w:rFonts w:cs="Arial"/>
                <w:b/>
                <w:szCs w:val="22"/>
                <w:u w:val="single"/>
              </w:rPr>
              <w:t>Malta</w:t>
            </w:r>
          </w:p>
          <w:p w14:paraId="6E3D53A8" w14:textId="77777777" w:rsidR="003B21A0" w:rsidRPr="003614C5" w:rsidRDefault="003B21A0" w:rsidP="000A0B4C">
            <w:pPr>
              <w:spacing w:after="0" w:line="276" w:lineRule="auto"/>
              <w:ind w:right="197"/>
              <w:rPr>
                <w:rFonts w:cs="Arial"/>
                <w:szCs w:val="22"/>
                <w:u w:val="single"/>
              </w:rPr>
            </w:pPr>
          </w:p>
          <w:p w14:paraId="41BF3FA1"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Uvod</w:t>
            </w:r>
          </w:p>
          <w:p w14:paraId="60F8D708" w14:textId="77777777" w:rsidR="003B21A0" w:rsidRPr="003614C5" w:rsidRDefault="003B21A0" w:rsidP="000A0B4C">
            <w:pPr>
              <w:spacing w:after="0" w:line="276" w:lineRule="auto"/>
              <w:ind w:right="197"/>
              <w:rPr>
                <w:rFonts w:cs="Arial"/>
                <w:szCs w:val="22"/>
                <w:u w:val="single"/>
              </w:rPr>
            </w:pPr>
          </w:p>
          <w:p w14:paraId="455E3C0D" w14:textId="77777777" w:rsidR="003B21A0" w:rsidRPr="003614C5" w:rsidRDefault="003B21A0" w:rsidP="000A0B4C">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Pr>
                <w:rFonts w:cs="Arial"/>
                <w:szCs w:val="22"/>
              </w:rPr>
              <w:t xml:space="preserve"> </w:t>
            </w:r>
            <w:r w:rsidRPr="003614C5">
              <w:rPr>
                <w:rFonts w:cs="Arial"/>
                <w:szCs w:val="22"/>
              </w:rPr>
              <w:t>Zakonom o malteškem organu za komunikacije, Zakonom</w:t>
            </w:r>
            <w:r>
              <w:rPr>
                <w:rFonts w:cs="Arial"/>
                <w:szCs w:val="22"/>
              </w:rPr>
              <w:t xml:space="preserve"> </w:t>
            </w:r>
            <w:r w:rsidRPr="003614C5">
              <w:rPr>
                <w:rFonts w:cs="Arial"/>
                <w:szCs w:val="22"/>
              </w:rPr>
              <w:t>o</w:t>
            </w:r>
            <w:r>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4B329903" w14:textId="77777777" w:rsidR="003B21A0" w:rsidRPr="003614C5" w:rsidRDefault="003B21A0" w:rsidP="000A0B4C">
            <w:pPr>
              <w:spacing w:after="0" w:line="276" w:lineRule="auto"/>
              <w:ind w:right="197"/>
              <w:rPr>
                <w:rFonts w:cs="Arial"/>
                <w:szCs w:val="22"/>
              </w:rPr>
            </w:pPr>
          </w:p>
          <w:p w14:paraId="6F24DD35" w14:textId="77777777" w:rsidR="003B21A0" w:rsidRPr="003614C5" w:rsidRDefault="003B21A0" w:rsidP="000A0B4C">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4472147" w14:textId="77777777" w:rsidR="003B21A0" w:rsidRPr="003614C5" w:rsidRDefault="003B21A0" w:rsidP="000A0B4C">
            <w:pPr>
              <w:spacing w:after="0" w:line="276" w:lineRule="auto"/>
              <w:ind w:right="197"/>
              <w:rPr>
                <w:rFonts w:cs="Arial"/>
                <w:szCs w:val="22"/>
              </w:rPr>
            </w:pPr>
          </w:p>
          <w:p w14:paraId="67D497B4" w14:textId="77777777" w:rsidR="003B21A0" w:rsidRPr="003614C5" w:rsidRDefault="003B21A0" w:rsidP="000A0B4C">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Pr>
                <w:rFonts w:cs="Arial"/>
                <w:bCs/>
              </w:rPr>
              <w:t xml:space="preserve"> </w:t>
            </w:r>
            <w:r w:rsidRPr="003614C5">
              <w:rPr>
                <w:rFonts w:cs="Arial"/>
                <w:bCs/>
              </w:rPr>
              <w:t>upoštevati priporočila EK.</w:t>
            </w:r>
          </w:p>
          <w:p w14:paraId="61CCB86B" w14:textId="77777777" w:rsidR="003B21A0" w:rsidRPr="003614C5" w:rsidRDefault="003B21A0" w:rsidP="000A0B4C">
            <w:pPr>
              <w:widowControl w:val="0"/>
              <w:spacing w:after="0" w:line="276" w:lineRule="auto"/>
              <w:ind w:right="197"/>
              <w:rPr>
                <w:rFonts w:cs="Arial"/>
                <w:szCs w:val="22"/>
              </w:rPr>
            </w:pPr>
          </w:p>
          <w:p w14:paraId="05CBCD85"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MCA vodi uprava, ki jo sestavljajo predsednik in štirje do šest članov, ki jih imenuje minister, </w:t>
            </w:r>
            <w:r w:rsidRPr="003614C5">
              <w:rPr>
                <w:rFonts w:cs="Arial"/>
                <w:szCs w:val="22"/>
              </w:rPr>
              <w:lastRenderedPageBreak/>
              <w:t>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76982953" w14:textId="77777777" w:rsidR="003B21A0" w:rsidRPr="003614C5" w:rsidRDefault="003B21A0" w:rsidP="000A0B4C">
            <w:pPr>
              <w:widowControl w:val="0"/>
              <w:spacing w:after="0" w:line="276" w:lineRule="auto"/>
              <w:ind w:right="197"/>
              <w:rPr>
                <w:rFonts w:cs="Arial"/>
                <w:szCs w:val="22"/>
              </w:rPr>
            </w:pPr>
          </w:p>
          <w:p w14:paraId="46765654"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4DAB40D"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p>
          <w:p w14:paraId="153A20E8"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720D1103" w14:textId="77777777" w:rsidR="003B21A0" w:rsidRPr="003614C5" w:rsidRDefault="003B21A0" w:rsidP="000A0B4C">
            <w:pPr>
              <w:spacing w:after="0" w:line="276" w:lineRule="auto"/>
              <w:ind w:right="197"/>
              <w:rPr>
                <w:rFonts w:cs="Arial"/>
                <w:szCs w:val="22"/>
              </w:rPr>
            </w:pPr>
          </w:p>
          <w:p w14:paraId="7A528AC9"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4BA33409" w14:textId="77777777" w:rsidR="003B21A0" w:rsidRDefault="003B21A0" w:rsidP="000A0B4C">
            <w:pPr>
              <w:pStyle w:val="Neotevilenodstavek"/>
              <w:spacing w:before="0" w:after="0" w:line="276" w:lineRule="auto"/>
              <w:ind w:right="197"/>
            </w:pPr>
          </w:p>
          <w:p w14:paraId="4F101037" w14:textId="77777777" w:rsidR="003B21A0" w:rsidRDefault="003B21A0" w:rsidP="000A0B4C">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 novelirani leta 2011 in bodo tudi tokrat za implementacijo revizije, kot je sprejeta z Direktivo 2018/1972/EU.</w:t>
            </w:r>
          </w:p>
          <w:p w14:paraId="364AEABE" w14:textId="77777777" w:rsidR="003B21A0" w:rsidRDefault="003B21A0" w:rsidP="000A0B4C">
            <w:pPr>
              <w:pStyle w:val="Neotevilenodstavek"/>
              <w:spacing w:before="0" w:after="0" w:line="276" w:lineRule="auto"/>
              <w:ind w:right="197"/>
            </w:pPr>
          </w:p>
          <w:p w14:paraId="731C4FEA" w14:textId="77777777" w:rsidR="003B21A0" w:rsidRPr="003614C5" w:rsidRDefault="003B21A0" w:rsidP="000A0B4C">
            <w:pPr>
              <w:pStyle w:val="Neotevilenodstavek"/>
              <w:spacing w:before="0" w:after="0" w:line="276" w:lineRule="auto"/>
              <w:ind w:right="197"/>
            </w:pPr>
            <w:r w:rsidRPr="003614C5">
              <w:t xml:space="preserve">Za implementacijo Direktive 2018/1972/EU je </w:t>
            </w:r>
            <w:r>
              <w:t xml:space="preserve">dalo malteško Ministrstvo za gospodarstvo in industrijo v začetku tega leta (11. januarja 2021) </w:t>
            </w:r>
            <w:r w:rsidRPr="003614C5">
              <w:t>v javn</w:t>
            </w:r>
            <w:r>
              <w:t>o</w:t>
            </w:r>
            <w:r w:rsidRPr="003614C5">
              <w:t xml:space="preserve"> </w:t>
            </w:r>
            <w:r>
              <w:t>posvetovanje</w:t>
            </w:r>
            <w:r w:rsidRPr="003614C5">
              <w:t xml:space="preserve"> predlog </w:t>
            </w:r>
            <w:r>
              <w:t xml:space="preserve">za implementacijo Direktive v nacionalni pravni red prek spremembe in tudi dopolnitve relevantnih določb že sprejetih aktov nacionalnega </w:t>
            </w:r>
            <w:r w:rsidRPr="003614C5">
              <w:t>pravnega okvira</w:t>
            </w:r>
            <w:r>
              <w:t xml:space="preserve"> </w:t>
            </w:r>
            <w:r w:rsidRPr="003614C5">
              <w:t>za vključitev potrebnih prilagoditev v nacionalno pravo</w:t>
            </w:r>
            <w:r>
              <w:t xml:space="preserve"> p</w:t>
            </w:r>
            <w:r w:rsidRPr="003614C5">
              <w:t xml:space="preserve">redlagajo </w:t>
            </w:r>
            <w:r>
              <w:t xml:space="preserve">vključitev </w:t>
            </w:r>
            <w:r w:rsidRPr="003614C5">
              <w:t>dopolnit</w:t>
            </w:r>
            <w:r>
              <w:t>e</w:t>
            </w:r>
            <w:r w:rsidRPr="003614C5">
              <w:t>v in</w:t>
            </w:r>
            <w:r>
              <w:t xml:space="preserve"> </w:t>
            </w:r>
            <w:r w:rsidRPr="003614C5">
              <w:t xml:space="preserve">spremembe k naslednjim zakonom: </w:t>
            </w:r>
          </w:p>
          <w:p w14:paraId="2032BC7F"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malteškem organu za komunikacije (Cap.</w:t>
            </w:r>
            <w:r>
              <w:rPr>
                <w:rFonts w:ascii="Arial" w:hAnsi="Arial" w:cs="Arial"/>
                <w:color w:val="auto"/>
                <w:sz w:val="22"/>
                <w:szCs w:val="22"/>
              </w:rPr>
              <w:t xml:space="preserve"> </w:t>
            </w:r>
            <w:r w:rsidRPr="003614C5">
              <w:rPr>
                <w:rFonts w:ascii="Arial" w:hAnsi="Arial" w:cs="Arial"/>
                <w:color w:val="auto"/>
                <w:sz w:val="22"/>
                <w:szCs w:val="22"/>
              </w:rPr>
              <w:t>418),</w:t>
            </w:r>
          </w:p>
          <w:p w14:paraId="55760A9C"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 xml:space="preserve">K </w:t>
            </w:r>
            <w:r w:rsidRPr="003614C5">
              <w:rPr>
                <w:rFonts w:ascii="Arial" w:hAnsi="Arial" w:cs="Arial"/>
                <w:sz w:val="22"/>
                <w:szCs w:val="22"/>
              </w:rPr>
              <w:t>Zakon</w:t>
            </w:r>
            <w:r>
              <w:rPr>
                <w:rFonts w:ascii="Arial" w:hAnsi="Arial" w:cs="Arial"/>
                <w:sz w:val="22"/>
                <w:szCs w:val="22"/>
              </w:rPr>
              <w:t>u</w:t>
            </w:r>
            <w:r w:rsidRPr="003614C5">
              <w:rPr>
                <w:rFonts w:ascii="Arial" w:hAnsi="Arial" w:cs="Arial"/>
                <w:sz w:val="22"/>
                <w:szCs w:val="22"/>
              </w:rPr>
              <w:t xml:space="preserve"> o elektronskih komunikacijah</w:t>
            </w:r>
            <w:r w:rsidRPr="003614C5">
              <w:rPr>
                <w:rFonts w:ascii="Arial" w:hAnsi="Arial" w:cs="Arial"/>
                <w:color w:val="auto"/>
                <w:sz w:val="22"/>
                <w:szCs w:val="22"/>
              </w:rPr>
              <w:t xml:space="preserve">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Electronic</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Communications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399’)</w:t>
            </w:r>
          </w:p>
          <w:p w14:paraId="2C81DE89" w14:textId="77777777" w:rsidR="003B21A0"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regulaciji nekaterih del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Utilities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and</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Services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of</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Certain</w:t>
            </w:r>
            <w:proofErr w:type="spellEnd"/>
            <w:r w:rsidRPr="003614C5">
              <w:rPr>
                <w:rFonts w:ascii="Arial" w:hAnsi="Arial" w:cs="Arial"/>
                <w:color w:val="auto"/>
                <w:sz w:val="22"/>
                <w:szCs w:val="22"/>
              </w:rPr>
              <w:t xml:space="preserve"> Works)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Pr>
                <w:rFonts w:ascii="Arial" w:hAnsi="Arial" w:cs="Arial"/>
                <w:color w:val="auto"/>
                <w:sz w:val="22"/>
                <w:szCs w:val="22"/>
              </w:rPr>
              <w:t xml:space="preserve"> </w:t>
            </w:r>
            <w:r w:rsidRPr="003614C5">
              <w:rPr>
                <w:rFonts w:ascii="Arial" w:hAnsi="Arial" w:cs="Arial"/>
                <w:color w:val="auto"/>
                <w:sz w:val="22"/>
                <w:szCs w:val="22"/>
              </w:rPr>
              <w:t>Direktive 2014/61/ES</w:t>
            </w:r>
            <w:r>
              <w:rPr>
                <w:rFonts w:ascii="Arial" w:hAnsi="Arial" w:cs="Arial"/>
                <w:color w:val="auto"/>
                <w:sz w:val="22"/>
                <w:szCs w:val="22"/>
              </w:rPr>
              <w:t>.</w:t>
            </w:r>
          </w:p>
          <w:p w14:paraId="0D42FBC6"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p>
          <w:p w14:paraId="5DC191C7" w14:textId="77777777" w:rsidR="003B21A0" w:rsidRPr="003614C5"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660257A2" w14:textId="77777777" w:rsidR="003B21A0"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02E8C19D" w14:textId="77777777" w:rsidR="003B21A0" w:rsidRDefault="003B21A0" w:rsidP="000A0B4C">
            <w:pPr>
              <w:pStyle w:val="Neotevilenodstavek"/>
              <w:spacing w:before="0" w:after="0" w:line="276" w:lineRule="auto"/>
              <w:ind w:right="197"/>
            </w:pPr>
            <w:r>
              <w:lastRenderedPageBreak/>
              <w:t xml:space="preserve">Proces implementacije direktive v nacionalno pravo poteka v dveh fazah: najprej se predvidevajo spremembe k zgoraj navedenim zakonom oz. poglavjem (k cap. 418, 399 in 81) in nato v drugi fazi priprava dodatnih pravnih prilagoditev, oboje s predvidenim oz. načrtovanim rokom za uveljavitev v začetku avgusta 2021.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14:paraId="36585CC2" w14:textId="77777777" w:rsidR="003B21A0" w:rsidRPr="003614C5" w:rsidRDefault="003B21A0" w:rsidP="000A0B4C">
            <w:pPr>
              <w:pStyle w:val="Neotevilenodstavek"/>
              <w:spacing w:before="0" w:after="0" w:line="276" w:lineRule="auto"/>
              <w:ind w:right="197"/>
            </w:pPr>
          </w:p>
          <w:p w14:paraId="76EB4535" w14:textId="77777777" w:rsidR="003B21A0" w:rsidRPr="003614C5" w:rsidRDefault="003B21A0" w:rsidP="000A0B4C">
            <w:pPr>
              <w:pStyle w:val="Neotevilenodstavek"/>
              <w:spacing w:before="0" w:after="0" w:line="276" w:lineRule="auto"/>
              <w:ind w:right="197"/>
            </w:pPr>
            <w:r w:rsidRPr="003614C5">
              <w:t xml:space="preserve">S predlaganim </w:t>
            </w:r>
            <w:r>
              <w:t xml:space="preserve">načrtovanim </w:t>
            </w:r>
            <w:r w:rsidRPr="003614C5">
              <w:t xml:space="preserve">okvirom revizije nacionalne </w:t>
            </w:r>
            <w:r>
              <w:t>telekomunikacijske</w:t>
            </w:r>
            <w:r w:rsidRPr="003614C5">
              <w:t xml:space="preserve"> zakonodaje si Malta prizadeva, da se</w:t>
            </w:r>
            <w:r>
              <w:t xml:space="preserve"> </w:t>
            </w:r>
            <w:r w:rsidRPr="003614C5">
              <w:t>s čim manjšimi zakonodajnimi spremembami za gospodarstvo hkrati zagotovi tudi čim boljši učinek sprejete revizije evropskih direktiv in nacionalne implementacije</w:t>
            </w:r>
            <w:r>
              <w:t xml:space="preserve"> </w:t>
            </w:r>
            <w:r w:rsidRPr="003614C5">
              <w:t xml:space="preserve">tako za deležnike kot tudi za končne uporabnike. Cilj </w:t>
            </w:r>
            <w:r>
              <w:t xml:space="preserve">revizije </w:t>
            </w:r>
            <w:r w:rsidRPr="003614C5">
              <w:t>pred</w:t>
            </w:r>
            <w:r>
              <w:t>videnega</w:t>
            </w:r>
            <w:r w:rsidRPr="003614C5">
              <w:t xml:space="preserve"> pravnega okvira revizije je spodbuditi investicije z zagotovitvijo vzdržne konkurence, vzpodbuditi učinkovitost in učinkovito uporabo radijskega spektra, še naprej ohranjati varnost omrežij in storitev ter zagotoviti visoko stopnjo varstva končnih uporabnikov. </w:t>
            </w:r>
          </w:p>
          <w:p w14:paraId="3ACB0514" w14:textId="77777777" w:rsidR="003B21A0" w:rsidRPr="003614C5" w:rsidRDefault="003B21A0" w:rsidP="000A0B4C">
            <w:pPr>
              <w:pStyle w:val="Neotevilenodstavek"/>
              <w:spacing w:before="0" w:after="0" w:line="276" w:lineRule="auto"/>
              <w:ind w:right="197"/>
            </w:pPr>
          </w:p>
          <w:p w14:paraId="198EAFCD" w14:textId="77777777" w:rsidR="003B21A0" w:rsidRPr="003614C5" w:rsidRDefault="003B21A0" w:rsidP="000A0B4C">
            <w:pPr>
              <w:pStyle w:val="Neotevilenodstavek"/>
              <w:spacing w:before="0" w:after="0" w:line="276" w:lineRule="auto"/>
              <w:ind w:right="197"/>
            </w:pPr>
            <w:r w:rsidRPr="003614C5">
              <w:t xml:space="preserve">Javni poziv za podajo predlogov in pripomb na objavljen okvir revizije s predlaganimi rešitvami je </w:t>
            </w:r>
            <w:r>
              <w:t>bil</w:t>
            </w:r>
            <w:r w:rsidRPr="003614C5">
              <w:t xml:space="preserve"> odprt</w:t>
            </w:r>
            <w:r>
              <w:t xml:space="preserve"> </w:t>
            </w:r>
            <w:r w:rsidRPr="003614C5">
              <w:t xml:space="preserve">za podajo pripomb </w:t>
            </w:r>
            <w:r>
              <w:t xml:space="preserve">do </w:t>
            </w:r>
            <w:r w:rsidRPr="003614C5">
              <w:t>15. marc</w:t>
            </w:r>
            <w:r>
              <w:t>a</w:t>
            </w:r>
            <w:r w:rsidRPr="003614C5">
              <w:t xml:space="preserve"> 2021.</w:t>
            </w:r>
            <w:r>
              <w:t xml:space="preserve"> V</w:t>
            </w:r>
            <w:r w:rsidRPr="003614C5">
              <w:t>s</w:t>
            </w:r>
            <w:r>
              <w:t xml:space="preserve">i </w:t>
            </w:r>
            <w:r w:rsidRPr="003614C5">
              <w:t>deležnik</w:t>
            </w:r>
            <w:r>
              <w:t>i</w:t>
            </w:r>
            <w:r w:rsidRPr="003614C5">
              <w:t xml:space="preserve">, od industrije do končnih uporabnikov, </w:t>
            </w:r>
            <w:r>
              <w:t xml:space="preserve">so bili pozvani </w:t>
            </w:r>
            <w:r w:rsidRPr="003614C5">
              <w:t>k podaji odzivov</w:t>
            </w:r>
            <w:r>
              <w:t xml:space="preserve"> </w:t>
            </w:r>
            <w:r w:rsidRPr="003614C5">
              <w:t xml:space="preserve">na objavljen pravni okvir za implementacijo Direktive 2018/1972/EU, saj bodo ti odzivi ključni za pripravo </w:t>
            </w:r>
            <w:r>
              <w:t>končnega predloga</w:t>
            </w:r>
            <w:r w:rsidRPr="003614C5">
              <w:t xml:space="preserve"> nacionalnega regulatornega okvira, ki bo odražal tako zahteve sprejete EU zakonodaje kot tudi nadaljnje nacionalne zahteve.</w:t>
            </w:r>
            <w:r>
              <w:t xml:space="preserve"> </w:t>
            </w:r>
            <w:r w:rsidRPr="003614C5">
              <w:t>(</w:t>
            </w:r>
            <w:hyperlink r:id="rId16" w:history="1">
              <w:r w:rsidRPr="007C220A">
                <w:rPr>
                  <w:rStyle w:val="Hiperpovezava"/>
                </w:rPr>
                <w:t>https://meae.gov.mt/en/Public_Consultations/Pages/Help_viewing_documents.aspx</w:t>
              </w:r>
            </w:hyperlink>
            <w:r w:rsidRPr="007C220A">
              <w:t>).</w:t>
            </w:r>
          </w:p>
          <w:p w14:paraId="11FB15A8" w14:textId="77777777" w:rsidR="003B21A0" w:rsidRPr="003614C5" w:rsidRDefault="003B21A0" w:rsidP="000A0B4C">
            <w:pPr>
              <w:pStyle w:val="Neotevilenodstavek"/>
              <w:spacing w:before="0" w:after="0" w:line="276" w:lineRule="auto"/>
              <w:ind w:right="197"/>
            </w:pPr>
          </w:p>
          <w:p w14:paraId="687A7AC3"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DC4758A" w14:textId="77777777" w:rsidR="003B21A0" w:rsidRPr="003614C5" w:rsidRDefault="003B21A0" w:rsidP="000A0B4C">
            <w:pPr>
              <w:tabs>
                <w:tab w:val="num" w:pos="1777"/>
              </w:tabs>
              <w:spacing w:after="0" w:line="276" w:lineRule="auto"/>
              <w:ind w:right="197"/>
              <w:rPr>
                <w:rFonts w:cs="Arial"/>
                <w:szCs w:val="22"/>
                <w:u w:val="single"/>
              </w:rPr>
            </w:pPr>
          </w:p>
          <w:p w14:paraId="34DDFBC9"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Pr>
                <w:rFonts w:cs="Arial"/>
                <w:snapToGrid w:val="0"/>
                <w:szCs w:val="22"/>
              </w:rPr>
              <w:t xml:space="preserve">je </w:t>
            </w:r>
            <w:r w:rsidRPr="003614C5">
              <w:rPr>
                <w:rFonts w:cs="Arial"/>
                <w:szCs w:val="22"/>
                <w:u w:val="single"/>
              </w:rPr>
              <w:t xml:space="preserve">za implementacijo Direktive 2002/77/ES </w:t>
            </w:r>
            <w:r>
              <w:rPr>
                <w:rFonts w:cs="Arial"/>
                <w:szCs w:val="22"/>
                <w:u w:val="single"/>
              </w:rPr>
              <w:t xml:space="preserve">vključena v nacionalni zakon o komunikacijah in slednjih </w:t>
            </w:r>
            <w:r w:rsidRPr="003614C5">
              <w:rPr>
                <w:rFonts w:cs="Arial"/>
                <w:snapToGrid w:val="0"/>
                <w:szCs w:val="22"/>
              </w:rPr>
              <w:t>ne</w:t>
            </w:r>
            <w:r>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431120E4" w14:textId="77777777" w:rsidR="003B21A0" w:rsidRPr="003614C5" w:rsidRDefault="003B21A0" w:rsidP="000A0B4C">
            <w:pPr>
              <w:spacing w:after="0" w:line="276" w:lineRule="auto"/>
              <w:ind w:right="197"/>
              <w:rPr>
                <w:rFonts w:cs="Arial"/>
                <w:snapToGrid w:val="0"/>
                <w:szCs w:val="22"/>
              </w:rPr>
            </w:pPr>
          </w:p>
          <w:p w14:paraId="0327A0A0" w14:textId="77777777" w:rsidR="003B21A0" w:rsidRPr="003614C5" w:rsidRDefault="003B21A0" w:rsidP="000A0B4C">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w:t>
            </w:r>
            <w:r>
              <w:rPr>
                <w:rFonts w:cs="Arial"/>
                <w:szCs w:val="22"/>
              </w:rPr>
              <w:t>, ki</w:t>
            </w:r>
            <w:r w:rsidRPr="003614C5">
              <w:rPr>
                <w:rFonts w:cs="Arial"/>
                <w:szCs w:val="22"/>
              </w:rPr>
              <w:t xml:space="preserve"> določa, da se morajo p</w:t>
            </w:r>
            <w:r w:rsidRPr="003614C5">
              <w:rPr>
                <w:rFonts w:cs="Arial"/>
                <w:snapToGrid w:val="0"/>
                <w:szCs w:val="22"/>
              </w:rPr>
              <w:t xml:space="preserve">odjetja, ki zagotavljajo elektronska komunikacijska omrežja, storitve ali pripadajočo infrastrukturo vzdržati vseh dejanj, ki bi lahko negativno vplivala na konkurenco. </w:t>
            </w:r>
            <w:r w:rsidRPr="003614C5">
              <w:rPr>
                <w:rFonts w:cs="Arial"/>
                <w:szCs w:val="22"/>
              </w:rPr>
              <w:t xml:space="preserve">MCA </w:t>
            </w:r>
            <w:r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2249CCC7" w14:textId="77777777" w:rsidR="003B21A0" w:rsidRPr="003614C5" w:rsidRDefault="003B21A0" w:rsidP="000A0B4C">
            <w:pPr>
              <w:spacing w:after="0" w:line="276" w:lineRule="auto"/>
              <w:ind w:right="197"/>
              <w:rPr>
                <w:rFonts w:cs="Arial"/>
                <w:snapToGrid w:val="0"/>
                <w:szCs w:val="22"/>
              </w:rPr>
            </w:pPr>
          </w:p>
          <w:p w14:paraId="0441C00C"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Vsakdo, ki namerava zagotavljati elektronska komunikacijska omrežja in storitve mora</w:t>
            </w:r>
            <w:r>
              <w:rPr>
                <w:rFonts w:cs="Arial"/>
                <w:snapToGrid w:val="0"/>
                <w:szCs w:val="22"/>
              </w:rPr>
              <w:t>,</w:t>
            </w:r>
            <w:r w:rsidRPr="003614C5">
              <w:rPr>
                <w:rFonts w:cs="Arial"/>
                <w:snapToGrid w:val="0"/>
                <w:szCs w:val="22"/>
              </w:rPr>
              <w:t xml:space="preserve"> o tem predhodno pisno obvestiti MCA. Slednja </w:t>
            </w:r>
            <w:r>
              <w:rPr>
                <w:rFonts w:cs="Arial"/>
                <w:snapToGrid w:val="0"/>
                <w:szCs w:val="22"/>
              </w:rPr>
              <w:t xml:space="preserve">tudi </w:t>
            </w:r>
            <w:r w:rsidRPr="003614C5">
              <w:rPr>
                <w:rFonts w:cs="Arial"/>
                <w:snapToGrid w:val="0"/>
                <w:szCs w:val="22"/>
              </w:rPr>
              <w:t xml:space="preserve">lahko odloči, </w:t>
            </w:r>
            <w:r>
              <w:rPr>
                <w:rFonts w:cs="Arial"/>
                <w:snapToGrid w:val="0"/>
                <w:szCs w:val="22"/>
              </w:rPr>
              <w:t>če</w:t>
            </w:r>
            <w:r w:rsidRPr="003614C5">
              <w:rPr>
                <w:rFonts w:cs="Arial"/>
                <w:snapToGrid w:val="0"/>
                <w:szCs w:val="22"/>
              </w:rPr>
              <w:t xml:space="preserve"> se določene kategorije elektronskih komunikacijskih omrežij in storitev lahko zagotavljajo brez obvestila. V Splošnem pravilniku o elektronskih komunikacijskih omrežjih in storitvah so taksativno našteti določene pravice ter </w:t>
            </w:r>
            <w:r w:rsidRPr="003614C5">
              <w:rPr>
                <w:rFonts w:cs="Arial"/>
                <w:snapToGrid w:val="0"/>
                <w:szCs w:val="22"/>
              </w:rPr>
              <w:lastRenderedPageBreak/>
              <w:t>pogoji, ki se vežejo na splošno odobritev (na primer spoštovanje zakonodaje ter odločb MCA, hramba podatkov, prepoved prenosa pravic splošne odobritve, zagotavljanje informacij, reševanje sporov, letna poročila, ravnanje v primeru nesreč</w:t>
            </w:r>
            <w:r>
              <w:rPr>
                <w:rFonts w:cs="Arial"/>
                <w:snapToGrid w:val="0"/>
                <w:szCs w:val="22"/>
              </w:rPr>
              <w:t xml:space="preserve"> </w:t>
            </w:r>
            <w:r w:rsidRPr="003614C5">
              <w:rPr>
                <w:rFonts w:cs="Arial"/>
                <w:snapToGrid w:val="0"/>
                <w:szCs w:val="22"/>
              </w:rPr>
              <w:t>.</w:t>
            </w:r>
            <w:r>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97136FE" w14:textId="77777777" w:rsidR="003B21A0" w:rsidRPr="003614C5" w:rsidRDefault="003B21A0" w:rsidP="000A0B4C">
            <w:pPr>
              <w:widowControl w:val="0"/>
              <w:spacing w:after="0" w:line="276" w:lineRule="auto"/>
              <w:ind w:right="197"/>
              <w:rPr>
                <w:rFonts w:cs="Arial"/>
                <w:snapToGrid w:val="0"/>
                <w:szCs w:val="22"/>
              </w:rPr>
            </w:pPr>
          </w:p>
          <w:p w14:paraId="375795AD"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Pr>
                <w:rStyle w:val="Sprotnaopomba-sklic"/>
                <w:rFonts w:cs="Arial"/>
                <w:szCs w:val="22"/>
                <w:u w:val="single"/>
              </w:rPr>
              <w:footnoteReference w:id="2"/>
            </w:r>
          </w:p>
          <w:p w14:paraId="3615DACD" w14:textId="77777777" w:rsidR="003B21A0" w:rsidRPr="003614C5" w:rsidRDefault="003B21A0" w:rsidP="000A0B4C">
            <w:pPr>
              <w:spacing w:after="0" w:line="276" w:lineRule="auto"/>
              <w:ind w:right="197"/>
              <w:rPr>
                <w:rFonts w:cs="Arial"/>
                <w:szCs w:val="22"/>
              </w:rPr>
            </w:pPr>
          </w:p>
          <w:p w14:paraId="7F77B2DA"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2E1540DE"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p>
          <w:p w14:paraId="00665F3E" w14:textId="77777777" w:rsidR="003B21A0" w:rsidRPr="003614C5" w:rsidRDefault="003B21A0" w:rsidP="000A0B4C">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726071C9"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78FA28EC" w14:textId="77777777" w:rsidR="003B21A0" w:rsidRPr="003614C5" w:rsidRDefault="003B21A0" w:rsidP="000A0B4C">
            <w:pPr>
              <w:tabs>
                <w:tab w:val="left" w:pos="9256"/>
              </w:tabs>
              <w:spacing w:after="0" w:line="276" w:lineRule="auto"/>
              <w:ind w:right="197"/>
              <w:rPr>
                <w:rFonts w:cs="Arial"/>
                <w:szCs w:val="22"/>
              </w:rPr>
            </w:pPr>
          </w:p>
          <w:p w14:paraId="3000EC88" w14:textId="77777777" w:rsidR="003B21A0" w:rsidRPr="003614C5" w:rsidRDefault="003B21A0" w:rsidP="000A0B4C">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2E7EEE8E"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Ta organ</w:t>
            </w:r>
            <w:r>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56928C8F" w14:textId="77777777" w:rsidR="003B21A0" w:rsidRPr="003614C5" w:rsidRDefault="003B21A0" w:rsidP="000A0B4C">
            <w:pPr>
              <w:tabs>
                <w:tab w:val="left" w:pos="9256"/>
              </w:tabs>
              <w:spacing w:after="0" w:line="276" w:lineRule="auto"/>
              <w:ind w:right="197"/>
              <w:rPr>
                <w:rFonts w:cs="Arial"/>
                <w:szCs w:val="22"/>
              </w:rPr>
            </w:pPr>
          </w:p>
          <w:p w14:paraId="4F273505" w14:textId="77777777" w:rsidR="003B21A0" w:rsidRPr="003614C5" w:rsidRDefault="003B21A0" w:rsidP="000A0B4C">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Pr="003614C5">
              <w:rPr>
                <w:rFonts w:cs="Arial"/>
                <w:szCs w:val="22"/>
              </w:rPr>
              <w:t xml:space="preserve">vetovalni organ - </w:t>
            </w:r>
            <w:proofErr w:type="spellStart"/>
            <w:r w:rsidRPr="003614C5">
              <w:rPr>
                <w:rFonts w:cs="Arial"/>
                <w:szCs w:val="22"/>
              </w:rPr>
              <w:t>Cross-entity</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Body</w:t>
            </w:r>
            <w:proofErr w:type="spellEnd"/>
          </w:p>
          <w:p w14:paraId="2E29F050"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19F4EB55" w14:textId="77777777" w:rsidR="003B21A0" w:rsidRPr="003614C5" w:rsidRDefault="003B21A0" w:rsidP="000A0B4C">
            <w:pPr>
              <w:tabs>
                <w:tab w:val="left" w:pos="9256"/>
              </w:tabs>
              <w:spacing w:after="0" w:line="276" w:lineRule="auto"/>
              <w:ind w:right="197"/>
              <w:rPr>
                <w:rFonts w:cs="Arial"/>
                <w:szCs w:val="22"/>
              </w:rPr>
            </w:pPr>
          </w:p>
          <w:p w14:paraId="63F4CD2E" w14:textId="77777777" w:rsidR="003B21A0" w:rsidRPr="003614C5" w:rsidRDefault="003B21A0" w:rsidP="000A0B4C">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Pr="003614C5">
              <w:rPr>
                <w:rFonts w:cs="Arial"/>
                <w:szCs w:val="22"/>
              </w:rPr>
              <w:t xml:space="preserve">egulativni odbor za gradnje -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xml:space="preserve"> </w:t>
            </w:r>
          </w:p>
          <w:p w14:paraId="41704B7B"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0C0C8B7F" w14:textId="77777777" w:rsidR="003B21A0" w:rsidRPr="003614C5" w:rsidRDefault="003B21A0" w:rsidP="000A0B4C">
            <w:pPr>
              <w:spacing w:after="0" w:line="276" w:lineRule="auto"/>
              <w:ind w:right="197"/>
              <w:rPr>
                <w:rFonts w:cs="Arial"/>
                <w:szCs w:val="22"/>
              </w:rPr>
            </w:pPr>
          </w:p>
          <w:p w14:paraId="58504A7F" w14:textId="77777777" w:rsidR="003B21A0" w:rsidRPr="003614C5" w:rsidRDefault="003B21A0" w:rsidP="000A0B4C">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B46CF4B" w14:textId="77777777" w:rsidR="003B21A0" w:rsidRPr="003614C5" w:rsidRDefault="003B21A0" w:rsidP="000A0B4C">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068B2BF8" w14:textId="77777777" w:rsidR="003B21A0" w:rsidRPr="003614C5" w:rsidRDefault="003B21A0" w:rsidP="000A0B4C">
            <w:pPr>
              <w:spacing w:after="0" w:line="276" w:lineRule="auto"/>
              <w:ind w:right="197"/>
              <w:rPr>
                <w:rFonts w:cs="Arial"/>
                <w:szCs w:val="22"/>
              </w:rPr>
            </w:pPr>
            <w:r w:rsidRPr="003614C5">
              <w:rPr>
                <w:rFonts w:cs="Arial"/>
                <w:szCs w:val="22"/>
              </w:rPr>
              <w:t xml:space="preserve">–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w:t>
            </w:r>
            <w:r w:rsidRPr="003614C5">
              <w:rPr>
                <w:rFonts w:cs="Arial"/>
                <w:szCs w:val="22"/>
              </w:rPr>
              <w:lastRenderedPageBreak/>
              <w:t>stroškov delitve objekta ali nepremičnine. Pristojni regulator infrastrukture obvesti zainteresirane stranke, tudi ponudnika GJS, na katerega kolokacija vpliva, o takšnih zahtevkih;</w:t>
            </w:r>
          </w:p>
          <w:p w14:paraId="242273A8" w14:textId="77777777" w:rsidR="003B21A0" w:rsidRPr="003614C5" w:rsidRDefault="003B21A0" w:rsidP="000A0B4C">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58BBAE19" w14:textId="77777777" w:rsidR="003B21A0" w:rsidRPr="003614C5" w:rsidRDefault="003B21A0" w:rsidP="000A0B4C">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3312EC85" w14:textId="77777777" w:rsidR="003B21A0" w:rsidRPr="003614C5" w:rsidRDefault="003B21A0" w:rsidP="000A0B4C">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Pr>
                <w:rFonts w:cs="Arial"/>
                <w:szCs w:val="22"/>
              </w:rPr>
              <w:t>. člen</w:t>
            </w:r>
            <w:r w:rsidRPr="003614C5">
              <w:rPr>
                <w:rFonts w:cs="Arial"/>
                <w:szCs w:val="22"/>
              </w:rPr>
              <w:t>). Tak zahtevek se vloži pred civilnim sodiščem;</w:t>
            </w:r>
          </w:p>
          <w:p w14:paraId="78087252" w14:textId="77777777" w:rsidR="003B21A0" w:rsidRPr="003614C5" w:rsidRDefault="003B21A0" w:rsidP="000A0B4C">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7716A2FB" w14:textId="77777777" w:rsidR="003B21A0" w:rsidRPr="003614C5" w:rsidRDefault="003B21A0" w:rsidP="000A0B4C">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A77664E" w14:textId="77777777" w:rsidR="003B21A0" w:rsidRPr="003614C5" w:rsidRDefault="003B21A0" w:rsidP="000A0B4C">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119C8033" w14:textId="77777777" w:rsidR="003B21A0" w:rsidRPr="003614C5" w:rsidRDefault="003B21A0" w:rsidP="000A0B4C">
            <w:pPr>
              <w:spacing w:after="0" w:line="276" w:lineRule="auto"/>
              <w:ind w:right="197"/>
              <w:rPr>
                <w:rFonts w:cs="Arial"/>
                <w:szCs w:val="22"/>
              </w:rPr>
            </w:pPr>
            <w:r w:rsidRPr="003614C5">
              <w:rPr>
                <w:rFonts w:cs="Arial"/>
                <w:szCs w:val="22"/>
              </w:rPr>
              <w:t xml:space="preserve">– določena je enotna informacijska točka; </w:t>
            </w:r>
          </w:p>
          <w:p w14:paraId="3BEEF168" w14:textId="77777777" w:rsidR="003B21A0" w:rsidRPr="003614C5" w:rsidRDefault="003B21A0" w:rsidP="000A0B4C">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58AFE431" w14:textId="77777777" w:rsidR="003B21A0" w:rsidRPr="003614C5" w:rsidRDefault="003B21A0" w:rsidP="000A0B4C">
            <w:pPr>
              <w:spacing w:after="0" w:line="276" w:lineRule="auto"/>
              <w:ind w:right="197"/>
              <w:rPr>
                <w:rFonts w:cs="Arial"/>
                <w:szCs w:val="22"/>
              </w:rPr>
            </w:pPr>
            <w:r w:rsidRPr="003614C5">
              <w:rPr>
                <w:rFonts w:cs="Arial"/>
                <w:szCs w:val="22"/>
              </w:rPr>
              <w:t>– urejen je odbor za reševanje sporov</w:t>
            </w:r>
            <w:r>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6ED21B97" w14:textId="77777777" w:rsidR="003B21A0" w:rsidRPr="003614C5" w:rsidRDefault="003B21A0" w:rsidP="000A0B4C">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0D79705C" w14:textId="77777777" w:rsidR="003B21A0" w:rsidRPr="003614C5" w:rsidRDefault="003B21A0" w:rsidP="000A0B4C">
            <w:pPr>
              <w:spacing w:after="0" w:line="276" w:lineRule="auto"/>
              <w:ind w:right="197"/>
              <w:rPr>
                <w:rFonts w:cs="Arial"/>
                <w:szCs w:val="22"/>
              </w:rPr>
            </w:pPr>
          </w:p>
          <w:p w14:paraId="06D840AF" w14:textId="77777777" w:rsidR="003B21A0" w:rsidRPr="003614C5" w:rsidRDefault="003B21A0" w:rsidP="000A0B4C">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31362316" w14:textId="77777777" w:rsidR="003B21A0" w:rsidRPr="003614C5" w:rsidRDefault="003B21A0" w:rsidP="000A0B4C">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04ECCE99" w14:textId="77777777" w:rsidR="003B21A0" w:rsidRPr="003614C5" w:rsidRDefault="003B21A0" w:rsidP="000A0B4C">
            <w:pPr>
              <w:spacing w:after="0" w:line="276" w:lineRule="auto"/>
              <w:ind w:right="197"/>
              <w:rPr>
                <w:rFonts w:cs="Arial"/>
                <w:szCs w:val="22"/>
              </w:rPr>
            </w:pPr>
          </w:p>
          <w:p w14:paraId="0BBE81A0" w14:textId="77777777" w:rsidR="003B21A0" w:rsidRPr="003614C5" w:rsidRDefault="003B21A0" w:rsidP="000A0B4C">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267F99E3" w14:textId="77777777" w:rsidR="003B21A0" w:rsidRPr="003614C5" w:rsidRDefault="003B21A0" w:rsidP="000A0B4C">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Pr>
                <w:rFonts w:cs="Arial"/>
                <w:szCs w:val="22"/>
              </w:rPr>
              <w:t xml:space="preserve">v skladu </w:t>
            </w:r>
            <w:r w:rsidRPr="003614C5">
              <w:rPr>
                <w:rFonts w:cs="Arial"/>
                <w:szCs w:val="22"/>
              </w:rPr>
              <w:t>z 9</w:t>
            </w:r>
            <w:r>
              <w:rPr>
                <w:rFonts w:cs="Arial"/>
                <w:szCs w:val="22"/>
              </w:rPr>
              <w:t>. člen</w:t>
            </w:r>
            <w:r w:rsidRPr="003614C5">
              <w:rPr>
                <w:rFonts w:cs="Arial"/>
                <w:szCs w:val="22"/>
              </w:rPr>
              <w:t>om Direktive 2014/61/EU.</w:t>
            </w:r>
          </w:p>
          <w:p w14:paraId="083F6D3D" w14:textId="77777777" w:rsidR="003B21A0" w:rsidRPr="003614C5" w:rsidRDefault="003B21A0" w:rsidP="000A0B4C">
            <w:pPr>
              <w:spacing w:after="0" w:line="276" w:lineRule="auto"/>
              <w:ind w:right="197"/>
              <w:rPr>
                <w:rFonts w:cs="Arial"/>
                <w:szCs w:val="22"/>
              </w:rPr>
            </w:pPr>
          </w:p>
          <w:p w14:paraId="044E737D"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Pr>
                <w:rFonts w:cs="Arial"/>
                <w:szCs w:val="22"/>
                <w:u w:val="single"/>
              </w:rPr>
              <w:t xml:space="preserve"> </w:t>
            </w:r>
            <w:r w:rsidRPr="003614C5">
              <w:rPr>
                <w:rFonts w:cs="Arial"/>
                <w:szCs w:val="22"/>
                <w:u w:val="single"/>
              </w:rPr>
              <w:t>osebnih podatkov na področju elektronskih komunikacij in za prilagoditev Direktivi 2002/58/ES</w:t>
            </w:r>
          </w:p>
          <w:p w14:paraId="50B129F9" w14:textId="77777777" w:rsidR="003B21A0" w:rsidRPr="003614C5" w:rsidRDefault="003B21A0" w:rsidP="000A0B4C">
            <w:pPr>
              <w:pStyle w:val="Neotevilenodstavek"/>
              <w:spacing w:before="0" w:after="0" w:line="276" w:lineRule="auto"/>
              <w:ind w:right="197"/>
              <w:textAlignment w:val="auto"/>
            </w:pPr>
          </w:p>
          <w:p w14:paraId="37A40BB3"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Pr>
                <w:rFonts w:cs="Arial"/>
                <w:color w:val="333333"/>
                <w:szCs w:val="22"/>
                <w:lang w:eastAsia="sl-SI"/>
              </w:rPr>
              <w:t xml:space="preserve">. </w:t>
            </w:r>
            <w:r w:rsidRPr="003614C5">
              <w:rPr>
                <w:rFonts w:cs="Arial"/>
                <w:szCs w:val="22"/>
                <w:lang w:eastAsia="sl-SI"/>
              </w:rPr>
              <w:t>Poleg varstva, ki ga</w:t>
            </w:r>
            <w:r>
              <w:rPr>
                <w:rFonts w:cs="Arial"/>
                <w:szCs w:val="22"/>
                <w:lang w:eastAsia="sl-SI"/>
              </w:rPr>
              <w:t xml:space="preserve"> </w:t>
            </w:r>
            <w:r w:rsidRPr="003614C5">
              <w:rPr>
                <w:rFonts w:cs="Arial"/>
                <w:szCs w:val="22"/>
                <w:lang w:eastAsia="sl-SI"/>
              </w:rPr>
              <w:t>zagotavljajo predpisi v sektorju elektronskih komunikacij, je širše varstvo in</w:t>
            </w:r>
            <w:r>
              <w:rPr>
                <w:rFonts w:cs="Arial"/>
                <w:szCs w:val="22"/>
                <w:lang w:eastAsia="sl-SI"/>
              </w:rPr>
              <w:t xml:space="preserve"> </w:t>
            </w:r>
            <w:r w:rsidRPr="003614C5">
              <w:rPr>
                <w:rFonts w:cs="Arial"/>
                <w:szCs w:val="22"/>
                <w:lang w:eastAsia="sl-SI"/>
              </w:rPr>
              <w:t xml:space="preserve">zaščita podatkov zagotovljena z določbami malteškega Zakona o varstvu podatkov </w:t>
            </w:r>
            <w:r w:rsidRPr="003614C5">
              <w:rPr>
                <w:rFonts w:cs="Arial"/>
                <w:szCs w:val="22"/>
              </w:rPr>
              <w:t>(</w:t>
            </w:r>
            <w:proofErr w:type="spellStart"/>
            <w:r w:rsidRPr="003614C5">
              <w:rPr>
                <w:rFonts w:cs="Arial"/>
                <w:szCs w:val="22"/>
              </w:rPr>
              <w:t>the</w:t>
            </w:r>
            <w:proofErr w:type="spellEnd"/>
            <w:r w:rsidRPr="003614C5">
              <w:rPr>
                <w:rFonts w:cs="Arial"/>
                <w:szCs w:val="22"/>
              </w:rPr>
              <w:t xml:space="preserve">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xml:space="preserve">, </w:t>
            </w:r>
            <w:proofErr w:type="spellStart"/>
            <w:r w:rsidRPr="003614C5">
              <w:rPr>
                <w:rFonts w:cs="Arial"/>
                <w:szCs w:val="22"/>
              </w:rPr>
              <w:t>Chapter</w:t>
            </w:r>
            <w:proofErr w:type="spellEnd"/>
            <w:r w:rsidRPr="003614C5">
              <w:rPr>
                <w:rFonts w:cs="Arial"/>
                <w:szCs w:val="22"/>
              </w:rPr>
              <w:t xml:space="preserve"> 586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w:t>
            </w:r>
            <w:proofErr w:type="spellStart"/>
            <w:r w:rsidRPr="003614C5">
              <w:rPr>
                <w:rFonts w:cs="Arial"/>
                <w:szCs w:val="22"/>
              </w:rPr>
              <w:t>Laws</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Malta) in s Splošno uredbo o varstvu podatkov</w:t>
            </w:r>
            <w:r w:rsidRPr="003614C5">
              <w:rPr>
                <w:rFonts w:cs="Arial"/>
                <w:szCs w:val="22"/>
                <w:lang w:eastAsia="sl-SI"/>
              </w:rPr>
              <w:t xml:space="preserve"> („GDPR“).</w:t>
            </w:r>
          </w:p>
          <w:p w14:paraId="2B61AE7E" w14:textId="77777777" w:rsidR="003B21A0" w:rsidRPr="003614C5" w:rsidRDefault="003B21A0" w:rsidP="000A0B4C">
            <w:pPr>
              <w:spacing w:after="0" w:line="276" w:lineRule="auto"/>
              <w:ind w:right="197"/>
              <w:rPr>
                <w:rFonts w:cs="Arial"/>
                <w:szCs w:val="22"/>
                <w:lang w:eastAsia="sl-SI"/>
              </w:rPr>
            </w:pPr>
          </w:p>
          <w:p w14:paraId="5D6FD0CB" w14:textId="77777777" w:rsidR="003B21A0" w:rsidRDefault="003B21A0" w:rsidP="000A0B4C">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Pr>
                <w:rFonts w:cs="Arial"/>
                <w:color w:val="333333"/>
                <w:szCs w:val="22"/>
                <w:lang w:eastAsia="sl-SI"/>
              </w:rPr>
              <w:t xml:space="preserve"> Z</w:t>
            </w:r>
            <w:r w:rsidRPr="003614C5">
              <w:rPr>
                <w:rFonts w:cs="Arial"/>
                <w:color w:val="333333"/>
                <w:szCs w:val="22"/>
                <w:lang w:eastAsia="sl-SI"/>
              </w:rPr>
              <w:t xml:space="preserve">a izvajanje ureditve je </w:t>
            </w:r>
            <w:r w:rsidRPr="003614C5">
              <w:rPr>
                <w:rFonts w:cs="Arial"/>
                <w:szCs w:val="22"/>
                <w:lang w:eastAsia="sl-SI"/>
              </w:rPr>
              <w:t>določeno tudi, da morajo ponudniki storitev hraniti določene kategorije podatkov, potrebnih za:</w:t>
            </w:r>
          </w:p>
          <w:p w14:paraId="25A9DE5B" w14:textId="77777777" w:rsidR="003B21A0" w:rsidRDefault="003B21A0" w:rsidP="000A0B4C">
            <w:pPr>
              <w:spacing w:after="0" w:line="276" w:lineRule="auto"/>
              <w:ind w:right="197"/>
              <w:rPr>
                <w:rFonts w:cs="Arial"/>
                <w:szCs w:val="22"/>
                <w:lang w:eastAsia="sl-SI"/>
              </w:rPr>
            </w:pPr>
            <w:r w:rsidRPr="003614C5">
              <w:rPr>
                <w:rFonts w:cs="Arial"/>
                <w:szCs w:val="22"/>
                <w:lang w:eastAsia="sl-SI"/>
              </w:rPr>
              <w:t>• izsleditev in prepoznavo vira komunikacije;</w:t>
            </w:r>
          </w:p>
          <w:p w14:paraId="00C3FE09"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cilja komunikacije;</w:t>
            </w:r>
          </w:p>
          <w:p w14:paraId="79F562DA"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datuma, ure in trajanja komunikacije;</w:t>
            </w:r>
          </w:p>
          <w:p w14:paraId="55DE3F41"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vrsto komunikacije;</w:t>
            </w:r>
          </w:p>
          <w:p w14:paraId="4A2D81F2"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EDEF8E1" w14:textId="77777777" w:rsidR="003B21A0" w:rsidRPr="003614C5" w:rsidRDefault="003B21A0" w:rsidP="000A0B4C">
            <w:pPr>
              <w:spacing w:after="0" w:line="276" w:lineRule="auto"/>
              <w:ind w:right="197"/>
              <w:rPr>
                <w:rFonts w:cs="Arial"/>
                <w:szCs w:val="22"/>
              </w:rPr>
            </w:pPr>
            <w:r w:rsidRPr="003614C5">
              <w:rPr>
                <w:rFonts w:cs="Arial"/>
                <w:szCs w:val="22"/>
                <w:lang w:eastAsia="sl-SI"/>
              </w:rPr>
              <w:t>• prepoznavanje lokacije opreme za mobilno komunikacijo.</w:t>
            </w:r>
          </w:p>
          <w:p w14:paraId="5AFEB304" w14:textId="77777777" w:rsidR="003B21A0" w:rsidRPr="003614C5" w:rsidRDefault="003B21A0" w:rsidP="000A0B4C">
            <w:pPr>
              <w:spacing w:after="0" w:line="276" w:lineRule="auto"/>
              <w:ind w:right="197"/>
              <w:rPr>
                <w:rFonts w:cs="Arial"/>
                <w:szCs w:val="22"/>
              </w:rPr>
            </w:pPr>
          </w:p>
          <w:p w14:paraId="78269424" w14:textId="77777777" w:rsidR="003B21A0" w:rsidRPr="003614C5" w:rsidRDefault="003B21A0" w:rsidP="000A0B4C">
            <w:pPr>
              <w:tabs>
                <w:tab w:val="num" w:pos="1777"/>
              </w:tabs>
              <w:spacing w:after="0" w:line="276" w:lineRule="auto"/>
              <w:ind w:right="197"/>
              <w:rPr>
                <w:rFonts w:cs="Arial"/>
                <w:szCs w:val="22"/>
              </w:rPr>
            </w:pPr>
            <w:r w:rsidRPr="003614C5">
              <w:rPr>
                <w:rFonts w:cs="Arial"/>
                <w:szCs w:val="22"/>
              </w:rPr>
              <w:t>Pristojnost nadzora nad določbami</w:t>
            </w:r>
            <w:r>
              <w:rPr>
                <w:rFonts w:cs="Arial"/>
                <w:szCs w:val="22"/>
              </w:rPr>
              <w:t xml:space="preserve"> </w:t>
            </w:r>
            <w:r w:rsidRPr="003614C5">
              <w:rPr>
                <w:rFonts w:cs="Arial"/>
                <w:szCs w:val="22"/>
              </w:rPr>
              <w:t>implementirane</w:t>
            </w:r>
            <w:r>
              <w:rPr>
                <w:rFonts w:cs="Arial"/>
                <w:szCs w:val="22"/>
              </w:rPr>
              <w:t xml:space="preserve"> </w:t>
            </w:r>
            <w:r w:rsidRPr="003614C5">
              <w:rPr>
                <w:rFonts w:cs="Arial"/>
                <w:szCs w:val="22"/>
              </w:rPr>
              <w:t>Direktiv</w:t>
            </w:r>
            <w:r>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7B0E144C" w14:textId="77777777" w:rsidR="003B21A0" w:rsidRPr="003614C5" w:rsidRDefault="003B21A0" w:rsidP="000A0B4C">
            <w:pPr>
              <w:spacing w:after="0" w:line="276" w:lineRule="auto"/>
              <w:ind w:right="197"/>
              <w:rPr>
                <w:rFonts w:cs="Arial"/>
                <w:szCs w:val="22"/>
              </w:rPr>
            </w:pPr>
          </w:p>
          <w:p w14:paraId="662DA51D" w14:textId="77777777" w:rsidR="003B21A0" w:rsidRPr="003614C5" w:rsidRDefault="003B21A0" w:rsidP="000A0B4C">
            <w:pPr>
              <w:tabs>
                <w:tab w:val="num" w:pos="1777"/>
              </w:tabs>
              <w:spacing w:after="0" w:line="276" w:lineRule="auto"/>
              <w:ind w:right="197"/>
              <w:rPr>
                <w:rFonts w:cs="Arial"/>
                <w:b/>
                <w:bCs/>
                <w:szCs w:val="22"/>
                <w:u w:val="single"/>
              </w:rPr>
            </w:pPr>
            <w:r w:rsidRPr="003614C5">
              <w:rPr>
                <w:rFonts w:cs="Arial"/>
                <w:b/>
                <w:bCs/>
                <w:szCs w:val="22"/>
                <w:u w:val="single"/>
              </w:rPr>
              <w:t>Irska</w:t>
            </w:r>
          </w:p>
          <w:p w14:paraId="00242CF8" w14:textId="77777777" w:rsidR="003B21A0" w:rsidRPr="003614C5" w:rsidRDefault="003B21A0" w:rsidP="000A0B4C">
            <w:pPr>
              <w:tabs>
                <w:tab w:val="num" w:pos="1777"/>
              </w:tabs>
              <w:spacing w:after="0" w:line="276" w:lineRule="auto"/>
              <w:ind w:right="197"/>
              <w:rPr>
                <w:rFonts w:cs="Arial"/>
                <w:b/>
                <w:bCs/>
                <w:szCs w:val="22"/>
                <w:u w:val="single"/>
              </w:rPr>
            </w:pPr>
          </w:p>
          <w:p w14:paraId="06DDDAF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Uvod</w:t>
            </w:r>
          </w:p>
          <w:p w14:paraId="08272542" w14:textId="77777777" w:rsidR="003B21A0" w:rsidRPr="003614C5" w:rsidRDefault="003B21A0" w:rsidP="000A0B4C">
            <w:pPr>
              <w:tabs>
                <w:tab w:val="num" w:pos="1777"/>
              </w:tabs>
              <w:spacing w:after="0" w:line="276" w:lineRule="auto"/>
              <w:ind w:right="197"/>
              <w:rPr>
                <w:rFonts w:cs="Arial"/>
                <w:szCs w:val="22"/>
                <w:u w:val="single"/>
              </w:rPr>
            </w:pPr>
          </w:p>
          <w:p w14:paraId="60CD14CE" w14:textId="77777777" w:rsidR="003B21A0" w:rsidRPr="003614C5" w:rsidRDefault="003B21A0" w:rsidP="000A0B4C">
            <w:pPr>
              <w:spacing w:after="0" w:line="276" w:lineRule="auto"/>
              <w:ind w:right="197"/>
              <w:rPr>
                <w:rFonts w:cs="Arial"/>
                <w:szCs w:val="22"/>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36A40A7E" w14:textId="77777777" w:rsidR="003B21A0" w:rsidRPr="003614C5" w:rsidRDefault="003B21A0" w:rsidP="000A0B4C">
            <w:pPr>
              <w:spacing w:after="0" w:line="276" w:lineRule="auto"/>
              <w:ind w:right="197"/>
              <w:rPr>
                <w:rFonts w:cs="Arial"/>
                <w:szCs w:val="22"/>
              </w:rPr>
            </w:pPr>
          </w:p>
          <w:p w14:paraId="4E3346AF" w14:textId="77777777" w:rsidR="003B21A0" w:rsidRDefault="003B21A0" w:rsidP="000A0B4C">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Pr>
                <w:rFonts w:cs="Arial"/>
                <w:szCs w:val="22"/>
              </w:rPr>
              <w:t xml:space="preserve"> </w:t>
            </w:r>
            <w:r w:rsidRPr="003614C5">
              <w:rPr>
                <w:rFonts w:cs="Arial"/>
                <w:szCs w:val="22"/>
              </w:rPr>
              <w:t>spremenjen in dopolnjen,</w:t>
            </w:r>
            <w:r>
              <w:rPr>
                <w:rFonts w:cs="Arial"/>
                <w:szCs w:val="22"/>
              </w:rPr>
              <w:t xml:space="preserve"> </w:t>
            </w:r>
            <w:r w:rsidRPr="003614C5">
              <w:rPr>
                <w:rFonts w:cs="Arial"/>
                <w:szCs w:val="22"/>
              </w:rPr>
              <w:t xml:space="preserve">in sicer z novelo leta 2007 (ta novela zakona posega tudi v nekatere druge zakone, kot na primer Zakon o konkurenci, Zakon o elektronskem </w:t>
            </w:r>
            <w:r w:rsidRPr="003614C5">
              <w:rPr>
                <w:rFonts w:cs="Arial"/>
                <w:szCs w:val="22"/>
              </w:rPr>
              <w:lastRenderedPageBreak/>
              <w:t>prometu,</w:t>
            </w:r>
            <w:r>
              <w:rPr>
                <w:rFonts w:cs="Arial"/>
                <w:szCs w:val="22"/>
              </w:rPr>
              <w:t xml:space="preserve"> </w:t>
            </w:r>
            <w:r w:rsidRPr="003614C5">
              <w:rPr>
                <w:rFonts w:cs="Arial"/>
                <w:szCs w:val="22"/>
              </w:rPr>
              <w:t>.</w:t>
            </w:r>
            <w:r>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 xml:space="preserve">. </w:t>
            </w:r>
            <w:proofErr w:type="spellStart"/>
            <w:r w:rsidRPr="003614C5">
              <w:rPr>
                <w:rFonts w:cs="Arial"/>
                <w:szCs w:val="22"/>
              </w:rPr>
              <w:t>ComReg</w:t>
            </w:r>
            <w:proofErr w:type="spellEnd"/>
            <w:r w:rsidRPr="003614C5">
              <w:rPr>
                <w:rFonts w:cs="Arial"/>
                <w:szCs w:val="22"/>
              </w:rPr>
              <w:t xml:space="preserve"> </w:t>
            </w:r>
            <w:r>
              <w:rPr>
                <w:rFonts w:cs="Arial"/>
                <w:szCs w:val="22"/>
              </w:rPr>
              <w:t>opravlja vse n</w:t>
            </w:r>
            <w:r w:rsidRPr="003614C5">
              <w:rPr>
                <w:rFonts w:cs="Arial"/>
                <w:szCs w:val="22"/>
              </w:rPr>
              <w:t xml:space="preserve">aloge in pristojnosti nacionalnega regulativnega organa. Določbe glede neodvisnosti delovanja in nepristranskosti </w:t>
            </w:r>
            <w:proofErr w:type="spellStart"/>
            <w:r w:rsidRPr="003614C5">
              <w:rPr>
                <w:rFonts w:cs="Arial"/>
                <w:szCs w:val="22"/>
              </w:rPr>
              <w:t>ComReg</w:t>
            </w:r>
            <w:proofErr w:type="spellEnd"/>
            <w:r w:rsidRPr="003614C5">
              <w:rPr>
                <w:rFonts w:cs="Arial"/>
                <w:szCs w:val="22"/>
              </w:rPr>
              <w:t xml:space="preserve"> ter določbe o ciljih in načelih, po katerih mora </w:t>
            </w:r>
            <w:proofErr w:type="spellStart"/>
            <w:r w:rsidRPr="003614C5">
              <w:rPr>
                <w:rFonts w:cs="Arial"/>
                <w:szCs w:val="22"/>
              </w:rPr>
              <w:t>ComReg</w:t>
            </w:r>
            <w:proofErr w:type="spellEnd"/>
            <w:r w:rsidRPr="003614C5">
              <w:rPr>
                <w:rFonts w:cs="Arial"/>
                <w:szCs w:val="22"/>
              </w:rPr>
              <w:t xml:space="preserve"> delovati, so vključene v</w:t>
            </w:r>
            <w:r>
              <w:rPr>
                <w:rFonts w:cs="Arial"/>
                <w:szCs w:val="22"/>
              </w:rPr>
              <w:t xml:space="preserve"> </w:t>
            </w:r>
            <w:r w:rsidRPr="003614C5">
              <w:rPr>
                <w:rFonts w:cs="Arial"/>
                <w:szCs w:val="22"/>
              </w:rPr>
              <w:t xml:space="preserve">Zakon o regulaciji komunikacij. Skladno z Zakonom o regulaciji komunikacij ima </w:t>
            </w:r>
            <w:proofErr w:type="spellStart"/>
            <w:r w:rsidRPr="003614C5">
              <w:rPr>
                <w:rFonts w:cs="Arial"/>
                <w:szCs w:val="22"/>
              </w:rPr>
              <w:t>ComReg</w:t>
            </w:r>
            <w:proofErr w:type="spellEnd"/>
            <w:r w:rsidRPr="003614C5">
              <w:rPr>
                <w:rFonts w:cs="Arial"/>
                <w:szCs w:val="22"/>
              </w:rPr>
              <w:t xml:space="preserve"> vrsto nalog na področju zagotavljanja elektronskih komunikacijskih omrežij, elektronskih komunikacijskih storitev in povezanih storitev ter pošte, med drugimi: zagotavljanje</w:t>
            </w:r>
            <w:r>
              <w:rPr>
                <w:rFonts w:cs="Arial"/>
                <w:szCs w:val="22"/>
              </w:rPr>
              <w:t xml:space="preserve"> </w:t>
            </w:r>
            <w:r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202B8948" w14:textId="77777777" w:rsidR="003B21A0" w:rsidRDefault="003B21A0" w:rsidP="000A0B4C">
            <w:pPr>
              <w:spacing w:after="0" w:line="276" w:lineRule="auto"/>
              <w:ind w:right="197"/>
              <w:rPr>
                <w:rFonts w:cs="Arial"/>
                <w:szCs w:val="22"/>
              </w:rPr>
            </w:pPr>
          </w:p>
          <w:p w14:paraId="413E639A" w14:textId="77777777" w:rsidR="003B21A0" w:rsidRPr="003614C5" w:rsidRDefault="003B21A0" w:rsidP="000A0B4C">
            <w:pPr>
              <w:spacing w:after="0" w:line="276" w:lineRule="auto"/>
              <w:ind w:right="197"/>
              <w:rPr>
                <w:rFonts w:cs="Arial"/>
                <w:szCs w:val="22"/>
              </w:rPr>
            </w:pPr>
            <w:r w:rsidRPr="003614C5">
              <w:rPr>
                <w:rFonts w:cs="Arial"/>
                <w:szCs w:val="22"/>
              </w:rPr>
              <w:t xml:space="preserve">Na </w:t>
            </w:r>
            <w:r>
              <w:rPr>
                <w:rFonts w:cs="Arial"/>
                <w:szCs w:val="22"/>
              </w:rPr>
              <w:t xml:space="preserve">zgoraj </w:t>
            </w:r>
            <w:r w:rsidRPr="003614C5">
              <w:rPr>
                <w:rFonts w:cs="Arial"/>
                <w:szCs w:val="22"/>
              </w:rPr>
              <w:t>omenjeni podlagi Zakona o Evropskih skupnostih iz leta 1972, po kater</w:t>
            </w:r>
            <w:r>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117FD9A0" w14:textId="77777777" w:rsidR="003B21A0" w:rsidRPr="003614C5" w:rsidRDefault="003B21A0" w:rsidP="000A0B4C">
            <w:pPr>
              <w:spacing w:after="0" w:line="276" w:lineRule="auto"/>
              <w:ind w:right="197"/>
              <w:rPr>
                <w:rFonts w:cs="Arial"/>
                <w:i/>
                <w:iCs/>
                <w:szCs w:val="22"/>
              </w:rPr>
            </w:pPr>
          </w:p>
          <w:p w14:paraId="70CC77F5"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6F22F1FB" w14:textId="77777777" w:rsidR="003B21A0" w:rsidRPr="003614C5" w:rsidRDefault="003B21A0" w:rsidP="000A0B4C">
            <w:pPr>
              <w:tabs>
                <w:tab w:val="num" w:pos="1777"/>
              </w:tabs>
              <w:spacing w:after="0" w:line="276" w:lineRule="auto"/>
              <w:ind w:right="197"/>
              <w:rPr>
                <w:rFonts w:cs="Arial"/>
                <w:szCs w:val="22"/>
                <w:u w:val="single"/>
              </w:rPr>
            </w:pPr>
          </w:p>
          <w:p w14:paraId="2AAA0D51" w14:textId="77777777" w:rsidR="003B21A0" w:rsidRPr="003614C5" w:rsidRDefault="003B21A0" w:rsidP="000A0B4C">
            <w:pPr>
              <w:pStyle w:val="Neotevilenodstavek"/>
              <w:spacing w:before="0" w:after="0" w:line="276" w:lineRule="auto"/>
              <w:ind w:right="197"/>
            </w:pPr>
            <w:r w:rsidRPr="003614C5">
              <w:t>Tudi Irska je v skupini držav, ki zamujajo z implementacijo Direktive 2018/1972/EU in</w:t>
            </w:r>
            <w:r>
              <w:t xml:space="preserve"> </w:t>
            </w:r>
            <w:r w:rsidRPr="003614C5">
              <w:t>kateri je</w:t>
            </w:r>
            <w:r>
              <w:t xml:space="preserve"> </w:t>
            </w:r>
            <w:r w:rsidRPr="003614C5">
              <w:t>Evropska Komisija 4 februarja 2021 podala uradni opomin zaradi nenotifikacije v implementacijskem roku. Po dosegljivih</w:t>
            </w:r>
            <w:r>
              <w:t xml:space="preserve"> </w:t>
            </w:r>
            <w:r w:rsidRPr="003614C5">
              <w:t>informacijah (iz sestanka delegacije</w:t>
            </w:r>
            <w:r>
              <w:t xml:space="preserve"> </w:t>
            </w:r>
            <w:r w:rsidRPr="003614C5">
              <w:t>SI na sestanku nacionalnih ekspertov - COCOM) je pripravljen osnutek predloga implementacijskih določb, ki bodo morale še skozi parlamentarno proceduro</w:t>
            </w:r>
            <w:r>
              <w:t xml:space="preserve">, podrobnejših informacij o implementaciji </w:t>
            </w:r>
            <w:r w:rsidRPr="003614C5">
              <w:t>Direktive 2018/1972/EU</w:t>
            </w:r>
            <w:r>
              <w:t xml:space="preserve"> na relevantnih spletnih straneh (</w:t>
            </w:r>
            <w:proofErr w:type="spellStart"/>
            <w:r>
              <w:t>ComReg</w:t>
            </w:r>
            <w:proofErr w:type="spellEnd"/>
            <w:r>
              <w:t xml:space="preserve">, </w:t>
            </w:r>
            <w:proofErr w:type="spellStart"/>
            <w:r>
              <w:t>Ministry</w:t>
            </w:r>
            <w:proofErr w:type="spellEnd"/>
            <w:r>
              <w:t xml:space="preserve">, EU </w:t>
            </w:r>
            <w:proofErr w:type="spellStart"/>
            <w:r>
              <w:t>lex</w:t>
            </w:r>
            <w:proofErr w:type="spellEnd"/>
            <w:r>
              <w:t xml:space="preserve"> idr.) še ni objavljenih oziroma niso dosegljive (do dne 28. 6. 2021)</w:t>
            </w:r>
            <w:r w:rsidRPr="003614C5">
              <w:t>.</w:t>
            </w:r>
          </w:p>
          <w:p w14:paraId="58CD9BE4" w14:textId="77777777" w:rsidR="003B21A0" w:rsidRPr="003614C5" w:rsidRDefault="003B21A0" w:rsidP="000A0B4C">
            <w:pPr>
              <w:tabs>
                <w:tab w:val="num" w:pos="1777"/>
              </w:tabs>
              <w:spacing w:after="0" w:line="276" w:lineRule="auto"/>
              <w:ind w:right="197"/>
              <w:rPr>
                <w:rFonts w:cs="Arial"/>
                <w:szCs w:val="22"/>
              </w:rPr>
            </w:pPr>
          </w:p>
          <w:p w14:paraId="62E24DE5"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w:t>
            </w:r>
            <w:r>
              <w:rPr>
                <w:rFonts w:cs="Arial"/>
                <w:szCs w:val="22"/>
                <w:u w:val="single"/>
              </w:rPr>
              <w:t xml:space="preserve"> </w:t>
            </w:r>
            <w:r w:rsidRPr="003614C5">
              <w:rPr>
                <w:rFonts w:cs="Arial"/>
                <w:szCs w:val="22"/>
                <w:u w:val="single"/>
              </w:rPr>
              <w:t>rešitve za zagotavljanje konkurence na področju elektronskih komunikacij in prilagoditev</w:t>
            </w:r>
            <w:r>
              <w:rPr>
                <w:rFonts w:cs="Arial"/>
                <w:szCs w:val="22"/>
                <w:u w:val="single"/>
              </w:rPr>
              <w:t xml:space="preserve"> </w:t>
            </w:r>
            <w:r w:rsidRPr="003614C5">
              <w:rPr>
                <w:rFonts w:cs="Arial"/>
                <w:szCs w:val="22"/>
                <w:u w:val="single"/>
              </w:rPr>
              <w:t xml:space="preserve">Direktivi 2002/77/ES </w:t>
            </w:r>
          </w:p>
          <w:p w14:paraId="1ED342C1" w14:textId="77777777" w:rsidR="003B21A0" w:rsidRPr="003614C5" w:rsidRDefault="003B21A0" w:rsidP="000A0B4C">
            <w:pPr>
              <w:tabs>
                <w:tab w:val="num" w:pos="1777"/>
              </w:tabs>
              <w:spacing w:after="0" w:line="276" w:lineRule="auto"/>
              <w:ind w:right="197"/>
              <w:rPr>
                <w:rFonts w:cs="Arial"/>
                <w:szCs w:val="22"/>
              </w:rPr>
            </w:pPr>
          </w:p>
          <w:p w14:paraId="29B4A38E" w14:textId="77777777" w:rsidR="003B21A0" w:rsidRPr="003614C5" w:rsidRDefault="003B21A0" w:rsidP="000A0B4C">
            <w:pPr>
              <w:spacing w:after="0" w:line="276" w:lineRule="auto"/>
              <w:ind w:right="197"/>
              <w:rPr>
                <w:rFonts w:cs="Arial"/>
                <w:szCs w:val="22"/>
              </w:rPr>
            </w:pPr>
            <w:r w:rsidRPr="003614C5">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Pr>
                <w:rFonts w:cs="Arial"/>
                <w:szCs w:val="22"/>
              </w:rPr>
              <w:t xml:space="preserve"> </w:t>
            </w:r>
            <w:r w:rsidRPr="003614C5">
              <w:rPr>
                <w:rFonts w:cs="Arial"/>
                <w:szCs w:val="22"/>
              </w:rPr>
              <w:t>prek splošne odobritve</w:t>
            </w:r>
            <w:r>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11F35655" w14:textId="77777777" w:rsidR="003B21A0" w:rsidRPr="003614C5" w:rsidRDefault="003B21A0" w:rsidP="000A0B4C">
            <w:pPr>
              <w:widowControl w:val="0"/>
              <w:spacing w:after="0" w:line="276" w:lineRule="auto"/>
              <w:ind w:right="197"/>
              <w:rPr>
                <w:rFonts w:cs="Arial"/>
                <w:szCs w:val="22"/>
              </w:rPr>
            </w:pPr>
          </w:p>
          <w:p w14:paraId="3F43A2E4"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20CCDE85" w14:textId="77777777" w:rsidR="003B21A0" w:rsidRPr="003614C5" w:rsidRDefault="003B21A0" w:rsidP="000A0B4C">
            <w:pPr>
              <w:widowControl w:val="0"/>
              <w:spacing w:after="0" w:line="276" w:lineRule="auto"/>
              <w:ind w:right="197"/>
              <w:rPr>
                <w:rFonts w:cs="Arial"/>
                <w:szCs w:val="22"/>
              </w:rPr>
            </w:pPr>
          </w:p>
          <w:p w14:paraId="6E81580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731BCC5A" w14:textId="77777777" w:rsidR="003B21A0" w:rsidRPr="003614C5" w:rsidRDefault="003B21A0" w:rsidP="000A0B4C">
            <w:pPr>
              <w:widowControl w:val="0"/>
              <w:spacing w:after="0" w:line="276" w:lineRule="auto"/>
              <w:ind w:right="197"/>
              <w:rPr>
                <w:rFonts w:cs="Arial"/>
                <w:szCs w:val="22"/>
              </w:rPr>
            </w:pPr>
          </w:p>
          <w:p w14:paraId="0C7B8C9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7ACE1682" w14:textId="77777777" w:rsidR="003B21A0" w:rsidRPr="003614C5" w:rsidRDefault="003B21A0" w:rsidP="000A0B4C">
            <w:pPr>
              <w:widowControl w:val="0"/>
              <w:spacing w:after="0" w:line="276" w:lineRule="auto"/>
              <w:ind w:right="197"/>
              <w:rPr>
                <w:rFonts w:cs="Arial"/>
                <w:szCs w:val="22"/>
              </w:rPr>
            </w:pPr>
          </w:p>
          <w:p w14:paraId="4F427143" w14:textId="77777777" w:rsidR="003B21A0" w:rsidRPr="003614C5" w:rsidRDefault="003B21A0" w:rsidP="000A0B4C">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42FFF0E1" w14:textId="77777777" w:rsidR="003B21A0" w:rsidRPr="003614C5" w:rsidRDefault="003B21A0" w:rsidP="000A0B4C">
            <w:pPr>
              <w:tabs>
                <w:tab w:val="num" w:pos="1777"/>
              </w:tabs>
              <w:spacing w:after="0" w:line="276" w:lineRule="auto"/>
              <w:ind w:right="197"/>
              <w:rPr>
                <w:rFonts w:cs="Arial"/>
                <w:b/>
                <w:szCs w:val="22"/>
              </w:rPr>
            </w:pPr>
          </w:p>
          <w:p w14:paraId="6FC8C3E6" w14:textId="77777777" w:rsidR="003B21A0" w:rsidRPr="00533A36"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Pr>
                <w:rFonts w:cs="Arial"/>
                <w:szCs w:val="22"/>
                <w:u w:val="single"/>
              </w:rPr>
              <w:t xml:space="preserve"> </w:t>
            </w:r>
            <w:r w:rsidRPr="003614C5">
              <w:rPr>
                <w:rFonts w:cs="Arial"/>
                <w:szCs w:val="22"/>
                <w:u w:val="single"/>
              </w:rPr>
              <w:t>Direktivo 2014/61/EU</w:t>
            </w:r>
          </w:p>
          <w:p w14:paraId="0410386F" w14:textId="77777777" w:rsidR="003B21A0" w:rsidRPr="003614C5" w:rsidRDefault="003B21A0" w:rsidP="000A0B4C">
            <w:pPr>
              <w:spacing w:after="0" w:line="276" w:lineRule="auto"/>
              <w:ind w:right="197"/>
              <w:rPr>
                <w:rFonts w:cs="Arial"/>
                <w:szCs w:val="22"/>
              </w:rPr>
            </w:pPr>
            <w:r w:rsidRPr="003614C5">
              <w:rPr>
                <w:rFonts w:cs="Arial"/>
                <w:szCs w:val="22"/>
              </w:rPr>
              <w:t>Za</w:t>
            </w:r>
            <w:r>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D51A0C2" w14:textId="77777777" w:rsidR="003B21A0" w:rsidRPr="003614C5" w:rsidRDefault="003B21A0" w:rsidP="000A0B4C">
            <w:pPr>
              <w:spacing w:after="0" w:line="276" w:lineRule="auto"/>
              <w:ind w:right="197"/>
              <w:rPr>
                <w:rFonts w:cs="Arial"/>
                <w:szCs w:val="22"/>
                <w:lang w:eastAsia="sl-SI"/>
              </w:rPr>
            </w:pPr>
            <w:r w:rsidRPr="003614C5">
              <w:rPr>
                <w:rFonts w:cs="Arial"/>
                <w:szCs w:val="22"/>
              </w:rPr>
              <w:t>Na podlagi 10</w:t>
            </w:r>
            <w:r>
              <w:rPr>
                <w:rFonts w:cs="Arial"/>
                <w:szCs w:val="22"/>
              </w:rPr>
              <w:t>. člen</w:t>
            </w:r>
            <w:r w:rsidRPr="003614C5">
              <w:rPr>
                <w:rFonts w:cs="Arial"/>
                <w:szCs w:val="22"/>
              </w:rPr>
              <w:t>a Pravilnika o znižanju stroškov širokopasovnih povezav</w:t>
            </w:r>
            <w:r>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3F9139A6" w14:textId="77777777" w:rsidR="003B21A0"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Zagotavljanje skladnosti z rešitvami za znižanje stroškov širokopasovnih povezav</w:t>
            </w:r>
          </w:p>
          <w:p w14:paraId="415D62DB"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Izvajanje nalog in pristojnosti nacionalnega regulatorja (</w:t>
            </w:r>
            <w:proofErr w:type="spellStart"/>
            <w:r w:rsidRPr="003614C5">
              <w:rPr>
                <w:rFonts w:cs="Arial"/>
                <w:szCs w:val="22"/>
                <w:lang w:eastAsia="sl-SI"/>
              </w:rPr>
              <w:t>Commission</w:t>
            </w:r>
            <w:proofErr w:type="spellEnd"/>
            <w:r w:rsidRPr="003614C5">
              <w:rPr>
                <w:rFonts w:cs="Arial"/>
                <w:szCs w:val="22"/>
                <w:lang w:eastAsia="sl-SI"/>
              </w:rPr>
              <w:t xml:space="preserve"> </w:t>
            </w:r>
            <w:proofErr w:type="spellStart"/>
            <w:r w:rsidRPr="003614C5">
              <w:rPr>
                <w:rFonts w:cs="Arial"/>
                <w:szCs w:val="22"/>
                <w:lang w:eastAsia="sl-SI"/>
              </w:rPr>
              <w:t>for</w:t>
            </w:r>
            <w:proofErr w:type="spellEnd"/>
            <w:r w:rsidRPr="003614C5">
              <w:rPr>
                <w:rFonts w:cs="Arial"/>
                <w:szCs w:val="22"/>
                <w:lang w:eastAsia="sl-SI"/>
              </w:rPr>
              <w:t xml:space="preserve"> </w:t>
            </w:r>
            <w:proofErr w:type="spellStart"/>
            <w:r w:rsidRPr="003614C5">
              <w:rPr>
                <w:rFonts w:cs="Arial"/>
                <w:szCs w:val="22"/>
                <w:lang w:eastAsia="sl-SI"/>
              </w:rPr>
              <w:t>Communications</w:t>
            </w:r>
            <w:proofErr w:type="spellEnd"/>
            <w:r w:rsidRPr="003614C5">
              <w:rPr>
                <w:rFonts w:cs="Arial"/>
                <w:szCs w:val="22"/>
                <w:lang w:eastAsia="sl-SI"/>
              </w:rPr>
              <w:t xml:space="preserve"> </w:t>
            </w:r>
            <w:proofErr w:type="spellStart"/>
            <w:r w:rsidRPr="003614C5">
              <w:rPr>
                <w:rFonts w:cs="Arial"/>
                <w:szCs w:val="22"/>
                <w:lang w:eastAsia="sl-SI"/>
              </w:rPr>
              <w:t>Regulation</w:t>
            </w:r>
            <w:proofErr w:type="spellEnd"/>
            <w:r w:rsidRPr="003614C5">
              <w:rPr>
                <w:rFonts w:cs="Arial"/>
                <w:szCs w:val="22"/>
                <w:lang w:eastAsia="sl-SI"/>
              </w:rPr>
              <w:t>) in tudi</w:t>
            </w:r>
          </w:p>
          <w:p w14:paraId="36A64553"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lastRenderedPageBreak/>
              <w:t xml:space="preserve">- </w:t>
            </w:r>
            <w:r w:rsidRPr="003614C5">
              <w:rPr>
                <w:rFonts w:cs="Arial"/>
                <w:szCs w:val="22"/>
                <w:lang w:eastAsia="sl-SI"/>
              </w:rPr>
              <w:t>opravljanje nalog enotne informacijske točke (</w:t>
            </w:r>
            <w:proofErr w:type="spellStart"/>
            <w:r w:rsidRPr="003614C5">
              <w:rPr>
                <w:rFonts w:cs="Arial"/>
                <w:szCs w:val="22"/>
                <w:lang w:eastAsia="sl-SI"/>
              </w:rPr>
              <w:t>Single</w:t>
            </w:r>
            <w:proofErr w:type="spellEnd"/>
            <w:r w:rsidRPr="003614C5">
              <w:rPr>
                <w:rFonts w:cs="Arial"/>
                <w:szCs w:val="22"/>
                <w:lang w:eastAsia="sl-SI"/>
              </w:rPr>
              <w:t xml:space="preserve"> </w:t>
            </w:r>
            <w:proofErr w:type="spellStart"/>
            <w:r w:rsidRPr="003614C5">
              <w:rPr>
                <w:rFonts w:cs="Arial"/>
                <w:szCs w:val="22"/>
                <w:lang w:eastAsia="sl-SI"/>
              </w:rPr>
              <w:t>Information</w:t>
            </w:r>
            <w:proofErr w:type="spellEnd"/>
            <w:r w:rsidRPr="003614C5">
              <w:rPr>
                <w:rFonts w:cs="Arial"/>
                <w:szCs w:val="22"/>
                <w:lang w:eastAsia="sl-SI"/>
              </w:rPr>
              <w:t xml:space="preserve"> </w:t>
            </w:r>
            <w:proofErr w:type="spellStart"/>
            <w:r w:rsidRPr="003614C5">
              <w:rPr>
                <w:rFonts w:cs="Arial"/>
                <w:szCs w:val="22"/>
                <w:lang w:eastAsia="sl-SI"/>
              </w:rPr>
              <w:t>Point</w:t>
            </w:r>
            <w:proofErr w:type="spellEnd"/>
            <w:r w:rsidRPr="003614C5">
              <w:rPr>
                <w:rFonts w:cs="Arial"/>
                <w:szCs w:val="22"/>
                <w:lang w:eastAsia="sl-SI"/>
              </w:rPr>
              <w:t xml:space="preserve"> -“SIP”);</w:t>
            </w:r>
            <w:r>
              <w:rPr>
                <w:rFonts w:cs="Arial"/>
                <w:szCs w:val="22"/>
                <w:lang w:eastAsia="sl-SI"/>
              </w:rPr>
              <w:t xml:space="preserve"> </w:t>
            </w:r>
            <w:r w:rsidRPr="003614C5">
              <w:rPr>
                <w:rFonts w:cs="Arial"/>
                <w:szCs w:val="22"/>
                <w:lang w:eastAsia="sl-SI"/>
              </w:rPr>
              <w:t xml:space="preserve">naloge po členih 4, 6 in 7 Direktive 2014/61/EU, kot jih povzema Pravilnik o znižanju stroškov širokopasovnih povezav (tč. c prvega odstavka 10 člena). </w:t>
            </w:r>
          </w:p>
          <w:p w14:paraId="23BE4BDC" w14:textId="77777777" w:rsidR="003B21A0" w:rsidRPr="003614C5" w:rsidRDefault="003B21A0" w:rsidP="000A0B4C">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5670EE11"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4569F664"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uveljavljenih postopkov glede postavljenih</w:t>
            </w:r>
            <w:r>
              <w:rPr>
                <w:rFonts w:cs="Arial"/>
                <w:szCs w:val="22"/>
                <w:lang w:eastAsia="sl-SI"/>
              </w:rPr>
              <w:t xml:space="preserve"> </w:t>
            </w:r>
            <w:r w:rsidRPr="003614C5">
              <w:rPr>
                <w:rFonts w:cs="Arial"/>
                <w:szCs w:val="22"/>
                <w:lang w:eastAsia="sl-SI"/>
              </w:rPr>
              <w:t xml:space="preserve">omejitev, soglasij ali dovoljenj </w:t>
            </w:r>
          </w:p>
          <w:p w14:paraId="0D1E299B" w14:textId="77777777" w:rsidR="003B21A0" w:rsidRPr="003614C5" w:rsidRDefault="003B21A0" w:rsidP="000A0B4C">
            <w:pPr>
              <w:spacing w:after="0" w:line="276" w:lineRule="auto"/>
              <w:ind w:right="197"/>
              <w:rPr>
                <w:rFonts w:cs="Arial"/>
                <w:szCs w:val="22"/>
              </w:rPr>
            </w:pPr>
            <w:r w:rsidRPr="003614C5">
              <w:rPr>
                <w:rFonts w:cs="Arial"/>
                <w:szCs w:val="22"/>
              </w:rPr>
              <w:t>V zvezi</w:t>
            </w:r>
            <w:r>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592ED987" w14:textId="77777777" w:rsidR="003B21A0" w:rsidRPr="003614C5" w:rsidRDefault="003B21A0" w:rsidP="000A0B4C">
            <w:pPr>
              <w:spacing w:after="0" w:line="276" w:lineRule="auto"/>
              <w:ind w:right="197"/>
              <w:rPr>
                <w:rFonts w:cs="Arial"/>
                <w:szCs w:val="22"/>
              </w:rPr>
            </w:pPr>
            <w:r w:rsidRPr="003614C5">
              <w:rPr>
                <w:rFonts w:cs="Arial"/>
                <w:szCs w:val="22"/>
              </w:rPr>
              <w:t>Odgovor ministra za komunikacije, energijo in naravne vire (Alex White) z dne 16.</w:t>
            </w:r>
            <w:r>
              <w:rPr>
                <w:rFonts w:cs="Arial"/>
                <w:szCs w:val="22"/>
              </w:rPr>
              <w:t> </w:t>
            </w:r>
            <w:r w:rsidRPr="003614C5">
              <w:rPr>
                <w:rFonts w:cs="Arial"/>
                <w:szCs w:val="22"/>
              </w:rPr>
              <w:t>7.</w:t>
            </w:r>
            <w:r>
              <w:rPr>
                <w:rFonts w:cs="Arial"/>
                <w:szCs w:val="22"/>
              </w:rPr>
              <w:t> </w:t>
            </w:r>
            <w:r w:rsidRPr="003614C5">
              <w:rPr>
                <w:rFonts w:cs="Arial"/>
                <w:szCs w:val="22"/>
              </w:rPr>
              <w:t xml:space="preserve">2015 </w:t>
            </w:r>
          </w:p>
          <w:p w14:paraId="755BEF0D" w14:textId="77777777" w:rsidR="003B21A0" w:rsidRPr="003614C5" w:rsidRDefault="003B21A0" w:rsidP="000A0B4C">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Pr>
                <w:rFonts w:cs="Arial"/>
                <w:szCs w:val="22"/>
              </w:rPr>
              <w:t xml:space="preserve"> </w:t>
            </w:r>
            <w:r w:rsidRPr="003614C5">
              <w:rPr>
                <w:rFonts w:cs="Arial"/>
                <w:szCs w:val="22"/>
              </w:rPr>
              <w:t xml:space="preserve">souporabo omrežnih sredstev. Takih določb na Irskem ni. </w:t>
            </w:r>
          </w:p>
          <w:p w14:paraId="62EEABD9" w14:textId="77777777" w:rsidR="003B21A0" w:rsidRPr="003614C5" w:rsidRDefault="003B21A0" w:rsidP="000A0B4C">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794393D9"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rPr>
              <w:t>(Ministrstvo je 15.</w:t>
            </w:r>
            <w:r>
              <w:rPr>
                <w:rFonts w:cs="Arial"/>
                <w:szCs w:val="22"/>
              </w:rPr>
              <w:t> </w:t>
            </w:r>
            <w:r w:rsidRPr="003614C5">
              <w:rPr>
                <w:rFonts w:cs="Arial"/>
                <w:szCs w:val="22"/>
              </w:rPr>
              <w:t>5.</w:t>
            </w:r>
            <w:r>
              <w:rPr>
                <w:rFonts w:cs="Arial"/>
                <w:szCs w:val="22"/>
              </w:rPr>
              <w:t> </w:t>
            </w:r>
            <w:r w:rsidRPr="003614C5">
              <w:rPr>
                <w:rFonts w:cs="Arial"/>
                <w:szCs w:val="22"/>
              </w:rPr>
              <w:t>2015 tudi objavilo register s podatki o lastnikih infrastrukture).</w:t>
            </w:r>
          </w:p>
          <w:p w14:paraId="308BDAE1" w14:textId="77777777" w:rsidR="003B21A0" w:rsidRPr="003614C5" w:rsidRDefault="003B21A0" w:rsidP="000A0B4C">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0058A4B6" w14:textId="77777777" w:rsidR="003B21A0" w:rsidRPr="003614C5" w:rsidRDefault="003B21A0" w:rsidP="000A0B4C">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3B38BB8" w14:textId="77777777" w:rsidR="003B21A0" w:rsidRPr="003614C5" w:rsidRDefault="003B21A0" w:rsidP="000A0B4C">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7A03F51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Pr>
                <w:rFonts w:cs="Arial"/>
                <w:szCs w:val="22"/>
                <w:u w:val="single"/>
              </w:rPr>
              <w:t xml:space="preserve"> </w:t>
            </w:r>
            <w:r w:rsidRPr="003614C5">
              <w:rPr>
                <w:rFonts w:cs="Arial"/>
                <w:szCs w:val="22"/>
                <w:u w:val="single"/>
              </w:rPr>
              <w:t>osebnih podatkov na področju elektronskih komunikacij in za implementacijo Direktive 2002/58/ES</w:t>
            </w:r>
          </w:p>
          <w:p w14:paraId="04DFA857" w14:textId="77777777" w:rsidR="003B21A0" w:rsidRPr="003614C5" w:rsidRDefault="003B21A0" w:rsidP="000A0B4C">
            <w:pPr>
              <w:spacing w:after="0" w:line="276" w:lineRule="auto"/>
              <w:ind w:right="197"/>
              <w:rPr>
                <w:rFonts w:cs="Arial"/>
                <w:szCs w:val="22"/>
              </w:rPr>
            </w:pPr>
          </w:p>
          <w:p w14:paraId="1349D1AC" w14:textId="77777777" w:rsidR="003B21A0" w:rsidRPr="003614C5" w:rsidRDefault="003B21A0" w:rsidP="000A0B4C">
            <w:pPr>
              <w:spacing w:after="0" w:line="276" w:lineRule="auto"/>
              <w:ind w:right="197"/>
              <w:rPr>
                <w:rFonts w:cs="Arial"/>
                <w:szCs w:val="22"/>
              </w:rPr>
            </w:pPr>
            <w:r w:rsidRPr="003614C5">
              <w:rPr>
                <w:rFonts w:cs="Arial"/>
                <w:szCs w:val="22"/>
              </w:rPr>
              <w:t>Tudi za</w:t>
            </w:r>
            <w:r>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w:t>
            </w:r>
            <w:r w:rsidRPr="003614C5">
              <w:rPr>
                <w:rFonts w:cs="Arial"/>
                <w:szCs w:val="22"/>
              </w:rPr>
              <w:lastRenderedPageBreak/>
              <w:t xml:space="preserve">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Pr>
                <w:rFonts w:cs="Arial"/>
                <w:szCs w:val="22"/>
              </w:rPr>
              <w:t xml:space="preserve"> </w:t>
            </w:r>
            <w:r w:rsidRPr="003614C5">
              <w:rPr>
                <w:rFonts w:cs="Arial"/>
                <w:szCs w:val="22"/>
              </w:rPr>
              <w:t>Zakonom o varstvu podatkov (leta 2018).</w:t>
            </w:r>
            <w:r>
              <w:rPr>
                <w:rFonts w:cs="Arial"/>
                <w:szCs w:val="22"/>
              </w:rPr>
              <w:t xml:space="preserve"> </w:t>
            </w:r>
            <w:r w:rsidRPr="003614C5">
              <w:rPr>
                <w:rFonts w:cs="Arial"/>
                <w:szCs w:val="22"/>
              </w:rPr>
              <w:t xml:space="preserve">Ta zakon ureja splošna načela, </w:t>
            </w:r>
            <w:r>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Pr>
                <w:rFonts w:cs="Arial"/>
                <w:szCs w:val="22"/>
              </w:rPr>
              <w:t xml:space="preserve"> </w:t>
            </w:r>
            <w:r w:rsidRPr="003614C5">
              <w:rPr>
                <w:rFonts w:cs="Arial"/>
                <w:szCs w:val="22"/>
              </w:rPr>
              <w:t>nadzira določb 6. in 9</w:t>
            </w:r>
            <w:r>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11FD7294" w14:textId="77777777" w:rsidR="003B21A0" w:rsidRPr="003614C5" w:rsidRDefault="003B21A0" w:rsidP="000A0B4C">
            <w:pPr>
              <w:spacing w:after="0" w:line="276" w:lineRule="auto"/>
              <w:ind w:right="197"/>
              <w:rPr>
                <w:rFonts w:cs="Arial"/>
                <w:szCs w:val="22"/>
              </w:rPr>
            </w:pPr>
          </w:p>
          <w:p w14:paraId="432148FE" w14:textId="77777777" w:rsidR="003B21A0" w:rsidRPr="003614C5" w:rsidRDefault="003B21A0" w:rsidP="000A0B4C">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6EFA1F13" w14:textId="77777777" w:rsidR="003B21A0" w:rsidRPr="003614C5" w:rsidRDefault="003B21A0" w:rsidP="000A0B4C">
            <w:pPr>
              <w:spacing w:after="0" w:line="276" w:lineRule="auto"/>
              <w:ind w:right="197"/>
              <w:rPr>
                <w:rFonts w:cs="Arial"/>
                <w:szCs w:val="22"/>
              </w:rPr>
            </w:pPr>
          </w:p>
          <w:p w14:paraId="0C86FDD6" w14:textId="77777777" w:rsidR="003B21A0" w:rsidRPr="003614C5" w:rsidRDefault="003B21A0" w:rsidP="000A0B4C">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31C4BDCE" w14:textId="77777777" w:rsidR="003B21A0" w:rsidRPr="003614C5" w:rsidRDefault="003B21A0" w:rsidP="000A0B4C">
            <w:pPr>
              <w:spacing w:after="0" w:line="276" w:lineRule="auto"/>
              <w:ind w:right="197"/>
              <w:rPr>
                <w:rFonts w:cs="Arial"/>
                <w:szCs w:val="22"/>
              </w:rPr>
            </w:pPr>
          </w:p>
          <w:p w14:paraId="63B2511D" w14:textId="77777777" w:rsidR="003B21A0" w:rsidRPr="00244C7B" w:rsidRDefault="003B21A0" w:rsidP="000A0B4C">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4ADEB81A" w14:textId="77777777" w:rsidR="003B21A0" w:rsidRPr="00BA518F" w:rsidRDefault="003B21A0" w:rsidP="000A0B4C">
            <w:pPr>
              <w:pStyle w:val="Neotevilenodstavek"/>
              <w:spacing w:before="0" w:after="0" w:line="276" w:lineRule="auto"/>
              <w:ind w:right="197"/>
              <w:rPr>
                <w:rFonts w:cs="Times New Roman"/>
                <w:lang w:eastAsia="en-US"/>
              </w:rPr>
            </w:pPr>
          </w:p>
          <w:p w14:paraId="5D498CDE" w14:textId="77777777" w:rsidR="003B21A0" w:rsidRPr="008368BF" w:rsidRDefault="003B21A0" w:rsidP="000A0B4C">
            <w:pPr>
              <w:pStyle w:val="Oddelek"/>
              <w:numPr>
                <w:ilvl w:val="0"/>
                <w:numId w:val="0"/>
              </w:numPr>
              <w:spacing w:before="0" w:after="0" w:line="276" w:lineRule="auto"/>
              <w:ind w:right="197"/>
              <w:jc w:val="left"/>
              <w:rPr>
                <w:bCs/>
                <w:lang w:eastAsia="en-US"/>
              </w:rPr>
            </w:pPr>
            <w:r w:rsidRPr="00A2394D">
              <w:rPr>
                <w:rFonts w:cs="Times New Roman"/>
                <w:lang w:eastAsia="en-US"/>
              </w:rPr>
              <w:t>6</w:t>
            </w:r>
            <w:r w:rsidRPr="008368BF">
              <w:rPr>
                <w:bCs/>
                <w:lang w:eastAsia="en-US"/>
              </w:rPr>
              <w:t>. PRESOJA POSLEDIC, KI JIH BO IMEL SPREJEM ZAKONA</w:t>
            </w:r>
            <w:r>
              <w:rPr>
                <w:bCs/>
                <w:lang w:eastAsia="en-US"/>
              </w:rPr>
              <w:t>:</w:t>
            </w:r>
          </w:p>
          <w:p w14:paraId="69AE0F2A" w14:textId="77777777" w:rsidR="003B21A0" w:rsidRPr="00BA518F" w:rsidRDefault="003B21A0" w:rsidP="000A0B4C">
            <w:pPr>
              <w:spacing w:after="0" w:line="276" w:lineRule="auto"/>
              <w:ind w:right="197"/>
              <w:rPr>
                <w:szCs w:val="22"/>
              </w:rPr>
            </w:pPr>
          </w:p>
        </w:tc>
      </w:tr>
      <w:tr w:rsidR="003B21A0" w:rsidRPr="00BA518F" w14:paraId="52AE4B97" w14:textId="77777777" w:rsidTr="000A0B4C">
        <w:trPr>
          <w:gridAfter w:val="1"/>
          <w:wAfter w:w="311" w:type="dxa"/>
        </w:trPr>
        <w:tc>
          <w:tcPr>
            <w:tcW w:w="9498" w:type="dxa"/>
            <w:gridSpan w:val="3"/>
          </w:tcPr>
          <w:p w14:paraId="7989ABD7" w14:textId="77777777" w:rsidR="003B21A0" w:rsidRPr="00BA518F" w:rsidRDefault="003B21A0" w:rsidP="000A0B4C">
            <w:pPr>
              <w:pStyle w:val="Odsek"/>
              <w:numPr>
                <w:ilvl w:val="0"/>
                <w:numId w:val="0"/>
              </w:numPr>
              <w:spacing w:before="0" w:after="0" w:line="276" w:lineRule="auto"/>
              <w:jc w:val="left"/>
            </w:pPr>
            <w:bookmarkStart w:id="10" w:name="_Hlk51070753"/>
            <w:r w:rsidRPr="00BA518F">
              <w:lastRenderedPageBreak/>
              <w:t xml:space="preserve">6.1 Presoja administrativnih posledic </w:t>
            </w:r>
          </w:p>
          <w:p w14:paraId="31924002" w14:textId="77777777" w:rsidR="003B21A0" w:rsidRPr="00BA518F" w:rsidRDefault="003B21A0" w:rsidP="000A0B4C">
            <w:pPr>
              <w:pStyle w:val="Odsek"/>
              <w:numPr>
                <w:ilvl w:val="0"/>
                <w:numId w:val="0"/>
              </w:numPr>
              <w:spacing w:before="0" w:after="0" w:line="276" w:lineRule="auto"/>
              <w:jc w:val="left"/>
            </w:pPr>
            <w:r w:rsidRPr="00BA518F">
              <w:t xml:space="preserve">a) v postopkih oziroma poslovanju javne uprave ali pravosodnih organov: </w:t>
            </w:r>
          </w:p>
        </w:tc>
      </w:tr>
      <w:tr w:rsidR="003B21A0" w:rsidRPr="00BA518F" w14:paraId="17F1A298" w14:textId="77777777" w:rsidTr="000A0B4C">
        <w:trPr>
          <w:gridAfter w:val="1"/>
          <w:wAfter w:w="311" w:type="dxa"/>
        </w:trPr>
        <w:tc>
          <w:tcPr>
            <w:tcW w:w="9498" w:type="dxa"/>
            <w:gridSpan w:val="3"/>
          </w:tcPr>
          <w:p w14:paraId="0396C8E9" w14:textId="77777777" w:rsidR="003B21A0" w:rsidRPr="00BA518F" w:rsidRDefault="003B21A0" w:rsidP="000A0B4C">
            <w:pPr>
              <w:pStyle w:val="Alineazaodstavkom"/>
              <w:numPr>
                <w:ilvl w:val="0"/>
                <w:numId w:val="0"/>
              </w:numPr>
              <w:spacing w:after="0" w:line="276" w:lineRule="auto"/>
              <w:ind w:left="709" w:hanging="284"/>
            </w:pPr>
          </w:p>
          <w:p w14:paraId="4AA63915" w14:textId="77777777" w:rsidR="003B21A0" w:rsidRDefault="003B21A0" w:rsidP="000A0B4C">
            <w:pPr>
              <w:pStyle w:val="rkovnatokazaodstavkom"/>
              <w:numPr>
                <w:ilvl w:val="0"/>
                <w:numId w:val="0"/>
              </w:numPr>
              <w:spacing w:after="0" w:line="276" w:lineRule="auto"/>
              <w:rPr>
                <w:rFonts w:cs="Arial"/>
                <w:bCs/>
              </w:rPr>
            </w:pPr>
            <w:r>
              <w:rPr>
                <w:rFonts w:cs="Arial"/>
                <w:bCs/>
              </w:rPr>
              <w:lastRenderedPageBreak/>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65E8BB6F" w14:textId="77777777" w:rsidR="003B21A0" w:rsidRDefault="003B21A0" w:rsidP="000A0B4C">
            <w:pPr>
              <w:pStyle w:val="rkovnatokazaodstavkom"/>
              <w:numPr>
                <w:ilvl w:val="0"/>
                <w:numId w:val="0"/>
              </w:numPr>
              <w:spacing w:after="0" w:line="276" w:lineRule="auto"/>
              <w:rPr>
                <w:rFonts w:cs="Arial"/>
                <w:bCs/>
              </w:rPr>
            </w:pPr>
          </w:p>
          <w:p w14:paraId="2C6B853D" w14:textId="77777777" w:rsidR="003B21A0" w:rsidRDefault="003B21A0" w:rsidP="000A0B4C">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33E34EED" w14:textId="77777777" w:rsidR="003B21A0" w:rsidRDefault="003B21A0" w:rsidP="000A0B4C">
            <w:pPr>
              <w:pStyle w:val="rkovnatokazaodstavkom"/>
              <w:numPr>
                <w:ilvl w:val="0"/>
                <w:numId w:val="0"/>
              </w:numPr>
              <w:spacing w:after="0" w:line="276" w:lineRule="auto"/>
              <w:rPr>
                <w:rFonts w:cs="Arial"/>
                <w:bCs/>
              </w:rPr>
            </w:pPr>
          </w:p>
          <w:p w14:paraId="3257A4CD" w14:textId="77777777" w:rsidR="003B21A0" w:rsidRDefault="003B21A0" w:rsidP="000A0B4C">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75A29FB" w14:textId="77777777" w:rsidR="003B21A0" w:rsidRPr="00BA518F" w:rsidRDefault="003B21A0" w:rsidP="000A0B4C">
            <w:pPr>
              <w:pStyle w:val="rkovnatokazaodstavkom"/>
              <w:numPr>
                <w:ilvl w:val="0"/>
                <w:numId w:val="0"/>
              </w:numPr>
              <w:spacing w:after="0" w:line="276" w:lineRule="auto"/>
              <w:rPr>
                <w:rFonts w:cs="Arial"/>
                <w:b/>
              </w:rPr>
            </w:pPr>
          </w:p>
          <w:p w14:paraId="09097667" w14:textId="77777777" w:rsidR="003B21A0" w:rsidRDefault="003B21A0" w:rsidP="000A0B4C">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4B0FF654" w14:textId="77777777" w:rsidR="003B21A0" w:rsidRPr="00E64E1E" w:rsidRDefault="003B21A0" w:rsidP="000A0B4C">
            <w:pPr>
              <w:pStyle w:val="rkovnatokazaodstavkom"/>
              <w:numPr>
                <w:ilvl w:val="0"/>
                <w:numId w:val="0"/>
              </w:numPr>
              <w:spacing w:after="0" w:line="276" w:lineRule="auto"/>
              <w:rPr>
                <w:rFonts w:cs="Arial"/>
                <w:b/>
              </w:rPr>
            </w:pPr>
          </w:p>
          <w:p w14:paraId="3E69D519" w14:textId="77777777" w:rsidR="003B21A0" w:rsidRDefault="003B21A0" w:rsidP="000A0B4C">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7D20FF16" w14:textId="77777777" w:rsidR="003B21A0" w:rsidRDefault="003B21A0" w:rsidP="000A0B4C">
            <w:pPr>
              <w:spacing w:after="0" w:line="276" w:lineRule="auto"/>
              <w:rPr>
                <w:rFonts w:cs="Arial"/>
                <w:szCs w:val="22"/>
                <w:lang w:eastAsia="sl-SI"/>
              </w:rPr>
            </w:pPr>
          </w:p>
          <w:p w14:paraId="75E6FB7B" w14:textId="77777777" w:rsidR="003B21A0" w:rsidRDefault="003B21A0" w:rsidP="000A0B4C">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394A8DB4" w14:textId="77777777" w:rsidR="003B21A0" w:rsidRDefault="003B21A0" w:rsidP="000A0B4C">
            <w:pPr>
              <w:spacing w:after="0" w:line="276" w:lineRule="auto"/>
              <w:rPr>
                <w:rFonts w:cs="Arial"/>
                <w:szCs w:val="22"/>
                <w:lang w:eastAsia="sl-SI"/>
              </w:rPr>
            </w:pPr>
          </w:p>
          <w:p w14:paraId="7C2AFB25" w14:textId="77777777" w:rsidR="003B21A0" w:rsidRPr="00BA518F" w:rsidRDefault="003B21A0" w:rsidP="000A0B4C">
            <w:pPr>
              <w:spacing w:after="0" w:line="276" w:lineRule="auto"/>
            </w:pPr>
          </w:p>
        </w:tc>
      </w:tr>
      <w:tr w:rsidR="003B21A0" w:rsidRPr="00BA518F" w14:paraId="600A3FBA" w14:textId="77777777" w:rsidTr="000A0B4C">
        <w:trPr>
          <w:gridAfter w:val="1"/>
          <w:wAfter w:w="311" w:type="dxa"/>
        </w:trPr>
        <w:tc>
          <w:tcPr>
            <w:tcW w:w="9498" w:type="dxa"/>
            <w:gridSpan w:val="3"/>
          </w:tcPr>
          <w:p w14:paraId="2BF76747" w14:textId="77777777" w:rsidR="003B21A0" w:rsidRPr="00BA518F" w:rsidRDefault="003B21A0" w:rsidP="000A0B4C">
            <w:pPr>
              <w:pStyle w:val="Odsek"/>
              <w:numPr>
                <w:ilvl w:val="0"/>
                <w:numId w:val="0"/>
              </w:numPr>
              <w:spacing w:before="0" w:after="0" w:line="276" w:lineRule="auto"/>
              <w:jc w:val="left"/>
            </w:pPr>
            <w:r w:rsidRPr="00BA518F">
              <w:lastRenderedPageBreak/>
              <w:t>6.2 Presoja posledic za okolje, vključno s prostorskimi in varstvenimi vidiki:</w:t>
            </w:r>
          </w:p>
          <w:p w14:paraId="4D41E243" w14:textId="77777777" w:rsidR="003B21A0" w:rsidRPr="00BA518F" w:rsidRDefault="003B21A0" w:rsidP="000A0B4C">
            <w:pPr>
              <w:pStyle w:val="Odsek"/>
              <w:numPr>
                <w:ilvl w:val="0"/>
                <w:numId w:val="0"/>
              </w:numPr>
              <w:spacing w:before="0" w:after="0" w:line="276" w:lineRule="auto"/>
              <w:jc w:val="left"/>
            </w:pPr>
          </w:p>
          <w:p w14:paraId="73920B83"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Pr="00BA518F">
              <w:rPr>
                <w:rFonts w:cs="Arial"/>
                <w:szCs w:val="22"/>
                <w:lang w:val="sl-SI"/>
              </w:rPr>
              <w:t xml:space="preserve">a podlagi </w:t>
            </w:r>
            <w:r>
              <w:rPr>
                <w:rFonts w:cs="Arial"/>
                <w:szCs w:val="22"/>
                <w:lang w:val="sl-SI"/>
              </w:rPr>
              <w:t xml:space="preserve">razvoja </w:t>
            </w:r>
            <w:r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Pr="00BA518F">
              <w:rPr>
                <w:rFonts w:cs="Arial"/>
                <w:szCs w:val="22"/>
                <w:lang w:val="sl-SI"/>
              </w:rPr>
              <w:t xml:space="preserve"> nadomestijo </w:t>
            </w:r>
            <w:r>
              <w:rPr>
                <w:rFonts w:cs="Arial"/>
                <w:szCs w:val="22"/>
                <w:lang w:val="sl-SI"/>
              </w:rPr>
              <w:t>obremenitve na drugih področjih</w:t>
            </w:r>
            <w:r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Pr="00BA518F">
              <w:rPr>
                <w:rFonts w:cs="Arial"/>
                <w:szCs w:val="22"/>
                <w:lang w:val="sl-SI"/>
              </w:rPr>
              <w:t xml:space="preserve">, da </w:t>
            </w:r>
            <w:r>
              <w:rPr>
                <w:rFonts w:cs="Arial"/>
                <w:szCs w:val="22"/>
                <w:lang w:val="sl-SI"/>
              </w:rPr>
              <w:t xml:space="preserve">bodo </w:t>
            </w:r>
            <w:r w:rsidRPr="00BA518F">
              <w:rPr>
                <w:rFonts w:cs="Arial"/>
                <w:szCs w:val="22"/>
                <w:lang w:val="sl-SI"/>
              </w:rPr>
              <w:t xml:space="preserve">skupni pozitivni učinki </w:t>
            </w:r>
            <w:r>
              <w:rPr>
                <w:rFonts w:cs="Arial"/>
                <w:szCs w:val="22"/>
                <w:lang w:val="sl-SI"/>
              </w:rPr>
              <w:t xml:space="preserve">implementacije sprejete EU direktive in prenovljenih rešitev, ki jih ta vnaša na področje evropske regulacije elektronskih komunikacij, </w:t>
            </w:r>
            <w:r w:rsidRPr="00BA518F">
              <w:rPr>
                <w:rFonts w:cs="Arial"/>
                <w:szCs w:val="22"/>
                <w:lang w:val="sl-SI"/>
              </w:rPr>
              <w:t xml:space="preserve">v vsakem primeru večji od negativnih. </w:t>
            </w:r>
          </w:p>
          <w:p w14:paraId="44D0A55D" w14:textId="77777777" w:rsidR="003B21A0" w:rsidRDefault="003B21A0" w:rsidP="000A0B4C">
            <w:pPr>
              <w:pStyle w:val="podpisi"/>
              <w:tabs>
                <w:tab w:val="clear" w:pos="3402"/>
              </w:tabs>
              <w:spacing w:after="0" w:line="276" w:lineRule="auto"/>
              <w:rPr>
                <w:b/>
                <w:lang w:val="sl-SI"/>
              </w:rPr>
            </w:pPr>
          </w:p>
          <w:p w14:paraId="1364B588" w14:textId="77777777" w:rsidR="003B21A0" w:rsidRPr="008B444B" w:rsidRDefault="003B21A0" w:rsidP="000A0B4C">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1994E698" w14:textId="77777777" w:rsidR="003B21A0" w:rsidRDefault="003B21A0" w:rsidP="000A0B4C">
            <w:pPr>
              <w:pStyle w:val="podpisi"/>
              <w:tabs>
                <w:tab w:val="clear" w:pos="3402"/>
              </w:tabs>
              <w:spacing w:after="0" w:line="276" w:lineRule="auto"/>
              <w:rPr>
                <w:b/>
                <w:lang w:val="sl-SI"/>
              </w:rPr>
            </w:pPr>
          </w:p>
          <w:p w14:paraId="005F13F0" w14:textId="77777777" w:rsidR="003B21A0" w:rsidRDefault="003B21A0" w:rsidP="000A0B4C">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5A8C92F0" w14:textId="77777777" w:rsidR="003B21A0" w:rsidRDefault="003B21A0" w:rsidP="000A0B4C">
            <w:pPr>
              <w:pStyle w:val="podpisi"/>
              <w:tabs>
                <w:tab w:val="clear" w:pos="3402"/>
              </w:tabs>
              <w:spacing w:after="0" w:line="276" w:lineRule="auto"/>
              <w:rPr>
                <w:bCs/>
                <w:szCs w:val="22"/>
                <w:lang w:val="sl-SI"/>
              </w:rPr>
            </w:pPr>
          </w:p>
          <w:p w14:paraId="5DEDD63B" w14:textId="77777777" w:rsidR="003B21A0" w:rsidRDefault="003B21A0" w:rsidP="000A0B4C">
            <w:pPr>
              <w:pStyle w:val="podpisi"/>
              <w:tabs>
                <w:tab w:val="clear" w:pos="3402"/>
              </w:tabs>
              <w:spacing w:after="0" w:line="276" w:lineRule="auto"/>
              <w:rPr>
                <w:bCs/>
                <w:szCs w:val="22"/>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084083E2" w14:textId="77777777" w:rsidR="003B21A0" w:rsidRDefault="003B21A0" w:rsidP="000A0B4C">
            <w:pPr>
              <w:pStyle w:val="podpisi"/>
              <w:tabs>
                <w:tab w:val="clear" w:pos="3402"/>
              </w:tabs>
              <w:spacing w:after="0" w:line="276" w:lineRule="auto"/>
              <w:rPr>
                <w:b/>
                <w:lang w:val="sl-SI"/>
              </w:rPr>
            </w:pPr>
          </w:p>
          <w:p w14:paraId="2E101E8A" w14:textId="77777777" w:rsidR="003B21A0" w:rsidRDefault="003B21A0" w:rsidP="000A0B4C">
            <w:pPr>
              <w:pStyle w:val="podpisi"/>
              <w:tabs>
                <w:tab w:val="clear" w:pos="3402"/>
              </w:tabs>
              <w:spacing w:after="0" w:line="276" w:lineRule="auto"/>
              <w:rPr>
                <w:bCs/>
                <w:szCs w:val="22"/>
                <w:lang w:val="sl-SI"/>
              </w:rPr>
            </w:pPr>
            <w:r>
              <w:rPr>
                <w:bCs/>
                <w:szCs w:val="22"/>
                <w:lang w:val="sl-SI"/>
              </w:rPr>
              <w:t xml:space="preserve">S prehodom na (praviloma) pošiljanje računov operaterjev za opravljene storitve v elektronski obliki, se zmanjšuje vpliv na okolje, ki ga povzroča tiskanje papirnatih računov. </w:t>
            </w:r>
          </w:p>
          <w:p w14:paraId="3B7058C5" w14:textId="77777777" w:rsidR="003B21A0" w:rsidRPr="006C00EE" w:rsidRDefault="003B21A0" w:rsidP="000A0B4C">
            <w:pPr>
              <w:pStyle w:val="podpisi"/>
              <w:tabs>
                <w:tab w:val="clear" w:pos="3402"/>
              </w:tabs>
              <w:spacing w:after="0" w:line="276" w:lineRule="auto"/>
              <w:rPr>
                <w:bCs/>
                <w:szCs w:val="22"/>
                <w:lang w:val="sl-SI"/>
              </w:rPr>
            </w:pPr>
          </w:p>
        </w:tc>
      </w:tr>
      <w:tr w:rsidR="003B21A0" w:rsidRPr="00BA518F" w14:paraId="565C7B93" w14:textId="77777777" w:rsidTr="000A0B4C">
        <w:trPr>
          <w:gridAfter w:val="1"/>
          <w:wAfter w:w="311" w:type="dxa"/>
          <w:trHeight w:val="1476"/>
        </w:trPr>
        <w:tc>
          <w:tcPr>
            <w:tcW w:w="9498" w:type="dxa"/>
            <w:gridSpan w:val="3"/>
          </w:tcPr>
          <w:p w14:paraId="043BAB53" w14:textId="77777777" w:rsidR="003B21A0" w:rsidRPr="00BA518F" w:rsidRDefault="003B21A0" w:rsidP="000A0B4C">
            <w:pPr>
              <w:pStyle w:val="Odsek"/>
              <w:numPr>
                <w:ilvl w:val="0"/>
                <w:numId w:val="0"/>
              </w:numPr>
              <w:spacing w:before="0" w:after="0" w:line="276" w:lineRule="auto"/>
              <w:jc w:val="left"/>
            </w:pPr>
            <w:r w:rsidRPr="00BA518F">
              <w:lastRenderedPageBreak/>
              <w:t>6.3 Presoja posledic za gospodarstvo:</w:t>
            </w:r>
          </w:p>
          <w:p w14:paraId="00284016" w14:textId="77777777" w:rsidR="003B21A0" w:rsidRPr="00BA518F" w:rsidRDefault="003B21A0" w:rsidP="000A0B4C">
            <w:pPr>
              <w:pStyle w:val="Odsek"/>
              <w:numPr>
                <w:ilvl w:val="0"/>
                <w:numId w:val="0"/>
              </w:numPr>
              <w:spacing w:before="0" w:after="0" w:line="276" w:lineRule="auto"/>
              <w:jc w:val="left"/>
              <w:rPr>
                <w:b w:val="0"/>
              </w:rPr>
            </w:pPr>
          </w:p>
          <w:p w14:paraId="232F308F" w14:textId="77777777" w:rsidR="003B21A0" w:rsidRPr="003C6AF8" w:rsidRDefault="003B21A0" w:rsidP="000A0B4C">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 xml:space="preserve">bodo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v vsakem primeru vz</w:t>
            </w:r>
            <w:r>
              <w:rPr>
                <w:rFonts w:cs="Arial"/>
                <w:szCs w:val="22"/>
              </w:rPr>
              <w:t xml:space="preserve">postavili vzpodbudno </w:t>
            </w:r>
            <w:r w:rsidRPr="00BA518F">
              <w:rPr>
                <w:rFonts w:cs="Arial"/>
                <w:szCs w:val="22"/>
              </w:rPr>
              <w:t xml:space="preserve">regulativno </w:t>
            </w:r>
            <w:r>
              <w:rPr>
                <w:rFonts w:cs="Arial"/>
                <w:szCs w:val="22"/>
              </w:rPr>
              <w:t xml:space="preserve">nacionalno </w:t>
            </w:r>
            <w:r w:rsidRPr="00BA518F">
              <w:rPr>
                <w:rFonts w:cs="Arial"/>
                <w:szCs w:val="22"/>
              </w:rPr>
              <w:t>okolje</w:t>
            </w:r>
            <w:r>
              <w:rPr>
                <w:rFonts w:cs="Arial"/>
                <w:szCs w:val="22"/>
              </w:rPr>
              <w:t xml:space="preserve"> za razvoj področja, </w:t>
            </w:r>
            <w:r w:rsidRPr="00BA518F">
              <w:rPr>
                <w:rFonts w:cs="Arial"/>
                <w:szCs w:val="22"/>
              </w:rPr>
              <w:t xml:space="preserve">kar bo izboljšalo konkurenčnost in </w:t>
            </w:r>
            <w:r w:rsidRPr="00BA518F">
              <w:rPr>
                <w:rFonts w:eastAsiaTheme="minorHAnsi" w:cs="Arial"/>
                <w:color w:val="000000"/>
                <w:szCs w:val="22"/>
              </w:rPr>
              <w:t xml:space="preserve">po drugi strani </w:t>
            </w:r>
            <w:r>
              <w:rPr>
                <w:rFonts w:eastAsiaTheme="minorHAnsi" w:cs="Arial"/>
                <w:color w:val="000000"/>
                <w:szCs w:val="22"/>
              </w:rPr>
              <w:t xml:space="preserve">prispevalo k spodbudi </w:t>
            </w:r>
            <w:r w:rsidRPr="00BA518F">
              <w:rPr>
                <w:rFonts w:eastAsiaTheme="minorHAnsi" w:cs="Arial"/>
                <w:color w:val="000000"/>
                <w:szCs w:val="22"/>
              </w:rPr>
              <w:t xml:space="preserve">boljših </w:t>
            </w:r>
            <w:proofErr w:type="spellStart"/>
            <w:r w:rsidRPr="00BA518F">
              <w:rPr>
                <w:rFonts w:eastAsiaTheme="minorHAnsi" w:cs="Arial"/>
                <w:color w:val="000000"/>
                <w:szCs w:val="22"/>
              </w:rPr>
              <w:t>sinergijskih</w:t>
            </w:r>
            <w:proofErr w:type="spellEnd"/>
            <w:r w:rsidRPr="00BA518F">
              <w:rPr>
                <w:rFonts w:eastAsiaTheme="minorHAnsi" w:cs="Arial"/>
                <w:color w:val="000000"/>
                <w:szCs w:val="22"/>
              </w:rPr>
              <w:t xml:space="preserve"> učink</w:t>
            </w:r>
            <w:r>
              <w:rPr>
                <w:rFonts w:eastAsiaTheme="minorHAnsi" w:cs="Arial"/>
                <w:color w:val="000000"/>
                <w:szCs w:val="22"/>
              </w:rPr>
              <w:t xml:space="preserve">ov ter </w:t>
            </w:r>
            <w:r w:rsidRPr="00BA518F">
              <w:rPr>
                <w:rFonts w:eastAsiaTheme="minorHAnsi" w:cs="Arial"/>
                <w:color w:val="000000"/>
                <w:szCs w:val="22"/>
              </w:rPr>
              <w:t xml:space="preserve">prineslo tudi pozitivne finančne in druge koristi vsem </w:t>
            </w:r>
            <w:r>
              <w:rPr>
                <w:rFonts w:eastAsiaTheme="minorHAnsi" w:cs="Arial"/>
                <w:color w:val="000000"/>
                <w:szCs w:val="22"/>
              </w:rPr>
              <w:t xml:space="preserve">deležnikom, naslovljencem prenovljene zakonodaje. To </w:t>
            </w:r>
            <w:r w:rsidRPr="00BA518F">
              <w:rPr>
                <w:rFonts w:eastAsiaTheme="minorHAnsi" w:cs="Arial"/>
                <w:color w:val="000000"/>
                <w:szCs w:val="22"/>
              </w:rPr>
              <w:t xml:space="preserve">bo </w:t>
            </w:r>
            <w:r w:rsidRPr="003C6AF8">
              <w:rPr>
                <w:rFonts w:cs="Arial"/>
                <w:szCs w:val="22"/>
              </w:rPr>
              <w:t>ne nazadnje izboljšalo in povečalo tudi njihove možnosti vključevanja v gospodarske procese</w:t>
            </w:r>
            <w:r>
              <w:rPr>
                <w:rFonts w:cs="Arial"/>
                <w:szCs w:val="22"/>
              </w:rPr>
              <w:t xml:space="preserve"> </w:t>
            </w:r>
            <w:r w:rsidRPr="003C6AF8">
              <w:rPr>
                <w:rFonts w:cs="Arial"/>
                <w:szCs w:val="22"/>
              </w:rPr>
              <w:t>ter konkurenčnost na trgu.</w:t>
            </w:r>
            <w:r>
              <w:rPr>
                <w:rFonts w:cs="Arial"/>
                <w:szCs w:val="22"/>
              </w:rPr>
              <w:t xml:space="preserve"> </w:t>
            </w:r>
            <w:r w:rsidRPr="003C6AF8">
              <w:rPr>
                <w:rFonts w:cs="Arial"/>
                <w:szCs w:val="22"/>
              </w:rPr>
              <w:t>Zagotavljanje spodbudne regulacije elektronskih komunikacijskih omrežij in storitev podpira dejansko vse sektorje sodobnega in inovativnega gospodarstva ter je strateškega pomena za razvoj digitalne družbe. Izboljšalo se bo upravljanje radijskega spektra, spodbujalo</w:t>
            </w:r>
            <w:r>
              <w:rPr>
                <w:rFonts w:cs="Arial"/>
                <w:szCs w:val="22"/>
              </w:rPr>
              <w:t xml:space="preserve"> </w:t>
            </w:r>
            <w:r w:rsidRPr="003C6AF8">
              <w:rPr>
                <w:rFonts w:cs="Arial"/>
                <w:szCs w:val="22"/>
              </w:rPr>
              <w:t>uvajanje novih storitev, ki so se pričele</w:t>
            </w:r>
            <w:r>
              <w:rPr>
                <w:rFonts w:cs="Arial"/>
                <w:szCs w:val="22"/>
              </w:rPr>
              <w:t xml:space="preserve"> </w:t>
            </w:r>
            <w:r w:rsidRPr="003C6AF8">
              <w:rPr>
                <w:rFonts w:cs="Arial"/>
                <w:szCs w:val="22"/>
              </w:rPr>
              <w:t xml:space="preserve">s 5G storitvami in se bodo v prihodnosti razširile še na druge nove tehnologije, </w:t>
            </w:r>
            <w:r>
              <w:rPr>
                <w:rFonts w:cs="Arial"/>
                <w:szCs w:val="22"/>
              </w:rPr>
              <w:t>povečala se bo konkurenčnost podjetij.</w:t>
            </w:r>
          </w:p>
          <w:p w14:paraId="6466AA00" w14:textId="77777777" w:rsidR="003B21A0" w:rsidRDefault="003B21A0" w:rsidP="000A0B4C">
            <w:pPr>
              <w:pStyle w:val="Alineazatoko"/>
              <w:spacing w:after="0" w:line="276" w:lineRule="auto"/>
              <w:ind w:left="0" w:firstLine="0"/>
              <w:rPr>
                <w:rFonts w:eastAsiaTheme="minorHAnsi"/>
                <w:color w:val="000000"/>
              </w:rPr>
            </w:pPr>
          </w:p>
          <w:p w14:paraId="5194B83C" w14:textId="77777777" w:rsidR="003B21A0" w:rsidRDefault="003B21A0" w:rsidP="000A0B4C">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 xml:space="preserve">omrežij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Pr>
                <w:rFonts w:eastAsiaTheme="minorHAnsi"/>
                <w:color w:val="000000"/>
              </w:rPr>
              <w:t xml:space="preserve">slovenskih deležnikov </w:t>
            </w:r>
            <w:r w:rsidRPr="00BA518F">
              <w:rPr>
                <w:rFonts w:eastAsiaTheme="minorHAnsi"/>
                <w:color w:val="000000"/>
              </w:rPr>
              <w:t>na različnih področjih.</w:t>
            </w:r>
          </w:p>
          <w:p w14:paraId="516CC7C3" w14:textId="77777777" w:rsidR="003B21A0" w:rsidRDefault="003B21A0" w:rsidP="000A0B4C">
            <w:pPr>
              <w:pStyle w:val="Alineazatoko"/>
              <w:spacing w:after="0" w:line="276" w:lineRule="auto"/>
              <w:ind w:left="0" w:firstLine="0"/>
              <w:rPr>
                <w:color w:val="000000"/>
              </w:rPr>
            </w:pPr>
          </w:p>
          <w:p w14:paraId="5538683E" w14:textId="77777777" w:rsidR="003B21A0" w:rsidRPr="003D5E8B" w:rsidRDefault="003B21A0" w:rsidP="000A0B4C">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7003FBA5" w14:textId="77777777" w:rsidR="003B21A0" w:rsidRPr="00BA518F" w:rsidRDefault="003B21A0" w:rsidP="000A0B4C">
            <w:pPr>
              <w:spacing w:after="0" w:line="276" w:lineRule="auto"/>
              <w:rPr>
                <w:rFonts w:cs="Arial"/>
                <w:szCs w:val="22"/>
              </w:rPr>
            </w:pPr>
          </w:p>
          <w:p w14:paraId="63D9E313" w14:textId="77777777" w:rsidR="003B21A0" w:rsidRDefault="003B21A0" w:rsidP="000A0B4C">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38E92CBD" w14:textId="77777777" w:rsidR="003B21A0" w:rsidRDefault="003B21A0" w:rsidP="000A0B4C">
            <w:pPr>
              <w:pStyle w:val="Odsek"/>
              <w:numPr>
                <w:ilvl w:val="0"/>
                <w:numId w:val="0"/>
              </w:numPr>
              <w:spacing w:before="0" w:after="0" w:line="276" w:lineRule="auto"/>
              <w:jc w:val="both"/>
              <w:rPr>
                <w:b w:val="0"/>
                <w:bCs/>
                <w:color w:val="000000"/>
              </w:rPr>
            </w:pPr>
          </w:p>
          <w:p w14:paraId="64662A85" w14:textId="77777777" w:rsidR="003B21A0" w:rsidRDefault="003B21A0" w:rsidP="000A0B4C">
            <w:pPr>
              <w:spacing w:after="0" w:line="276" w:lineRule="auto"/>
              <w:rPr>
                <w:rFonts w:cs="Arial"/>
                <w:szCs w:val="22"/>
              </w:rPr>
            </w:pPr>
            <w:r w:rsidRPr="00BE38C3">
              <w:rPr>
                <w:rFonts w:eastAsiaTheme="minorHAnsi" w:cs="Arial"/>
                <w:bCs/>
                <w:color w:val="000000"/>
                <w:szCs w:val="22"/>
                <w:lang w:eastAsia="sl-SI"/>
              </w:rPr>
              <w:t xml:space="preserve">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w:t>
            </w:r>
            <w:r w:rsidRPr="00BE38C3">
              <w:rPr>
                <w:rFonts w:eastAsiaTheme="minorHAnsi" w:cs="Arial"/>
                <w:bCs/>
                <w:color w:val="000000"/>
                <w:szCs w:val="22"/>
                <w:lang w:eastAsia="sl-SI"/>
              </w:rPr>
              <w:lastRenderedPageBreak/>
              <w:t>razvoja „interneta stvari“ in digitalizacije industrije, kar bi prispevalo k znižanju stroškov v telekomunikacijah in številnih drugih panogah.</w:t>
            </w:r>
            <w:r w:rsidRPr="006C00EE">
              <w:rPr>
                <w:rFonts w:cs="Arial"/>
                <w:szCs w:val="22"/>
              </w:rPr>
              <w:t xml:space="preserve"> </w:t>
            </w:r>
          </w:p>
          <w:p w14:paraId="3E7A24AE" w14:textId="77777777" w:rsidR="003B21A0" w:rsidRDefault="003B21A0" w:rsidP="000A0B4C">
            <w:pPr>
              <w:spacing w:after="0" w:line="276" w:lineRule="auto"/>
              <w:rPr>
                <w:rFonts w:cs="Arial"/>
                <w:szCs w:val="22"/>
              </w:rPr>
            </w:pPr>
          </w:p>
          <w:p w14:paraId="6EDE046B" w14:textId="77777777" w:rsidR="003B21A0" w:rsidRPr="00C305C4" w:rsidRDefault="003B21A0" w:rsidP="000A0B4C">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 xml:space="preserve">iz predloga zakona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Pr>
                <w:rFonts w:cs="Arial"/>
                <w:szCs w:val="22"/>
                <w:lang w:eastAsia="sl-SI"/>
              </w:rPr>
              <w:t xml:space="preserve"> </w:t>
            </w:r>
          </w:p>
        </w:tc>
      </w:tr>
      <w:tr w:rsidR="003B21A0" w:rsidRPr="00BA518F" w14:paraId="7F7961D8" w14:textId="77777777" w:rsidTr="000A0B4C">
        <w:tc>
          <w:tcPr>
            <w:tcW w:w="9809" w:type="dxa"/>
            <w:gridSpan w:val="4"/>
          </w:tcPr>
          <w:p w14:paraId="34FD963D" w14:textId="77777777" w:rsidR="003B21A0" w:rsidRPr="00BA518F" w:rsidRDefault="003B21A0" w:rsidP="000A0B4C">
            <w:pPr>
              <w:pStyle w:val="Alineazatoko"/>
              <w:tabs>
                <w:tab w:val="clear" w:pos="720"/>
              </w:tabs>
              <w:spacing w:after="0" w:line="276" w:lineRule="auto"/>
              <w:ind w:left="0" w:firstLine="0"/>
            </w:pPr>
          </w:p>
        </w:tc>
      </w:tr>
      <w:tr w:rsidR="003B21A0" w:rsidRPr="00BA518F" w14:paraId="312DE616" w14:textId="77777777" w:rsidTr="000A0B4C">
        <w:trPr>
          <w:gridAfter w:val="1"/>
          <w:wAfter w:w="311" w:type="dxa"/>
        </w:trPr>
        <w:tc>
          <w:tcPr>
            <w:tcW w:w="9498" w:type="dxa"/>
            <w:gridSpan w:val="3"/>
          </w:tcPr>
          <w:p w14:paraId="6EABAACE" w14:textId="77777777" w:rsidR="003B21A0" w:rsidRPr="00BA518F" w:rsidRDefault="003B21A0" w:rsidP="000A0B4C">
            <w:pPr>
              <w:pStyle w:val="Odsek"/>
              <w:numPr>
                <w:ilvl w:val="0"/>
                <w:numId w:val="0"/>
              </w:numPr>
              <w:spacing w:before="0" w:after="0" w:line="276" w:lineRule="auto"/>
              <w:jc w:val="left"/>
            </w:pPr>
            <w:r w:rsidRPr="00BA518F">
              <w:t>6.4 Presoja posledic za socialno področje:</w:t>
            </w:r>
          </w:p>
          <w:p w14:paraId="4AC48D1B" w14:textId="77777777" w:rsidR="003B21A0" w:rsidRPr="00BA518F" w:rsidRDefault="003B21A0" w:rsidP="000A0B4C">
            <w:pPr>
              <w:pStyle w:val="Odsek"/>
              <w:numPr>
                <w:ilvl w:val="0"/>
                <w:numId w:val="0"/>
              </w:numPr>
              <w:spacing w:before="0" w:after="0" w:line="276" w:lineRule="auto"/>
              <w:jc w:val="left"/>
            </w:pPr>
          </w:p>
          <w:p w14:paraId="716630C7" w14:textId="77777777" w:rsidR="003B21A0" w:rsidRDefault="003B21A0" w:rsidP="000A0B4C">
            <w:pPr>
              <w:pStyle w:val="podpisi"/>
              <w:tabs>
                <w:tab w:val="clear" w:pos="3402"/>
              </w:tabs>
              <w:spacing w:after="0" w:line="276" w:lineRule="auto"/>
              <w:rPr>
                <w:szCs w:val="22"/>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Pr="00BA518F">
              <w:rPr>
                <w:rFonts w:cs="Arial"/>
                <w:szCs w:val="22"/>
                <w:lang w:val="sl-SI"/>
              </w:rPr>
              <w:t>zmanjševanj</w:t>
            </w:r>
            <w:r>
              <w:rPr>
                <w:rFonts w:cs="Arial"/>
                <w:szCs w:val="22"/>
                <w:lang w:val="sl-SI"/>
              </w:rPr>
              <w:t xml:space="preserve">u </w:t>
            </w:r>
            <w:r w:rsidRPr="00BA518F">
              <w:rPr>
                <w:rFonts w:cs="Arial"/>
                <w:szCs w:val="22"/>
                <w:lang w:val="sl-SI"/>
              </w:rPr>
              <w:t>digitalne ločnice in posledično zmanjšuje tudi socialn</w:t>
            </w:r>
            <w:r>
              <w:rPr>
                <w:rFonts w:cs="Arial"/>
                <w:szCs w:val="22"/>
                <w:lang w:val="sl-SI"/>
              </w:rPr>
              <w:t>o</w:t>
            </w:r>
            <w:r w:rsidRPr="00BA518F">
              <w:rPr>
                <w:rFonts w:cs="Arial"/>
                <w:szCs w:val="22"/>
                <w:lang w:val="sl-SI"/>
              </w:rPr>
              <w:t xml:space="preserve"> izključenost</w:t>
            </w:r>
            <w:r>
              <w:rPr>
                <w:rFonts w:cs="Arial"/>
                <w:szCs w:val="22"/>
                <w:lang w:val="sl-SI"/>
              </w:rPr>
              <w:t xml:space="preserve">, </w:t>
            </w:r>
            <w:r w:rsidRPr="00BA518F">
              <w:rPr>
                <w:rFonts w:cs="Arial"/>
                <w:szCs w:val="22"/>
                <w:lang w:val="sl-SI"/>
              </w:rPr>
              <w:t xml:space="preserve">vpliva na kreiranje novih delovnih mest in na boljšo dostopnost storitev za vse socialne skupine. </w:t>
            </w:r>
          </w:p>
          <w:p w14:paraId="786A38AD" w14:textId="77777777" w:rsidR="003B21A0" w:rsidRDefault="003B21A0" w:rsidP="000A0B4C">
            <w:pPr>
              <w:pStyle w:val="podpisi"/>
              <w:tabs>
                <w:tab w:val="clear" w:pos="3402"/>
              </w:tabs>
              <w:spacing w:after="0" w:line="276" w:lineRule="auto"/>
              <w:rPr>
                <w:rFonts w:cs="Arial"/>
                <w:szCs w:val="22"/>
                <w:lang w:val="sl-SI"/>
              </w:rPr>
            </w:pPr>
          </w:p>
          <w:p w14:paraId="1E0D44C1"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Pr="00BA518F">
              <w:rPr>
                <w:rFonts w:cs="Arial"/>
                <w:szCs w:val="22"/>
                <w:lang w:val="sl-SI"/>
              </w:rPr>
              <w:t>adaljnji konkretni ukrepi bodo tako še izboljšali dostopnost do storitev elektronskih komunikacij</w:t>
            </w:r>
            <w:r>
              <w:rPr>
                <w:rFonts w:cs="Arial"/>
                <w:szCs w:val="22"/>
                <w:lang w:val="sl-SI"/>
              </w:rPr>
              <w:t xml:space="preserve"> tudi </w:t>
            </w:r>
            <w:r w:rsidRPr="00BA518F">
              <w:rPr>
                <w:rFonts w:cs="Arial"/>
                <w:szCs w:val="22"/>
                <w:lang w:val="sl-SI"/>
              </w:rPr>
              <w:t>končnim uporabnikom invalidom</w:t>
            </w:r>
            <w:r>
              <w:rPr>
                <w:rFonts w:cs="Arial"/>
                <w:szCs w:val="22"/>
                <w:lang w:val="sl-SI"/>
              </w:rPr>
              <w:t xml:space="preserve">. Končnim uporabnikom invalidom se zagotavlja dostop do prilagojene terminalske opreme, prav tako pa se vzpostavlja podlaga za dodatne ukrepe za uporabnike invalide. </w:t>
            </w:r>
          </w:p>
          <w:p w14:paraId="7E1355FC"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46D69564" w14:textId="77777777" w:rsidR="003B21A0" w:rsidRPr="006C00EE" w:rsidRDefault="003B21A0" w:rsidP="000A0B4C">
            <w:pPr>
              <w:pStyle w:val="podpisi"/>
              <w:tabs>
                <w:tab w:val="clear" w:pos="3402"/>
              </w:tabs>
              <w:spacing w:after="0" w:line="276" w:lineRule="auto"/>
              <w:rPr>
                <w:b/>
                <w:lang w:val="sl-SI"/>
              </w:rPr>
            </w:pPr>
          </w:p>
        </w:tc>
      </w:tr>
      <w:tr w:rsidR="003B21A0" w:rsidRPr="00BA518F" w14:paraId="6BC50D90" w14:textId="77777777" w:rsidTr="000A0B4C">
        <w:trPr>
          <w:gridAfter w:val="1"/>
          <w:wAfter w:w="311" w:type="dxa"/>
        </w:trPr>
        <w:tc>
          <w:tcPr>
            <w:tcW w:w="9498" w:type="dxa"/>
            <w:gridSpan w:val="3"/>
          </w:tcPr>
          <w:p w14:paraId="48E09BC7" w14:textId="77777777" w:rsidR="003B21A0" w:rsidRPr="00BA518F" w:rsidRDefault="003B21A0" w:rsidP="000A0B4C">
            <w:pPr>
              <w:pStyle w:val="Alineazaodstavkom"/>
              <w:numPr>
                <w:ilvl w:val="0"/>
                <w:numId w:val="0"/>
              </w:numPr>
              <w:spacing w:after="0" w:line="276" w:lineRule="auto"/>
              <w:ind w:left="709"/>
            </w:pPr>
          </w:p>
        </w:tc>
      </w:tr>
      <w:tr w:rsidR="003B21A0" w:rsidRPr="00BA518F" w14:paraId="60ED95AC" w14:textId="77777777" w:rsidTr="000A0B4C">
        <w:trPr>
          <w:gridAfter w:val="1"/>
          <w:wAfter w:w="311" w:type="dxa"/>
        </w:trPr>
        <w:tc>
          <w:tcPr>
            <w:tcW w:w="9498" w:type="dxa"/>
            <w:gridSpan w:val="3"/>
          </w:tcPr>
          <w:p w14:paraId="01A63937" w14:textId="77777777" w:rsidR="003B21A0" w:rsidRPr="005161D1" w:rsidRDefault="003B21A0" w:rsidP="000A0B4C">
            <w:pPr>
              <w:pStyle w:val="Odsek"/>
              <w:numPr>
                <w:ilvl w:val="0"/>
                <w:numId w:val="0"/>
              </w:numPr>
              <w:spacing w:before="0" w:after="0" w:line="276" w:lineRule="auto"/>
              <w:jc w:val="left"/>
            </w:pPr>
            <w:r w:rsidRPr="005161D1">
              <w:t>6.5 Presoja posledic za dokumente razvojnega načrtovanja:</w:t>
            </w:r>
          </w:p>
        </w:tc>
      </w:tr>
      <w:tr w:rsidR="003B21A0" w:rsidRPr="00BA518F" w14:paraId="32B67DC9" w14:textId="77777777" w:rsidTr="000A0B4C">
        <w:trPr>
          <w:gridAfter w:val="1"/>
          <w:wAfter w:w="311" w:type="dxa"/>
        </w:trPr>
        <w:tc>
          <w:tcPr>
            <w:tcW w:w="9498" w:type="dxa"/>
            <w:gridSpan w:val="3"/>
          </w:tcPr>
          <w:p w14:paraId="1593C526" w14:textId="77777777" w:rsidR="003B21A0" w:rsidRPr="005161D1" w:rsidRDefault="003B21A0" w:rsidP="000A0B4C">
            <w:pPr>
              <w:pStyle w:val="Alineazaodstavkom"/>
              <w:numPr>
                <w:ilvl w:val="0"/>
                <w:numId w:val="0"/>
              </w:numPr>
              <w:spacing w:after="0" w:line="276" w:lineRule="auto"/>
            </w:pPr>
          </w:p>
          <w:p w14:paraId="60FF03B1" w14:textId="77777777" w:rsidR="003B21A0" w:rsidRPr="005161D1" w:rsidRDefault="003B21A0" w:rsidP="000A0B4C">
            <w:pPr>
              <w:pStyle w:val="Alineazaodstavkom"/>
              <w:numPr>
                <w:ilvl w:val="0"/>
                <w:numId w:val="0"/>
              </w:numPr>
              <w:tabs>
                <w:tab w:val="left" w:pos="708"/>
              </w:tabs>
              <w:spacing w:after="0" w:line="276" w:lineRule="auto"/>
            </w:pPr>
            <w:r w:rsidRPr="005161D1">
              <w:t>Ker je temeljni cilj priprave predloga zakona namenjen prenosu Direktive 2018/1972/EU v slovenski pravni red, se bodo ključni ukrepi, ki jih bo predlog postavljal, nanašali na rešitve iz prenove</w:t>
            </w:r>
            <w:r>
              <w:t xml:space="preserve"> </w:t>
            </w:r>
            <w:r w:rsidRPr="005161D1">
              <w:t xml:space="preserve">štirih EU direktiv, ki so del obstoječega regulativnega okvira za elektronska komunikacijska omrežja in storitve, in sicer Direktive 2002/19/ES, 2002/20/ES, 2002/21/ES in 2002/22/ES. </w:t>
            </w:r>
          </w:p>
          <w:p w14:paraId="323D82AE" w14:textId="77777777" w:rsidR="003B21A0" w:rsidRPr="005161D1" w:rsidRDefault="003B21A0" w:rsidP="000A0B4C">
            <w:pPr>
              <w:pStyle w:val="Alineazaodstavkom"/>
              <w:numPr>
                <w:ilvl w:val="0"/>
                <w:numId w:val="0"/>
              </w:numPr>
              <w:spacing w:after="0" w:line="276" w:lineRule="auto"/>
            </w:pPr>
          </w:p>
          <w:p w14:paraId="7CCB1DD5" w14:textId="77777777" w:rsidR="003B21A0" w:rsidRPr="005161D1" w:rsidRDefault="003B21A0" w:rsidP="000A0B4C">
            <w:pPr>
              <w:pStyle w:val="Neotevilenodstavek"/>
              <w:spacing w:before="0" w:after="0" w:line="276" w:lineRule="auto"/>
              <w:rPr>
                <w:b/>
              </w:rPr>
            </w:pPr>
            <w:r w:rsidRPr="005161D1">
              <w:rPr>
                <w:b/>
              </w:rPr>
              <w:t>6.6 Presoja posledic za druga področja:</w:t>
            </w:r>
          </w:p>
          <w:p w14:paraId="17445F4E" w14:textId="77777777" w:rsidR="003B21A0" w:rsidRPr="005161D1" w:rsidRDefault="003B21A0" w:rsidP="000A0B4C">
            <w:pPr>
              <w:pStyle w:val="Neotevilenodstavek"/>
              <w:spacing w:before="0" w:after="0" w:line="276" w:lineRule="auto"/>
              <w:rPr>
                <w:bCs/>
              </w:rPr>
            </w:pPr>
            <w:r w:rsidRPr="005161D1">
              <w:rPr>
                <w:bCs/>
              </w:rPr>
              <w:t>/</w:t>
            </w:r>
          </w:p>
          <w:p w14:paraId="3508EE9B" w14:textId="77777777" w:rsidR="003B21A0" w:rsidRPr="005161D1" w:rsidRDefault="003B21A0" w:rsidP="000A0B4C">
            <w:pPr>
              <w:pStyle w:val="Alineazaodstavkom"/>
              <w:numPr>
                <w:ilvl w:val="0"/>
                <w:numId w:val="0"/>
              </w:numPr>
              <w:spacing w:after="0" w:line="276" w:lineRule="auto"/>
              <w:rPr>
                <w:b/>
              </w:rPr>
            </w:pPr>
          </w:p>
        </w:tc>
      </w:tr>
      <w:bookmarkEnd w:id="10"/>
      <w:tr w:rsidR="003B21A0" w:rsidRPr="00BA518F" w14:paraId="6BE82E38" w14:textId="77777777" w:rsidTr="000A0B4C">
        <w:trPr>
          <w:gridAfter w:val="1"/>
          <w:wAfter w:w="311" w:type="dxa"/>
          <w:trHeight w:val="2752"/>
        </w:trPr>
        <w:tc>
          <w:tcPr>
            <w:tcW w:w="9498" w:type="dxa"/>
            <w:gridSpan w:val="3"/>
          </w:tcPr>
          <w:p w14:paraId="1E045AD1" w14:textId="77777777" w:rsidR="003B21A0" w:rsidRPr="00BA518F" w:rsidRDefault="003B21A0" w:rsidP="000A0B4C">
            <w:pPr>
              <w:pStyle w:val="Odsek"/>
              <w:numPr>
                <w:ilvl w:val="0"/>
                <w:numId w:val="0"/>
              </w:numPr>
              <w:spacing w:before="0" w:after="0" w:line="276" w:lineRule="auto"/>
              <w:jc w:val="left"/>
            </w:pPr>
            <w:r w:rsidRPr="00BA518F">
              <w:lastRenderedPageBreak/>
              <w:t>6.7 Izvajanje sprejetega predpisa:</w:t>
            </w:r>
          </w:p>
          <w:p w14:paraId="281CD2C1" w14:textId="77777777" w:rsidR="003B21A0" w:rsidRPr="00DA0E8D" w:rsidRDefault="003B21A0" w:rsidP="000A0B4C">
            <w:pPr>
              <w:pStyle w:val="Odsek"/>
              <w:numPr>
                <w:ilvl w:val="0"/>
                <w:numId w:val="0"/>
              </w:numPr>
              <w:spacing w:before="0" w:after="0" w:line="276" w:lineRule="auto"/>
              <w:jc w:val="left"/>
              <w:rPr>
                <w:b w:val="0"/>
                <w:lang w:eastAsia="en-US"/>
              </w:rPr>
            </w:pPr>
          </w:p>
          <w:p w14:paraId="74CDECE2" w14:textId="77777777" w:rsidR="003B21A0" w:rsidRPr="00927C95" w:rsidRDefault="003B21A0" w:rsidP="000A0B4C">
            <w:pPr>
              <w:pStyle w:val="Odsek"/>
              <w:numPr>
                <w:ilvl w:val="0"/>
                <w:numId w:val="0"/>
              </w:numPr>
              <w:spacing w:before="0" w:after="0" w:line="276" w:lineRule="auto"/>
              <w:jc w:val="both"/>
              <w:rPr>
                <w:b w:val="0"/>
                <w:lang w:eastAsia="en-US"/>
              </w:rPr>
            </w:pPr>
            <w:r w:rsidRPr="00DA0E8D">
              <w:rPr>
                <w:b w:val="0"/>
                <w:lang w:eastAsia="en-US"/>
              </w:rPr>
              <w:t>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w:t>
            </w:r>
            <w:r>
              <w:rPr>
                <w:b w:val="0"/>
                <w:lang w:eastAsia="en-US"/>
              </w:rPr>
              <w:t xml:space="preserve"> ali organa, pristojnega za informacijsko varnost</w:t>
            </w:r>
            <w:r w:rsidRPr="00DA0E8D">
              <w:rPr>
                <w:b w:val="0"/>
                <w:lang w:eastAsia="en-US"/>
              </w:rPr>
              <w:t xml:space="preserve">. Agenciji bo zaupana naloga reševanja </w:t>
            </w:r>
            <w:r>
              <w:rPr>
                <w:b w:val="0"/>
                <w:lang w:eastAsia="en-US"/>
              </w:rPr>
              <w:t xml:space="preserve">medoperaterskih sporov, sporov končnih uporabnikov (sem spadajo tudi spori glede </w:t>
            </w:r>
            <w:r w:rsidRPr="00927C95">
              <w:rPr>
                <w:b w:val="0"/>
                <w:lang w:eastAsia="en-US"/>
              </w:rPr>
              <w:t>terminalske opreme, ki je v lasti in pod upravljavskim nadzorom operaterja in je potrebna za zagotavljanje storitev, določenih v naročniški pogodbi),</w:t>
            </w:r>
            <w:r>
              <w:rPr>
                <w:b w:val="0"/>
                <w:lang w:eastAsia="en-US"/>
              </w:rPr>
              <w:t xml:space="preserve"> </w:t>
            </w:r>
            <w:r w:rsidRPr="00DA0E8D">
              <w:rPr>
                <w:b w:val="0"/>
                <w:lang w:eastAsia="en-US"/>
              </w:rPr>
              <w:t xml:space="preserve">sporov </w:t>
            </w:r>
            <w:r w:rsidRPr="00927C95">
              <w:rPr>
                <w:b w:val="0"/>
                <w:lang w:eastAsia="en-US"/>
              </w:rPr>
              <w:t xml:space="preserve">med operaterji </w:t>
            </w:r>
            <w:proofErr w:type="spellStart"/>
            <w:r w:rsidRPr="00927C95">
              <w:rPr>
                <w:b w:val="0"/>
                <w:lang w:eastAsia="en-US"/>
              </w:rPr>
              <w:t>multipleksa</w:t>
            </w:r>
            <w:proofErr w:type="spellEnd"/>
            <w:r w:rsidRPr="00927C95">
              <w:rPr>
                <w:b w:val="0"/>
                <w:lang w:eastAsia="en-US"/>
              </w:rPr>
              <w:t xml:space="preserve"> ter spor</w:t>
            </w:r>
            <w:r>
              <w:rPr>
                <w:b w:val="0"/>
                <w:lang w:eastAsia="en-US"/>
              </w:rPr>
              <w:t>ov</w:t>
            </w:r>
            <w:r w:rsidRPr="00927C95">
              <w:rPr>
                <w:b w:val="0"/>
                <w:lang w:eastAsia="en-US"/>
              </w:rPr>
              <w:t xml:space="preserve"> med operaterji </w:t>
            </w:r>
            <w:proofErr w:type="spellStart"/>
            <w:r w:rsidRPr="00927C95">
              <w:rPr>
                <w:b w:val="0"/>
                <w:lang w:eastAsia="en-US"/>
              </w:rPr>
              <w:t>multipleksa</w:t>
            </w:r>
            <w:proofErr w:type="spellEnd"/>
            <w:r w:rsidRPr="00927C95">
              <w:rPr>
                <w:b w:val="0"/>
                <w:lang w:eastAsia="en-US"/>
              </w:rPr>
              <w:t xml:space="preserve"> in ponudniki vsebin</w:t>
            </w:r>
            <w:r>
              <w:rPr>
                <w:b w:val="0"/>
                <w:lang w:eastAsia="en-US"/>
              </w:rPr>
              <w:t xml:space="preserve">, sporov </w:t>
            </w:r>
            <w:r w:rsidRPr="00927C95">
              <w:rPr>
                <w:b w:val="0"/>
                <w:lang w:eastAsia="en-US"/>
              </w:rPr>
              <w:t xml:space="preserve">med subjekti, ki zagotavljajo elektronska komunikacijska omrežja oziroma storitve, in drugimi subjekti, ki imajo koristi od obveznosti dostopa oziroma medomrežnega povezovanja (ki se rešujejo kot medoperaterski spori). </w:t>
            </w:r>
          </w:p>
          <w:p w14:paraId="1B0591D7" w14:textId="77777777" w:rsidR="003B21A0" w:rsidRDefault="003B21A0" w:rsidP="000A0B4C">
            <w:pPr>
              <w:pStyle w:val="Odsek"/>
              <w:numPr>
                <w:ilvl w:val="0"/>
                <w:numId w:val="0"/>
              </w:numPr>
              <w:spacing w:before="0" w:after="0" w:line="276" w:lineRule="auto"/>
              <w:jc w:val="both"/>
              <w:rPr>
                <w:b w:val="0"/>
                <w:lang w:eastAsia="en-US"/>
              </w:rPr>
            </w:pPr>
          </w:p>
          <w:p w14:paraId="3FB8A2C6" w14:textId="77777777" w:rsidR="003B21A0" w:rsidRPr="00DA0E8D" w:rsidRDefault="003B21A0" w:rsidP="000A0B4C">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29494C37" w14:textId="77777777" w:rsidR="003B21A0" w:rsidRPr="00DA0E8D" w:rsidRDefault="003B21A0" w:rsidP="000A0B4C">
            <w:pPr>
              <w:pStyle w:val="Odsek"/>
              <w:numPr>
                <w:ilvl w:val="0"/>
                <w:numId w:val="0"/>
              </w:numPr>
              <w:spacing w:before="0" w:after="0" w:line="276" w:lineRule="auto"/>
              <w:jc w:val="both"/>
              <w:rPr>
                <w:b w:val="0"/>
                <w:lang w:eastAsia="en-US"/>
              </w:rPr>
            </w:pPr>
          </w:p>
          <w:p w14:paraId="7BFD9BFD" w14:textId="77777777" w:rsidR="003B21A0" w:rsidRDefault="003B21A0" w:rsidP="000A0B4C">
            <w:pPr>
              <w:pStyle w:val="podpisi"/>
              <w:tabs>
                <w:tab w:val="clear" w:pos="3402"/>
              </w:tabs>
              <w:spacing w:after="0" w:line="276" w:lineRule="auto"/>
              <w:rPr>
                <w:bCs/>
                <w:szCs w:val="22"/>
                <w:lang w:val="sl-SI"/>
              </w:rPr>
            </w:pPr>
            <w:r w:rsidRPr="00DA0E8D">
              <w:rPr>
                <w:rFonts w:cs="Arial"/>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Pr>
                <w:rFonts w:cs="Arial"/>
                <w:szCs w:val="22"/>
                <w:lang w:val="sl-SI"/>
              </w:rPr>
              <w:t xml:space="preserve"> (npr.</w:t>
            </w:r>
            <w:r>
              <w:rPr>
                <w:bCs/>
                <w:szCs w:val="22"/>
                <w:lang w:val="sl-SI"/>
              </w:rPr>
              <w:t xml:space="preserve"> </w:t>
            </w:r>
            <w:r w:rsidRPr="00040DD5">
              <w:rPr>
                <w:bCs/>
                <w:szCs w:val="22"/>
                <w:lang w:val="sl-SI"/>
              </w:rPr>
              <w:t xml:space="preserve">določi </w:t>
            </w:r>
            <w:r>
              <w:rPr>
                <w:bCs/>
                <w:szCs w:val="22"/>
                <w:lang w:val="sl-SI"/>
              </w:rPr>
              <w:t xml:space="preserve">se ga </w:t>
            </w:r>
            <w:r w:rsidRPr="00040DD5">
              <w:rPr>
                <w:bCs/>
                <w:szCs w:val="22"/>
                <w:lang w:val="sl-SI"/>
              </w:rPr>
              <w:t>za državnega nosilca urejanja prostora</w:t>
            </w:r>
            <w:r>
              <w:rPr>
                <w:bCs/>
                <w:szCs w:val="22"/>
                <w:lang w:val="sl-SI"/>
              </w:rPr>
              <w:t>, ministrstvo tudi dodeljuje javna sredstva).</w:t>
            </w:r>
          </w:p>
          <w:p w14:paraId="4B563A16" w14:textId="77777777" w:rsidR="003B21A0" w:rsidRPr="004F5BDC" w:rsidRDefault="003B21A0" w:rsidP="000A0B4C">
            <w:pPr>
              <w:pStyle w:val="podpisi"/>
              <w:tabs>
                <w:tab w:val="clear" w:pos="3402"/>
              </w:tabs>
              <w:spacing w:after="0" w:line="276" w:lineRule="auto"/>
              <w:rPr>
                <w:bCs/>
                <w:szCs w:val="22"/>
                <w:lang w:val="sl-SI"/>
              </w:rPr>
            </w:pPr>
          </w:p>
          <w:p w14:paraId="45FF3D87" w14:textId="77777777" w:rsidR="003B21A0" w:rsidRPr="00947BDC" w:rsidRDefault="003B21A0" w:rsidP="000A0B4C">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Pr>
                <w:rFonts w:cs="Arial"/>
                <w:szCs w:val="22"/>
                <w:lang w:val="sl-SI"/>
              </w:rPr>
              <w:t>…</w:t>
            </w:r>
            <w:r w:rsidRPr="00F762F7">
              <w:rPr>
                <w:rFonts w:cs="Arial"/>
                <w:szCs w:val="22"/>
                <w:lang w:val="sl-SI"/>
              </w:rPr>
              <w:t>), vlada (na primer z izdajanjem uredb, odločb, sklepov, imenovanji</w:t>
            </w:r>
            <w:r>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Pr>
                <w:rFonts w:cs="Arial"/>
                <w:szCs w:val="22"/>
                <w:lang w:val="sl-SI"/>
              </w:rPr>
              <w:t>d</w:t>
            </w:r>
            <w:r w:rsidRPr="00F762F7">
              <w:rPr>
                <w:rFonts w:cs="Arial"/>
                <w:szCs w:val="22"/>
                <w:lang w:val="sl-SI"/>
              </w:rPr>
              <w:t>aje mnenja, priporočila in predloge glede zadev na področju elektronskih komunikacij)</w:t>
            </w:r>
            <w:r>
              <w:rPr>
                <w:rFonts w:cs="Arial"/>
                <w:szCs w:val="22"/>
                <w:lang w:val="sl-SI"/>
              </w:rPr>
              <w:t xml:space="preserve"> </w:t>
            </w:r>
            <w:r w:rsidRPr="00F762F7">
              <w:rPr>
                <w:rFonts w:cs="Arial"/>
                <w:szCs w:val="22"/>
                <w:lang w:val="sl-SI"/>
              </w:rPr>
              <w:t>in Svet za radiodifuzijo (sodelovanje v postopkih Agencije</w:t>
            </w:r>
            <w:r>
              <w:rPr>
                <w:rFonts w:cs="Arial"/>
                <w:szCs w:val="22"/>
                <w:lang w:val="sl-SI"/>
              </w:rPr>
              <w:t xml:space="preserve"> </w:t>
            </w:r>
            <w:r w:rsidRPr="006C00EE">
              <w:rPr>
                <w:rFonts w:cs="Arial"/>
                <w:szCs w:val="22"/>
                <w:lang w:val="sl-SI"/>
              </w:rPr>
              <w:t xml:space="preserve">v </w:t>
            </w:r>
            <w:r>
              <w:rPr>
                <w:rFonts w:cs="Arial"/>
                <w:szCs w:val="22"/>
                <w:lang w:val="sl-SI"/>
              </w:rPr>
              <w:t>z</w:t>
            </w:r>
            <w:r w:rsidRPr="006C00EE">
              <w:rPr>
                <w:rFonts w:cs="Arial"/>
                <w:szCs w:val="22"/>
                <w:lang w:val="sl-SI"/>
              </w:rPr>
              <w:t>v</w:t>
            </w:r>
            <w:r>
              <w:rPr>
                <w:rFonts w:cs="Arial"/>
                <w:szCs w:val="22"/>
                <w:lang w:val="sl-SI"/>
              </w:rPr>
              <w:t>e</w:t>
            </w:r>
            <w:r w:rsidRPr="006C00EE">
              <w:rPr>
                <w:rFonts w:cs="Arial"/>
                <w:szCs w:val="22"/>
                <w:lang w:val="sl-SI"/>
              </w:rPr>
              <w:t>z</w:t>
            </w:r>
            <w:r>
              <w:rPr>
                <w:rFonts w:cs="Arial"/>
                <w:szCs w:val="22"/>
                <w:lang w:val="sl-SI"/>
              </w:rPr>
              <w:t>i</w:t>
            </w:r>
            <w:r w:rsidRPr="006C00EE">
              <w:rPr>
                <w:rFonts w:cs="Arial"/>
                <w:szCs w:val="22"/>
                <w:lang w:val="sl-SI"/>
              </w:rPr>
              <w:t xml:space="preserve"> </w:t>
            </w:r>
            <w:r>
              <w:rPr>
                <w:rFonts w:cs="Arial"/>
                <w:szCs w:val="22"/>
                <w:lang w:val="sl-SI"/>
              </w:rPr>
              <w:t>z</w:t>
            </w:r>
            <w:r w:rsidRPr="006C00EE">
              <w:rPr>
                <w:rFonts w:cs="Arial"/>
                <w:szCs w:val="22"/>
                <w:lang w:val="sl-SI"/>
              </w:rPr>
              <w:t xml:space="preserve"> </w:t>
            </w:r>
            <w:r>
              <w:rPr>
                <w:rFonts w:cs="Arial"/>
                <w:szCs w:val="22"/>
                <w:lang w:val="sl-SI"/>
              </w:rPr>
              <w:t>dodelitvijo radijskih frekvenc za analogno radiodifuzijo</w:t>
            </w:r>
            <w:r w:rsidRPr="00F762F7">
              <w:rPr>
                <w:rFonts w:cs="Arial"/>
                <w:szCs w:val="22"/>
                <w:lang w:val="sl-SI"/>
              </w:rPr>
              <w:t>).</w:t>
            </w:r>
          </w:p>
        </w:tc>
      </w:tr>
      <w:tr w:rsidR="003B21A0" w:rsidRPr="00DC0554" w14:paraId="2C679BF2" w14:textId="77777777" w:rsidTr="000A0B4C">
        <w:trPr>
          <w:gridAfter w:val="1"/>
          <w:wAfter w:w="311" w:type="dxa"/>
        </w:trPr>
        <w:tc>
          <w:tcPr>
            <w:tcW w:w="9498" w:type="dxa"/>
            <w:gridSpan w:val="3"/>
          </w:tcPr>
          <w:p w14:paraId="454213CD" w14:textId="77777777" w:rsidR="003B21A0" w:rsidRPr="00D66709" w:rsidRDefault="003B21A0" w:rsidP="000A0B4C">
            <w:pPr>
              <w:spacing w:after="0" w:line="276" w:lineRule="auto"/>
              <w:rPr>
                <w:rFonts w:cs="Arial"/>
                <w:b/>
                <w:bCs/>
                <w:szCs w:val="22"/>
              </w:rPr>
            </w:pPr>
            <w:r w:rsidRPr="00D66709">
              <w:rPr>
                <w:rFonts w:cs="Arial"/>
                <w:b/>
                <w:bCs/>
                <w:szCs w:val="22"/>
              </w:rPr>
              <w:t xml:space="preserve">6.8. Druge pomembne okoliščine v zvezi z vprašanji, ki jih ureja predlog zakona: </w:t>
            </w:r>
          </w:p>
          <w:p w14:paraId="12FE8A40" w14:textId="77777777" w:rsidR="003B21A0" w:rsidRPr="00D66709" w:rsidRDefault="003B21A0" w:rsidP="000A0B4C">
            <w:pPr>
              <w:spacing w:after="0" w:line="276" w:lineRule="auto"/>
              <w:rPr>
                <w:rFonts w:cs="Arial"/>
                <w:b/>
                <w:bCs/>
                <w:szCs w:val="22"/>
              </w:rPr>
            </w:pPr>
            <w:r w:rsidRPr="00D66709">
              <w:rPr>
                <w:rFonts w:cs="Arial"/>
                <w:b/>
                <w:bCs/>
                <w:szCs w:val="22"/>
              </w:rPr>
              <w:t>/</w:t>
            </w:r>
          </w:p>
          <w:p w14:paraId="4A0A6682" w14:textId="77777777" w:rsidR="003B21A0" w:rsidRPr="00DC0554" w:rsidRDefault="003B21A0" w:rsidP="000A0B4C">
            <w:pPr>
              <w:spacing w:after="0" w:line="276" w:lineRule="auto"/>
              <w:rPr>
                <w:rFonts w:cs="Arial"/>
                <w:szCs w:val="22"/>
              </w:rPr>
            </w:pPr>
          </w:p>
          <w:p w14:paraId="0C0B57FB" w14:textId="77777777" w:rsidR="003B21A0" w:rsidRPr="00B75ABB" w:rsidRDefault="003B21A0" w:rsidP="000A0B4C">
            <w:pPr>
              <w:spacing w:after="0" w:line="276" w:lineRule="auto"/>
              <w:rPr>
                <w:rFonts w:cs="Arial"/>
                <w:b/>
                <w:bCs/>
                <w:szCs w:val="22"/>
              </w:rPr>
            </w:pPr>
            <w:r w:rsidRPr="00B75ABB">
              <w:rPr>
                <w:rFonts w:cs="Arial"/>
                <w:b/>
                <w:bCs/>
                <w:szCs w:val="22"/>
              </w:rPr>
              <w:t>7. PRIKAZ SODELOVANJA JAVNOSTI PRI PRIPRAVI PREDLOGA ZAKONA:</w:t>
            </w:r>
          </w:p>
          <w:p w14:paraId="2A3AE7FD" w14:textId="77777777" w:rsidR="003B21A0" w:rsidRPr="00943E80" w:rsidRDefault="003B21A0" w:rsidP="000A0B4C">
            <w:pPr>
              <w:spacing w:after="0" w:line="276" w:lineRule="auto"/>
              <w:rPr>
                <w:rFonts w:cs="Arial"/>
                <w:szCs w:val="22"/>
              </w:rPr>
            </w:pPr>
          </w:p>
          <w:p w14:paraId="30E2AA68" w14:textId="77777777" w:rsidR="003B21A0" w:rsidRPr="00943E80" w:rsidRDefault="003B21A0" w:rsidP="000A0B4C">
            <w:pPr>
              <w:spacing w:after="0" w:line="276" w:lineRule="auto"/>
              <w:rPr>
                <w:rFonts w:cs="Arial"/>
                <w:szCs w:val="22"/>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14:paraId="02B014ED" w14:textId="77777777" w:rsidR="003B21A0" w:rsidRPr="00943E80" w:rsidRDefault="003B21A0" w:rsidP="000A0B4C">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Pr>
                <w:rFonts w:cs="Arial"/>
                <w:szCs w:val="22"/>
              </w:rPr>
              <w:t> </w:t>
            </w:r>
            <w:r w:rsidRPr="00943E80">
              <w:rPr>
                <w:rFonts w:cs="Arial"/>
                <w:szCs w:val="22"/>
              </w:rPr>
              <w:t>2.</w:t>
            </w:r>
            <w:r>
              <w:rPr>
                <w:rFonts w:cs="Arial"/>
                <w:szCs w:val="22"/>
              </w:rPr>
              <w:t> </w:t>
            </w:r>
            <w:r w:rsidRPr="00943E80">
              <w:rPr>
                <w:rFonts w:cs="Arial"/>
                <w:szCs w:val="22"/>
              </w:rPr>
              <w:t>2019 oziroma naknadno podaljšan do 15.</w:t>
            </w:r>
            <w:r>
              <w:rPr>
                <w:rFonts w:cs="Arial"/>
                <w:szCs w:val="22"/>
              </w:rPr>
              <w:t> </w:t>
            </w:r>
            <w:r w:rsidRPr="00943E80">
              <w:rPr>
                <w:rFonts w:cs="Arial"/>
                <w:szCs w:val="22"/>
              </w:rPr>
              <w:t>3.</w:t>
            </w:r>
            <w:r>
              <w:rPr>
                <w:rFonts w:cs="Arial"/>
                <w:szCs w:val="22"/>
              </w:rPr>
              <w:t> </w:t>
            </w:r>
            <w:r w:rsidRPr="00943E80">
              <w:rPr>
                <w:rFonts w:cs="Arial"/>
                <w:szCs w:val="22"/>
              </w:rPr>
              <w:t>2019.</w:t>
            </w:r>
          </w:p>
          <w:p w14:paraId="381F83F7" w14:textId="77777777" w:rsidR="003B21A0" w:rsidRPr="00943E80" w:rsidRDefault="003B21A0" w:rsidP="000A0B4C">
            <w:pPr>
              <w:spacing w:after="0" w:line="276" w:lineRule="auto"/>
              <w:rPr>
                <w:rFonts w:cs="Arial"/>
                <w:szCs w:val="22"/>
              </w:rPr>
            </w:pPr>
          </w:p>
          <w:p w14:paraId="2C167998" w14:textId="77777777" w:rsidR="003B21A0" w:rsidRPr="00943E80" w:rsidRDefault="003B21A0" w:rsidP="000A0B4C">
            <w:pPr>
              <w:spacing w:after="0" w:line="276" w:lineRule="auto"/>
              <w:rPr>
                <w:rFonts w:cs="Arial"/>
                <w:szCs w:val="22"/>
              </w:rPr>
            </w:pPr>
            <w:r w:rsidRPr="00943E80">
              <w:rPr>
                <w:rFonts w:cs="Arial"/>
                <w:szCs w:val="22"/>
              </w:rPr>
              <w:t xml:space="preserve">Tako smo želeli še pred oblikovanjem prvega osnutka predloga ZEKom-2 v postopek sprejemanja vključiti strokovno, zainteresirano in druge javnosti v želji pridobiti potrebne </w:t>
            </w:r>
            <w:r w:rsidRPr="00943E80">
              <w:rPr>
                <w:rFonts w:cs="Arial"/>
                <w:szCs w:val="22"/>
              </w:rPr>
              <w:lastRenderedPageBreak/>
              <w:t xml:space="preserve">informacije iz prakse, pripombe in predloge ter tudi izkušnje glede morebitnih težav pri izvajanju določb sedanjega Zakona o elektronskih komunikacijah (ZEKom-1) in tako zagotoviti pripravo kakovostnega predloga novega zakona, ki bi bil kar najbolj usklajen z strokovno in drugo zainteresirano javnostjo. </w:t>
            </w:r>
          </w:p>
          <w:p w14:paraId="7543850C" w14:textId="77777777" w:rsidR="003B21A0" w:rsidRPr="00943E80" w:rsidRDefault="003B21A0" w:rsidP="000A0B4C">
            <w:pPr>
              <w:spacing w:after="0" w:line="276" w:lineRule="auto"/>
              <w:rPr>
                <w:rFonts w:cs="Arial"/>
                <w:szCs w:val="22"/>
              </w:rPr>
            </w:pPr>
          </w:p>
          <w:p w14:paraId="3A540C7B" w14:textId="77777777" w:rsidR="003B21A0" w:rsidRPr="00943E80" w:rsidRDefault="003B21A0" w:rsidP="000A0B4C">
            <w:pPr>
              <w:spacing w:after="0" w:line="276" w:lineRule="auto"/>
              <w:rPr>
                <w:rFonts w:cs="Arial"/>
                <w:szCs w:val="22"/>
              </w:rPr>
            </w:pPr>
            <w:r w:rsidRPr="00943E80">
              <w:rPr>
                <w:rFonts w:cs="Arial"/>
                <w:szCs w:val="22"/>
              </w:rPr>
              <w:t>V fazi poziva</w:t>
            </w:r>
            <w:r>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Pr>
                <w:rFonts w:cs="Arial"/>
                <w:szCs w:val="22"/>
              </w:rPr>
              <w:t xml:space="preserve"> </w:t>
            </w:r>
            <w:proofErr w:type="spellStart"/>
            <w:r>
              <w:rPr>
                <w:rFonts w:cs="Arial"/>
                <w:szCs w:val="22"/>
              </w:rPr>
              <w:t>Mega</w:t>
            </w:r>
            <w:proofErr w:type="spellEnd"/>
            <w:r>
              <w:rPr>
                <w:rFonts w:cs="Arial"/>
                <w:szCs w:val="22"/>
              </w:rPr>
              <w:t xml:space="preserve"> M</w:t>
            </w:r>
            <w:r w:rsidRPr="00943E80">
              <w:rPr>
                <w:rFonts w:cs="Arial"/>
                <w:szCs w:val="22"/>
              </w:rPr>
              <w:t xml:space="preserve">, </w:t>
            </w:r>
            <w:hyperlink r:id="rId17" w:history="1">
              <w:r w:rsidRPr="00DB30C2">
                <w:rPr>
                  <w:rFonts w:cs="Arial"/>
                  <w:szCs w:val="22"/>
                </w:rPr>
                <w:t>Eles</w:t>
              </w:r>
            </w:hyperlink>
            <w:r w:rsidRPr="00943E80">
              <w:rPr>
                <w:rFonts w:cs="Arial"/>
                <w:szCs w:val="22"/>
              </w:rPr>
              <w:t xml:space="preserve">, </w:t>
            </w:r>
            <w:hyperlink r:id="rId18" w:history="1">
              <w:r w:rsidRPr="00DB30C2">
                <w:rPr>
                  <w:rFonts w:cs="Arial"/>
                  <w:szCs w:val="22"/>
                </w:rPr>
                <w:t>Svet za elektronske komunikacije</w:t>
              </w:r>
            </w:hyperlink>
            <w:r w:rsidRPr="00943E80">
              <w:rPr>
                <w:rFonts w:cs="Arial"/>
                <w:szCs w:val="22"/>
              </w:rPr>
              <w:t xml:space="preserve">, </w:t>
            </w:r>
            <w:hyperlink r:id="rId19" w:history="1">
              <w:r w:rsidRPr="00DB30C2">
                <w:rPr>
                  <w:rFonts w:cs="Arial"/>
                  <w:szCs w:val="22"/>
                </w:rPr>
                <w:t>Zveza potrošnikov Slovenije</w:t>
              </w:r>
            </w:hyperlink>
            <w:r w:rsidRPr="00943E80">
              <w:rPr>
                <w:rFonts w:cs="Arial"/>
                <w:szCs w:val="22"/>
              </w:rPr>
              <w:t xml:space="preserve">, </w:t>
            </w:r>
            <w:hyperlink r:id="rId20" w:history="1">
              <w:r w:rsidRPr="00DB30C2">
                <w:rPr>
                  <w:rFonts w:cs="Arial"/>
                  <w:szCs w:val="22"/>
                </w:rPr>
                <w:t>GZS – Medijska zbornica</w:t>
              </w:r>
            </w:hyperlink>
            <w:r w:rsidRPr="00943E80">
              <w:rPr>
                <w:rFonts w:cs="Arial"/>
                <w:szCs w:val="22"/>
              </w:rPr>
              <w:t xml:space="preserve">, </w:t>
            </w:r>
            <w:hyperlink r:id="rId21" w:history="1">
              <w:r w:rsidRPr="00DB30C2">
                <w:rPr>
                  <w:rFonts w:cs="Arial"/>
                  <w:szCs w:val="22"/>
                </w:rPr>
                <w:t>GZS – ZIT</w:t>
              </w:r>
            </w:hyperlink>
            <w:r w:rsidRPr="00943E80">
              <w:rPr>
                <w:rFonts w:cs="Arial"/>
                <w:szCs w:val="22"/>
              </w:rPr>
              <w:t xml:space="preserve">, </w:t>
            </w:r>
            <w:hyperlink r:id="rId22" w:history="1">
              <w:r w:rsidRPr="00DB30C2">
                <w:rPr>
                  <w:rFonts w:cs="Arial"/>
                  <w:szCs w:val="22"/>
                </w:rPr>
                <w:t>Mreža NVO za vključujočo informacijsko družbo</w:t>
              </w:r>
            </w:hyperlink>
            <w:r w:rsidRPr="00943E80">
              <w:rPr>
                <w:rFonts w:cs="Arial"/>
                <w:szCs w:val="22"/>
              </w:rPr>
              <w:t xml:space="preserve">, </w:t>
            </w:r>
            <w:hyperlink r:id="rId23" w:history="1">
              <w:r w:rsidRPr="00DB30C2">
                <w:rPr>
                  <w:rFonts w:cs="Arial"/>
                  <w:szCs w:val="22"/>
                </w:rPr>
                <w:t>A1</w:t>
              </w:r>
            </w:hyperlink>
            <w:r w:rsidRPr="00943E80">
              <w:rPr>
                <w:rFonts w:cs="Arial"/>
                <w:szCs w:val="22"/>
              </w:rPr>
              <w:t xml:space="preserve">, </w:t>
            </w:r>
            <w:hyperlink r:id="rId24" w:history="1">
              <w:r w:rsidRPr="00DB30C2">
                <w:rPr>
                  <w:rFonts w:cs="Arial"/>
                  <w:szCs w:val="22"/>
                </w:rPr>
                <w:t>Trgovinska zbornica Slovenije</w:t>
              </w:r>
            </w:hyperlink>
            <w:r w:rsidRPr="00943E80">
              <w:rPr>
                <w:rFonts w:cs="Arial"/>
                <w:szCs w:val="22"/>
              </w:rPr>
              <w:t xml:space="preserve">, </w:t>
            </w:r>
            <w:hyperlink r:id="rId25" w:history="1">
              <w:r w:rsidRPr="00DB30C2">
                <w:rPr>
                  <w:rFonts w:cs="Arial"/>
                  <w:szCs w:val="22"/>
                </w:rPr>
                <w:t>Združenje kabelskih operaterjev Slovenije</w:t>
              </w:r>
            </w:hyperlink>
            <w:r w:rsidRPr="00943E80">
              <w:rPr>
                <w:rFonts w:cs="Arial"/>
                <w:szCs w:val="22"/>
              </w:rPr>
              <w:t xml:space="preserve">, </w:t>
            </w:r>
            <w:hyperlink r:id="rId26" w:history="1">
              <w:r w:rsidRPr="00DB30C2">
                <w:rPr>
                  <w:rFonts w:cs="Arial"/>
                  <w:szCs w:val="22"/>
                </w:rPr>
                <w:t>Telekom Slovenije</w:t>
              </w:r>
            </w:hyperlink>
            <w:r w:rsidRPr="00943E80">
              <w:rPr>
                <w:rFonts w:cs="Arial"/>
                <w:szCs w:val="22"/>
              </w:rPr>
              <w:t xml:space="preserve">, </w:t>
            </w:r>
            <w:r>
              <w:rPr>
                <w:rFonts w:cs="Arial"/>
                <w:szCs w:val="22"/>
              </w:rPr>
              <w:t>AKOS (</w:t>
            </w:r>
            <w:r w:rsidRPr="0009466F">
              <w:rPr>
                <w:rFonts w:cs="Arial"/>
                <w:szCs w:val="22"/>
              </w:rPr>
              <w:t>agencij</w:t>
            </w:r>
            <w:r>
              <w:rPr>
                <w:rFonts w:cs="Arial"/>
                <w:szCs w:val="22"/>
              </w:rPr>
              <w:t>a)</w:t>
            </w:r>
            <w:r w:rsidRPr="00943E80">
              <w:rPr>
                <w:rFonts w:cs="Arial"/>
                <w:szCs w:val="22"/>
              </w:rPr>
              <w:t xml:space="preserve">, </w:t>
            </w:r>
            <w:hyperlink r:id="rId27" w:history="1">
              <w:r w:rsidRPr="00DB30C2">
                <w:rPr>
                  <w:rFonts w:cs="Arial"/>
                  <w:szCs w:val="22"/>
                </w:rPr>
                <w:t>Radio Center</w:t>
              </w:r>
            </w:hyperlink>
            <w:r w:rsidRPr="00943E80">
              <w:rPr>
                <w:rFonts w:cs="Arial"/>
                <w:szCs w:val="22"/>
              </w:rPr>
              <w:t xml:space="preserve">, </w:t>
            </w:r>
            <w:hyperlink r:id="rId28"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9"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Pr>
                <w:rFonts w:cs="Arial"/>
                <w:szCs w:val="22"/>
              </w:rPr>
              <w:t xml:space="preserve"> </w:t>
            </w:r>
            <w:r w:rsidRPr="00943E80">
              <w:rPr>
                <w:rFonts w:cs="Arial"/>
                <w:szCs w:val="22"/>
              </w:rPr>
              <w:t xml:space="preserve">preučilo in jih objavilo tudi na svojih spletnih straneh. </w:t>
            </w:r>
          </w:p>
          <w:p w14:paraId="456F8C8C" w14:textId="77777777" w:rsidR="003B21A0" w:rsidRPr="00943E80" w:rsidRDefault="003B21A0" w:rsidP="000A0B4C">
            <w:pPr>
              <w:spacing w:after="0" w:line="276" w:lineRule="auto"/>
              <w:rPr>
                <w:rFonts w:cs="Arial"/>
                <w:szCs w:val="22"/>
              </w:rPr>
            </w:pPr>
          </w:p>
          <w:p w14:paraId="636FA3BC" w14:textId="77777777" w:rsidR="003B21A0" w:rsidRPr="00943E80" w:rsidRDefault="003B21A0" w:rsidP="000A0B4C">
            <w:pPr>
              <w:spacing w:after="0" w:line="276" w:lineRule="auto"/>
              <w:rPr>
                <w:rFonts w:cs="Arial"/>
                <w:szCs w:val="22"/>
              </w:rPr>
            </w:pPr>
            <w:r w:rsidRPr="00943E80">
              <w:rPr>
                <w:rFonts w:cs="Arial"/>
                <w:szCs w:val="22"/>
              </w:rPr>
              <w:t xml:space="preserve">Na MJU je priprava novega ZEKom-2 potekala v delovni skupini, v kateri s svojimi predstavniki sodeluje tudi Agencija.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pa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4CE94B12" w14:textId="77777777" w:rsidR="003B21A0" w:rsidRPr="00943E80" w:rsidRDefault="003B21A0" w:rsidP="000A0B4C">
            <w:pPr>
              <w:spacing w:after="0" w:line="276" w:lineRule="auto"/>
              <w:rPr>
                <w:rFonts w:cs="Arial"/>
                <w:szCs w:val="22"/>
              </w:rPr>
            </w:pPr>
          </w:p>
          <w:p w14:paraId="2CF1E155" w14:textId="77777777" w:rsidR="003B21A0" w:rsidRPr="00943E80" w:rsidRDefault="003B21A0" w:rsidP="000A0B4C">
            <w:pPr>
              <w:spacing w:after="0" w:line="276" w:lineRule="auto"/>
              <w:rPr>
                <w:rFonts w:cs="Arial"/>
                <w:szCs w:val="22"/>
              </w:rPr>
            </w:pPr>
            <w:r w:rsidRPr="00943E80">
              <w:rPr>
                <w:rFonts w:cs="Arial"/>
                <w:szCs w:val="22"/>
              </w:rPr>
              <w:t>Predlog zakona je bil dne 28.</w:t>
            </w:r>
            <w:r>
              <w:rPr>
                <w:rFonts w:cs="Arial"/>
                <w:szCs w:val="22"/>
              </w:rPr>
              <w:t> </w:t>
            </w:r>
            <w:r w:rsidRPr="00943E80">
              <w:rPr>
                <w:rFonts w:cs="Arial"/>
                <w:szCs w:val="22"/>
              </w:rPr>
              <w:t>8.</w:t>
            </w:r>
            <w:r>
              <w:rPr>
                <w:rFonts w:cs="Arial"/>
                <w:szCs w:val="22"/>
              </w:rPr>
              <w:t> </w:t>
            </w:r>
            <w:r w:rsidRPr="00943E80">
              <w:rPr>
                <w:rFonts w:cs="Arial"/>
                <w:szCs w:val="22"/>
              </w:rPr>
              <w:t xml:space="preserve">2020 v okviru javne obravnave objavljen na </w:t>
            </w:r>
            <w:r>
              <w:rPr>
                <w:rFonts w:cs="Arial"/>
                <w:szCs w:val="22"/>
              </w:rPr>
              <w:t>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 z rokom do 31.</w:t>
            </w:r>
            <w:r>
              <w:rPr>
                <w:rFonts w:cs="Arial"/>
                <w:szCs w:val="22"/>
              </w:rPr>
              <w:t> </w:t>
            </w:r>
            <w:r w:rsidRPr="00943E80">
              <w:rPr>
                <w:rFonts w:cs="Arial"/>
                <w:szCs w:val="22"/>
              </w:rPr>
              <w:t>10.</w:t>
            </w:r>
            <w:r>
              <w:rPr>
                <w:rFonts w:cs="Arial"/>
                <w:szCs w:val="22"/>
              </w:rPr>
              <w:t> </w:t>
            </w:r>
            <w:r w:rsidRPr="00943E80">
              <w:rPr>
                <w:rFonts w:cs="Arial"/>
                <w:szCs w:val="22"/>
              </w:rPr>
              <w:t xml:space="preserve">2020 za morebitne pripombe. </w:t>
            </w:r>
          </w:p>
          <w:p w14:paraId="565E5404" w14:textId="77777777" w:rsidR="003B21A0" w:rsidRPr="00943E80" w:rsidRDefault="003B21A0" w:rsidP="000A0B4C">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7BCA0AFF" w14:textId="77777777" w:rsidR="003B21A0" w:rsidRPr="00943E80" w:rsidRDefault="003B21A0" w:rsidP="000A0B4C">
            <w:pPr>
              <w:spacing w:after="0" w:line="276" w:lineRule="auto"/>
              <w:rPr>
                <w:rFonts w:cs="Arial"/>
                <w:szCs w:val="22"/>
              </w:rPr>
            </w:pPr>
          </w:p>
          <w:p w14:paraId="1114C7E9" w14:textId="77777777" w:rsidR="003B21A0" w:rsidRPr="00943E80" w:rsidRDefault="003B21A0" w:rsidP="000A0B4C">
            <w:pPr>
              <w:spacing w:after="0" w:line="276" w:lineRule="auto"/>
              <w:rPr>
                <w:rFonts w:cs="Arial"/>
                <w:szCs w:val="22"/>
              </w:rPr>
            </w:pPr>
            <w:r w:rsidRPr="00943E80">
              <w:rPr>
                <w:rFonts w:cs="Arial"/>
                <w:szCs w:val="22"/>
              </w:rPr>
              <w:t>Mnenja, predlog</w:t>
            </w:r>
            <w:r>
              <w:rPr>
                <w:rFonts w:cs="Arial"/>
                <w:szCs w:val="22"/>
              </w:rPr>
              <w:t>e</w:t>
            </w:r>
            <w:r w:rsidRPr="00943E80">
              <w:rPr>
                <w:rFonts w:cs="Arial"/>
                <w:szCs w:val="22"/>
              </w:rPr>
              <w:t xml:space="preserve"> in pripombe strokovne</w:t>
            </w:r>
            <w:r>
              <w:rPr>
                <w:rFonts w:cs="Arial"/>
                <w:szCs w:val="22"/>
              </w:rPr>
              <w:t xml:space="preserve"> </w:t>
            </w:r>
            <w:r w:rsidRPr="00943E80">
              <w:rPr>
                <w:rFonts w:cs="Arial"/>
                <w:szCs w:val="22"/>
              </w:rPr>
              <w:t>in zainteresirane javnosti (brez omejitev v zvezi z zaupnostjo gradiva</w:t>
            </w:r>
            <w:r>
              <w:rPr>
                <w:rFonts w:cs="Arial"/>
                <w:szCs w:val="22"/>
              </w:rPr>
              <w:t xml:space="preserve"> so </w:t>
            </w:r>
            <w:r w:rsidRPr="00943E80">
              <w:rPr>
                <w:rFonts w:cs="Arial"/>
                <w:szCs w:val="22"/>
              </w:rPr>
              <w:t xml:space="preserve">podali Svet za radiodifuzijo, Slovensko zavarovalno združenje, Rune </w:t>
            </w:r>
            <w:proofErr w:type="spellStart"/>
            <w:r w:rsidRPr="00943E80">
              <w:rPr>
                <w:rFonts w:cs="Arial"/>
                <w:szCs w:val="22"/>
              </w:rPr>
              <w:t>Rural</w:t>
            </w:r>
            <w:proofErr w:type="spellEnd"/>
            <w:r w:rsidRPr="00943E80">
              <w:rPr>
                <w:rFonts w:cs="Arial"/>
                <w:szCs w:val="22"/>
              </w:rPr>
              <w:t xml:space="preserve"> </w:t>
            </w:r>
            <w:proofErr w:type="spellStart"/>
            <w:r w:rsidRPr="00943E80">
              <w:rPr>
                <w:rFonts w:cs="Arial"/>
                <w:szCs w:val="22"/>
              </w:rPr>
              <w:t>Networks</w:t>
            </w:r>
            <w:proofErr w:type="spellEnd"/>
            <w:r w:rsidRPr="00943E80">
              <w:rPr>
                <w:rFonts w:cs="Arial"/>
                <w:szCs w:val="22"/>
              </w:rPr>
              <w:t xml:space="preserve">, </w:t>
            </w:r>
            <w:proofErr w:type="spellStart"/>
            <w:r w:rsidRPr="00943E80">
              <w:rPr>
                <w:rFonts w:cs="Arial"/>
                <w:szCs w:val="22"/>
              </w:rPr>
              <w:t>Akton</w:t>
            </w:r>
            <w:proofErr w:type="spellEnd"/>
            <w:r w:rsidRPr="00943E80">
              <w:rPr>
                <w:rFonts w:cs="Arial"/>
                <w:szCs w:val="22"/>
              </w:rPr>
              <w:t xml:space="preserve"> </w:t>
            </w:r>
            <w:proofErr w:type="spellStart"/>
            <w:r w:rsidRPr="00943E80">
              <w:rPr>
                <w:rFonts w:cs="Arial"/>
                <w:szCs w:val="22"/>
              </w:rPr>
              <w:t>d.o.o</w:t>
            </w:r>
            <w:proofErr w:type="spellEnd"/>
            <w:r w:rsidRPr="00943E80">
              <w:rPr>
                <w:rFonts w:cs="Arial"/>
                <w:szCs w:val="22"/>
              </w:rPr>
              <w:t xml:space="preserve">., </w:t>
            </w:r>
            <w:proofErr w:type="spellStart"/>
            <w:r w:rsidRPr="00943E80">
              <w:rPr>
                <w:rFonts w:cs="Arial"/>
                <w:szCs w:val="22"/>
              </w:rPr>
              <w:t>TSmedia</w:t>
            </w:r>
            <w:proofErr w:type="spellEnd"/>
            <w:r w:rsidRPr="00943E80">
              <w:rPr>
                <w:rFonts w:cs="Arial"/>
                <w:szCs w:val="22"/>
              </w:rPr>
              <w:t xml:space="preserve">, Telekom Slovenije, Informacijski pooblaščenec, </w:t>
            </w:r>
            <w:proofErr w:type="spellStart"/>
            <w:r w:rsidRPr="00943E80">
              <w:rPr>
                <w:rFonts w:cs="Arial"/>
                <w:szCs w:val="22"/>
              </w:rPr>
              <w:t>Huawei</w:t>
            </w:r>
            <w:proofErr w:type="spellEnd"/>
            <w:r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943E80">
              <w:rPr>
                <w:rFonts w:cs="Arial"/>
                <w:szCs w:val="22"/>
              </w:rPr>
              <w:t>Digitas</w:t>
            </w:r>
            <w:proofErr w:type="spellEnd"/>
            <w:r w:rsidRPr="00943E80">
              <w:rPr>
                <w:rFonts w:cs="Arial"/>
                <w:szCs w:val="22"/>
              </w:rPr>
              <w:t xml:space="preserve"> in Forum za digitalno družbo,</w:t>
            </w:r>
            <w:r>
              <w:rPr>
                <w:rFonts w:cs="Arial"/>
                <w:szCs w:val="22"/>
              </w:rPr>
              <w:t xml:space="preserve"> </w:t>
            </w:r>
            <w:r w:rsidRPr="00943E80">
              <w:rPr>
                <w:rFonts w:cs="Arial"/>
                <w:szCs w:val="22"/>
              </w:rPr>
              <w:t>DIGITALEUROPE in AKOS</w:t>
            </w:r>
            <w:r>
              <w:rPr>
                <w:rFonts w:cs="Arial"/>
                <w:szCs w:val="22"/>
              </w:rPr>
              <w:t xml:space="preserve"> (</w:t>
            </w:r>
            <w:r w:rsidRPr="0009466F">
              <w:rPr>
                <w:rFonts w:cs="Arial"/>
                <w:szCs w:val="22"/>
              </w:rPr>
              <w:t>agencij</w:t>
            </w:r>
            <w:r>
              <w:rPr>
                <w:rFonts w:cs="Arial"/>
                <w:szCs w:val="22"/>
              </w:rPr>
              <w:t>a)</w:t>
            </w:r>
            <w:r w:rsidRPr="00943E80">
              <w:rPr>
                <w:rFonts w:cs="Arial"/>
                <w:szCs w:val="22"/>
              </w:rPr>
              <w:t>.</w:t>
            </w:r>
            <w:r>
              <w:rPr>
                <w:rFonts w:cs="Arial"/>
                <w:szCs w:val="22"/>
              </w:rPr>
              <w:t xml:space="preserv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6545DF14" w14:textId="77777777" w:rsidR="003B21A0" w:rsidRDefault="003B21A0" w:rsidP="000A0B4C">
            <w:pPr>
              <w:spacing w:after="0" w:line="276" w:lineRule="auto"/>
              <w:rPr>
                <w:rFonts w:cs="Arial"/>
                <w:szCs w:val="22"/>
              </w:rPr>
            </w:pPr>
          </w:p>
          <w:p w14:paraId="448BED43"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Pr>
                <w:rFonts w:cs="Arial"/>
                <w:szCs w:val="22"/>
              </w:rPr>
              <w:t xml:space="preserve"> in ZOS</w:t>
            </w:r>
            <w:r w:rsidRPr="004755C6">
              <w:rPr>
                <w:rFonts w:cs="Arial"/>
                <w:szCs w:val="22"/>
              </w:rPr>
              <w:t>.</w:t>
            </w:r>
            <w:r>
              <w:rPr>
                <w:rFonts w:cs="Arial"/>
                <w:szCs w:val="22"/>
              </w:rPr>
              <w:t xml:space="preserve"> </w:t>
            </w:r>
            <w:proofErr w:type="spellStart"/>
            <w:r>
              <w:rPr>
                <w:rFonts w:cs="Arial"/>
                <w:szCs w:val="22"/>
              </w:rPr>
              <w:t>Pripombodajalcem</w:t>
            </w:r>
            <w:proofErr w:type="spellEnd"/>
            <w:r>
              <w:rPr>
                <w:rFonts w:cs="Arial"/>
                <w:szCs w:val="22"/>
              </w:rPr>
              <w:t xml:space="preserve"> so bili odgovori s pojasnili posredovani pred sprejetjem predloga zakona na Vladi.</w:t>
            </w:r>
          </w:p>
          <w:p w14:paraId="471A0BDD" w14:textId="77777777" w:rsidR="003B21A0" w:rsidRPr="00943E80" w:rsidRDefault="003B21A0" w:rsidP="000A0B4C">
            <w:pPr>
              <w:spacing w:after="0" w:line="276" w:lineRule="auto"/>
              <w:rPr>
                <w:rFonts w:cs="Arial"/>
                <w:szCs w:val="22"/>
              </w:rPr>
            </w:pPr>
          </w:p>
          <w:p w14:paraId="4D460609" w14:textId="77777777" w:rsidR="003B21A0" w:rsidRPr="00DC0554" w:rsidRDefault="003B21A0" w:rsidP="000A0B4C">
            <w:pPr>
              <w:spacing w:after="0" w:line="276" w:lineRule="auto"/>
              <w:rPr>
                <w:rFonts w:cs="Arial"/>
                <w:szCs w:val="22"/>
              </w:rPr>
            </w:pPr>
            <w:r w:rsidRPr="00DC0554">
              <w:rPr>
                <w:rFonts w:cs="Arial"/>
                <w:szCs w:val="22"/>
              </w:rPr>
              <w:lastRenderedPageBreak/>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12625E90" w14:textId="77777777" w:rsidR="003B21A0" w:rsidRPr="00DC0554" w:rsidRDefault="003B21A0" w:rsidP="000A0B4C">
            <w:pPr>
              <w:spacing w:after="0" w:line="276" w:lineRule="auto"/>
              <w:rPr>
                <w:rFonts w:cs="Arial"/>
                <w:szCs w:val="22"/>
              </w:rPr>
            </w:pPr>
          </w:p>
          <w:p w14:paraId="62D2853D" w14:textId="77777777" w:rsidR="003B21A0" w:rsidRPr="00943E80" w:rsidRDefault="003B21A0" w:rsidP="000A0B4C">
            <w:pPr>
              <w:spacing w:after="0" w:line="276" w:lineRule="auto"/>
              <w:rPr>
                <w:rFonts w:cs="Arial"/>
                <w:szCs w:val="22"/>
              </w:rPr>
            </w:pPr>
            <w:r w:rsidRPr="00943E80">
              <w:rPr>
                <w:rFonts w:cs="Arial"/>
                <w:szCs w:val="22"/>
              </w:rPr>
              <w:t>Podrobnejše poročilo o upoštevanju pripomb bo v skladu z 204</w:t>
            </w:r>
            <w:r>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Pr>
                <w:rFonts w:cs="Arial"/>
                <w:szCs w:val="22"/>
              </w:rPr>
              <w:t xml:space="preserve"> zainteresiranih deležnikov</w:t>
            </w:r>
            <w:r w:rsidRPr="00943E80">
              <w:rPr>
                <w:rFonts w:cs="Arial"/>
                <w:szCs w:val="22"/>
              </w:rPr>
              <w:t xml:space="preserve">. </w:t>
            </w:r>
            <w:r>
              <w:rPr>
                <w:rFonts w:cs="Arial"/>
                <w:szCs w:val="22"/>
              </w:rPr>
              <w:t>Pri pojasnilih je treba upoštevati, da je pri verziji osnutka zakona iz javne obravnave in verziji iz medresorskega usklajevanja prišlo do preštevilčenja členov, zato je v nadaljevanju mestoma podana utemeljitev posebej k pripombam, prejetim v fazi objave osnutka zakona z dne 28. 8. 2020 in posebej k pripombam, prejetim v fazi objave predloga tega zakona z dne 14. 4. 2021:</w:t>
            </w:r>
          </w:p>
          <w:p w14:paraId="414E6793" w14:textId="77777777" w:rsidR="003B21A0" w:rsidRPr="00943E80" w:rsidRDefault="003B21A0" w:rsidP="000A0B4C">
            <w:pPr>
              <w:spacing w:after="0" w:line="276" w:lineRule="auto"/>
              <w:rPr>
                <w:rFonts w:cs="Arial"/>
                <w:szCs w:val="22"/>
              </w:rPr>
            </w:pPr>
          </w:p>
          <w:p w14:paraId="77E85A40" w14:textId="77777777" w:rsidR="003B21A0" w:rsidRPr="00943E80" w:rsidRDefault="003B21A0" w:rsidP="000A0B4C">
            <w:pPr>
              <w:spacing w:after="0" w:line="276" w:lineRule="auto"/>
              <w:rPr>
                <w:rFonts w:cs="Arial"/>
                <w:szCs w:val="22"/>
              </w:rPr>
            </w:pPr>
          </w:p>
          <w:p w14:paraId="27DB4003" w14:textId="77777777" w:rsidR="003B21A0" w:rsidRPr="00943E80" w:rsidRDefault="003B21A0" w:rsidP="000A0B4C">
            <w:pPr>
              <w:spacing w:after="0" w:line="276" w:lineRule="auto"/>
              <w:rPr>
                <w:rFonts w:cs="Arial"/>
                <w:szCs w:val="22"/>
              </w:rPr>
            </w:pPr>
          </w:p>
          <w:p w14:paraId="2133892F" w14:textId="77777777" w:rsidR="003B21A0" w:rsidRDefault="003B21A0" w:rsidP="000A0B4C">
            <w:pPr>
              <w:spacing w:after="0" w:line="276" w:lineRule="auto"/>
              <w:rPr>
                <w:rFonts w:cs="Arial"/>
                <w:szCs w:val="22"/>
              </w:rPr>
            </w:pPr>
            <w:r w:rsidRPr="00943E80">
              <w:rPr>
                <w:rFonts w:cs="Arial"/>
                <w:szCs w:val="22"/>
              </w:rPr>
              <w:t>I. SPLOŠNE DOLOČBE</w:t>
            </w:r>
          </w:p>
          <w:p w14:paraId="51229E99" w14:textId="77777777" w:rsidR="003B21A0" w:rsidRDefault="003B21A0" w:rsidP="000A0B4C">
            <w:pPr>
              <w:spacing w:after="0" w:line="276" w:lineRule="auto"/>
              <w:rPr>
                <w:rFonts w:cs="Arial"/>
                <w:szCs w:val="22"/>
              </w:rPr>
            </w:pPr>
          </w:p>
          <w:p w14:paraId="382B3B35"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D8B421C" w14:textId="77777777" w:rsidR="003B21A0" w:rsidRDefault="003B21A0" w:rsidP="000A0B4C">
            <w:pPr>
              <w:spacing w:after="0" w:line="276" w:lineRule="auto"/>
              <w:rPr>
                <w:rFonts w:cs="Arial"/>
                <w:szCs w:val="22"/>
              </w:rPr>
            </w:pPr>
          </w:p>
          <w:p w14:paraId="12740E8E" w14:textId="77777777" w:rsidR="003B21A0" w:rsidRPr="00943E80" w:rsidRDefault="003B21A0" w:rsidP="000A0B4C">
            <w:pPr>
              <w:spacing w:after="0" w:line="276" w:lineRule="auto"/>
              <w:rPr>
                <w:rFonts w:cs="Arial"/>
                <w:szCs w:val="22"/>
              </w:rPr>
            </w:pPr>
            <w:r w:rsidRPr="00943E80">
              <w:rPr>
                <w:rFonts w:cs="Arial"/>
                <w:szCs w:val="22"/>
              </w:rPr>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095F2419" w14:textId="77777777" w:rsidR="003B21A0" w:rsidRPr="00943E80" w:rsidRDefault="003B21A0" w:rsidP="000A0B4C">
            <w:pPr>
              <w:spacing w:after="0" w:line="276" w:lineRule="auto"/>
              <w:rPr>
                <w:rFonts w:cs="Arial"/>
                <w:szCs w:val="22"/>
              </w:rPr>
            </w:pPr>
            <w:r w:rsidRPr="00943E80">
              <w:rPr>
                <w:rFonts w:cs="Arial"/>
                <w:szCs w:val="22"/>
              </w:rPr>
              <w:t>- glede pripombe DIGITALEUROPE k 3</w:t>
            </w:r>
            <w:r>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21F883A3" w14:textId="77777777" w:rsidR="003B21A0" w:rsidRPr="00943E80" w:rsidRDefault="003B21A0" w:rsidP="000A0B4C">
            <w:pPr>
              <w:spacing w:after="0" w:line="276" w:lineRule="auto"/>
              <w:rPr>
                <w:rFonts w:cs="Arial"/>
                <w:szCs w:val="22"/>
              </w:rPr>
            </w:pPr>
            <w:r w:rsidRPr="00943E80">
              <w:rPr>
                <w:rFonts w:cs="Arial"/>
                <w:szCs w:val="22"/>
              </w:rPr>
              <w:t xml:space="preserve">- predlogi </w:t>
            </w:r>
            <w:r w:rsidRPr="0009466F">
              <w:rPr>
                <w:rFonts w:cs="Arial"/>
                <w:szCs w:val="22"/>
              </w:rPr>
              <w:t>agencije</w:t>
            </w:r>
            <w:r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55DED2AA" w14:textId="77777777" w:rsidR="003B21A0" w:rsidRPr="00943E80" w:rsidRDefault="003B21A0" w:rsidP="000A0B4C">
            <w:pPr>
              <w:spacing w:after="0" w:line="276" w:lineRule="auto"/>
              <w:rPr>
                <w:rFonts w:cs="Arial"/>
                <w:szCs w:val="22"/>
              </w:rPr>
            </w:pPr>
            <w:r w:rsidRPr="00943E80">
              <w:rPr>
                <w:rFonts w:cs="Arial"/>
                <w:szCs w:val="22"/>
              </w:rPr>
              <w:t>- predlog SOEK za dopolnitev opredelitve »fizične infrastrukture« iz 11. točke 3</w:t>
            </w:r>
            <w:r>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6044A46A" w14:textId="77777777" w:rsidR="003B21A0" w:rsidRPr="00943E80" w:rsidRDefault="003B21A0" w:rsidP="000A0B4C">
            <w:pPr>
              <w:spacing w:after="0" w:line="276" w:lineRule="auto"/>
              <w:rPr>
                <w:rFonts w:cs="Arial"/>
                <w:szCs w:val="22"/>
              </w:rPr>
            </w:pPr>
            <w:r w:rsidRPr="00DC0554">
              <w:rPr>
                <w:rFonts w:cs="Arial"/>
                <w:szCs w:val="22"/>
              </w:rPr>
              <w:t>- predlog SOEK za spremembo opredelitve »kabelske kanalizacije« iz 26. točke 3</w:t>
            </w:r>
            <w:r>
              <w:rPr>
                <w:rFonts w:cs="Arial"/>
                <w:szCs w:val="22"/>
              </w:rPr>
              <w:t>. člen</w:t>
            </w:r>
            <w:r w:rsidRPr="00DC0554">
              <w:rPr>
                <w:rFonts w:cs="Arial"/>
                <w:szCs w:val="22"/>
              </w:rPr>
              <w:t xml:space="preserve">a ni bil upoštevan iz razloga, ker </w:t>
            </w:r>
            <w:r>
              <w:rPr>
                <w:rFonts w:cs="Arial"/>
                <w:szCs w:val="22"/>
              </w:rPr>
              <w:t>je v</w:t>
            </w:r>
            <w:r w:rsidRPr="00DC0554">
              <w:rPr>
                <w:rFonts w:cs="Arial"/>
                <w:szCs w:val="22"/>
              </w:rPr>
              <w:t xml:space="preserve"> evidenci ZK GJI</w:t>
            </w:r>
            <w:r>
              <w:rPr>
                <w:rFonts w:cs="Arial"/>
                <w:szCs w:val="22"/>
              </w:rPr>
              <w:t xml:space="preserve"> </w:t>
            </w:r>
            <w:r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44645C7C" w14:textId="77777777" w:rsidR="003B21A0" w:rsidRPr="00943E80" w:rsidRDefault="003B21A0" w:rsidP="000A0B4C">
            <w:pPr>
              <w:spacing w:after="0" w:line="276" w:lineRule="auto"/>
              <w:rPr>
                <w:rFonts w:cs="Arial"/>
                <w:szCs w:val="22"/>
              </w:rPr>
            </w:pPr>
            <w:r w:rsidRPr="00943E80">
              <w:rPr>
                <w:rFonts w:cs="Arial"/>
                <w:szCs w:val="22"/>
              </w:rPr>
              <w:t>- predlog Telekoma Slovenije, naj se v opredelitev iz 30. točke 3</w:t>
            </w:r>
            <w:r>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593CE30D"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spremembo opredelitve »komunikacijskega objekta« iz 33. točke 3</w:t>
            </w:r>
            <w:r>
              <w:rPr>
                <w:rFonts w:cs="Arial"/>
                <w:szCs w:val="22"/>
              </w:rPr>
              <w:t>. člen</w:t>
            </w:r>
            <w:r w:rsidRPr="00943E80">
              <w:rPr>
                <w:rFonts w:cs="Arial"/>
                <w:szCs w:val="22"/>
              </w:rPr>
              <w:t>a ni bil upoštevan. Menimo, da je opredelitev izraza v osnutku, ki se ne spreminja glede na ZEKom-1, ustrezna;</w:t>
            </w:r>
          </w:p>
          <w:p w14:paraId="0FDF5A0B"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068E1631"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iz 41. točke 3</w:t>
            </w:r>
            <w:r>
              <w:rPr>
                <w:rFonts w:cs="Arial"/>
                <w:szCs w:val="22"/>
              </w:rPr>
              <w:t>. člen</w:t>
            </w:r>
            <w:r w:rsidRPr="00943E80">
              <w:rPr>
                <w:rFonts w:cs="Arial"/>
                <w:szCs w:val="22"/>
              </w:rPr>
              <w:t>a ni bil upoštevan. Opredelitev je skladna z 2</w:t>
            </w:r>
            <w:r>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13F60023" w14:textId="77777777" w:rsidR="003B21A0" w:rsidRPr="00943E80" w:rsidRDefault="003B21A0" w:rsidP="000A0B4C">
            <w:pPr>
              <w:spacing w:after="0" w:line="276" w:lineRule="auto"/>
              <w:rPr>
                <w:rFonts w:cs="Arial"/>
                <w:szCs w:val="22"/>
              </w:rPr>
            </w:pPr>
            <w:r w:rsidRPr="00943E80">
              <w:rPr>
                <w:rFonts w:cs="Arial"/>
                <w:szCs w:val="22"/>
              </w:rPr>
              <w:t>- v zvezi s predlogom SOEK k 53. točki 3</w:t>
            </w:r>
            <w:r>
              <w:rPr>
                <w:rFonts w:cs="Arial"/>
                <w:szCs w:val="22"/>
              </w:rPr>
              <w:t>. člen</w:t>
            </w:r>
            <w:r w:rsidRPr="00943E80">
              <w:rPr>
                <w:rFonts w:cs="Arial"/>
                <w:szCs w:val="22"/>
              </w:rPr>
              <w:t>a pojasnjujemo, da je opredelitev skladna s 27. točko 2</w:t>
            </w:r>
            <w:r>
              <w:rPr>
                <w:rFonts w:cs="Arial"/>
                <w:szCs w:val="22"/>
              </w:rPr>
              <w:t>. člen</w:t>
            </w:r>
            <w:r w:rsidRPr="00943E80">
              <w:rPr>
                <w:rFonts w:cs="Arial"/>
                <w:szCs w:val="22"/>
              </w:rPr>
              <w:t xml:space="preserve">a Direktive 2018/1972/EU. Opredelitev je bila sicer nekoliko popravljena na način, razviden iz predloga zakona; </w:t>
            </w:r>
          </w:p>
          <w:p w14:paraId="5F700A3E" w14:textId="77777777" w:rsidR="003B21A0" w:rsidRPr="00943E80" w:rsidRDefault="003B21A0" w:rsidP="000A0B4C">
            <w:pPr>
              <w:spacing w:after="0" w:line="276" w:lineRule="auto"/>
              <w:rPr>
                <w:rFonts w:cs="Arial"/>
                <w:szCs w:val="22"/>
              </w:rPr>
            </w:pPr>
            <w:r w:rsidRPr="00943E80">
              <w:rPr>
                <w:rFonts w:cs="Arial"/>
                <w:szCs w:val="22"/>
              </w:rPr>
              <w:t>- predloga SOEK in Host net za dopolnitev opredelitve iz 54. točke 3</w:t>
            </w:r>
            <w:r>
              <w:rPr>
                <w:rFonts w:cs="Arial"/>
                <w:szCs w:val="22"/>
              </w:rPr>
              <w:t>. člen</w:t>
            </w:r>
            <w:r w:rsidRPr="00943E80">
              <w:rPr>
                <w:rFonts w:cs="Arial"/>
                <w:szCs w:val="22"/>
              </w:rPr>
              <w:t>a nista bila upoštevana. Z dopolnitvijo opredelitve bi se naložitev obveznosti iz šestega odstavka 9</w:t>
            </w:r>
            <w:r>
              <w:rPr>
                <w:rFonts w:cs="Arial"/>
                <w:szCs w:val="22"/>
              </w:rPr>
              <w:t>. člen</w:t>
            </w:r>
            <w:r w:rsidRPr="00943E80">
              <w:rPr>
                <w:rFonts w:cs="Arial"/>
                <w:szCs w:val="22"/>
              </w:rPr>
              <w:t>a osnutka širila na brezžična omrežja, kar menimo, da ni primerno v skladu s pojasnili k poglavju o gradnji;</w:t>
            </w:r>
          </w:p>
          <w:p w14:paraId="6845C9F5" w14:textId="77777777" w:rsidR="003B21A0" w:rsidRPr="00943E80" w:rsidRDefault="003B21A0" w:rsidP="000A0B4C">
            <w:pPr>
              <w:spacing w:after="0" w:line="276" w:lineRule="auto"/>
              <w:rPr>
                <w:rFonts w:cs="Arial"/>
                <w:szCs w:val="22"/>
              </w:rPr>
            </w:pPr>
            <w:r w:rsidRPr="00943E80">
              <w:rPr>
                <w:rFonts w:cs="Arial"/>
                <w:szCs w:val="22"/>
              </w:rPr>
              <w:t>- predlog A1 za dopolnitev opredelitve iz 61. točke 3</w:t>
            </w:r>
            <w:r>
              <w:rPr>
                <w:rFonts w:cs="Arial"/>
                <w:szCs w:val="22"/>
              </w:rPr>
              <w:t>. člen</w:t>
            </w:r>
            <w:r w:rsidRPr="00943E80">
              <w:rPr>
                <w:rFonts w:cs="Arial"/>
                <w:szCs w:val="22"/>
              </w:rPr>
              <w:t>a ni bil upoštevan. Opredelitev iz osnutka je skladna z 10. točko 2</w:t>
            </w:r>
            <w:r>
              <w:rPr>
                <w:rFonts w:cs="Arial"/>
                <w:szCs w:val="22"/>
              </w:rPr>
              <w:t>. člen</w:t>
            </w:r>
            <w:r w:rsidRPr="00943E80">
              <w:rPr>
                <w:rFonts w:cs="Arial"/>
                <w:szCs w:val="22"/>
              </w:rPr>
              <w:t>a Direktive 2018/1972/EU;</w:t>
            </w:r>
          </w:p>
          <w:p w14:paraId="5861A940" w14:textId="77777777" w:rsidR="003B21A0" w:rsidRDefault="003B21A0" w:rsidP="000A0B4C">
            <w:pPr>
              <w:spacing w:after="0" w:line="276" w:lineRule="auto"/>
              <w:rPr>
                <w:rFonts w:cs="Arial"/>
                <w:szCs w:val="22"/>
              </w:rPr>
            </w:pPr>
            <w:r w:rsidRPr="00943E80">
              <w:rPr>
                <w:rFonts w:cs="Arial"/>
                <w:szCs w:val="22"/>
              </w:rPr>
              <w:t xml:space="preserve">- v zvezi s pripombo </w:t>
            </w:r>
            <w:r w:rsidRPr="0009466F">
              <w:rPr>
                <w:rFonts w:cs="Arial"/>
                <w:szCs w:val="22"/>
              </w:rPr>
              <w:t>agencije</w:t>
            </w:r>
            <w:r w:rsidRPr="0009466F" w:rsidDel="0009466F">
              <w:rPr>
                <w:rFonts w:cs="Arial"/>
                <w:szCs w:val="22"/>
              </w:rPr>
              <w:t xml:space="preserve"> </w:t>
            </w:r>
            <w:r w:rsidRPr="00943E80">
              <w:rPr>
                <w:rFonts w:cs="Arial"/>
                <w:szCs w:val="22"/>
              </w:rPr>
              <w:t>k 69. točki 3</w:t>
            </w:r>
            <w:r>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5A6CFA5" w14:textId="77777777" w:rsidR="003B21A0" w:rsidRPr="00943E80" w:rsidRDefault="003B21A0" w:rsidP="000A0B4C">
            <w:pPr>
              <w:spacing w:after="0" w:line="276" w:lineRule="auto"/>
              <w:rPr>
                <w:rFonts w:cs="Arial"/>
                <w:szCs w:val="22"/>
              </w:rPr>
            </w:pPr>
            <w:r>
              <w:rPr>
                <w:rFonts w:cs="Arial"/>
                <w:szCs w:val="22"/>
              </w:rPr>
              <w:t>- p</w:t>
            </w:r>
            <w:r w:rsidRPr="00135F2C">
              <w:rPr>
                <w:rFonts w:cs="Arial"/>
                <w:szCs w:val="22"/>
                <w:lang w:eastAsia="x-none"/>
              </w:rPr>
              <w:t>ripomb</w:t>
            </w:r>
            <w:r>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Pr>
                <w:rFonts w:cs="Arial"/>
                <w:szCs w:val="22"/>
                <w:lang w:eastAsia="x-none"/>
              </w:rPr>
              <w:t>točki</w:t>
            </w:r>
            <w:r w:rsidRPr="00135F2C">
              <w:rPr>
                <w:rFonts w:cs="Arial"/>
                <w:szCs w:val="22"/>
                <w:lang w:eastAsia="x-none"/>
              </w:rPr>
              <w:t xml:space="preserve"> 3. člen</w:t>
            </w:r>
            <w:r>
              <w:rPr>
                <w:rFonts w:cs="Arial"/>
                <w:szCs w:val="22"/>
                <w:lang w:eastAsia="x-none"/>
              </w:rPr>
              <w:t>a</w:t>
            </w:r>
            <w:r w:rsidRPr="00135F2C">
              <w:rPr>
                <w:rFonts w:cs="Arial"/>
                <w:szCs w:val="22"/>
                <w:lang w:eastAsia="x-none"/>
              </w:rPr>
              <w:t xml:space="preserve"> glede pojma »razdelilna točka«</w:t>
            </w:r>
            <w:r>
              <w:rPr>
                <w:rFonts w:cs="Arial"/>
                <w:szCs w:val="22"/>
                <w:lang w:eastAsia="x-none"/>
              </w:rPr>
              <w:t xml:space="preserve"> in dodatne opredelitve »koncentracijska točka«</w:t>
            </w:r>
            <w:r w:rsidRPr="00135F2C">
              <w:rPr>
                <w:rFonts w:cs="Arial"/>
                <w:szCs w:val="22"/>
                <w:lang w:eastAsia="x-none"/>
              </w:rPr>
              <w:t xml:space="preserve"> ni bil upoštevan</w:t>
            </w:r>
            <w:r>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Pr>
                <w:rFonts w:cs="Arial"/>
                <w:szCs w:val="22"/>
              </w:rPr>
              <w:t>, medtem ko Direktiva 2018/1972/EU med opredelitvami izrazov niti ne vsebuje opredelitve razdelilne oziroma koncentracijske točke;</w:t>
            </w:r>
          </w:p>
          <w:p w14:paraId="5B78CD26" w14:textId="77777777" w:rsidR="003B21A0" w:rsidRPr="00943E80" w:rsidRDefault="003B21A0" w:rsidP="000A0B4C">
            <w:pPr>
              <w:spacing w:after="0" w:line="276" w:lineRule="auto"/>
              <w:rPr>
                <w:rFonts w:cs="Arial"/>
                <w:szCs w:val="22"/>
              </w:rPr>
            </w:pPr>
            <w:r w:rsidRPr="00943E80">
              <w:rPr>
                <w:rFonts w:cs="Arial"/>
                <w:szCs w:val="22"/>
              </w:rPr>
              <w:t>- pripombe SOEK k 74. točki 3</w:t>
            </w:r>
            <w:r>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44630D56" w14:textId="77777777" w:rsidR="003B21A0" w:rsidRPr="00943E80" w:rsidRDefault="003B21A0" w:rsidP="000A0B4C">
            <w:pPr>
              <w:spacing w:after="0" w:line="276" w:lineRule="auto"/>
              <w:rPr>
                <w:rFonts w:cs="Arial"/>
                <w:szCs w:val="22"/>
              </w:rPr>
            </w:pPr>
            <w:r w:rsidRPr="00943E80">
              <w:rPr>
                <w:rFonts w:cs="Arial"/>
                <w:szCs w:val="22"/>
              </w:rPr>
              <w:t>- predloga Rune in Telekoma Slovenije, naj se v 3</w:t>
            </w:r>
            <w:r>
              <w:rPr>
                <w:rFonts w:cs="Arial"/>
                <w:szCs w:val="22"/>
              </w:rPr>
              <w:t>. člen</w:t>
            </w:r>
            <w:r w:rsidRPr="00943E80">
              <w:rPr>
                <w:rFonts w:cs="Arial"/>
                <w:szCs w:val="22"/>
              </w:rPr>
              <w:t>u dodata opredelitvi »skupne uporabe« oziroma »skupne gradnje« na tem mestu nista bila upoštevana. Kaj je skupna uporaba, izhaja že iz 133</w:t>
            </w:r>
            <w:r>
              <w:rPr>
                <w:rFonts w:cs="Arial"/>
                <w:szCs w:val="22"/>
              </w:rPr>
              <w:t>. člen</w:t>
            </w:r>
            <w:r w:rsidRPr="00943E80">
              <w:rPr>
                <w:rFonts w:cs="Arial"/>
                <w:szCs w:val="22"/>
              </w:rPr>
              <w:t>a osnutka, skupna gradnja pa je urejena v 11</w:t>
            </w:r>
            <w:r>
              <w:rPr>
                <w:rFonts w:cs="Arial"/>
                <w:szCs w:val="22"/>
              </w:rPr>
              <w:t>. člen</w:t>
            </w:r>
            <w:r w:rsidRPr="00943E80">
              <w:rPr>
                <w:rFonts w:cs="Arial"/>
                <w:szCs w:val="22"/>
              </w:rPr>
              <w:t>u osnutka. Vprašanje služnosti se rešuje na drugem mestu;</w:t>
            </w:r>
          </w:p>
          <w:p w14:paraId="2703709D" w14:textId="77777777" w:rsidR="003B21A0" w:rsidRPr="00943E80" w:rsidRDefault="003B21A0" w:rsidP="000A0B4C">
            <w:pPr>
              <w:spacing w:after="0" w:line="276" w:lineRule="auto"/>
              <w:rPr>
                <w:rFonts w:cs="Arial"/>
                <w:szCs w:val="22"/>
              </w:rPr>
            </w:pPr>
            <w:r w:rsidRPr="00943E80">
              <w:rPr>
                <w:rFonts w:cs="Arial"/>
                <w:szCs w:val="22"/>
              </w:rPr>
              <w:t>- predlog Telekoma Slovenije, naj se v 3</w:t>
            </w:r>
            <w:r>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A03FEBE"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 Telekoma Slovenije, naj se v 3</w:t>
            </w:r>
            <w:r>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16509259" w14:textId="77777777" w:rsidR="003B21A0" w:rsidRPr="00943E80" w:rsidRDefault="003B21A0" w:rsidP="000A0B4C">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C0B1336"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3FECBEE8" w14:textId="77777777" w:rsidR="003B21A0" w:rsidRPr="00943E80" w:rsidRDefault="003B21A0" w:rsidP="000A0B4C">
            <w:pPr>
              <w:spacing w:after="0" w:line="276" w:lineRule="auto"/>
              <w:rPr>
                <w:rFonts w:cs="Arial"/>
                <w:szCs w:val="22"/>
              </w:rPr>
            </w:pPr>
            <w:r w:rsidRPr="00943E80">
              <w:rPr>
                <w:rFonts w:cs="Arial"/>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78649E46" w14:textId="77777777" w:rsidR="003B21A0" w:rsidRPr="00943E80" w:rsidRDefault="003B21A0" w:rsidP="000A0B4C">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4718D505"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1EB108BF" w14:textId="77777777" w:rsidR="003B21A0" w:rsidRDefault="003B21A0" w:rsidP="000A0B4C">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Pr>
                <w:rFonts w:cs="Arial"/>
                <w:szCs w:val="22"/>
              </w:rPr>
              <w:t>;</w:t>
            </w:r>
            <w:r w:rsidRPr="00943E80">
              <w:rPr>
                <w:rFonts w:cs="Arial"/>
                <w:szCs w:val="22"/>
              </w:rPr>
              <w:t xml:space="preserve"> </w:t>
            </w:r>
          </w:p>
          <w:p w14:paraId="08A9386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Pr>
                <w:rFonts w:cs="Arial"/>
                <w:szCs w:val="22"/>
              </w:rPr>
              <w:t xml:space="preserve">uporabe </w:t>
            </w:r>
            <w:r w:rsidRPr="00135F2C">
              <w:rPr>
                <w:rFonts w:cs="Arial"/>
                <w:szCs w:val="22"/>
              </w:rPr>
              <w:t>pojma »invalid« ni bila upošte</w:t>
            </w:r>
            <w:r>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Pr>
                <w:rFonts w:cs="Arial"/>
                <w:szCs w:val="22"/>
              </w:rPr>
              <w:t xml:space="preserve"> Dodajamo, da tudi novela zakona, ki ureja avdiovizualne medijske storitve, uporablja takšno terminologijo. Menimo, da je primerno, da je terminologija v sorodnih predpisih poenotena. </w:t>
            </w:r>
          </w:p>
          <w:p w14:paraId="5EE52639" w14:textId="77777777" w:rsidR="003B21A0" w:rsidRPr="00943E80" w:rsidRDefault="003B21A0" w:rsidP="000A0B4C">
            <w:pPr>
              <w:spacing w:after="0" w:line="276" w:lineRule="auto"/>
              <w:rPr>
                <w:rFonts w:cs="Arial"/>
                <w:szCs w:val="22"/>
              </w:rPr>
            </w:pPr>
          </w:p>
          <w:p w14:paraId="17F84701" w14:textId="77777777" w:rsidR="003B21A0" w:rsidRPr="00943E80" w:rsidRDefault="003B21A0" w:rsidP="000A0B4C">
            <w:pPr>
              <w:spacing w:after="0" w:line="276" w:lineRule="auto"/>
              <w:rPr>
                <w:rFonts w:cs="Arial"/>
                <w:szCs w:val="22"/>
              </w:rPr>
            </w:pPr>
          </w:p>
          <w:p w14:paraId="2AC8B33A" w14:textId="77777777" w:rsidR="003B21A0" w:rsidRDefault="003B21A0" w:rsidP="000A0B4C">
            <w:pPr>
              <w:spacing w:after="0" w:line="276" w:lineRule="auto"/>
              <w:rPr>
                <w:rFonts w:cs="Arial"/>
                <w:szCs w:val="22"/>
              </w:rPr>
            </w:pPr>
            <w:r w:rsidRPr="00943E80">
              <w:rPr>
                <w:rFonts w:cs="Arial"/>
                <w:szCs w:val="22"/>
              </w:rPr>
              <w:t>II. POGOJI ZA ZAGOTAVLJANJE ELEKTRONSKIH KOMUNIKACIJSKIH OMREŽIJ IN STORITEV</w:t>
            </w:r>
          </w:p>
          <w:p w14:paraId="709084F2" w14:textId="77777777" w:rsidR="003B21A0" w:rsidRDefault="003B21A0" w:rsidP="000A0B4C">
            <w:pPr>
              <w:spacing w:after="0" w:line="276" w:lineRule="auto"/>
              <w:rPr>
                <w:rFonts w:cs="Arial"/>
                <w:szCs w:val="22"/>
              </w:rPr>
            </w:pPr>
          </w:p>
          <w:p w14:paraId="73491FB0"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75192CE" w14:textId="77777777" w:rsidR="003B21A0" w:rsidRPr="00943E80" w:rsidRDefault="003B21A0" w:rsidP="000A0B4C">
            <w:pPr>
              <w:spacing w:after="0" w:line="276" w:lineRule="auto"/>
              <w:rPr>
                <w:rFonts w:cs="Arial"/>
                <w:szCs w:val="22"/>
              </w:rPr>
            </w:pPr>
          </w:p>
          <w:p w14:paraId="6F79CA04" w14:textId="77777777" w:rsidR="003B21A0" w:rsidRPr="00943E80" w:rsidRDefault="003B21A0" w:rsidP="000A0B4C">
            <w:pPr>
              <w:spacing w:after="0" w:line="276" w:lineRule="auto"/>
              <w:rPr>
                <w:rFonts w:cs="Arial"/>
                <w:szCs w:val="22"/>
              </w:rPr>
            </w:pPr>
            <w:r w:rsidRPr="00943E80">
              <w:rPr>
                <w:rFonts w:cs="Arial"/>
                <w:szCs w:val="22"/>
              </w:rPr>
              <w:t>- pripombe DIGITALEUROPE k 5</w:t>
            </w:r>
            <w:r>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2E47EBD9" w14:textId="77777777" w:rsidR="003B21A0" w:rsidRPr="00943E8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Pr>
                <w:rFonts w:cs="Arial"/>
                <w:szCs w:val="22"/>
              </w:rPr>
              <w:t>. člen</w:t>
            </w:r>
            <w:r w:rsidRPr="00943E80">
              <w:rPr>
                <w:rFonts w:cs="Arial"/>
                <w:szCs w:val="22"/>
              </w:rPr>
              <w:t>om Direktive 2018/1972/EU. Za te ponudnike ne sme veljati sistem splošne avtorizacije;</w:t>
            </w:r>
          </w:p>
          <w:p w14:paraId="182FA8FE" w14:textId="77777777" w:rsidR="003B21A0" w:rsidRPr="00943E80" w:rsidRDefault="003B21A0" w:rsidP="000A0B4C">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7772E4D9"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5</w:t>
            </w:r>
            <w:r>
              <w:rPr>
                <w:rFonts w:cs="Arial"/>
                <w:szCs w:val="22"/>
              </w:rPr>
              <w:t>. člen</w:t>
            </w:r>
            <w:r w:rsidRPr="00943E80">
              <w:rPr>
                <w:rFonts w:cs="Arial"/>
                <w:szCs w:val="22"/>
              </w:rPr>
              <w:t>a osnutka ni bil upoštevan, saj dopolnitev ne bi bila skladna z drugim odstavkom 15</w:t>
            </w:r>
            <w:r>
              <w:rPr>
                <w:rFonts w:cs="Arial"/>
                <w:szCs w:val="22"/>
              </w:rPr>
              <w:t>. člen</w:t>
            </w:r>
            <w:r w:rsidRPr="00943E80">
              <w:rPr>
                <w:rFonts w:cs="Arial"/>
                <w:szCs w:val="22"/>
              </w:rPr>
              <w:t>a Direktive 2018/1972/EU;</w:t>
            </w:r>
          </w:p>
          <w:p w14:paraId="0DC24B1A" w14:textId="77777777" w:rsidR="003B21A0" w:rsidRDefault="003B21A0" w:rsidP="000A0B4C">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w:t>
            </w:r>
            <w:r w:rsidRPr="00943E80">
              <w:rPr>
                <w:rFonts w:cs="Arial"/>
                <w:szCs w:val="22"/>
              </w:rPr>
              <w:lastRenderedPageBreak/>
              <w:t>izvajanja javnih komunikacijskih storitev (ne le posredovanje mednarodnega prometa), tako da plačujejo na podlagi celotnega prometa, ni pa določena višina dajatve v drugi državi, ki predstavlja obveznost iz naslova opravljenega posredovanega mednarodnega prometa.</w:t>
            </w:r>
          </w:p>
          <w:p w14:paraId="71C7D811" w14:textId="77777777" w:rsidR="003B21A0" w:rsidRPr="00943E80" w:rsidRDefault="003B21A0" w:rsidP="000A0B4C">
            <w:pPr>
              <w:spacing w:after="0" w:line="276" w:lineRule="auto"/>
              <w:rPr>
                <w:rFonts w:cs="Arial"/>
                <w:szCs w:val="22"/>
              </w:rPr>
            </w:pPr>
          </w:p>
          <w:p w14:paraId="1AB90A26" w14:textId="77777777" w:rsidR="003B21A0" w:rsidRDefault="003B21A0" w:rsidP="000A0B4C">
            <w:pPr>
              <w:spacing w:after="0" w:line="276" w:lineRule="auto"/>
              <w:rPr>
                <w:rFonts w:cs="Arial"/>
                <w:szCs w:val="22"/>
              </w:rPr>
            </w:pPr>
            <w:r w:rsidRPr="00943E80">
              <w:rPr>
                <w:rFonts w:cs="Arial"/>
                <w:szCs w:val="22"/>
              </w:rPr>
              <w:t>III. GRADNJA OMREŽIJ IN PRIPADAJOČE INFRASTRUKTURE</w:t>
            </w:r>
          </w:p>
          <w:p w14:paraId="47C724F4" w14:textId="77777777" w:rsidR="003B21A0" w:rsidRDefault="003B21A0" w:rsidP="000A0B4C">
            <w:pPr>
              <w:spacing w:after="0" w:line="276" w:lineRule="auto"/>
              <w:rPr>
                <w:rFonts w:cs="Arial"/>
                <w:szCs w:val="22"/>
              </w:rPr>
            </w:pPr>
          </w:p>
          <w:p w14:paraId="3DE1739E"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0D1D391C" w14:textId="77777777" w:rsidR="003B21A0" w:rsidRDefault="003B21A0" w:rsidP="000A0B4C">
            <w:pPr>
              <w:spacing w:after="0" w:line="276" w:lineRule="auto"/>
              <w:rPr>
                <w:rFonts w:cs="Arial"/>
                <w:szCs w:val="22"/>
              </w:rPr>
            </w:pPr>
          </w:p>
          <w:p w14:paraId="3524B04E"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5B8C5E9A" w14:textId="77777777" w:rsidR="003B21A0" w:rsidRPr="00943E80" w:rsidRDefault="003B21A0" w:rsidP="000A0B4C">
            <w:pPr>
              <w:spacing w:after="0" w:line="276" w:lineRule="auto"/>
              <w:rPr>
                <w:rFonts w:cs="Arial"/>
                <w:szCs w:val="22"/>
              </w:rPr>
            </w:pPr>
            <w:r w:rsidRPr="00943E80">
              <w:rPr>
                <w:rFonts w:cs="Arial"/>
                <w:szCs w:val="22"/>
              </w:rPr>
              <w:t>- predlog Rune za natančnejšo opredelitev povečanja zmogljivosti v 1. točki tretjega odstavka 9</w:t>
            </w:r>
            <w:r>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3316119D" w14:textId="77777777" w:rsidR="003B21A0" w:rsidRPr="00943E80" w:rsidRDefault="003B21A0" w:rsidP="000A0B4C">
            <w:pPr>
              <w:spacing w:after="0" w:line="276" w:lineRule="auto"/>
              <w:rPr>
                <w:rFonts w:cs="Arial"/>
                <w:szCs w:val="22"/>
              </w:rPr>
            </w:pPr>
            <w:r w:rsidRPr="00943E80">
              <w:rPr>
                <w:rFonts w:cs="Arial"/>
                <w:szCs w:val="22"/>
              </w:rPr>
              <w:t>- pripombo Telekoma Slovenije k četrtemu odstavku 9</w:t>
            </w:r>
            <w:r>
              <w:rPr>
                <w:rFonts w:cs="Arial"/>
                <w:szCs w:val="22"/>
              </w:rPr>
              <w:t>. člen</w:t>
            </w:r>
            <w:r w:rsidRPr="00943E80">
              <w:rPr>
                <w:rFonts w:cs="Arial"/>
                <w:szCs w:val="22"/>
              </w:rPr>
              <w:t>a bomo podrobneje preučili ob sprejemanju predvidenega podzakonskega akta;</w:t>
            </w:r>
          </w:p>
          <w:p w14:paraId="70AE7B70"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9</w:t>
            </w:r>
            <w:r>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0C27BDC" w14:textId="77777777" w:rsidR="003B21A0" w:rsidRPr="00943E80" w:rsidRDefault="003B21A0" w:rsidP="000A0B4C">
            <w:pPr>
              <w:spacing w:after="0" w:line="276" w:lineRule="auto"/>
              <w:rPr>
                <w:rFonts w:cs="Arial"/>
                <w:szCs w:val="22"/>
              </w:rPr>
            </w:pPr>
            <w:r w:rsidRPr="00943E80">
              <w:rPr>
                <w:rFonts w:cs="Arial"/>
                <w:szCs w:val="22"/>
              </w:rPr>
              <w:t>- pripomba ZKOS k šestemu odstavku 9</w:t>
            </w:r>
            <w:r>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01690A5" w14:textId="77777777" w:rsidR="003B21A0" w:rsidRPr="00943E80" w:rsidRDefault="003B21A0" w:rsidP="000A0B4C">
            <w:pPr>
              <w:spacing w:after="0" w:line="276" w:lineRule="auto"/>
              <w:rPr>
                <w:rFonts w:cs="Arial"/>
                <w:szCs w:val="22"/>
              </w:rPr>
            </w:pPr>
            <w:r w:rsidRPr="00943E80">
              <w:rPr>
                <w:rFonts w:cs="Arial"/>
                <w:szCs w:val="22"/>
              </w:rPr>
              <w:t>- predloga Host net in A1 k šestemu odstavku 9</w:t>
            </w:r>
            <w:r>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2CB7EF2C" w14:textId="77777777" w:rsidR="003B21A0" w:rsidRPr="00943E80" w:rsidRDefault="003B21A0" w:rsidP="000A0B4C">
            <w:pPr>
              <w:spacing w:after="0" w:line="276" w:lineRule="auto"/>
              <w:rPr>
                <w:rFonts w:cs="Arial"/>
                <w:szCs w:val="22"/>
              </w:rPr>
            </w:pPr>
            <w:r w:rsidRPr="00943E80">
              <w:rPr>
                <w:rFonts w:cs="Arial"/>
                <w:szCs w:val="22"/>
              </w:rPr>
              <w:t>- predlog A1 za razširitev obveznosti v devetem odstavku 9</w:t>
            </w:r>
            <w:r>
              <w:rPr>
                <w:rFonts w:cs="Arial"/>
                <w:szCs w:val="22"/>
              </w:rPr>
              <w:t>. člen</w:t>
            </w:r>
            <w:r w:rsidRPr="00943E80">
              <w:rPr>
                <w:rFonts w:cs="Arial"/>
                <w:szCs w:val="22"/>
              </w:rPr>
              <w:t>a ni bil upoštevan. Naložitev takšne obveznosti prvotnemu investitorju ne bi bila sorazmerna;</w:t>
            </w:r>
          </w:p>
          <w:p w14:paraId="275F2DBF" w14:textId="77777777" w:rsidR="003B21A0" w:rsidRDefault="003B21A0" w:rsidP="000A0B4C">
            <w:pPr>
              <w:spacing w:after="0" w:line="276" w:lineRule="auto"/>
              <w:rPr>
                <w:rFonts w:cs="Arial"/>
                <w:szCs w:val="22"/>
              </w:rPr>
            </w:pPr>
            <w:r w:rsidRPr="00943E80">
              <w:rPr>
                <w:rFonts w:cs="Arial"/>
                <w:szCs w:val="22"/>
              </w:rPr>
              <w:t>- pripomba A1 k 9</w:t>
            </w:r>
            <w:r>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096ACC29" w14:textId="77777777" w:rsidR="003B21A0" w:rsidRPr="00943E80" w:rsidRDefault="003B21A0" w:rsidP="000A0B4C">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6126F737" w14:textId="77777777" w:rsidR="003B21A0" w:rsidRDefault="003B21A0" w:rsidP="000A0B4C">
            <w:pPr>
              <w:spacing w:after="0" w:line="276" w:lineRule="auto"/>
              <w:rPr>
                <w:rFonts w:cs="Arial"/>
                <w:szCs w:val="22"/>
              </w:rPr>
            </w:pPr>
            <w:r w:rsidRPr="00943E80">
              <w:rPr>
                <w:rFonts w:cs="Arial"/>
                <w:szCs w:val="22"/>
              </w:rPr>
              <w:t>- predlog A1 k 9</w:t>
            </w:r>
            <w:r>
              <w:rPr>
                <w:rFonts w:cs="Arial"/>
                <w:szCs w:val="22"/>
              </w:rPr>
              <w:t>. člen</w:t>
            </w:r>
            <w:r w:rsidRPr="00943E80">
              <w:rPr>
                <w:rFonts w:cs="Arial"/>
                <w:szCs w:val="22"/>
              </w:rPr>
              <w:t xml:space="preserve">u, naj zakon kot specialni predpis glede na Stanovanjski zakon uredi gradnjo in vzdrževanje stavbne fizične infrastrukture na način, da se bo štelo, da gre za redni posel, kjer soglasje lastnikov ni potrebno, ni bil upoštevan. Gre za materijo, ki jo ureja drug zakon, </w:t>
            </w:r>
            <w:r w:rsidRPr="00943E80">
              <w:rPr>
                <w:rFonts w:cs="Arial"/>
                <w:szCs w:val="22"/>
              </w:rPr>
              <w:lastRenderedPageBreak/>
              <w:t>takšna določba v predlogu tega zakona pa bi pomenila prevelik poseg v lastninsko pravico etažnih lastnikov;</w:t>
            </w:r>
          </w:p>
          <w:p w14:paraId="2EE6ED45"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 xml:space="preserve">pripombe Telekoma Slovenije in SOEK na eni in pripombe </w:t>
            </w:r>
            <w:r w:rsidRPr="0009466F">
              <w:rPr>
                <w:rFonts w:cs="Arial"/>
                <w:szCs w:val="22"/>
              </w:rPr>
              <w:t>agencije</w:t>
            </w:r>
            <w:r w:rsidRPr="0009466F" w:rsidDel="0009466F">
              <w:rPr>
                <w:rFonts w:cs="Arial"/>
                <w:szCs w:val="22"/>
              </w:rPr>
              <w:t xml:space="preserve"> </w:t>
            </w:r>
            <w:r w:rsidRPr="00943E80">
              <w:rPr>
                <w:rFonts w:cs="Arial"/>
                <w:szCs w:val="22"/>
              </w:rPr>
              <w:t>na drugi strani glede rokov v 10</w:t>
            </w:r>
            <w:r>
              <w:rPr>
                <w:rFonts w:cs="Arial"/>
                <w:szCs w:val="22"/>
              </w:rPr>
              <w:t>. člen</w:t>
            </w:r>
            <w:r w:rsidRPr="00943E80">
              <w:rPr>
                <w:rFonts w:cs="Arial"/>
                <w:szCs w:val="22"/>
              </w:rPr>
              <w:t>u so kontradiktorne. V predlogu zakona smo ohranili roke iz osnutka zakona;</w:t>
            </w:r>
          </w:p>
          <w:p w14:paraId="6C29464E"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11</w:t>
            </w:r>
            <w:r>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067B212A" w14:textId="77777777" w:rsidR="003B21A0" w:rsidRPr="00943E80" w:rsidRDefault="003B21A0" w:rsidP="000A0B4C">
            <w:pPr>
              <w:spacing w:after="0" w:line="276" w:lineRule="auto"/>
              <w:rPr>
                <w:rFonts w:cs="Arial"/>
                <w:szCs w:val="22"/>
              </w:rPr>
            </w:pPr>
            <w:r w:rsidRPr="00943E80">
              <w:rPr>
                <w:rFonts w:cs="Arial"/>
                <w:szCs w:val="22"/>
              </w:rPr>
              <w:t>- predlog GVO za črtanje sedmega odstavka 11</w:t>
            </w:r>
            <w:r>
              <w:rPr>
                <w:rFonts w:cs="Arial"/>
                <w:szCs w:val="22"/>
              </w:rPr>
              <w:t>. člen</w:t>
            </w:r>
            <w:r w:rsidRPr="00943E80">
              <w:rPr>
                <w:rFonts w:cs="Arial"/>
                <w:szCs w:val="22"/>
              </w:rPr>
              <w:t>a</w:t>
            </w:r>
            <w:r>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3CB4016E" w14:textId="77777777" w:rsidR="003B21A0" w:rsidRPr="00943E80" w:rsidRDefault="003B21A0" w:rsidP="000A0B4C">
            <w:pPr>
              <w:spacing w:after="0" w:line="276" w:lineRule="auto"/>
              <w:rPr>
                <w:rFonts w:cs="Arial"/>
                <w:szCs w:val="22"/>
              </w:rPr>
            </w:pPr>
            <w:r w:rsidRPr="00943E80">
              <w:rPr>
                <w:rFonts w:cs="Arial"/>
                <w:szCs w:val="22"/>
              </w:rPr>
              <w:t>- pripomba Telekoma Slovenije k 11</w:t>
            </w:r>
            <w:r>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Pr>
                <w:rFonts w:cs="Arial"/>
                <w:szCs w:val="22"/>
              </w:rPr>
              <w:t>. člen</w:t>
            </w:r>
            <w:r w:rsidRPr="00943E80">
              <w:rPr>
                <w:rFonts w:cs="Arial"/>
                <w:szCs w:val="22"/>
              </w:rPr>
              <w:t>u osnutka (regulativna obravnava novih zelo visokozmogljivih omrežnih elementov) in 157</w:t>
            </w:r>
            <w:r>
              <w:rPr>
                <w:rFonts w:cs="Arial"/>
                <w:szCs w:val="22"/>
              </w:rPr>
              <w:t>. člen</w:t>
            </w:r>
            <w:r w:rsidRPr="00943E80">
              <w:rPr>
                <w:rFonts w:cs="Arial"/>
                <w:szCs w:val="22"/>
              </w:rPr>
              <w:t>u (prevzem zavez);</w:t>
            </w:r>
          </w:p>
          <w:p w14:paraId="60A7A323"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13</w:t>
            </w:r>
            <w:r>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1A2A6F2D" w14:textId="77777777" w:rsidR="003B21A0" w:rsidRPr="00943E80" w:rsidRDefault="003B21A0" w:rsidP="000A0B4C">
            <w:pPr>
              <w:spacing w:after="0" w:line="276" w:lineRule="auto"/>
              <w:rPr>
                <w:rFonts w:cs="Arial"/>
                <w:szCs w:val="22"/>
              </w:rPr>
            </w:pPr>
            <w:r w:rsidRPr="00943E80">
              <w:rPr>
                <w:rFonts w:cs="Arial"/>
                <w:szCs w:val="22"/>
              </w:rPr>
              <w:t>- predlog GVO za popravke v drugem odstavku 13</w:t>
            </w:r>
            <w:r>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68F7D5AE"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06CD673B" w14:textId="77777777" w:rsidR="003B21A0" w:rsidRPr="00943E80" w:rsidRDefault="003B21A0" w:rsidP="000A0B4C">
            <w:pPr>
              <w:spacing w:after="0" w:line="276" w:lineRule="auto"/>
              <w:rPr>
                <w:rFonts w:cs="Arial"/>
                <w:szCs w:val="22"/>
              </w:rPr>
            </w:pPr>
            <w:r w:rsidRPr="00943E80">
              <w:rPr>
                <w:rFonts w:cs="Arial"/>
                <w:szCs w:val="22"/>
              </w:rPr>
              <w:t>- predlog SOEK za črtanje šestega odstavka 14</w:t>
            </w:r>
            <w:r>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Pr>
                <w:rFonts w:cs="Arial"/>
                <w:szCs w:val="22"/>
              </w:rPr>
              <w:t>. člen</w:t>
            </w:r>
            <w:r w:rsidRPr="00943E80">
              <w:rPr>
                <w:rFonts w:cs="Arial"/>
                <w:szCs w:val="22"/>
              </w:rPr>
              <w:t xml:space="preserve"> osnutka nudita podlago agenciji za zbiranje podatkov, določba šestega odstavka 14</w:t>
            </w:r>
            <w:r>
              <w:rPr>
                <w:rFonts w:cs="Arial"/>
                <w:szCs w:val="22"/>
              </w:rPr>
              <w:t>. člen</w:t>
            </w:r>
            <w:r w:rsidRPr="00943E80">
              <w:rPr>
                <w:rFonts w:cs="Arial"/>
                <w:szCs w:val="22"/>
              </w:rPr>
              <w:t>a ne predstavlja dodatnega administrativnega bremena;</w:t>
            </w:r>
          </w:p>
          <w:p w14:paraId="10FDEEF2" w14:textId="77777777" w:rsidR="003B21A0" w:rsidRPr="00943E80" w:rsidRDefault="003B21A0" w:rsidP="000A0B4C">
            <w:pPr>
              <w:spacing w:after="0" w:line="276" w:lineRule="auto"/>
              <w:rPr>
                <w:rFonts w:cs="Arial"/>
                <w:szCs w:val="22"/>
              </w:rPr>
            </w:pPr>
            <w:r w:rsidRPr="00943E80">
              <w:rPr>
                <w:rFonts w:cs="Arial"/>
                <w:szCs w:val="22"/>
              </w:rPr>
              <w:t>- pripomba A1 k 14</w:t>
            </w:r>
            <w:r>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78C46957" w14:textId="77777777" w:rsidR="003B21A0" w:rsidRPr="00943E80" w:rsidRDefault="003B21A0" w:rsidP="000A0B4C">
            <w:pPr>
              <w:spacing w:after="0" w:line="276" w:lineRule="auto"/>
              <w:rPr>
                <w:rFonts w:cs="Arial"/>
                <w:szCs w:val="22"/>
              </w:rPr>
            </w:pPr>
            <w:r w:rsidRPr="00943E80">
              <w:rPr>
                <w:rFonts w:cs="Arial"/>
                <w:szCs w:val="22"/>
              </w:rPr>
              <w:t>- pripombe A1 k 15</w:t>
            </w:r>
            <w:r>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Pr>
                <w:rFonts w:cs="Arial"/>
                <w:szCs w:val="22"/>
              </w:rPr>
              <w:t>. člen</w:t>
            </w:r>
            <w:r w:rsidRPr="00943E80">
              <w:rPr>
                <w:rFonts w:cs="Arial"/>
                <w:szCs w:val="22"/>
              </w:rPr>
              <w:t>a Direktive 2014/61/EU. V skladu z direktivo je v drugem odstavku 15</w:t>
            </w:r>
            <w:r>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220A2DFC" w14:textId="77777777" w:rsidR="003B21A0" w:rsidRPr="00943E80" w:rsidRDefault="003B21A0" w:rsidP="000A0B4C">
            <w:pPr>
              <w:spacing w:after="0" w:line="276" w:lineRule="auto"/>
              <w:rPr>
                <w:rFonts w:cs="Arial"/>
                <w:szCs w:val="22"/>
              </w:rPr>
            </w:pPr>
            <w:r w:rsidRPr="00943E80">
              <w:rPr>
                <w:rFonts w:cs="Arial"/>
                <w:szCs w:val="22"/>
              </w:rPr>
              <w:lastRenderedPageBreak/>
              <w:t>- pripombe k 16</w:t>
            </w:r>
            <w:r>
              <w:rPr>
                <w:rFonts w:cs="Arial"/>
                <w:szCs w:val="22"/>
              </w:rPr>
              <w:t>. člen</w:t>
            </w:r>
            <w:r w:rsidRPr="00943E80">
              <w:rPr>
                <w:rFonts w:cs="Arial"/>
                <w:szCs w:val="22"/>
              </w:rPr>
              <w:t>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7B92EE4A" w14:textId="77777777" w:rsidR="003B21A0" w:rsidRPr="00943E80" w:rsidRDefault="003B21A0" w:rsidP="000A0B4C">
            <w:pPr>
              <w:spacing w:after="0" w:line="276" w:lineRule="auto"/>
              <w:rPr>
                <w:rFonts w:cs="Arial"/>
                <w:szCs w:val="22"/>
              </w:rPr>
            </w:pPr>
            <w:r w:rsidRPr="00943E80">
              <w:rPr>
                <w:rFonts w:cs="Arial"/>
                <w:szCs w:val="22"/>
              </w:rPr>
              <w:t>- predlog GVO, naj se v 16</w:t>
            </w:r>
            <w:r>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4ECC939A" w14:textId="77777777" w:rsidR="003B21A0" w:rsidRPr="00943E80" w:rsidRDefault="003B21A0" w:rsidP="000A0B4C">
            <w:pPr>
              <w:spacing w:after="0" w:line="276" w:lineRule="auto"/>
              <w:rPr>
                <w:rFonts w:cs="Arial"/>
                <w:szCs w:val="22"/>
              </w:rPr>
            </w:pPr>
            <w:r w:rsidRPr="00943E80">
              <w:rPr>
                <w:rFonts w:cs="Arial"/>
                <w:szCs w:val="22"/>
              </w:rPr>
              <w:t>- pripomba A1, naj se v drugem odstavku 18</w:t>
            </w:r>
            <w:r>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19476B91" w14:textId="77777777" w:rsidR="003B21A0" w:rsidRPr="00943E80" w:rsidRDefault="003B21A0" w:rsidP="000A0B4C">
            <w:pPr>
              <w:spacing w:after="0" w:line="276" w:lineRule="auto"/>
              <w:rPr>
                <w:rFonts w:cs="Arial"/>
                <w:szCs w:val="22"/>
              </w:rPr>
            </w:pPr>
            <w:r w:rsidRPr="00943E80">
              <w:rPr>
                <w:rFonts w:cs="Arial"/>
                <w:szCs w:val="22"/>
              </w:rPr>
              <w:t>- pripomba GVO k petemu odstavku 18</w:t>
            </w:r>
            <w:r>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63F64D60" w14:textId="77777777" w:rsidR="003B21A0" w:rsidRPr="00943E80" w:rsidRDefault="003B21A0" w:rsidP="000A0B4C">
            <w:pPr>
              <w:spacing w:after="0" w:line="276" w:lineRule="auto"/>
              <w:rPr>
                <w:rFonts w:cs="Arial"/>
                <w:szCs w:val="22"/>
              </w:rPr>
            </w:pPr>
            <w:r w:rsidRPr="00943E80">
              <w:rPr>
                <w:rFonts w:cs="Arial"/>
                <w:szCs w:val="22"/>
              </w:rPr>
              <w:t>- v zvezi s pripombo GVO k šestemu odstavku 18</w:t>
            </w:r>
            <w:r>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7B034273" w14:textId="77777777" w:rsidR="003B21A0" w:rsidRPr="00943E80" w:rsidRDefault="003B21A0" w:rsidP="000A0B4C">
            <w:pPr>
              <w:spacing w:after="0" w:line="276" w:lineRule="auto"/>
              <w:rPr>
                <w:rFonts w:cs="Arial"/>
                <w:szCs w:val="22"/>
              </w:rPr>
            </w:pPr>
            <w:r w:rsidRPr="00943E80">
              <w:rPr>
                <w:rFonts w:cs="Arial"/>
                <w:szCs w:val="22"/>
              </w:rPr>
              <w:t>- pripombe GVO k tretjemu odstavku 19</w:t>
            </w:r>
            <w:r>
              <w:rPr>
                <w:rFonts w:cs="Arial"/>
                <w:szCs w:val="22"/>
              </w:rPr>
              <w:t>. člen</w:t>
            </w:r>
            <w:r w:rsidRPr="00943E80">
              <w:rPr>
                <w:rFonts w:cs="Arial"/>
                <w:szCs w:val="22"/>
              </w:rPr>
              <w:t>a ni bilo mogoče upoštevati, saj so pogoji usklajeni z Uredbo Komisije (EU) št. 651/2014 (t. i. GBER uredba);</w:t>
            </w:r>
          </w:p>
          <w:p w14:paraId="4719292B" w14:textId="77777777" w:rsidR="003B21A0" w:rsidRPr="00943E80" w:rsidRDefault="003B21A0" w:rsidP="000A0B4C">
            <w:pPr>
              <w:spacing w:after="0" w:line="276" w:lineRule="auto"/>
              <w:rPr>
                <w:rFonts w:cs="Arial"/>
                <w:szCs w:val="22"/>
              </w:rPr>
            </w:pPr>
            <w:r w:rsidRPr="00943E80">
              <w:rPr>
                <w:rFonts w:cs="Arial"/>
                <w:szCs w:val="22"/>
              </w:rPr>
              <w:t>- pripomba GVO k četrtemu odstavku 19</w:t>
            </w:r>
            <w:r>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B4D25F9" w14:textId="77777777" w:rsidR="003B21A0" w:rsidRPr="00943E80" w:rsidRDefault="003B21A0" w:rsidP="000A0B4C">
            <w:pPr>
              <w:spacing w:after="0" w:line="276" w:lineRule="auto"/>
              <w:rPr>
                <w:rFonts w:cs="Arial"/>
                <w:szCs w:val="22"/>
              </w:rPr>
            </w:pPr>
            <w:r w:rsidRPr="00943E80">
              <w:rPr>
                <w:rFonts w:cs="Arial"/>
                <w:szCs w:val="22"/>
              </w:rPr>
              <w:t>- pripomba GVO k sedmemu odstavku 19</w:t>
            </w:r>
            <w:r>
              <w:rPr>
                <w:rFonts w:cs="Arial"/>
                <w:szCs w:val="22"/>
              </w:rPr>
              <w:t>. člen</w:t>
            </w:r>
            <w:r w:rsidRPr="00943E80">
              <w:rPr>
                <w:rFonts w:cs="Arial"/>
                <w:szCs w:val="22"/>
              </w:rPr>
              <w:t>a ni bila upoštevana. Ne glede na navedeno so določene tolerance pri trasi seveda dopustne;</w:t>
            </w:r>
          </w:p>
          <w:p w14:paraId="49B682A5" w14:textId="77777777" w:rsidR="003B21A0" w:rsidRDefault="003B21A0" w:rsidP="000A0B4C">
            <w:pPr>
              <w:spacing w:after="0" w:line="276" w:lineRule="auto"/>
              <w:rPr>
                <w:rFonts w:cs="Arial"/>
                <w:szCs w:val="22"/>
              </w:rPr>
            </w:pPr>
            <w:r w:rsidRPr="00943E80">
              <w:rPr>
                <w:rFonts w:cs="Arial"/>
                <w:szCs w:val="22"/>
              </w:rPr>
              <w:t>- predlog A1 za dopolnitev osmega odstavka 19</w:t>
            </w:r>
            <w:r>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79BECED4" w14:textId="77777777" w:rsidR="003B21A0" w:rsidRDefault="003B21A0" w:rsidP="000A0B4C">
            <w:pPr>
              <w:spacing w:after="0" w:line="276" w:lineRule="auto"/>
              <w:rPr>
                <w:rFonts w:cs="Arial"/>
                <w:szCs w:val="22"/>
              </w:rPr>
            </w:pPr>
          </w:p>
          <w:p w14:paraId="28118185" w14:textId="65A1B37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9160" w14:textId="77777777" w:rsidR="003B21A0" w:rsidRDefault="003B21A0" w:rsidP="000A0B4C">
            <w:pPr>
              <w:spacing w:after="0" w:line="276" w:lineRule="auto"/>
              <w:rPr>
                <w:rFonts w:cs="Arial"/>
                <w:szCs w:val="22"/>
              </w:rPr>
            </w:pPr>
          </w:p>
          <w:p w14:paraId="71AFE358"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Pr>
                <w:rFonts w:cs="Arial"/>
                <w:szCs w:val="22"/>
                <w:lang w:eastAsia="x-none"/>
              </w:rPr>
              <w:t>sedmi</w:t>
            </w:r>
            <w:r w:rsidRPr="00135F2C">
              <w:rPr>
                <w:rFonts w:cs="Arial"/>
                <w:szCs w:val="22"/>
                <w:lang w:eastAsia="x-none"/>
              </w:rPr>
              <w:t xml:space="preserve"> odstavek 10. člena</w:t>
            </w:r>
            <w:r>
              <w:rPr>
                <w:rFonts w:cs="Arial"/>
                <w:szCs w:val="22"/>
                <w:lang w:eastAsia="x-none"/>
              </w:rPr>
              <w:t xml:space="preserve">, se ne sprejme. Za določbo petega odstavka veljavnega ZEKom-1, ki predvideva obveznost postavitve </w:t>
            </w:r>
            <w:proofErr w:type="spellStart"/>
            <w:r>
              <w:rPr>
                <w:rFonts w:cs="Arial"/>
                <w:szCs w:val="22"/>
                <w:lang w:eastAsia="x-none"/>
              </w:rPr>
              <w:t>dostopovne</w:t>
            </w:r>
            <w:proofErr w:type="spellEnd"/>
            <w:r>
              <w:rPr>
                <w:rFonts w:cs="Arial"/>
                <w:szCs w:val="22"/>
                <w:lang w:eastAsia="x-none"/>
              </w:rPr>
              <w:t xml:space="preserve"> točke, ki omogoča skupno uporabo </w:t>
            </w:r>
            <w:proofErr w:type="spellStart"/>
            <w:r>
              <w:rPr>
                <w:rFonts w:cs="Arial"/>
                <w:szCs w:val="22"/>
                <w:lang w:eastAsia="x-none"/>
              </w:rPr>
              <w:t>dostopovnega</w:t>
            </w:r>
            <w:proofErr w:type="spellEnd"/>
            <w:r>
              <w:rPr>
                <w:rFonts w:cs="Arial"/>
                <w:szCs w:val="22"/>
                <w:lang w:eastAsia="x-none"/>
              </w:rPr>
              <w:t xml:space="preserve"> omrežja, se je v praksi izkazalo, da nima večje dodane vrednosti (ob upoštevanju posebnih okoliščin, ki morajo biti izpolnjene za naložitev skupne uporabe);</w:t>
            </w:r>
          </w:p>
          <w:p w14:paraId="03B18E26" w14:textId="77777777" w:rsidR="003B21A0" w:rsidRPr="00135F2C" w:rsidRDefault="003B21A0" w:rsidP="000A0B4C">
            <w:pPr>
              <w:spacing w:after="0" w:line="276" w:lineRule="auto"/>
              <w:rPr>
                <w:rFonts w:cs="Arial"/>
                <w:szCs w:val="22"/>
                <w:lang w:val="x-none" w:eastAsia="x-none"/>
              </w:rPr>
            </w:pPr>
            <w:r>
              <w:rPr>
                <w:rFonts w:cs="Arial"/>
                <w:szCs w:val="22"/>
                <w:lang w:eastAsia="x-none"/>
              </w:rPr>
              <w:t xml:space="preserve">- pripomba </w:t>
            </w:r>
            <w:r w:rsidRPr="005D57A5">
              <w:rPr>
                <w:rFonts w:cs="Arial"/>
                <w:szCs w:val="22"/>
              </w:rPr>
              <w:t>ZKOS</w:t>
            </w:r>
            <w:r w:rsidRPr="00135F2C">
              <w:rPr>
                <w:rFonts w:cs="Arial"/>
                <w:szCs w:val="22"/>
                <w:lang w:eastAsia="x-none"/>
              </w:rPr>
              <w:t xml:space="preserve"> glede omrežja v stavbah (na osmi odstavek 10. člen</w:t>
            </w:r>
            <w:r>
              <w:rPr>
                <w:rFonts w:cs="Arial"/>
                <w:szCs w:val="22"/>
                <w:lang w:eastAsia="x-none"/>
              </w:rPr>
              <w:t>a</w:t>
            </w:r>
            <w:r w:rsidRPr="00135F2C">
              <w:rPr>
                <w:rFonts w:cs="Arial"/>
                <w:szCs w:val="22"/>
                <w:lang w:eastAsia="x-none"/>
              </w:rPr>
              <w:t>, šesti odstavek 138. člen in peti odstavek 137. člen</w:t>
            </w:r>
            <w:r>
              <w:rPr>
                <w:rFonts w:cs="Arial"/>
                <w:szCs w:val="22"/>
                <w:lang w:eastAsia="x-none"/>
              </w:rPr>
              <w:t>a</w:t>
            </w:r>
            <w:r w:rsidRPr="00135F2C">
              <w:rPr>
                <w:rFonts w:cs="Arial"/>
                <w:szCs w:val="22"/>
                <w:lang w:eastAsia="x-none"/>
              </w:rPr>
              <w:t xml:space="preserve">) se ne sprejme. Predlog </w:t>
            </w:r>
            <w:r>
              <w:rPr>
                <w:rFonts w:cs="Arial"/>
                <w:szCs w:val="22"/>
                <w:lang w:eastAsia="x-none"/>
              </w:rPr>
              <w:t xml:space="preserve">ZKOS </w:t>
            </w:r>
            <w:r w:rsidRPr="00135F2C">
              <w:rPr>
                <w:rFonts w:cs="Arial"/>
                <w:szCs w:val="22"/>
                <w:lang w:eastAsia="x-none"/>
              </w:rPr>
              <w:t xml:space="preserve">se upošteva le </w:t>
            </w:r>
            <w:r>
              <w:rPr>
                <w:rFonts w:cs="Arial"/>
                <w:szCs w:val="22"/>
                <w:lang w:eastAsia="x-none"/>
              </w:rPr>
              <w:t>na način, da se v</w:t>
            </w:r>
            <w:r w:rsidRPr="00135F2C">
              <w:rPr>
                <w:rFonts w:cs="Arial"/>
                <w:szCs w:val="22"/>
                <w:lang w:eastAsia="x-none"/>
              </w:rPr>
              <w:t xml:space="preserve"> obrazložitve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 xml:space="preserve">astnik stavbe lahko upravičen do povračila morebitnih dejanskih stroškov, ki mu s tem nastanejo. Dodatno </w:t>
            </w:r>
            <w:r>
              <w:rPr>
                <w:rFonts w:cs="Arial"/>
                <w:szCs w:val="22"/>
              </w:rPr>
              <w:t>glej tudi odziv na</w:t>
            </w:r>
            <w:r w:rsidRPr="00135F2C">
              <w:rPr>
                <w:rFonts w:cs="Arial"/>
                <w:szCs w:val="22"/>
              </w:rPr>
              <w:t xml:space="preserve"> pripomb</w:t>
            </w:r>
            <w:r>
              <w:rPr>
                <w:rFonts w:cs="Arial"/>
                <w:szCs w:val="22"/>
              </w:rPr>
              <w:t>e</w:t>
            </w:r>
            <w:r w:rsidRPr="00135F2C">
              <w:rPr>
                <w:rFonts w:cs="Arial"/>
                <w:szCs w:val="22"/>
              </w:rPr>
              <w:t xml:space="preserve"> k 137. in 138. členu (IX. Zagotavljanje konkurence)</w:t>
            </w:r>
            <w:r>
              <w:rPr>
                <w:rFonts w:cs="Arial"/>
                <w:szCs w:val="22"/>
              </w:rPr>
              <w:t>;</w:t>
            </w:r>
          </w:p>
          <w:p w14:paraId="4DA6FFED"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ripombe </w:t>
            </w:r>
            <w:r w:rsidRPr="005D57A5">
              <w:rPr>
                <w:rFonts w:cs="Arial"/>
                <w:szCs w:val="22"/>
              </w:rPr>
              <w:t xml:space="preserve">GVO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Pr>
                <w:rFonts w:cs="Arial"/>
                <w:szCs w:val="22"/>
              </w:rPr>
              <w:t>;</w:t>
            </w:r>
          </w:p>
          <w:p w14:paraId="1AB502D0"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Pr>
                <w:rFonts w:cs="Arial"/>
                <w:szCs w:val="22"/>
              </w:rPr>
              <w:t xml:space="preserve"> </w:t>
            </w:r>
            <w:r w:rsidRPr="00135F2C">
              <w:rPr>
                <w:rFonts w:cs="Arial"/>
                <w:szCs w:val="22"/>
              </w:rPr>
              <w:t>13. člen</w:t>
            </w:r>
            <w:r>
              <w:rPr>
                <w:rFonts w:cs="Arial"/>
                <w:szCs w:val="22"/>
              </w:rPr>
              <w:t>a,</w:t>
            </w:r>
            <w:r w:rsidRPr="00135F2C">
              <w:rPr>
                <w:rFonts w:cs="Arial"/>
                <w:szCs w:val="22"/>
              </w:rPr>
              <w:t xml:space="preserve"> ni bila upoštevana. Gre za vprašanje pogodbenega urejanja, ki ne sodi v področje urejanja tega zakona</w:t>
            </w:r>
            <w:r>
              <w:rPr>
                <w:rFonts w:cs="Arial"/>
                <w:szCs w:val="22"/>
              </w:rPr>
              <w:t>;</w:t>
            </w:r>
            <w:r w:rsidRPr="00135F2C">
              <w:rPr>
                <w:rFonts w:cs="Arial"/>
                <w:szCs w:val="22"/>
              </w:rPr>
              <w:t xml:space="preserve"> </w:t>
            </w:r>
          </w:p>
          <w:p w14:paraId="2D39A5A1" w14:textId="77777777" w:rsidR="003B21A0" w:rsidRDefault="003B21A0" w:rsidP="000A0B4C">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Pr>
                <w:rFonts w:cs="Arial"/>
                <w:szCs w:val="22"/>
              </w:rPr>
              <w:t xml:space="preserve">. Pojasnjujemo, da v primeru dogovora iz drugega odstavka ne gre za gradbeno pogodbo, temveč le za dogovor med izvajalcem in lastnikom omrežja glede prestavitve in zaščite. Ne glede na navedeno še dodajamo, da vprašanje </w:t>
            </w:r>
            <w:proofErr w:type="spellStart"/>
            <w:r>
              <w:rPr>
                <w:rFonts w:cs="Arial"/>
                <w:szCs w:val="22"/>
              </w:rPr>
              <w:t>obličnosti</w:t>
            </w:r>
            <w:proofErr w:type="spellEnd"/>
            <w:r>
              <w:rPr>
                <w:rFonts w:cs="Arial"/>
                <w:szCs w:val="22"/>
              </w:rPr>
              <w:t xml:space="preserve"> ne sodi v področje urejanja predloga zakona;</w:t>
            </w:r>
          </w:p>
          <w:p w14:paraId="1793D095" w14:textId="076EEEDE"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k 17. členu </w:t>
            </w:r>
            <w:r>
              <w:rPr>
                <w:rFonts w:cs="Arial"/>
                <w:szCs w:val="22"/>
              </w:rPr>
              <w:t>so delno upoštevane (</w:t>
            </w:r>
            <w:r w:rsidRPr="00135F2C">
              <w:rPr>
                <w:rFonts w:cs="Arial"/>
                <w:szCs w:val="22"/>
              </w:rPr>
              <w:t xml:space="preserve">poveča </w:t>
            </w:r>
            <w:r>
              <w:rPr>
                <w:rFonts w:cs="Arial"/>
                <w:szCs w:val="22"/>
              </w:rPr>
              <w:t>se š</w:t>
            </w:r>
            <w:r w:rsidRPr="006D11F3">
              <w:rPr>
                <w:rFonts w:cs="Arial"/>
                <w:szCs w:val="22"/>
              </w:rPr>
              <w:t xml:space="preserve">irina varovalnega pasu elektronskega komunikacijskega omrežja za linijski objekt </w:t>
            </w:r>
            <w:r>
              <w:rPr>
                <w:rFonts w:cs="Arial"/>
                <w:szCs w:val="22"/>
              </w:rPr>
              <w:t xml:space="preserve">na </w:t>
            </w:r>
            <w:r w:rsidRPr="006D11F3">
              <w:rPr>
                <w:rFonts w:cs="Arial"/>
                <w:szCs w:val="22"/>
              </w:rPr>
              <w:t xml:space="preserve">tri metre </w:t>
            </w:r>
            <w:r>
              <w:rPr>
                <w:rFonts w:cs="Arial"/>
                <w:szCs w:val="22"/>
              </w:rPr>
              <w:t xml:space="preserve">in </w:t>
            </w:r>
            <w:r w:rsidRPr="00135F2C">
              <w:rPr>
                <w:rFonts w:cs="Arial"/>
                <w:szCs w:val="22"/>
              </w:rPr>
              <w:t>oddaljenost pri poligonskem objektu na 5 m</w:t>
            </w:r>
            <w:r>
              <w:rPr>
                <w:rFonts w:cs="Arial"/>
                <w:szCs w:val="22"/>
              </w:rPr>
              <w:t>), pripombe različnih deležnikov so bile sicer kontradiktorne, tako smo ocenili, kakšna vrednost je takšna, da bi primerno uravnotežila interese;</w:t>
            </w:r>
          </w:p>
          <w:p w14:paraId="1CB5955C" w14:textId="77777777" w:rsidR="003B21A0" w:rsidRPr="00135F2C"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Pr>
                <w:rFonts w:cs="Arial"/>
                <w:szCs w:val="22"/>
                <w:lang w:eastAsia="x-none"/>
              </w:rPr>
              <w:t>s</w:t>
            </w:r>
            <w:r w:rsidRPr="00135F2C">
              <w:rPr>
                <w:rFonts w:cs="Arial"/>
                <w:szCs w:val="22"/>
                <w:lang w:eastAsia="x-none"/>
              </w:rPr>
              <w:t>e v prvem odstavku določ</w:t>
            </w:r>
            <w:r>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Pr>
                <w:rFonts w:cs="Arial"/>
                <w:szCs w:val="22"/>
                <w:lang w:eastAsia="x-none"/>
              </w:rPr>
              <w:t>,</w:t>
            </w:r>
            <w:r w:rsidRPr="00135F2C">
              <w:rPr>
                <w:rFonts w:cs="Arial"/>
                <w:szCs w:val="22"/>
                <w:lang w:eastAsia="x-none"/>
              </w:rPr>
              <w:t xml:space="preserve"> ter sankcionirati neizpolnitev obveznosti, ni bil upoštevan. </w:t>
            </w:r>
            <w:r>
              <w:rPr>
                <w:rFonts w:cs="Arial"/>
                <w:szCs w:val="22"/>
                <w:lang w:eastAsia="x-none"/>
              </w:rPr>
              <w:t>Pojasnjujemo, da g</w:t>
            </w:r>
            <w:r w:rsidRPr="00135F2C">
              <w:rPr>
                <w:rFonts w:cs="Arial"/>
                <w:szCs w:val="22"/>
                <w:lang w:eastAsia="x-none"/>
              </w:rPr>
              <w:t xml:space="preserve">re </w:t>
            </w:r>
            <w:r>
              <w:rPr>
                <w:rFonts w:cs="Arial"/>
                <w:szCs w:val="22"/>
                <w:lang w:eastAsia="x-none"/>
              </w:rPr>
              <w:t>pri 18. členu</w:t>
            </w:r>
            <w:r w:rsidRPr="00135F2C">
              <w:rPr>
                <w:rFonts w:cs="Arial"/>
                <w:szCs w:val="22"/>
                <w:lang w:eastAsia="x-none"/>
              </w:rPr>
              <w:t xml:space="preserve"> za prenos 22. člena </w:t>
            </w:r>
            <w:r>
              <w:rPr>
                <w:rFonts w:cs="Arial"/>
                <w:szCs w:val="22"/>
                <w:lang w:eastAsia="x-none"/>
              </w:rPr>
              <w:t>Direktive 2018/1972/EU, ki ureja spremljanje napovedi operaterjev (ne gre še za absolutno obveznost gradnje). Ponovno dodajamo, da je v skladu z Direktivo 2018/1972/EU tudi prepovedano sankcioniranje (razen v primeru naklepa ali hude malomarnosti);</w:t>
            </w:r>
          </w:p>
          <w:p w14:paraId="7D2FAADB" w14:textId="77777777" w:rsidR="003B21A0"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k 19. člen</w:t>
            </w:r>
            <w:r>
              <w:rPr>
                <w:rFonts w:cs="Arial"/>
                <w:szCs w:val="22"/>
                <w:lang w:eastAsia="x-none"/>
              </w:rPr>
              <w:t xml:space="preserve">u se upošteva deloma. Poleg </w:t>
            </w:r>
            <w:r w:rsidRPr="00135F2C">
              <w:rPr>
                <w:rFonts w:cs="Arial"/>
                <w:szCs w:val="22"/>
                <w:lang w:eastAsia="x-none"/>
              </w:rPr>
              <w:t>slovničnih popravkov</w:t>
            </w:r>
            <w:r>
              <w:rPr>
                <w:rFonts w:cs="Arial"/>
                <w:szCs w:val="22"/>
                <w:lang w:eastAsia="x-none"/>
              </w:rPr>
              <w:t xml:space="preserve"> </w:t>
            </w:r>
            <w:r w:rsidRPr="00135F2C">
              <w:rPr>
                <w:rFonts w:cs="Arial"/>
                <w:szCs w:val="22"/>
                <w:lang w:eastAsia="x-none"/>
              </w:rPr>
              <w:t>k četrtemu odstavku</w:t>
            </w:r>
            <w:r>
              <w:rPr>
                <w:rFonts w:cs="Arial"/>
                <w:szCs w:val="22"/>
                <w:lang w:eastAsia="x-none"/>
              </w:rPr>
              <w:t>, ki se</w:t>
            </w:r>
            <w:r w:rsidRPr="00135F2C">
              <w:rPr>
                <w:rFonts w:cs="Arial"/>
                <w:szCs w:val="22"/>
                <w:lang w:eastAsia="x-none"/>
              </w:rPr>
              <w:t xml:space="preserve"> upošteva</w:t>
            </w:r>
            <w:r>
              <w:rPr>
                <w:rFonts w:cs="Arial"/>
                <w:szCs w:val="22"/>
                <w:lang w:eastAsia="x-none"/>
              </w:rPr>
              <w:t>jo, v zvezi s</w:t>
            </w:r>
            <w:r w:rsidRPr="00135F2C">
              <w:rPr>
                <w:rFonts w:cs="Arial"/>
                <w:szCs w:val="22"/>
                <w:lang w:eastAsia="x-none"/>
              </w:rPr>
              <w:t xml:space="preserve"> pripomb</w:t>
            </w:r>
            <w:r>
              <w:rPr>
                <w:rFonts w:cs="Arial"/>
                <w:szCs w:val="22"/>
                <w:lang w:eastAsia="x-none"/>
              </w:rPr>
              <w:t xml:space="preserve">o k </w:t>
            </w:r>
            <w:r w:rsidRPr="00135F2C">
              <w:rPr>
                <w:rFonts w:cs="Arial"/>
                <w:szCs w:val="22"/>
                <w:lang w:eastAsia="x-none"/>
              </w:rPr>
              <w:t>petemu odstavku glede javne objave pojasnjujemo, da je bila javnost</w:t>
            </w:r>
            <w:r>
              <w:rPr>
                <w:rFonts w:cs="Arial"/>
                <w:szCs w:val="22"/>
                <w:lang w:eastAsia="x-none"/>
              </w:rPr>
              <w:t xml:space="preserve"> podatkov o izkazanem tržnem interesu</w:t>
            </w:r>
            <w:r w:rsidRPr="00135F2C">
              <w:rPr>
                <w:rFonts w:cs="Arial"/>
                <w:szCs w:val="22"/>
                <w:lang w:eastAsia="x-none"/>
              </w:rPr>
              <w:t xml:space="preserve"> na novo določena </w:t>
            </w:r>
            <w:r>
              <w:rPr>
                <w:rFonts w:cs="Arial"/>
                <w:szCs w:val="22"/>
                <w:lang w:eastAsia="x-none"/>
              </w:rPr>
              <w:t xml:space="preserve">že </w:t>
            </w:r>
            <w:r w:rsidRPr="00135F2C">
              <w:rPr>
                <w:rFonts w:cs="Arial"/>
                <w:szCs w:val="22"/>
                <w:lang w:eastAsia="x-none"/>
              </w:rPr>
              <w:t xml:space="preserve">v ZEKom-1C, kar se tudi izvaja. Glede pripomb k šestemu odstavku, da se le ta </w:t>
            </w:r>
            <w:r>
              <w:rPr>
                <w:rFonts w:cs="Arial"/>
                <w:szCs w:val="22"/>
                <w:lang w:eastAsia="x-none"/>
              </w:rPr>
              <w:t xml:space="preserve">v </w:t>
            </w:r>
            <w:r w:rsidRPr="00135F2C">
              <w:rPr>
                <w:rFonts w:cs="Arial"/>
                <w:szCs w:val="22"/>
                <w:lang w:eastAsia="x-none"/>
              </w:rPr>
              <w:t>celoti ponovno preveri glede varovanja konkurence</w:t>
            </w:r>
            <w:r>
              <w:rPr>
                <w:rFonts w:cs="Arial"/>
                <w:szCs w:val="22"/>
                <w:lang w:eastAsia="x-none"/>
              </w:rPr>
              <w:t xml:space="preserve">, </w:t>
            </w:r>
            <w:r w:rsidRPr="00135F2C">
              <w:rPr>
                <w:rFonts w:cs="Arial"/>
                <w:szCs w:val="22"/>
                <w:lang w:eastAsia="x-none"/>
              </w:rPr>
              <w:t xml:space="preserve">pojasnjujemo, da je </w:t>
            </w:r>
            <w:r>
              <w:rPr>
                <w:rFonts w:cs="Arial"/>
                <w:szCs w:val="22"/>
                <w:lang w:eastAsia="x-none"/>
              </w:rPr>
              <w:t xml:space="preserve">bil predlog zakona predložen v medresorsko usklajevanje, pri čemer ministrstvo, pristojno za varovanje konkurence, ni imelo pripomb. </w:t>
            </w:r>
            <w:r w:rsidRPr="00135F2C">
              <w:rPr>
                <w:rFonts w:cs="Arial"/>
                <w:szCs w:val="22"/>
                <w:lang w:eastAsia="x-none"/>
              </w:rPr>
              <w:t xml:space="preserve">Glede težnje k dopolnitvi sedmega odstavka pojasnjujemo, da je </w:t>
            </w:r>
            <w:r>
              <w:rPr>
                <w:rFonts w:cs="Arial"/>
                <w:szCs w:val="22"/>
                <w:lang w:eastAsia="x-none"/>
              </w:rPr>
              <w:t xml:space="preserve">izpostavljena </w:t>
            </w:r>
            <w:r w:rsidRPr="00135F2C">
              <w:rPr>
                <w:rFonts w:cs="Arial"/>
                <w:szCs w:val="22"/>
                <w:lang w:eastAsia="x-none"/>
              </w:rPr>
              <w:t xml:space="preserve">vsebina urejena v </w:t>
            </w:r>
            <w:r>
              <w:rPr>
                <w:rFonts w:cs="Arial"/>
                <w:szCs w:val="22"/>
                <w:lang w:eastAsia="x-none"/>
              </w:rPr>
              <w:t xml:space="preserve">21. </w:t>
            </w:r>
            <w:r w:rsidRPr="00135F2C">
              <w:rPr>
                <w:rFonts w:cs="Arial"/>
                <w:szCs w:val="22"/>
                <w:lang w:eastAsia="x-none"/>
              </w:rPr>
              <w:t>členu. Predlog, da se v devetem odstavku rok skrajša na 3 mesece</w:t>
            </w:r>
            <w:r>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 xml:space="preserve">Razlogi, zaradi katerih operater omrežja ni upravičen do javnih sredstev, so določeni v skladu z Uredbo 651/2014/EU. Dopolnitev </w:t>
            </w:r>
            <w:r w:rsidRPr="00135F2C">
              <w:rPr>
                <w:rFonts w:cs="Arial"/>
                <w:szCs w:val="22"/>
              </w:rPr>
              <w:lastRenderedPageBreak/>
              <w:t>določbe s sklicevanjem na izpolnitev tržnega interesa bi bila lahko v praksi izrazito problematična (določene omrežne priključne točke ostanejo nepokrite iz različnih razlogov, tudi objektivnih)</w:t>
            </w:r>
            <w:r>
              <w:rPr>
                <w:rFonts w:cs="Arial"/>
                <w:szCs w:val="22"/>
              </w:rPr>
              <w:t>.</w:t>
            </w:r>
          </w:p>
          <w:p w14:paraId="28BA9BDB" w14:textId="77777777" w:rsidR="003B21A0" w:rsidRPr="00943E80" w:rsidRDefault="003B21A0" w:rsidP="000A0B4C">
            <w:pPr>
              <w:spacing w:after="0" w:line="276" w:lineRule="auto"/>
              <w:rPr>
                <w:rFonts w:cs="Arial"/>
                <w:szCs w:val="22"/>
                <w:lang w:eastAsia="x-none"/>
              </w:rPr>
            </w:pPr>
          </w:p>
          <w:p w14:paraId="19F9E39F" w14:textId="77777777" w:rsidR="003B21A0" w:rsidRDefault="003B21A0" w:rsidP="000A0B4C">
            <w:pPr>
              <w:spacing w:after="0" w:line="276" w:lineRule="auto"/>
              <w:rPr>
                <w:rFonts w:cs="Arial"/>
                <w:szCs w:val="22"/>
              </w:rPr>
            </w:pPr>
            <w:r w:rsidRPr="00943E80">
              <w:rPr>
                <w:rFonts w:cs="Arial"/>
                <w:szCs w:val="22"/>
              </w:rPr>
              <w:t>IV. RAZLASTITEV IN OMEJITEV LASTNINSKE PRAVICE</w:t>
            </w:r>
          </w:p>
          <w:p w14:paraId="229E140B" w14:textId="77777777" w:rsidR="003B21A0" w:rsidRDefault="003B21A0" w:rsidP="000A0B4C">
            <w:pPr>
              <w:spacing w:after="0" w:line="276" w:lineRule="auto"/>
              <w:rPr>
                <w:rFonts w:cs="Arial"/>
                <w:szCs w:val="22"/>
              </w:rPr>
            </w:pPr>
          </w:p>
          <w:p w14:paraId="2573B633"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632191F3" w14:textId="77777777" w:rsidR="003B21A0" w:rsidRPr="00943E80" w:rsidRDefault="003B21A0" w:rsidP="000A0B4C">
            <w:pPr>
              <w:spacing w:after="0" w:line="276" w:lineRule="auto"/>
              <w:rPr>
                <w:rFonts w:cs="Arial"/>
                <w:szCs w:val="22"/>
              </w:rPr>
            </w:pPr>
          </w:p>
          <w:p w14:paraId="19E905CD" w14:textId="77777777" w:rsidR="003B21A0" w:rsidRPr="00943E80" w:rsidRDefault="003B21A0" w:rsidP="000A0B4C">
            <w:pPr>
              <w:spacing w:after="0" w:line="276" w:lineRule="auto"/>
              <w:rPr>
                <w:rFonts w:cs="Arial"/>
                <w:szCs w:val="22"/>
              </w:rPr>
            </w:pPr>
            <w:r w:rsidRPr="00943E80">
              <w:rPr>
                <w:rFonts w:cs="Arial"/>
                <w:szCs w:val="22"/>
              </w:rPr>
              <w:t>- glede pripombe Telekoma Slovenije k 25</w:t>
            </w:r>
            <w:r>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1B9039E1" w14:textId="77777777" w:rsidR="003B21A0" w:rsidRPr="00943E80" w:rsidRDefault="003B21A0" w:rsidP="000A0B4C">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07092D41" w14:textId="77777777" w:rsidR="003B21A0" w:rsidRPr="00943E80" w:rsidRDefault="003B21A0" w:rsidP="000A0B4C">
            <w:pPr>
              <w:spacing w:after="0" w:line="276" w:lineRule="auto"/>
              <w:rPr>
                <w:rFonts w:cs="Arial"/>
                <w:szCs w:val="22"/>
              </w:rPr>
            </w:pPr>
            <w:r w:rsidRPr="00943E80">
              <w:rPr>
                <w:rFonts w:cs="Arial"/>
                <w:szCs w:val="22"/>
              </w:rPr>
              <w:t>- predlog GVO za dopolnitev tretjega odstavka 25</w:t>
            </w:r>
            <w:r>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0619D927"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26</w:t>
            </w:r>
            <w:r>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28AC6C09" w14:textId="77777777" w:rsidR="003B21A0" w:rsidRDefault="003B21A0" w:rsidP="000A0B4C">
            <w:pPr>
              <w:spacing w:after="0" w:line="276" w:lineRule="auto"/>
              <w:rPr>
                <w:rFonts w:cs="Arial"/>
                <w:szCs w:val="22"/>
              </w:rPr>
            </w:pPr>
          </w:p>
          <w:p w14:paraId="79B957F4" w14:textId="1E185422"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56701ECE" w14:textId="77777777" w:rsidR="003B21A0" w:rsidRDefault="003B21A0" w:rsidP="000A0B4C">
            <w:pPr>
              <w:spacing w:after="0" w:line="276" w:lineRule="auto"/>
              <w:rPr>
                <w:rFonts w:cs="Arial"/>
                <w:szCs w:val="22"/>
              </w:rPr>
            </w:pPr>
          </w:p>
          <w:p w14:paraId="265AA5B8" w14:textId="77777777" w:rsidR="003B21A0" w:rsidRPr="00F5626A" w:rsidRDefault="003B21A0" w:rsidP="000A0B4C">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Pr>
                <w:rFonts w:cs="Arial"/>
                <w:szCs w:val="22"/>
              </w:rPr>
              <w:t>;</w:t>
            </w:r>
          </w:p>
          <w:p w14:paraId="7E94585C" w14:textId="77777777" w:rsidR="003B21A0" w:rsidRPr="00135F2C"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ripomba </w:t>
            </w:r>
            <w:r>
              <w:rPr>
                <w:rFonts w:cs="Arial"/>
                <w:szCs w:val="22"/>
                <w:lang w:eastAsia="x-none"/>
              </w:rPr>
              <w:t xml:space="preserve">GVO </w:t>
            </w:r>
            <w:r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Pr="00135F2C">
              <w:rPr>
                <w:rFonts w:cs="Arial"/>
                <w:szCs w:val="22"/>
              </w:rPr>
              <w:t xml:space="preserve">Operaterjem se omogoča skupna uporaba, ni pa prepovedano graditi (ob pridobljeni služnosti), četudi obstaja možnost skupne </w:t>
            </w:r>
            <w:r w:rsidRPr="00135F2C">
              <w:rPr>
                <w:rFonts w:cs="Arial"/>
                <w:szCs w:val="22"/>
              </w:rPr>
              <w:lastRenderedPageBreak/>
              <w:t>uporabe.</w:t>
            </w:r>
            <w:r>
              <w:rPr>
                <w:rFonts w:cs="Arial"/>
                <w:szCs w:val="22"/>
              </w:rPr>
              <w:t xml:space="preserve"> P</w:t>
            </w:r>
            <w:r w:rsidRPr="00135F2C">
              <w:rPr>
                <w:rFonts w:cs="Arial"/>
                <w:szCs w:val="22"/>
              </w:rPr>
              <w:t xml:space="preserve">redlog </w:t>
            </w:r>
            <w:r>
              <w:rPr>
                <w:rFonts w:cs="Arial"/>
                <w:szCs w:val="22"/>
              </w:rPr>
              <w:t xml:space="preserve">ZKOS </w:t>
            </w:r>
            <w:r w:rsidRPr="00135F2C">
              <w:rPr>
                <w:rFonts w:cs="Arial"/>
                <w:szCs w:val="22"/>
              </w:rPr>
              <w:t xml:space="preserve">za spremembo </w:t>
            </w:r>
            <w:r w:rsidRPr="00135F2C">
              <w:rPr>
                <w:rFonts w:cs="Arial"/>
                <w:szCs w:val="22"/>
                <w:lang w:eastAsia="x-none"/>
              </w:rPr>
              <w:t xml:space="preserve">27. člena predloga </w:t>
            </w:r>
            <w:r w:rsidRPr="00135F2C">
              <w:rPr>
                <w:rFonts w:cs="Arial"/>
                <w:szCs w:val="22"/>
              </w:rPr>
              <w:t>(</w:t>
            </w:r>
            <w:r w:rsidRPr="00135F2C">
              <w:rPr>
                <w:rFonts w:cs="Arial"/>
                <w:szCs w:val="22"/>
                <w:lang w:eastAsia="x-none"/>
              </w:rPr>
              <w:t>3., 5. in 7. odstavek)</w:t>
            </w:r>
            <w:r>
              <w:rPr>
                <w:rFonts w:cs="Arial"/>
                <w:szCs w:val="22"/>
                <w:lang w:eastAsia="x-none"/>
              </w:rPr>
              <w:t xml:space="preserve"> ni bil upoštevan iz razlogov, kot so navedeni zgoraj pri odzivu na pripombe iz javne obravnave.</w:t>
            </w:r>
          </w:p>
          <w:p w14:paraId="1C0EBD6E" w14:textId="77777777" w:rsidR="003B21A0" w:rsidRPr="00943E80" w:rsidRDefault="003B21A0" w:rsidP="000A0B4C">
            <w:pPr>
              <w:spacing w:after="0" w:line="276" w:lineRule="auto"/>
              <w:rPr>
                <w:rFonts w:cs="Arial"/>
                <w:szCs w:val="22"/>
              </w:rPr>
            </w:pPr>
          </w:p>
          <w:p w14:paraId="7C85F01C" w14:textId="77777777" w:rsidR="003B21A0" w:rsidRDefault="003B21A0" w:rsidP="000A0B4C">
            <w:pPr>
              <w:spacing w:after="0" w:line="276" w:lineRule="auto"/>
              <w:rPr>
                <w:rFonts w:cs="Arial"/>
                <w:szCs w:val="22"/>
              </w:rPr>
            </w:pPr>
            <w:r w:rsidRPr="00943E80">
              <w:rPr>
                <w:rFonts w:cs="Arial"/>
                <w:szCs w:val="22"/>
              </w:rPr>
              <w:t xml:space="preserve">V. </w:t>
            </w:r>
            <w:r w:rsidRPr="00CD1664">
              <w:rPr>
                <w:rFonts w:cs="Arial"/>
                <w:szCs w:val="22"/>
              </w:rPr>
              <w:t>UPRAVLJANJE RADIOFREKVENČNEGA SPEKTRA</w:t>
            </w:r>
          </w:p>
          <w:p w14:paraId="3959697E" w14:textId="77777777" w:rsidR="003B21A0" w:rsidRDefault="003B21A0" w:rsidP="000A0B4C">
            <w:pPr>
              <w:spacing w:after="0" w:line="276" w:lineRule="auto"/>
              <w:rPr>
                <w:rFonts w:cs="Arial"/>
                <w:szCs w:val="22"/>
              </w:rPr>
            </w:pPr>
          </w:p>
          <w:p w14:paraId="3630E26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0C6AB59B" w14:textId="77777777" w:rsidR="003B21A0" w:rsidRPr="00943E80" w:rsidRDefault="003B21A0" w:rsidP="000A0B4C">
            <w:pPr>
              <w:spacing w:after="0" w:line="276" w:lineRule="auto"/>
              <w:rPr>
                <w:rFonts w:cs="Arial"/>
                <w:szCs w:val="22"/>
              </w:rPr>
            </w:pPr>
          </w:p>
          <w:p w14:paraId="74C5BE84" w14:textId="77777777" w:rsidR="003B21A0" w:rsidRPr="00943E80" w:rsidRDefault="003B21A0" w:rsidP="000A0B4C">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612ACB88" w14:textId="77777777" w:rsidR="003B21A0" w:rsidRPr="00943E80" w:rsidRDefault="003B21A0" w:rsidP="000A0B4C">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41CF0ABB" w14:textId="77777777" w:rsidR="003B21A0" w:rsidRPr="00943E80" w:rsidRDefault="003B21A0" w:rsidP="000A0B4C">
            <w:pPr>
              <w:spacing w:after="0" w:line="276" w:lineRule="auto"/>
              <w:rPr>
                <w:rFonts w:cs="Arial"/>
                <w:szCs w:val="22"/>
              </w:rPr>
            </w:pPr>
            <w:r w:rsidRPr="00943E80">
              <w:rPr>
                <w:rFonts w:cs="Arial"/>
                <w:szCs w:val="22"/>
              </w:rPr>
              <w:t>- pripomba SOEK k tretjemu odstavku 29</w:t>
            </w:r>
            <w:r>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3EDB781B" w14:textId="77777777" w:rsidR="003B21A0" w:rsidRPr="00943E80" w:rsidRDefault="003B21A0" w:rsidP="000A0B4C">
            <w:pPr>
              <w:spacing w:after="0" w:line="276" w:lineRule="auto"/>
              <w:rPr>
                <w:rFonts w:cs="Arial"/>
                <w:szCs w:val="22"/>
              </w:rPr>
            </w:pPr>
            <w:r w:rsidRPr="00943E80">
              <w:rPr>
                <w:rFonts w:cs="Arial"/>
                <w:szCs w:val="22"/>
              </w:rPr>
              <w:t>- predlog Medijske zbornice za spremembo četrtega odstavka 29</w:t>
            </w:r>
            <w:r>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049B8B4A" w14:textId="77777777" w:rsidR="003B21A0" w:rsidRPr="00943E80" w:rsidRDefault="003B21A0" w:rsidP="000A0B4C">
            <w:pPr>
              <w:spacing w:after="0" w:line="276" w:lineRule="auto"/>
              <w:rPr>
                <w:rFonts w:cs="Arial"/>
                <w:szCs w:val="22"/>
              </w:rPr>
            </w:pPr>
            <w:r w:rsidRPr="00943E80">
              <w:rPr>
                <w:rFonts w:cs="Arial"/>
                <w:szCs w:val="22"/>
              </w:rPr>
              <w:t>- predlog Telekoma Slovenije, da se četrti odstavek 31</w:t>
            </w:r>
            <w:r>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5E3B4370" w14:textId="77777777" w:rsidR="003B21A0" w:rsidRPr="00943E80" w:rsidRDefault="003B21A0" w:rsidP="000A0B4C">
            <w:pPr>
              <w:spacing w:after="0" w:line="276" w:lineRule="auto"/>
              <w:rPr>
                <w:rFonts w:cs="Arial"/>
                <w:szCs w:val="22"/>
              </w:rPr>
            </w:pPr>
            <w:r w:rsidRPr="00943E80">
              <w:rPr>
                <w:rFonts w:cs="Arial"/>
                <w:szCs w:val="22"/>
              </w:rPr>
              <w:t>- pripombe SOEK k tretjemu odstavku 34</w:t>
            </w:r>
            <w:r>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22970A50" w14:textId="77777777" w:rsidR="003B21A0" w:rsidRPr="009F36D4" w:rsidRDefault="003B21A0" w:rsidP="000A0B4C">
            <w:pPr>
              <w:spacing w:after="0" w:line="276" w:lineRule="auto"/>
            </w:pPr>
            <w:r w:rsidRPr="00943E80">
              <w:rPr>
                <w:rFonts w:cs="Arial"/>
                <w:szCs w:val="22"/>
              </w:rPr>
              <w:t>- pripomba SOEK k šestemu odstavku 37</w:t>
            </w:r>
            <w:r>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Pr>
                <w:rFonts w:cs="Arial"/>
                <w:szCs w:val="22"/>
              </w:rPr>
              <w:t xml:space="preserve">Dodatno je bila določena obveznost, da agencija na svojih spletnih straneh </w:t>
            </w:r>
            <w:r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177364C0" w14:textId="77777777" w:rsidR="003B21A0" w:rsidRPr="00943E80" w:rsidRDefault="003B21A0" w:rsidP="000A0B4C">
            <w:pPr>
              <w:spacing w:after="0" w:line="276" w:lineRule="auto"/>
              <w:rPr>
                <w:rFonts w:cs="Arial"/>
                <w:szCs w:val="22"/>
              </w:rPr>
            </w:pPr>
            <w:r w:rsidRPr="00943E80">
              <w:rPr>
                <w:rFonts w:cs="Arial"/>
                <w:szCs w:val="22"/>
              </w:rPr>
              <w:t>- predlog Medijske zbornice za črtanje petega odstavka 39</w:t>
            </w:r>
            <w:r>
              <w:rPr>
                <w:rFonts w:cs="Arial"/>
                <w:szCs w:val="22"/>
              </w:rPr>
              <w:t>. člen</w:t>
            </w:r>
            <w:r w:rsidRPr="00943E80">
              <w:rPr>
                <w:rFonts w:cs="Arial"/>
                <w:szCs w:val="22"/>
              </w:rPr>
              <w:t>a ni bil upoštevan. Takšno določbo je vseboval že 31</w:t>
            </w:r>
            <w:r>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w:t>
            </w:r>
            <w:r w:rsidRPr="00943E80">
              <w:rPr>
                <w:rFonts w:cs="Arial"/>
                <w:szCs w:val="22"/>
              </w:rPr>
              <w:lastRenderedPageBreak/>
              <w:t xml:space="preserve">morajo biti v skladu s pravom EU. Navedeno je </w:t>
            </w:r>
            <w:r>
              <w:rPr>
                <w:rFonts w:cs="Arial"/>
                <w:szCs w:val="22"/>
              </w:rPr>
              <w:t xml:space="preserve">v skladu </w:t>
            </w:r>
            <w:r w:rsidRPr="00943E80">
              <w:rPr>
                <w:rFonts w:cs="Arial"/>
                <w:szCs w:val="22"/>
              </w:rPr>
              <w:t>s tretjim odstavkom 48</w:t>
            </w:r>
            <w:r>
              <w:rPr>
                <w:rFonts w:cs="Arial"/>
                <w:szCs w:val="22"/>
              </w:rPr>
              <w:t>. člen</w:t>
            </w:r>
            <w:r w:rsidRPr="00943E80">
              <w:rPr>
                <w:rFonts w:cs="Arial"/>
                <w:szCs w:val="22"/>
              </w:rPr>
              <w:t>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14:paraId="40ECCA61" w14:textId="77777777" w:rsidR="003B21A0" w:rsidRPr="00943E80" w:rsidRDefault="003B21A0" w:rsidP="000A0B4C">
            <w:pPr>
              <w:spacing w:after="0" w:line="276" w:lineRule="auto"/>
              <w:rPr>
                <w:rFonts w:cs="Arial"/>
                <w:szCs w:val="22"/>
              </w:rPr>
            </w:pPr>
            <w:r w:rsidRPr="00943E80">
              <w:rPr>
                <w:rFonts w:cs="Arial"/>
                <w:szCs w:val="22"/>
              </w:rPr>
              <w:t>- predlog SOEK za spremembo prvega odstavka 41</w:t>
            </w:r>
            <w:r>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571CC0A8" w14:textId="77777777" w:rsidR="003B21A0" w:rsidRPr="00943E80" w:rsidRDefault="003B21A0" w:rsidP="000A0B4C">
            <w:pPr>
              <w:spacing w:after="0" w:line="276" w:lineRule="auto"/>
              <w:rPr>
                <w:rFonts w:cs="Arial"/>
                <w:szCs w:val="22"/>
              </w:rPr>
            </w:pPr>
            <w:r w:rsidRPr="00943E80">
              <w:rPr>
                <w:rFonts w:cs="Arial"/>
                <w:szCs w:val="22"/>
              </w:rPr>
              <w:t>- pripomba A1 k drugemu odstavku 42</w:t>
            </w:r>
            <w:r>
              <w:rPr>
                <w:rFonts w:cs="Arial"/>
                <w:szCs w:val="22"/>
              </w:rPr>
              <w:t>. člen</w:t>
            </w:r>
            <w:r w:rsidRPr="00943E80">
              <w:rPr>
                <w:rFonts w:cs="Arial"/>
                <w:szCs w:val="22"/>
              </w:rPr>
              <w:t>a, da za prenos 53</w:t>
            </w:r>
            <w:r>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0517C992" w14:textId="77777777" w:rsidR="003B21A0" w:rsidRPr="00943E80" w:rsidRDefault="003B21A0" w:rsidP="000A0B4C">
            <w:pPr>
              <w:spacing w:after="0" w:line="276" w:lineRule="auto"/>
              <w:rPr>
                <w:rFonts w:cs="Arial"/>
                <w:szCs w:val="22"/>
              </w:rPr>
            </w:pPr>
            <w:r w:rsidRPr="00943E80">
              <w:rPr>
                <w:rFonts w:cs="Arial"/>
                <w:szCs w:val="22"/>
              </w:rPr>
              <w:t>- pripombe A1 k 43</w:t>
            </w:r>
            <w:r>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7C9CA606"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47</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209A3908" w14:textId="77777777" w:rsidR="003B21A0" w:rsidRPr="00943E80" w:rsidRDefault="003B21A0" w:rsidP="000A0B4C">
            <w:pPr>
              <w:spacing w:after="0" w:line="276" w:lineRule="auto"/>
              <w:rPr>
                <w:rFonts w:cs="Arial"/>
                <w:szCs w:val="22"/>
              </w:rPr>
            </w:pPr>
            <w:r w:rsidRPr="00943E80">
              <w:rPr>
                <w:rFonts w:cs="Arial"/>
                <w:szCs w:val="22"/>
              </w:rPr>
              <w:t>- predlog SOEK, da se v drugem odstavku 48</w:t>
            </w:r>
            <w:r>
              <w:rPr>
                <w:rFonts w:cs="Arial"/>
                <w:szCs w:val="22"/>
              </w:rPr>
              <w:t>. člen</w:t>
            </w:r>
            <w:r w:rsidRPr="00943E80">
              <w:rPr>
                <w:rFonts w:cs="Arial"/>
                <w:szCs w:val="22"/>
              </w:rPr>
              <w:t>a določi, kdo je predsednik komisije in pogoji zanj, ni bil upoštevan. Sklic iz 56</w:t>
            </w:r>
            <w:r>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578A9D54" w14:textId="77777777" w:rsidR="003B21A0" w:rsidRPr="00943E80" w:rsidRDefault="003B21A0" w:rsidP="000A0B4C">
            <w:pPr>
              <w:spacing w:after="0" w:line="276" w:lineRule="auto"/>
              <w:rPr>
                <w:rFonts w:cs="Arial"/>
                <w:szCs w:val="22"/>
              </w:rPr>
            </w:pPr>
            <w:r w:rsidRPr="00943E80">
              <w:rPr>
                <w:rFonts w:cs="Arial"/>
                <w:szCs w:val="22"/>
              </w:rPr>
              <w:t>- predlogi Telekoma Slovenije in SOEK v smeri črtanja določbe sedmega odstavka 49</w:t>
            </w:r>
            <w:r>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BC28CE8" w14:textId="77777777" w:rsidR="003B21A0" w:rsidRPr="00943E80" w:rsidRDefault="003B21A0" w:rsidP="000A0B4C">
            <w:pPr>
              <w:spacing w:after="0" w:line="276" w:lineRule="auto"/>
              <w:rPr>
                <w:rFonts w:cs="Arial"/>
                <w:szCs w:val="22"/>
              </w:rPr>
            </w:pPr>
            <w:r w:rsidRPr="00943E80">
              <w:rPr>
                <w:rFonts w:cs="Arial"/>
                <w:szCs w:val="22"/>
              </w:rPr>
              <w:t>- pripomba SOEK k devetemu odstavku 56</w:t>
            </w:r>
            <w:r>
              <w:rPr>
                <w:rFonts w:cs="Arial"/>
                <w:szCs w:val="22"/>
              </w:rPr>
              <w:t>. člen</w:t>
            </w:r>
            <w:r w:rsidRPr="00943E80">
              <w:rPr>
                <w:rFonts w:cs="Arial"/>
                <w:szCs w:val="22"/>
              </w:rPr>
              <w:t>a ni bila upoštevana, saj njena vsebina že jasno izhaja iz drugega odstavka 59</w:t>
            </w:r>
            <w:r>
              <w:rPr>
                <w:rFonts w:cs="Arial"/>
                <w:szCs w:val="22"/>
              </w:rPr>
              <w:t>. člen</w:t>
            </w:r>
            <w:r w:rsidRPr="00943E80">
              <w:rPr>
                <w:rFonts w:cs="Arial"/>
                <w:szCs w:val="22"/>
              </w:rPr>
              <w:t>a (podvajanje ni potrebno);</w:t>
            </w:r>
          </w:p>
          <w:p w14:paraId="71A4A7F9" w14:textId="77777777" w:rsidR="003B21A0" w:rsidRPr="00943E80" w:rsidRDefault="003B21A0" w:rsidP="000A0B4C">
            <w:pPr>
              <w:spacing w:after="0" w:line="276" w:lineRule="auto"/>
              <w:rPr>
                <w:rFonts w:cs="Arial"/>
                <w:szCs w:val="22"/>
              </w:rPr>
            </w:pPr>
            <w:r w:rsidRPr="00943E80">
              <w:rPr>
                <w:rFonts w:cs="Arial"/>
                <w:szCs w:val="22"/>
              </w:rPr>
              <w:t>- predlog A1 za črtanje drugega odstavka 59</w:t>
            </w:r>
            <w:r>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54CCF9DC" w14:textId="77777777" w:rsidR="003B21A0" w:rsidRPr="00943E80" w:rsidRDefault="003B21A0" w:rsidP="000A0B4C">
            <w:pPr>
              <w:spacing w:after="0" w:line="276" w:lineRule="auto"/>
              <w:rPr>
                <w:rFonts w:cs="Arial"/>
                <w:szCs w:val="22"/>
              </w:rPr>
            </w:pPr>
            <w:r w:rsidRPr="00943E80">
              <w:rPr>
                <w:rFonts w:cs="Arial"/>
                <w:szCs w:val="22"/>
              </w:rPr>
              <w:t>- predlog Telekoma Slovenije, da se v 62</w:t>
            </w:r>
            <w:r>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569A573E" w14:textId="77777777" w:rsidR="003B21A0" w:rsidRPr="00943E80" w:rsidRDefault="003B21A0" w:rsidP="000A0B4C">
            <w:pPr>
              <w:spacing w:after="0" w:line="276" w:lineRule="auto"/>
              <w:rPr>
                <w:rFonts w:cs="Arial"/>
                <w:szCs w:val="22"/>
              </w:rPr>
            </w:pPr>
            <w:r w:rsidRPr="00943E80">
              <w:rPr>
                <w:rFonts w:cs="Arial"/>
                <w:szCs w:val="22"/>
              </w:rPr>
              <w:lastRenderedPageBreak/>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7A11DC0F"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64</w:t>
            </w:r>
            <w:r>
              <w:rPr>
                <w:rFonts w:cs="Arial"/>
                <w:szCs w:val="22"/>
              </w:rPr>
              <w:t>. člen</w:t>
            </w:r>
            <w:r w:rsidRPr="00943E80">
              <w:rPr>
                <w:rFonts w:cs="Arial"/>
                <w:szCs w:val="22"/>
              </w:rPr>
              <w:t>a ni bila upoštevana. Obrazložitev je bila že večkrat podana, nazadnje ob predložitvi gradiva v javno obravnavo;</w:t>
            </w:r>
          </w:p>
          <w:p w14:paraId="1A3412EE" w14:textId="77777777" w:rsidR="003B21A0" w:rsidRPr="00943E80" w:rsidRDefault="003B21A0" w:rsidP="000A0B4C">
            <w:pPr>
              <w:spacing w:after="0" w:line="276" w:lineRule="auto"/>
              <w:rPr>
                <w:rFonts w:cs="Arial"/>
                <w:szCs w:val="22"/>
              </w:rPr>
            </w:pPr>
            <w:r w:rsidRPr="00943E80">
              <w:rPr>
                <w:rFonts w:cs="Arial"/>
                <w:szCs w:val="22"/>
              </w:rPr>
              <w:t>- predlogi Telekoma Slovenije k drugemu odstavku 64</w:t>
            </w:r>
            <w:r>
              <w:rPr>
                <w:rFonts w:cs="Arial"/>
                <w:szCs w:val="22"/>
              </w:rPr>
              <w:t>. člen</w:t>
            </w:r>
            <w:r w:rsidRPr="00943E80">
              <w:rPr>
                <w:rFonts w:cs="Arial"/>
                <w:szCs w:val="22"/>
              </w:rPr>
              <w:t xml:space="preserve">a niso bil upoštevani. Črtanje točk ni mogoče, saj mora biti besedilo </w:t>
            </w:r>
            <w:r>
              <w:rPr>
                <w:rFonts w:cs="Arial"/>
                <w:szCs w:val="22"/>
              </w:rPr>
              <w:t xml:space="preserve">v skladu </w:t>
            </w:r>
            <w:r w:rsidRPr="00943E80">
              <w:rPr>
                <w:rFonts w:cs="Arial"/>
                <w:szCs w:val="22"/>
              </w:rPr>
              <w:t>z drugim odstavkom 47</w:t>
            </w:r>
            <w:r>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14:paraId="5AC6E2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tretjega odstavka 64</w:t>
            </w:r>
            <w:r>
              <w:rPr>
                <w:rFonts w:cs="Arial"/>
                <w:szCs w:val="22"/>
              </w:rPr>
              <w:t>. člen</w:t>
            </w:r>
            <w:r w:rsidRPr="00943E80">
              <w:rPr>
                <w:rFonts w:cs="Arial"/>
                <w:szCs w:val="22"/>
              </w:rPr>
              <w:t>a ni bil upoštevan, saj gre za prenos drugega odstavka 47</w:t>
            </w:r>
            <w:r>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Pr>
                <w:rFonts w:cs="Arial"/>
                <w:szCs w:val="22"/>
              </w:rPr>
              <w:t xml:space="preserve">v skladu </w:t>
            </w:r>
            <w:r w:rsidRPr="00943E80">
              <w:rPr>
                <w:rFonts w:cs="Arial"/>
                <w:szCs w:val="22"/>
              </w:rPr>
              <w:t>z Direktivo 2018/1972/EU;</w:t>
            </w:r>
          </w:p>
          <w:p w14:paraId="1ADC7DF3" w14:textId="77777777" w:rsidR="003B21A0" w:rsidRPr="00943E80" w:rsidRDefault="003B21A0" w:rsidP="000A0B4C">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7D894D8"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68</w:t>
            </w:r>
            <w:r>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Pr>
                <w:rFonts w:cs="Arial"/>
                <w:szCs w:val="22"/>
              </w:rPr>
              <w:t>. člen</w:t>
            </w:r>
            <w:r w:rsidRPr="00943E80">
              <w:rPr>
                <w:rFonts w:cs="Arial"/>
                <w:szCs w:val="22"/>
              </w:rPr>
              <w:t>a Direktive 2018/1972/EU;</w:t>
            </w:r>
          </w:p>
          <w:p w14:paraId="6AD2D378" w14:textId="77777777" w:rsidR="003B21A0" w:rsidRPr="00943E80" w:rsidRDefault="003B21A0" w:rsidP="000A0B4C">
            <w:pPr>
              <w:spacing w:after="0" w:line="276" w:lineRule="auto"/>
              <w:rPr>
                <w:rFonts w:cs="Arial"/>
                <w:szCs w:val="22"/>
              </w:rPr>
            </w:pPr>
            <w:r w:rsidRPr="00943E80">
              <w:rPr>
                <w:rFonts w:cs="Arial"/>
                <w:szCs w:val="22"/>
              </w:rPr>
              <w:t>- pripomba Medijske zbornice k osmemu odstavku 69</w:t>
            </w:r>
            <w:r>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079ADB" w14:textId="77777777" w:rsidR="003B21A0" w:rsidRPr="00943E80" w:rsidRDefault="003B21A0" w:rsidP="000A0B4C">
            <w:pPr>
              <w:spacing w:after="0" w:line="276" w:lineRule="auto"/>
              <w:rPr>
                <w:rFonts w:cs="Arial"/>
                <w:szCs w:val="22"/>
              </w:rPr>
            </w:pPr>
            <w:r w:rsidRPr="00943E80">
              <w:rPr>
                <w:rFonts w:cs="Arial"/>
                <w:szCs w:val="22"/>
              </w:rPr>
              <w:t>- predlog Telekoma Slovenije k 72</w:t>
            </w:r>
            <w:r>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7FCC8B90" w14:textId="77777777" w:rsidR="003B21A0" w:rsidRPr="00943E80" w:rsidRDefault="003B21A0" w:rsidP="000A0B4C">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Pr>
                <w:rFonts w:cs="Arial"/>
                <w:szCs w:val="22"/>
              </w:rPr>
              <w:t>. člen</w:t>
            </w:r>
            <w:r w:rsidRPr="00943E80">
              <w:rPr>
                <w:rFonts w:cs="Arial"/>
                <w:szCs w:val="22"/>
              </w:rPr>
              <w:t>a osnutka je skladna z drugim odstavkom 42</w:t>
            </w:r>
            <w:r>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6513028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73</w:t>
            </w:r>
            <w:r>
              <w:rPr>
                <w:rFonts w:cs="Arial"/>
                <w:szCs w:val="22"/>
              </w:rPr>
              <w:t>. člen</w:t>
            </w:r>
            <w:r w:rsidRPr="00943E80">
              <w:rPr>
                <w:rFonts w:cs="Arial"/>
                <w:szCs w:val="22"/>
              </w:rPr>
              <w:t>a ni bil upoštevan. Gre za pomembno določbo, namenjeno preprečevanju izkrivljanja konkurence;</w:t>
            </w:r>
          </w:p>
          <w:p w14:paraId="2553FDFC" w14:textId="77777777" w:rsidR="003B21A0" w:rsidRDefault="003B21A0" w:rsidP="000A0B4C">
            <w:pPr>
              <w:spacing w:after="0" w:line="276" w:lineRule="auto"/>
              <w:rPr>
                <w:rFonts w:cs="Arial"/>
                <w:szCs w:val="22"/>
              </w:rPr>
            </w:pPr>
            <w:r w:rsidRPr="00943E80">
              <w:rPr>
                <w:rFonts w:cs="Arial"/>
                <w:szCs w:val="22"/>
              </w:rPr>
              <w:t>- pripomba Medijske zbornice k 74</w:t>
            </w:r>
            <w:r>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Pr>
                <w:rFonts w:cs="Arial"/>
                <w:szCs w:val="22"/>
              </w:rPr>
              <w:t>. člen</w:t>
            </w:r>
            <w:r w:rsidRPr="00943E80">
              <w:rPr>
                <w:rFonts w:cs="Arial"/>
                <w:szCs w:val="22"/>
              </w:rPr>
              <w:t>a Direktive 2018/1972/EU. Črtanje določbe oziroma določanje izjem za radiodifuzijo ni dopustno.</w:t>
            </w:r>
          </w:p>
          <w:p w14:paraId="22436E56" w14:textId="77777777" w:rsidR="003B21A0" w:rsidRPr="00943E80" w:rsidRDefault="003B21A0" w:rsidP="000A0B4C">
            <w:pPr>
              <w:spacing w:after="0" w:line="276" w:lineRule="auto"/>
              <w:rPr>
                <w:rFonts w:cs="Arial"/>
                <w:szCs w:val="22"/>
              </w:rPr>
            </w:pPr>
          </w:p>
          <w:p w14:paraId="0FEC9F27" w14:textId="5875E317"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03A260B5" w14:textId="77777777" w:rsidR="003B21A0" w:rsidRDefault="003B21A0" w:rsidP="000A0B4C">
            <w:pPr>
              <w:spacing w:after="0" w:line="276" w:lineRule="auto"/>
              <w:rPr>
                <w:rFonts w:cs="Arial"/>
                <w:szCs w:val="22"/>
              </w:rPr>
            </w:pPr>
          </w:p>
          <w:p w14:paraId="0764A273" w14:textId="360D91A7" w:rsidR="003B21A0" w:rsidRPr="00F5626A" w:rsidRDefault="003B21A0" w:rsidP="000A0B4C">
            <w:pPr>
              <w:spacing w:after="0" w:line="276" w:lineRule="auto"/>
              <w:rPr>
                <w:rFonts w:cs="Arial"/>
                <w:szCs w:val="22"/>
                <w:u w:val="single"/>
              </w:rPr>
            </w:pPr>
            <w:r>
              <w:rPr>
                <w:rFonts w:cs="Arial"/>
                <w:szCs w:val="22"/>
              </w:rPr>
              <w:t xml:space="preserve">- </w:t>
            </w:r>
            <w:r w:rsidR="007A304E">
              <w:rPr>
                <w:rFonts w:cs="Arial"/>
                <w:szCs w:val="22"/>
              </w:rPr>
              <w:t xml:space="preserve">predlog </w:t>
            </w:r>
            <w:r>
              <w:rPr>
                <w:rFonts w:cs="Arial"/>
                <w:szCs w:val="22"/>
              </w:rPr>
              <w:t xml:space="preserve">SOEK </w:t>
            </w:r>
            <w:r w:rsidRPr="00F5626A">
              <w:rPr>
                <w:rFonts w:cs="Arial"/>
                <w:szCs w:val="22"/>
              </w:rPr>
              <w:t>k šesti alineji 32. člena</w:t>
            </w:r>
            <w:r>
              <w:rPr>
                <w:rFonts w:cs="Arial"/>
                <w:szCs w:val="22"/>
              </w:rPr>
              <w:t xml:space="preserve"> </w:t>
            </w:r>
            <w:r w:rsidR="007A304E">
              <w:rPr>
                <w:rFonts w:cs="Arial"/>
                <w:szCs w:val="22"/>
              </w:rPr>
              <w:t xml:space="preserve">se upošteva ob tem, da se nove dikcije ne more brati na način, da bi bilo </w:t>
            </w:r>
            <w:r>
              <w:rPr>
                <w:rFonts w:cs="Arial"/>
                <w:szCs w:val="22"/>
              </w:rPr>
              <w:t xml:space="preserve">treba v vseh primerih izdati odločbo o dodelitvi radijskih frekvenc, </w:t>
            </w:r>
            <w:r w:rsidR="007A304E">
              <w:rPr>
                <w:rFonts w:cs="Arial"/>
                <w:szCs w:val="22"/>
              </w:rPr>
              <w:t xml:space="preserve">saj bi bilo to </w:t>
            </w:r>
            <w:r>
              <w:rPr>
                <w:rFonts w:cs="Arial"/>
                <w:szCs w:val="22"/>
              </w:rPr>
              <w:t>v nasprotju s pristopom splošne avtorizacije;</w:t>
            </w:r>
          </w:p>
          <w:p w14:paraId="3AB8CD13" w14:textId="0FFE2830"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SOEK k šestemu odstavku 39. člena </w:t>
            </w:r>
            <w:r>
              <w:rPr>
                <w:rFonts w:cs="Arial"/>
                <w:szCs w:val="22"/>
              </w:rPr>
              <w:t>je bil delno</w:t>
            </w:r>
            <w:r w:rsidRPr="00135F2C">
              <w:rPr>
                <w:rFonts w:cs="Arial"/>
                <w:szCs w:val="22"/>
              </w:rPr>
              <w:t xml:space="preserve"> upošteva</w:t>
            </w:r>
            <w:r>
              <w:rPr>
                <w:rFonts w:cs="Arial"/>
                <w:szCs w:val="22"/>
              </w:rPr>
              <w:t>n na način, da se je v 63. členu določila obveznost objave izreka odločb, izdanih po javnem razpisu (razen v primeru odločb o dodelitvi radijskih frekvenc za analogno radiodifuzijo);</w:t>
            </w:r>
          </w:p>
          <w:p w14:paraId="5EA02DB0"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Pr>
                <w:rFonts w:cs="Arial"/>
                <w:szCs w:val="22"/>
              </w:rPr>
              <w:t>;</w:t>
            </w:r>
          </w:p>
          <w:p w14:paraId="4205A655"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Pr>
                <w:rFonts w:cs="Arial"/>
                <w:szCs w:val="22"/>
              </w:rPr>
              <w:t>, saj je treba izjemo od podelitve prek javnega razpisa obravnavati ozko. Podaljševanje tovrstnih odločb bi lahko vodilo v zlorabo instituta, možna pa je nova dodelitev radijskih frekvenc za drug namen;</w:t>
            </w:r>
          </w:p>
          <w:p w14:paraId="6DCAEC3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r>
              <w:rPr>
                <w:rFonts w:cs="Arial"/>
                <w:szCs w:val="22"/>
              </w:rPr>
              <w:t xml:space="preserve">SOEK </w:t>
            </w:r>
            <w:r w:rsidRPr="00135F2C">
              <w:rPr>
                <w:rFonts w:cs="Arial"/>
                <w:szCs w:val="22"/>
              </w:rPr>
              <w:t>k 67. členu je bila upoštevana preko dopolnitve petega odstavka, ki sedaj določa tudi, da o bistvenih prilagoditvah pogojev agencija ob podaljšanju ODRF opravi javno posvetovanje</w:t>
            </w:r>
            <w:r>
              <w:rPr>
                <w:rFonts w:cs="Arial"/>
                <w:szCs w:val="22"/>
              </w:rPr>
              <w:t>;</w:t>
            </w:r>
          </w:p>
          <w:p w14:paraId="1CD4AB96"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25C75690" w14:textId="77777777" w:rsidR="003B21A0" w:rsidRPr="00943E80" w:rsidRDefault="003B21A0" w:rsidP="000A0B4C">
            <w:pPr>
              <w:spacing w:after="0" w:line="276" w:lineRule="auto"/>
              <w:rPr>
                <w:rFonts w:cs="Arial"/>
                <w:szCs w:val="22"/>
              </w:rPr>
            </w:pPr>
          </w:p>
          <w:p w14:paraId="6B508736" w14:textId="77777777" w:rsidR="003B21A0" w:rsidRDefault="003B21A0" w:rsidP="000A0B4C">
            <w:pPr>
              <w:spacing w:after="0" w:line="276" w:lineRule="auto"/>
              <w:rPr>
                <w:rFonts w:cs="Arial"/>
                <w:szCs w:val="22"/>
              </w:rPr>
            </w:pPr>
            <w:r w:rsidRPr="00943E80">
              <w:rPr>
                <w:rFonts w:cs="Arial"/>
                <w:szCs w:val="22"/>
              </w:rPr>
              <w:t>VI. DIGITALNA RADIODIFUZIJA</w:t>
            </w:r>
          </w:p>
          <w:p w14:paraId="0B60059A" w14:textId="77777777" w:rsidR="003B21A0" w:rsidRDefault="003B21A0" w:rsidP="000A0B4C">
            <w:pPr>
              <w:spacing w:after="0" w:line="276" w:lineRule="auto"/>
              <w:rPr>
                <w:rFonts w:cs="Arial"/>
                <w:szCs w:val="22"/>
              </w:rPr>
            </w:pPr>
          </w:p>
          <w:p w14:paraId="7DC39678"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3707C45" w14:textId="77777777" w:rsidR="003B21A0" w:rsidRDefault="003B21A0" w:rsidP="000A0B4C">
            <w:pPr>
              <w:spacing w:after="0" w:line="276" w:lineRule="auto"/>
              <w:rPr>
                <w:rFonts w:cs="Arial"/>
                <w:szCs w:val="22"/>
              </w:rPr>
            </w:pPr>
          </w:p>
          <w:p w14:paraId="1D5C3484" w14:textId="77777777" w:rsidR="003B21A0" w:rsidRDefault="003B21A0" w:rsidP="000A0B4C">
            <w:pPr>
              <w:spacing w:after="0" w:line="276" w:lineRule="auto"/>
              <w:rPr>
                <w:rFonts w:cs="Arial"/>
                <w:szCs w:val="22"/>
              </w:rPr>
            </w:pPr>
            <w:r w:rsidRPr="00943E80">
              <w:rPr>
                <w:rFonts w:cs="Arial"/>
                <w:szCs w:val="22"/>
              </w:rPr>
              <w:t>- predlog Medijske zbornice, da se agencijo v 76</w:t>
            </w:r>
            <w:r>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7557706F" w14:textId="77777777" w:rsidR="003B21A0" w:rsidRPr="00943E80" w:rsidRDefault="003B21A0" w:rsidP="000A0B4C">
            <w:pPr>
              <w:spacing w:after="0" w:line="276" w:lineRule="auto"/>
              <w:rPr>
                <w:rFonts w:cs="Arial"/>
                <w:szCs w:val="22"/>
              </w:rPr>
            </w:pPr>
            <w:r w:rsidRPr="00943E80">
              <w:rPr>
                <w:rFonts w:cs="Arial"/>
                <w:szCs w:val="22"/>
              </w:rPr>
              <w:t xml:space="preserve"> </w:t>
            </w:r>
          </w:p>
          <w:p w14:paraId="36815347" w14:textId="77777777" w:rsidR="003B21A0" w:rsidRDefault="003B21A0" w:rsidP="000A0B4C">
            <w:pPr>
              <w:spacing w:after="0" w:line="276" w:lineRule="auto"/>
              <w:rPr>
                <w:rFonts w:cs="Arial"/>
                <w:szCs w:val="22"/>
              </w:rPr>
            </w:pPr>
            <w:r w:rsidRPr="00943E80">
              <w:rPr>
                <w:rFonts w:cs="Arial"/>
                <w:szCs w:val="22"/>
              </w:rPr>
              <w:t xml:space="preserve">VII. </w:t>
            </w:r>
            <w:r w:rsidRPr="00CD1664">
              <w:rPr>
                <w:rFonts w:cs="Arial"/>
                <w:szCs w:val="22"/>
              </w:rPr>
              <w:t>UPRAVLJANJE ELEMENTOV OŠTEVILČENJA</w:t>
            </w:r>
          </w:p>
          <w:p w14:paraId="1A649580" w14:textId="77777777" w:rsidR="003B21A0" w:rsidRDefault="003B21A0" w:rsidP="000A0B4C">
            <w:pPr>
              <w:spacing w:after="0" w:line="276" w:lineRule="auto"/>
              <w:rPr>
                <w:rFonts w:cs="Arial"/>
                <w:szCs w:val="22"/>
              </w:rPr>
            </w:pPr>
          </w:p>
          <w:p w14:paraId="1FC806A6" w14:textId="77777777" w:rsidR="003B21A0" w:rsidRPr="00943E80" w:rsidRDefault="003B21A0" w:rsidP="000A0B4C">
            <w:pPr>
              <w:spacing w:after="0" w:line="276" w:lineRule="auto"/>
              <w:rPr>
                <w:rFonts w:cs="Arial"/>
                <w:szCs w:val="22"/>
              </w:rPr>
            </w:pPr>
            <w:r>
              <w:rPr>
                <w:rFonts w:cs="Arial"/>
                <w:szCs w:val="22"/>
              </w:rPr>
              <w:t>Pripombe, prejete v fazi objave osnutka z dne 28.8.2020:</w:t>
            </w:r>
          </w:p>
          <w:p w14:paraId="57B3DC27" w14:textId="77777777" w:rsidR="003B21A0" w:rsidRPr="00943E80" w:rsidRDefault="003B21A0" w:rsidP="000A0B4C">
            <w:pPr>
              <w:spacing w:after="0" w:line="276" w:lineRule="auto"/>
              <w:rPr>
                <w:rFonts w:cs="Arial"/>
                <w:szCs w:val="22"/>
              </w:rPr>
            </w:pPr>
          </w:p>
          <w:p w14:paraId="2A11B9CF"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98</w:t>
            </w:r>
            <w:r>
              <w:rPr>
                <w:rFonts w:cs="Arial"/>
                <w:szCs w:val="22"/>
              </w:rPr>
              <w:t>. člen</w:t>
            </w:r>
            <w:r w:rsidRPr="00943E80">
              <w:rPr>
                <w:rFonts w:cs="Arial"/>
                <w:szCs w:val="22"/>
              </w:rPr>
              <w:t>a ni bil upoštevan. Drugi odstavek 93</w:t>
            </w:r>
            <w:r>
              <w:rPr>
                <w:rFonts w:cs="Arial"/>
                <w:szCs w:val="22"/>
              </w:rPr>
              <w:t>. člen</w:t>
            </w:r>
            <w:r w:rsidRPr="00943E80">
              <w:rPr>
                <w:rFonts w:cs="Arial"/>
                <w:szCs w:val="22"/>
              </w:rPr>
              <w:t xml:space="preserve">a Direktive 2018/1972/EU določa, da morajo biti izpolnjene vse ustrezne </w:t>
            </w:r>
            <w:r w:rsidRPr="00943E80">
              <w:rPr>
                <w:rFonts w:cs="Arial"/>
                <w:szCs w:val="22"/>
              </w:rPr>
              <w:lastRenderedPageBreak/>
              <w:t>zahteve, določene na podlagi 94</w:t>
            </w:r>
            <w:r>
              <w:rPr>
                <w:rFonts w:cs="Arial"/>
                <w:szCs w:val="22"/>
              </w:rPr>
              <w:t>. člen</w:t>
            </w:r>
            <w:r w:rsidRPr="00943E80">
              <w:rPr>
                <w:rFonts w:cs="Arial"/>
                <w:szCs w:val="22"/>
              </w:rPr>
              <w:t>a, ki ureja postopek za dodeljevanje številskih virov. To je preneseno prek celotnega postopka in poseben sklic na 100</w:t>
            </w:r>
            <w:r>
              <w:rPr>
                <w:rFonts w:cs="Arial"/>
                <w:szCs w:val="22"/>
              </w:rPr>
              <w:t>. člen</w:t>
            </w:r>
            <w:r w:rsidRPr="00943E80">
              <w:rPr>
                <w:rFonts w:cs="Arial"/>
                <w:szCs w:val="22"/>
              </w:rPr>
              <w:t xml:space="preserve"> ni potreben. Agencija po prejetju vloge v vsakem primeru preveri, ali prosilec izpolnjuje vse zahteve;</w:t>
            </w:r>
          </w:p>
          <w:p w14:paraId="0511F46C" w14:textId="77777777" w:rsidR="003B21A0" w:rsidRPr="00943E80" w:rsidRDefault="003B21A0" w:rsidP="000A0B4C">
            <w:pPr>
              <w:spacing w:after="0" w:line="276" w:lineRule="auto"/>
              <w:rPr>
                <w:rFonts w:cs="Arial"/>
                <w:szCs w:val="22"/>
              </w:rPr>
            </w:pPr>
            <w:r w:rsidRPr="00943E80">
              <w:rPr>
                <w:rFonts w:cs="Arial"/>
                <w:szCs w:val="22"/>
              </w:rPr>
              <w:t>- glede pripombe Telekoma Slovenije k tretjemu odstavku 98</w:t>
            </w:r>
            <w:r>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Pr>
                <w:rFonts w:cs="Arial"/>
                <w:szCs w:val="22"/>
              </w:rPr>
              <w:t>. člen</w:t>
            </w:r>
            <w:r w:rsidRPr="00943E80">
              <w:rPr>
                <w:rFonts w:cs="Arial"/>
                <w:szCs w:val="22"/>
              </w:rPr>
              <w:t>a;</w:t>
            </w:r>
          </w:p>
          <w:p w14:paraId="1CDA8BE2"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101</w:t>
            </w:r>
            <w:r>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Pr>
                <w:rFonts w:cs="Arial"/>
                <w:szCs w:val="22"/>
              </w:rPr>
              <w:t xml:space="preserve"> </w:t>
            </w:r>
          </w:p>
          <w:p w14:paraId="07351CDF" w14:textId="77777777" w:rsidR="003B21A0" w:rsidRPr="00943E80" w:rsidRDefault="003B21A0" w:rsidP="000A0B4C">
            <w:pPr>
              <w:spacing w:after="0" w:line="276" w:lineRule="auto"/>
              <w:rPr>
                <w:rFonts w:cs="Arial"/>
                <w:szCs w:val="22"/>
              </w:rPr>
            </w:pPr>
            <w:r w:rsidRPr="00943E80">
              <w:rPr>
                <w:rFonts w:cs="Arial"/>
                <w:szCs w:val="22"/>
              </w:rPr>
              <w:t>- v zvezi s pripombo Telekoma Slovenije k četrtemu odstavku 101</w:t>
            </w:r>
            <w:r>
              <w:rPr>
                <w:rFonts w:cs="Arial"/>
                <w:szCs w:val="22"/>
              </w:rPr>
              <w:t>. člen</w:t>
            </w:r>
            <w:r w:rsidRPr="00943E80">
              <w:rPr>
                <w:rFonts w:cs="Arial"/>
                <w:szCs w:val="22"/>
              </w:rPr>
              <w:t>a pojasnjujemo, da gre za prenos četrtega odstavka 93</w:t>
            </w:r>
            <w:r>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1BA13A3B" w14:textId="77777777" w:rsidR="003B21A0" w:rsidRPr="00943E80" w:rsidRDefault="003B21A0" w:rsidP="000A0B4C">
            <w:pPr>
              <w:spacing w:after="0" w:line="276" w:lineRule="auto"/>
              <w:rPr>
                <w:rFonts w:cs="Arial"/>
                <w:szCs w:val="22"/>
              </w:rPr>
            </w:pPr>
            <w:r w:rsidRPr="00943E80">
              <w:rPr>
                <w:rFonts w:cs="Arial"/>
                <w:szCs w:val="22"/>
              </w:rPr>
              <w:t>- pripomba T-2 k 103</w:t>
            </w:r>
            <w:r>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Pr>
                <w:rFonts w:cs="Arial"/>
                <w:szCs w:val="22"/>
              </w:rPr>
              <w:t>. člen</w:t>
            </w:r>
            <w:r w:rsidRPr="00943E80">
              <w:rPr>
                <w:rFonts w:cs="Arial"/>
                <w:szCs w:val="22"/>
              </w:rPr>
              <w:t>om osnutka zakona;</w:t>
            </w:r>
          </w:p>
          <w:p w14:paraId="1343AB26" w14:textId="77777777" w:rsidR="003B21A0" w:rsidRDefault="003B21A0" w:rsidP="000A0B4C">
            <w:pPr>
              <w:spacing w:after="0" w:line="276" w:lineRule="auto"/>
              <w:rPr>
                <w:rFonts w:cs="Arial"/>
                <w:szCs w:val="22"/>
              </w:rPr>
            </w:pPr>
            <w:r w:rsidRPr="00943E80">
              <w:rPr>
                <w:rFonts w:cs="Arial"/>
                <w:szCs w:val="22"/>
              </w:rPr>
              <w:t>- predlog Telekoma Slovenija za nov 111</w:t>
            </w:r>
            <w:r>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26098FBF" w14:textId="77777777" w:rsidR="003B21A0" w:rsidRPr="00943E80" w:rsidRDefault="003B21A0" w:rsidP="000A0B4C">
            <w:pPr>
              <w:spacing w:after="0" w:line="276" w:lineRule="auto"/>
              <w:rPr>
                <w:rFonts w:cs="Arial"/>
                <w:szCs w:val="22"/>
              </w:rPr>
            </w:pPr>
          </w:p>
          <w:p w14:paraId="57DC5C0A" w14:textId="77777777" w:rsidR="003B21A0" w:rsidRDefault="003B21A0" w:rsidP="000A0B4C">
            <w:pPr>
              <w:spacing w:after="0" w:line="276" w:lineRule="auto"/>
              <w:rPr>
                <w:rFonts w:cs="Arial"/>
                <w:szCs w:val="22"/>
              </w:rPr>
            </w:pPr>
            <w:r w:rsidRPr="00943E80">
              <w:rPr>
                <w:rFonts w:cs="Arial"/>
                <w:szCs w:val="22"/>
              </w:rPr>
              <w:t>VIII. VARNOST OMREŽIJ IN STORITEV TER DELOVANJE V STANJIH</w:t>
            </w:r>
            <w:r>
              <w:rPr>
                <w:rFonts w:cs="Arial"/>
                <w:szCs w:val="22"/>
              </w:rPr>
              <w:t xml:space="preserve"> OGROŽENOSTI</w:t>
            </w:r>
          </w:p>
          <w:p w14:paraId="3BC3DAAD" w14:textId="77777777" w:rsidR="003B21A0" w:rsidRDefault="003B21A0" w:rsidP="000A0B4C">
            <w:pPr>
              <w:spacing w:after="0" w:line="276" w:lineRule="auto"/>
              <w:rPr>
                <w:rFonts w:cs="Arial"/>
                <w:szCs w:val="22"/>
              </w:rPr>
            </w:pPr>
          </w:p>
          <w:p w14:paraId="63A90007"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572FCEF" w14:textId="77777777" w:rsidR="003B21A0" w:rsidRDefault="003B21A0" w:rsidP="000A0B4C">
            <w:pPr>
              <w:spacing w:after="0" w:line="276" w:lineRule="auto"/>
              <w:rPr>
                <w:rFonts w:cs="Arial"/>
                <w:szCs w:val="22"/>
              </w:rPr>
            </w:pPr>
          </w:p>
          <w:p w14:paraId="075E485A" w14:textId="77777777" w:rsidR="003B21A0" w:rsidRPr="00943E80" w:rsidRDefault="003B21A0" w:rsidP="000A0B4C">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Pr>
                <w:rFonts w:cs="Arial"/>
                <w:szCs w:val="22"/>
              </w:rPr>
              <w:t xml:space="preserve">ogroženosti (prej poglavju </w:t>
            </w:r>
            <w:r w:rsidRPr="00943E80">
              <w:rPr>
                <w:rFonts w:cs="Arial"/>
                <w:szCs w:val="22"/>
              </w:rPr>
              <w:t xml:space="preserve">o varnosti omrežij in storitev ter delovanju v </w:t>
            </w:r>
            <w:r>
              <w:rPr>
                <w:rFonts w:cs="Arial"/>
                <w:szCs w:val="22"/>
              </w:rPr>
              <w:t xml:space="preserve">izjemnih </w:t>
            </w:r>
            <w:r w:rsidRPr="00943E80">
              <w:rPr>
                <w:rFonts w:cs="Arial"/>
                <w:szCs w:val="22"/>
              </w:rPr>
              <w:t>stanjih</w:t>
            </w:r>
            <w:r>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Pr>
                <w:rFonts w:cs="Arial"/>
                <w:szCs w:val="22"/>
              </w:rPr>
              <w:t>. člen</w:t>
            </w:r>
            <w:r w:rsidRPr="00943E80">
              <w:rPr>
                <w:rFonts w:cs="Arial"/>
                <w:szCs w:val="22"/>
              </w:rPr>
              <w:t>a (varnost omrežij in storitev), to je od predhodnega 112</w:t>
            </w:r>
            <w:r>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Pr>
                <w:rFonts w:cs="Arial"/>
                <w:szCs w:val="22"/>
              </w:rPr>
              <w:t>,</w:t>
            </w:r>
            <w:r w:rsidRPr="00943E80">
              <w:rPr>
                <w:rFonts w:cs="Arial"/>
                <w:szCs w:val="22"/>
              </w:rPr>
              <w:t xml:space="preserve"> temveč pretežno strateško varnostni in so sedaj vključeni v </w:t>
            </w:r>
            <w:r>
              <w:rPr>
                <w:rFonts w:cs="Arial"/>
                <w:szCs w:val="22"/>
              </w:rPr>
              <w:t xml:space="preserve">predlog </w:t>
            </w:r>
            <w:r w:rsidRPr="00943E80">
              <w:rPr>
                <w:rFonts w:cs="Arial"/>
                <w:szCs w:val="22"/>
              </w:rPr>
              <w:t>zakon</w:t>
            </w:r>
            <w:r>
              <w:rPr>
                <w:rFonts w:cs="Arial"/>
                <w:szCs w:val="22"/>
              </w:rPr>
              <w:t>a</w:t>
            </w:r>
            <w:r w:rsidRPr="00943E80">
              <w:rPr>
                <w:rFonts w:cs="Arial"/>
                <w:szCs w:val="22"/>
              </w:rPr>
              <w:t xml:space="preserve">, dane so tudi podlage 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lastRenderedPageBreak/>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Pr>
                <w:rFonts w:cs="Arial"/>
                <w:szCs w:val="22"/>
              </w:rPr>
              <w:t>S</w:t>
            </w:r>
            <w:r w:rsidRPr="00943E80">
              <w:rPr>
                <w:rFonts w:cs="Arial"/>
                <w:szCs w:val="22"/>
              </w:rPr>
              <w:t xml:space="preserve">kladnost (sedaj) predvidene ureditve z Ustavo in mednarodnimi pogodbami </w:t>
            </w:r>
            <w:r>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Pr>
                <w:rFonts w:cs="Arial"/>
                <w:szCs w:val="22"/>
              </w:rPr>
              <w:t xml:space="preserve">v skladu </w:t>
            </w:r>
            <w:r w:rsidRPr="00943E80">
              <w:rPr>
                <w:rFonts w:cs="Arial"/>
                <w:szCs w:val="22"/>
              </w:rPr>
              <w:t xml:space="preserve">s TIRS direktivo pojasnjujemo, da mora biti besedilo za takšno notifikacijo stabilno, zato bo to izvedeno v naslednjih fazah postopka.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na predviden način implementacije </w:t>
            </w:r>
            <w:proofErr w:type="spellStart"/>
            <w:r>
              <w:rPr>
                <w:rFonts w:cs="Arial"/>
                <w:szCs w:val="22"/>
              </w:rPr>
              <w:t>t.i</w:t>
            </w:r>
            <w:proofErr w:type="spellEnd"/>
            <w:r>
              <w:rPr>
                <w:rFonts w:cs="Arial"/>
                <w:szCs w:val="22"/>
              </w:rPr>
              <w:t xml:space="preserve">. </w:t>
            </w:r>
            <w:r w:rsidRPr="00943E80">
              <w:rPr>
                <w:rFonts w:cs="Arial"/>
                <w:szCs w:val="22"/>
              </w:rPr>
              <w:t>Nabor</w:t>
            </w:r>
            <w:r>
              <w:rPr>
                <w:rFonts w:cs="Arial"/>
                <w:szCs w:val="22"/>
              </w:rPr>
              <w:t>a</w:t>
            </w:r>
            <w:r w:rsidRPr="00943E80">
              <w:rPr>
                <w:rFonts w:cs="Arial"/>
                <w:szCs w:val="22"/>
              </w:rPr>
              <w:t xml:space="preserve"> orodij EU</w:t>
            </w:r>
            <w:r>
              <w:rPr>
                <w:rFonts w:cs="Arial"/>
                <w:szCs w:val="22"/>
              </w:rPr>
              <w:t>,</w:t>
            </w:r>
            <w:r w:rsidRPr="00943E80">
              <w:rPr>
                <w:rFonts w:cs="Arial"/>
                <w:szCs w:val="22"/>
              </w:rPr>
              <w:t xml:space="preserve"> </w:t>
            </w:r>
            <w:r>
              <w:rPr>
                <w:rFonts w:cs="Arial"/>
                <w:szCs w:val="22"/>
              </w:rPr>
              <w:t xml:space="preserve">in sicer k </w:t>
            </w:r>
            <w:r w:rsidRPr="00943E80">
              <w:rPr>
                <w:rFonts w:cs="Arial"/>
                <w:szCs w:val="22"/>
              </w:rPr>
              <w:t>115</w:t>
            </w:r>
            <w:r>
              <w:rPr>
                <w:rFonts w:cs="Arial"/>
                <w:szCs w:val="22"/>
              </w:rPr>
              <w:t>. členu</w:t>
            </w:r>
            <w:r w:rsidRPr="00943E80">
              <w:rPr>
                <w:rFonts w:cs="Arial"/>
                <w:szCs w:val="22"/>
              </w:rPr>
              <w:t xml:space="preserve"> (dodatne varnostne zahteve) in 116</w:t>
            </w:r>
            <w:r>
              <w:rPr>
                <w:rFonts w:cs="Arial"/>
                <w:szCs w:val="22"/>
              </w:rPr>
              <w:t>. členu</w:t>
            </w:r>
            <w:r w:rsidRPr="00943E80">
              <w:rPr>
                <w:rFonts w:cs="Arial"/>
                <w:szCs w:val="22"/>
              </w:rPr>
              <w:t xml:space="preserve"> (določitev dobaviteljev z visokim tveganjem)</w:t>
            </w:r>
            <w:r>
              <w:rPr>
                <w:rFonts w:cs="Arial"/>
                <w:szCs w:val="22"/>
              </w:rPr>
              <w:t xml:space="preserve"> objavljenega predloga zakona ter s temi vsebinami povezano prehodno določbo 310. člena (sedaj gre za 311. člen), četudi je 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je želelo izključiti morebitno (ne)razumevanje, da gre lahko tudi za zagotavljanje teh omrežij samim sebi oziroma drugim operaterjem. Ostalih tam navedenih kategorij </w:t>
            </w:r>
            <w:proofErr w:type="spellStart"/>
            <w:r>
              <w:rPr>
                <w:rFonts w:cs="Arial"/>
                <w:szCs w:val="22"/>
              </w:rPr>
              <w:t>t.i</w:t>
            </w:r>
            <w:proofErr w:type="spellEnd"/>
            <w:r>
              <w:rPr>
                <w:rFonts w:cs="Arial"/>
                <w:szCs w:val="22"/>
              </w:rPr>
              <w:t>. kritičnih subjektov nismo spreminjali, z</w:t>
            </w:r>
            <w:r w:rsidRPr="00B50FC5">
              <w:rPr>
                <w:rFonts w:cs="Arial"/>
                <w:szCs w:val="22"/>
              </w:rPr>
              <w:t xml:space="preserve"> vidika pomena </w:t>
            </w:r>
            <w:r>
              <w:rPr>
                <w:rFonts w:cs="Arial"/>
                <w:szCs w:val="22"/>
              </w:rPr>
              <w:t xml:space="preserve">njihovih </w:t>
            </w:r>
            <w:r w:rsidRPr="00B50FC5">
              <w:rPr>
                <w:rFonts w:cs="Arial"/>
                <w:szCs w:val="22"/>
              </w:rPr>
              <w:t xml:space="preserve">storitev za delovanje države in družbe gre </w:t>
            </w:r>
            <w:r>
              <w:rPr>
                <w:rFonts w:cs="Arial"/>
                <w:szCs w:val="22"/>
              </w:rPr>
              <w:t xml:space="preserve">namreč </w:t>
            </w:r>
            <w:r w:rsidRPr="00B50FC5">
              <w:rPr>
                <w:rFonts w:cs="Arial"/>
                <w:szCs w:val="22"/>
              </w:rPr>
              <w:t>za najožjo še vzdržno opredelitev takšnih subjektov</w:t>
            </w:r>
            <w:r>
              <w:rPr>
                <w:rFonts w:cs="Arial"/>
                <w:szCs w:val="22"/>
              </w:rPr>
              <w:t xml:space="preserve">. Predvsem pa se je upoštevalo pripombe deležnika k petemu odstavku 115. člena, in sicer na način, da se je prepoved uporabe opreme dobaviteljev z visokim tveganjem (ki jih določi vlada po 116. členu) omejilo na način, da zavezani operater pri </w:t>
            </w:r>
            <w:r w:rsidRPr="00B50FC5">
              <w:rPr>
                <w:rFonts w:cs="Arial"/>
                <w:szCs w:val="22"/>
              </w:rPr>
              <w:t xml:space="preserve">zagotavljanju omrežij iz prvega </w:t>
            </w:r>
            <w:r>
              <w:rPr>
                <w:rFonts w:cs="Arial"/>
                <w:szCs w:val="22"/>
              </w:rPr>
              <w:t xml:space="preserve">in četrtega </w:t>
            </w:r>
            <w:r w:rsidRPr="00B50FC5">
              <w:rPr>
                <w:rFonts w:cs="Arial"/>
                <w:szCs w:val="22"/>
              </w:rPr>
              <w:t xml:space="preserve">odstavka </w:t>
            </w:r>
            <w:r>
              <w:rPr>
                <w:rFonts w:cs="Arial"/>
                <w:szCs w:val="22"/>
              </w:rPr>
              <w:t xml:space="preserve">tega člena </w:t>
            </w:r>
            <w:r w:rsidRPr="00B50FC5">
              <w:rPr>
                <w:rFonts w:cs="Arial"/>
                <w:szCs w:val="22"/>
              </w:rPr>
              <w:t xml:space="preserve">ne sme uporabljati </w:t>
            </w:r>
            <w:r>
              <w:rPr>
                <w:rFonts w:cs="Arial"/>
                <w:szCs w:val="22"/>
              </w:rPr>
              <w:t xml:space="preserve">(le) tiste </w:t>
            </w:r>
            <w:r w:rsidRPr="00B50FC5">
              <w:rPr>
                <w:rFonts w:cs="Arial"/>
                <w:szCs w:val="22"/>
              </w:rPr>
              <w:t xml:space="preserve">opreme dobaviteljev z visokim tveganjem </w:t>
            </w:r>
            <w:r>
              <w:rPr>
                <w:rFonts w:cs="Arial"/>
                <w:szCs w:val="22"/>
              </w:rPr>
              <w:t xml:space="preserve">(te določi vlada po postopku in merilih iz 116. člena), </w:t>
            </w:r>
            <w:r w:rsidRPr="00B50FC5">
              <w:rPr>
                <w:rFonts w:cs="Arial"/>
                <w:szCs w:val="22"/>
              </w:rPr>
              <w:t>katere uporaba bi lahko imela bistven negativen vpliv na varnost teh omrežij, njegovih kritičnih elementov in pripadajočih informacijskih sistemov.</w:t>
            </w:r>
            <w:r>
              <w:rPr>
                <w:rFonts w:cs="Arial"/>
                <w:szCs w:val="22"/>
              </w:rPr>
              <w:t xml:space="preserve"> </w:t>
            </w:r>
            <w:r w:rsidRPr="00B50FC5">
              <w:rPr>
                <w:rFonts w:cs="Arial"/>
                <w:szCs w:val="22"/>
              </w:rPr>
              <w:t xml:space="preserve">Zavezani operater pri zagotavljanju omrežij iz prvega odstavka tega člena oziroma iz prejšnjega </w:t>
            </w:r>
            <w:r>
              <w:rPr>
                <w:rFonts w:cs="Arial"/>
                <w:szCs w:val="22"/>
              </w:rPr>
              <w:t xml:space="preserve">(četrtega) </w:t>
            </w:r>
            <w:r w:rsidRPr="00B50FC5">
              <w:rPr>
                <w:rFonts w:cs="Arial"/>
                <w:szCs w:val="22"/>
              </w:rPr>
              <w:t>odstavka prav tako ne sme uporabljati</w:t>
            </w:r>
            <w:r>
              <w:rPr>
                <w:rFonts w:cs="Arial"/>
                <w:szCs w:val="22"/>
              </w:rPr>
              <w:t xml:space="preserve"> </w:t>
            </w:r>
            <w:r w:rsidRPr="00B50FC5">
              <w:rPr>
                <w:rFonts w:cs="Arial"/>
                <w:szCs w:val="22"/>
              </w:rPr>
              <w:t xml:space="preserve">storitev podpore tretje ravni, ki jo zagotavljajo dobavitelji z visokim tveganjem. V danem primeru je </w:t>
            </w:r>
            <w:r>
              <w:rPr>
                <w:rFonts w:cs="Arial"/>
                <w:szCs w:val="22"/>
              </w:rPr>
              <w:t xml:space="preserve">tako prepoved uporabe </w:t>
            </w:r>
            <w:r w:rsidRPr="00B50FC5">
              <w:rPr>
                <w:rFonts w:cs="Arial"/>
                <w:szCs w:val="22"/>
              </w:rPr>
              <w:t>omej</w:t>
            </w:r>
            <w:r>
              <w:rPr>
                <w:rFonts w:cs="Arial"/>
                <w:szCs w:val="22"/>
              </w:rPr>
              <w:t xml:space="preserve">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w:t>
            </w:r>
            <w:r w:rsidRPr="0026195B">
              <w:rPr>
                <w:rFonts w:cs="Arial"/>
                <w:szCs w:val="22"/>
              </w:rPr>
              <w:t xml:space="preserve">delovanje elektronskega komunikacijskega omrežja, ki ni javno oziroma lahko moti delovanje elektronskih komunikacijskih storitev, ki niso javna, </w:t>
            </w:r>
            <w:r>
              <w:rPr>
                <w:rFonts w:cs="Arial"/>
                <w:szCs w:val="22"/>
              </w:rPr>
              <w:t xml:space="preserve">v primerih ko zavezani </w:t>
            </w:r>
            <w:r w:rsidRPr="0026195B">
              <w:rPr>
                <w:rFonts w:cs="Arial"/>
                <w:szCs w:val="22"/>
              </w:rPr>
              <w:t xml:space="preserve">operater s takšnimi omrežji upravlja za potrebe </w:t>
            </w:r>
            <w:proofErr w:type="spellStart"/>
            <w:r>
              <w:rPr>
                <w:rFonts w:cs="Arial"/>
                <w:szCs w:val="22"/>
              </w:rPr>
              <w:t>t.i</w:t>
            </w:r>
            <w:proofErr w:type="spellEnd"/>
            <w:r>
              <w:rPr>
                <w:rFonts w:cs="Arial"/>
                <w:szCs w:val="22"/>
              </w:rPr>
              <w:t>. kritičnih storitev, se pa je tudi v to določbo poseglo na način, kot je opisano pri prvem odstavku tega člena (z vidika tam podanih pripomb). T</w:t>
            </w:r>
            <w:r w:rsidRPr="0026195B">
              <w:rPr>
                <w:rFonts w:cs="Arial"/>
                <w:szCs w:val="22"/>
              </w:rPr>
              <w:t xml:space="preserve">udi v primerih </w:t>
            </w:r>
            <w:r>
              <w:rPr>
                <w:rFonts w:cs="Arial"/>
                <w:szCs w:val="22"/>
              </w:rPr>
              <w:t xml:space="preserve">iz četrtega odstavka 115. člena </w:t>
            </w:r>
            <w:r w:rsidRPr="0026195B">
              <w:rPr>
                <w:rFonts w:cs="Arial"/>
                <w:szCs w:val="22"/>
              </w:rPr>
              <w:t xml:space="preserve">je namreč podan vpliv na izvajanje storitev oziroma pristojnosti s strani </w:t>
            </w:r>
            <w:proofErr w:type="spellStart"/>
            <w:r w:rsidRPr="0026195B">
              <w:rPr>
                <w:rFonts w:cs="Arial"/>
                <w:szCs w:val="22"/>
              </w:rPr>
              <w:t>t.i</w:t>
            </w:r>
            <w:proofErr w:type="spellEnd"/>
            <w:r w:rsidRPr="0026195B">
              <w:rPr>
                <w:rFonts w:cs="Arial"/>
                <w:szCs w:val="22"/>
              </w:rPr>
              <w:t xml:space="preserve">. kritičnih subjektov in bi bile posledice izpada njihovih storitev oziroma izvajanja njihovih pristojnosti zaradi uresničitve varnostnih tveganj povezanih s 5G tehnologijo z vidika delovanja države in družbe </w:t>
            </w:r>
            <w:r w:rsidRPr="0026195B">
              <w:rPr>
                <w:rFonts w:cs="Arial"/>
                <w:szCs w:val="22"/>
              </w:rPr>
              <w:lastRenderedPageBreak/>
              <w:t>preveč tvegana</w:t>
            </w:r>
            <w:r>
              <w:rPr>
                <w:rFonts w:cs="Arial"/>
                <w:szCs w:val="22"/>
              </w:rPr>
              <w:t xml:space="preserve">, četudi ne gre za javna komunikacijska omrežja. </w:t>
            </w:r>
            <w:r w:rsidRPr="00B50FC5">
              <w:rPr>
                <w:rFonts w:cs="Arial"/>
                <w:szCs w:val="22"/>
              </w:rPr>
              <w:t xml:space="preserve">Ob tem je </w:t>
            </w:r>
            <w:r>
              <w:rPr>
                <w:rFonts w:cs="Arial"/>
                <w:szCs w:val="22"/>
              </w:rPr>
              <w:t xml:space="preserve">v prvem odstavku 116. člena na novo predvideno, da bo vlada v odločbi, s katero bi določila dobavitelja z visokim tveganjem, </w:t>
            </w:r>
            <w:r w:rsidRPr="00B50FC5">
              <w:rPr>
                <w:rFonts w:cs="Arial"/>
                <w:szCs w:val="22"/>
              </w:rPr>
              <w:t xml:space="preserve">določila tudi ustrezen rok </w:t>
            </w:r>
            <w:r>
              <w:rPr>
                <w:rFonts w:cs="Arial"/>
                <w:szCs w:val="22"/>
              </w:rPr>
              <w:t xml:space="preserve">(največ pet let) za izpolnitev obveznosti (prepovedi uporabe) iz petega odstavka 115. člena. </w:t>
            </w:r>
            <w:r w:rsidRPr="00B50FC5">
              <w:rPr>
                <w:rFonts w:cs="Arial"/>
                <w:szCs w:val="22"/>
              </w:rPr>
              <w:t xml:space="preserve">Glede že obstoječe opreme dobaviteljev z visokim tveganjem ter obstoječih pogodb glede storitev podpore tretje ravni, kolikor jih zagotavljajo dobavitelji z visokim tveganjem, </w:t>
            </w:r>
            <w:r>
              <w:rPr>
                <w:rFonts w:cs="Arial"/>
                <w:szCs w:val="22"/>
              </w:rPr>
              <w:t xml:space="preserve">so po novem predlagani še </w:t>
            </w:r>
            <w:r w:rsidRPr="00B50FC5">
              <w:rPr>
                <w:rFonts w:cs="Arial"/>
                <w:szCs w:val="22"/>
              </w:rPr>
              <w:t xml:space="preserve">daljši roki </w:t>
            </w:r>
            <w:r>
              <w:rPr>
                <w:rFonts w:cs="Arial"/>
                <w:szCs w:val="22"/>
              </w:rPr>
              <w:t xml:space="preserve">(sedem let), kot je to razvidno iz s to materijo povezane </w:t>
            </w:r>
            <w:r w:rsidRPr="00B50FC5">
              <w:rPr>
                <w:rFonts w:cs="Arial"/>
                <w:szCs w:val="22"/>
              </w:rPr>
              <w:t>prehodne določbe</w:t>
            </w:r>
            <w:r>
              <w:rPr>
                <w:rFonts w:cs="Arial"/>
                <w:szCs w:val="22"/>
              </w:rPr>
              <w:t xml:space="preserve"> (sedaj) </w:t>
            </w:r>
            <w:r w:rsidRPr="00B50FC5">
              <w:rPr>
                <w:rFonts w:cs="Arial"/>
                <w:szCs w:val="22"/>
              </w:rPr>
              <w:t>31</w:t>
            </w:r>
            <w:r>
              <w:rPr>
                <w:rFonts w:cs="Arial"/>
                <w:szCs w:val="22"/>
              </w:rPr>
              <w:t>1. člen</w:t>
            </w:r>
            <w:r w:rsidRPr="00B50FC5">
              <w:rPr>
                <w:rFonts w:cs="Arial"/>
                <w:szCs w:val="22"/>
              </w:rPr>
              <w:t>a.</w:t>
            </w:r>
            <w:r>
              <w:rPr>
                <w:rFonts w:cs="Arial"/>
                <w:szCs w:val="22"/>
              </w:rPr>
              <w:t xml:space="preserve">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w:t>
            </w:r>
            <w:proofErr w:type="spellStart"/>
            <w:r>
              <w:rPr>
                <w:rFonts w:cs="Arial"/>
                <w:szCs w:val="22"/>
              </w:rPr>
              <w:t>nekumulativnosti</w:t>
            </w:r>
            <w:proofErr w:type="spellEnd"/>
            <w:r>
              <w:rPr>
                <w:rFonts w:cs="Arial"/>
                <w:szCs w:val="22"/>
              </w:rPr>
              <w:t xml:space="preserve"> meril, po katerih vlada lahko določi ponudnika z visokim tveganjem, je bila predlagana ureditev spremenjena tako, da morajo biti izpolnjena vsaj tri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w:t>
            </w:r>
            <w:r w:rsidRPr="00837809">
              <w:rPr>
                <w:rFonts w:cs="Arial"/>
                <w:szCs w:val="22"/>
              </w:rPr>
              <w:t>rgan, pristojen za informacijsko varnost</w:t>
            </w:r>
            <w:r>
              <w:rPr>
                <w:rFonts w:cs="Arial"/>
                <w:szCs w:val="22"/>
              </w:rPr>
              <w:t>,</w:t>
            </w:r>
            <w:r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Pr>
                <w:rFonts w:cs="Arial"/>
                <w:szCs w:val="22"/>
              </w:rPr>
              <w:t xml:space="preserve"> Prav tako je bilo zaradi pripomb deležnika izrecno predvideno, da do</w:t>
            </w:r>
            <w:r w:rsidRPr="00837809">
              <w:rPr>
                <w:rFonts w:cs="Arial"/>
                <w:szCs w:val="22"/>
              </w:rPr>
              <w:t>bavitelj z visokim tveganjem lahko organu, pristojnemu za informacijsko varnost</w:t>
            </w:r>
            <w:r>
              <w:rPr>
                <w:rFonts w:cs="Arial"/>
                <w:szCs w:val="22"/>
              </w:rPr>
              <w:t xml:space="preserve">, </w:t>
            </w:r>
            <w:r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Pr>
                <w:rFonts w:cs="Arial"/>
                <w:szCs w:val="22"/>
              </w:rPr>
              <w:t xml:space="preserve">V zvezi s strani deležnika predlagano </w:t>
            </w:r>
            <w:proofErr w:type="spellStart"/>
            <w:r>
              <w:rPr>
                <w:rFonts w:cs="Arial"/>
                <w:szCs w:val="22"/>
              </w:rPr>
              <w:t>suspenzivnostjo</w:t>
            </w:r>
            <w:proofErr w:type="spellEnd"/>
            <w:r>
              <w:rPr>
                <w:rFonts w:cs="Arial"/>
                <w:szCs w:val="22"/>
              </w:rPr>
              <w:t xml:space="preserve"> pravnega sredstva zoper odločbo vlade iz prvega odstavka 116. člena se pojasnjuje, da takšna rešitev (ki hkrati tudi ne bi bila sistemska) sicer ni bila sprejeta, vendar pa </w:t>
            </w:r>
            <w:r w:rsidRPr="00837809">
              <w:rPr>
                <w:rFonts w:cs="Arial"/>
                <w:szCs w:val="22"/>
              </w:rPr>
              <w:t xml:space="preserve">zakon, ki ureja upravni spor </w:t>
            </w:r>
            <w:r>
              <w:rPr>
                <w:rFonts w:cs="Arial"/>
                <w:szCs w:val="22"/>
              </w:rPr>
              <w:t xml:space="preserve">(ki poteka na tožbo v upravnem sporu) že sam </w:t>
            </w:r>
            <w:r w:rsidRPr="00837809">
              <w:rPr>
                <w:rFonts w:cs="Arial"/>
                <w:szCs w:val="22"/>
              </w:rPr>
              <w:t xml:space="preserve">omogoča vložitev predloga za zadržanje izvrševanja </w:t>
            </w:r>
            <w:r>
              <w:rPr>
                <w:rFonts w:cs="Arial"/>
                <w:szCs w:val="22"/>
              </w:rPr>
              <w:t xml:space="preserve">konkretne (dokončne) </w:t>
            </w:r>
            <w:r w:rsidRPr="00837809">
              <w:rPr>
                <w:rFonts w:cs="Arial"/>
                <w:szCs w:val="22"/>
              </w:rPr>
              <w:t xml:space="preserve">odločbe, katere zakonitost se s tožbo v upravnem sporu izpodbija in o njej odloča pristojno upravno sodišče </w:t>
            </w:r>
            <w:r>
              <w:rPr>
                <w:rFonts w:cs="Arial"/>
                <w:szCs w:val="22"/>
              </w:rPr>
              <w:t xml:space="preserve">še </w:t>
            </w:r>
            <w:r w:rsidRPr="00837809">
              <w:rPr>
                <w:rFonts w:cs="Arial"/>
                <w:szCs w:val="22"/>
              </w:rPr>
              <w:t>pred odločitvijo o utemeljenosti same tožbe v upravnem sporu</w:t>
            </w:r>
            <w:r w:rsidRPr="00943E80">
              <w:rPr>
                <w:rFonts w:cs="Arial"/>
                <w:szCs w:val="22"/>
              </w:rPr>
              <w:t xml:space="preserve">; </w:t>
            </w:r>
          </w:p>
          <w:p w14:paraId="470A4AE9" w14:textId="77777777" w:rsidR="003B21A0" w:rsidRPr="00943E80" w:rsidRDefault="003B21A0" w:rsidP="000A0B4C">
            <w:pPr>
              <w:spacing w:after="0" w:line="276" w:lineRule="auto"/>
              <w:rPr>
                <w:rFonts w:cs="Arial"/>
                <w:szCs w:val="22"/>
              </w:rPr>
            </w:pPr>
            <w:r w:rsidRPr="00943E80">
              <w:rPr>
                <w:rFonts w:cs="Arial"/>
                <w:szCs w:val="22"/>
              </w:rPr>
              <w:t>- pripombe A1, ZKOS, SOEK, HOST NET in DIGITALEUROPE k 112</w:t>
            </w:r>
            <w:r>
              <w:rPr>
                <w:rFonts w:cs="Arial"/>
                <w:szCs w:val="22"/>
              </w:rPr>
              <w:t>. člen</w:t>
            </w:r>
            <w:r w:rsidRPr="00943E80">
              <w:rPr>
                <w:rFonts w:cs="Arial"/>
                <w:szCs w:val="22"/>
              </w:rPr>
              <w:t>u osnutka so bile pretežno upoštevane na način, ko je to sedaj razvidno iz 115. in 116</w:t>
            </w:r>
            <w:r>
              <w:rPr>
                <w:rFonts w:cs="Arial"/>
                <w:szCs w:val="22"/>
              </w:rPr>
              <w:t>. člen</w:t>
            </w:r>
            <w:r w:rsidRPr="00943E80">
              <w:rPr>
                <w:rFonts w:cs="Arial"/>
                <w:szCs w:val="22"/>
              </w:rPr>
              <w:t>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obveznosti. Pojasnjujemo, da je nabor zavezanih subjektov v 115</w:t>
            </w:r>
            <w:r>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xml:space="preserve">. Nabora orodij EU), glede splošnih </w:t>
            </w:r>
            <w:r w:rsidRPr="00943E80">
              <w:rPr>
                <w:rFonts w:cs="Arial"/>
                <w:szCs w:val="22"/>
              </w:rPr>
              <w:lastRenderedPageBreak/>
              <w:t>obveznosti vseh operaterjev (sedaj 114</w:t>
            </w:r>
            <w:r>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Pr>
                <w:rFonts w:cs="Arial"/>
                <w:szCs w:val="22"/>
              </w:rPr>
              <w:t>. člen</w:t>
            </w:r>
            <w:r w:rsidRPr="00943E80">
              <w:rPr>
                <w:rFonts w:cs="Arial"/>
                <w:szCs w:val="22"/>
              </w:rPr>
              <w:t>a osnutka v sedanjem 114</w:t>
            </w:r>
            <w:r>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Pr>
                <w:rFonts w:cs="Arial"/>
                <w:szCs w:val="22"/>
              </w:rPr>
              <w: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čelna sedaj predvideno, da vlada v odločbi, s katero bi določila dobavitelja z visokim tveganjem, določi tudi rok za izpolnitev obveznosti iz petega dostavka prejšnjega (115.) člena, ki ne sme biti daljši od pet let. Pri tem pa ta rok glede na prehodno določbo (sedaj)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Pr="00943E80">
              <w:rPr>
                <w:rFonts w:cs="Arial"/>
                <w:szCs w:val="22"/>
              </w:rPr>
              <w:t xml:space="preserve">; </w:t>
            </w:r>
          </w:p>
          <w:p w14:paraId="70E8988B" w14:textId="77777777" w:rsidR="003B21A0" w:rsidRPr="00943E80" w:rsidRDefault="003B21A0" w:rsidP="000A0B4C">
            <w:pPr>
              <w:spacing w:after="0" w:line="276" w:lineRule="auto"/>
              <w:rPr>
                <w:rFonts w:cs="Arial"/>
                <w:szCs w:val="22"/>
              </w:rPr>
            </w:pPr>
            <w:r w:rsidRPr="00943E80">
              <w:rPr>
                <w:rFonts w:cs="Arial"/>
                <w:szCs w:val="22"/>
              </w:rPr>
              <w:t>- pripomba Telekom Slovenije k 112</w:t>
            </w:r>
            <w:r>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26310CC6" w14:textId="77777777" w:rsidR="003B21A0" w:rsidRPr="00943E80" w:rsidRDefault="003B21A0" w:rsidP="000A0B4C">
            <w:pPr>
              <w:spacing w:after="0" w:line="276" w:lineRule="auto"/>
              <w:rPr>
                <w:rFonts w:cs="Arial"/>
                <w:szCs w:val="22"/>
              </w:rPr>
            </w:pPr>
            <w:r w:rsidRPr="00943E80">
              <w:rPr>
                <w:rFonts w:cs="Arial"/>
                <w:szCs w:val="22"/>
              </w:rPr>
              <w:t>- pripombe Telekoma Slovenije, SOEK, DIGITALEUROPE k 113</w:t>
            </w:r>
            <w:r>
              <w:rPr>
                <w:rFonts w:cs="Arial"/>
                <w:szCs w:val="22"/>
              </w:rPr>
              <w:t>. člen</w:t>
            </w:r>
            <w:r w:rsidRPr="00943E80">
              <w:rPr>
                <w:rFonts w:cs="Arial"/>
                <w:szCs w:val="22"/>
              </w:rPr>
              <w:t>u osnutka so bile pretežno upoštevane na način, kot je razvidno v 117</w:t>
            </w:r>
            <w:r>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cs="Arial"/>
                <w:szCs w:val="22"/>
              </w:rPr>
              <w:t>;</w:t>
            </w:r>
          </w:p>
          <w:p w14:paraId="42C3E092" w14:textId="77777777" w:rsidR="003B21A0" w:rsidRPr="00943E80" w:rsidRDefault="003B21A0" w:rsidP="000A0B4C">
            <w:pPr>
              <w:spacing w:after="0" w:line="276" w:lineRule="auto"/>
              <w:rPr>
                <w:rFonts w:cs="Arial"/>
                <w:szCs w:val="22"/>
              </w:rPr>
            </w:pPr>
            <w:r w:rsidRPr="00943E80">
              <w:rPr>
                <w:rFonts w:cs="Arial"/>
                <w:szCs w:val="22"/>
              </w:rPr>
              <w:t>- pripombe SOEK k 114. in 115</w:t>
            </w:r>
            <w:r>
              <w:rPr>
                <w:rFonts w:cs="Arial"/>
                <w:szCs w:val="22"/>
              </w:rPr>
              <w:t>. členu</w:t>
            </w:r>
            <w:r w:rsidRPr="00943E80">
              <w:rPr>
                <w:rFonts w:cs="Arial"/>
                <w:szCs w:val="22"/>
              </w:rPr>
              <w:t xml:space="preserve"> osnutka, so bile deloma upoštevane. Glede predloga k 114</w:t>
            </w:r>
            <w:r>
              <w:rPr>
                <w:rFonts w:cs="Arial"/>
                <w:szCs w:val="22"/>
              </w:rPr>
              <w:t>. člen</w:t>
            </w:r>
            <w:r w:rsidRPr="00943E80">
              <w:rPr>
                <w:rFonts w:cs="Arial"/>
                <w:szCs w:val="22"/>
              </w:rPr>
              <w:t>u osnutka, da se opredelijo termini »majhen vpliv«, »velik vpliv«.</w:t>
            </w:r>
            <w:r>
              <w:rPr>
                <w:rFonts w:cs="Arial"/>
                <w:szCs w:val="22"/>
              </w:rPr>
              <w:t>.</w:t>
            </w:r>
            <w:r w:rsidRPr="00943E80">
              <w:rPr>
                <w:rFonts w:cs="Arial"/>
                <w:szCs w:val="22"/>
              </w:rPr>
              <w:t>., pojasnjujemo, da je bila pripomba upoštevana na način, kot je sedaj razvidno v 118</w:t>
            </w:r>
            <w:r>
              <w:rPr>
                <w:rFonts w:cs="Arial"/>
                <w:szCs w:val="22"/>
              </w:rPr>
              <w:t>. člen</w:t>
            </w:r>
            <w:r w:rsidRPr="00943E80">
              <w:rPr>
                <w:rFonts w:cs="Arial"/>
                <w:szCs w:val="22"/>
              </w:rPr>
              <w:t>u (vrednotenje varnostnega incidenta), s tem, da je bila dodana podlaga za splošni akt agencije. Niso pa bile upoštevane pripombe k delu 114</w:t>
            </w:r>
            <w:r>
              <w:rPr>
                <w:rFonts w:cs="Arial"/>
                <w:szCs w:val="22"/>
              </w:rPr>
              <w:t>. člen</w:t>
            </w:r>
            <w:r w:rsidRPr="00943E80">
              <w:rPr>
                <w:rFonts w:cs="Arial"/>
                <w:szCs w:val="22"/>
              </w:rPr>
              <w:t>a ter k 115</w:t>
            </w:r>
            <w:r>
              <w:rPr>
                <w:rFonts w:cs="Arial"/>
                <w:szCs w:val="22"/>
              </w:rPr>
              <w:t>. člen</w:t>
            </w:r>
            <w:r w:rsidRPr="00943E80">
              <w:rPr>
                <w:rFonts w:cs="Arial"/>
                <w:szCs w:val="22"/>
              </w:rPr>
              <w:t xml:space="preserve">u osnutka, da naj se določbe, ki pooblaščajo pristojni organ, da v primerih težjega ali kritičnega incidenta ter v primeru stanja povečane ogroženosti lahko ukrepa tudi z odločbo operaterjem, da sprejmejo ustrezne ukrepe, črta ali dopolni glede opredelitev postopka, pojmov itd.. Pojasnjujemo, da so vsebinsko povsem podobne določbe tudi </w:t>
            </w:r>
            <w:r w:rsidRPr="00943E80">
              <w:rPr>
                <w:rFonts w:cs="Arial"/>
                <w:szCs w:val="22"/>
              </w:rPr>
              <w:lastRenderedPageBreak/>
              <w:t>v zakonu, ki ureja informacijsko varnost, kjer so bile takšne rešitve sprejete v zakonodajnem postopku (ob pregledu ustreznih služb vlade in Državnega zbora). Pojasnjujemo, da so zadevne vsebine sedaj urejene izven 118</w:t>
            </w:r>
            <w:r>
              <w:rPr>
                <w:rFonts w:cs="Arial"/>
                <w:szCs w:val="22"/>
              </w:rPr>
              <w:t>. člen</w:t>
            </w:r>
            <w:r w:rsidRPr="00943E80">
              <w:rPr>
                <w:rFonts w:cs="Arial"/>
                <w:szCs w:val="22"/>
              </w:rPr>
              <w:t>a na način, kot je to razvidno v 119. (ukrepanje v primeru težjega in kritičnega incidenta ali kibernetskega napada) ter v 120</w:t>
            </w:r>
            <w:r>
              <w:rPr>
                <w:rFonts w:cs="Arial"/>
                <w:szCs w:val="22"/>
              </w:rPr>
              <w:t>. člen</w:t>
            </w:r>
            <w:r w:rsidRPr="00943E80">
              <w:rPr>
                <w:rFonts w:cs="Arial"/>
                <w:szCs w:val="22"/>
              </w:rPr>
              <w:t>u (stanje povečane ogroženosti in ukrepanje)</w:t>
            </w:r>
            <w:r>
              <w:rPr>
                <w:rFonts w:cs="Arial"/>
                <w:szCs w:val="22"/>
              </w:rPr>
              <w:t>;</w:t>
            </w:r>
          </w:p>
          <w:p w14:paraId="6F8B164E" w14:textId="77777777" w:rsidR="003B21A0" w:rsidRPr="00943E80" w:rsidRDefault="003B21A0" w:rsidP="000A0B4C">
            <w:pPr>
              <w:spacing w:after="0" w:line="276" w:lineRule="auto"/>
              <w:rPr>
                <w:rFonts w:cs="Arial"/>
                <w:szCs w:val="22"/>
              </w:rPr>
            </w:pPr>
            <w:r w:rsidRPr="00943E80">
              <w:rPr>
                <w:rFonts w:cs="Arial"/>
                <w:szCs w:val="22"/>
              </w:rPr>
              <w:t>- pripombe agencije k 114</w:t>
            </w:r>
            <w:r>
              <w:rPr>
                <w:rFonts w:cs="Arial"/>
                <w:szCs w:val="22"/>
              </w:rPr>
              <w:t>.</w:t>
            </w:r>
            <w:r w:rsidRPr="00943E80">
              <w:rPr>
                <w:rFonts w:cs="Arial"/>
                <w:szCs w:val="22"/>
              </w:rPr>
              <w:t xml:space="preserve"> in 115</w:t>
            </w:r>
            <w:r>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Pr>
                <w:rFonts w:cs="Arial"/>
                <w:szCs w:val="22"/>
              </w:rPr>
              <w:t>. člen</w:t>
            </w:r>
            <w:r w:rsidRPr="00943E80">
              <w:rPr>
                <w:rFonts w:cs="Arial"/>
                <w:szCs w:val="22"/>
              </w:rPr>
              <w:t>u</w:t>
            </w:r>
            <w:r>
              <w:rPr>
                <w:rFonts w:cs="Arial"/>
                <w:szCs w:val="22"/>
              </w:rPr>
              <w:t>;</w:t>
            </w:r>
          </w:p>
          <w:p w14:paraId="45E3A34D" w14:textId="3D95D6C0" w:rsidR="003B21A0" w:rsidRPr="00943E80" w:rsidRDefault="003B21A0" w:rsidP="000A0B4C">
            <w:pPr>
              <w:spacing w:after="0" w:line="276" w:lineRule="auto"/>
              <w:rPr>
                <w:rFonts w:cs="Arial"/>
                <w:szCs w:val="22"/>
              </w:rPr>
            </w:pPr>
            <w:r w:rsidRPr="00943E80">
              <w:rPr>
                <w:rFonts w:cs="Arial"/>
                <w:szCs w:val="22"/>
              </w:rPr>
              <w:t>- pripombe Telekoma Slovenije in SOEK k 117</w:t>
            </w:r>
            <w:r>
              <w:rPr>
                <w:rFonts w:cs="Arial"/>
                <w:szCs w:val="22"/>
              </w:rPr>
              <w:t>. člen</w:t>
            </w:r>
            <w:r w:rsidRPr="00943E80">
              <w:rPr>
                <w:rFonts w:cs="Arial"/>
                <w:szCs w:val="22"/>
              </w:rPr>
              <w:t>u osnutka so bile upoštevane v pretežni meri. Niso bile upoštevane pripombe Telekoma Slovenije</w:t>
            </w:r>
            <w:r>
              <w:rPr>
                <w:rFonts w:cs="Arial"/>
                <w:szCs w:val="22"/>
              </w:rPr>
              <w:t>,</w:t>
            </w:r>
            <w:r w:rsidRPr="00943E80">
              <w:rPr>
                <w:rFonts w:cs="Arial"/>
                <w:szCs w:val="22"/>
              </w:rPr>
              <w:t xml:space="preserve"> naj se omeji število revizij, saj gre za prenos točke b) drugega odstavka 40</w:t>
            </w:r>
            <w:r>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Pr>
                <w:rFonts w:cs="Arial"/>
                <w:szCs w:val="22"/>
              </w:rPr>
              <w:t>. člen</w:t>
            </w:r>
            <w:r w:rsidRPr="00943E80">
              <w:rPr>
                <w:rFonts w:cs="Arial"/>
                <w:szCs w:val="22"/>
              </w:rPr>
              <w:t>a.</w:t>
            </w:r>
            <w:r>
              <w:rPr>
                <w:rFonts w:cs="Arial"/>
                <w:szCs w:val="22"/>
              </w:rPr>
              <w:t xml:space="preserve"> Zavračamo pa novo pripombo, ki jo je ZKOS podal k dne 14. 4. 2021 objavljenemu predlogu zakona, in sicer k določbi o reviziji varnosti (112. člen) po kateri, naj bi se stroški izvedbe revizije varnosti izplačali iz državnega proračuna. Ob tem predvidena ureditev ni spremenjena glede na sedanjo ureditev 82. člena ZEKom-1, ki tudi določa, da morajo operaterji na zahtevo agencije privoliti v revijo varnosti, ki jo na stroške operaterja izvede usposobljena neodvisna organizacija. Tudi v regulativnem okviru EU ni podlage za zahtevo, da naj stroške takšne revizije nosi državni proračun; </w:t>
            </w:r>
          </w:p>
          <w:p w14:paraId="48FC8947" w14:textId="77777777" w:rsidR="003B21A0" w:rsidRPr="00943E80" w:rsidRDefault="003B21A0" w:rsidP="000A0B4C">
            <w:pPr>
              <w:spacing w:after="0" w:line="276" w:lineRule="auto"/>
              <w:rPr>
                <w:rFonts w:cs="Arial"/>
                <w:szCs w:val="22"/>
              </w:rPr>
            </w:pPr>
            <w:r w:rsidRPr="00943E80">
              <w:rPr>
                <w:rFonts w:cs="Arial"/>
                <w:szCs w:val="22"/>
              </w:rPr>
              <w:t>- pripomba Telekoma Slovenije k 120</w:t>
            </w:r>
            <w:r>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1B2B4D80" w14:textId="77777777" w:rsidR="003B21A0" w:rsidRPr="00943E80" w:rsidRDefault="003B21A0" w:rsidP="000A0B4C">
            <w:pPr>
              <w:spacing w:after="0" w:line="276" w:lineRule="auto"/>
              <w:rPr>
                <w:rFonts w:cs="Arial"/>
                <w:szCs w:val="22"/>
              </w:rPr>
            </w:pPr>
          </w:p>
          <w:p w14:paraId="6748DFC5" w14:textId="77777777" w:rsidR="003B21A0" w:rsidRDefault="003B21A0" w:rsidP="000A0B4C">
            <w:pPr>
              <w:spacing w:after="0" w:line="276" w:lineRule="auto"/>
              <w:rPr>
                <w:rFonts w:cs="Arial"/>
                <w:szCs w:val="22"/>
              </w:rPr>
            </w:pPr>
            <w:r w:rsidRPr="00943E80">
              <w:rPr>
                <w:rFonts w:cs="Arial"/>
                <w:szCs w:val="22"/>
              </w:rPr>
              <w:t>IX. ZAGOTAVLJANJE KONKURENCE</w:t>
            </w:r>
          </w:p>
          <w:p w14:paraId="71BD7236" w14:textId="77777777" w:rsidR="003B21A0" w:rsidRDefault="003B21A0" w:rsidP="000A0B4C">
            <w:pPr>
              <w:spacing w:after="0" w:line="276" w:lineRule="auto"/>
              <w:rPr>
                <w:rFonts w:cs="Arial"/>
                <w:szCs w:val="22"/>
              </w:rPr>
            </w:pPr>
          </w:p>
          <w:p w14:paraId="0BD3862B"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CCEDF89" w14:textId="77777777" w:rsidR="003B21A0" w:rsidRPr="00943E80" w:rsidRDefault="003B21A0" w:rsidP="000A0B4C">
            <w:pPr>
              <w:spacing w:after="0" w:line="276" w:lineRule="auto"/>
              <w:rPr>
                <w:rFonts w:cs="Arial"/>
                <w:szCs w:val="22"/>
              </w:rPr>
            </w:pPr>
          </w:p>
          <w:p w14:paraId="37626249" w14:textId="77777777" w:rsidR="003B21A0" w:rsidRPr="00943E80" w:rsidRDefault="003B21A0" w:rsidP="000A0B4C">
            <w:pPr>
              <w:spacing w:after="0" w:line="276" w:lineRule="auto"/>
              <w:rPr>
                <w:rFonts w:cs="Arial"/>
                <w:szCs w:val="22"/>
              </w:rPr>
            </w:pPr>
            <w:r w:rsidRPr="00943E80">
              <w:rPr>
                <w:rFonts w:cs="Arial"/>
                <w:szCs w:val="22"/>
              </w:rPr>
              <w:t xml:space="preserve">- pripomba </w:t>
            </w:r>
            <w:r w:rsidRPr="0009466F">
              <w:rPr>
                <w:rFonts w:cs="Arial"/>
                <w:szCs w:val="22"/>
              </w:rPr>
              <w:t>agencije</w:t>
            </w:r>
            <w:r w:rsidRPr="0009466F" w:rsidDel="0009466F">
              <w:rPr>
                <w:rFonts w:cs="Arial"/>
                <w:szCs w:val="22"/>
              </w:rPr>
              <w:t xml:space="preserve"> </w:t>
            </w:r>
            <w:r w:rsidRPr="00943E80">
              <w:rPr>
                <w:rFonts w:cs="Arial"/>
                <w:szCs w:val="22"/>
              </w:rPr>
              <w:t>k 125</w:t>
            </w:r>
            <w:r>
              <w:rPr>
                <w:rFonts w:cs="Arial"/>
                <w:szCs w:val="22"/>
              </w:rPr>
              <w:t>. člen</w:t>
            </w:r>
            <w:r w:rsidRPr="00943E80">
              <w:rPr>
                <w:rFonts w:cs="Arial"/>
                <w:szCs w:val="22"/>
              </w:rPr>
              <w:t>u osnutka je bila upoštevana z dopolnitvijo pripadajoče obrazložitve;</w:t>
            </w:r>
          </w:p>
          <w:p w14:paraId="54616A5A" w14:textId="77777777" w:rsidR="003B21A0" w:rsidRPr="00943E80" w:rsidRDefault="003B21A0" w:rsidP="000A0B4C">
            <w:pPr>
              <w:spacing w:after="0" w:line="276" w:lineRule="auto"/>
              <w:rPr>
                <w:rFonts w:cs="Arial"/>
                <w:szCs w:val="22"/>
              </w:rPr>
            </w:pPr>
            <w:r w:rsidRPr="00943E80">
              <w:rPr>
                <w:rFonts w:cs="Arial"/>
                <w:szCs w:val="22"/>
              </w:rPr>
              <w:t>- predlog Telekoma Slovenije, da se v četrtem odstavku 127</w:t>
            </w:r>
            <w:r>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39E4C0" w14:textId="77777777" w:rsidR="003B21A0" w:rsidRPr="00943E80" w:rsidRDefault="003B21A0" w:rsidP="000A0B4C">
            <w:pPr>
              <w:spacing w:after="0" w:line="276" w:lineRule="auto"/>
              <w:rPr>
                <w:rFonts w:cs="Arial"/>
                <w:szCs w:val="22"/>
              </w:rPr>
            </w:pPr>
            <w:r w:rsidRPr="00943E80">
              <w:rPr>
                <w:rFonts w:cs="Arial"/>
                <w:szCs w:val="22"/>
              </w:rPr>
              <w:t>- pripombe Telekoma Slovenije za dopolnitev 129</w:t>
            </w:r>
            <w:r>
              <w:rPr>
                <w:rFonts w:cs="Arial"/>
                <w:szCs w:val="22"/>
              </w:rPr>
              <w:t>. člen</w:t>
            </w:r>
            <w:r w:rsidRPr="00943E80">
              <w:rPr>
                <w:rFonts w:cs="Arial"/>
                <w:szCs w:val="22"/>
              </w:rPr>
              <w:t>a osnutka ZEKom-2, vključno z vzpostavitvijo podlage za dodaten podzakonski akt niso bile upoštevane. Gre za prenos točke d) drugega odstavka 61</w:t>
            </w:r>
            <w:r>
              <w:rPr>
                <w:rFonts w:cs="Arial"/>
                <w:szCs w:val="22"/>
              </w:rPr>
              <w:t>. člen</w:t>
            </w:r>
            <w:r w:rsidRPr="00943E80">
              <w:rPr>
                <w:rFonts w:cs="Arial"/>
                <w:szCs w:val="22"/>
              </w:rPr>
              <w:t>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to določbo niso predvidene, tako tudi ne vidimo potrebe po dodatnem splošnem aktu v zvezi s to določbo;</w:t>
            </w:r>
          </w:p>
          <w:p w14:paraId="20095C5D" w14:textId="77777777" w:rsidR="003B21A0" w:rsidRPr="00943E80" w:rsidRDefault="003B21A0" w:rsidP="000A0B4C">
            <w:pPr>
              <w:spacing w:after="0" w:line="276" w:lineRule="auto"/>
              <w:rPr>
                <w:rFonts w:cs="Arial"/>
                <w:szCs w:val="22"/>
              </w:rPr>
            </w:pPr>
            <w:r w:rsidRPr="00943E80">
              <w:rPr>
                <w:rFonts w:cs="Arial"/>
                <w:szCs w:val="22"/>
              </w:rPr>
              <w:lastRenderedPageBreak/>
              <w:t>- predlog T2 in ZODTS za dopolnitev 131</w:t>
            </w:r>
            <w:r>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2229219F" w14:textId="77777777" w:rsidR="003B21A0" w:rsidRPr="00943E80" w:rsidRDefault="003B21A0" w:rsidP="000A0B4C">
            <w:pPr>
              <w:spacing w:after="0" w:line="276" w:lineRule="auto"/>
              <w:rPr>
                <w:rFonts w:cs="Arial"/>
                <w:szCs w:val="22"/>
              </w:rPr>
            </w:pPr>
            <w:r w:rsidRPr="00943E80">
              <w:rPr>
                <w:rFonts w:cs="Arial"/>
                <w:szCs w:val="22"/>
              </w:rPr>
              <w:t>- pripombe Telekoma Slovenije, SOEK in T-2 k 132</w:t>
            </w:r>
            <w:r>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1EFB8F54" w14:textId="77777777" w:rsidR="003B21A0" w:rsidRPr="00943E80" w:rsidRDefault="003B21A0" w:rsidP="000A0B4C">
            <w:pPr>
              <w:spacing w:after="0" w:line="276" w:lineRule="auto"/>
              <w:rPr>
                <w:rFonts w:cs="Arial"/>
                <w:szCs w:val="22"/>
              </w:rPr>
            </w:pPr>
            <w:r w:rsidRPr="00943E80">
              <w:rPr>
                <w:rFonts w:cs="Arial"/>
                <w:szCs w:val="22"/>
              </w:rPr>
              <w:t>- pripomba A1 k 133</w:t>
            </w:r>
            <w:r>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33B656B1" w14:textId="77777777" w:rsidR="003B21A0" w:rsidRPr="00943E80" w:rsidRDefault="003B21A0" w:rsidP="000A0B4C">
            <w:pPr>
              <w:spacing w:after="0" w:line="276" w:lineRule="auto"/>
              <w:rPr>
                <w:rFonts w:cs="Arial"/>
                <w:szCs w:val="22"/>
              </w:rPr>
            </w:pPr>
            <w:r w:rsidRPr="00943E80">
              <w:rPr>
                <w:rFonts w:cs="Arial"/>
                <w:szCs w:val="22"/>
              </w:rPr>
              <w:t>- predlog A1, naj se prvi odstavek 133</w:t>
            </w:r>
            <w:r>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7528A195" w14:textId="77777777" w:rsidR="003B21A0" w:rsidRPr="00943E80" w:rsidRDefault="003B21A0" w:rsidP="000A0B4C">
            <w:pPr>
              <w:spacing w:after="0" w:line="276" w:lineRule="auto"/>
              <w:rPr>
                <w:rFonts w:cs="Arial"/>
                <w:szCs w:val="22"/>
              </w:rPr>
            </w:pPr>
            <w:r w:rsidRPr="00943E80">
              <w:rPr>
                <w:rFonts w:cs="Arial"/>
                <w:szCs w:val="22"/>
              </w:rPr>
              <w:t>- pripombe Rune k tretjemu in petemu odstavku 133</w:t>
            </w:r>
            <w:r>
              <w:rPr>
                <w:rFonts w:cs="Arial"/>
                <w:szCs w:val="22"/>
              </w:rPr>
              <w:t>. člen</w:t>
            </w:r>
            <w:r w:rsidRPr="00943E80">
              <w:rPr>
                <w:rFonts w:cs="Arial"/>
                <w:szCs w:val="22"/>
              </w:rPr>
              <w:t>a niso bile upoštevane. V tem delu gre za prenos prvega odstavka 44</w:t>
            </w:r>
            <w:r>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32CBD6CD" w14:textId="77777777" w:rsidR="003B21A0" w:rsidRPr="00943E80" w:rsidRDefault="003B21A0" w:rsidP="000A0B4C">
            <w:pPr>
              <w:spacing w:after="0" w:line="276" w:lineRule="auto"/>
              <w:rPr>
                <w:rFonts w:cs="Arial"/>
                <w:szCs w:val="22"/>
              </w:rPr>
            </w:pPr>
            <w:r w:rsidRPr="00943E80">
              <w:rPr>
                <w:rFonts w:cs="Arial"/>
                <w:szCs w:val="22"/>
              </w:rPr>
              <w:t>- pripomba A1 k četrtemu odstavku 133</w:t>
            </w:r>
            <w:r>
              <w:rPr>
                <w:rFonts w:cs="Arial"/>
                <w:szCs w:val="22"/>
              </w:rPr>
              <w:t>. člen</w:t>
            </w:r>
            <w:r w:rsidRPr="00943E80">
              <w:rPr>
                <w:rFonts w:cs="Arial"/>
                <w:szCs w:val="22"/>
              </w:rPr>
              <w:t>a ni bila upoštevana. Pri izdaji odločbe na podlagi četrtega odstavka 133</w:t>
            </w:r>
            <w:r>
              <w:rPr>
                <w:rFonts w:cs="Arial"/>
                <w:szCs w:val="22"/>
              </w:rPr>
              <w:t>. člen</w:t>
            </w:r>
            <w:r w:rsidRPr="00943E80">
              <w:rPr>
                <w:rFonts w:cs="Arial"/>
                <w:szCs w:val="22"/>
              </w:rPr>
              <w:t>a osnutka ne gre za reševanje spora. Menimo, da je trenutno vzpostavljena podlaga primerna;</w:t>
            </w:r>
          </w:p>
          <w:p w14:paraId="50FC521C" w14:textId="77777777" w:rsidR="003B21A0" w:rsidRPr="00943E80" w:rsidRDefault="003B21A0" w:rsidP="000A0B4C">
            <w:pPr>
              <w:spacing w:after="0" w:line="276" w:lineRule="auto"/>
              <w:rPr>
                <w:rFonts w:cs="Arial"/>
                <w:szCs w:val="22"/>
              </w:rPr>
            </w:pPr>
            <w:r w:rsidRPr="00943E80">
              <w:rPr>
                <w:rFonts w:cs="Arial"/>
                <w:szCs w:val="22"/>
              </w:rPr>
              <w:t>- pripomba A1 k petemu odstavku 133</w:t>
            </w:r>
            <w:r>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AE6DBA1" w14:textId="77777777" w:rsidR="003B21A0" w:rsidRPr="00943E80" w:rsidRDefault="003B21A0" w:rsidP="000A0B4C">
            <w:pPr>
              <w:spacing w:after="0" w:line="276" w:lineRule="auto"/>
              <w:rPr>
                <w:rFonts w:cs="Arial"/>
                <w:szCs w:val="22"/>
              </w:rPr>
            </w:pPr>
            <w:r w:rsidRPr="00943E80">
              <w:rPr>
                <w:rFonts w:cs="Arial"/>
                <w:szCs w:val="22"/>
              </w:rPr>
              <w:t>- predlog A1 k 133</w:t>
            </w:r>
            <w:r>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05849911" w14:textId="77777777" w:rsidR="003B21A0" w:rsidRPr="00943E80" w:rsidRDefault="003B21A0" w:rsidP="000A0B4C">
            <w:pPr>
              <w:spacing w:after="0" w:line="276" w:lineRule="auto"/>
              <w:rPr>
                <w:rFonts w:cs="Arial"/>
                <w:szCs w:val="22"/>
              </w:rPr>
            </w:pPr>
            <w:r w:rsidRPr="00943E80">
              <w:rPr>
                <w:rFonts w:cs="Arial"/>
                <w:szCs w:val="22"/>
              </w:rPr>
              <w:t>- pripombi Host net in A1 k prvemu odstavku 134</w:t>
            </w:r>
            <w:r>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4AF0D21B" w14:textId="77777777" w:rsidR="003B21A0" w:rsidRPr="00943E80" w:rsidRDefault="003B21A0" w:rsidP="000A0B4C">
            <w:pPr>
              <w:spacing w:after="0" w:line="276" w:lineRule="auto"/>
              <w:rPr>
                <w:rFonts w:cs="Arial"/>
                <w:szCs w:val="22"/>
              </w:rPr>
            </w:pPr>
            <w:r w:rsidRPr="00943E80">
              <w:rPr>
                <w:rFonts w:cs="Arial"/>
                <w:szCs w:val="22"/>
              </w:rPr>
              <w:t>- pripomba T-2 k 134</w:t>
            </w:r>
            <w:r>
              <w:rPr>
                <w:rFonts w:cs="Arial"/>
                <w:szCs w:val="22"/>
              </w:rPr>
              <w:t>. člen</w:t>
            </w:r>
            <w:r w:rsidRPr="00943E80">
              <w:rPr>
                <w:rFonts w:cs="Arial"/>
                <w:szCs w:val="22"/>
              </w:rPr>
              <w:t>u ni bila upoštevana. Obstoječa določba je skladna z 9</w:t>
            </w:r>
            <w:r>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13B920BD" w14:textId="77777777" w:rsidR="003B21A0" w:rsidRPr="00943E80" w:rsidRDefault="003B21A0" w:rsidP="000A0B4C">
            <w:pPr>
              <w:spacing w:after="0" w:line="276" w:lineRule="auto"/>
              <w:rPr>
                <w:rFonts w:cs="Arial"/>
                <w:szCs w:val="22"/>
              </w:rPr>
            </w:pPr>
            <w:r w:rsidRPr="00943E80">
              <w:rPr>
                <w:rFonts w:cs="Arial"/>
                <w:szCs w:val="22"/>
              </w:rPr>
              <w:t>- predlog A1 za črtanje tretjega odstavka 134</w:t>
            </w:r>
            <w:r>
              <w:rPr>
                <w:rFonts w:cs="Arial"/>
                <w:szCs w:val="22"/>
              </w:rPr>
              <w:t>. člen</w:t>
            </w:r>
            <w:r w:rsidRPr="00943E80">
              <w:rPr>
                <w:rFonts w:cs="Arial"/>
                <w:szCs w:val="22"/>
              </w:rPr>
              <w:t>a ni bil upoštevan. Določba je skladna s četrtim odstavkom 9</w:t>
            </w:r>
            <w:r>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4029BEB6" w14:textId="77777777" w:rsidR="003B21A0" w:rsidRPr="00943E80" w:rsidRDefault="003B21A0" w:rsidP="000A0B4C">
            <w:pPr>
              <w:spacing w:after="0" w:line="276" w:lineRule="auto"/>
              <w:rPr>
                <w:rFonts w:cs="Arial"/>
                <w:szCs w:val="22"/>
              </w:rPr>
            </w:pPr>
            <w:r w:rsidRPr="00943E80">
              <w:rPr>
                <w:rFonts w:cs="Arial"/>
                <w:szCs w:val="22"/>
              </w:rPr>
              <w:lastRenderedPageBreak/>
              <w:t>- pripomba A1 k petemu odstavku 134</w:t>
            </w:r>
            <w:r>
              <w:rPr>
                <w:rFonts w:cs="Arial"/>
                <w:szCs w:val="22"/>
              </w:rPr>
              <w:t>. člen</w:t>
            </w:r>
            <w:r w:rsidRPr="00943E80">
              <w:rPr>
                <w:rFonts w:cs="Arial"/>
                <w:szCs w:val="22"/>
              </w:rPr>
              <w:t>a ni bila upoštevana. Obstoječa določba je skladna s tretjim odstavkom 9</w:t>
            </w:r>
            <w:r>
              <w:rPr>
                <w:rFonts w:cs="Arial"/>
                <w:szCs w:val="22"/>
              </w:rPr>
              <w:t>. člen</w:t>
            </w:r>
            <w:r w:rsidRPr="00943E80">
              <w:rPr>
                <w:rFonts w:cs="Arial"/>
                <w:szCs w:val="22"/>
              </w:rPr>
              <w:t>a Direktive 2014/61/EU, kjer so določeni tudi roki za izdajo odločbe;</w:t>
            </w:r>
          </w:p>
          <w:p w14:paraId="1C8633F8" w14:textId="77777777" w:rsidR="003B21A0" w:rsidRPr="00943E80" w:rsidRDefault="003B21A0" w:rsidP="000A0B4C">
            <w:pPr>
              <w:spacing w:after="0" w:line="276" w:lineRule="auto"/>
              <w:rPr>
                <w:rFonts w:cs="Arial"/>
                <w:szCs w:val="22"/>
              </w:rPr>
            </w:pPr>
            <w:r w:rsidRPr="00943E80">
              <w:rPr>
                <w:rFonts w:cs="Arial"/>
                <w:szCs w:val="22"/>
              </w:rPr>
              <w:t>- predlog A1 za dopolnitev prvega odstavka 135</w:t>
            </w:r>
            <w:r>
              <w:rPr>
                <w:rFonts w:cs="Arial"/>
                <w:szCs w:val="22"/>
              </w:rPr>
              <w:t>. člen</w:t>
            </w:r>
            <w:r w:rsidRPr="00943E80">
              <w:rPr>
                <w:rFonts w:cs="Arial"/>
                <w:szCs w:val="22"/>
              </w:rPr>
              <w:t>a ni bil upoštevan. Gre za prenos tretjega odstavka 61</w:t>
            </w:r>
            <w:r>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6384817D" w14:textId="77777777" w:rsidR="003B21A0" w:rsidRPr="00943E80" w:rsidRDefault="003B21A0" w:rsidP="000A0B4C">
            <w:pPr>
              <w:spacing w:after="0" w:line="276" w:lineRule="auto"/>
              <w:rPr>
                <w:rFonts w:cs="Arial"/>
                <w:szCs w:val="22"/>
              </w:rPr>
            </w:pPr>
            <w:r w:rsidRPr="00943E80">
              <w:rPr>
                <w:rFonts w:cs="Arial"/>
                <w:szCs w:val="22"/>
              </w:rPr>
              <w:t>- pripombe Telekoma Slovenije in T-2 k petemu odstavku 136</w:t>
            </w:r>
            <w:r>
              <w:rPr>
                <w:rFonts w:cs="Arial"/>
                <w:szCs w:val="22"/>
              </w:rPr>
              <w:t>. člen</w:t>
            </w:r>
            <w:r w:rsidRPr="00943E80">
              <w:rPr>
                <w:rFonts w:cs="Arial"/>
                <w:szCs w:val="22"/>
              </w:rPr>
              <w:t>a niso bile upoštevane. Gre za prenos tretjega odstavka 9</w:t>
            </w:r>
            <w:r>
              <w:rPr>
                <w:rFonts w:cs="Arial"/>
                <w:szCs w:val="22"/>
              </w:rPr>
              <w:t>. člen</w:t>
            </w:r>
            <w:r w:rsidRPr="00943E80">
              <w:rPr>
                <w:rFonts w:cs="Arial"/>
                <w:szCs w:val="22"/>
              </w:rPr>
              <w:t>a Direktive 2014/61/EU; izjem ni mogoče razširjati. Podrobnosti glede naložbenih načrtov so v veljavni ureditvi določene v 8</w:t>
            </w:r>
            <w:r>
              <w:rPr>
                <w:rFonts w:cs="Arial"/>
                <w:szCs w:val="22"/>
              </w:rPr>
              <w:t>. člen</w:t>
            </w:r>
            <w:r w:rsidRPr="00943E80">
              <w:rPr>
                <w:rFonts w:cs="Arial"/>
                <w:szCs w:val="22"/>
              </w:rPr>
              <w:t>u Splošnega akat o dostopu do obstoječe fizične infrastrukture;</w:t>
            </w:r>
          </w:p>
          <w:p w14:paraId="6D6894CA" w14:textId="77777777" w:rsidR="003B21A0" w:rsidRPr="00943E80" w:rsidRDefault="003B21A0" w:rsidP="000A0B4C">
            <w:pPr>
              <w:spacing w:after="0" w:line="276" w:lineRule="auto"/>
              <w:rPr>
                <w:rFonts w:cs="Arial"/>
                <w:szCs w:val="22"/>
              </w:rPr>
            </w:pPr>
            <w:r w:rsidRPr="00943E80">
              <w:rPr>
                <w:rFonts w:cs="Arial"/>
                <w:szCs w:val="22"/>
              </w:rPr>
              <w:t>- predlog T-2 za črtanje 137</w:t>
            </w:r>
            <w:r>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6020F74D" w14:textId="77777777" w:rsidR="003B21A0" w:rsidRPr="00943E80" w:rsidRDefault="003B21A0" w:rsidP="000A0B4C">
            <w:pPr>
              <w:spacing w:after="0" w:line="276" w:lineRule="auto"/>
              <w:rPr>
                <w:rFonts w:cs="Arial"/>
                <w:szCs w:val="22"/>
              </w:rPr>
            </w:pPr>
            <w:r w:rsidRPr="00943E80">
              <w:rPr>
                <w:rFonts w:cs="Arial"/>
                <w:szCs w:val="22"/>
              </w:rPr>
              <w:t>- pripomba T-2 k drugemu odstavku 139</w:t>
            </w:r>
            <w:r>
              <w:rPr>
                <w:rFonts w:cs="Arial"/>
                <w:szCs w:val="22"/>
              </w:rPr>
              <w:t>. člen</w:t>
            </w:r>
            <w:r w:rsidRPr="00943E80">
              <w:rPr>
                <w:rFonts w:cs="Arial"/>
                <w:szCs w:val="22"/>
              </w:rPr>
              <w:t>a ni bila upoštevana. Merila, ki jih agencija upošteva pri presoji skupnega prevladujočega položaja, so podrobneje razdelana v 141</w:t>
            </w:r>
            <w:r>
              <w:rPr>
                <w:rFonts w:cs="Arial"/>
                <w:szCs w:val="22"/>
              </w:rPr>
              <w:t>. člen</w:t>
            </w:r>
            <w:r w:rsidRPr="00943E80">
              <w:rPr>
                <w:rFonts w:cs="Arial"/>
                <w:szCs w:val="22"/>
              </w:rPr>
              <w:t>u. Glede na navedeno menimo, da popravki drugega odstavka 139</w:t>
            </w:r>
            <w:r>
              <w:rPr>
                <w:rFonts w:cs="Arial"/>
                <w:szCs w:val="22"/>
              </w:rPr>
              <w:t>. člen</w:t>
            </w:r>
            <w:r w:rsidRPr="00943E80">
              <w:rPr>
                <w:rFonts w:cs="Arial"/>
                <w:szCs w:val="22"/>
              </w:rPr>
              <w:t>a niso potrebni;</w:t>
            </w:r>
          </w:p>
          <w:p w14:paraId="6BBC30CB" w14:textId="77777777" w:rsidR="003B21A0" w:rsidRPr="00943E80" w:rsidRDefault="003B21A0" w:rsidP="000A0B4C">
            <w:pPr>
              <w:spacing w:after="0" w:line="276" w:lineRule="auto"/>
              <w:rPr>
                <w:rFonts w:cs="Arial"/>
                <w:szCs w:val="22"/>
              </w:rPr>
            </w:pPr>
            <w:r w:rsidRPr="00943E80">
              <w:rPr>
                <w:rFonts w:cs="Arial"/>
                <w:szCs w:val="22"/>
              </w:rPr>
              <w:t>- pripomba Telekoma Slovenije k 140</w:t>
            </w:r>
            <w:r>
              <w:rPr>
                <w:rFonts w:cs="Arial"/>
                <w:szCs w:val="22"/>
              </w:rPr>
              <w:t>. člen</w:t>
            </w:r>
            <w:r w:rsidRPr="00943E80">
              <w:rPr>
                <w:rFonts w:cs="Arial"/>
                <w:szCs w:val="22"/>
              </w:rPr>
              <w:t>u ni bila upoštevana. Agencija že na podlagi trenutnih meril lahko upošteva mednarodno komponento, kjer primerno (npr. pri ekonomiji obsega);</w:t>
            </w:r>
          </w:p>
          <w:p w14:paraId="2DA8C433" w14:textId="77777777" w:rsidR="003B21A0" w:rsidRPr="00943E80" w:rsidRDefault="003B21A0" w:rsidP="000A0B4C">
            <w:pPr>
              <w:spacing w:after="0" w:line="276" w:lineRule="auto"/>
              <w:rPr>
                <w:rFonts w:cs="Arial"/>
                <w:szCs w:val="22"/>
              </w:rPr>
            </w:pPr>
            <w:r w:rsidRPr="00943E80">
              <w:rPr>
                <w:rFonts w:cs="Arial"/>
                <w:szCs w:val="22"/>
              </w:rPr>
              <w:t>- pripomba T-2 k 140</w:t>
            </w:r>
            <w:r>
              <w:rPr>
                <w:rFonts w:cs="Arial"/>
                <w:szCs w:val="22"/>
              </w:rPr>
              <w:t>. člen</w:t>
            </w:r>
            <w:r w:rsidRPr="00943E80">
              <w:rPr>
                <w:rFonts w:cs="Arial"/>
                <w:szCs w:val="22"/>
              </w:rPr>
              <w:t>u ni bila upoštevana, saj je že v četrtem odstavku 144</w:t>
            </w:r>
            <w:r>
              <w:rPr>
                <w:rFonts w:cs="Arial"/>
                <w:szCs w:val="22"/>
              </w:rPr>
              <w:t>. člen</w:t>
            </w:r>
            <w:r w:rsidRPr="00943E80">
              <w:rPr>
                <w:rFonts w:cs="Arial"/>
                <w:szCs w:val="22"/>
              </w:rPr>
              <w:t>a (enako v 142</w:t>
            </w:r>
            <w:r>
              <w:rPr>
                <w:rFonts w:cs="Arial"/>
                <w:szCs w:val="22"/>
              </w:rPr>
              <w:t>. člen</w:t>
            </w:r>
            <w:r w:rsidRPr="00943E80">
              <w:rPr>
                <w:rFonts w:cs="Arial"/>
                <w:szCs w:val="22"/>
              </w:rPr>
              <w:t>u) določeno, da mora agencija slediti smernicam Evropske komisije, ki urejajo tržno analizo in določitev pomembne tržne moči;</w:t>
            </w:r>
          </w:p>
          <w:p w14:paraId="3E7B9419" w14:textId="77777777" w:rsidR="003B21A0" w:rsidRPr="00943E80" w:rsidRDefault="003B21A0" w:rsidP="000A0B4C">
            <w:pPr>
              <w:spacing w:after="0" w:line="276" w:lineRule="auto"/>
              <w:rPr>
                <w:rFonts w:cs="Arial"/>
                <w:szCs w:val="22"/>
              </w:rPr>
            </w:pPr>
            <w:r w:rsidRPr="00943E80">
              <w:rPr>
                <w:rFonts w:cs="Arial"/>
                <w:szCs w:val="22"/>
              </w:rPr>
              <w:t>- pripomba T-2 k 142</w:t>
            </w:r>
            <w:r>
              <w:rPr>
                <w:rFonts w:cs="Arial"/>
                <w:szCs w:val="22"/>
              </w:rPr>
              <w:t>. člen</w:t>
            </w:r>
            <w:r w:rsidRPr="00943E80">
              <w:rPr>
                <w:rFonts w:cs="Arial"/>
                <w:szCs w:val="22"/>
              </w:rPr>
              <w:t>u ni bila upoštevana. Obveznost upoštevanja priporočil</w:t>
            </w:r>
            <w:r>
              <w:rPr>
                <w:rFonts w:cs="Arial"/>
                <w:szCs w:val="22"/>
              </w:rPr>
              <w:t xml:space="preserve"> </w:t>
            </w:r>
            <w:r w:rsidRPr="00943E80">
              <w:rPr>
                <w:rFonts w:cs="Arial"/>
                <w:szCs w:val="22"/>
              </w:rPr>
              <w:t>je določena že v 267</w:t>
            </w:r>
            <w:r>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25ED4612" w14:textId="77777777" w:rsidR="003B21A0" w:rsidRPr="00943E80" w:rsidRDefault="003B21A0" w:rsidP="000A0B4C">
            <w:pPr>
              <w:spacing w:after="0" w:line="276" w:lineRule="auto"/>
              <w:rPr>
                <w:rFonts w:cs="Arial"/>
                <w:szCs w:val="22"/>
              </w:rPr>
            </w:pPr>
            <w:r w:rsidRPr="00943E80">
              <w:rPr>
                <w:rFonts w:cs="Arial"/>
                <w:szCs w:val="22"/>
              </w:rPr>
              <w:t>- pripomba T-2 k 144</w:t>
            </w:r>
            <w:r>
              <w:rPr>
                <w:rFonts w:cs="Arial"/>
                <w:szCs w:val="22"/>
              </w:rPr>
              <w:t>. člen</w:t>
            </w:r>
            <w:r w:rsidRPr="00943E80">
              <w:rPr>
                <w:rFonts w:cs="Arial"/>
                <w:szCs w:val="22"/>
              </w:rPr>
              <w:t>u ni bila upoštevana. Analize so vedno obrazložene, ni pa mogoče na ravni zakona določati, kaj vse mora obrazložitev obsegati;</w:t>
            </w:r>
          </w:p>
          <w:p w14:paraId="1AA5E2DA" w14:textId="53E6B9F5" w:rsidR="003B21A0" w:rsidRPr="00943E80" w:rsidRDefault="003B21A0" w:rsidP="000A0B4C">
            <w:pPr>
              <w:spacing w:after="0" w:line="276" w:lineRule="auto"/>
              <w:rPr>
                <w:rFonts w:cs="Arial"/>
                <w:szCs w:val="22"/>
              </w:rPr>
            </w:pPr>
            <w:r w:rsidRPr="00943E80">
              <w:rPr>
                <w:rFonts w:cs="Arial"/>
                <w:szCs w:val="22"/>
              </w:rPr>
              <w:t>- pripomba Telekoma Slovenije k 144</w:t>
            </w:r>
            <w:r>
              <w:rPr>
                <w:rFonts w:cs="Arial"/>
                <w:szCs w:val="22"/>
              </w:rPr>
              <w:t>. člen</w:t>
            </w:r>
            <w:r w:rsidRPr="00943E80">
              <w:rPr>
                <w:rFonts w:cs="Arial"/>
                <w:szCs w:val="22"/>
              </w:rPr>
              <w:t xml:space="preserve">u glede rokov za tržne analize </w:t>
            </w:r>
            <w:r w:rsidR="002C0AC7">
              <w:rPr>
                <w:rFonts w:cs="Arial"/>
                <w:szCs w:val="22"/>
              </w:rPr>
              <w:t xml:space="preserve">je </w:t>
            </w:r>
            <w:r w:rsidRPr="00943E80">
              <w:rPr>
                <w:rFonts w:cs="Arial"/>
                <w:szCs w:val="22"/>
              </w:rPr>
              <w:t>bila upoštevana</w:t>
            </w:r>
            <w:r w:rsidR="002C0AC7">
              <w:rPr>
                <w:rFonts w:cs="Arial"/>
                <w:szCs w:val="22"/>
              </w:rPr>
              <w:t xml:space="preserve"> na način, kot je razviden iz dopolnjenega drugega odstavka 147. člena predloga</w:t>
            </w:r>
            <w:r w:rsidRPr="00943E80">
              <w:rPr>
                <w:rFonts w:cs="Arial"/>
                <w:szCs w:val="22"/>
              </w:rPr>
              <w:t>;</w:t>
            </w:r>
          </w:p>
          <w:p w14:paraId="68FC9584" w14:textId="77777777" w:rsidR="003B21A0" w:rsidRPr="00943E80" w:rsidRDefault="003B21A0" w:rsidP="000A0B4C">
            <w:pPr>
              <w:spacing w:after="0" w:line="276" w:lineRule="auto"/>
              <w:rPr>
                <w:rFonts w:cs="Arial"/>
                <w:szCs w:val="22"/>
              </w:rPr>
            </w:pPr>
            <w:r w:rsidRPr="00943E80">
              <w:rPr>
                <w:rFonts w:cs="Arial"/>
                <w:szCs w:val="22"/>
              </w:rPr>
              <w:t>- predlog T-2 za dopolnitev 145</w:t>
            </w:r>
            <w:r>
              <w:rPr>
                <w:rFonts w:cs="Arial"/>
                <w:szCs w:val="22"/>
              </w:rPr>
              <w:t>. člen</w:t>
            </w:r>
            <w:r w:rsidRPr="00943E80">
              <w:rPr>
                <w:rFonts w:cs="Arial"/>
                <w:szCs w:val="22"/>
              </w:rPr>
              <w:t>a ni bil upoštevan. Odločbe agencija morajo biti ustrezno obrazložene že v skladu z</w:t>
            </w:r>
            <w:r>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3D00DE5E" w14:textId="77777777" w:rsidR="003B21A0" w:rsidRPr="00943E80" w:rsidRDefault="003B21A0" w:rsidP="000A0B4C">
            <w:pPr>
              <w:spacing w:after="0" w:line="276" w:lineRule="auto"/>
              <w:rPr>
                <w:rFonts w:cs="Arial"/>
                <w:szCs w:val="22"/>
              </w:rPr>
            </w:pPr>
            <w:r w:rsidRPr="00943E80">
              <w:rPr>
                <w:rFonts w:cs="Arial"/>
                <w:szCs w:val="22"/>
              </w:rPr>
              <w:t>- pripomba A1 k 145</w:t>
            </w:r>
            <w:r>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655F87D3" w14:textId="77777777" w:rsidR="003B21A0" w:rsidRPr="00943E80" w:rsidRDefault="003B21A0" w:rsidP="000A0B4C">
            <w:pPr>
              <w:spacing w:after="0" w:line="276" w:lineRule="auto"/>
              <w:rPr>
                <w:rFonts w:cs="Arial"/>
                <w:szCs w:val="22"/>
              </w:rPr>
            </w:pPr>
            <w:r w:rsidRPr="00943E80">
              <w:rPr>
                <w:rFonts w:cs="Arial"/>
                <w:szCs w:val="22"/>
              </w:rPr>
              <w:t>- pripomba A1 k drugemu odstavku 146</w:t>
            </w:r>
            <w:r>
              <w:rPr>
                <w:rFonts w:cs="Arial"/>
                <w:szCs w:val="22"/>
              </w:rPr>
              <w:t>. člen</w:t>
            </w:r>
            <w:r w:rsidRPr="00943E80">
              <w:rPr>
                <w:rFonts w:cs="Arial"/>
                <w:szCs w:val="22"/>
              </w:rPr>
              <w:t>a ni bila upoštevana. Gre za prenos 69</w:t>
            </w:r>
            <w:r>
              <w:rPr>
                <w:rFonts w:cs="Arial"/>
                <w:szCs w:val="22"/>
              </w:rPr>
              <w:t>. člen</w:t>
            </w:r>
            <w:r w:rsidRPr="00943E80">
              <w:rPr>
                <w:rFonts w:cs="Arial"/>
                <w:szCs w:val="22"/>
              </w:rPr>
              <w:t>a Direktive 2018/1972/EU. Menimo, da je vsebina, ki jo izpostavlja predlagatelj, urejena v 147</w:t>
            </w:r>
            <w:r>
              <w:rPr>
                <w:rFonts w:cs="Arial"/>
                <w:szCs w:val="22"/>
              </w:rPr>
              <w:t>. člen</w:t>
            </w:r>
            <w:r w:rsidRPr="00943E80">
              <w:rPr>
                <w:rFonts w:cs="Arial"/>
                <w:szCs w:val="22"/>
              </w:rPr>
              <w:t>u osnutka;</w:t>
            </w:r>
          </w:p>
          <w:p w14:paraId="1CEA9507" w14:textId="77777777" w:rsidR="003B21A0" w:rsidRPr="00943E80" w:rsidRDefault="003B21A0" w:rsidP="000A0B4C">
            <w:pPr>
              <w:spacing w:after="0" w:line="276" w:lineRule="auto"/>
              <w:rPr>
                <w:rFonts w:cs="Arial"/>
                <w:szCs w:val="22"/>
              </w:rPr>
            </w:pPr>
            <w:r w:rsidRPr="00943E80">
              <w:rPr>
                <w:rFonts w:cs="Arial"/>
                <w:szCs w:val="22"/>
              </w:rPr>
              <w:t>- pripomba A1 k četrtemu odstavku 146</w:t>
            </w:r>
            <w:r>
              <w:rPr>
                <w:rFonts w:cs="Arial"/>
                <w:szCs w:val="22"/>
              </w:rPr>
              <w:t>. člen</w:t>
            </w:r>
            <w:r w:rsidRPr="00943E80">
              <w:rPr>
                <w:rFonts w:cs="Arial"/>
                <w:szCs w:val="22"/>
              </w:rPr>
              <w:t>a ni bila upoštevana, saj je treba zagotoviti skladnost z 69</w:t>
            </w:r>
            <w:r>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6E63EC2E"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146</w:t>
            </w:r>
            <w:r>
              <w:rPr>
                <w:rFonts w:cs="Arial"/>
                <w:szCs w:val="22"/>
              </w:rPr>
              <w:t>. člen</w:t>
            </w:r>
            <w:r w:rsidRPr="00943E80">
              <w:rPr>
                <w:rFonts w:cs="Arial"/>
                <w:szCs w:val="22"/>
              </w:rPr>
              <w:t>a ni bila upoštevana zaradi zagotovitve skladnosti z 69</w:t>
            </w:r>
            <w:r>
              <w:rPr>
                <w:rFonts w:cs="Arial"/>
                <w:szCs w:val="22"/>
              </w:rPr>
              <w:t>. člen</w:t>
            </w:r>
            <w:r w:rsidRPr="00943E80">
              <w:rPr>
                <w:rFonts w:cs="Arial"/>
                <w:szCs w:val="22"/>
              </w:rPr>
              <w:t>om Direktive 2018/1972/EU;</w:t>
            </w:r>
          </w:p>
          <w:p w14:paraId="0A689B39" w14:textId="77777777" w:rsidR="003B21A0" w:rsidRPr="00943E80" w:rsidRDefault="003B21A0" w:rsidP="000A0B4C">
            <w:pPr>
              <w:spacing w:after="0" w:line="276" w:lineRule="auto"/>
              <w:rPr>
                <w:rFonts w:cs="Arial"/>
                <w:szCs w:val="22"/>
              </w:rPr>
            </w:pPr>
            <w:r w:rsidRPr="00943E80">
              <w:rPr>
                <w:rFonts w:cs="Arial"/>
                <w:szCs w:val="22"/>
              </w:rPr>
              <w:lastRenderedPageBreak/>
              <w:t>- pripomba A1 k prvemu odstavku 149</w:t>
            </w:r>
            <w:r>
              <w:rPr>
                <w:rFonts w:cs="Arial"/>
                <w:szCs w:val="22"/>
              </w:rPr>
              <w:t>. člen</w:t>
            </w:r>
            <w:r w:rsidRPr="00943E80">
              <w:rPr>
                <w:rFonts w:cs="Arial"/>
                <w:szCs w:val="22"/>
              </w:rPr>
              <w:t>a ni bila upoštevana. Določba 149</w:t>
            </w:r>
            <w:r>
              <w:rPr>
                <w:rFonts w:cs="Arial"/>
                <w:szCs w:val="22"/>
              </w:rPr>
              <w:t>. člen</w:t>
            </w:r>
            <w:r w:rsidRPr="00943E80">
              <w:rPr>
                <w:rFonts w:cs="Arial"/>
                <w:szCs w:val="22"/>
              </w:rPr>
              <w:t>a je zapisana v skladu z 72</w:t>
            </w:r>
            <w:r>
              <w:rPr>
                <w:rFonts w:cs="Arial"/>
                <w:szCs w:val="22"/>
              </w:rPr>
              <w:t>. člen</w:t>
            </w:r>
            <w:r w:rsidRPr="00943E80">
              <w:rPr>
                <w:rFonts w:cs="Arial"/>
                <w:szCs w:val="22"/>
              </w:rPr>
              <w:t>om Direktive 2018/1972/EU. Nadaljnji koraki so stvar regulacije trga, ki je v pristojnosti agencije;</w:t>
            </w:r>
          </w:p>
          <w:p w14:paraId="6A178C95" w14:textId="77777777" w:rsidR="003B21A0" w:rsidRPr="00943E80" w:rsidRDefault="003B21A0" w:rsidP="000A0B4C">
            <w:pPr>
              <w:spacing w:after="0" w:line="276" w:lineRule="auto"/>
              <w:rPr>
                <w:rFonts w:cs="Arial"/>
                <w:szCs w:val="22"/>
              </w:rPr>
            </w:pPr>
            <w:r w:rsidRPr="00943E80">
              <w:rPr>
                <w:rFonts w:cs="Arial"/>
                <w:szCs w:val="22"/>
              </w:rPr>
              <w:t>- pripomba A1 k petemu odstavku 150</w:t>
            </w:r>
            <w:r>
              <w:rPr>
                <w:rFonts w:cs="Arial"/>
                <w:szCs w:val="22"/>
              </w:rPr>
              <w:t>. člen</w:t>
            </w:r>
            <w:r w:rsidRPr="00943E80">
              <w:rPr>
                <w:rFonts w:cs="Arial"/>
                <w:szCs w:val="22"/>
              </w:rPr>
              <w:t>a ni bila upoštevana. Tretji odstavek 73</w:t>
            </w:r>
            <w:r>
              <w:rPr>
                <w:rFonts w:cs="Arial"/>
                <w:szCs w:val="22"/>
              </w:rPr>
              <w:t>. člen</w:t>
            </w:r>
            <w:r w:rsidRPr="00943E80">
              <w:rPr>
                <w:rFonts w:cs="Arial"/>
                <w:szCs w:val="22"/>
              </w:rPr>
              <w:t>a Direktive 2018/1972/EU predvideva diskrecijo agencije, torej obveznosti ni mogoče predvideti z zakonom;</w:t>
            </w:r>
          </w:p>
          <w:p w14:paraId="247916C8" w14:textId="77777777" w:rsidR="003B21A0" w:rsidRPr="00943E80" w:rsidRDefault="003B21A0" w:rsidP="000A0B4C">
            <w:pPr>
              <w:spacing w:after="0" w:line="276" w:lineRule="auto"/>
              <w:rPr>
                <w:rFonts w:cs="Arial"/>
                <w:szCs w:val="22"/>
              </w:rPr>
            </w:pPr>
            <w:r w:rsidRPr="00943E80">
              <w:rPr>
                <w:rFonts w:cs="Arial"/>
                <w:szCs w:val="22"/>
              </w:rPr>
              <w:t>- pripomba T-2 k sedmemu odstavku 151</w:t>
            </w:r>
            <w:r>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546BCAA6"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152</w:t>
            </w:r>
            <w:r>
              <w:rPr>
                <w:rFonts w:cs="Arial"/>
                <w:szCs w:val="22"/>
              </w:rPr>
              <w:t>. člen</w:t>
            </w:r>
            <w:r w:rsidRPr="00943E80">
              <w:rPr>
                <w:rFonts w:cs="Arial"/>
                <w:szCs w:val="22"/>
              </w:rPr>
              <w:t xml:space="preserve">a ni bila upoštevana. Sklicevanje na prilogo direktive je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464A33E5" w14:textId="77777777" w:rsidR="003B21A0" w:rsidRPr="00943E80" w:rsidRDefault="003B21A0" w:rsidP="000A0B4C">
            <w:pPr>
              <w:spacing w:after="0" w:line="276" w:lineRule="auto"/>
              <w:rPr>
                <w:rFonts w:cs="Arial"/>
                <w:szCs w:val="22"/>
              </w:rPr>
            </w:pPr>
            <w:r w:rsidRPr="00943E80">
              <w:rPr>
                <w:rFonts w:cs="Arial"/>
                <w:szCs w:val="22"/>
              </w:rPr>
              <w:t>- glede pripomb T-2 in A1 k 153</w:t>
            </w:r>
            <w:r>
              <w:rPr>
                <w:rFonts w:cs="Arial"/>
                <w:szCs w:val="22"/>
              </w:rPr>
              <w:t>. člen</w:t>
            </w:r>
            <w:r w:rsidRPr="00943E80">
              <w:rPr>
                <w:rFonts w:cs="Arial"/>
                <w:szCs w:val="22"/>
              </w:rPr>
              <w:t>u pojasnjujemo, da je vsebina skladna z določbami 76</w:t>
            </w:r>
            <w:r>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27B5C01E" w14:textId="77777777" w:rsidR="003B21A0" w:rsidRPr="00943E80" w:rsidRDefault="003B21A0" w:rsidP="000A0B4C">
            <w:pPr>
              <w:spacing w:after="0" w:line="276" w:lineRule="auto"/>
              <w:rPr>
                <w:rFonts w:cs="Arial"/>
                <w:szCs w:val="22"/>
              </w:rPr>
            </w:pPr>
            <w:r w:rsidRPr="00943E80">
              <w:rPr>
                <w:rFonts w:cs="Arial"/>
                <w:szCs w:val="22"/>
              </w:rPr>
              <w:t>- predlog A1, naj se v prvem odstavku 153</w:t>
            </w:r>
            <w:r>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02981645"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153</w:t>
            </w:r>
            <w:r>
              <w:rPr>
                <w:rFonts w:cs="Arial"/>
                <w:szCs w:val="22"/>
              </w:rPr>
              <w:t>. člen</w:t>
            </w:r>
            <w:r w:rsidRPr="00943E80">
              <w:rPr>
                <w:rFonts w:cs="Arial"/>
                <w:szCs w:val="22"/>
              </w:rPr>
              <w:t xml:space="preserve">a je bila delno upoštevana. Kot pojasnjeno že zgoraj, je sklicevanje na prilogo direktive,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1F9B009A" w14:textId="77777777" w:rsidR="003B21A0" w:rsidRPr="00943E80" w:rsidRDefault="003B21A0" w:rsidP="000A0B4C">
            <w:pPr>
              <w:spacing w:after="0" w:line="276" w:lineRule="auto"/>
              <w:rPr>
                <w:rFonts w:cs="Arial"/>
                <w:szCs w:val="22"/>
              </w:rPr>
            </w:pPr>
            <w:r w:rsidRPr="00943E80">
              <w:rPr>
                <w:rFonts w:cs="Arial"/>
                <w:szCs w:val="22"/>
              </w:rPr>
              <w:t>- pripomba A1 k tretjemu odstavku 153</w:t>
            </w:r>
            <w:r>
              <w:rPr>
                <w:rFonts w:cs="Arial"/>
                <w:szCs w:val="22"/>
              </w:rPr>
              <w:t>. člen</w:t>
            </w:r>
            <w:r w:rsidRPr="00943E80">
              <w:rPr>
                <w:rFonts w:cs="Arial"/>
                <w:szCs w:val="22"/>
              </w:rPr>
              <w:t>a na tem mestu ni bila upoštevana.</w:t>
            </w:r>
            <w:r>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1872DBE2"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153</w:t>
            </w:r>
            <w:r>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096A1F9B" w14:textId="77777777" w:rsidR="003B21A0" w:rsidRPr="00943E80" w:rsidRDefault="003B21A0" w:rsidP="000A0B4C">
            <w:pPr>
              <w:spacing w:after="0" w:line="276" w:lineRule="auto"/>
              <w:rPr>
                <w:rFonts w:cs="Arial"/>
                <w:szCs w:val="22"/>
              </w:rPr>
            </w:pPr>
            <w:r w:rsidRPr="00943E80">
              <w:rPr>
                <w:rFonts w:cs="Arial"/>
                <w:szCs w:val="22"/>
              </w:rPr>
              <w:t>- pripomba A1 k petemu odstavku 157</w:t>
            </w:r>
            <w:r>
              <w:rPr>
                <w:rFonts w:cs="Arial"/>
                <w:szCs w:val="22"/>
              </w:rPr>
              <w:t>. člen</w:t>
            </w:r>
            <w:r w:rsidRPr="00943E80">
              <w:rPr>
                <w:rFonts w:cs="Arial"/>
                <w:szCs w:val="22"/>
              </w:rPr>
              <w:t>a ni bila upoštevana. V skladu s tretjim odstavkom 79</w:t>
            </w:r>
            <w:r>
              <w:rPr>
                <w:rFonts w:cs="Arial"/>
                <w:szCs w:val="22"/>
              </w:rPr>
              <w:t>. člen</w:t>
            </w:r>
            <w:r w:rsidRPr="00943E80">
              <w:rPr>
                <w:rFonts w:cs="Arial"/>
                <w:szCs w:val="22"/>
              </w:rPr>
              <w:t>a Direktive 2018/1972/EU nacionalni regulativni organ lahko sprejme odločitev, da so zaveze v celoti ali delno zavezujoče;</w:t>
            </w:r>
          </w:p>
          <w:p w14:paraId="474B411E" w14:textId="77777777" w:rsidR="003B21A0" w:rsidRDefault="003B21A0" w:rsidP="000A0B4C">
            <w:pPr>
              <w:spacing w:after="0" w:line="276" w:lineRule="auto"/>
              <w:rPr>
                <w:rFonts w:cs="Arial"/>
                <w:szCs w:val="22"/>
              </w:rPr>
            </w:pPr>
            <w:r w:rsidRPr="00943E80">
              <w:rPr>
                <w:rFonts w:cs="Arial"/>
                <w:szCs w:val="22"/>
              </w:rPr>
              <w:t>- pripomba A1 k 159</w:t>
            </w:r>
            <w:r>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D0E0480" w14:textId="77777777" w:rsidR="003B21A0" w:rsidRPr="00943E80" w:rsidRDefault="003B21A0" w:rsidP="000A0B4C">
            <w:pPr>
              <w:spacing w:after="0" w:line="276" w:lineRule="auto"/>
              <w:rPr>
                <w:rFonts w:cs="Arial"/>
                <w:szCs w:val="22"/>
              </w:rPr>
            </w:pPr>
          </w:p>
          <w:p w14:paraId="0DCF6BDC" w14:textId="4B9EAE9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696983BA" w14:textId="77777777" w:rsidR="003B21A0" w:rsidRDefault="003B21A0" w:rsidP="000A0B4C">
            <w:pPr>
              <w:spacing w:after="0" w:line="276" w:lineRule="auto"/>
              <w:rPr>
                <w:rFonts w:cs="Arial"/>
                <w:szCs w:val="22"/>
              </w:rPr>
            </w:pPr>
          </w:p>
          <w:p w14:paraId="0FEF683D"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Pr>
                <w:rFonts w:cs="Arial"/>
                <w:szCs w:val="22"/>
              </w:rPr>
              <w:t>;</w:t>
            </w:r>
            <w:r w:rsidRPr="00135F2C">
              <w:rPr>
                <w:rFonts w:cs="Arial"/>
                <w:szCs w:val="22"/>
              </w:rPr>
              <w:t xml:space="preserve"> </w:t>
            </w:r>
          </w:p>
          <w:p w14:paraId="6E7EB4B0" w14:textId="219CE080" w:rsidR="003B21A0" w:rsidRDefault="003B21A0" w:rsidP="000A0B4C">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omrežja v stavbah (pripombe na osmi odstavek 10. člen ZEKom-2, šesti odstavek 138. člen in peti odstavek 137. člen ZEKom-2) niso bile upoštevane. Predlog glede dodatne cevi se ne sprejme (prazna cev in pasivna komunikacijska infrastruktura sta že vključena)</w:t>
            </w:r>
            <w:r>
              <w:rPr>
                <w:rFonts w:cs="Arial"/>
                <w:szCs w:val="22"/>
                <w:lang w:eastAsia="x-none"/>
              </w:rPr>
              <w:t>;</w:t>
            </w:r>
          </w:p>
          <w:p w14:paraId="0DE6BD8D" w14:textId="77777777" w:rsidR="003B21A0" w:rsidRPr="00F5626A" w:rsidRDefault="003B21A0" w:rsidP="000A0B4C">
            <w:pPr>
              <w:spacing w:after="0" w:line="276" w:lineRule="auto"/>
              <w:rPr>
                <w:rFonts w:cs="Arial"/>
                <w:szCs w:val="22"/>
                <w:lang w:val="x-none" w:eastAsia="x-none"/>
              </w:rPr>
            </w:pPr>
            <w:r>
              <w:rPr>
                <w:rFonts w:cs="Arial"/>
                <w:szCs w:val="22"/>
                <w:lang w:eastAsia="x-none"/>
              </w:rPr>
              <w:lastRenderedPageBreak/>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Pr>
                <w:rFonts w:cs="Arial"/>
                <w:szCs w:val="22"/>
              </w:rPr>
              <w:t>;</w:t>
            </w:r>
          </w:p>
          <w:p w14:paraId="68027634"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Pr>
                <w:rFonts w:cs="Arial"/>
                <w:szCs w:val="22"/>
              </w:rPr>
              <w:t xml:space="preserve">bi sprejetje </w:t>
            </w:r>
            <w:r w:rsidRPr="00135F2C">
              <w:rPr>
                <w:rFonts w:cs="Arial"/>
                <w:szCs w:val="22"/>
              </w:rPr>
              <w:t>predlog</w:t>
            </w:r>
            <w:r>
              <w:rPr>
                <w:rFonts w:cs="Arial"/>
                <w:szCs w:val="22"/>
              </w:rPr>
              <w:t>a</w:t>
            </w:r>
            <w:r w:rsidRPr="00135F2C">
              <w:rPr>
                <w:rFonts w:cs="Arial"/>
                <w:szCs w:val="22"/>
              </w:rPr>
              <w:t xml:space="preserve"> omogoča</w:t>
            </w:r>
            <w:r>
              <w:rPr>
                <w:rFonts w:cs="Arial"/>
                <w:szCs w:val="22"/>
              </w:rPr>
              <w:t>lo</w:t>
            </w:r>
            <w:r w:rsidRPr="00135F2C">
              <w:rPr>
                <w:rFonts w:cs="Arial"/>
                <w:szCs w:val="22"/>
              </w:rPr>
              <w:t xml:space="preserve"> prekomern</w:t>
            </w:r>
            <w:r>
              <w:rPr>
                <w:rFonts w:cs="Arial"/>
                <w:szCs w:val="22"/>
              </w:rPr>
              <w:t>o</w:t>
            </w:r>
            <w:r w:rsidRPr="00135F2C">
              <w:rPr>
                <w:rFonts w:cs="Arial"/>
                <w:szCs w:val="22"/>
              </w:rPr>
              <w:t xml:space="preserve"> zavračanj</w:t>
            </w:r>
            <w:r>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p>
          <w:p w14:paraId="417D9AA2"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Pr>
                <w:rFonts w:cs="Arial"/>
                <w:szCs w:val="22"/>
                <w:lang w:eastAsia="x-none"/>
              </w:rPr>
              <w:t>a</w:t>
            </w:r>
            <w:r w:rsidRPr="00135F2C">
              <w:rPr>
                <w:rFonts w:cs="Arial"/>
                <w:szCs w:val="22"/>
                <w:lang w:eastAsia="x-none"/>
              </w:rPr>
              <w:t xml:space="preserve">, ki naj narekuje vsebino obrazložitve, nista bila sprejeta. </w:t>
            </w:r>
            <w:r>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Pr>
                <w:rFonts w:cs="Arial"/>
                <w:szCs w:val="22"/>
                <w:lang w:eastAsia="x-none"/>
              </w:rPr>
              <w:t>jo</w:t>
            </w:r>
            <w:r w:rsidRPr="00135F2C">
              <w:rPr>
                <w:rFonts w:cs="Arial"/>
                <w:szCs w:val="22"/>
                <w:lang w:eastAsia="x-none"/>
              </w:rPr>
              <w:t xml:space="preserve"> sodišč</w:t>
            </w:r>
            <w:r>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Pr>
                <w:rFonts w:cs="Arial"/>
                <w:szCs w:val="22"/>
                <w:lang w:eastAsia="x-none"/>
              </w:rPr>
              <w:t xml:space="preserve">. </w:t>
            </w:r>
            <w:r w:rsidRPr="00135F2C">
              <w:rPr>
                <w:rFonts w:cs="Arial"/>
                <w:szCs w:val="22"/>
                <w:lang w:eastAsia="x-none"/>
              </w:rPr>
              <w:t>operaterji namreč ne morejo zahtevati, da se v samem</w:t>
            </w:r>
            <w:r>
              <w:rPr>
                <w:rFonts w:cs="Arial"/>
                <w:szCs w:val="22"/>
                <w:lang w:eastAsia="x-none"/>
              </w:rPr>
              <w:t xml:space="preserve"> postopku reševanja</w:t>
            </w:r>
            <w:r w:rsidRPr="00135F2C">
              <w:rPr>
                <w:rFonts w:cs="Arial"/>
                <w:szCs w:val="22"/>
                <w:lang w:eastAsia="x-none"/>
              </w:rPr>
              <w:t xml:space="preserve"> spor</w:t>
            </w:r>
            <w:r>
              <w:rPr>
                <w:rFonts w:cs="Arial"/>
                <w:szCs w:val="22"/>
                <w:lang w:eastAsia="x-none"/>
              </w:rPr>
              <w:t>a</w:t>
            </w:r>
            <w:r w:rsidRPr="00135F2C">
              <w:rPr>
                <w:rFonts w:cs="Arial"/>
                <w:szCs w:val="22"/>
                <w:lang w:eastAsia="x-none"/>
              </w:rPr>
              <w:t xml:space="preserve"> izpodbij</w:t>
            </w:r>
            <w:r>
              <w:rPr>
                <w:rFonts w:cs="Arial"/>
                <w:szCs w:val="22"/>
                <w:lang w:eastAsia="x-none"/>
              </w:rPr>
              <w:t>a</w:t>
            </w:r>
            <w:r w:rsidRPr="00135F2C">
              <w:rPr>
                <w:rFonts w:cs="Arial"/>
                <w:szCs w:val="22"/>
                <w:lang w:eastAsia="x-none"/>
              </w:rPr>
              <w:t xml:space="preserve"> OPTM odločb</w:t>
            </w:r>
            <w:r>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Pr>
                <w:rFonts w:cs="Arial"/>
                <w:szCs w:val="22"/>
                <w:lang w:eastAsia="x-none"/>
              </w:rPr>
              <w:t xml:space="preserve">tako </w:t>
            </w:r>
            <w:r w:rsidRPr="00135F2C">
              <w:rPr>
                <w:rFonts w:cs="Arial"/>
                <w:szCs w:val="22"/>
                <w:lang w:eastAsia="x-none"/>
              </w:rPr>
              <w:t>izvesti analizo</w:t>
            </w:r>
            <w:r>
              <w:rPr>
                <w:rFonts w:cs="Arial"/>
                <w:szCs w:val="22"/>
                <w:lang w:eastAsia="x-none"/>
              </w:rPr>
              <w:t xml:space="preserve"> upoštevnega trga</w:t>
            </w:r>
            <w:r w:rsidRPr="00135F2C">
              <w:rPr>
                <w:rFonts w:cs="Arial"/>
                <w:szCs w:val="22"/>
                <w:lang w:eastAsia="x-none"/>
              </w:rPr>
              <w:t>, javno razpravo,</w:t>
            </w:r>
            <w:r>
              <w:rPr>
                <w:rFonts w:cs="Arial"/>
                <w:szCs w:val="22"/>
                <w:lang w:eastAsia="x-none"/>
              </w:rPr>
              <w:t xml:space="preserve"> in </w:t>
            </w:r>
            <w:r w:rsidRPr="00135F2C">
              <w:rPr>
                <w:rFonts w:cs="Arial"/>
                <w:szCs w:val="22"/>
                <w:lang w:eastAsia="x-none"/>
              </w:rPr>
              <w:t>ukrep</w:t>
            </w:r>
            <w:r>
              <w:rPr>
                <w:rFonts w:cs="Arial"/>
                <w:szCs w:val="22"/>
                <w:lang w:eastAsia="x-none"/>
              </w:rPr>
              <w:t xml:space="preserve"> priglasiti</w:t>
            </w:r>
            <w:r w:rsidRPr="00135F2C">
              <w:rPr>
                <w:rFonts w:cs="Arial"/>
                <w:szCs w:val="22"/>
                <w:lang w:eastAsia="x-none"/>
              </w:rPr>
              <w:t xml:space="preserve"> Evropski komisiji</w:t>
            </w:r>
            <w:r>
              <w:rPr>
                <w:rFonts w:cs="Arial"/>
                <w:szCs w:val="22"/>
                <w:lang w:eastAsia="x-none"/>
              </w:rPr>
              <w:t>;</w:t>
            </w:r>
          </w:p>
          <w:p w14:paraId="0AA2085B" w14:textId="77777777" w:rsidR="003B21A0" w:rsidRPr="00135F2C" w:rsidRDefault="003B21A0" w:rsidP="000A0B4C">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052733D3" w14:textId="77777777" w:rsidR="003B21A0" w:rsidRPr="00135F2C" w:rsidRDefault="003B21A0" w:rsidP="000A0B4C">
            <w:pPr>
              <w:spacing w:after="0" w:line="276" w:lineRule="auto"/>
              <w:rPr>
                <w:rFonts w:cs="Arial"/>
                <w:szCs w:val="22"/>
              </w:rPr>
            </w:pPr>
            <w:r>
              <w:rPr>
                <w:rFonts w:cs="Arial"/>
                <w:szCs w:val="22"/>
              </w:rPr>
              <w:t>- glede p</w:t>
            </w:r>
            <w:r w:rsidRPr="00135F2C">
              <w:rPr>
                <w:rFonts w:cs="Arial"/>
                <w:szCs w:val="22"/>
              </w:rPr>
              <w:t>ripombe</w:t>
            </w:r>
            <w:r>
              <w:rPr>
                <w:rFonts w:cs="Arial"/>
                <w:szCs w:val="22"/>
              </w:rPr>
              <w:t xml:space="preserve"> T-2</w:t>
            </w:r>
            <w:r w:rsidRPr="00135F2C">
              <w:rPr>
                <w:rFonts w:cs="Arial"/>
                <w:szCs w:val="22"/>
              </w:rPr>
              <w:t xml:space="preserve"> k prvemu odstavku 156. členu glede sovlaganja v visokozmogljive omrežne elemente pojasnjujemo, da je vsebina skladna z določbami 76. člena </w:t>
            </w:r>
            <w:r>
              <w:rPr>
                <w:rFonts w:cs="Arial"/>
                <w:szCs w:val="22"/>
              </w:rPr>
              <w:t>Direktive 2018/1972/EU</w:t>
            </w:r>
            <w:r w:rsidRPr="00135F2C">
              <w:rPr>
                <w:rFonts w:cs="Arial"/>
                <w:szCs w:val="22"/>
              </w:rPr>
              <w:t xml:space="preserve"> ob upoštevanju Uvodne izjave št. 198. Gre za terminologijo, ki jo uvaja </w:t>
            </w:r>
            <w:r>
              <w:rPr>
                <w:rFonts w:cs="Arial"/>
                <w:szCs w:val="22"/>
              </w:rPr>
              <w:t>Direktiva 2018/1972/EU</w:t>
            </w:r>
            <w:r w:rsidRPr="00135F2C">
              <w:rPr>
                <w:rFonts w:cs="Arial"/>
                <w:szCs w:val="22"/>
              </w:rPr>
              <w:t xml:space="preserve">, </w:t>
            </w:r>
            <w:r>
              <w:rPr>
                <w:rFonts w:cs="Arial"/>
                <w:szCs w:val="22"/>
              </w:rPr>
              <w:t xml:space="preserve">predlog </w:t>
            </w:r>
            <w:r w:rsidRPr="00135F2C">
              <w:rPr>
                <w:rFonts w:cs="Arial"/>
                <w:szCs w:val="22"/>
              </w:rPr>
              <w:t>zakona pa zgolj povzema</w:t>
            </w:r>
            <w:r>
              <w:rPr>
                <w:rFonts w:cs="Arial"/>
                <w:szCs w:val="22"/>
              </w:rPr>
              <w:t>.</w:t>
            </w:r>
          </w:p>
          <w:p w14:paraId="4BFBD1EF" w14:textId="77777777" w:rsidR="003B21A0" w:rsidRPr="00F5626A" w:rsidRDefault="003B21A0" w:rsidP="000A0B4C">
            <w:pPr>
              <w:spacing w:after="0" w:line="276" w:lineRule="auto"/>
              <w:rPr>
                <w:rFonts w:cs="Arial"/>
                <w:szCs w:val="22"/>
                <w:lang w:val="x-none"/>
              </w:rPr>
            </w:pPr>
          </w:p>
          <w:p w14:paraId="16B1A514" w14:textId="77777777" w:rsidR="003B21A0" w:rsidRDefault="003B21A0" w:rsidP="000A0B4C">
            <w:pPr>
              <w:spacing w:after="0" w:line="276" w:lineRule="auto"/>
              <w:rPr>
                <w:rFonts w:cs="Arial"/>
                <w:szCs w:val="22"/>
              </w:rPr>
            </w:pPr>
            <w:r w:rsidRPr="00943E80">
              <w:rPr>
                <w:rFonts w:cs="Arial"/>
                <w:szCs w:val="22"/>
              </w:rPr>
              <w:t>X. UNIVERZALNA STORITEV IN DODATNE OBVEZNE STORITVE</w:t>
            </w:r>
          </w:p>
          <w:p w14:paraId="3816AF48" w14:textId="77777777" w:rsidR="003B21A0" w:rsidRDefault="003B21A0" w:rsidP="000A0B4C">
            <w:pPr>
              <w:spacing w:after="0" w:line="276" w:lineRule="auto"/>
              <w:rPr>
                <w:rFonts w:cs="Arial"/>
                <w:szCs w:val="22"/>
              </w:rPr>
            </w:pPr>
          </w:p>
          <w:p w14:paraId="594F2DC7"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D9C1637" w14:textId="77777777" w:rsidR="003B21A0" w:rsidRPr="00943E80" w:rsidRDefault="003B21A0" w:rsidP="000A0B4C">
            <w:pPr>
              <w:spacing w:after="0" w:line="276" w:lineRule="auto"/>
              <w:rPr>
                <w:rFonts w:cs="Arial"/>
                <w:szCs w:val="22"/>
              </w:rPr>
            </w:pPr>
          </w:p>
          <w:p w14:paraId="780D1D89" w14:textId="77777777" w:rsidR="003B21A0" w:rsidRPr="00943E80" w:rsidRDefault="003B21A0" w:rsidP="000A0B4C">
            <w:pPr>
              <w:spacing w:after="0" w:line="276" w:lineRule="auto"/>
              <w:rPr>
                <w:rFonts w:cs="Arial"/>
                <w:szCs w:val="22"/>
              </w:rPr>
            </w:pPr>
            <w:r w:rsidRPr="00943E80">
              <w:rPr>
                <w:rFonts w:cs="Arial"/>
                <w:szCs w:val="22"/>
              </w:rPr>
              <w:t>- predlog Telekoma Slovenije za popravek v 165</w:t>
            </w:r>
            <w:r>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Pr>
                <w:rFonts w:cs="Arial"/>
                <w:szCs w:val="22"/>
              </w:rPr>
              <w:t>. člen</w:t>
            </w:r>
            <w:r w:rsidRPr="00943E80">
              <w:rPr>
                <w:rFonts w:cs="Arial"/>
                <w:szCs w:val="22"/>
              </w:rPr>
              <w:t>a osnutka;</w:t>
            </w:r>
          </w:p>
          <w:p w14:paraId="2A32FDA4"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četrtega odstavka 165</w:t>
            </w:r>
            <w:r>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01395393"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prvi odstavek 174</w:t>
            </w:r>
            <w:r>
              <w:rPr>
                <w:rFonts w:cs="Arial"/>
                <w:szCs w:val="22"/>
              </w:rPr>
              <w:t>. člen</w:t>
            </w:r>
            <w:r w:rsidRPr="00943E80">
              <w:rPr>
                <w:rFonts w:cs="Arial"/>
                <w:szCs w:val="22"/>
              </w:rPr>
              <w:t>a ne nanaša le na uporabnike s posebnimi potrebami, temveč tudi na nedostopnost storitev, ni bil upoštevan. 174</w:t>
            </w:r>
            <w:r>
              <w:rPr>
                <w:rFonts w:cs="Arial"/>
                <w:szCs w:val="22"/>
              </w:rPr>
              <w:t>. člen</w:t>
            </w:r>
            <w:r w:rsidRPr="00943E80">
              <w:rPr>
                <w:rFonts w:cs="Arial"/>
                <w:szCs w:val="22"/>
              </w:rPr>
              <w:t xml:space="preserve"> prenaša Prilogo VI Direktive 2018/1972/EU. Gre za možnosti za nadzor stroškov, ki so vezane na storitve iz tretjega odstavka 169</w:t>
            </w:r>
            <w:r>
              <w:rPr>
                <w:rFonts w:cs="Arial"/>
                <w:szCs w:val="22"/>
              </w:rPr>
              <w:t>. člen</w:t>
            </w:r>
            <w:r w:rsidRPr="00943E80">
              <w:rPr>
                <w:rFonts w:cs="Arial"/>
                <w:szCs w:val="22"/>
              </w:rPr>
              <w:t>a osnutka;</w:t>
            </w:r>
          </w:p>
          <w:p w14:paraId="0F47DD76" w14:textId="77777777" w:rsidR="003B21A0" w:rsidRDefault="003B21A0" w:rsidP="000A0B4C">
            <w:pPr>
              <w:spacing w:after="0" w:line="276" w:lineRule="auto"/>
              <w:rPr>
                <w:rFonts w:cs="Arial"/>
                <w:szCs w:val="22"/>
              </w:rPr>
            </w:pPr>
            <w:r w:rsidRPr="00943E80">
              <w:rPr>
                <w:rFonts w:cs="Arial"/>
                <w:szCs w:val="22"/>
              </w:rPr>
              <w:lastRenderedPageBreak/>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5307AE0A" w14:textId="77777777" w:rsidR="003B21A0" w:rsidRPr="00943E80" w:rsidRDefault="003B21A0" w:rsidP="000A0B4C">
            <w:pPr>
              <w:spacing w:after="0" w:line="276" w:lineRule="auto"/>
              <w:rPr>
                <w:rFonts w:cs="Arial"/>
                <w:szCs w:val="22"/>
              </w:rPr>
            </w:pPr>
          </w:p>
          <w:p w14:paraId="68ACA77C" w14:textId="0A9898E1"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2D25" w14:textId="77777777" w:rsidR="003B21A0" w:rsidRDefault="003B21A0" w:rsidP="000A0B4C">
            <w:pPr>
              <w:spacing w:after="0" w:line="276" w:lineRule="auto"/>
              <w:rPr>
                <w:rFonts w:cs="Arial"/>
                <w:szCs w:val="22"/>
              </w:rPr>
            </w:pPr>
          </w:p>
          <w:p w14:paraId="62AAA9E6" w14:textId="77777777" w:rsidR="003B21A0" w:rsidRPr="00F5626A" w:rsidRDefault="003B21A0" w:rsidP="000A0B4C">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Pr>
                <w:rFonts w:cs="Arial"/>
                <w:szCs w:val="22"/>
              </w:rPr>
              <w:t>pojasnjujemo</w:t>
            </w:r>
            <w:r w:rsidRPr="00F5626A">
              <w:rPr>
                <w:rFonts w:cs="Arial"/>
                <w:szCs w:val="22"/>
              </w:rPr>
              <w:t xml:space="preserve">, da jih nismo </w:t>
            </w:r>
            <w:r>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844C501" w14:textId="70DE0D1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Pr>
                <w:rFonts w:cs="Arial"/>
                <w:szCs w:val="22"/>
              </w:rPr>
              <w:t>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00EA4E6A">
              <w:rPr>
                <w:rFonts w:cs="Arial"/>
                <w:szCs w:val="22"/>
              </w:rPr>
              <w:t>;</w:t>
            </w:r>
          </w:p>
          <w:p w14:paraId="11469926"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Pr>
                <w:rFonts w:cs="Arial"/>
                <w:szCs w:val="22"/>
              </w:rPr>
              <w:t>agencija</w:t>
            </w:r>
            <w:r w:rsidRPr="00135F2C">
              <w:rPr>
                <w:rFonts w:cs="Arial"/>
                <w:szCs w:val="22"/>
              </w:rPr>
              <w:t xml:space="preserve"> že v okviru javnega poziva k podaji predlogov glede ZEKom-2 pripravil analizo stanja in ugotovil, da so mobilne storitve dostopne, tudi cenovno, zato </w:t>
            </w:r>
            <w:r>
              <w:rPr>
                <w:rFonts w:cs="Arial"/>
                <w:szCs w:val="22"/>
              </w:rPr>
              <w:t>je bila sprejeta</w:t>
            </w:r>
            <w:r w:rsidRPr="00135F2C">
              <w:rPr>
                <w:rFonts w:cs="Arial"/>
                <w:szCs w:val="22"/>
              </w:rPr>
              <w:t xml:space="preserve"> odloči</w:t>
            </w:r>
            <w:r>
              <w:rPr>
                <w:rFonts w:cs="Arial"/>
                <w:szCs w:val="22"/>
              </w:rPr>
              <w:t>tev</w:t>
            </w:r>
            <w:r w:rsidRPr="00135F2C">
              <w:rPr>
                <w:rFonts w:cs="Arial"/>
                <w:szCs w:val="22"/>
              </w:rPr>
              <w:t xml:space="preserve">, da </w:t>
            </w:r>
            <w:r>
              <w:rPr>
                <w:rFonts w:cs="Arial"/>
                <w:szCs w:val="22"/>
              </w:rPr>
              <w:t xml:space="preserve">se </w:t>
            </w:r>
            <w:r w:rsidRPr="00135F2C">
              <w:rPr>
                <w:rFonts w:cs="Arial"/>
                <w:szCs w:val="22"/>
              </w:rPr>
              <w:t>mobilnih storitev v navedenem oziru ne vključ</w:t>
            </w:r>
            <w:r>
              <w:rPr>
                <w:rFonts w:cs="Arial"/>
                <w:szCs w:val="22"/>
              </w:rPr>
              <w:t>uje;</w:t>
            </w:r>
          </w:p>
          <w:p w14:paraId="5C6DFBDA" w14:textId="4070EB70"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w:t>
            </w:r>
            <w:r w:rsidR="00EA4E6A">
              <w:rPr>
                <w:rFonts w:cs="Arial"/>
                <w:szCs w:val="22"/>
              </w:rPr>
              <w:t xml:space="preserve"> </w:t>
            </w:r>
            <w:r w:rsidRPr="00135F2C">
              <w:rPr>
                <w:rFonts w:cs="Arial"/>
                <w:szCs w:val="22"/>
              </w:rPr>
              <w:t>173. in 178. člen</w:t>
            </w:r>
            <w:r>
              <w:rPr>
                <w:rFonts w:cs="Arial"/>
                <w:szCs w:val="22"/>
              </w:rPr>
              <w:t>u</w:t>
            </w:r>
            <w:r w:rsidRPr="00135F2C">
              <w:rPr>
                <w:rFonts w:cs="Arial"/>
                <w:szCs w:val="22"/>
              </w:rPr>
              <w:t xml:space="preserve">, da bi </w:t>
            </w:r>
            <w:r>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Pr>
                <w:rFonts w:cs="Arial"/>
                <w:szCs w:val="22"/>
              </w:rPr>
              <w:t xml:space="preserve">so bile pripombe zainteresirane javnosti upoštevane že </w:t>
            </w:r>
            <w:r w:rsidRPr="00135F2C">
              <w:rPr>
                <w:rFonts w:cs="Arial"/>
                <w:szCs w:val="22"/>
              </w:rPr>
              <w:t xml:space="preserve">v predlogu </w:t>
            </w:r>
            <w:r>
              <w:rPr>
                <w:rFonts w:cs="Arial"/>
                <w:szCs w:val="22"/>
              </w:rPr>
              <w:t xml:space="preserve">zakona, kot je bil predložen v medresorsko usklajevanje (četrti odstavek 178. člena predloga); </w:t>
            </w:r>
          </w:p>
          <w:p w14:paraId="0263CB1E" w14:textId="77777777"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Pr>
                <w:rFonts w:cs="Arial"/>
                <w:szCs w:val="22"/>
              </w:rPr>
              <w:t>agencija</w:t>
            </w:r>
            <w:r w:rsidRPr="00135F2C">
              <w:rPr>
                <w:rFonts w:cs="Arial"/>
                <w:szCs w:val="22"/>
              </w:rPr>
              <w:t xml:space="preserve"> lahko sprejel</w:t>
            </w:r>
            <w:r>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Pr>
                <w:rFonts w:cs="Arial"/>
                <w:szCs w:val="22"/>
              </w:rPr>
              <w:t>ni mogoče upoštevati</w:t>
            </w:r>
            <w:r w:rsidRPr="00135F2C">
              <w:rPr>
                <w:rFonts w:cs="Arial"/>
                <w:szCs w:val="22"/>
              </w:rPr>
              <w:t xml:space="preserve">. </w:t>
            </w:r>
            <w:r>
              <w:rPr>
                <w:rFonts w:cs="Arial"/>
                <w:szCs w:val="22"/>
              </w:rPr>
              <w:t xml:space="preserve">Agencija je regulator na področju elektronskih komunikacij, ob tem pa </w:t>
            </w:r>
            <w:r w:rsidRPr="00135F2C">
              <w:rPr>
                <w:rFonts w:cs="Arial"/>
                <w:szCs w:val="22"/>
              </w:rPr>
              <w:t xml:space="preserve">nima ustreznih znanj </w:t>
            </w:r>
            <w:r>
              <w:rPr>
                <w:rFonts w:cs="Arial"/>
                <w:szCs w:val="22"/>
              </w:rPr>
              <w:t xml:space="preserve">oziroma kompetenc s področja potreb uporabnikov invalidov, na podlagi katerih bi lahko določala ustrezne ukrepe. Glede na navedeno menimo, da predlagane rešitve vezane na 175. in 202. člen predloga v praksi niso izvedljive in tako tudi ne učinkovite; </w:t>
            </w:r>
          </w:p>
          <w:p w14:paraId="4973E71C"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da </w:t>
            </w:r>
            <w:r>
              <w:rPr>
                <w:rFonts w:cs="Arial"/>
                <w:szCs w:val="22"/>
              </w:rPr>
              <w:t xml:space="preserve">mora biti ohranjeno dokazovanje izvedenskega organa. Ker se na tem področju obetajo </w:t>
            </w:r>
            <w:r>
              <w:rPr>
                <w:rFonts w:cs="Arial"/>
                <w:szCs w:val="22"/>
              </w:rPr>
              <w:lastRenderedPageBreak/>
              <w:t>sistemske spremembe, je bilo besedilo člena, ki ureja dokazovanje upravičenosti, na predlog ministrstva, pristojnega za invalidsko varstvo, nekoliko spremenjeno</w:t>
            </w:r>
            <w:r w:rsidRPr="00135F2C">
              <w:rPr>
                <w:rFonts w:cs="Arial"/>
                <w:szCs w:val="22"/>
              </w:rPr>
              <w:t>.</w:t>
            </w:r>
          </w:p>
          <w:p w14:paraId="7E75F343" w14:textId="77777777" w:rsidR="003B21A0" w:rsidRPr="00943E80" w:rsidRDefault="003B21A0" w:rsidP="000A0B4C">
            <w:pPr>
              <w:spacing w:after="0" w:line="276" w:lineRule="auto"/>
              <w:rPr>
                <w:rFonts w:cs="Arial"/>
                <w:szCs w:val="22"/>
              </w:rPr>
            </w:pPr>
          </w:p>
          <w:p w14:paraId="0E025D3C" w14:textId="77777777" w:rsidR="003B21A0" w:rsidRDefault="003B21A0" w:rsidP="000A0B4C">
            <w:pPr>
              <w:spacing w:after="0" w:line="276" w:lineRule="auto"/>
              <w:rPr>
                <w:rFonts w:cs="Arial"/>
                <w:szCs w:val="22"/>
              </w:rPr>
            </w:pPr>
            <w:r w:rsidRPr="00943E80">
              <w:rPr>
                <w:rFonts w:cs="Arial"/>
                <w:szCs w:val="22"/>
              </w:rPr>
              <w:t>XI. PRAVICE UPORABNIKOV</w:t>
            </w:r>
          </w:p>
          <w:p w14:paraId="0BBF7F12" w14:textId="77777777" w:rsidR="003B21A0" w:rsidRDefault="003B21A0" w:rsidP="000A0B4C">
            <w:pPr>
              <w:spacing w:after="0" w:line="276" w:lineRule="auto"/>
              <w:rPr>
                <w:rFonts w:cs="Arial"/>
                <w:szCs w:val="22"/>
              </w:rPr>
            </w:pPr>
          </w:p>
          <w:p w14:paraId="4C7A98D3"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1645B4D7" w14:textId="77777777" w:rsidR="003B21A0" w:rsidRPr="00943E80" w:rsidRDefault="003B21A0" w:rsidP="000A0B4C">
            <w:pPr>
              <w:spacing w:after="0" w:line="276" w:lineRule="auto"/>
              <w:rPr>
                <w:rFonts w:cs="Arial"/>
                <w:szCs w:val="22"/>
              </w:rPr>
            </w:pPr>
          </w:p>
          <w:p w14:paraId="0B375BF3"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65CF2376" w14:textId="77777777" w:rsidR="003B21A0" w:rsidRPr="00943E80" w:rsidRDefault="003B21A0" w:rsidP="000A0B4C">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Pr>
                <w:rFonts w:cs="Arial"/>
                <w:szCs w:val="22"/>
              </w:rPr>
              <w:t>. člen</w:t>
            </w:r>
            <w:r w:rsidRPr="00943E80">
              <w:rPr>
                <w:rFonts w:cs="Arial"/>
                <w:szCs w:val="22"/>
              </w:rPr>
              <w:t>u osnutka, pojasnjujemo da je slednji skladen s petim odstavkom 102</w:t>
            </w:r>
            <w:r>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Pr>
                <w:rFonts w:cs="Arial"/>
                <w:szCs w:val="22"/>
              </w:rPr>
              <w:t>. člen</w:t>
            </w:r>
            <w:r w:rsidRPr="00943E80">
              <w:rPr>
                <w:rFonts w:cs="Arial"/>
                <w:szCs w:val="22"/>
              </w:rPr>
              <w:t>a in prvega odstavka 183</w:t>
            </w:r>
            <w:r>
              <w:rPr>
                <w:rFonts w:cs="Arial"/>
                <w:szCs w:val="22"/>
              </w:rPr>
              <w:t>. člen</w:t>
            </w:r>
            <w:r w:rsidRPr="00943E80">
              <w:rPr>
                <w:rFonts w:cs="Arial"/>
                <w:szCs w:val="22"/>
              </w:rPr>
              <w:t>a pojasnjujemo, da je določba 183</w:t>
            </w:r>
            <w:r>
              <w:rPr>
                <w:rFonts w:cs="Arial"/>
                <w:szCs w:val="22"/>
              </w:rPr>
              <w:t>. člen</w:t>
            </w:r>
            <w:r w:rsidRPr="00943E80">
              <w:rPr>
                <w:rFonts w:cs="Arial"/>
                <w:szCs w:val="22"/>
              </w:rPr>
              <w:t>a o naročniški pogodbi nacionalna določba in je namenjena večji jasnosti ter ne prinaša dodatnih obveznosti;</w:t>
            </w:r>
          </w:p>
          <w:p w14:paraId="569049D2" w14:textId="77777777" w:rsidR="003B21A0" w:rsidRPr="00943E80" w:rsidRDefault="003B21A0" w:rsidP="000A0B4C">
            <w:pPr>
              <w:spacing w:after="0" w:line="276" w:lineRule="auto"/>
              <w:rPr>
                <w:rFonts w:cs="Arial"/>
                <w:szCs w:val="22"/>
              </w:rPr>
            </w:pPr>
            <w:r w:rsidRPr="00943E80">
              <w:rPr>
                <w:rFonts w:cs="Arial"/>
                <w:szCs w:val="22"/>
              </w:rPr>
              <w:t>- glede pripombe Telekoma Slovenije o nejasnosti določbe 181</w:t>
            </w:r>
            <w:r>
              <w:rPr>
                <w:rFonts w:cs="Arial"/>
                <w:szCs w:val="22"/>
              </w:rPr>
              <w:t>. člen</w:t>
            </w:r>
            <w:r w:rsidRPr="00943E80">
              <w:rPr>
                <w:rFonts w:cs="Arial"/>
                <w:szCs w:val="22"/>
              </w:rPr>
              <w:t>a pojasnjujemo, da prvi odstavek 102</w:t>
            </w:r>
            <w:r>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786CE2F7" w14:textId="77777777" w:rsidR="003B21A0" w:rsidRPr="00943E80" w:rsidRDefault="003B21A0" w:rsidP="000A0B4C">
            <w:pPr>
              <w:spacing w:after="0" w:line="276" w:lineRule="auto"/>
              <w:rPr>
                <w:rFonts w:cs="Arial"/>
                <w:szCs w:val="22"/>
              </w:rPr>
            </w:pPr>
            <w:r w:rsidRPr="00943E80">
              <w:rPr>
                <w:rFonts w:cs="Arial"/>
                <w:szCs w:val="22"/>
              </w:rPr>
              <w:t>- predlog SOEK, naj se v 181</w:t>
            </w:r>
            <w:r>
              <w:rPr>
                <w:rFonts w:cs="Arial"/>
                <w:szCs w:val="22"/>
              </w:rPr>
              <w:t>. člen</w:t>
            </w:r>
            <w:r w:rsidRPr="00943E80">
              <w:rPr>
                <w:rFonts w:cs="Arial"/>
                <w:szCs w:val="22"/>
              </w:rPr>
              <w:t>u navede, da ima storitev dostopa do interneta enak pomen, kot je določen v Uredbi 2015/2120/EU, ni bil upoštevan, saj navedeno izhaja že iz 7. točke 3</w:t>
            </w:r>
            <w:r>
              <w:rPr>
                <w:rFonts w:cs="Arial"/>
                <w:szCs w:val="22"/>
              </w:rPr>
              <w:t>. člen</w:t>
            </w:r>
            <w:r w:rsidRPr="00943E80">
              <w:rPr>
                <w:rFonts w:cs="Arial"/>
                <w:szCs w:val="22"/>
              </w:rPr>
              <w:t>a osnutka;</w:t>
            </w:r>
          </w:p>
          <w:p w14:paraId="044C0A3B" w14:textId="58F3F8BE" w:rsidR="003B21A0" w:rsidRPr="00943E80" w:rsidRDefault="003B21A0" w:rsidP="000A0B4C">
            <w:pPr>
              <w:spacing w:after="0" w:line="276" w:lineRule="auto"/>
              <w:rPr>
                <w:rFonts w:cs="Arial"/>
                <w:szCs w:val="22"/>
              </w:rPr>
            </w:pPr>
            <w:r w:rsidRPr="00943E80">
              <w:rPr>
                <w:rFonts w:cs="Arial"/>
                <w:szCs w:val="22"/>
              </w:rPr>
              <w:t>- glede pripombe SOEK k 3. točki prvega odstavka 181</w:t>
            </w:r>
            <w:r>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w:t>
            </w:r>
            <w:r w:rsidR="002C0AC7">
              <w:rPr>
                <w:rFonts w:cs="Arial"/>
                <w:szCs w:val="22"/>
              </w:rPr>
              <w:t>Pripomba SOEK za dobeseden prepis besedila Direktive 2018/1972/EU v tem delu je bila upoštevana z ustrezno obrazložitvijo</w:t>
            </w:r>
            <w:r w:rsidRPr="00943E80">
              <w:rPr>
                <w:rFonts w:cs="Arial"/>
                <w:szCs w:val="22"/>
              </w:rPr>
              <w:t>;</w:t>
            </w:r>
          </w:p>
          <w:p w14:paraId="74312D82"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1. točke drugega odstavka 181</w:t>
            </w:r>
            <w:r>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1DABB749" w14:textId="77777777" w:rsidR="003B21A0" w:rsidRPr="00943E80" w:rsidRDefault="003B21A0" w:rsidP="000A0B4C">
            <w:pPr>
              <w:spacing w:after="0" w:line="276" w:lineRule="auto"/>
              <w:rPr>
                <w:rFonts w:cs="Arial"/>
                <w:szCs w:val="22"/>
              </w:rPr>
            </w:pPr>
            <w:r w:rsidRPr="00943E80">
              <w:rPr>
                <w:rFonts w:cs="Arial"/>
                <w:szCs w:val="22"/>
              </w:rPr>
              <w:t>- glede pripombe DIGITALEUROPE k 181</w:t>
            </w:r>
            <w:r>
              <w:rPr>
                <w:rFonts w:cs="Arial"/>
                <w:szCs w:val="22"/>
              </w:rPr>
              <w:t>. člen</w:t>
            </w:r>
            <w:r w:rsidRPr="00943E80">
              <w:rPr>
                <w:rFonts w:cs="Arial"/>
                <w:szCs w:val="22"/>
              </w:rPr>
              <w:t>u pojasnjujemo, da je določba o minimalni ravni kakovosti storitev usklajena s 1. točko dela A Priloge VIII Direktive 2018/1972/EU;</w:t>
            </w:r>
          </w:p>
          <w:p w14:paraId="5FA324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Pr>
                <w:rFonts w:cs="Arial"/>
                <w:szCs w:val="22"/>
              </w:rPr>
              <w:t>. člen</w:t>
            </w:r>
            <w:r w:rsidRPr="00943E80">
              <w:rPr>
                <w:rFonts w:cs="Arial"/>
                <w:szCs w:val="22"/>
              </w:rPr>
              <w:t>a ni bil upoštevan. V skladu s prvim odstavkom 102</w:t>
            </w:r>
            <w:r>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zahteva direktive s področja elektronskih komunikacij, ne moramo na nacionalni ravni zatrjevati, </w:t>
            </w:r>
            <w:r w:rsidRPr="00943E80">
              <w:rPr>
                <w:rFonts w:cs="Arial"/>
                <w:szCs w:val="22"/>
              </w:rPr>
              <w:lastRenderedPageBreak/>
              <w:t xml:space="preserve">da gre za nesorazmerno breme. Menimo, da argumenta, da naj bi bila določba v nasprotju z določbami zakona o izenačevanju možnosti invalidov ni mogoče uporabiti v škodo končnih uporabnikov invalidov; </w:t>
            </w:r>
          </w:p>
          <w:p w14:paraId="10AC6585" w14:textId="77777777" w:rsidR="003B21A0" w:rsidRPr="00943E80" w:rsidRDefault="003B21A0" w:rsidP="000A0B4C">
            <w:pPr>
              <w:spacing w:after="0" w:line="276" w:lineRule="auto"/>
              <w:rPr>
                <w:rFonts w:cs="Arial"/>
                <w:szCs w:val="22"/>
              </w:rPr>
            </w:pPr>
            <w:r w:rsidRPr="00943E80">
              <w:rPr>
                <w:rFonts w:cs="Arial"/>
                <w:szCs w:val="22"/>
              </w:rPr>
              <w:t>- predloga Telekoma Slovenije za črtanje določbe o povzetku pogodbe v 182</w:t>
            </w:r>
            <w:r>
              <w:rPr>
                <w:rFonts w:cs="Arial"/>
                <w:szCs w:val="22"/>
              </w:rPr>
              <w:t>. člen</w:t>
            </w:r>
            <w:r w:rsidRPr="00943E80">
              <w:rPr>
                <w:rFonts w:cs="Arial"/>
                <w:szCs w:val="22"/>
              </w:rPr>
              <w:t>u ni mogoče upoštevati, saj gre za zavezo iz Direktive 2018/1972/EU;</w:t>
            </w:r>
          </w:p>
          <w:p w14:paraId="40BF46A7" w14:textId="77777777" w:rsidR="003B21A0" w:rsidRPr="00943E80" w:rsidRDefault="003B21A0" w:rsidP="000A0B4C">
            <w:pPr>
              <w:spacing w:after="0" w:line="276" w:lineRule="auto"/>
              <w:rPr>
                <w:rFonts w:cs="Arial"/>
                <w:szCs w:val="22"/>
              </w:rPr>
            </w:pPr>
            <w:r w:rsidRPr="00943E80">
              <w:rPr>
                <w:rFonts w:cs="Arial"/>
                <w:szCs w:val="22"/>
              </w:rPr>
              <w:t>- pripombe DIGITALEUROPE k 182</w:t>
            </w:r>
            <w:r>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5065C5F" w14:textId="77777777" w:rsidR="003B21A0" w:rsidRPr="00943E80" w:rsidRDefault="003B21A0" w:rsidP="000A0B4C">
            <w:pPr>
              <w:spacing w:after="0" w:line="276" w:lineRule="auto"/>
              <w:rPr>
                <w:rFonts w:cs="Arial"/>
                <w:szCs w:val="22"/>
              </w:rPr>
            </w:pPr>
            <w:r w:rsidRPr="00943E80">
              <w:rPr>
                <w:rFonts w:cs="Arial"/>
                <w:szCs w:val="22"/>
              </w:rPr>
              <w:t>- predlogov SEK k 183</w:t>
            </w:r>
            <w:r>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Pr>
                <w:rFonts w:cs="Arial"/>
                <w:szCs w:val="22"/>
              </w:rPr>
              <w:t>. člen</w:t>
            </w:r>
            <w:r w:rsidRPr="00943E80">
              <w:rPr>
                <w:rFonts w:cs="Arial"/>
                <w:szCs w:val="22"/>
              </w:rPr>
              <w:t>a osnutka, ki v okviru preglednosti in objave informacij predvideva objavo splošnih pogodbenih pogojev;</w:t>
            </w:r>
          </w:p>
          <w:p w14:paraId="60126AF9" w14:textId="77777777" w:rsidR="003B21A0" w:rsidRPr="00943E80" w:rsidRDefault="003B21A0" w:rsidP="000A0B4C">
            <w:pPr>
              <w:spacing w:after="0" w:line="276" w:lineRule="auto"/>
              <w:rPr>
                <w:rFonts w:cs="Arial"/>
                <w:szCs w:val="22"/>
              </w:rPr>
            </w:pPr>
            <w:r w:rsidRPr="00943E80">
              <w:rPr>
                <w:rFonts w:cs="Arial"/>
                <w:szCs w:val="22"/>
              </w:rPr>
              <w:t xml:space="preserve">- pripombe ZPS, </w:t>
            </w:r>
            <w:r w:rsidRPr="0009466F">
              <w:rPr>
                <w:rFonts w:cs="Arial"/>
                <w:szCs w:val="22"/>
              </w:rPr>
              <w:t>agencije</w:t>
            </w:r>
            <w:r w:rsidRPr="0009466F" w:rsidDel="0009466F">
              <w:rPr>
                <w:rFonts w:cs="Arial"/>
                <w:szCs w:val="22"/>
              </w:rPr>
              <w:t xml:space="preserve"> </w:t>
            </w:r>
            <w:r w:rsidRPr="00943E80">
              <w:rPr>
                <w:rFonts w:cs="Arial"/>
                <w:szCs w:val="22"/>
              </w:rPr>
              <w:t>in SEK k 185</w:t>
            </w:r>
            <w:r>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3D9EB0B8" w14:textId="77777777" w:rsidR="003B21A0" w:rsidRPr="00943E80" w:rsidRDefault="003B21A0" w:rsidP="000A0B4C">
            <w:pPr>
              <w:spacing w:after="0" w:line="276" w:lineRule="auto"/>
              <w:rPr>
                <w:rFonts w:cs="Arial"/>
                <w:szCs w:val="22"/>
              </w:rPr>
            </w:pPr>
            <w:r w:rsidRPr="00943E80">
              <w:rPr>
                <w:rFonts w:cs="Arial"/>
                <w:szCs w:val="22"/>
              </w:rPr>
              <w:t>- pripombe Telekoma Slovenije k drugemu odstavku 185</w:t>
            </w:r>
            <w:r>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0BEE49A8" w14:textId="77777777" w:rsidR="003B21A0" w:rsidRPr="00943E80" w:rsidRDefault="003B21A0" w:rsidP="000A0B4C">
            <w:pPr>
              <w:spacing w:after="0" w:line="276" w:lineRule="auto"/>
              <w:rPr>
                <w:rFonts w:cs="Arial"/>
                <w:szCs w:val="22"/>
              </w:rPr>
            </w:pPr>
            <w:r w:rsidRPr="00943E80">
              <w:rPr>
                <w:rFonts w:cs="Arial"/>
                <w:szCs w:val="22"/>
              </w:rPr>
              <w:t>- pripombe SOEK k drugemu in tretjemu odstavku 185</w:t>
            </w:r>
            <w:r>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4F8C5818" w14:textId="77777777" w:rsidR="003B21A0" w:rsidRPr="00943E80" w:rsidRDefault="003B21A0" w:rsidP="000A0B4C">
            <w:pPr>
              <w:spacing w:after="0" w:line="276" w:lineRule="auto"/>
              <w:rPr>
                <w:rFonts w:cs="Arial"/>
                <w:szCs w:val="22"/>
              </w:rPr>
            </w:pPr>
            <w:r w:rsidRPr="00943E80">
              <w:rPr>
                <w:rFonts w:cs="Arial"/>
                <w:szCs w:val="22"/>
              </w:rPr>
              <w:t>- predlogi Telekoma Slovenije, DIGITALEUROPE in SOEK, naj se rok v prvem odstavku 187</w:t>
            </w:r>
            <w:r>
              <w:rPr>
                <w:rFonts w:cs="Arial"/>
                <w:szCs w:val="22"/>
              </w:rPr>
              <w:t>. člen</w:t>
            </w:r>
            <w:r w:rsidRPr="00943E80">
              <w:rPr>
                <w:rFonts w:cs="Arial"/>
                <w:szCs w:val="22"/>
              </w:rPr>
              <w:t>a spremeni s 60 na 30 dni ni bil upoštevan. Določba četrtega odstavka 105</w:t>
            </w:r>
            <w:r>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61C750C" w14:textId="77777777" w:rsidR="003B21A0" w:rsidRPr="00943E80" w:rsidRDefault="003B21A0" w:rsidP="000A0B4C">
            <w:pPr>
              <w:spacing w:after="0" w:line="276" w:lineRule="auto"/>
              <w:rPr>
                <w:rFonts w:cs="Arial"/>
                <w:szCs w:val="22"/>
              </w:rPr>
            </w:pPr>
            <w:r w:rsidRPr="00943E80">
              <w:rPr>
                <w:rFonts w:cs="Arial"/>
                <w:szCs w:val="22"/>
              </w:rPr>
              <w:t>- predlog Telekoma Slovenije, naj se v drugem odstavku 187</w:t>
            </w:r>
            <w:r>
              <w:rPr>
                <w:rFonts w:cs="Arial"/>
                <w:szCs w:val="22"/>
              </w:rPr>
              <w:t>. člen</w:t>
            </w:r>
            <w:r w:rsidRPr="00943E80">
              <w:rPr>
                <w:rFonts w:cs="Arial"/>
                <w:szCs w:val="22"/>
              </w:rPr>
              <w:t>a doda nova alineja, ni bil upoštevan. Izjeme so določene v Direktivi 2018/1972/EU, odstopi niso dopustni;</w:t>
            </w:r>
          </w:p>
          <w:p w14:paraId="1CC32F85" w14:textId="77777777" w:rsidR="003B21A0" w:rsidRPr="00943E80" w:rsidRDefault="003B21A0" w:rsidP="000A0B4C">
            <w:pPr>
              <w:spacing w:after="0" w:line="276" w:lineRule="auto"/>
              <w:rPr>
                <w:rFonts w:cs="Arial"/>
                <w:szCs w:val="22"/>
              </w:rPr>
            </w:pPr>
            <w:r w:rsidRPr="00943E80">
              <w:rPr>
                <w:rFonts w:cs="Arial"/>
                <w:szCs w:val="22"/>
              </w:rPr>
              <w:t>- predlog SOEK, naj se v obrazložitvi k 187</w:t>
            </w:r>
            <w:r>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0702B2D9" w14:textId="3A9203B8" w:rsidR="003B21A0" w:rsidRPr="00943E80" w:rsidRDefault="003B21A0" w:rsidP="000A0B4C">
            <w:pPr>
              <w:spacing w:after="0" w:line="276" w:lineRule="auto"/>
              <w:rPr>
                <w:rFonts w:cs="Arial"/>
                <w:szCs w:val="22"/>
              </w:rPr>
            </w:pPr>
            <w:r w:rsidRPr="00943E80">
              <w:rPr>
                <w:rFonts w:cs="Arial"/>
                <w:szCs w:val="22"/>
              </w:rPr>
              <w:t>- pripombe Telekoma Slovenije in SOEK k tretjemu odstavku 187</w:t>
            </w:r>
            <w:r>
              <w:rPr>
                <w:rFonts w:cs="Arial"/>
                <w:szCs w:val="22"/>
              </w:rPr>
              <w:t>. člen</w:t>
            </w:r>
            <w:r w:rsidRPr="00943E80">
              <w:rPr>
                <w:rFonts w:cs="Arial"/>
                <w:szCs w:val="22"/>
              </w:rPr>
              <w:t xml:space="preserve">a </w:t>
            </w:r>
            <w:r w:rsidR="002C0AC7">
              <w:rPr>
                <w:rFonts w:cs="Arial"/>
                <w:szCs w:val="22"/>
              </w:rPr>
              <w:t>so</w:t>
            </w:r>
            <w:r w:rsidR="002C0AC7" w:rsidRPr="00943E80">
              <w:rPr>
                <w:rFonts w:cs="Arial"/>
                <w:szCs w:val="22"/>
              </w:rPr>
              <w:t xml:space="preserve"> </w:t>
            </w:r>
            <w:r w:rsidRPr="00943E80">
              <w:rPr>
                <w:rFonts w:cs="Arial"/>
                <w:szCs w:val="22"/>
              </w:rPr>
              <w:t xml:space="preserve">bile upoštevane. </w:t>
            </w:r>
            <w:r w:rsidR="002C0AC7">
              <w:rPr>
                <w:rFonts w:cs="Arial"/>
                <w:szCs w:val="22"/>
              </w:rPr>
              <w:t xml:space="preserve">V obrazložitvi je pojasnjeno, da dodatni stroški zajemajo vse kategorije, ki so bile naštete v tretjem odstavku osnutka. </w:t>
            </w:r>
          </w:p>
          <w:p w14:paraId="0D93E4C9"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187</w:t>
            </w:r>
            <w:r>
              <w:rPr>
                <w:rFonts w:cs="Arial"/>
                <w:szCs w:val="22"/>
              </w:rPr>
              <w:t>. člen</w:t>
            </w:r>
            <w:r w:rsidRPr="00943E80">
              <w:rPr>
                <w:rFonts w:cs="Arial"/>
                <w:szCs w:val="22"/>
              </w:rPr>
              <w:t xml:space="preserve">a, naj se enako kot terminalsko opremo tretira tudi druge prejete ugodnosti, niso bile upoštevane. Kot razumemo Direktivo 2018/1972/EU, prepoveduje kakršno koli vračanje ugodnosti, razen nadomestila za terminalsko opremo, ki jo naročnik obdrži. Upoštevati je treba, da gre za situacije, ko je operater </w:t>
            </w:r>
            <w:r w:rsidRPr="00943E80">
              <w:rPr>
                <w:rFonts w:cs="Arial"/>
                <w:szCs w:val="22"/>
              </w:rPr>
              <w:lastRenderedPageBreak/>
              <w:t>tisti, ki ves čas minimalno dogovorjene dobe trajanja naročniškega razmerja ne vztraja pri pogojih, določenih v naročniški pogodbi, zato je breme teh stroškov na njem;</w:t>
            </w:r>
          </w:p>
          <w:p w14:paraId="7DBC9E1A" w14:textId="77777777" w:rsidR="003B21A0" w:rsidRPr="00943E80" w:rsidRDefault="003B21A0" w:rsidP="000A0B4C">
            <w:pPr>
              <w:spacing w:after="0" w:line="276" w:lineRule="auto"/>
              <w:rPr>
                <w:rFonts w:cs="Arial"/>
                <w:szCs w:val="22"/>
              </w:rPr>
            </w:pPr>
            <w:r w:rsidRPr="00943E80">
              <w:rPr>
                <w:rFonts w:cs="Arial"/>
                <w:szCs w:val="22"/>
              </w:rPr>
              <w:t>- pripombe ZPS k šestemu odstavku 187</w:t>
            </w:r>
            <w:r>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480A364B" w14:textId="77777777" w:rsidR="003B21A0" w:rsidRPr="00943E80" w:rsidRDefault="003B21A0" w:rsidP="000A0B4C">
            <w:pPr>
              <w:spacing w:after="0" w:line="276" w:lineRule="auto"/>
              <w:rPr>
                <w:rFonts w:cs="Arial"/>
                <w:szCs w:val="22"/>
              </w:rPr>
            </w:pPr>
            <w:r w:rsidRPr="00943E80">
              <w:rPr>
                <w:rFonts w:cs="Arial"/>
                <w:szCs w:val="22"/>
              </w:rPr>
              <w:t>- pripomba SOEK k prvemu odstavku 188</w:t>
            </w:r>
            <w:r>
              <w:rPr>
                <w:rFonts w:cs="Arial"/>
                <w:szCs w:val="22"/>
              </w:rPr>
              <w:t>. člen</w:t>
            </w:r>
            <w:r w:rsidRPr="00943E80">
              <w:rPr>
                <w:rFonts w:cs="Arial"/>
                <w:szCs w:val="22"/>
              </w:rPr>
              <w:t>a ni bila upoštevana. V našem pravnem redu beseda »ukrep« na tem mestu ni primerna. Dejansko gre za pravico odstopa od pogodbe;</w:t>
            </w:r>
          </w:p>
          <w:p w14:paraId="4AD1B5FC" w14:textId="77777777" w:rsidR="003B21A0" w:rsidRPr="00943E80" w:rsidRDefault="003B21A0" w:rsidP="000A0B4C">
            <w:pPr>
              <w:spacing w:after="0" w:line="276" w:lineRule="auto"/>
              <w:rPr>
                <w:rFonts w:cs="Arial"/>
                <w:szCs w:val="22"/>
              </w:rPr>
            </w:pPr>
            <w:r w:rsidRPr="00943E80">
              <w:rPr>
                <w:rFonts w:cs="Arial"/>
                <w:szCs w:val="22"/>
              </w:rPr>
              <w:t>- predlog SOEK za korekcijo v prvem odstavku 189</w:t>
            </w:r>
            <w:r>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6A3F5D1C" w14:textId="77777777" w:rsidR="003B21A0" w:rsidRPr="00943E80" w:rsidRDefault="003B21A0" w:rsidP="000A0B4C">
            <w:pPr>
              <w:spacing w:after="0" w:line="276" w:lineRule="auto"/>
              <w:rPr>
                <w:rFonts w:cs="Arial"/>
                <w:szCs w:val="22"/>
              </w:rPr>
            </w:pPr>
            <w:r w:rsidRPr="00943E80">
              <w:rPr>
                <w:rFonts w:cs="Arial"/>
                <w:szCs w:val="22"/>
              </w:rPr>
              <w:t>- pripombe Telekoma Slovenije in SOEK k drugemu odstavku 189</w:t>
            </w:r>
            <w:r>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1BE3EFD6" w14:textId="1178BEEE" w:rsidR="003B21A0" w:rsidRPr="00943E80" w:rsidRDefault="003B21A0" w:rsidP="000A0B4C">
            <w:pPr>
              <w:spacing w:after="0" w:line="276" w:lineRule="auto"/>
              <w:rPr>
                <w:rFonts w:cs="Arial"/>
                <w:szCs w:val="22"/>
              </w:rPr>
            </w:pPr>
            <w:r w:rsidRPr="00943E80">
              <w:rPr>
                <w:rFonts w:cs="Arial"/>
                <w:szCs w:val="22"/>
              </w:rPr>
              <w:t>- pripomba SOEK k šestemu odstavku 190</w:t>
            </w:r>
            <w:r>
              <w:rPr>
                <w:rFonts w:cs="Arial"/>
                <w:szCs w:val="22"/>
              </w:rPr>
              <w:t>. člen</w:t>
            </w:r>
            <w:r w:rsidRPr="00943E80">
              <w:rPr>
                <w:rFonts w:cs="Arial"/>
                <w:szCs w:val="22"/>
              </w:rPr>
              <w:t xml:space="preserve">a </w:t>
            </w:r>
            <w:r w:rsidR="002C0AC7">
              <w:rPr>
                <w:rFonts w:cs="Arial"/>
                <w:szCs w:val="22"/>
              </w:rPr>
              <w:t>je</w:t>
            </w:r>
            <w:r w:rsidR="002C0AC7" w:rsidRPr="00943E80">
              <w:rPr>
                <w:rFonts w:cs="Arial"/>
                <w:szCs w:val="22"/>
              </w:rPr>
              <w:t xml:space="preserve"> </w:t>
            </w:r>
            <w:r w:rsidRPr="00943E80">
              <w:rPr>
                <w:rFonts w:cs="Arial"/>
                <w:szCs w:val="22"/>
              </w:rPr>
              <w:t>bila upoštevana;</w:t>
            </w:r>
          </w:p>
          <w:p w14:paraId="1274B777"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osmega odstavka 190</w:t>
            </w:r>
            <w:r>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22AF1817" w14:textId="77777777" w:rsidR="003B21A0" w:rsidRPr="00943E80" w:rsidRDefault="003B21A0" w:rsidP="000A0B4C">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Pr>
                <w:rFonts w:cs="Arial"/>
                <w:szCs w:val="22"/>
              </w:rPr>
              <w:t>. člen</w:t>
            </w:r>
            <w:r w:rsidRPr="00943E80">
              <w:rPr>
                <w:rFonts w:cs="Arial"/>
                <w:szCs w:val="22"/>
              </w:rPr>
              <w:t>), ni bil upoštevan. Urejanje v dveh različnih členih bi pomenilo nepotrebno podvajanje. Iz tretjega odstavka 191</w:t>
            </w:r>
            <w:r>
              <w:rPr>
                <w:rFonts w:cs="Arial"/>
                <w:szCs w:val="22"/>
              </w:rPr>
              <w:t>. člen</w:t>
            </w:r>
            <w:r w:rsidRPr="00943E80">
              <w:rPr>
                <w:rFonts w:cs="Arial"/>
                <w:szCs w:val="22"/>
              </w:rPr>
              <w:t>a je jasno razvidno, da se nanaša le na prenos številke;</w:t>
            </w:r>
          </w:p>
          <w:p w14:paraId="323BE540"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zadnje povedi tretjega odstavka 191</w:t>
            </w:r>
            <w:r>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3ED6993F" w14:textId="77777777" w:rsidR="003B21A0" w:rsidRPr="00943E80" w:rsidRDefault="003B21A0" w:rsidP="000A0B4C">
            <w:pPr>
              <w:spacing w:after="0" w:line="276" w:lineRule="auto"/>
              <w:rPr>
                <w:rFonts w:cs="Arial"/>
                <w:szCs w:val="22"/>
              </w:rPr>
            </w:pPr>
            <w:r w:rsidRPr="00943E80">
              <w:rPr>
                <w:rFonts w:cs="Arial"/>
                <w:szCs w:val="22"/>
              </w:rPr>
              <w:t>- pripombe ZPS k 192</w:t>
            </w:r>
            <w:r>
              <w:rPr>
                <w:rFonts w:cs="Arial"/>
                <w:szCs w:val="22"/>
              </w:rPr>
              <w:t>. člen</w:t>
            </w:r>
            <w:r w:rsidRPr="00943E80">
              <w:rPr>
                <w:rFonts w:cs="Arial"/>
                <w:szCs w:val="22"/>
              </w:rPr>
              <w:t>u so bile delno upoštevane, kot je razvidno iz predloga zakona. Preglednost je urejena v skladu s 103</w:t>
            </w:r>
            <w:r>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9C1ED4A"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193</w:t>
            </w:r>
            <w:r>
              <w:rPr>
                <w:rFonts w:cs="Arial"/>
                <w:szCs w:val="22"/>
              </w:rPr>
              <w:t>. člen</w:t>
            </w:r>
            <w:r w:rsidRPr="00943E80">
              <w:rPr>
                <w:rFonts w:cs="Arial"/>
                <w:szCs w:val="22"/>
              </w:rPr>
              <w:t>a ni bila upoštevana. Določba je skladna s petim odstavkom 102</w:t>
            </w:r>
            <w:r>
              <w:rPr>
                <w:rFonts w:cs="Arial"/>
                <w:szCs w:val="22"/>
              </w:rPr>
              <w:t>. člen</w:t>
            </w:r>
            <w:r w:rsidRPr="00943E80">
              <w:rPr>
                <w:rFonts w:cs="Arial"/>
                <w:szCs w:val="22"/>
              </w:rPr>
              <w:t>a Direktive 2018/1972/EU;</w:t>
            </w:r>
          </w:p>
          <w:p w14:paraId="2FB8FCD6" w14:textId="77777777" w:rsidR="003B21A0" w:rsidRPr="00943E80" w:rsidRDefault="003B21A0" w:rsidP="000A0B4C">
            <w:pPr>
              <w:spacing w:after="0" w:line="276" w:lineRule="auto"/>
              <w:rPr>
                <w:rFonts w:cs="Arial"/>
                <w:szCs w:val="22"/>
              </w:rPr>
            </w:pPr>
            <w:r w:rsidRPr="00943E80">
              <w:rPr>
                <w:rFonts w:cs="Arial"/>
                <w:szCs w:val="22"/>
              </w:rPr>
              <w:t>- predloga SOEK za črtanje zadnjega stavka v prvem odstavku 193</w:t>
            </w:r>
            <w:r>
              <w:rPr>
                <w:rFonts w:cs="Arial"/>
                <w:szCs w:val="22"/>
              </w:rPr>
              <w:t>. člen</w:t>
            </w:r>
            <w:r w:rsidRPr="00943E80">
              <w:rPr>
                <w:rFonts w:cs="Arial"/>
                <w:szCs w:val="22"/>
              </w:rPr>
              <w:t>a in zadnjega stavka</w:t>
            </w:r>
            <w:r>
              <w:rPr>
                <w:rFonts w:cs="Arial"/>
                <w:szCs w:val="22"/>
              </w:rPr>
              <w:t xml:space="preserve"> </w:t>
            </w:r>
            <w:r w:rsidRPr="00943E80">
              <w:rPr>
                <w:rFonts w:cs="Arial"/>
                <w:szCs w:val="22"/>
              </w:rPr>
              <w:t>tretjem odstavku 193</w:t>
            </w:r>
            <w:r>
              <w:rPr>
                <w:rFonts w:cs="Arial"/>
                <w:szCs w:val="22"/>
              </w:rPr>
              <w:t>. člen</w:t>
            </w:r>
            <w:r w:rsidRPr="00943E80">
              <w:rPr>
                <w:rFonts w:cs="Arial"/>
                <w:szCs w:val="22"/>
              </w:rPr>
              <w:t>a nista bila upoštevana. V skladu s šestim odstavkom 102</w:t>
            </w:r>
            <w:r>
              <w:rPr>
                <w:rFonts w:cs="Arial"/>
                <w:szCs w:val="22"/>
              </w:rPr>
              <w:t>. člen</w:t>
            </w:r>
            <w:r w:rsidRPr="00943E80">
              <w:rPr>
                <w:rFonts w:cs="Arial"/>
                <w:szCs w:val="22"/>
              </w:rPr>
              <w:t>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66C8661F"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31029EEF"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Pr>
                <w:rFonts w:cs="Arial"/>
                <w:szCs w:val="22"/>
              </w:rPr>
              <w:t>. člen</w:t>
            </w:r>
            <w:r w:rsidRPr="00943E80">
              <w:rPr>
                <w:rFonts w:cs="Arial"/>
                <w:szCs w:val="22"/>
              </w:rPr>
              <w:t>a glede sklicevanja na šesti odstavek 61</w:t>
            </w:r>
            <w:r>
              <w:rPr>
                <w:rFonts w:cs="Arial"/>
                <w:szCs w:val="22"/>
              </w:rPr>
              <w:t>. člen</w:t>
            </w:r>
            <w:r w:rsidRPr="00943E80">
              <w:rPr>
                <w:rFonts w:cs="Arial"/>
                <w:szCs w:val="22"/>
              </w:rPr>
              <w:t>a Direktive 2018/1972/EU ni bila upoštevana. Zadevna določba direktive tu ni relevantna, saj govori o simetrični regulaciji;</w:t>
            </w:r>
          </w:p>
          <w:p w14:paraId="4C981156" w14:textId="77777777" w:rsidR="003B21A0" w:rsidRPr="00943E80" w:rsidRDefault="003B21A0" w:rsidP="000A0B4C">
            <w:pPr>
              <w:spacing w:after="0" w:line="276" w:lineRule="auto"/>
              <w:rPr>
                <w:rFonts w:cs="Arial"/>
                <w:szCs w:val="22"/>
              </w:rPr>
            </w:pPr>
            <w:r w:rsidRPr="00943E80">
              <w:rPr>
                <w:rFonts w:cs="Arial"/>
                <w:szCs w:val="22"/>
              </w:rPr>
              <w:t>- pripomba DIGITALEUROPE k prvemu odstavku 195</w:t>
            </w:r>
            <w:r>
              <w:rPr>
                <w:rFonts w:cs="Arial"/>
                <w:szCs w:val="22"/>
              </w:rPr>
              <w:t>. člen</w:t>
            </w:r>
            <w:r w:rsidRPr="00943E80">
              <w:rPr>
                <w:rFonts w:cs="Arial"/>
                <w:szCs w:val="22"/>
              </w:rPr>
              <w:t>a ni bila upoštevana. Prvi odstavek 195</w:t>
            </w:r>
            <w:r>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00DDFA45" w14:textId="77777777" w:rsidR="003B21A0" w:rsidRPr="00943E80" w:rsidRDefault="003B21A0" w:rsidP="000A0B4C">
            <w:pPr>
              <w:spacing w:after="0" w:line="276" w:lineRule="auto"/>
              <w:rPr>
                <w:rFonts w:cs="Arial"/>
                <w:szCs w:val="22"/>
              </w:rPr>
            </w:pPr>
            <w:r w:rsidRPr="00943E80">
              <w:rPr>
                <w:rFonts w:cs="Arial"/>
                <w:szCs w:val="22"/>
              </w:rPr>
              <w:t>- pripombe Telekoma Slovenije in SOEK k četrtemu odstavku 195</w:t>
            </w:r>
            <w:r>
              <w:rPr>
                <w:rFonts w:cs="Arial"/>
                <w:szCs w:val="22"/>
              </w:rPr>
              <w:t>. člen</w:t>
            </w:r>
            <w:r w:rsidRPr="00943E80">
              <w:rPr>
                <w:rFonts w:cs="Arial"/>
                <w:szCs w:val="22"/>
              </w:rPr>
              <w:t>a so bile delno upoštevane, kot je razvidno iz predloga zakona;</w:t>
            </w:r>
          </w:p>
          <w:p w14:paraId="5ED6DD5D"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195</w:t>
            </w:r>
            <w:r>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73F730BE"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195</w:t>
            </w:r>
            <w:r>
              <w:rPr>
                <w:rFonts w:cs="Arial"/>
                <w:szCs w:val="22"/>
              </w:rPr>
              <w:t>. člen</w:t>
            </w:r>
            <w:r w:rsidRPr="00943E80">
              <w:rPr>
                <w:rFonts w:cs="Arial"/>
                <w:szCs w:val="22"/>
              </w:rPr>
              <w:t>a ni bila upoštevana. Breme dokazovanja tehnične neizvedljivosti je na tistem, ki jo zatrjuje. Gre za rešitev, ki jo pozna že ZEKom-1;</w:t>
            </w:r>
          </w:p>
          <w:p w14:paraId="6D15ED45"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195</w:t>
            </w:r>
            <w:r>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7D3C60D5" w14:textId="77777777" w:rsidR="003B21A0" w:rsidRPr="00943E80" w:rsidRDefault="003B21A0" w:rsidP="000A0B4C">
            <w:pPr>
              <w:spacing w:after="0" w:line="276" w:lineRule="auto"/>
              <w:rPr>
                <w:rFonts w:cs="Arial"/>
                <w:szCs w:val="22"/>
              </w:rPr>
            </w:pPr>
            <w:r w:rsidRPr="00943E80">
              <w:rPr>
                <w:rFonts w:cs="Arial"/>
                <w:szCs w:val="22"/>
              </w:rPr>
              <w:t>- pripombi Telekoma Slovenije in SOEK k osmemu odstavku 195</w:t>
            </w:r>
            <w:r>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105BB375" w14:textId="77777777" w:rsidR="003B21A0" w:rsidRPr="00943E80" w:rsidRDefault="003B21A0" w:rsidP="000A0B4C">
            <w:pPr>
              <w:spacing w:after="0" w:line="276" w:lineRule="auto"/>
              <w:rPr>
                <w:rFonts w:cs="Arial"/>
                <w:szCs w:val="22"/>
              </w:rPr>
            </w:pPr>
            <w:r w:rsidRPr="00943E80">
              <w:rPr>
                <w:rFonts w:cs="Arial"/>
                <w:szCs w:val="22"/>
              </w:rPr>
              <w:t>- predlog SOEK, da se v zadnjem stavku osmega odstavka 195</w:t>
            </w:r>
            <w:r>
              <w:rPr>
                <w:rFonts w:cs="Arial"/>
                <w:szCs w:val="22"/>
              </w:rPr>
              <w:t>. člen</w:t>
            </w:r>
            <w:r w:rsidRPr="00943E80">
              <w:rPr>
                <w:rFonts w:cs="Arial"/>
                <w:szCs w:val="22"/>
              </w:rPr>
              <w:t>a doda sklic na tretji odstavek 195</w:t>
            </w:r>
            <w:r>
              <w:rPr>
                <w:rFonts w:cs="Arial"/>
                <w:szCs w:val="22"/>
              </w:rPr>
              <w:t>. člen</w:t>
            </w:r>
            <w:r w:rsidRPr="00943E80">
              <w:rPr>
                <w:rFonts w:cs="Arial"/>
                <w:szCs w:val="22"/>
              </w:rPr>
              <w:t>a osnutka ni bila upoštevan.</w:t>
            </w:r>
            <w:r>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29004E85" w14:textId="77777777" w:rsidR="003B21A0" w:rsidRPr="00943E80" w:rsidRDefault="003B21A0" w:rsidP="000A0B4C">
            <w:pPr>
              <w:spacing w:after="0" w:line="276" w:lineRule="auto"/>
              <w:rPr>
                <w:rFonts w:cs="Arial"/>
                <w:szCs w:val="22"/>
              </w:rPr>
            </w:pPr>
            <w:r w:rsidRPr="00943E80">
              <w:rPr>
                <w:rFonts w:cs="Arial"/>
                <w:szCs w:val="22"/>
              </w:rPr>
              <w:t>- pripomba DIGITALEUROPE k osmemu odstavku 195</w:t>
            </w:r>
            <w:r>
              <w:rPr>
                <w:rFonts w:cs="Arial"/>
                <w:szCs w:val="22"/>
              </w:rPr>
              <w:t>. člen</w:t>
            </w:r>
            <w:r w:rsidRPr="00943E80">
              <w:rPr>
                <w:rFonts w:cs="Arial"/>
                <w:szCs w:val="22"/>
              </w:rPr>
              <w:t>a ni bila upoštevana. Gre za prenos sedmega odstavka 109</w:t>
            </w:r>
            <w:r>
              <w:rPr>
                <w:rFonts w:cs="Arial"/>
                <w:szCs w:val="22"/>
              </w:rPr>
              <w:t>. člen</w:t>
            </w:r>
            <w:r w:rsidRPr="00943E80">
              <w:rPr>
                <w:rFonts w:cs="Arial"/>
                <w:szCs w:val="22"/>
              </w:rPr>
              <w:t>a Direktive 2018/1972/EU s prilagoditvijo glede na nacionalne posebnosti, to je obvestilo o snemanju, kar Direktiva 2018/1972/EU ne ureja;</w:t>
            </w:r>
          </w:p>
          <w:p w14:paraId="0BD114F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devetega odstavka 195</w:t>
            </w:r>
            <w:r>
              <w:rPr>
                <w:rFonts w:cs="Arial"/>
                <w:szCs w:val="22"/>
              </w:rPr>
              <w:t>. člen</w:t>
            </w:r>
            <w:r w:rsidRPr="00943E80">
              <w:rPr>
                <w:rFonts w:cs="Arial"/>
                <w:szCs w:val="22"/>
              </w:rPr>
              <w:t>a ni bil upoštevan. Če je izpolnitev obveznosti za operaterja tehnično neizvedljiva, bo moral dokazati tehnično neizvedljivost;</w:t>
            </w:r>
          </w:p>
          <w:p w14:paraId="6F1D261C" w14:textId="77777777" w:rsidR="003B21A0" w:rsidRPr="00943E80" w:rsidRDefault="003B21A0" w:rsidP="000A0B4C">
            <w:pPr>
              <w:spacing w:after="0" w:line="276" w:lineRule="auto"/>
              <w:rPr>
                <w:rFonts w:cs="Arial"/>
                <w:szCs w:val="22"/>
              </w:rPr>
            </w:pPr>
            <w:r w:rsidRPr="00943E80">
              <w:rPr>
                <w:rFonts w:cs="Arial"/>
                <w:szCs w:val="22"/>
              </w:rPr>
              <w:t>- glede pripomb SOEK, Telekoma Slovenije in A1 prvemu odstavku 196</w:t>
            </w:r>
            <w:r>
              <w:rPr>
                <w:rFonts w:cs="Arial"/>
                <w:szCs w:val="22"/>
              </w:rPr>
              <w:t>. člen</w:t>
            </w:r>
            <w:r w:rsidRPr="00943E80">
              <w:rPr>
                <w:rFonts w:cs="Arial"/>
                <w:szCs w:val="22"/>
              </w:rPr>
              <w:t>u pojasnjujemo, da 110</w:t>
            </w:r>
            <w:r>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w:t>
            </w:r>
            <w:r w:rsidRPr="00943E80">
              <w:rPr>
                <w:rFonts w:cs="Arial"/>
                <w:szCs w:val="22"/>
              </w:rPr>
              <w:lastRenderedPageBreak/>
              <w:t>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4C4BE1BA"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v prvem odstavku 196</w:t>
            </w:r>
            <w:r>
              <w:rPr>
                <w:rFonts w:cs="Arial"/>
                <w:szCs w:val="22"/>
              </w:rPr>
              <w:t>. člen</w:t>
            </w:r>
            <w:r w:rsidRPr="00943E80">
              <w:rPr>
                <w:rFonts w:cs="Arial"/>
                <w:szCs w:val="22"/>
              </w:rPr>
              <w:t>a kot okoliščina za obveščanje doda epidemija, ni bil upoštevan. Menimo, da dodajanje epidemije v okviru prenosa 110</w:t>
            </w:r>
            <w:r>
              <w:rPr>
                <w:rFonts w:cs="Arial"/>
                <w:szCs w:val="22"/>
              </w:rPr>
              <w:t>. člen</w:t>
            </w:r>
            <w:r w:rsidRPr="00943E80">
              <w:rPr>
                <w:rFonts w:cs="Arial"/>
                <w:szCs w:val="22"/>
              </w:rPr>
              <w:t>a Direktive 2018/1972/EU ni na mestu. Če gre za pretečo nevarnost, je obveščanje možno že na podlagi besedila osnutka;</w:t>
            </w:r>
          </w:p>
          <w:p w14:paraId="161F8998" w14:textId="77777777" w:rsidR="003B21A0" w:rsidRPr="00943E80" w:rsidRDefault="003B21A0" w:rsidP="000A0B4C">
            <w:pPr>
              <w:spacing w:after="0" w:line="276" w:lineRule="auto"/>
              <w:rPr>
                <w:rFonts w:cs="Arial"/>
                <w:szCs w:val="22"/>
              </w:rPr>
            </w:pPr>
            <w:r w:rsidRPr="00943E80">
              <w:rPr>
                <w:rFonts w:cs="Arial"/>
                <w:szCs w:val="22"/>
              </w:rPr>
              <w:t>- v zvezi s pripombami DIGITALEUROPE, Telekoma Slovenije in A1 k drugemu odstavku 196</w:t>
            </w:r>
            <w:r>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Pr>
                <w:rFonts w:cs="Arial"/>
                <w:szCs w:val="22"/>
              </w:rPr>
              <w:t xml:space="preserve">če </w:t>
            </w:r>
            <w:r w:rsidRPr="00943E80">
              <w:rPr>
                <w:rFonts w:cs="Arial"/>
                <w:szCs w:val="22"/>
              </w:rPr>
              <w:t>je posredovanje informacij tehnično mogoče. Posredovanje informacij se izvaja proti plačilu;</w:t>
            </w:r>
          </w:p>
          <w:p w14:paraId="52EE4AB5" w14:textId="77777777" w:rsidR="003B21A0" w:rsidRPr="00943E80" w:rsidRDefault="003B21A0" w:rsidP="000A0B4C">
            <w:pPr>
              <w:spacing w:after="0" w:line="276" w:lineRule="auto"/>
              <w:rPr>
                <w:rFonts w:cs="Arial"/>
                <w:szCs w:val="22"/>
              </w:rPr>
            </w:pPr>
            <w:r w:rsidRPr="00943E80">
              <w:rPr>
                <w:rFonts w:cs="Arial"/>
                <w:szCs w:val="22"/>
              </w:rPr>
              <w:t>- glede predloga Telekoma Slovenije za nov odstavek v 196</w:t>
            </w:r>
            <w:r>
              <w:rPr>
                <w:rFonts w:cs="Arial"/>
                <w:szCs w:val="22"/>
              </w:rPr>
              <w:t>. člen</w:t>
            </w:r>
            <w:r w:rsidRPr="00943E80">
              <w:rPr>
                <w:rFonts w:cs="Arial"/>
                <w:szCs w:val="22"/>
              </w:rPr>
              <w:t>u osnutka po razgovorih z Upravo RS za zaščito in reševanje menimo, da podzakonski akt ni potreben;</w:t>
            </w:r>
          </w:p>
          <w:p w14:paraId="1AB4EE54" w14:textId="77777777" w:rsidR="003B21A0" w:rsidRPr="00943E80" w:rsidRDefault="003B21A0" w:rsidP="000A0B4C">
            <w:pPr>
              <w:spacing w:after="0" w:line="276" w:lineRule="auto"/>
              <w:rPr>
                <w:rFonts w:cs="Arial"/>
                <w:szCs w:val="22"/>
              </w:rPr>
            </w:pPr>
            <w:r w:rsidRPr="00943E80">
              <w:rPr>
                <w:rFonts w:cs="Arial"/>
                <w:szCs w:val="22"/>
              </w:rPr>
              <w:t>- pripomba NSIOS k 197</w:t>
            </w:r>
            <w:r>
              <w:rPr>
                <w:rFonts w:cs="Arial"/>
                <w:szCs w:val="22"/>
              </w:rPr>
              <w:t>. člen</w:t>
            </w:r>
            <w:r w:rsidRPr="00943E80">
              <w:rPr>
                <w:rFonts w:cs="Arial"/>
                <w:szCs w:val="22"/>
              </w:rPr>
              <w:t>u osnutka ni bila upoštevana. Določba prenaša 111</w:t>
            </w:r>
            <w:r>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2A27C790" w14:textId="77777777" w:rsidR="003B21A0" w:rsidRPr="00943E80" w:rsidRDefault="003B21A0" w:rsidP="000A0B4C">
            <w:pPr>
              <w:spacing w:after="0" w:line="276" w:lineRule="auto"/>
              <w:rPr>
                <w:rFonts w:cs="Arial"/>
                <w:szCs w:val="22"/>
              </w:rPr>
            </w:pPr>
            <w:r w:rsidRPr="00943E80">
              <w:rPr>
                <w:rFonts w:cs="Arial"/>
                <w:szCs w:val="22"/>
              </w:rPr>
              <w:t>- predloga SOEK in Telekoma Slovenije za črtanje tretjega odstavka 198</w:t>
            </w:r>
            <w:r>
              <w:rPr>
                <w:rFonts w:cs="Arial"/>
                <w:szCs w:val="22"/>
              </w:rPr>
              <w:t>. člen</w:t>
            </w:r>
            <w:r w:rsidRPr="00943E80">
              <w:rPr>
                <w:rFonts w:cs="Arial"/>
                <w:szCs w:val="22"/>
              </w:rPr>
              <w:t>a nista bila upoštevana. Vsebina določbe izhaja iz Priloge XI k Direktivi 2018/1972/EU;</w:t>
            </w:r>
          </w:p>
          <w:p w14:paraId="531F97E2" w14:textId="77777777" w:rsidR="003B21A0" w:rsidRPr="00943E80" w:rsidRDefault="003B21A0" w:rsidP="000A0B4C">
            <w:pPr>
              <w:spacing w:after="0" w:line="276" w:lineRule="auto"/>
              <w:rPr>
                <w:rFonts w:cs="Arial"/>
                <w:szCs w:val="22"/>
              </w:rPr>
            </w:pPr>
            <w:r w:rsidRPr="00943E80">
              <w:rPr>
                <w:rFonts w:cs="Arial"/>
                <w:szCs w:val="22"/>
              </w:rPr>
              <w:t>- predlog SOEK za črtanje drugega odstavka 199</w:t>
            </w:r>
            <w:r>
              <w:rPr>
                <w:rFonts w:cs="Arial"/>
                <w:szCs w:val="22"/>
              </w:rPr>
              <w:t>. člen</w:t>
            </w:r>
            <w:r w:rsidRPr="00943E80">
              <w:rPr>
                <w:rFonts w:cs="Arial"/>
                <w:szCs w:val="22"/>
              </w:rPr>
              <w:t>a ni bil upoštevan. Gre za nacionalno določbo, ki jo pozna že ZEKom-1. 113</w:t>
            </w:r>
            <w:r>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Pr>
                <w:rFonts w:cs="Arial"/>
                <w:szCs w:val="22"/>
              </w:rPr>
              <w:t>. člen</w:t>
            </w:r>
            <w:r w:rsidRPr="00943E80">
              <w:rPr>
                <w:rFonts w:cs="Arial"/>
                <w:szCs w:val="22"/>
              </w:rPr>
              <w:t>u določa, imajo končni uporabniki pravico do uporabe terminalske opreme po lastni izbiri;</w:t>
            </w:r>
          </w:p>
          <w:p w14:paraId="7E129842"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202</w:t>
            </w:r>
            <w:r>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2A68100B" w14:textId="77777777" w:rsidR="003B21A0" w:rsidRPr="00943E80" w:rsidRDefault="003B21A0" w:rsidP="000A0B4C">
            <w:pPr>
              <w:spacing w:after="0" w:line="276" w:lineRule="auto"/>
              <w:rPr>
                <w:rFonts w:cs="Arial"/>
                <w:szCs w:val="22"/>
              </w:rPr>
            </w:pPr>
            <w:r w:rsidRPr="00943E80">
              <w:rPr>
                <w:rFonts w:cs="Arial"/>
                <w:szCs w:val="22"/>
              </w:rPr>
              <w:t>- predlog Telekoma Slovenije k četrtemu odstavku 202</w:t>
            </w:r>
            <w:r>
              <w:rPr>
                <w:rFonts w:cs="Arial"/>
                <w:szCs w:val="22"/>
              </w:rPr>
              <w:t>. člen</w:t>
            </w:r>
            <w:r w:rsidRPr="00943E80">
              <w:rPr>
                <w:rFonts w:cs="Arial"/>
                <w:szCs w:val="22"/>
              </w:rPr>
              <w:t>a ni bil upoštevan, saj način zaračunavanja v primeru M2M še ni jasno določen. Rešitev bi bila tako preuranjena;</w:t>
            </w:r>
          </w:p>
          <w:p w14:paraId="753C3768" w14:textId="77777777" w:rsidR="003B21A0" w:rsidRPr="00943E80" w:rsidRDefault="003B21A0" w:rsidP="000A0B4C">
            <w:pPr>
              <w:spacing w:after="0" w:line="276" w:lineRule="auto"/>
              <w:rPr>
                <w:rFonts w:cs="Arial"/>
                <w:szCs w:val="22"/>
              </w:rPr>
            </w:pPr>
            <w:r w:rsidRPr="00943E80">
              <w:rPr>
                <w:rFonts w:cs="Arial"/>
                <w:szCs w:val="22"/>
              </w:rPr>
              <w:t>- predloga Telekoma Slovenije in SOEK, naj obveznost obveščanja iz drugega odstavka 203</w:t>
            </w:r>
            <w:r>
              <w:rPr>
                <w:rFonts w:cs="Arial"/>
                <w:szCs w:val="22"/>
              </w:rPr>
              <w:t>. člen</w:t>
            </w:r>
            <w:r w:rsidRPr="00943E80">
              <w:rPr>
                <w:rFonts w:cs="Arial"/>
                <w:szCs w:val="22"/>
              </w:rPr>
              <w:t>a velja le za daljše prekinitve in omejitve, nista bila upoštevana. O vseh prekinitvah in omejitvah je treba obvestiti agencij, uporabnike pa že glede na obstoječe besedilo le o večjih omejitvah ali prekinitvah. Podrobnosti bo določila agencija s splošnim aktom;</w:t>
            </w:r>
          </w:p>
          <w:p w14:paraId="22268094" w14:textId="77777777" w:rsidR="003B21A0" w:rsidRPr="00943E80" w:rsidRDefault="003B21A0" w:rsidP="000A0B4C">
            <w:pPr>
              <w:spacing w:after="0" w:line="276" w:lineRule="auto"/>
              <w:rPr>
                <w:rFonts w:cs="Arial"/>
                <w:szCs w:val="22"/>
              </w:rPr>
            </w:pPr>
            <w:r w:rsidRPr="00943E80">
              <w:rPr>
                <w:rFonts w:cs="Arial"/>
                <w:szCs w:val="22"/>
              </w:rPr>
              <w:t>- pripombi A1 in Telekoma Slovenije glede potrebnosti splošnega akta iz četrtega odstavka 203</w:t>
            </w:r>
            <w:r>
              <w:rPr>
                <w:rFonts w:cs="Arial"/>
                <w:szCs w:val="22"/>
              </w:rPr>
              <w:t>. člen</w:t>
            </w:r>
            <w:r w:rsidRPr="00943E80">
              <w:rPr>
                <w:rFonts w:cs="Arial"/>
                <w:szCs w:val="22"/>
              </w:rPr>
              <w:t xml:space="preserve">a sta kontradiktorni. V skladu s predlogom zakona bo splošni akt, v katerem bodo </w:t>
            </w:r>
            <w:r w:rsidRPr="00943E80">
              <w:rPr>
                <w:rFonts w:cs="Arial"/>
                <w:szCs w:val="22"/>
              </w:rPr>
              <w:lastRenderedPageBreak/>
              <w:t>določene podrobnosti, obvezen. Glede navezave A1 na splošne akte iz poglavja o varnosti pojasnjujemo, da je namen obveščanja v teh primerih različen. Namen obveščanja iz 113</w:t>
            </w:r>
            <w:r>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Pr>
                <w:rFonts w:cs="Arial"/>
                <w:szCs w:val="22"/>
              </w:rPr>
              <w:t>. člen</w:t>
            </w:r>
            <w:r w:rsidRPr="00943E80">
              <w:rPr>
                <w:rFonts w:cs="Arial"/>
                <w:szCs w:val="22"/>
              </w:rPr>
              <w:t>a pa je, da so naročniki obveščen o posodobitvah omrežja ali napakah na omrežju, ko storitev ne bo dostopna ali je že nedostopna;</w:t>
            </w:r>
          </w:p>
          <w:p w14:paraId="3A1F618B" w14:textId="77777777" w:rsidR="003B21A0" w:rsidRDefault="003B21A0" w:rsidP="000A0B4C">
            <w:pPr>
              <w:spacing w:after="0" w:line="276" w:lineRule="auto"/>
              <w:rPr>
                <w:rFonts w:cs="Arial"/>
                <w:szCs w:val="22"/>
              </w:rPr>
            </w:pPr>
            <w:r w:rsidRPr="00943E80">
              <w:rPr>
                <w:rFonts w:cs="Arial"/>
                <w:szCs w:val="22"/>
              </w:rPr>
              <w:t>- pripombe ZPS k 204</w:t>
            </w:r>
            <w:r>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60EDD8AD" w14:textId="77777777" w:rsidR="003B21A0" w:rsidRDefault="003B21A0" w:rsidP="000A0B4C">
            <w:pPr>
              <w:spacing w:after="0" w:line="276" w:lineRule="auto"/>
              <w:rPr>
                <w:rFonts w:cs="Arial"/>
                <w:szCs w:val="22"/>
              </w:rPr>
            </w:pPr>
          </w:p>
          <w:p w14:paraId="1F9E541E" w14:textId="7A12C762"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180DD2A0" w14:textId="77777777" w:rsidR="003B21A0" w:rsidRDefault="003B21A0" w:rsidP="000A0B4C">
            <w:pPr>
              <w:spacing w:after="0" w:line="276" w:lineRule="auto"/>
              <w:rPr>
                <w:rFonts w:cs="Arial"/>
                <w:szCs w:val="22"/>
              </w:rPr>
            </w:pPr>
          </w:p>
          <w:p w14:paraId="655601CA" w14:textId="3B488BC3" w:rsidR="003B21A0" w:rsidRPr="00135F2C" w:rsidRDefault="003B21A0" w:rsidP="000A0B4C">
            <w:pPr>
              <w:spacing w:after="0" w:line="276" w:lineRule="auto"/>
              <w:rPr>
                <w:rFonts w:cs="Arial"/>
                <w:szCs w:val="22"/>
              </w:rPr>
            </w:pPr>
            <w:r>
              <w:rPr>
                <w:rFonts w:cs="Arial"/>
                <w:szCs w:val="22"/>
                <w:lang w:eastAsia="x-none"/>
              </w:rPr>
              <w:t xml:space="preserve">- </w:t>
            </w:r>
            <w:proofErr w:type="spellStart"/>
            <w:r>
              <w:rPr>
                <w:rFonts w:cs="Arial"/>
                <w:szCs w:val="22"/>
                <w:lang w:eastAsia="x-none"/>
              </w:rPr>
              <w:t>Digitas</w:t>
            </w:r>
            <w:proofErr w:type="spellEnd"/>
            <w:r>
              <w:rPr>
                <w:rFonts w:cs="Arial"/>
                <w:szCs w:val="22"/>
                <w:lang w:eastAsia="x-none"/>
              </w:rPr>
              <w:t xml:space="preserve"> v p</w:t>
            </w:r>
            <w:r w:rsidRPr="00135F2C">
              <w:rPr>
                <w:rFonts w:cs="Arial"/>
                <w:szCs w:val="22"/>
                <w:lang w:eastAsia="x-none"/>
              </w:rPr>
              <w:t>ripomb</w:t>
            </w:r>
            <w:r>
              <w:rPr>
                <w:rFonts w:cs="Arial"/>
                <w:szCs w:val="22"/>
                <w:lang w:eastAsia="x-none"/>
              </w:rPr>
              <w:t xml:space="preserve">ah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Pr>
                <w:rFonts w:cs="Arial"/>
                <w:szCs w:val="22"/>
              </w:rPr>
              <w:t xml:space="preserve">, in da bi </w:t>
            </w:r>
            <w:r w:rsidRPr="00135F2C">
              <w:rPr>
                <w:rFonts w:cs="Arial"/>
                <w:szCs w:val="22"/>
              </w:rPr>
              <w:t xml:space="preserve">zakon </w:t>
            </w:r>
            <w:r>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Pr>
                <w:rFonts w:cs="Arial"/>
                <w:szCs w:val="22"/>
              </w:rPr>
              <w:t>Direktive 2018/1972/EU</w:t>
            </w:r>
            <w:r w:rsidRPr="00135F2C">
              <w:rPr>
                <w:rFonts w:cs="Arial"/>
                <w:szCs w:val="22"/>
              </w:rPr>
              <w:t>, ki navaja, da se informacije zagotovijo</w:t>
            </w:r>
            <w:r w:rsidR="00EA4E6A">
              <w:rPr>
                <w:rFonts w:cs="Arial"/>
                <w:szCs w:val="22"/>
              </w:rPr>
              <w:t xml:space="preserve"> </w:t>
            </w:r>
            <w:r>
              <w:rPr>
                <w:rFonts w:cs="Arial"/>
                <w:szCs w:val="22"/>
              </w:rPr>
              <w:t xml:space="preserve">na zahtevo </w:t>
            </w:r>
            <w:r w:rsidRPr="00135F2C">
              <w:rPr>
                <w:rFonts w:cs="Arial"/>
                <w:szCs w:val="22"/>
              </w:rPr>
              <w:t>v formatu, ki je dostopen končnim uporabnikom invalidom v skladu s pravom Unije o harmonizaciji zahtev glede dostopnosti proizvodov in storitev</w:t>
            </w:r>
            <w:r>
              <w:rPr>
                <w:rFonts w:cs="Arial"/>
                <w:szCs w:val="22"/>
              </w:rPr>
              <w:t xml:space="preserve">. Pripombe tako v skladu s pristopom maksimalne harmonizacije ni mogoče upoštevati; </w:t>
            </w:r>
          </w:p>
          <w:p w14:paraId="2F8F8F08" w14:textId="46AC8AFB"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w:t>
            </w:r>
            <w:r w:rsidR="002C0AC7">
              <w:rPr>
                <w:rFonts w:cs="Arial"/>
                <w:szCs w:val="22"/>
              </w:rPr>
              <w:t>a</w:t>
            </w:r>
            <w:r w:rsidRPr="00135F2C">
              <w:rPr>
                <w:rFonts w:cs="Arial"/>
                <w:szCs w:val="22"/>
              </w:rPr>
              <w:t xml:space="preserv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Pr>
                <w:rFonts w:cs="Arial"/>
                <w:szCs w:val="22"/>
                <w:lang w:eastAsia="x-none"/>
              </w:rPr>
              <w:t>,</w:t>
            </w:r>
            <w:r w:rsidRPr="00135F2C">
              <w:rPr>
                <w:rFonts w:cs="Arial"/>
                <w:szCs w:val="22"/>
                <w:lang w:eastAsia="x-none"/>
              </w:rPr>
              <w:t xml:space="preserve"> </w:t>
            </w:r>
            <w:r w:rsidR="002C0AC7">
              <w:rPr>
                <w:rFonts w:cs="Arial"/>
                <w:szCs w:val="22"/>
                <w:lang w:eastAsia="x-none"/>
              </w:rPr>
              <w:t>je bila upoštevana</w:t>
            </w:r>
            <w:r w:rsidRPr="00135F2C">
              <w:rPr>
                <w:rFonts w:cs="Arial"/>
                <w:szCs w:val="22"/>
                <w:lang w:eastAsia="x-none"/>
              </w:rPr>
              <w:t xml:space="preserve">. </w:t>
            </w:r>
            <w:r>
              <w:rPr>
                <w:rFonts w:cs="Arial"/>
                <w:szCs w:val="22"/>
                <w:lang w:eastAsia="x-none"/>
              </w:rPr>
              <w:t>Glede na to, da gre za ponovitev pripombe iz javne obravnave, je odziv podan zgoraj;</w:t>
            </w:r>
            <w:r w:rsidRPr="00135F2C">
              <w:rPr>
                <w:rFonts w:cs="Arial"/>
                <w:szCs w:val="22"/>
              </w:rPr>
              <w:t xml:space="preserve"> </w:t>
            </w:r>
          </w:p>
          <w:p w14:paraId="316EE7EB" w14:textId="645CA1B6"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Pr>
                <w:rFonts w:cs="Arial"/>
                <w:szCs w:val="22"/>
                <w:lang w:eastAsia="x-none"/>
              </w:rPr>
              <w:t>Direktive 2018/1972/EU</w:t>
            </w:r>
            <w:r w:rsidRPr="00135F2C">
              <w:rPr>
                <w:rFonts w:cs="Arial"/>
                <w:szCs w:val="22"/>
                <w:lang w:eastAsia="x-none"/>
              </w:rPr>
              <w:t xml:space="preserve"> določa, da morajo </w:t>
            </w:r>
            <w:r>
              <w:rPr>
                <w:rFonts w:cs="Arial"/>
                <w:szCs w:val="22"/>
                <w:lang w:eastAsia="x-none"/>
              </w:rPr>
              <w:t xml:space="preserve">biti </w:t>
            </w:r>
            <w:r w:rsidRPr="00135F2C">
              <w:rPr>
                <w:rFonts w:cs="Arial"/>
                <w:szCs w:val="22"/>
                <w:lang w:eastAsia="x-none"/>
              </w:rPr>
              <w:t xml:space="preserve">naročniki pravočasno in na jasen način obveščeni. Kot pravočasen </w:t>
            </w:r>
            <w:r>
              <w:rPr>
                <w:rFonts w:cs="Arial"/>
                <w:szCs w:val="22"/>
                <w:lang w:eastAsia="x-none"/>
              </w:rPr>
              <w:t>je določen</w:t>
            </w:r>
            <w:r w:rsidRPr="00135F2C">
              <w:rPr>
                <w:rFonts w:cs="Arial"/>
                <w:szCs w:val="22"/>
                <w:lang w:eastAsia="x-none"/>
              </w:rPr>
              <w:t xml:space="preserve"> 30</w:t>
            </w:r>
            <w:r>
              <w:rPr>
                <w:rFonts w:cs="Arial"/>
                <w:szCs w:val="22"/>
                <w:lang w:eastAsia="x-none"/>
              </w:rPr>
              <w:t>-</w:t>
            </w:r>
            <w:r w:rsidRPr="00135F2C">
              <w:rPr>
                <w:rFonts w:cs="Arial"/>
                <w:szCs w:val="22"/>
                <w:lang w:eastAsia="x-none"/>
              </w:rPr>
              <w:t xml:space="preserve"> dnevni rok, za katerega ocenjujem</w:t>
            </w:r>
            <w:r>
              <w:rPr>
                <w:rFonts w:cs="Arial"/>
                <w:szCs w:val="22"/>
                <w:lang w:eastAsia="x-none"/>
              </w:rPr>
              <w:t>o</w:t>
            </w:r>
            <w:r w:rsidRPr="00135F2C">
              <w:rPr>
                <w:rFonts w:cs="Arial"/>
                <w:szCs w:val="22"/>
                <w:lang w:eastAsia="x-none"/>
              </w:rPr>
              <w:t xml:space="preserve">, da je skladen z navedeno določbo </w:t>
            </w:r>
            <w:r>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Pr>
                <w:rFonts w:cs="Arial"/>
                <w:szCs w:val="22"/>
              </w:rPr>
              <w:t xml:space="preserve">v svojih odgovorih </w:t>
            </w:r>
            <w:r w:rsidRPr="00135F2C">
              <w:rPr>
                <w:rFonts w:cs="Arial"/>
                <w:szCs w:val="22"/>
              </w:rPr>
              <w:t>pojasnjuje, da države članice sprejmejo ukrepe</w:t>
            </w:r>
            <w:r>
              <w:rPr>
                <w:rFonts w:cs="Arial"/>
                <w:szCs w:val="22"/>
              </w:rPr>
              <w:t>,</w:t>
            </w:r>
            <w:r w:rsidRPr="00135F2C">
              <w:rPr>
                <w:rFonts w:cs="Arial"/>
                <w:szCs w:val="22"/>
              </w:rPr>
              <w:t xml:space="preserve"> da se zagotovi pravočasno obveščanje, to je, da imajo končni uporabniki na voljo dovolj časa, da zamenjajo ponudnika, če tako želijo</w:t>
            </w:r>
            <w:r>
              <w:rPr>
                <w:rFonts w:cs="Arial"/>
                <w:szCs w:val="22"/>
              </w:rPr>
              <w:t xml:space="preserve">. </w:t>
            </w:r>
            <w:r>
              <w:rPr>
                <w:rFonts w:cs="Arial"/>
                <w:szCs w:val="22"/>
                <w:lang w:eastAsia="x-none"/>
              </w:rPr>
              <w:t xml:space="preserve">Omejitev 24 mesecev pri samodejnem podaljšanju je </w:t>
            </w:r>
            <w:r w:rsidR="002C0AC7">
              <w:rPr>
                <w:rFonts w:cs="Arial"/>
                <w:szCs w:val="22"/>
                <w:lang w:eastAsia="x-none"/>
              </w:rPr>
              <w:t>bila črtana;</w:t>
            </w:r>
          </w:p>
          <w:p w14:paraId="06C3FD30" w14:textId="40E41BE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w:t>
            </w:r>
            <w:r>
              <w:rPr>
                <w:rFonts w:cs="Arial"/>
                <w:szCs w:val="22"/>
              </w:rPr>
              <w:t>za črtanje drugega in tretjega stavka</w:t>
            </w:r>
            <w:r w:rsidR="00EA4E6A">
              <w:rPr>
                <w:rFonts w:cs="Arial"/>
                <w:szCs w:val="22"/>
              </w:rPr>
              <w:t xml:space="preserve"> </w:t>
            </w:r>
            <w:r w:rsidRPr="00135F2C">
              <w:rPr>
                <w:rFonts w:cs="Arial"/>
                <w:szCs w:val="22"/>
              </w:rPr>
              <w:t>tretje</w:t>
            </w:r>
            <w:r>
              <w:rPr>
                <w:rFonts w:cs="Arial"/>
                <w:szCs w:val="22"/>
              </w:rPr>
              <w:t>ga</w:t>
            </w:r>
            <w:r w:rsidRPr="00135F2C">
              <w:rPr>
                <w:rFonts w:cs="Arial"/>
                <w:szCs w:val="22"/>
              </w:rPr>
              <w:t xml:space="preserve"> odstavk</w:t>
            </w:r>
            <w:r>
              <w:rPr>
                <w:rFonts w:cs="Arial"/>
                <w:szCs w:val="22"/>
              </w:rPr>
              <w:t>a</w:t>
            </w:r>
            <w:r w:rsidRPr="00135F2C">
              <w:rPr>
                <w:rFonts w:cs="Arial"/>
                <w:szCs w:val="22"/>
              </w:rPr>
              <w:t xml:space="preserve"> 191. člena </w:t>
            </w:r>
            <w:r w:rsidR="00335F76">
              <w:rPr>
                <w:rFonts w:cs="Arial"/>
                <w:szCs w:val="22"/>
              </w:rPr>
              <w:t xml:space="preserve">je </w:t>
            </w:r>
            <w:r>
              <w:rPr>
                <w:rFonts w:cs="Arial"/>
                <w:szCs w:val="22"/>
              </w:rPr>
              <w:t>bil</w:t>
            </w:r>
            <w:r w:rsidRPr="00135F2C">
              <w:rPr>
                <w:rFonts w:cs="Arial"/>
                <w:szCs w:val="22"/>
              </w:rPr>
              <w:t xml:space="preserve"> </w:t>
            </w:r>
            <w:r w:rsidR="00335F76">
              <w:rPr>
                <w:rFonts w:cs="Arial"/>
                <w:szCs w:val="22"/>
              </w:rPr>
              <w:t xml:space="preserve">delno </w:t>
            </w:r>
            <w:r>
              <w:rPr>
                <w:rFonts w:cs="Arial"/>
                <w:szCs w:val="22"/>
              </w:rPr>
              <w:t>upoštevan</w:t>
            </w:r>
            <w:r w:rsidRPr="00135F2C">
              <w:rPr>
                <w:rFonts w:cs="Arial"/>
                <w:szCs w:val="22"/>
              </w:rPr>
              <w:t xml:space="preserve">. </w:t>
            </w:r>
            <w:r>
              <w:rPr>
                <w:rFonts w:cs="Arial"/>
                <w:szCs w:val="22"/>
              </w:rPr>
              <w:t>Pojasnjujemo, da je z</w:t>
            </w:r>
            <w:r w:rsidRPr="00135F2C">
              <w:rPr>
                <w:rFonts w:cs="Arial"/>
                <w:szCs w:val="22"/>
              </w:rPr>
              <w:t xml:space="preserve">akonska določba zgolj konkretizacija besedila 105. člena </w:t>
            </w:r>
            <w:r>
              <w:rPr>
                <w:rFonts w:cs="Arial"/>
                <w:szCs w:val="22"/>
              </w:rPr>
              <w:t>Direktive 2018/1972/EU</w:t>
            </w:r>
            <w:r w:rsidRPr="00135F2C">
              <w:rPr>
                <w:rFonts w:cs="Arial"/>
                <w:szCs w:val="22"/>
              </w:rPr>
              <w:t xml:space="preserve">. Z vidika jasnosti predpisa in pravne varnosti je pomembno, da se vnaprej ve, kaj določba vključuje. </w:t>
            </w:r>
            <w:r>
              <w:rPr>
                <w:rFonts w:cs="Arial"/>
                <w:szCs w:val="22"/>
              </w:rPr>
              <w:t>Ob tem dodajamo, da se</w:t>
            </w:r>
            <w:r w:rsidRPr="00135F2C">
              <w:rPr>
                <w:rFonts w:cs="Arial"/>
                <w:szCs w:val="22"/>
              </w:rPr>
              <w:t xml:space="preserve"> z njo</w:t>
            </w:r>
            <w:r>
              <w:rPr>
                <w:rFonts w:cs="Arial"/>
                <w:szCs w:val="22"/>
              </w:rPr>
              <w:t xml:space="preserve"> </w:t>
            </w:r>
            <w:r w:rsidRPr="00135F2C">
              <w:rPr>
                <w:rFonts w:cs="Arial"/>
                <w:szCs w:val="22"/>
              </w:rPr>
              <w:t>samo opredeljuje vsebino ter nikakor ne gre za širitev vsebine</w:t>
            </w:r>
            <w:r>
              <w:rPr>
                <w:rFonts w:cs="Arial"/>
                <w:szCs w:val="22"/>
              </w:rPr>
              <w:t>. Smiselno enako velja tudi za pripombo SOEK k 192. členu;</w:t>
            </w:r>
          </w:p>
          <w:p w14:paraId="27D4D39C"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Pr>
                <w:rFonts w:cs="Arial"/>
                <w:szCs w:val="22"/>
              </w:rPr>
              <w:t xml:space="preserve"> določen</w:t>
            </w:r>
            <w:r w:rsidRPr="00135F2C">
              <w:rPr>
                <w:rFonts w:cs="Arial"/>
                <w:szCs w:val="22"/>
              </w:rPr>
              <w:t xml:space="preserve"> v skladu z določbo četrtega odstavka 105. člena </w:t>
            </w:r>
            <w:r>
              <w:rPr>
                <w:rFonts w:cs="Arial"/>
                <w:szCs w:val="22"/>
              </w:rPr>
              <w:t>Direktive 2018/1972/EU</w:t>
            </w:r>
            <w:r w:rsidRPr="00135F2C">
              <w:rPr>
                <w:rFonts w:cs="Arial"/>
                <w:szCs w:val="22"/>
              </w:rPr>
              <w:t xml:space="preserve">, ki </w:t>
            </w:r>
            <w:r>
              <w:rPr>
                <w:rFonts w:cs="Arial"/>
                <w:szCs w:val="22"/>
              </w:rPr>
              <w:t xml:space="preserve">v tem delu </w:t>
            </w:r>
            <w:r w:rsidRPr="00135F2C">
              <w:rPr>
                <w:rFonts w:cs="Arial"/>
                <w:szCs w:val="22"/>
              </w:rPr>
              <w:t xml:space="preserve">dopušča </w:t>
            </w:r>
            <w:r>
              <w:rPr>
                <w:rFonts w:cs="Arial"/>
                <w:szCs w:val="22"/>
              </w:rPr>
              <w:t>rok od 30 do 120 dni;</w:t>
            </w:r>
          </w:p>
          <w:p w14:paraId="2AC6D1DA"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Pr>
                <w:rFonts w:cs="Arial"/>
                <w:szCs w:val="22"/>
              </w:rPr>
              <w:t>Direktive 2018/1972/EU</w:t>
            </w:r>
            <w:r w:rsidRPr="00135F2C">
              <w:rPr>
                <w:rFonts w:cs="Arial"/>
                <w:szCs w:val="22"/>
              </w:rPr>
              <w:t xml:space="preserve"> oziroma da gre za njeno konkretizacijo. Z njo se tudi uresničuje namen Uvodne izjave št. 277 </w:t>
            </w:r>
            <w:r>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w:t>
            </w:r>
            <w:r w:rsidRPr="00135F2C">
              <w:rPr>
                <w:rFonts w:cs="Arial"/>
                <w:szCs w:val="22"/>
              </w:rPr>
              <w:lastRenderedPageBreak/>
              <w:t xml:space="preserve">aktivno sodelovati v konkurenčnem postopku.«. Pri tem dodatno pojasnjujemo, da je bil drugi stavek dodan </w:t>
            </w:r>
            <w:r>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286D6B4B"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Pr>
                <w:rFonts w:cs="Arial"/>
                <w:szCs w:val="22"/>
              </w:rPr>
              <w:t>d</w:t>
            </w:r>
            <w:r w:rsidRPr="00135F2C">
              <w:rPr>
                <w:rFonts w:cs="Arial"/>
                <w:szCs w:val="22"/>
              </w:rPr>
              <w:t xml:space="preserve">stavka 194. člena glede tehnične izvedljivosti in bremena dokazovanja morebitne tehnične izvedljivosti. Res je, da </w:t>
            </w:r>
            <w:r>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08B9E096" w14:textId="54B31502"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pripomb</w:t>
            </w:r>
            <w:r>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Pr>
                <w:rFonts w:cs="Arial"/>
                <w:szCs w:val="22"/>
              </w:rPr>
              <w:t>je bila upoštevana;</w:t>
            </w:r>
          </w:p>
          <w:p w14:paraId="5DE980C7" w14:textId="77777777" w:rsidR="003B21A0" w:rsidRDefault="003B21A0" w:rsidP="000A0B4C">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Pr>
                <w:rFonts w:cs="Arial"/>
                <w:szCs w:val="22"/>
              </w:rPr>
              <w:t xml:space="preserve"> 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1FE4B86" w14:textId="7777777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za </w:t>
            </w:r>
            <w:r>
              <w:rPr>
                <w:rFonts w:cs="Arial"/>
                <w:szCs w:val="22"/>
              </w:rPr>
              <w:t>črtanje</w:t>
            </w:r>
            <w:r w:rsidRPr="00135F2C">
              <w:rPr>
                <w:rFonts w:cs="Arial"/>
                <w:szCs w:val="22"/>
              </w:rPr>
              <w:t xml:space="preserve"> zadnjega stavka tretjega odstavka 198. člena ni bil upoštevan. V skladu s šestim odstavkom 102. člena </w:t>
            </w:r>
            <w:r>
              <w:rPr>
                <w:rFonts w:cs="Arial"/>
                <w:szCs w:val="22"/>
              </w:rPr>
              <w:t>Direktive 2018/1972/EU</w:t>
            </w:r>
            <w:r w:rsidRPr="00135F2C">
              <w:rPr>
                <w:rFonts w:cs="Arial"/>
                <w:szCs w:val="22"/>
              </w:rPr>
              <w:t xml:space="preserve">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Pr>
                <w:rFonts w:cs="Arial"/>
                <w:szCs w:val="22"/>
              </w:rPr>
              <w:t>;</w:t>
            </w:r>
          </w:p>
          <w:p w14:paraId="73A44FD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Pr>
                <w:rFonts w:cs="Arial"/>
                <w:szCs w:val="22"/>
              </w:rPr>
              <w:t>ni bil upoštevan</w:t>
            </w:r>
            <w:r w:rsidRPr="00135F2C">
              <w:rPr>
                <w:rFonts w:cs="Arial"/>
                <w:szCs w:val="22"/>
              </w:rPr>
              <w:t>. V zvez</w:t>
            </w:r>
            <w:r>
              <w:rPr>
                <w:rFonts w:cs="Arial"/>
                <w:szCs w:val="22"/>
              </w:rPr>
              <w:t>i</w:t>
            </w:r>
            <w:r w:rsidRPr="00135F2C">
              <w:rPr>
                <w:rFonts w:cs="Arial"/>
                <w:szCs w:val="22"/>
              </w:rPr>
              <w:t xml:space="preserve"> s tem pojasnjujemo, da Evropska komisija </w:t>
            </w:r>
            <w:r>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Pr>
                <w:rFonts w:cs="Arial"/>
                <w:szCs w:val="22"/>
              </w:rPr>
              <w:t>;</w:t>
            </w:r>
          </w:p>
          <w:p w14:paraId="01979DC3"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Pr>
                <w:rFonts w:cs="Arial"/>
                <w:szCs w:val="22"/>
              </w:rPr>
              <w:t>Direktivo 2018/1972/EU</w:t>
            </w:r>
            <w:r w:rsidRPr="00135F2C">
              <w:rPr>
                <w:rFonts w:cs="Arial"/>
                <w:szCs w:val="22"/>
              </w:rPr>
              <w:t xml:space="preserve"> (v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Pr>
                <w:rFonts w:cs="Arial"/>
                <w:szCs w:val="22"/>
              </w:rPr>
              <w:t>D</w:t>
            </w:r>
            <w:r w:rsidRPr="00B82503">
              <w:rPr>
                <w:rFonts w:cs="Arial"/>
                <w:szCs w:val="22"/>
              </w:rPr>
              <w:t xml:space="preserve">irektiva (EU) 2016/2102 </w:t>
            </w:r>
            <w:r>
              <w:rPr>
                <w:rFonts w:cs="Arial"/>
                <w:szCs w:val="22"/>
              </w:rPr>
              <w:t>E</w:t>
            </w:r>
            <w:r w:rsidRPr="00B82503">
              <w:rPr>
                <w:rFonts w:cs="Arial"/>
                <w:szCs w:val="22"/>
              </w:rPr>
              <w:t xml:space="preserve">vropskega parlamenta in </w:t>
            </w:r>
            <w:r>
              <w:rPr>
                <w:rFonts w:cs="Arial"/>
                <w:szCs w:val="22"/>
              </w:rPr>
              <w:t>S</w:t>
            </w:r>
            <w:r w:rsidRPr="00B82503">
              <w:rPr>
                <w:rFonts w:cs="Arial"/>
                <w:szCs w:val="22"/>
              </w:rPr>
              <w:t>veta</w:t>
            </w:r>
            <w:r>
              <w:rPr>
                <w:rFonts w:cs="Arial"/>
                <w:szCs w:val="22"/>
              </w:rPr>
              <w:t xml:space="preserve"> </w:t>
            </w:r>
            <w:r w:rsidRPr="00B82503">
              <w:rPr>
                <w:rFonts w:cs="Arial"/>
                <w:szCs w:val="22"/>
              </w:rPr>
              <w:t>z dne 26. oktobra 2016</w:t>
            </w:r>
            <w:r>
              <w:rPr>
                <w:rFonts w:cs="Arial"/>
                <w:szCs w:val="22"/>
              </w:rPr>
              <w:t xml:space="preserve"> </w:t>
            </w:r>
            <w:r w:rsidRPr="00B82503">
              <w:rPr>
                <w:rFonts w:cs="Arial"/>
                <w:szCs w:val="22"/>
              </w:rPr>
              <w:t>o dostopnosti spletišč in mobilnih aplikacij organov javnega sektorja</w:t>
            </w:r>
            <w:r>
              <w:rPr>
                <w:rFonts w:cs="Arial"/>
                <w:szCs w:val="22"/>
              </w:rPr>
              <w:t xml:space="preserve"> (v nadaljnjem besedilu: </w:t>
            </w:r>
            <w:r w:rsidRPr="00135F2C">
              <w:rPr>
                <w:rFonts w:cs="Arial"/>
                <w:szCs w:val="22"/>
              </w:rPr>
              <w:t>Direktiv</w:t>
            </w:r>
            <w:r>
              <w:rPr>
                <w:rFonts w:cs="Arial"/>
                <w:szCs w:val="22"/>
              </w:rPr>
              <w:t>a</w:t>
            </w:r>
            <w:r w:rsidRPr="00135F2C">
              <w:rPr>
                <w:rFonts w:cs="Arial"/>
                <w:szCs w:val="22"/>
              </w:rPr>
              <w:t xml:space="preserve"> o dostopnosti</w:t>
            </w:r>
            <w:r>
              <w:rPr>
                <w:rFonts w:cs="Arial"/>
                <w:szCs w:val="22"/>
              </w:rPr>
              <w:t>)</w:t>
            </w:r>
            <w:r w:rsidRPr="00135F2C">
              <w:rPr>
                <w:rFonts w:cs="Arial"/>
                <w:szCs w:val="22"/>
              </w:rPr>
              <w:t xml:space="preserve"> (priprava zakona za prenos direktive poteka v okviru Ministrstvo za delo, družino</w:t>
            </w:r>
            <w:r>
              <w:rPr>
                <w:rFonts w:cs="Arial"/>
                <w:szCs w:val="22"/>
              </w:rPr>
              <w:t xml:space="preserve">, </w:t>
            </w:r>
            <w:r w:rsidRPr="00135F2C">
              <w:rPr>
                <w:rFonts w:cs="Arial"/>
                <w:szCs w:val="22"/>
              </w:rPr>
              <w:t>socialne zadeve</w:t>
            </w:r>
            <w:r>
              <w:rPr>
                <w:rFonts w:cs="Arial"/>
                <w:szCs w:val="22"/>
              </w:rPr>
              <w:t xml:space="preserve"> in enake možnosti</w:t>
            </w:r>
            <w:r w:rsidRPr="00135F2C">
              <w:rPr>
                <w:rFonts w:cs="Arial"/>
                <w:szCs w:val="22"/>
              </w:rPr>
              <w:t>). K temu tudi dodajamo, da je URSZR</w:t>
            </w:r>
            <w:r>
              <w:rPr>
                <w:rFonts w:cs="Arial"/>
                <w:szCs w:val="22"/>
              </w:rPr>
              <w:t xml:space="preserve"> sicer</w:t>
            </w:r>
            <w:r w:rsidRPr="00135F2C">
              <w:rPr>
                <w:rFonts w:cs="Arial"/>
                <w:szCs w:val="22"/>
              </w:rPr>
              <w:t xml:space="preserve"> prejemnik več evropskih nagrad za aplikacije/sisteme za gluhe in naglušne</w:t>
            </w:r>
            <w:r>
              <w:rPr>
                <w:rFonts w:cs="Arial"/>
                <w:szCs w:val="22"/>
              </w:rPr>
              <w:t xml:space="preserve"> uporabnike;</w:t>
            </w:r>
          </w:p>
          <w:p w14:paraId="308BED39"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Pr>
                <w:rFonts w:cs="Arial"/>
                <w:szCs w:val="22"/>
              </w:rPr>
              <w:t xml:space="preserve"> (</w:t>
            </w:r>
            <w:r w:rsidRPr="00135F2C">
              <w:rPr>
                <w:rFonts w:cs="Arial"/>
                <w:szCs w:val="22"/>
              </w:rPr>
              <w:t>ukrep</w:t>
            </w:r>
            <w:r>
              <w:rPr>
                <w:rFonts w:cs="Arial"/>
                <w:szCs w:val="22"/>
              </w:rPr>
              <w:t>i</w:t>
            </w:r>
            <w:r w:rsidRPr="00135F2C">
              <w:rPr>
                <w:rFonts w:cs="Arial"/>
                <w:szCs w:val="22"/>
              </w:rPr>
              <w:t xml:space="preserve"> za uporabnike </w:t>
            </w:r>
            <w:r>
              <w:rPr>
                <w:rFonts w:cs="Arial"/>
                <w:szCs w:val="22"/>
              </w:rPr>
              <w:t>invalide)</w:t>
            </w:r>
            <w:r w:rsidRPr="00135F2C">
              <w:rPr>
                <w:rFonts w:cs="Arial"/>
                <w:szCs w:val="22"/>
              </w:rPr>
              <w:t xml:space="preserve">, se smiselno sklicujemo na naše mnenje, ki smo ga podali kot odziv na pripombe </w:t>
            </w:r>
            <w:proofErr w:type="spellStart"/>
            <w:r>
              <w:rPr>
                <w:rFonts w:cs="Arial"/>
                <w:szCs w:val="22"/>
              </w:rPr>
              <w:t>Digitas</w:t>
            </w:r>
            <w:proofErr w:type="spellEnd"/>
            <w:r>
              <w:rPr>
                <w:rFonts w:cs="Arial"/>
                <w:szCs w:val="22"/>
              </w:rPr>
              <w:t xml:space="preserve"> </w:t>
            </w:r>
            <w:r w:rsidRPr="00135F2C">
              <w:rPr>
                <w:rFonts w:cs="Arial"/>
                <w:szCs w:val="22"/>
              </w:rPr>
              <w:t xml:space="preserve">k 175. členu. Pojasnjujemo, da določba prenaša 111. člen </w:t>
            </w:r>
            <w:r>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cs="Arial"/>
                <w:szCs w:val="22"/>
              </w:rPr>
              <w:t>;</w:t>
            </w:r>
          </w:p>
          <w:p w14:paraId="03188412" w14:textId="77777777" w:rsidR="003B21A0"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Pr="00135F2C">
              <w:rPr>
                <w:rFonts w:cs="Arial"/>
                <w:szCs w:val="22"/>
              </w:rPr>
              <w:t xml:space="preserve">, da bi </w:t>
            </w:r>
            <w:r>
              <w:rPr>
                <w:rFonts w:cs="Arial"/>
                <w:szCs w:val="22"/>
              </w:rPr>
              <w:t>moral predlog zakona</w:t>
            </w:r>
            <w:r w:rsidRPr="00135F2C">
              <w:rPr>
                <w:rFonts w:cs="Arial"/>
                <w:szCs w:val="22"/>
              </w:rPr>
              <w:t xml:space="preserve"> urejati obveznost prenosa v zvezi z radijskimi ali televizijskimi kanali, ki skladno z zakonom zagotavljajo dostopne avdiovizualne </w:t>
            </w:r>
            <w:r w:rsidRPr="00135F2C">
              <w:rPr>
                <w:rFonts w:cs="Arial"/>
                <w:szCs w:val="22"/>
              </w:rPr>
              <w:lastRenderedPageBreak/>
              <w:t xml:space="preserve">medijske storitve, in povezanimi dopolnilnimi storitvami, ki končnim uporabnikom z oviranostmi omogočajo enakovreden dostop do avdiovizualnih medijskih storitev, pojasnjujemo, da </w:t>
            </w:r>
            <w:r>
              <w:rPr>
                <w:rFonts w:cs="Arial"/>
                <w:szCs w:val="22"/>
              </w:rPr>
              <w:t>prenos 114. člena Direktive 2018/1972/EU, ki ureja obveznost prenosa,</w:t>
            </w:r>
            <w:r w:rsidRPr="00135F2C">
              <w:rPr>
                <w:rFonts w:cs="Arial"/>
                <w:szCs w:val="22"/>
              </w:rPr>
              <w:t xml:space="preserve"> ni predmet </w:t>
            </w:r>
            <w:r>
              <w:rPr>
                <w:rFonts w:cs="Arial"/>
                <w:szCs w:val="22"/>
              </w:rPr>
              <w:t>tega zakona</w:t>
            </w:r>
            <w:r w:rsidRPr="00135F2C">
              <w:rPr>
                <w:rFonts w:cs="Arial"/>
                <w:szCs w:val="22"/>
              </w:rPr>
              <w:t>, ampak je predmet medijske zakonodaje, ki pa je v pristojnosti Ministrstva za kulturo</w:t>
            </w:r>
            <w:r>
              <w:rPr>
                <w:rFonts w:cs="Arial"/>
                <w:szCs w:val="22"/>
              </w:rPr>
              <w:t>;</w:t>
            </w:r>
          </w:p>
          <w:p w14:paraId="5E8F55C8" w14:textId="77777777" w:rsidR="003B21A0" w:rsidRPr="00135F2C" w:rsidRDefault="003B21A0" w:rsidP="000A0B4C">
            <w:pPr>
              <w:spacing w:after="0" w:line="276" w:lineRule="auto"/>
              <w:rPr>
                <w:rFonts w:cs="Arial"/>
                <w:szCs w:val="22"/>
              </w:rPr>
            </w:pPr>
          </w:p>
          <w:p w14:paraId="3BDAB46F" w14:textId="77777777" w:rsidR="003B21A0" w:rsidRPr="0008548D" w:rsidRDefault="003B21A0" w:rsidP="000A0B4C">
            <w:pPr>
              <w:spacing w:after="0" w:line="276" w:lineRule="auto"/>
              <w:rPr>
                <w:rFonts w:cs="Arial"/>
                <w:szCs w:val="22"/>
              </w:rPr>
            </w:pPr>
            <w:r w:rsidRPr="0008548D">
              <w:rPr>
                <w:rFonts w:cs="Arial"/>
                <w:szCs w:val="22"/>
              </w:rPr>
              <w:t>- pripombe SOEK k četrtemu odstavku 200. člena ni</w:t>
            </w:r>
            <w:r>
              <w:rPr>
                <w:rFonts w:cs="Arial"/>
                <w:szCs w:val="22"/>
              </w:rPr>
              <w:t xml:space="preserve">smo </w:t>
            </w:r>
            <w:r w:rsidRPr="0008548D">
              <w:rPr>
                <w:rFonts w:cs="Arial"/>
                <w:szCs w:val="22"/>
              </w:rPr>
              <w:t>upošteva</w:t>
            </w:r>
            <w:r>
              <w:rPr>
                <w:rFonts w:cs="Arial"/>
                <w:szCs w:val="22"/>
              </w:rPr>
              <w:t xml:space="preserve">li </w:t>
            </w:r>
            <w:r w:rsidRPr="00FF5407">
              <w:rPr>
                <w:rFonts w:cs="Arial"/>
                <w:szCs w:val="22"/>
              </w:rPr>
              <w:t>iz razlogov v javnem interesu (varovanje življenj)</w:t>
            </w:r>
            <w:r>
              <w:rPr>
                <w:rFonts w:cs="Arial"/>
                <w:szCs w:val="22"/>
              </w:rPr>
              <w:t>, ker je</w:t>
            </w:r>
            <w:r w:rsidRPr="00FF5407">
              <w:rPr>
                <w:rFonts w:cs="Arial"/>
                <w:szCs w:val="22"/>
              </w:rPr>
              <w:t xml:space="preserve"> treba zagotoviti ustrezno delovanje komunikacij v sili v primeru izpada</w:t>
            </w:r>
            <w:r>
              <w:rPr>
                <w:rFonts w:cs="Arial"/>
                <w:szCs w:val="22"/>
              </w:rPr>
              <w:t>; primernost takšne ureditve podpira eksplicitno tudi Ministrstvo za notranje zadeve, ki je zahtevalo še večjo konkretizacijo odstavka</w:t>
            </w:r>
            <w:r w:rsidRPr="0008548D">
              <w:rPr>
                <w:rFonts w:cs="Arial"/>
                <w:szCs w:val="22"/>
              </w:rPr>
              <w:t>;</w:t>
            </w:r>
          </w:p>
          <w:p w14:paraId="5048E628" w14:textId="47077EEB" w:rsidR="003B21A0" w:rsidRPr="0008548D" w:rsidRDefault="003B21A0" w:rsidP="000A0B4C">
            <w:pPr>
              <w:spacing w:after="0" w:line="276" w:lineRule="auto"/>
              <w:rPr>
                <w:rFonts w:cs="Arial"/>
                <w:szCs w:val="22"/>
              </w:rPr>
            </w:pPr>
            <w:r w:rsidRPr="0008548D">
              <w:rPr>
                <w:rFonts w:cs="Arial"/>
                <w:szCs w:val="22"/>
              </w:rPr>
              <w:t xml:space="preserve">- </w:t>
            </w:r>
            <w:r>
              <w:rPr>
                <w:rFonts w:cs="Arial"/>
                <w:szCs w:val="22"/>
              </w:rPr>
              <w:t>glede pripombe</w:t>
            </w:r>
            <w:r w:rsidRPr="0008548D">
              <w:rPr>
                <w:rFonts w:cs="Arial"/>
                <w:szCs w:val="22"/>
              </w:rPr>
              <w:t xml:space="preserve"> SOEK k prvemu odstavku 201. člena </w:t>
            </w:r>
            <w:r>
              <w:rPr>
                <w:rFonts w:cs="Arial"/>
                <w:szCs w:val="22"/>
              </w:rPr>
              <w:t>pojasnjujemo, da se iščejo možnosti sofinanciranja iz sredstev državnega proračuna, vendar pa to ni predmet urejanja s tem predlogom zakona</w:t>
            </w:r>
            <w:r w:rsidR="008113E1">
              <w:rPr>
                <w:rFonts w:cs="Arial"/>
                <w:szCs w:val="22"/>
              </w:rPr>
              <w:t xml:space="preserve">, zato smo predvideli rešitev, da </w:t>
            </w:r>
            <w:r w:rsidR="00933ECE">
              <w:rPr>
                <w:rFonts w:cs="Arial"/>
                <w:szCs w:val="22"/>
              </w:rPr>
              <w:t>v</w:t>
            </w:r>
            <w:r w:rsidR="00933ECE" w:rsidRPr="00933ECE">
              <w:rPr>
                <w:rFonts w:cs="Arial"/>
                <w:szCs w:val="22"/>
              </w:rPr>
              <w:t>lada z uredbo podrobneje uredi izvajanje teh nalog, vključno z njihovim financiranjem oziroma sofinanciranjem</w:t>
            </w:r>
            <w:r>
              <w:rPr>
                <w:rFonts w:cs="Arial"/>
                <w:szCs w:val="22"/>
              </w:rPr>
              <w:t>.</w:t>
            </w:r>
            <w:r w:rsidR="00EA4E6A">
              <w:rPr>
                <w:rFonts w:cs="Arial"/>
                <w:szCs w:val="22"/>
              </w:rPr>
              <w:t xml:space="preserve"> </w:t>
            </w:r>
            <w:r>
              <w:rPr>
                <w:rFonts w:cs="Arial"/>
                <w:szCs w:val="22"/>
              </w:rPr>
              <w:t>U</w:t>
            </w:r>
            <w:r w:rsidRPr="0008548D">
              <w:rPr>
                <w:rFonts w:cs="Arial"/>
                <w:szCs w:val="22"/>
              </w:rPr>
              <w:t>poštevana</w:t>
            </w:r>
            <w:r>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17B27296" w14:textId="77777777" w:rsidR="003B21A0" w:rsidRPr="00943E80" w:rsidRDefault="003B21A0" w:rsidP="000A0B4C">
            <w:pPr>
              <w:spacing w:after="0" w:line="276" w:lineRule="auto"/>
              <w:rPr>
                <w:rFonts w:cs="Arial"/>
                <w:szCs w:val="22"/>
              </w:rPr>
            </w:pPr>
          </w:p>
          <w:p w14:paraId="33E2A71B" w14:textId="77777777" w:rsidR="003B21A0" w:rsidRDefault="003B21A0" w:rsidP="000A0B4C">
            <w:pPr>
              <w:spacing w:after="0" w:line="276" w:lineRule="auto"/>
              <w:rPr>
                <w:rFonts w:cs="Arial"/>
                <w:szCs w:val="22"/>
              </w:rPr>
            </w:pPr>
            <w:r w:rsidRPr="00943E80">
              <w:rPr>
                <w:rFonts w:cs="Arial"/>
                <w:szCs w:val="22"/>
              </w:rPr>
              <w:t>XII. OBDELAVA OSEBNIH PODATKOV IN VARSTVO ZASEBNOSTI ELEKTRONSKIH KOMUNIKACIJ</w:t>
            </w:r>
          </w:p>
          <w:p w14:paraId="19317CA5" w14:textId="77777777" w:rsidR="003B21A0" w:rsidRDefault="003B21A0" w:rsidP="000A0B4C">
            <w:pPr>
              <w:spacing w:after="0" w:line="276" w:lineRule="auto"/>
              <w:rPr>
                <w:rFonts w:cs="Arial"/>
                <w:szCs w:val="22"/>
              </w:rPr>
            </w:pPr>
          </w:p>
          <w:p w14:paraId="1A878482" w14:textId="77777777" w:rsidR="003B21A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5BF33C67" w14:textId="77777777" w:rsidR="003B21A0" w:rsidRPr="00943E80" w:rsidRDefault="003B21A0" w:rsidP="000A0B4C">
            <w:pPr>
              <w:spacing w:after="0" w:line="276" w:lineRule="auto"/>
              <w:rPr>
                <w:rFonts w:cs="Arial"/>
                <w:szCs w:val="22"/>
              </w:rPr>
            </w:pPr>
          </w:p>
          <w:p w14:paraId="1D6118B5" w14:textId="77777777" w:rsidR="003B21A0" w:rsidRPr="00943E80" w:rsidRDefault="003B21A0" w:rsidP="000A0B4C">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Pr>
                <w:rFonts w:cs="Arial"/>
                <w:szCs w:val="22"/>
              </w:rPr>
              <w:t xml:space="preserve"> v skladu </w:t>
            </w:r>
            <w:r w:rsidRPr="00943E80">
              <w:rPr>
                <w:rFonts w:cs="Arial"/>
                <w:szCs w:val="22"/>
              </w:rPr>
              <w:t>z</w:t>
            </w:r>
            <w:r>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0FD90B3" w14:textId="77777777" w:rsidR="003B21A0" w:rsidRPr="00943E80" w:rsidRDefault="003B21A0" w:rsidP="000A0B4C">
            <w:pPr>
              <w:spacing w:after="0" w:line="276" w:lineRule="auto"/>
              <w:rPr>
                <w:rFonts w:cs="Arial"/>
                <w:szCs w:val="22"/>
              </w:rPr>
            </w:pPr>
            <w:r w:rsidRPr="00943E80">
              <w:rPr>
                <w:rFonts w:cs="Arial"/>
                <w:szCs w:val="22"/>
              </w:rPr>
              <w:t>- predlog SOEK za črtanje petega odstavka 207</w:t>
            </w:r>
            <w:r>
              <w:rPr>
                <w:rFonts w:cs="Arial"/>
                <w:szCs w:val="22"/>
              </w:rPr>
              <w:t>. člen</w:t>
            </w:r>
            <w:r w:rsidRPr="00943E80">
              <w:rPr>
                <w:rFonts w:cs="Arial"/>
                <w:szCs w:val="22"/>
              </w:rPr>
              <w:t>a</w:t>
            </w:r>
            <w:r>
              <w:rPr>
                <w:rFonts w:cs="Arial"/>
                <w:szCs w:val="22"/>
              </w:rPr>
              <w:t xml:space="preserve"> (sedaj 212. člena)</w:t>
            </w:r>
            <w:r w:rsidRPr="00943E80">
              <w:rPr>
                <w:rFonts w:cs="Arial"/>
                <w:szCs w:val="22"/>
              </w:rPr>
              <w:t xml:space="preserve"> ni bil upoštevan. Za zagotovitev varnosti obdelave je na novo</w:t>
            </w:r>
            <w:r>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Pr>
                <w:rFonts w:cs="Arial"/>
                <w:szCs w:val="22"/>
              </w:rPr>
              <w:t xml:space="preserve"> </w:t>
            </w:r>
            <w:r w:rsidRPr="00943E80">
              <w:rPr>
                <w:rFonts w:cs="Arial"/>
                <w:szCs w:val="22"/>
              </w:rPr>
              <w:t>agencije za potrebe izvajanja celotnega poglavja o varnosti. Agencija bi</w:t>
            </w:r>
            <w:r>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0AA4FEAB" w14:textId="77777777" w:rsidR="003B21A0" w:rsidRPr="00943E80" w:rsidRDefault="003B21A0" w:rsidP="000A0B4C">
            <w:pPr>
              <w:spacing w:after="0" w:line="276" w:lineRule="auto"/>
              <w:rPr>
                <w:rFonts w:cs="Arial"/>
                <w:szCs w:val="22"/>
              </w:rPr>
            </w:pPr>
            <w:r w:rsidRPr="00943E80">
              <w:rPr>
                <w:rFonts w:cs="Arial"/>
                <w:szCs w:val="22"/>
              </w:rPr>
              <w:t>- predlog Telekoma Slovenije in SOEK za črtanje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ni bil upoštevan. Ne gre namreč za zatrjevano podvajanje implementacije Direktive 2018/1972/EU v sedmem odstavku 113</w:t>
            </w:r>
            <w:r>
              <w:rPr>
                <w:rFonts w:cs="Arial"/>
                <w:szCs w:val="22"/>
              </w:rPr>
              <w:t>. člen</w:t>
            </w:r>
            <w:r w:rsidRPr="00943E80">
              <w:rPr>
                <w:rFonts w:cs="Arial"/>
                <w:szCs w:val="22"/>
              </w:rPr>
              <w:t>a osnutka</w:t>
            </w:r>
            <w:r>
              <w:rPr>
                <w:rFonts w:cs="Arial"/>
                <w:szCs w:val="22"/>
              </w:rPr>
              <w:t>,</w:t>
            </w:r>
            <w:r w:rsidRPr="00943E80">
              <w:rPr>
                <w:rFonts w:cs="Arial"/>
                <w:szCs w:val="22"/>
              </w:rPr>
              <w:t xml:space="preserve"> saj je slednja določba širša in zadeva vse operaterje, obveščati pa je treba vse uporabnike.</w:t>
            </w:r>
            <w:r>
              <w:rPr>
                <w:rFonts w:cs="Arial"/>
                <w:szCs w:val="22"/>
              </w:rPr>
              <w:t xml:space="preserve"> </w:t>
            </w:r>
            <w:r w:rsidRPr="00943E80">
              <w:rPr>
                <w:rFonts w:cs="Arial"/>
                <w:szCs w:val="22"/>
              </w:rPr>
              <w:t>Vsebina določbe 208</w:t>
            </w:r>
            <w:r>
              <w:rPr>
                <w:rFonts w:cs="Arial"/>
                <w:szCs w:val="22"/>
              </w:rPr>
              <w:t>. člen</w:t>
            </w:r>
            <w:r w:rsidRPr="00943E80">
              <w:rPr>
                <w:rFonts w:cs="Arial"/>
                <w:szCs w:val="22"/>
              </w:rPr>
              <w:t>a</w:t>
            </w:r>
            <w:r>
              <w:rPr>
                <w:rFonts w:cs="Arial"/>
                <w:szCs w:val="22"/>
              </w:rPr>
              <w:t xml:space="preserve"> (sedaj 213. člena) </w:t>
            </w:r>
            <w:r w:rsidRPr="00943E80">
              <w:rPr>
                <w:rFonts w:cs="Arial"/>
                <w:szCs w:val="22"/>
              </w:rPr>
              <w:t>pa prenaša določbe Direktive 2002/58/ES, je torej ožja, dolžnost obveščanja zadeva le izvajalce javnih komunikacijskih storitev, obveščati pa je treba le naročnike;</w:t>
            </w:r>
          </w:p>
          <w:p w14:paraId="76CA9F37" w14:textId="77777777" w:rsidR="003B21A0" w:rsidRDefault="003B21A0" w:rsidP="000A0B4C">
            <w:pPr>
              <w:spacing w:after="0" w:line="276" w:lineRule="auto"/>
              <w:rPr>
                <w:rFonts w:cs="Arial"/>
                <w:szCs w:val="22"/>
              </w:rPr>
            </w:pPr>
            <w:r w:rsidRPr="00943E80">
              <w:rPr>
                <w:rFonts w:cs="Arial"/>
                <w:szCs w:val="22"/>
              </w:rPr>
              <w:t>- predlog agencije za spremembo prvega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ter za dopolnitev drugega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w:t>
            </w:r>
            <w:r w:rsidRPr="00DC0554">
              <w:rPr>
                <w:rFonts w:cs="Arial"/>
                <w:szCs w:val="22"/>
              </w:rPr>
              <w:lastRenderedPageBreak/>
              <w:t xml:space="preserve">ti s prevaro zavedeni v uporabo storitev, ki jih sicer ne bi uporabili in jim te povzročijo visoke stroške, </w:t>
            </w:r>
            <w:r w:rsidRPr="00943E80">
              <w:rPr>
                <w:rFonts w:cs="Arial"/>
                <w:szCs w:val="22"/>
              </w:rPr>
              <w:t>ni bil upoštevan.</w:t>
            </w:r>
            <w:r>
              <w:rPr>
                <w:rFonts w:cs="Arial"/>
                <w:szCs w:val="22"/>
              </w:rPr>
              <w:t xml:space="preserve"> </w:t>
            </w:r>
            <w:r w:rsidRPr="00943E80">
              <w:rPr>
                <w:rFonts w:cs="Arial"/>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Pr>
                <w:rFonts w:cs="Arial"/>
                <w:szCs w:val="22"/>
              </w:rPr>
              <w:t xml:space="preserve"> </w:t>
            </w:r>
            <w:r w:rsidRPr="00943E80">
              <w:rPr>
                <w:rFonts w:cs="Arial"/>
                <w:szCs w:val="22"/>
              </w:rPr>
              <w:t>tako da s predlaganim zakonom ne</w:t>
            </w:r>
            <w:r>
              <w:rPr>
                <w:rFonts w:cs="Arial"/>
                <w:szCs w:val="22"/>
              </w:rPr>
              <w:t xml:space="preserve"> </w:t>
            </w:r>
            <w:r w:rsidRPr="00943E80">
              <w:rPr>
                <w:rFonts w:cs="Arial"/>
                <w:szCs w:val="22"/>
              </w:rPr>
              <w:t>posegamo v obstoječo ureditev in v že uveljavljen način implementacije Direktive 2002/58/ES;</w:t>
            </w:r>
          </w:p>
          <w:p w14:paraId="564AEA8E"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Pr>
                <w:rFonts w:cs="Arial"/>
                <w:szCs w:val="22"/>
              </w:rPr>
              <w:t>. člen</w:t>
            </w:r>
            <w:r w:rsidRPr="00943E80">
              <w:rPr>
                <w:rFonts w:cs="Arial"/>
                <w:szCs w:val="22"/>
              </w:rPr>
              <w:t>a</w:t>
            </w:r>
            <w:r>
              <w:rPr>
                <w:rFonts w:cs="Arial"/>
                <w:szCs w:val="22"/>
              </w:rPr>
              <w:t xml:space="preserve"> (sedaj 214. člena)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Pr>
                <w:rFonts w:cs="Arial"/>
                <w:szCs w:val="22"/>
              </w:rPr>
              <w:t xml:space="preserve"> </w:t>
            </w:r>
            <w:r w:rsidRPr="00943E80">
              <w:rPr>
                <w:rFonts w:cs="Arial"/>
                <w:szCs w:val="22"/>
              </w:rPr>
              <w:t>posegamo v obstoječo določbo in v že uveljavljen način implementacije Direktive 2002/58/ES iz razlogov pojasnjenih zgoraj;</w:t>
            </w:r>
          </w:p>
          <w:p w14:paraId="131520E1"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šestega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2C9B22AB" w14:textId="77777777" w:rsidR="003B21A0" w:rsidRPr="00943E80" w:rsidRDefault="003B21A0" w:rsidP="000A0B4C">
            <w:pPr>
              <w:spacing w:after="0" w:line="276" w:lineRule="auto"/>
              <w:rPr>
                <w:rFonts w:cs="Arial"/>
                <w:szCs w:val="22"/>
              </w:rPr>
            </w:pPr>
            <w:r w:rsidRPr="00943E80">
              <w:rPr>
                <w:rFonts w:cs="Arial"/>
                <w:szCs w:val="22"/>
              </w:rPr>
              <w:t>- predlog Telekoma Slovenije in SOEK</w:t>
            </w:r>
            <w:r>
              <w:rPr>
                <w:rFonts w:cs="Arial"/>
                <w:szCs w:val="22"/>
              </w:rPr>
              <w:t xml:space="preserve"> </w:t>
            </w:r>
            <w:r w:rsidRPr="00943E80">
              <w:rPr>
                <w:rFonts w:cs="Arial"/>
                <w:szCs w:val="22"/>
              </w:rPr>
              <w:t>za spremembo sedmega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zaradi terminološke uskladitve z besedilom Direktive 2002/58/ES (črta naj se beseda »poslovni«) kot tudi predlog SOEK, da se določba na koncu sedmega</w:t>
            </w:r>
            <w:r>
              <w:rPr>
                <w:rFonts w:cs="Arial"/>
                <w:szCs w:val="22"/>
              </w:rPr>
              <w:t xml:space="preserve"> </w:t>
            </w:r>
            <w:r w:rsidRPr="00943E80">
              <w:rPr>
                <w:rFonts w:cs="Arial"/>
                <w:szCs w:val="22"/>
              </w:rPr>
              <w:t>odstavka</w:t>
            </w:r>
            <w:r>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Pr>
                <w:rFonts w:cs="Arial"/>
                <w:szCs w:val="22"/>
              </w:rPr>
              <w:t xml:space="preserve"> </w:t>
            </w:r>
            <w:r w:rsidRPr="00943E80">
              <w:rPr>
                <w:rFonts w:cs="Arial"/>
                <w:szCs w:val="22"/>
              </w:rPr>
              <w:t>Direktivo 2002/58/ES, tako da s predlaganim zakonom ne</w:t>
            </w:r>
            <w:r>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568DC62C" w14:textId="77777777" w:rsidR="003B21A0" w:rsidRPr="00DC0554" w:rsidRDefault="003B21A0" w:rsidP="000A0B4C">
            <w:pPr>
              <w:spacing w:after="0" w:line="276" w:lineRule="auto"/>
              <w:rPr>
                <w:rFonts w:cs="Arial"/>
                <w:szCs w:val="22"/>
              </w:rPr>
            </w:pPr>
            <w:r w:rsidRPr="00943E80">
              <w:rPr>
                <w:rFonts w:cs="Arial"/>
                <w:szCs w:val="22"/>
              </w:rPr>
              <w:t>- predloga Telekoma Slovenije in SOEK za spremembo (preoblikovanje/dopolnitve) novega devetega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Pr="001504AD">
              <w:rPr>
                <w:rFonts w:cs="Arial"/>
                <w:szCs w:val="22"/>
              </w:rPr>
              <w:t>Ker gre za področje varovanja osebnih podatkov</w:t>
            </w:r>
            <w:r>
              <w:rPr>
                <w:rFonts w:cs="Arial"/>
                <w:szCs w:val="22"/>
              </w:rPr>
              <w:t>,</w:t>
            </w:r>
            <w:r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17F86DD6"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glede predloga DARS za dopolnitev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Pr>
                <w:rFonts w:cs="Arial"/>
                <w:szCs w:val="22"/>
              </w:rPr>
              <w:t>.</w:t>
            </w:r>
            <w:r w:rsidRPr="00943E80">
              <w:rPr>
                <w:rFonts w:cs="Arial"/>
                <w:szCs w:val="22"/>
              </w:rPr>
              <w:t xml:space="preserve"> Torej za izvajalce bistvenih storitev izjema že velja in dopolnitve niso potrebne;</w:t>
            </w:r>
          </w:p>
          <w:p w14:paraId="309A7B24" w14:textId="77777777" w:rsidR="003B21A0" w:rsidRPr="00DC0554" w:rsidRDefault="003B21A0" w:rsidP="000A0B4C">
            <w:pPr>
              <w:spacing w:after="0" w:line="276" w:lineRule="auto"/>
              <w:rPr>
                <w:rFonts w:cs="Arial"/>
                <w:szCs w:val="22"/>
              </w:rPr>
            </w:pPr>
            <w:r w:rsidRPr="00943E80">
              <w:rPr>
                <w:rFonts w:cs="Arial"/>
                <w:szCs w:val="22"/>
              </w:rPr>
              <w:t>- predlog Telekoma Slovenije in SOEK za črtanje 210</w:t>
            </w:r>
            <w:r>
              <w:rPr>
                <w:rFonts w:cs="Arial"/>
                <w:szCs w:val="22"/>
              </w:rPr>
              <w:t>. člen</w:t>
            </w:r>
            <w:r w:rsidRPr="00943E80">
              <w:rPr>
                <w:rFonts w:cs="Arial"/>
                <w:szCs w:val="22"/>
              </w:rPr>
              <w:t xml:space="preserve">a </w:t>
            </w:r>
            <w:r>
              <w:rPr>
                <w:rFonts w:cs="Arial"/>
                <w:szCs w:val="22"/>
              </w:rPr>
              <w:t xml:space="preserve">(sedaj 215. člena)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Pr>
                <w:rFonts w:cs="Arial"/>
                <w:szCs w:val="22"/>
              </w:rPr>
              <w:t xml:space="preserve">4. </w:t>
            </w:r>
            <w:r w:rsidRPr="00943E80">
              <w:rPr>
                <w:rFonts w:cs="Arial"/>
                <w:szCs w:val="22"/>
              </w:rPr>
              <w:t xml:space="preserve">točki, z vključitvijo 'zagotavljanja </w:t>
            </w:r>
            <w:r w:rsidRPr="00943E80">
              <w:rPr>
                <w:rFonts w:cs="Arial"/>
                <w:szCs w:val="22"/>
              </w:rPr>
              <w:lastRenderedPageBreak/>
              <w:t>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w:t>
            </w:r>
            <w:r>
              <w:t xml:space="preserve"> </w:t>
            </w:r>
            <w:r w:rsidRPr="001504AD">
              <w:rPr>
                <w:rFonts w:cs="Arial"/>
                <w:szCs w:val="22"/>
              </w:rPr>
              <w:t>z Informacijskim pooblaščencem kot tudi z Ministrstvom za pravosodje</w:t>
            </w:r>
            <w:r w:rsidRPr="00943E80">
              <w:rPr>
                <w:rFonts w:cs="Arial"/>
                <w:szCs w:val="22"/>
              </w:rPr>
              <w:t>, saj gre za občutljiva vprašanja z vidika osebnih podatkov;</w:t>
            </w:r>
          </w:p>
          <w:p w14:paraId="3172EA19"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dopolnitev</w:t>
            </w:r>
            <w:r>
              <w:rPr>
                <w:rFonts w:cs="Arial"/>
                <w:szCs w:val="22"/>
              </w:rPr>
              <w:t xml:space="preserve"> </w:t>
            </w:r>
            <w:r w:rsidRPr="00943E80">
              <w:rPr>
                <w:rFonts w:cs="Arial"/>
                <w:szCs w:val="22"/>
              </w:rPr>
              <w:t>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s predlaganim</w:t>
            </w:r>
            <w:r>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Pr>
                <w:rFonts w:cs="Arial"/>
                <w:szCs w:val="22"/>
              </w:rPr>
              <w:t xml:space="preserve"> </w:t>
            </w:r>
            <w:r w:rsidRPr="00943E80">
              <w:rPr>
                <w:rFonts w:cs="Arial"/>
                <w:szCs w:val="22"/>
              </w:rPr>
              <w:t>z Uredbo o zasebnosti in elektronskih komunikacijah, ki bo razveljavila in nadomestila Direktivo 2002/58/ES in ki bo</w:t>
            </w:r>
            <w:r>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208B88A4"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predloga Telekoma Slovenije in SOEK za spremembo in dopolnitev petega odstavka 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nista bila upoštevan. Določba o imenikih je vključena že v sedanji 150</w:t>
            </w:r>
            <w:r>
              <w:rPr>
                <w:rFonts w:cs="Arial"/>
                <w:szCs w:val="22"/>
              </w:rPr>
              <w:t>. člen</w:t>
            </w:r>
            <w:r w:rsidRPr="00943E80">
              <w:rPr>
                <w:rFonts w:cs="Arial"/>
                <w:szCs w:val="22"/>
              </w:rPr>
              <w:t>a ZEKom-1. Določba petega odstavka tega člena pa je bila na podlagi pobude Telekoma Slovenije deloma tudi že posodobljena</w:t>
            </w:r>
            <w:r>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2405C0F7" w14:textId="77777777" w:rsidR="003B21A0" w:rsidRPr="00DC0554" w:rsidRDefault="003B21A0" w:rsidP="000A0B4C">
            <w:pPr>
              <w:spacing w:after="0" w:line="276" w:lineRule="auto"/>
              <w:rPr>
                <w:rFonts w:cs="Arial"/>
                <w:szCs w:val="22"/>
              </w:rPr>
            </w:pPr>
            <w:r w:rsidRPr="00943E80">
              <w:rPr>
                <w:rFonts w:cs="Arial"/>
                <w:szCs w:val="22"/>
              </w:rPr>
              <w:t>- predlog Telekoma Slovenije za spremembo prvega</w:t>
            </w:r>
            <w:r>
              <w:rPr>
                <w:rFonts w:cs="Arial"/>
                <w:szCs w:val="22"/>
              </w:rPr>
              <w:t xml:space="preserve"> </w:t>
            </w:r>
            <w:r w:rsidRPr="00943E80">
              <w:rPr>
                <w:rFonts w:cs="Arial"/>
                <w:szCs w:val="22"/>
              </w:rPr>
              <w:t>odstavka 213</w:t>
            </w:r>
            <w:r>
              <w:rPr>
                <w:rFonts w:cs="Arial"/>
                <w:szCs w:val="22"/>
              </w:rPr>
              <w:t>. člen</w:t>
            </w:r>
            <w:r w:rsidRPr="00943E80">
              <w:rPr>
                <w:rFonts w:cs="Arial"/>
                <w:szCs w:val="22"/>
              </w:rPr>
              <w:t>a</w:t>
            </w:r>
            <w:r>
              <w:rPr>
                <w:rFonts w:cs="Arial"/>
                <w:szCs w:val="22"/>
              </w:rPr>
              <w:t xml:space="preserve"> (sedaj 218. člena)</w:t>
            </w:r>
            <w:r w:rsidRPr="00943E80">
              <w:rPr>
                <w:rFonts w:cs="Arial"/>
                <w:szCs w:val="22"/>
              </w:rPr>
              <w:t xml:space="preserve">, </w:t>
            </w:r>
            <w:r w:rsidRPr="00DC0554">
              <w:rPr>
                <w:rFonts w:cs="Arial"/>
                <w:szCs w:val="22"/>
              </w:rPr>
              <w:t>da se črta</w:t>
            </w:r>
            <w:r>
              <w:rPr>
                <w:rFonts w:cs="Arial"/>
                <w:szCs w:val="22"/>
              </w:rPr>
              <w:t xml:space="preserve"> </w:t>
            </w:r>
            <w:r w:rsidRPr="00DC0554">
              <w:rPr>
                <w:rFonts w:cs="Arial"/>
                <w:szCs w:val="22"/>
              </w:rPr>
              <w:t>besedna zveza »glede javnega obveščanja in alarmiranja (196</w:t>
            </w:r>
            <w:r>
              <w:rPr>
                <w:rFonts w:cs="Arial"/>
                <w:szCs w:val="22"/>
              </w:rPr>
              <w:t>. člen, sedaj 201. člen</w:t>
            </w:r>
            <w:r w:rsidRPr="00DC0554">
              <w:rPr>
                <w:rFonts w:cs="Arial"/>
                <w:szCs w:val="22"/>
              </w:rPr>
              <w:t>), glede notranjih postopkov (211</w:t>
            </w:r>
            <w:r>
              <w:rPr>
                <w:rFonts w:cs="Arial"/>
                <w:szCs w:val="22"/>
              </w:rPr>
              <w:t>. člen, sedaj 216. člen</w:t>
            </w:r>
            <w:r w:rsidRPr="00DC0554">
              <w:rPr>
                <w:rFonts w:cs="Arial"/>
                <w:szCs w:val="22"/>
              </w:rPr>
              <w:t>),« in besedna zveza », ter glede zakonitega prestrezanja komunikacij (peti odstavek 223</w:t>
            </w:r>
            <w:r>
              <w:rPr>
                <w:rFonts w:cs="Arial"/>
                <w:szCs w:val="22"/>
              </w:rPr>
              <w:t>. člen</w:t>
            </w:r>
            <w:r w:rsidRPr="00DC0554">
              <w:rPr>
                <w:rFonts w:cs="Arial"/>
                <w:szCs w:val="22"/>
              </w:rPr>
              <w:t>a</w:t>
            </w:r>
            <w:r>
              <w:rPr>
                <w:rFonts w:cs="Arial"/>
                <w:szCs w:val="22"/>
              </w:rPr>
              <w:t>, sedaj 228.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0BC87EDA" w14:textId="4487BCF6" w:rsidR="003B21A0" w:rsidRPr="00943E80" w:rsidRDefault="003B21A0" w:rsidP="000A0B4C">
            <w:pPr>
              <w:spacing w:after="0" w:line="276" w:lineRule="auto"/>
              <w:rPr>
                <w:rFonts w:cs="Arial"/>
                <w:szCs w:val="22"/>
              </w:rPr>
            </w:pPr>
            <w:r w:rsidRPr="00943E80">
              <w:rPr>
                <w:rFonts w:cs="Arial"/>
                <w:szCs w:val="22"/>
              </w:rPr>
              <w:t xml:space="preserve">- </w:t>
            </w:r>
            <w:r>
              <w:rPr>
                <w:rFonts w:cs="Arial"/>
                <w:szCs w:val="22"/>
              </w:rPr>
              <w:t xml:space="preserve">glede </w:t>
            </w:r>
            <w:r w:rsidRPr="00943E80">
              <w:rPr>
                <w:rFonts w:cs="Arial"/>
                <w:szCs w:val="22"/>
              </w:rPr>
              <w:t xml:space="preserve">predloga SOEK </w:t>
            </w:r>
            <w:r>
              <w:rPr>
                <w:rFonts w:cs="Arial"/>
                <w:szCs w:val="22"/>
              </w:rPr>
              <w:t xml:space="preserve">in tudi </w:t>
            </w:r>
            <w:r w:rsidRPr="00943E80">
              <w:rPr>
                <w:rFonts w:cs="Arial"/>
                <w:szCs w:val="22"/>
              </w:rPr>
              <w:t xml:space="preserve">Telekoma Slovenije </w:t>
            </w:r>
            <w:r>
              <w:rPr>
                <w:rFonts w:cs="Arial"/>
                <w:szCs w:val="22"/>
              </w:rPr>
              <w:t>k</w:t>
            </w:r>
            <w:r w:rsidRPr="00943E80">
              <w:rPr>
                <w:rFonts w:cs="Arial"/>
                <w:szCs w:val="22"/>
              </w:rPr>
              <w:t xml:space="preserve"> drugem</w:t>
            </w:r>
            <w:r>
              <w:rPr>
                <w:rFonts w:cs="Arial"/>
                <w:szCs w:val="22"/>
              </w:rPr>
              <w:t>u</w:t>
            </w:r>
            <w:r w:rsidRPr="00943E80">
              <w:rPr>
                <w:rFonts w:cs="Arial"/>
                <w:szCs w:val="22"/>
              </w:rPr>
              <w:t xml:space="preserve"> odstavku 213</w:t>
            </w:r>
            <w:r>
              <w:rPr>
                <w:rFonts w:cs="Arial"/>
                <w:szCs w:val="22"/>
              </w:rPr>
              <w:t>. člen</w:t>
            </w:r>
            <w:r w:rsidRPr="00943E80">
              <w:rPr>
                <w:rFonts w:cs="Arial"/>
                <w:szCs w:val="22"/>
              </w:rPr>
              <w:t xml:space="preserve">a </w:t>
            </w:r>
            <w:r>
              <w:rPr>
                <w:rFonts w:cs="Arial"/>
                <w:szCs w:val="22"/>
              </w:rPr>
              <w:t>(sedaj 218. člena)</w:t>
            </w:r>
            <w:r w:rsidRPr="00943E80">
              <w:rPr>
                <w:rFonts w:cs="Arial"/>
                <w:szCs w:val="22"/>
              </w:rPr>
              <w:t xml:space="preserve"> </w:t>
            </w:r>
            <w:r>
              <w:rPr>
                <w:rFonts w:cs="Arial"/>
                <w:szCs w:val="22"/>
              </w:rPr>
              <w:t xml:space="preserve">je </w:t>
            </w:r>
            <w:r w:rsidRPr="00943E80">
              <w:rPr>
                <w:rFonts w:cs="Arial"/>
                <w:szCs w:val="22"/>
              </w:rPr>
              <w:t>vsak poseg v postavljeno zakonsko ureditev potrebno skrbno pretehtati z vidika načela sorazmernosti posega nasproti ustavno zavarovanim pravicam posameznika. Glede na to, da je na ravni EU v pripravi in obravnavi enotna ureditev</w:t>
            </w:r>
            <w:r>
              <w:rPr>
                <w:rFonts w:cs="Arial"/>
                <w:szCs w:val="22"/>
              </w:rPr>
              <w:t xml:space="preserve"> </w:t>
            </w:r>
            <w:r w:rsidRPr="00943E80">
              <w:rPr>
                <w:rFonts w:cs="Arial"/>
                <w:szCs w:val="22"/>
              </w:rPr>
              <w:t xml:space="preserve">z Uredbo o zasebnosti in elektronskih komunikacijah, ki bo nadomestila Direktivo 2002/58/ES, </w:t>
            </w:r>
            <w:r>
              <w:rPr>
                <w:rFonts w:cs="Arial"/>
                <w:szCs w:val="22"/>
              </w:rPr>
              <w:t xml:space="preserve">pojasnjujemo, da </w:t>
            </w:r>
            <w:r w:rsidR="00E75579">
              <w:rPr>
                <w:rFonts w:cs="Arial"/>
                <w:szCs w:val="22"/>
              </w:rPr>
              <w:t xml:space="preserve">smo </w:t>
            </w:r>
            <w:r w:rsidRPr="00943E80">
              <w:rPr>
                <w:rFonts w:cs="Arial"/>
                <w:szCs w:val="22"/>
              </w:rPr>
              <w:t xml:space="preserve">s predlaganim zakonom </w:t>
            </w:r>
            <w:r w:rsidR="007A304E">
              <w:rPr>
                <w:rFonts w:cs="Arial"/>
                <w:szCs w:val="22"/>
              </w:rPr>
              <w:t xml:space="preserve">predlog </w:t>
            </w:r>
            <w:r w:rsidR="008113E1">
              <w:rPr>
                <w:rFonts w:cs="Arial"/>
                <w:szCs w:val="22"/>
              </w:rPr>
              <w:t xml:space="preserve">smiselno </w:t>
            </w:r>
            <w:r w:rsidR="007A304E">
              <w:rPr>
                <w:rFonts w:cs="Arial"/>
                <w:szCs w:val="22"/>
              </w:rPr>
              <w:t>upoštevali in</w:t>
            </w:r>
            <w:r w:rsidR="008113E1">
              <w:rPr>
                <w:rFonts w:cs="Arial"/>
                <w:szCs w:val="22"/>
              </w:rPr>
              <w:t xml:space="preserve"> določili, da </w:t>
            </w:r>
            <w:r w:rsidR="00933ECE">
              <w:rPr>
                <w:rFonts w:cs="Arial"/>
                <w:szCs w:val="22"/>
              </w:rPr>
              <w:t>v</w:t>
            </w:r>
            <w:r w:rsidR="00933ECE" w:rsidRPr="00933ECE">
              <w:rPr>
                <w:rFonts w:cs="Arial"/>
                <w:szCs w:val="22"/>
              </w:rPr>
              <w:t>lada z uredbo podrobneje uredi izvajanje teh nalog, vključno z njihovim financiranjem oziroma sofinanciranjem</w:t>
            </w:r>
            <w:r w:rsidR="008113E1">
              <w:t>.</w:t>
            </w:r>
            <w:r w:rsidR="007A304E">
              <w:rPr>
                <w:rFonts w:cs="Arial"/>
                <w:szCs w:val="22"/>
              </w:rPr>
              <w:t xml:space="preserve"> </w:t>
            </w:r>
            <w:r w:rsidR="008113E1">
              <w:rPr>
                <w:rFonts w:cs="Arial"/>
                <w:szCs w:val="22"/>
              </w:rPr>
              <w:t xml:space="preserve">Tako </w:t>
            </w:r>
            <w:r w:rsidRPr="00943E80">
              <w:rPr>
                <w:rFonts w:cs="Arial"/>
                <w:szCs w:val="22"/>
              </w:rPr>
              <w:t>ne</w:t>
            </w:r>
            <w:r>
              <w:rPr>
                <w:rFonts w:cs="Arial"/>
                <w:szCs w:val="22"/>
              </w:rPr>
              <w:t xml:space="preserve"> vnašamo sprememb </w:t>
            </w:r>
            <w:r w:rsidRPr="00943E80">
              <w:rPr>
                <w:rFonts w:cs="Arial"/>
                <w:szCs w:val="22"/>
              </w:rPr>
              <w:t>v obstoječo določbo in v že uveljavljen način implementacije Direktive 2002/58/ES;</w:t>
            </w:r>
          </w:p>
          <w:p w14:paraId="25B730BD"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je bil delno upoštevan na način, da bo</w:t>
            </w:r>
            <w:r>
              <w:rPr>
                <w:rFonts w:cs="Arial"/>
                <w:szCs w:val="22"/>
              </w:rPr>
              <w:t xml:space="preserve"> </w:t>
            </w:r>
            <w:r w:rsidRPr="00943E80">
              <w:rPr>
                <w:rFonts w:cs="Arial"/>
                <w:szCs w:val="22"/>
              </w:rPr>
              <w:t>operater obvezan posredovati podatke o več zadnjih lokacijah (kolikor jih je potrebnih)</w:t>
            </w:r>
            <w:r>
              <w:rPr>
                <w:rFonts w:cs="Arial"/>
                <w:szCs w:val="22"/>
              </w:rPr>
              <w:t xml:space="preserve"> </w:t>
            </w:r>
            <w:r w:rsidRPr="00943E80">
              <w:rPr>
                <w:rFonts w:cs="Arial"/>
                <w:szCs w:val="22"/>
              </w:rPr>
              <w:t>- tako je v določbi prvega odstavka tega člena dodana obveznost</w:t>
            </w:r>
            <w:r>
              <w:rPr>
                <w:rFonts w:cs="Arial"/>
                <w:szCs w:val="22"/>
              </w:rPr>
              <w:t xml:space="preserve"> </w:t>
            </w:r>
            <w:r w:rsidRPr="00943E80">
              <w:rPr>
                <w:rFonts w:cs="Arial"/>
                <w:szCs w:val="22"/>
              </w:rPr>
              <w:t>posredovanja</w:t>
            </w:r>
            <w:r>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w:t>
            </w:r>
            <w:r w:rsidRPr="00DC0554">
              <w:rPr>
                <w:rFonts w:cs="Arial"/>
                <w:szCs w:val="22"/>
              </w:rPr>
              <w:lastRenderedPageBreak/>
              <w:t xml:space="preserve">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w:t>
            </w:r>
            <w:r>
              <w:rPr>
                <w:rFonts w:cs="Arial"/>
                <w:szCs w:val="22"/>
              </w:rPr>
              <w:t>;</w:t>
            </w:r>
          </w:p>
          <w:p w14:paraId="7FD57755" w14:textId="77777777" w:rsidR="003B21A0" w:rsidRPr="00DC0554" w:rsidRDefault="003B21A0" w:rsidP="000A0B4C">
            <w:pPr>
              <w:spacing w:after="0" w:line="276" w:lineRule="auto"/>
              <w:rPr>
                <w:rFonts w:cs="Arial"/>
                <w:szCs w:val="22"/>
              </w:rPr>
            </w:pPr>
            <w:r w:rsidRPr="00943E80">
              <w:rPr>
                <w:rFonts w:cs="Arial"/>
                <w:szCs w:val="22"/>
              </w:rPr>
              <w:t>- predlog</w:t>
            </w:r>
            <w:r>
              <w:rPr>
                <w:rFonts w:cs="Arial"/>
                <w:szCs w:val="22"/>
              </w:rPr>
              <w:t xml:space="preserve"> </w:t>
            </w:r>
            <w:r w:rsidRPr="00943E80">
              <w:rPr>
                <w:rFonts w:cs="Arial"/>
                <w:szCs w:val="22"/>
              </w:rPr>
              <w:t>A1 k določbi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za dopolnitev, s katero naj se p</w:t>
            </w:r>
            <w:r w:rsidRPr="00DC0554">
              <w:rPr>
                <w:rFonts w:cs="Arial"/>
                <w:szCs w:val="22"/>
              </w:rPr>
              <w:t>oudari, da se člen nanaša na medosebno komunikacijsko storitev, odvisno od številke</w:t>
            </w:r>
            <w:r>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B4FEC51"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Pr>
                <w:rFonts w:cs="Arial"/>
                <w:szCs w:val="22"/>
              </w:rPr>
              <w:t>. člen</w:t>
            </w:r>
            <w:r w:rsidRPr="00943E80">
              <w:rPr>
                <w:rFonts w:cs="Arial"/>
                <w:szCs w:val="22"/>
              </w:rPr>
              <w:t xml:space="preserve">a </w:t>
            </w:r>
            <w:r>
              <w:rPr>
                <w:rFonts w:cs="Arial"/>
                <w:szCs w:val="22"/>
              </w:rPr>
              <w:t>(sedaj 221. člena)</w:t>
            </w:r>
            <w:r w:rsidRPr="00943E80">
              <w:rPr>
                <w:rFonts w:cs="Arial"/>
                <w:szCs w:val="22"/>
              </w:rPr>
              <w:t xml:space="preserve"> 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429C3C2" w14:textId="77777777" w:rsidR="003B21A0" w:rsidRPr="00DC0554"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5147A545" w14:textId="77777777" w:rsidR="003B21A0" w:rsidRPr="00DC0554" w:rsidRDefault="003B21A0" w:rsidP="000A0B4C">
            <w:pPr>
              <w:spacing w:after="0" w:line="276" w:lineRule="auto"/>
              <w:rPr>
                <w:rFonts w:cs="Arial"/>
                <w:szCs w:val="22"/>
              </w:rPr>
            </w:pPr>
            <w:r w:rsidRPr="00943E80">
              <w:rPr>
                <w:rFonts w:cs="Arial"/>
                <w:szCs w:val="22"/>
              </w:rPr>
              <w:t>- predlog Telekoma Slovenije za dopolnitev ureditve 218</w:t>
            </w:r>
            <w:r>
              <w:rPr>
                <w:rFonts w:cs="Arial"/>
                <w:szCs w:val="22"/>
              </w:rPr>
              <w:t>. člen</w:t>
            </w:r>
            <w:r w:rsidRPr="00943E80">
              <w:rPr>
                <w:rFonts w:cs="Arial"/>
                <w:szCs w:val="22"/>
              </w:rPr>
              <w:t>a</w:t>
            </w:r>
            <w:r>
              <w:rPr>
                <w:rFonts w:cs="Arial"/>
                <w:szCs w:val="22"/>
              </w:rPr>
              <w:t xml:space="preserve"> (sedaj 223. člena)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449C1FF5" w14:textId="77777777" w:rsidR="003B21A0" w:rsidRDefault="003B21A0" w:rsidP="000A0B4C">
            <w:pPr>
              <w:spacing w:after="0" w:line="276" w:lineRule="auto"/>
              <w:rPr>
                <w:rFonts w:cs="Arial"/>
                <w:szCs w:val="22"/>
              </w:rPr>
            </w:pPr>
            <w:r w:rsidRPr="00943E80">
              <w:rPr>
                <w:rFonts w:cs="Arial"/>
                <w:szCs w:val="22"/>
              </w:rPr>
              <w:t>- predlog SOEK za dopolnitev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Pr>
                <w:rFonts w:cs="Arial"/>
                <w:szCs w:val="22"/>
              </w:rPr>
              <w:t xml:space="preserve"> </w:t>
            </w:r>
            <w:r w:rsidRPr="00943E80">
              <w:rPr>
                <w:rFonts w:cs="Arial"/>
                <w:szCs w:val="22"/>
              </w:rPr>
              <w:t>medresorsko obširno usklajena;</w:t>
            </w:r>
          </w:p>
          <w:p w14:paraId="3482D651" w14:textId="77777777" w:rsidR="003B21A0" w:rsidRPr="00943E80" w:rsidRDefault="003B21A0" w:rsidP="000A0B4C">
            <w:pPr>
              <w:spacing w:after="0" w:line="276" w:lineRule="auto"/>
              <w:rPr>
                <w:rFonts w:cs="Arial"/>
                <w:szCs w:val="22"/>
              </w:rPr>
            </w:pPr>
            <w:r w:rsidRPr="00DC0554">
              <w:rPr>
                <w:rFonts w:cs="Arial"/>
                <w:szCs w:val="22"/>
              </w:rPr>
              <w:t>- predlog SEK za spremembo</w:t>
            </w:r>
            <w:r>
              <w:rPr>
                <w:rFonts w:cs="Arial"/>
                <w:szCs w:val="22"/>
              </w:rPr>
              <w:t xml:space="preserve"> </w:t>
            </w:r>
            <w:r w:rsidRPr="00DC0554">
              <w:rPr>
                <w:rFonts w:cs="Arial"/>
                <w:szCs w:val="22"/>
              </w:rPr>
              <w:t>220</w:t>
            </w:r>
            <w:r>
              <w:rPr>
                <w:rFonts w:cs="Arial"/>
                <w:szCs w:val="22"/>
              </w:rPr>
              <w:t>. člen</w:t>
            </w:r>
            <w:r w:rsidRPr="00DC0554">
              <w:rPr>
                <w:rFonts w:cs="Arial"/>
                <w:szCs w:val="22"/>
              </w:rPr>
              <w:t>a</w:t>
            </w:r>
            <w:r>
              <w:rPr>
                <w:rFonts w:cs="Arial"/>
                <w:szCs w:val="22"/>
              </w:rPr>
              <w:t xml:space="preserve"> (sedaj 225. člena)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Pr>
                <w:rFonts w:cs="Arial"/>
                <w:szCs w:val="22"/>
              </w:rPr>
              <w:t xml:space="preserve"> </w:t>
            </w:r>
            <w:r w:rsidRPr="00943E80">
              <w:rPr>
                <w:rFonts w:cs="Arial"/>
                <w:szCs w:val="22"/>
              </w:rPr>
              <w:t>s predlagano Uredbo o zasebnosti in elektronskih komunikacijah, ki bo nadomestila Direktivo 2002/58/ES, tako da s predlaganim zakonom ne</w:t>
            </w:r>
            <w:r>
              <w:rPr>
                <w:rFonts w:cs="Arial"/>
                <w:szCs w:val="22"/>
              </w:rPr>
              <w:t xml:space="preserve"> </w:t>
            </w:r>
            <w:r w:rsidRPr="00943E80">
              <w:rPr>
                <w:rFonts w:cs="Arial"/>
                <w:szCs w:val="22"/>
              </w:rPr>
              <w:t>posegamo v že uveljavljeno terminologijo</w:t>
            </w:r>
            <w:r>
              <w:rPr>
                <w:rFonts w:cs="Arial"/>
                <w:szCs w:val="22"/>
              </w:rPr>
              <w:t xml:space="preserve"> </w:t>
            </w:r>
            <w:r w:rsidRPr="00943E80">
              <w:rPr>
                <w:rFonts w:cs="Arial"/>
                <w:szCs w:val="22"/>
              </w:rPr>
              <w:t>implementacije Direktive 2002/58/ES;</w:t>
            </w:r>
          </w:p>
          <w:p w14:paraId="1A64B2E0"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drugega in tretjega odstavka 221</w:t>
            </w:r>
            <w:r>
              <w:rPr>
                <w:rFonts w:cs="Arial"/>
                <w:szCs w:val="22"/>
              </w:rPr>
              <w:t>. člen</w:t>
            </w:r>
            <w:r w:rsidRPr="00943E80">
              <w:rPr>
                <w:rFonts w:cs="Arial"/>
                <w:szCs w:val="22"/>
              </w:rPr>
              <w:t>a</w:t>
            </w:r>
            <w:r>
              <w:rPr>
                <w:rFonts w:cs="Arial"/>
                <w:szCs w:val="22"/>
              </w:rPr>
              <w:t xml:space="preserve"> (sedaj 226. člena)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Pr>
                <w:rFonts w:cs="Arial"/>
                <w:szCs w:val="22"/>
              </w:rPr>
              <w:t>. člen</w:t>
            </w:r>
            <w:r w:rsidRPr="00943E80">
              <w:rPr>
                <w:rFonts w:cs="Arial"/>
                <w:szCs w:val="22"/>
              </w:rPr>
              <w:t xml:space="preserve">a, ki predvideva olajšavo glede kupcev/odjemalcev, govori le o elektronskem naslovu in ne o katerem koli podatku (npr. telefonski številki), ki bi bil uporabljen za trženje. Upoštevati velja, da so lahko </w:t>
            </w:r>
            <w:r w:rsidRPr="00943E80">
              <w:rPr>
                <w:rFonts w:cs="Arial"/>
                <w:szCs w:val="22"/>
              </w:rPr>
              <w:lastRenderedPageBreak/>
              <w:t>takšni klici za uporabnike precej bolj moteči kot neželena elektronska pošta. Obstoječa ureditev</w:t>
            </w:r>
            <w:r>
              <w:rPr>
                <w:rFonts w:cs="Arial"/>
                <w:szCs w:val="22"/>
              </w:rPr>
              <w:t xml:space="preserve"> </w:t>
            </w:r>
            <w:r w:rsidRPr="00943E80">
              <w:rPr>
                <w:rFonts w:cs="Arial"/>
                <w:szCs w:val="22"/>
              </w:rPr>
              <w:t xml:space="preserve">po našem mnenju bolj varuje interese posameznika, kot bi jih predlagana ureditev, in jo je zato </w:t>
            </w:r>
            <w:r>
              <w:rPr>
                <w:rFonts w:cs="Arial"/>
                <w:szCs w:val="22"/>
              </w:rPr>
              <w:t>treba</w:t>
            </w:r>
            <w:r w:rsidRPr="00943E80">
              <w:rPr>
                <w:rFonts w:cs="Arial"/>
                <w:szCs w:val="22"/>
              </w:rPr>
              <w:t xml:space="preserve"> ohraniti. Prav tako je v pripravi in obravnavi enotna ureditev</w:t>
            </w:r>
            <w:r>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Pr>
                <w:rFonts w:cs="Arial"/>
                <w:szCs w:val="22"/>
              </w:rPr>
              <w:t xml:space="preserve"> </w:t>
            </w:r>
            <w:r w:rsidRPr="00943E80">
              <w:rPr>
                <w:rFonts w:cs="Arial"/>
                <w:szCs w:val="22"/>
              </w:rPr>
              <w:t xml:space="preserve">že uveljavljeno zakonsko implementacijo Direktive 2002/58/ES; </w:t>
            </w:r>
          </w:p>
          <w:p w14:paraId="242EFFDD" w14:textId="77777777" w:rsidR="003B21A0" w:rsidRPr="00943E80" w:rsidRDefault="003B21A0" w:rsidP="000A0B4C">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Pr>
                <w:rFonts w:cs="Arial"/>
                <w:szCs w:val="22"/>
              </w:rPr>
              <w:t xml:space="preserve"> </w:t>
            </w:r>
            <w:r w:rsidRPr="00943E80">
              <w:rPr>
                <w:rFonts w:cs="Arial"/>
                <w:szCs w:val="22"/>
              </w:rPr>
              <w:t>spremembo tretjega odstavka 221</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11"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Pr>
                <w:rFonts w:cs="Arial"/>
                <w:szCs w:val="22"/>
              </w:rPr>
              <w:t xml:space="preserve"> </w:t>
            </w:r>
            <w:r w:rsidRPr="00943E80">
              <w:rPr>
                <w:rFonts w:cs="Arial"/>
                <w:szCs w:val="22"/>
              </w:rPr>
              <w:t>posegamo v obstoječo določbo in v že uveljavljen način implementacije;</w:t>
            </w:r>
          </w:p>
          <w:bookmarkEnd w:id="11"/>
          <w:p w14:paraId="3A1A7583" w14:textId="77777777" w:rsidR="003B21A0" w:rsidRPr="00943E80" w:rsidRDefault="003B21A0" w:rsidP="000A0B4C">
            <w:pPr>
              <w:spacing w:after="0" w:line="276" w:lineRule="auto"/>
              <w:rPr>
                <w:rFonts w:cs="Arial"/>
                <w:szCs w:val="22"/>
              </w:rPr>
            </w:pPr>
            <w:r w:rsidRPr="00943E80">
              <w:rPr>
                <w:rFonts w:cs="Arial"/>
                <w:szCs w:val="22"/>
              </w:rPr>
              <w:t>- predlog agencije, da se v besedilo tretjega odstavka 221</w:t>
            </w:r>
            <w:r>
              <w:rPr>
                <w:rFonts w:cs="Arial"/>
                <w:szCs w:val="22"/>
              </w:rPr>
              <w:t>. člen</w:t>
            </w:r>
            <w:r w:rsidRPr="00943E80">
              <w:rPr>
                <w:rFonts w:cs="Arial"/>
                <w:szCs w:val="22"/>
              </w:rPr>
              <w:t xml:space="preserve">a </w:t>
            </w:r>
            <w:r>
              <w:rPr>
                <w:rFonts w:cs="Arial"/>
                <w:szCs w:val="22"/>
              </w:rPr>
              <w:t>(sedaj 226. člena)</w:t>
            </w:r>
            <w:r w:rsidRPr="00943E80">
              <w:rPr>
                <w:rFonts w:cs="Arial"/>
                <w:szCs w:val="22"/>
              </w:rPr>
              <w:t xml:space="preserve"> pred besedo 'soglasje' vnese beseda 'predhodno', ni bil upoštevan. Gre za uveljavljeno ureditev z ZEKom-1 in navezavo na predpise, ki urejajo varstvo osebnih podatkov. Tudi v predlagani določbi in vezano na 7</w:t>
            </w:r>
            <w:r>
              <w:rPr>
                <w:rFonts w:cs="Arial"/>
                <w:szCs w:val="22"/>
              </w:rPr>
              <w:t>5</w:t>
            </w:r>
            <w:r w:rsidRPr="00943E80">
              <w:rPr>
                <w:rFonts w:cs="Arial"/>
                <w:szCs w:val="22"/>
              </w:rPr>
              <w:t>. točko 3</w:t>
            </w:r>
            <w:r>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241AED38"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šestega odstavka</w:t>
            </w:r>
            <w:r>
              <w:rPr>
                <w:rFonts w:cs="Arial"/>
                <w:szCs w:val="22"/>
              </w:rPr>
              <w:t xml:space="preserve"> </w:t>
            </w:r>
            <w:r w:rsidRPr="00943E80">
              <w:rPr>
                <w:rFonts w:cs="Arial"/>
                <w:szCs w:val="22"/>
              </w:rPr>
              <w:t>222</w:t>
            </w:r>
            <w:r>
              <w:rPr>
                <w:rFonts w:cs="Arial"/>
                <w:szCs w:val="22"/>
              </w:rPr>
              <w:t>. člen</w:t>
            </w:r>
            <w:r w:rsidRPr="00943E80">
              <w:rPr>
                <w:rFonts w:cs="Arial"/>
                <w:szCs w:val="22"/>
              </w:rPr>
              <w:t>a</w:t>
            </w:r>
            <w:r>
              <w:rPr>
                <w:rFonts w:cs="Arial"/>
                <w:szCs w:val="22"/>
              </w:rPr>
              <w:t xml:space="preserve"> (sedaj 227. člena)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380B53E3" w14:textId="77777777" w:rsidR="003B21A0" w:rsidRPr="00943E80" w:rsidRDefault="003B21A0" w:rsidP="000A0B4C">
            <w:pPr>
              <w:spacing w:after="0" w:line="276" w:lineRule="auto"/>
              <w:rPr>
                <w:rFonts w:cs="Arial"/>
                <w:szCs w:val="22"/>
              </w:rPr>
            </w:pPr>
            <w:r w:rsidRPr="00943E80">
              <w:rPr>
                <w:rFonts w:cs="Arial"/>
                <w:szCs w:val="22"/>
              </w:rPr>
              <w:t>- predlog Telekoma Slovenije za vključitev predlaganega novega</w:t>
            </w:r>
            <w:r>
              <w:rPr>
                <w:rFonts w:cs="Arial"/>
                <w:szCs w:val="22"/>
              </w:rPr>
              <w:t xml:space="preserve"> </w:t>
            </w:r>
            <w:r w:rsidRPr="00943E80">
              <w:rPr>
                <w:rFonts w:cs="Arial"/>
                <w:szCs w:val="22"/>
              </w:rPr>
              <w:t>člena (v besedilo za 222</w:t>
            </w:r>
            <w:r>
              <w:rPr>
                <w:rFonts w:cs="Arial"/>
                <w:szCs w:val="22"/>
              </w:rPr>
              <w:t>. člen, (sedaj 227. člen)</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259DFD70" w14:textId="77777777" w:rsidR="003B21A0" w:rsidRPr="00943E80" w:rsidRDefault="003B21A0" w:rsidP="000A0B4C">
            <w:pPr>
              <w:spacing w:after="0" w:line="276" w:lineRule="auto"/>
              <w:rPr>
                <w:rFonts w:cs="Arial"/>
                <w:szCs w:val="22"/>
              </w:rPr>
            </w:pPr>
            <w:r w:rsidRPr="00943E80">
              <w:rPr>
                <w:rFonts w:cs="Arial"/>
                <w:szCs w:val="22"/>
              </w:rPr>
              <w:t>- pripomba DIGITALEUROPE k 223</w:t>
            </w:r>
            <w:r>
              <w:rPr>
                <w:rFonts w:cs="Arial"/>
                <w:szCs w:val="22"/>
              </w:rPr>
              <w:t>. člen</w:t>
            </w:r>
            <w:r w:rsidRPr="00943E80">
              <w:rPr>
                <w:rFonts w:cs="Arial"/>
                <w:szCs w:val="22"/>
              </w:rPr>
              <w:t xml:space="preserve">u </w:t>
            </w:r>
            <w:r>
              <w:rPr>
                <w:rFonts w:cs="Arial"/>
                <w:szCs w:val="22"/>
              </w:rPr>
              <w:t xml:space="preserve">(sedaj 228. členu) </w:t>
            </w:r>
            <w:r w:rsidRPr="00943E80">
              <w:rPr>
                <w:rFonts w:cs="Arial"/>
                <w:szCs w:val="22"/>
              </w:rPr>
              <w:t>o spornosti postavljene ureditve zakonitega prestrezanja komunikacij</w:t>
            </w:r>
            <w:r>
              <w:rPr>
                <w:rFonts w:cs="Arial"/>
                <w:szCs w:val="22"/>
              </w:rPr>
              <w:t xml:space="preserve"> </w:t>
            </w:r>
            <w:r w:rsidRPr="00943E80">
              <w:rPr>
                <w:rFonts w:cs="Arial"/>
                <w:szCs w:val="22"/>
              </w:rPr>
              <w:t>z vidika izvajalcev številčno neodvisnih storitev ni bila upoštevana. 223</w:t>
            </w:r>
            <w:r>
              <w:rPr>
                <w:rFonts w:cs="Arial"/>
                <w:szCs w:val="22"/>
              </w:rPr>
              <w:t>. člen</w:t>
            </w:r>
            <w:r w:rsidRPr="00943E80">
              <w:rPr>
                <w:rFonts w:cs="Arial"/>
                <w:szCs w:val="22"/>
              </w:rPr>
              <w:t xml:space="preserve"> </w:t>
            </w:r>
            <w:r>
              <w:rPr>
                <w:rFonts w:cs="Arial"/>
                <w:szCs w:val="22"/>
              </w:rPr>
              <w:t xml:space="preserve">(sedaj 228. člen) </w:t>
            </w:r>
            <w:r w:rsidRPr="00943E80">
              <w:rPr>
                <w:rFonts w:cs="Arial"/>
                <w:szCs w:val="22"/>
              </w:rPr>
              <w:t>o zakonitem prestrezanju komunikacij je nacionalna določba v okviru možnosti, ki jih daje prvi odstavek člena 15 Direktive 2002/58/EU. Določba je bila v preteklosti usklajena tako z</w:t>
            </w:r>
            <w:r>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Pr>
                <w:rFonts w:cs="Arial"/>
                <w:szCs w:val="22"/>
              </w:rPr>
              <w:t xml:space="preserve"> </w:t>
            </w:r>
            <w:r w:rsidRPr="00943E80">
              <w:rPr>
                <w:rFonts w:cs="Arial"/>
                <w:szCs w:val="22"/>
              </w:rPr>
              <w:t xml:space="preserve">spreminjamo ob upoštevanju možnosti, ki bi jih lahko prinesel tehnološki razvoj, še posebej tudi iz vidika nadaljnjih vprašanj nacionalne varnosti in že postavljenih zavez, ki jih obstoječa zakonodaja postavlja </w:t>
            </w:r>
            <w:r w:rsidRPr="00943E80">
              <w:rPr>
                <w:rFonts w:cs="Arial"/>
                <w:szCs w:val="22"/>
              </w:rPr>
              <w:lastRenderedPageBreak/>
              <w:t>izvajalcem elektronskih komunikacijskih storitev, tudi ko se ti postavljajo kot izvajalci številčno neodvisnih storitev;</w:t>
            </w:r>
          </w:p>
          <w:p w14:paraId="39108096"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(črtanje</w:t>
            </w:r>
            <w:r>
              <w:rPr>
                <w:rFonts w:cs="Arial"/>
                <w:szCs w:val="22"/>
              </w:rPr>
              <w:t xml:space="preserve"> </w:t>
            </w:r>
            <w:r w:rsidRPr="00943E80">
              <w:rPr>
                <w:rFonts w:cs="Arial"/>
                <w:szCs w:val="22"/>
              </w:rPr>
              <w:t>in dopolnitev) dela besedila prvega odstavka 223</w:t>
            </w:r>
            <w:r>
              <w:rPr>
                <w:rFonts w:cs="Arial"/>
                <w:szCs w:val="22"/>
              </w:rPr>
              <w:t>. člen</w:t>
            </w:r>
            <w:r w:rsidRPr="00943E80">
              <w:rPr>
                <w:rFonts w:cs="Arial"/>
                <w:szCs w:val="22"/>
              </w:rPr>
              <w:t xml:space="preserve">a </w:t>
            </w:r>
            <w:r>
              <w:rPr>
                <w:rFonts w:cs="Arial"/>
                <w:szCs w:val="22"/>
              </w:rPr>
              <w:t xml:space="preserve">(sedaj 228. člena)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921DE99" w14:textId="77777777" w:rsidR="003B21A0" w:rsidRPr="00943E80" w:rsidRDefault="003B21A0" w:rsidP="000A0B4C">
            <w:pPr>
              <w:spacing w:after="0" w:line="276" w:lineRule="auto"/>
              <w:rPr>
                <w:rFonts w:cs="Arial"/>
                <w:szCs w:val="22"/>
              </w:rPr>
            </w:pPr>
            <w:r w:rsidRPr="00943E80">
              <w:rPr>
                <w:rFonts w:cs="Arial"/>
                <w:szCs w:val="22"/>
              </w:rPr>
              <w:t>- pripomba DIGITALEUROPE k četrtemu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zakonitega prestrezanje komunikacij na podlagi ustne odredbe ni bila upoštevana. Slednja ureditev je že uveljavljena v ZEKom-1 in postavljena</w:t>
            </w:r>
            <w:r>
              <w:rPr>
                <w:rFonts w:cs="Arial"/>
                <w:szCs w:val="22"/>
              </w:rPr>
              <w:t xml:space="preserve"> </w:t>
            </w:r>
            <w:r w:rsidRPr="00943E80">
              <w:rPr>
                <w:rFonts w:cs="Arial"/>
                <w:szCs w:val="22"/>
              </w:rPr>
              <w:t>na podlagi obširnega usklajevanja, tako z</w:t>
            </w:r>
            <w:r>
              <w:rPr>
                <w:rFonts w:cs="Arial"/>
                <w:szCs w:val="22"/>
              </w:rPr>
              <w:t xml:space="preserve"> </w:t>
            </w:r>
            <w:r w:rsidRPr="00943E80">
              <w:rPr>
                <w:rFonts w:cs="Arial"/>
                <w:szCs w:val="22"/>
              </w:rPr>
              <w:t>Ministrstvom za notranje zadeve kot tudi z</w:t>
            </w:r>
            <w:r>
              <w:rPr>
                <w:rFonts w:cs="Arial"/>
                <w:szCs w:val="22"/>
              </w:rPr>
              <w:t xml:space="preserve"> </w:t>
            </w:r>
            <w:r w:rsidRPr="00943E80">
              <w:rPr>
                <w:rFonts w:cs="Arial"/>
                <w:szCs w:val="22"/>
              </w:rPr>
              <w:t>Ministrstvom za pravosodje</w:t>
            </w:r>
            <w:r>
              <w:rPr>
                <w:rFonts w:cs="Arial"/>
                <w:szCs w:val="22"/>
              </w:rPr>
              <w:t xml:space="preserve"> </w:t>
            </w:r>
            <w:r w:rsidRPr="00943E80">
              <w:rPr>
                <w:rFonts w:cs="Arial"/>
                <w:szCs w:val="22"/>
              </w:rPr>
              <w:t>(in</w:t>
            </w:r>
            <w:r>
              <w:rPr>
                <w:rFonts w:cs="Arial"/>
                <w:szCs w:val="22"/>
              </w:rPr>
              <w:t xml:space="preserve"> </w:t>
            </w:r>
            <w:r w:rsidRPr="00943E80">
              <w:rPr>
                <w:rFonts w:cs="Arial"/>
                <w:szCs w:val="22"/>
              </w:rPr>
              <w:t>Informacijskim pooblaščencem) ter upoštevaje nadaljnje zakonske varovalke (npr. zahteva se</w:t>
            </w:r>
            <w:r>
              <w:rPr>
                <w:rFonts w:cs="Arial"/>
                <w:szCs w:val="22"/>
              </w:rPr>
              <w:t xml:space="preserve"> </w:t>
            </w:r>
            <w:r w:rsidRPr="00943E80">
              <w:rPr>
                <w:rFonts w:cs="Arial"/>
                <w:szCs w:val="22"/>
              </w:rPr>
              <w:t xml:space="preserve">pisni odpravek ustne odredbe); </w:t>
            </w:r>
          </w:p>
          <w:p w14:paraId="336560D6"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četrtemu odstavku 223</w:t>
            </w:r>
            <w:r>
              <w:rPr>
                <w:rFonts w:cs="Arial"/>
                <w:szCs w:val="22"/>
              </w:rPr>
              <w:t>. člena (sedaj 228. člena)</w:t>
            </w:r>
            <w:r w:rsidRPr="00943E80">
              <w:rPr>
                <w:rFonts w:cs="Arial"/>
                <w:szCs w:val="22"/>
              </w:rPr>
              <w:t xml:space="preserve"> za skrajšanje roka za vročitev ustne odredbe iz 48 ur na 12 ur,</w:t>
            </w:r>
            <w:r>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340AFA2"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petemu odstavku 223</w:t>
            </w:r>
            <w:r>
              <w:rPr>
                <w:rFonts w:cs="Arial"/>
                <w:szCs w:val="22"/>
              </w:rPr>
              <w:t>. člena (sedaj 228. člena)</w:t>
            </w:r>
            <w:r w:rsidRPr="00943E80">
              <w:rPr>
                <w:rFonts w:cs="Arial"/>
                <w:szCs w:val="22"/>
              </w:rPr>
              <w:t xml:space="preserve"> za spremembo</w:t>
            </w:r>
            <w:r>
              <w:rPr>
                <w:rFonts w:cs="Arial"/>
                <w:szCs w:val="22"/>
              </w:rPr>
              <w:t xml:space="preserve"> </w:t>
            </w:r>
            <w:r w:rsidRPr="00943E80">
              <w:rPr>
                <w:rFonts w:cs="Arial"/>
                <w:szCs w:val="22"/>
              </w:rPr>
              <w:t>roka</w:t>
            </w:r>
            <w:r>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Pr>
                <w:rFonts w:cs="Arial"/>
                <w:szCs w:val="22"/>
              </w:rPr>
              <w:t xml:space="preserve"> </w:t>
            </w:r>
            <w:r w:rsidRPr="00943E80">
              <w:rPr>
                <w:rFonts w:cs="Arial"/>
                <w:szCs w:val="22"/>
              </w:rPr>
              <w:t>letih;</w:t>
            </w:r>
          </w:p>
          <w:p w14:paraId="739EB509"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zahteve po tridesetletni registraciji, zlasti za izvajalce številčno neodvisnih komunikacijskih storitev,</w:t>
            </w:r>
            <w:r>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Pr>
                <w:rFonts w:cs="Arial"/>
                <w:szCs w:val="22"/>
              </w:rPr>
              <w:t xml:space="preserve"> </w:t>
            </w:r>
            <w:r w:rsidRPr="00943E80">
              <w:rPr>
                <w:rFonts w:cs="Arial"/>
                <w:szCs w:val="22"/>
              </w:rPr>
              <w:t>zahteve njihovih področnih zakonodajah (upošteva se npr. zastaralni rok za najhujša kazniva dejanja);</w:t>
            </w:r>
          </w:p>
          <w:p w14:paraId="2A941CA5"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šestemu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za spremembo</w:t>
            </w:r>
            <w:r>
              <w:rPr>
                <w:rFonts w:cs="Arial"/>
                <w:szCs w:val="22"/>
              </w:rPr>
              <w:t xml:space="preserve"> </w:t>
            </w:r>
            <w:r w:rsidRPr="00943E80">
              <w:rPr>
                <w:rFonts w:cs="Arial"/>
                <w:szCs w:val="22"/>
              </w:rPr>
              <w:t>kritja stroškov prestrezanja mednarodnega prometa (prevalitev na uradne organe, pristojne za zakonito prestrezanje), nista bila upoštevana.</w:t>
            </w:r>
            <w:r>
              <w:rPr>
                <w:rFonts w:cs="Arial"/>
                <w:szCs w:val="22"/>
              </w:rPr>
              <w:t xml:space="preserve"> </w:t>
            </w:r>
            <w:r w:rsidRPr="00DC0554">
              <w:rPr>
                <w:rFonts w:cs="Arial"/>
                <w:szCs w:val="22"/>
              </w:rPr>
              <w:t>Določba</w:t>
            </w:r>
            <w:r>
              <w:rPr>
                <w:rFonts w:cs="Arial"/>
                <w:szCs w:val="22"/>
              </w:rPr>
              <w:t xml:space="preserve"> </w:t>
            </w:r>
            <w:r w:rsidRPr="00943E80">
              <w:rPr>
                <w:rFonts w:cs="Arial"/>
                <w:szCs w:val="22"/>
              </w:rPr>
              <w:t>je vključena že v sedanji ZEKom-1</w:t>
            </w:r>
            <w:r>
              <w:rPr>
                <w:rFonts w:cs="Arial"/>
                <w:szCs w:val="22"/>
              </w:rPr>
              <w:t xml:space="preserve"> </w:t>
            </w:r>
            <w:r w:rsidRPr="00943E80">
              <w:rPr>
                <w:rFonts w:cs="Arial"/>
                <w:szCs w:val="22"/>
              </w:rPr>
              <w:t>in je bila še posebej zaradi posega na občutljivo področje zagotavljanja nacionalne varnosti</w:t>
            </w:r>
            <w:r>
              <w:rPr>
                <w:rFonts w:cs="Arial"/>
                <w:szCs w:val="22"/>
              </w:rPr>
              <w:t xml:space="preserve"> </w:t>
            </w:r>
            <w:r w:rsidRPr="00943E80">
              <w:rPr>
                <w:rFonts w:cs="Arial"/>
                <w:szCs w:val="22"/>
              </w:rPr>
              <w:t>v preteklosti predmet obširnega usklajevanja, tako na ravni medresorskega usklajevanja kot usklajevanja z zainteresirano javnostjo</w:t>
            </w:r>
            <w:r>
              <w:rPr>
                <w:rFonts w:cs="Arial"/>
                <w:szCs w:val="22"/>
              </w:rPr>
              <w:t xml:space="preserve"> </w:t>
            </w:r>
            <w:r w:rsidRPr="00943E80">
              <w:rPr>
                <w:rFonts w:cs="Arial"/>
                <w:szCs w:val="22"/>
              </w:rPr>
              <w:t>in je postavljena glede na zasledovanje in</w:t>
            </w:r>
            <w:r>
              <w:rPr>
                <w:rFonts w:cs="Arial"/>
                <w:szCs w:val="22"/>
              </w:rPr>
              <w:t xml:space="preserve"> </w:t>
            </w:r>
            <w:r w:rsidRPr="00943E80">
              <w:rPr>
                <w:rFonts w:cs="Arial"/>
                <w:szCs w:val="22"/>
              </w:rPr>
              <w:t xml:space="preserve">zahteve področnih zakonodaj kot tudi glede na zahteve, ki jih organom postavlja tehnološki razvoj; </w:t>
            </w:r>
          </w:p>
          <w:p w14:paraId="0F1BC1E2" w14:textId="77777777" w:rsidR="003B21A0" w:rsidRDefault="003B21A0" w:rsidP="000A0B4C">
            <w:pPr>
              <w:spacing w:after="0" w:line="276" w:lineRule="auto"/>
              <w:rPr>
                <w:rFonts w:cs="Arial"/>
                <w:szCs w:val="22"/>
              </w:rPr>
            </w:pPr>
            <w:r w:rsidRPr="00943E80">
              <w:rPr>
                <w:rFonts w:cs="Arial"/>
                <w:szCs w:val="22"/>
              </w:rPr>
              <w:t>- predlog Telekoma Slovenije k 223</w:t>
            </w:r>
            <w:r>
              <w:rPr>
                <w:rFonts w:cs="Arial"/>
                <w:szCs w:val="22"/>
              </w:rPr>
              <w:t>. člen</w:t>
            </w:r>
            <w:r w:rsidRPr="00943E80">
              <w:rPr>
                <w:rFonts w:cs="Arial"/>
                <w:szCs w:val="22"/>
              </w:rPr>
              <w:t>u</w:t>
            </w:r>
            <w:r>
              <w:rPr>
                <w:rFonts w:cs="Arial"/>
                <w:szCs w:val="22"/>
              </w:rPr>
              <w:t xml:space="preserve"> (sedaj 228. členu)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36E9A9B5" w14:textId="77777777" w:rsidR="003B21A0" w:rsidRPr="00943E80" w:rsidRDefault="003B21A0" w:rsidP="000A0B4C">
            <w:pPr>
              <w:spacing w:after="0" w:line="276" w:lineRule="auto"/>
              <w:rPr>
                <w:rFonts w:cs="Arial"/>
                <w:szCs w:val="22"/>
              </w:rPr>
            </w:pPr>
          </w:p>
          <w:p w14:paraId="3D205DD8" w14:textId="77777777" w:rsidR="003B21A0" w:rsidRDefault="003B21A0" w:rsidP="000A0B4C">
            <w:pPr>
              <w:spacing w:after="0" w:line="276" w:lineRule="auto"/>
              <w:rPr>
                <w:rFonts w:cs="Arial"/>
                <w:szCs w:val="22"/>
              </w:rPr>
            </w:pPr>
            <w:r w:rsidRPr="00943E80">
              <w:rPr>
                <w:rFonts w:cs="Arial"/>
                <w:szCs w:val="22"/>
              </w:rPr>
              <w:lastRenderedPageBreak/>
              <w:t>XIII. AGENCIJA</w:t>
            </w:r>
          </w:p>
          <w:p w14:paraId="1DBD0030" w14:textId="77777777" w:rsidR="003B21A0" w:rsidRDefault="003B21A0" w:rsidP="000A0B4C">
            <w:pPr>
              <w:spacing w:after="0" w:line="276" w:lineRule="auto"/>
              <w:rPr>
                <w:rFonts w:cs="Arial"/>
                <w:szCs w:val="22"/>
              </w:rPr>
            </w:pPr>
          </w:p>
          <w:p w14:paraId="76BCE74F"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4802B28B" w14:textId="77777777" w:rsidR="003B21A0" w:rsidRPr="00943E80" w:rsidRDefault="003B21A0" w:rsidP="000A0B4C">
            <w:pPr>
              <w:spacing w:after="0" w:line="276" w:lineRule="auto"/>
              <w:rPr>
                <w:rFonts w:cs="Arial"/>
                <w:szCs w:val="22"/>
              </w:rPr>
            </w:pPr>
          </w:p>
          <w:p w14:paraId="2A884741" w14:textId="77777777" w:rsidR="003B21A0" w:rsidRPr="00943E80" w:rsidRDefault="003B21A0" w:rsidP="000A0B4C">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Pr>
                <w:rFonts w:cs="Arial"/>
                <w:szCs w:val="22"/>
              </w:rPr>
              <w:t>, ki pa je bil neuspešno zaključen</w:t>
            </w:r>
            <w:r w:rsidRPr="00943E80">
              <w:rPr>
                <w:rFonts w:cs="Arial"/>
                <w:szCs w:val="22"/>
              </w:rPr>
              <w:t xml:space="preserve">. Glede na to, da se </w:t>
            </w:r>
            <w:r>
              <w:rPr>
                <w:rFonts w:cs="Arial"/>
                <w:szCs w:val="22"/>
              </w:rPr>
              <w:t xml:space="preserve">bo verjetno v prihodnje to vprašanje urejalo </w:t>
            </w:r>
            <w:r w:rsidRPr="00943E80">
              <w:rPr>
                <w:rFonts w:cs="Arial"/>
                <w:szCs w:val="22"/>
              </w:rPr>
              <w:t xml:space="preserve">na sistemski ravni za večje število agencij, </w:t>
            </w:r>
            <w:r>
              <w:rPr>
                <w:rFonts w:cs="Arial"/>
                <w:szCs w:val="22"/>
              </w:rPr>
              <w:t>predlog tega zakona ne posega v obstoječ koncept ureditve vodenja agencije</w:t>
            </w:r>
            <w:r w:rsidRPr="00943E80">
              <w:rPr>
                <w:rFonts w:cs="Arial"/>
                <w:szCs w:val="22"/>
              </w:rPr>
              <w:t>;</w:t>
            </w:r>
          </w:p>
          <w:p w14:paraId="49224A66" w14:textId="77777777" w:rsidR="003B21A0" w:rsidRPr="00943E80" w:rsidRDefault="003B21A0" w:rsidP="000A0B4C">
            <w:pPr>
              <w:spacing w:after="0" w:line="276" w:lineRule="auto"/>
              <w:rPr>
                <w:rFonts w:cs="Arial"/>
                <w:szCs w:val="22"/>
              </w:rPr>
            </w:pPr>
            <w:r w:rsidRPr="00943E80">
              <w:rPr>
                <w:rFonts w:cs="Arial"/>
                <w:szCs w:val="22"/>
              </w:rPr>
              <w:t>- predlog Pošte Slovenije</w:t>
            </w:r>
            <w:r>
              <w:rPr>
                <w:rFonts w:cs="Arial"/>
                <w:szCs w:val="22"/>
              </w:rPr>
              <w:t xml:space="preserve"> </w:t>
            </w:r>
            <w:r w:rsidRPr="00943E80">
              <w:rPr>
                <w:rFonts w:cs="Arial"/>
                <w:szCs w:val="22"/>
              </w:rPr>
              <w:t>za dopolnitev 247</w:t>
            </w:r>
            <w:r>
              <w:rPr>
                <w:rFonts w:cs="Arial"/>
                <w:szCs w:val="22"/>
              </w:rPr>
              <w:t>. člen</w:t>
            </w:r>
            <w:r w:rsidRPr="00943E80">
              <w:rPr>
                <w:rFonts w:cs="Arial"/>
                <w:szCs w:val="22"/>
              </w:rPr>
              <w:t xml:space="preserve">a </w:t>
            </w:r>
            <w:r>
              <w:rPr>
                <w:rFonts w:cs="Arial"/>
                <w:szCs w:val="22"/>
              </w:rPr>
              <w:t xml:space="preserve">(sedaj 252. člena, financiranje agencije) </w:t>
            </w:r>
            <w:r w:rsidRPr="00943E80">
              <w:rPr>
                <w:rFonts w:cs="Arial"/>
                <w:szCs w:val="22"/>
              </w:rPr>
              <w:t>ni bil upoštevan. Strinjamo se, da ne sme prihajati do prelivanja sredstev med posameznimi področji delovanja agencije. Menimo, da že iz prvega odstavka 6</w:t>
            </w:r>
            <w:r>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438D1754" w14:textId="77777777" w:rsidR="003B21A0" w:rsidRPr="00943E80" w:rsidRDefault="003B21A0" w:rsidP="000A0B4C">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Pr="00DC72EF">
              <w:rPr>
                <w:rFonts w:cs="Arial"/>
                <w:szCs w:val="22"/>
              </w:rPr>
              <w:t>in v preostalem iz prihodkov, ki jih Agencija ustvari s plačili operaterjev, ni bil upoštevan. Trenutno</w:t>
            </w:r>
            <w:r>
              <w:rPr>
                <w:rFonts w:cs="Arial"/>
                <w:szCs w:val="22"/>
              </w:rPr>
              <w:t xml:space="preserve"> </w:t>
            </w:r>
            <w:r w:rsidRPr="00DC72EF">
              <w:rPr>
                <w:rFonts w:cs="Arial"/>
                <w:szCs w:val="22"/>
              </w:rPr>
              <w:t>ni predvidena obveznost financiranja iz državnega proračuna, tako da se ohranja obstoječ sistem financiranje, ki</w:t>
            </w:r>
            <w:r>
              <w:rPr>
                <w:rFonts w:cs="Arial"/>
                <w:szCs w:val="22"/>
              </w:rPr>
              <w:t xml:space="preserve"> </w:t>
            </w:r>
            <w:r w:rsidRPr="00DC72EF">
              <w:rPr>
                <w:rFonts w:cs="Arial"/>
                <w:szCs w:val="22"/>
              </w:rPr>
              <w:t xml:space="preserve">je skladen tudi z </w:t>
            </w:r>
            <w:r>
              <w:rPr>
                <w:rFonts w:cs="Arial"/>
                <w:szCs w:val="22"/>
              </w:rPr>
              <w:t>Direktivo 2018/1972/EU</w:t>
            </w:r>
            <w:r w:rsidRPr="00DC72EF">
              <w:rPr>
                <w:rFonts w:cs="Arial"/>
                <w:szCs w:val="22"/>
              </w:rPr>
              <w:t xml:space="preserve"> in primerljiv s sistemi drugih držav članic</w:t>
            </w:r>
            <w:r w:rsidRPr="00943E80">
              <w:rPr>
                <w:rFonts w:cs="Arial"/>
                <w:szCs w:val="22"/>
              </w:rPr>
              <w:t>;</w:t>
            </w:r>
          </w:p>
          <w:p w14:paraId="16C4B70D" w14:textId="77777777" w:rsidR="003B21A0" w:rsidRPr="00943E80" w:rsidRDefault="003B21A0" w:rsidP="000A0B4C">
            <w:pPr>
              <w:spacing w:after="0" w:line="276" w:lineRule="auto"/>
              <w:rPr>
                <w:rFonts w:cs="Arial"/>
                <w:szCs w:val="22"/>
              </w:rPr>
            </w:pPr>
            <w:r w:rsidRPr="00943E80">
              <w:rPr>
                <w:rFonts w:cs="Arial"/>
                <w:szCs w:val="22"/>
              </w:rPr>
              <w:t>- pripombe ZKOS k 248</w:t>
            </w:r>
            <w:r>
              <w:rPr>
                <w:rFonts w:cs="Arial"/>
                <w:szCs w:val="22"/>
              </w:rPr>
              <w:t>. člen</w:t>
            </w:r>
            <w:r w:rsidRPr="00943E80">
              <w:rPr>
                <w:rFonts w:cs="Arial"/>
                <w:szCs w:val="22"/>
              </w:rPr>
              <w:t>u</w:t>
            </w:r>
            <w:r>
              <w:rPr>
                <w:rFonts w:cs="Arial"/>
                <w:szCs w:val="22"/>
              </w:rPr>
              <w:t xml:space="preserve"> (sedaj 253. členu,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13AF36C8" w14:textId="77777777" w:rsidR="003B21A0" w:rsidRPr="00943E80" w:rsidRDefault="003B21A0" w:rsidP="000A0B4C">
            <w:pPr>
              <w:spacing w:after="0" w:line="276" w:lineRule="auto"/>
              <w:rPr>
                <w:rFonts w:cs="Arial"/>
                <w:szCs w:val="22"/>
              </w:rPr>
            </w:pPr>
            <w:r w:rsidRPr="00943E80">
              <w:rPr>
                <w:rFonts w:cs="Arial"/>
                <w:szCs w:val="22"/>
              </w:rPr>
              <w:t>- pripomba Pošte Slovenije k prvemu odstavku 248</w:t>
            </w:r>
            <w:r>
              <w:rPr>
                <w:rFonts w:cs="Arial"/>
                <w:szCs w:val="22"/>
              </w:rPr>
              <w:t>. člen</w:t>
            </w:r>
            <w:r w:rsidRPr="00943E80">
              <w:rPr>
                <w:rFonts w:cs="Arial"/>
                <w:szCs w:val="22"/>
              </w:rPr>
              <w:t xml:space="preserve">a </w:t>
            </w:r>
            <w:r>
              <w:rPr>
                <w:rFonts w:cs="Arial"/>
                <w:szCs w:val="22"/>
              </w:rPr>
              <w:t>(sedaj 253. člena)</w:t>
            </w:r>
            <w:r w:rsidRPr="00943E80">
              <w:rPr>
                <w:rFonts w:cs="Arial"/>
                <w:szCs w:val="22"/>
              </w:rPr>
              <w:t xml:space="preserve"> ni bila upoštevana. Menimo, da je ustrezno, da pristojna ministrstva dajejo usmeritve po lastni presoji, upoštevaje področne predpise, vključno s predpisi EU;</w:t>
            </w:r>
          </w:p>
          <w:p w14:paraId="43D54DF4" w14:textId="77777777" w:rsidR="003B21A0" w:rsidRPr="00943E80" w:rsidRDefault="003B21A0" w:rsidP="000A0B4C">
            <w:pPr>
              <w:spacing w:after="0" w:line="276" w:lineRule="auto"/>
              <w:rPr>
                <w:rFonts w:cs="Arial"/>
                <w:szCs w:val="22"/>
              </w:rPr>
            </w:pPr>
            <w:r w:rsidRPr="00943E80">
              <w:rPr>
                <w:rFonts w:cs="Arial"/>
                <w:szCs w:val="22"/>
              </w:rPr>
              <w:t>- pripombe SOEK k drugemu odstavku 248</w:t>
            </w:r>
            <w:r>
              <w:rPr>
                <w:rFonts w:cs="Arial"/>
                <w:szCs w:val="22"/>
              </w:rPr>
              <w:t>. člen</w:t>
            </w:r>
            <w:r w:rsidRPr="00943E80">
              <w:rPr>
                <w:rFonts w:cs="Arial"/>
                <w:szCs w:val="22"/>
              </w:rPr>
              <w:t xml:space="preserve">a </w:t>
            </w:r>
            <w:r>
              <w:rPr>
                <w:rFonts w:cs="Arial"/>
                <w:szCs w:val="22"/>
              </w:rPr>
              <w:t xml:space="preserve">(sedaj 253. člena) </w:t>
            </w:r>
            <w:r w:rsidRPr="00943E80">
              <w:rPr>
                <w:rFonts w:cs="Arial"/>
                <w:szCs w:val="22"/>
              </w:rPr>
              <w:t>niso bile upoštevane. Roki za posamezne stopnje priprave programa dela in finančnega načrta so že določeni v 248</w:t>
            </w:r>
            <w:r>
              <w:rPr>
                <w:rFonts w:cs="Arial"/>
                <w:szCs w:val="22"/>
              </w:rPr>
              <w:t>. člen</w:t>
            </w:r>
            <w:r w:rsidRPr="00943E80">
              <w:rPr>
                <w:rFonts w:cs="Arial"/>
                <w:szCs w:val="22"/>
              </w:rPr>
              <w:t>u</w:t>
            </w:r>
            <w:r>
              <w:rPr>
                <w:rFonts w:cs="Arial"/>
                <w:szCs w:val="22"/>
              </w:rPr>
              <w:t xml:space="preserve"> (sedaj 253. člena)</w:t>
            </w:r>
            <w:r w:rsidRPr="00943E80">
              <w:rPr>
                <w:rFonts w:cs="Arial"/>
                <w:szCs w:val="22"/>
              </w:rPr>
              <w:t xml:space="preserve"> in menimo, da so ustrezni. Že iz 245</w:t>
            </w:r>
            <w:r>
              <w:rPr>
                <w:rFonts w:cs="Arial"/>
                <w:szCs w:val="22"/>
              </w:rPr>
              <w:t>. člen</w:t>
            </w:r>
            <w:r w:rsidRPr="00943E80">
              <w:rPr>
                <w:rFonts w:cs="Arial"/>
                <w:szCs w:val="22"/>
              </w:rPr>
              <w:t xml:space="preserve">a </w:t>
            </w:r>
            <w:r>
              <w:rPr>
                <w:rFonts w:cs="Arial"/>
                <w:szCs w:val="22"/>
              </w:rPr>
              <w:t xml:space="preserve">(sedaj 250. člena)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691C656D" w14:textId="77777777" w:rsidR="003B21A0" w:rsidRPr="00943E80" w:rsidRDefault="003B21A0" w:rsidP="000A0B4C">
            <w:pPr>
              <w:spacing w:after="0" w:line="276" w:lineRule="auto"/>
              <w:rPr>
                <w:rFonts w:cs="Arial"/>
                <w:szCs w:val="22"/>
              </w:rPr>
            </w:pPr>
            <w:r w:rsidRPr="00943E80">
              <w:rPr>
                <w:rFonts w:cs="Arial"/>
                <w:szCs w:val="22"/>
              </w:rPr>
              <w:t>- predlog SOEK, da se četrti odstavek 249</w:t>
            </w:r>
            <w:r>
              <w:rPr>
                <w:rFonts w:cs="Arial"/>
                <w:szCs w:val="22"/>
              </w:rPr>
              <w:t>. člen</w:t>
            </w:r>
            <w:r w:rsidRPr="00943E80">
              <w:rPr>
                <w:rFonts w:cs="Arial"/>
                <w:szCs w:val="22"/>
              </w:rPr>
              <w:t xml:space="preserve">a </w:t>
            </w:r>
            <w:r>
              <w:rPr>
                <w:rFonts w:cs="Arial"/>
                <w:szCs w:val="22"/>
              </w:rPr>
              <w:t xml:space="preserve">(sedaj 254. člena,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16BF3FF" w14:textId="77777777" w:rsidR="003B21A0" w:rsidRPr="00943E80" w:rsidRDefault="003B21A0" w:rsidP="000A0B4C">
            <w:pPr>
              <w:spacing w:after="0" w:line="276" w:lineRule="auto"/>
              <w:rPr>
                <w:rFonts w:cs="Arial"/>
                <w:szCs w:val="22"/>
              </w:rPr>
            </w:pPr>
            <w:r w:rsidRPr="00943E80">
              <w:rPr>
                <w:rFonts w:cs="Arial"/>
                <w:szCs w:val="22"/>
              </w:rPr>
              <w:t>- pripombe T-2 k 250</w:t>
            </w:r>
            <w:r>
              <w:rPr>
                <w:rFonts w:cs="Arial"/>
                <w:szCs w:val="22"/>
              </w:rPr>
              <w:t>. člen</w:t>
            </w:r>
            <w:r w:rsidRPr="00943E80">
              <w:rPr>
                <w:rFonts w:cs="Arial"/>
                <w:szCs w:val="22"/>
              </w:rPr>
              <w:t xml:space="preserve">u </w:t>
            </w:r>
            <w:r>
              <w:rPr>
                <w:rFonts w:cs="Arial"/>
                <w:szCs w:val="22"/>
              </w:rPr>
              <w:t xml:space="preserve">(sedaj 255. členu) </w:t>
            </w:r>
            <w:r w:rsidRPr="00943E80">
              <w:rPr>
                <w:rFonts w:cs="Arial"/>
                <w:szCs w:val="22"/>
              </w:rPr>
              <w:t xml:space="preserve">glede vprašanja stranske udeležbe </w:t>
            </w:r>
            <w:r w:rsidRPr="00DC72EF">
              <w:rPr>
                <w:rFonts w:cs="Arial"/>
                <w:szCs w:val="22"/>
              </w:rPr>
              <w:t xml:space="preserve">v postopku </w:t>
            </w:r>
            <w:r>
              <w:rPr>
                <w:rFonts w:cs="Arial"/>
                <w:szCs w:val="22"/>
              </w:rPr>
              <w:t>a</w:t>
            </w:r>
            <w:r w:rsidRPr="00DC72EF">
              <w:rPr>
                <w:rFonts w:cs="Arial"/>
                <w:szCs w:val="22"/>
              </w:rPr>
              <w:t>gencije, ki ga slednja vodi v zvezi z obveznostmi operaterja s pomembno tržno močjo ali v zvezi s prevzemom zavez operaterja s pomembno tržno močjo (skladno s 148. in/ali 160</w:t>
            </w:r>
            <w:r>
              <w:rPr>
                <w:rFonts w:cs="Arial"/>
                <w:szCs w:val="22"/>
              </w:rPr>
              <w:t>. člen</w:t>
            </w:r>
            <w:r w:rsidRPr="00DC72EF">
              <w:rPr>
                <w:rFonts w:cs="Arial"/>
                <w:szCs w:val="22"/>
              </w:rPr>
              <w:t>om predlaganega zakona), ni bil upoštevan</w:t>
            </w:r>
            <w:r w:rsidRPr="00943E80">
              <w:rPr>
                <w:rFonts w:cs="Arial"/>
                <w:szCs w:val="22"/>
              </w:rPr>
              <w:t xml:space="preserve">. Kot je bilo že večkrat pojasnjeno, je vprašanje stranske </w:t>
            </w:r>
            <w:r w:rsidRPr="00943E80">
              <w:rPr>
                <w:rFonts w:cs="Arial"/>
                <w:szCs w:val="22"/>
              </w:rPr>
              <w:lastRenderedPageBreak/>
              <w:t xml:space="preserve">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w:t>
            </w:r>
            <w:r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Pr>
                <w:rFonts w:cs="Arial"/>
                <w:szCs w:val="22"/>
              </w:rPr>
              <w:t xml:space="preserve"> </w:t>
            </w:r>
            <w:r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257C389B" w14:textId="77777777" w:rsidR="003B21A0" w:rsidRDefault="003B21A0" w:rsidP="000A0B4C">
            <w:pPr>
              <w:spacing w:after="0" w:line="276" w:lineRule="auto"/>
              <w:rPr>
                <w:rFonts w:cs="Arial"/>
                <w:szCs w:val="22"/>
              </w:rPr>
            </w:pPr>
            <w:r w:rsidRPr="00943E80">
              <w:rPr>
                <w:rFonts w:cs="Arial"/>
                <w:szCs w:val="22"/>
              </w:rPr>
              <w:t>- pripomba DIGITALEUROPE k 260</w:t>
            </w:r>
            <w:r>
              <w:rPr>
                <w:rFonts w:cs="Arial"/>
                <w:szCs w:val="22"/>
              </w:rPr>
              <w:t>. člen</w:t>
            </w:r>
            <w:r w:rsidRPr="00943E80">
              <w:rPr>
                <w:rFonts w:cs="Arial"/>
                <w:szCs w:val="22"/>
              </w:rPr>
              <w:t xml:space="preserve">u </w:t>
            </w:r>
            <w:r>
              <w:rPr>
                <w:rFonts w:cs="Arial"/>
                <w:szCs w:val="22"/>
              </w:rPr>
              <w:t xml:space="preserve">(sedaj 265. členu, </w:t>
            </w:r>
            <w:r w:rsidRPr="0009466F">
              <w:rPr>
                <w:rFonts w:cs="Arial"/>
                <w:szCs w:val="22"/>
              </w:rPr>
              <w:t>(obveznost dajanja podatkov in informacij agenciji</w:t>
            </w:r>
            <w:r>
              <w:rPr>
                <w:rFonts w:cs="Arial"/>
                <w:szCs w:val="22"/>
              </w:rPr>
              <w:t xml:space="preserve">) </w:t>
            </w:r>
            <w:r w:rsidRPr="00943E80">
              <w:rPr>
                <w:rFonts w:cs="Arial"/>
                <w:szCs w:val="22"/>
              </w:rPr>
              <w:t>ni bila upoštevana. Zavezanci, od katerih agencija lahko pridobiva podatke, so določeni v skladu z Direktivo 2018/1972/EU;</w:t>
            </w:r>
          </w:p>
          <w:p w14:paraId="29946A47" w14:textId="07B53A8E" w:rsidR="003B21A0" w:rsidRPr="0009466F" w:rsidRDefault="003B21A0" w:rsidP="000A0B4C">
            <w:pPr>
              <w:spacing w:after="0" w:line="276" w:lineRule="auto"/>
              <w:rPr>
                <w:rFonts w:cs="Arial"/>
                <w:szCs w:val="22"/>
              </w:rPr>
            </w:pPr>
            <w:r w:rsidRPr="0009466F">
              <w:rPr>
                <w:rFonts w:cs="Arial"/>
                <w:szCs w:val="22"/>
              </w:rPr>
              <w:t>- v zvezi s pripombo ZKOS k 265</w:t>
            </w:r>
            <w:r>
              <w:rPr>
                <w:rFonts w:cs="Arial"/>
                <w:szCs w:val="22"/>
              </w:rPr>
              <w:t>. člen</w:t>
            </w:r>
            <w:r w:rsidRPr="0009466F">
              <w:rPr>
                <w:rFonts w:cs="Arial"/>
                <w:szCs w:val="22"/>
              </w:rPr>
              <w:t>u, podan</w:t>
            </w:r>
            <w:r>
              <w:rPr>
                <w:rFonts w:cs="Arial"/>
                <w:szCs w:val="22"/>
              </w:rPr>
              <w:t>o</w:t>
            </w:r>
            <w:r w:rsidRPr="0009466F">
              <w:rPr>
                <w:rFonts w:cs="Arial"/>
                <w:szCs w:val="22"/>
              </w:rPr>
              <w:t xml:space="preserve"> z vidika administrativnih bremen, povezanih s poročanjem telekomunikacijskih operaterjev </w:t>
            </w:r>
            <w:r>
              <w:rPr>
                <w:rFonts w:cs="Arial"/>
                <w:szCs w:val="22"/>
              </w:rPr>
              <w:t>a</w:t>
            </w:r>
            <w:r w:rsidRPr="0009466F">
              <w:rPr>
                <w:rFonts w:cs="Arial"/>
                <w:szCs w:val="22"/>
              </w:rPr>
              <w:t>genciji</w:t>
            </w:r>
            <w:r>
              <w:rPr>
                <w:rFonts w:cs="Arial"/>
                <w:szCs w:val="22"/>
              </w:rPr>
              <w:t xml:space="preserve"> </w:t>
            </w:r>
            <w:r w:rsidRPr="0009466F">
              <w:rPr>
                <w:rFonts w:cs="Arial"/>
                <w:szCs w:val="22"/>
              </w:rPr>
              <w:t>in izraženih</w:t>
            </w:r>
            <w:r>
              <w:rPr>
                <w:rFonts w:cs="Arial"/>
                <w:szCs w:val="22"/>
              </w:rPr>
              <w:t xml:space="preserve"> </w:t>
            </w:r>
            <w:r w:rsidRPr="0009466F">
              <w:rPr>
                <w:rFonts w:cs="Arial"/>
                <w:szCs w:val="22"/>
              </w:rPr>
              <w:t xml:space="preserve">pričakovanj, da naj </w:t>
            </w:r>
            <w:r>
              <w:rPr>
                <w:rFonts w:cs="Arial"/>
                <w:szCs w:val="22"/>
              </w:rPr>
              <w:t>a</w:t>
            </w:r>
            <w:r w:rsidRPr="0009466F">
              <w:rPr>
                <w:rFonts w:cs="Arial"/>
                <w:szCs w:val="22"/>
              </w:rPr>
              <w:t>gencija te določbe uporablja razumno in se omeji na najnujnejše primere, pojasnjujemo,</w:t>
            </w:r>
            <w:r>
              <w:rPr>
                <w:rFonts w:cs="Arial"/>
                <w:szCs w:val="22"/>
              </w:rPr>
              <w:t xml:space="preserve"> da gre v tem delu za prenos 20. in 21. člena Direktive 2018/1972. Naloga a</w:t>
            </w:r>
            <w:r w:rsidRPr="0009466F">
              <w:rPr>
                <w:rFonts w:cs="Arial"/>
                <w:szCs w:val="22"/>
              </w:rPr>
              <w:t>gencij</w:t>
            </w:r>
            <w:r>
              <w:rPr>
                <w:rFonts w:cs="Arial"/>
                <w:szCs w:val="22"/>
              </w:rPr>
              <w:t>e pa je, da zahteva samo tiste podatke, ki jih potrebuje za izvajanje svojih nalog</w:t>
            </w:r>
            <w:r w:rsidRPr="0009466F">
              <w:rPr>
                <w:rFonts w:cs="Arial"/>
                <w:szCs w:val="22"/>
              </w:rPr>
              <w:t>;</w:t>
            </w:r>
          </w:p>
          <w:p w14:paraId="3DBDEE36" w14:textId="77777777" w:rsidR="003B21A0" w:rsidRPr="00943E80" w:rsidRDefault="003B21A0" w:rsidP="000A0B4C">
            <w:pPr>
              <w:spacing w:after="0" w:line="276" w:lineRule="auto"/>
              <w:rPr>
                <w:rFonts w:cs="Arial"/>
                <w:szCs w:val="22"/>
              </w:rPr>
            </w:pPr>
            <w:r w:rsidRPr="0009466F">
              <w:rPr>
                <w:rFonts w:cs="Arial"/>
                <w:szCs w:val="22"/>
              </w:rPr>
              <w:t xml:space="preserve">- </w:t>
            </w:r>
            <w:r w:rsidRPr="00943E80">
              <w:rPr>
                <w:rFonts w:cs="Arial"/>
                <w:szCs w:val="22"/>
              </w:rPr>
              <w:t>predlog Telekoma Slovenije, da se v drugem odstavku 263</w:t>
            </w:r>
            <w:r>
              <w:rPr>
                <w:rFonts w:cs="Arial"/>
                <w:szCs w:val="22"/>
              </w:rPr>
              <w:t>. člen</w:t>
            </w:r>
            <w:r w:rsidRPr="00943E80">
              <w:rPr>
                <w:rFonts w:cs="Arial"/>
                <w:szCs w:val="22"/>
              </w:rPr>
              <w:t xml:space="preserve">a </w:t>
            </w:r>
            <w:r>
              <w:rPr>
                <w:rFonts w:cs="Arial"/>
                <w:szCs w:val="22"/>
              </w:rPr>
              <w:t xml:space="preserve">(sedaj 268. člena) </w:t>
            </w:r>
            <w:r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3A686998" w14:textId="77777777" w:rsidR="003B21A0" w:rsidRPr="00943E80" w:rsidRDefault="003B21A0" w:rsidP="000A0B4C">
            <w:pPr>
              <w:spacing w:after="0" w:line="276" w:lineRule="auto"/>
              <w:rPr>
                <w:rFonts w:cs="Arial"/>
                <w:szCs w:val="22"/>
              </w:rPr>
            </w:pPr>
            <w:r w:rsidRPr="00943E80">
              <w:rPr>
                <w:rFonts w:cs="Arial"/>
                <w:szCs w:val="22"/>
              </w:rPr>
              <w:t>- predlog A1 k drugemu odstavku 264</w:t>
            </w:r>
            <w:r>
              <w:rPr>
                <w:rFonts w:cs="Arial"/>
                <w:szCs w:val="22"/>
              </w:rPr>
              <w:t>. člen</w:t>
            </w:r>
            <w:r w:rsidRPr="00943E80">
              <w:rPr>
                <w:rFonts w:cs="Arial"/>
                <w:szCs w:val="22"/>
              </w:rPr>
              <w:t>a</w:t>
            </w:r>
            <w:r>
              <w:rPr>
                <w:rFonts w:cs="Arial"/>
                <w:szCs w:val="22"/>
              </w:rPr>
              <w:t xml:space="preserve"> (sedaj 269. člena)</w:t>
            </w:r>
            <w:r w:rsidRPr="00943E80">
              <w:rPr>
                <w:rFonts w:cs="Arial"/>
                <w:szCs w:val="22"/>
              </w:rPr>
              <w:t>, naj javno posvetovanje traja najmanj 30 delovnih dni, ni bil upoštevan. Rok 30 dni za izvedbo javnega posvetovanja je določen v skladu s prvim odstavkom 23</w:t>
            </w:r>
            <w:r>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52A7B174" w14:textId="77777777" w:rsidR="003B21A0" w:rsidRDefault="003B21A0" w:rsidP="000A0B4C">
            <w:pPr>
              <w:spacing w:after="0" w:line="276" w:lineRule="auto"/>
              <w:rPr>
                <w:rFonts w:cs="Arial"/>
                <w:szCs w:val="22"/>
              </w:rPr>
            </w:pPr>
            <w:r w:rsidRPr="00943E80">
              <w:rPr>
                <w:rFonts w:cs="Arial"/>
                <w:szCs w:val="22"/>
              </w:rPr>
              <w:t xml:space="preserve">- predlog </w:t>
            </w:r>
            <w:r>
              <w:rPr>
                <w:rFonts w:cs="Arial"/>
                <w:szCs w:val="22"/>
              </w:rPr>
              <w:t xml:space="preserve">agencije </w:t>
            </w:r>
            <w:r w:rsidRPr="00943E80">
              <w:rPr>
                <w:rFonts w:cs="Arial"/>
                <w:szCs w:val="22"/>
              </w:rPr>
              <w:t>k prvemu odstavku 274</w:t>
            </w:r>
            <w:r>
              <w:rPr>
                <w:rFonts w:cs="Arial"/>
                <w:szCs w:val="22"/>
              </w:rPr>
              <w:t>. člen</w:t>
            </w:r>
            <w:r w:rsidRPr="00943E80">
              <w:rPr>
                <w:rFonts w:cs="Arial"/>
                <w:szCs w:val="22"/>
              </w:rPr>
              <w:t>a</w:t>
            </w:r>
            <w:r>
              <w:rPr>
                <w:rFonts w:cs="Arial"/>
                <w:szCs w:val="22"/>
              </w:rPr>
              <w:t xml:space="preserve"> (sedaj 279. člena)</w:t>
            </w:r>
            <w:r w:rsidRPr="00943E80">
              <w:rPr>
                <w:rFonts w:cs="Arial"/>
                <w:szCs w:val="22"/>
              </w:rPr>
              <w:t>,</w:t>
            </w:r>
            <w:r>
              <w:rPr>
                <w:rFonts w:cs="Arial"/>
                <w:szCs w:val="22"/>
              </w:rPr>
              <w:t xml:space="preserve"> </w:t>
            </w:r>
            <w:r w:rsidRPr="00943E80">
              <w:rPr>
                <w:rFonts w:cs="Arial"/>
                <w:szCs w:val="22"/>
              </w:rPr>
              <w:t>ni bil upoštevan, saj zaveze o ohranitvi zaupnosti podatkov izhajajo že iz 260. oziroma 261</w:t>
            </w:r>
            <w:r>
              <w:rPr>
                <w:rFonts w:cs="Arial"/>
                <w:szCs w:val="22"/>
              </w:rPr>
              <w:t>. člen</w:t>
            </w:r>
            <w:r w:rsidRPr="00943E80">
              <w:rPr>
                <w:rFonts w:cs="Arial"/>
                <w:szCs w:val="22"/>
              </w:rPr>
              <w:t xml:space="preserve">a </w:t>
            </w:r>
            <w:r>
              <w:rPr>
                <w:rFonts w:cs="Arial"/>
                <w:szCs w:val="22"/>
              </w:rPr>
              <w:t>(sedaj 265. in 266. člena)</w:t>
            </w:r>
            <w:r w:rsidRPr="00943E80">
              <w:rPr>
                <w:rFonts w:cs="Arial"/>
                <w:szCs w:val="22"/>
              </w:rPr>
              <w:t>, osnutka.</w:t>
            </w:r>
          </w:p>
          <w:p w14:paraId="064F82B1" w14:textId="77777777" w:rsidR="003B21A0" w:rsidRPr="00943E80" w:rsidRDefault="003B21A0" w:rsidP="000A0B4C">
            <w:pPr>
              <w:spacing w:after="0" w:line="276" w:lineRule="auto"/>
              <w:rPr>
                <w:rFonts w:cs="Arial"/>
                <w:szCs w:val="22"/>
              </w:rPr>
            </w:pPr>
          </w:p>
          <w:p w14:paraId="335561B8" w14:textId="77777777" w:rsidR="003B21A0" w:rsidRDefault="003B21A0" w:rsidP="000A0B4C">
            <w:pPr>
              <w:spacing w:after="0" w:line="276" w:lineRule="auto"/>
              <w:rPr>
                <w:rFonts w:cs="Arial"/>
                <w:szCs w:val="22"/>
              </w:rPr>
            </w:pPr>
            <w:r w:rsidRPr="00943E80">
              <w:rPr>
                <w:rFonts w:cs="Arial"/>
                <w:szCs w:val="22"/>
              </w:rPr>
              <w:t>XIV. REŠEVANJE SPOROV</w:t>
            </w:r>
          </w:p>
          <w:p w14:paraId="6D92AA21" w14:textId="77777777" w:rsidR="003B21A0" w:rsidRDefault="003B21A0" w:rsidP="000A0B4C">
            <w:pPr>
              <w:spacing w:after="0" w:line="276" w:lineRule="auto"/>
              <w:rPr>
                <w:rFonts w:cs="Arial"/>
                <w:szCs w:val="22"/>
              </w:rPr>
            </w:pPr>
          </w:p>
          <w:p w14:paraId="2E95AF7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3F79759F" w14:textId="77777777" w:rsidR="003B21A0" w:rsidRPr="00943E80" w:rsidRDefault="003B21A0" w:rsidP="000A0B4C">
            <w:pPr>
              <w:spacing w:after="0" w:line="276" w:lineRule="auto"/>
              <w:rPr>
                <w:rFonts w:cs="Arial"/>
                <w:szCs w:val="22"/>
              </w:rPr>
            </w:pPr>
          </w:p>
          <w:p w14:paraId="31A2253C" w14:textId="77777777" w:rsidR="003B21A0" w:rsidRPr="00943E80" w:rsidRDefault="003B21A0" w:rsidP="000A0B4C">
            <w:pPr>
              <w:spacing w:after="0" w:line="276" w:lineRule="auto"/>
              <w:rPr>
                <w:rFonts w:cs="Arial"/>
                <w:szCs w:val="22"/>
              </w:rPr>
            </w:pPr>
            <w:r w:rsidRPr="00943E80">
              <w:rPr>
                <w:rFonts w:cs="Arial"/>
                <w:szCs w:val="22"/>
              </w:rPr>
              <w:t>- pripomba T-2 k 277</w:t>
            </w:r>
            <w:r>
              <w:rPr>
                <w:rFonts w:cs="Arial"/>
                <w:szCs w:val="22"/>
              </w:rPr>
              <w:t>. člen</w:t>
            </w:r>
            <w:r w:rsidRPr="00943E80">
              <w:rPr>
                <w:rFonts w:cs="Arial"/>
                <w:szCs w:val="22"/>
              </w:rPr>
              <w:t>u osnutka je vezana na predlog za spremembo 131</w:t>
            </w:r>
            <w:r>
              <w:rPr>
                <w:rFonts w:cs="Arial"/>
                <w:szCs w:val="22"/>
              </w:rPr>
              <w:t>. člen</w:t>
            </w:r>
            <w:r w:rsidRPr="00943E80">
              <w:rPr>
                <w:rFonts w:cs="Arial"/>
                <w:szCs w:val="22"/>
              </w:rPr>
              <w:t>a. Glede na to, da ni bil sprejet predlog za spremembo 131</w:t>
            </w:r>
            <w:r>
              <w:rPr>
                <w:rFonts w:cs="Arial"/>
                <w:szCs w:val="22"/>
              </w:rPr>
              <w:t>. člen</w:t>
            </w:r>
            <w:r w:rsidRPr="00943E80">
              <w:rPr>
                <w:rFonts w:cs="Arial"/>
                <w:szCs w:val="22"/>
              </w:rPr>
              <w:t>a, tudi te pripombe ni mogoče upoštevati;</w:t>
            </w:r>
          </w:p>
          <w:p w14:paraId="347B4BC9" w14:textId="77777777" w:rsidR="003B21A0" w:rsidRPr="00943E80" w:rsidRDefault="003B21A0" w:rsidP="000A0B4C">
            <w:pPr>
              <w:spacing w:after="0" w:line="276" w:lineRule="auto"/>
              <w:rPr>
                <w:rFonts w:cs="Arial"/>
                <w:szCs w:val="22"/>
              </w:rPr>
            </w:pPr>
            <w:r w:rsidRPr="00943E80">
              <w:rPr>
                <w:rFonts w:cs="Arial"/>
                <w:szCs w:val="22"/>
              </w:rPr>
              <w:t>- predlogi SOEK k 278. in 281</w:t>
            </w:r>
            <w:r>
              <w:rPr>
                <w:rFonts w:cs="Arial"/>
                <w:szCs w:val="22"/>
              </w:rPr>
              <w:t>. člen</w:t>
            </w:r>
            <w:r w:rsidRPr="00943E80">
              <w:rPr>
                <w:rFonts w:cs="Arial"/>
                <w:szCs w:val="22"/>
              </w:rPr>
              <w:t xml:space="preserve">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w:t>
            </w:r>
            <w:r w:rsidRPr="00943E80">
              <w:rPr>
                <w:rFonts w:cs="Arial"/>
                <w:szCs w:val="22"/>
              </w:rPr>
              <w:lastRenderedPageBreak/>
              <w:t>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79172174" w14:textId="77777777" w:rsidR="003B21A0" w:rsidRPr="00943E80" w:rsidRDefault="003B21A0" w:rsidP="000A0B4C">
            <w:pPr>
              <w:spacing w:after="0" w:line="276" w:lineRule="auto"/>
              <w:rPr>
                <w:rFonts w:cs="Arial"/>
                <w:szCs w:val="22"/>
              </w:rPr>
            </w:pPr>
            <w:r w:rsidRPr="00943E80">
              <w:rPr>
                <w:rFonts w:cs="Arial"/>
                <w:szCs w:val="22"/>
              </w:rPr>
              <w:t>- predlogi, ki se nanašajo na dolžino postopka reševanja sporov so kontradiktorni (</w:t>
            </w:r>
            <w:r w:rsidRPr="0009466F">
              <w:rPr>
                <w:rFonts w:cs="Arial"/>
                <w:szCs w:val="22"/>
              </w:rPr>
              <w:t>agencij</w:t>
            </w:r>
            <w:r>
              <w:rPr>
                <w:rFonts w:cs="Arial"/>
                <w:szCs w:val="22"/>
              </w:rPr>
              <w:t>a</w:t>
            </w:r>
            <w:r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Pr>
                <w:rFonts w:cs="Arial"/>
                <w:szCs w:val="22"/>
              </w:rPr>
              <w:t>. člen</w:t>
            </w:r>
            <w:r w:rsidRPr="00943E80">
              <w:rPr>
                <w:rFonts w:cs="Arial"/>
                <w:szCs w:val="22"/>
              </w:rPr>
              <w:t>a skrajšajo na dva meseca). Glede na navedeno se ohranjajo roki iz veljavne ureditve;</w:t>
            </w:r>
          </w:p>
          <w:p w14:paraId="076B4B44" w14:textId="77777777" w:rsidR="003B21A0" w:rsidRDefault="003B21A0" w:rsidP="000A0B4C">
            <w:pPr>
              <w:spacing w:after="0" w:line="276" w:lineRule="auto"/>
              <w:rPr>
                <w:rFonts w:cs="Arial"/>
                <w:szCs w:val="22"/>
              </w:rPr>
            </w:pPr>
            <w:r w:rsidRPr="00943E80">
              <w:rPr>
                <w:rFonts w:cs="Arial"/>
                <w:szCs w:val="22"/>
              </w:rPr>
              <w:t>- predlog A1 k 281</w:t>
            </w:r>
            <w:r>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3A332760" w14:textId="77777777" w:rsidR="003B21A0" w:rsidRPr="00943E80" w:rsidRDefault="003B21A0" w:rsidP="000A0B4C">
            <w:pPr>
              <w:spacing w:after="0" w:line="276" w:lineRule="auto"/>
              <w:rPr>
                <w:rFonts w:cs="Arial"/>
                <w:szCs w:val="22"/>
              </w:rPr>
            </w:pPr>
          </w:p>
          <w:p w14:paraId="577A6624" w14:textId="7C836CA7"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DAD4BDF" w14:textId="77777777" w:rsidR="003B21A0" w:rsidRDefault="003B21A0" w:rsidP="000A0B4C">
            <w:pPr>
              <w:spacing w:after="0" w:line="276" w:lineRule="auto"/>
              <w:rPr>
                <w:rFonts w:cs="Arial"/>
                <w:szCs w:val="22"/>
              </w:rPr>
            </w:pPr>
          </w:p>
          <w:p w14:paraId="4C4466DA" w14:textId="77777777" w:rsidR="003B21A0" w:rsidRPr="00F5626A" w:rsidRDefault="003B21A0" w:rsidP="000A0B4C">
            <w:pPr>
              <w:spacing w:after="0" w:line="276" w:lineRule="auto"/>
              <w:rPr>
                <w:rFonts w:cs="Arial"/>
                <w:szCs w:val="22"/>
              </w:rPr>
            </w:pPr>
            <w:r>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Pr>
                <w:rFonts w:cs="Arial"/>
                <w:szCs w:val="22"/>
              </w:rPr>
              <w:t xml:space="preserve">, saj gre za spore, ki naj se, kot že </w:t>
            </w:r>
            <w:proofErr w:type="spellStart"/>
            <w:r>
              <w:rPr>
                <w:rFonts w:cs="Arial"/>
                <w:szCs w:val="22"/>
              </w:rPr>
              <w:t>dosedaj</w:t>
            </w:r>
            <w:proofErr w:type="spellEnd"/>
            <w:r>
              <w:rPr>
                <w:rFonts w:cs="Arial"/>
                <w:szCs w:val="22"/>
              </w:rPr>
              <w:t>, ustrezno rešujejo na sodišču.</w:t>
            </w:r>
          </w:p>
          <w:p w14:paraId="772AA5EA" w14:textId="77777777" w:rsidR="003B21A0" w:rsidRPr="00943E80" w:rsidRDefault="003B21A0" w:rsidP="000A0B4C">
            <w:pPr>
              <w:spacing w:after="0" w:line="276" w:lineRule="auto"/>
              <w:rPr>
                <w:rFonts w:cs="Arial"/>
                <w:szCs w:val="22"/>
              </w:rPr>
            </w:pPr>
          </w:p>
          <w:p w14:paraId="3A2BF15A" w14:textId="77777777" w:rsidR="003B21A0" w:rsidRDefault="003B21A0" w:rsidP="000A0B4C">
            <w:pPr>
              <w:spacing w:after="0" w:line="276" w:lineRule="auto"/>
              <w:rPr>
                <w:rFonts w:cs="Arial"/>
                <w:szCs w:val="22"/>
              </w:rPr>
            </w:pPr>
            <w:r w:rsidRPr="00943E80">
              <w:rPr>
                <w:rFonts w:cs="Arial"/>
                <w:szCs w:val="22"/>
              </w:rPr>
              <w:t>XV. NADZOR</w:t>
            </w:r>
          </w:p>
          <w:p w14:paraId="42D6E08A" w14:textId="77777777" w:rsidR="003B21A0" w:rsidRPr="00943E80" w:rsidRDefault="003B21A0" w:rsidP="000A0B4C">
            <w:pPr>
              <w:spacing w:after="0" w:line="276" w:lineRule="auto"/>
              <w:rPr>
                <w:rFonts w:cs="Arial"/>
                <w:szCs w:val="22"/>
              </w:rPr>
            </w:pPr>
          </w:p>
          <w:p w14:paraId="4870D59D" w14:textId="77777777" w:rsidR="003B21A0" w:rsidRPr="00943E80" w:rsidRDefault="003B21A0" w:rsidP="000A0B4C">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2BBFCCD1" w14:textId="77777777" w:rsidR="003B21A0" w:rsidRPr="00943E80" w:rsidRDefault="003B21A0" w:rsidP="000A0B4C">
            <w:pPr>
              <w:spacing w:after="0" w:line="276" w:lineRule="auto"/>
              <w:rPr>
                <w:rFonts w:cs="Arial"/>
                <w:szCs w:val="22"/>
              </w:rPr>
            </w:pPr>
            <w:r w:rsidRPr="00943E80">
              <w:rPr>
                <w:rFonts w:cs="Arial"/>
                <w:szCs w:val="22"/>
              </w:rPr>
              <w:t>- predlog Telekoma Slovenije, naj se doda nov prvi odstavek v 285</w:t>
            </w:r>
            <w:r>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78212D2A" w14:textId="77777777" w:rsidR="003B21A0" w:rsidRPr="00943E80" w:rsidRDefault="003B21A0" w:rsidP="000A0B4C">
            <w:pPr>
              <w:spacing w:after="0" w:line="276" w:lineRule="auto"/>
              <w:rPr>
                <w:rFonts w:cs="Arial"/>
                <w:szCs w:val="22"/>
              </w:rPr>
            </w:pPr>
            <w:r w:rsidRPr="00943E80">
              <w:rPr>
                <w:rFonts w:cs="Arial"/>
                <w:szCs w:val="22"/>
              </w:rPr>
              <w:t>- predlog A1 za spremembo prvega odstavka 285</w:t>
            </w:r>
            <w:r>
              <w:rPr>
                <w:rFonts w:cs="Arial"/>
                <w:szCs w:val="22"/>
              </w:rPr>
              <w:t>. člen</w:t>
            </w:r>
            <w:r w:rsidRPr="00943E80">
              <w:rPr>
                <w:rFonts w:cs="Arial"/>
                <w:szCs w:val="22"/>
              </w:rPr>
              <w:t>a ni bil upoštevan. Menimo, da določba o razumnem roku zadošča. Dolžnost agencije je, da upošteva okoliščine in temu primerno določi rok;</w:t>
            </w:r>
          </w:p>
          <w:p w14:paraId="2BCE89CA"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določbe četrtega odstavka 285</w:t>
            </w:r>
            <w:r>
              <w:rPr>
                <w:rFonts w:cs="Arial"/>
                <w:szCs w:val="22"/>
              </w:rPr>
              <w:t>. člen</w:t>
            </w:r>
            <w:r w:rsidRPr="00943E80">
              <w:rPr>
                <w:rFonts w:cs="Arial"/>
                <w:szCs w:val="22"/>
              </w:rPr>
              <w:t>a ni bil upoštevan, dopolnjena pa je bila obrazložitev, iz katere so razvidni razlogi za vključitev nove določbe;</w:t>
            </w:r>
          </w:p>
          <w:p w14:paraId="2D88C2A8" w14:textId="77777777" w:rsidR="003B21A0" w:rsidRPr="00943E80" w:rsidRDefault="003B21A0" w:rsidP="000A0B4C">
            <w:pPr>
              <w:spacing w:after="0" w:line="276" w:lineRule="auto"/>
              <w:rPr>
                <w:rFonts w:cs="Arial"/>
                <w:szCs w:val="22"/>
              </w:rPr>
            </w:pPr>
            <w:r w:rsidRPr="00943E80">
              <w:rPr>
                <w:rFonts w:cs="Arial"/>
                <w:szCs w:val="22"/>
              </w:rPr>
              <w:t>- predlog A1 za nov odstavek 285</w:t>
            </w:r>
            <w:r>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72A06A50" w14:textId="77777777" w:rsidR="003B21A0" w:rsidRDefault="003B21A0" w:rsidP="000A0B4C">
            <w:pPr>
              <w:spacing w:after="0" w:line="276" w:lineRule="auto"/>
              <w:rPr>
                <w:rFonts w:cs="Arial"/>
                <w:szCs w:val="22"/>
              </w:rPr>
            </w:pPr>
            <w:r w:rsidRPr="00943E80">
              <w:rPr>
                <w:rFonts w:cs="Arial"/>
                <w:szCs w:val="22"/>
              </w:rPr>
              <w:t>- predlog A1 za dopolnitev tretjega odstavka 288</w:t>
            </w:r>
            <w:r>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F1B839D" w14:textId="77777777" w:rsidR="003B21A0" w:rsidRPr="00943E80" w:rsidRDefault="003B21A0" w:rsidP="000A0B4C">
            <w:pPr>
              <w:spacing w:after="0" w:line="276" w:lineRule="auto"/>
              <w:rPr>
                <w:rFonts w:cs="Arial"/>
                <w:szCs w:val="22"/>
              </w:rPr>
            </w:pPr>
          </w:p>
          <w:p w14:paraId="2D94DDF3" w14:textId="77777777" w:rsidR="003B21A0" w:rsidRDefault="003B21A0" w:rsidP="000A0B4C">
            <w:pPr>
              <w:spacing w:after="0" w:line="276" w:lineRule="auto"/>
              <w:rPr>
                <w:rFonts w:cs="Arial"/>
                <w:szCs w:val="22"/>
              </w:rPr>
            </w:pPr>
            <w:r w:rsidRPr="00943E80">
              <w:rPr>
                <w:rFonts w:cs="Arial"/>
                <w:szCs w:val="22"/>
              </w:rPr>
              <w:t>XVI. SVET ZA ELEKTRONSKE KOMUNIKACIJE</w:t>
            </w:r>
          </w:p>
          <w:p w14:paraId="43138ACB" w14:textId="77777777" w:rsidR="003B21A0" w:rsidRPr="00943E80" w:rsidRDefault="003B21A0" w:rsidP="000A0B4C">
            <w:pPr>
              <w:spacing w:after="0" w:line="276" w:lineRule="auto"/>
              <w:rPr>
                <w:rFonts w:cs="Arial"/>
                <w:szCs w:val="22"/>
              </w:rPr>
            </w:pPr>
          </w:p>
          <w:p w14:paraId="5FC06D94" w14:textId="77777777" w:rsidR="003B21A0" w:rsidRDefault="003B21A0" w:rsidP="000A0B4C">
            <w:pPr>
              <w:spacing w:after="0" w:line="276" w:lineRule="auto"/>
              <w:rPr>
                <w:rFonts w:cs="Arial"/>
                <w:szCs w:val="22"/>
              </w:rPr>
            </w:pPr>
            <w:r w:rsidRPr="00943E80">
              <w:rPr>
                <w:rFonts w:cs="Arial"/>
                <w:szCs w:val="22"/>
              </w:rPr>
              <w:t>- v zvezi s pripombo NSIOS k drugemu odstavku 290</w:t>
            </w:r>
            <w:r>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7438ACD1" w14:textId="77777777" w:rsidR="003B21A0" w:rsidRPr="00943E80" w:rsidRDefault="003B21A0" w:rsidP="000A0B4C">
            <w:pPr>
              <w:spacing w:after="0" w:line="276" w:lineRule="auto"/>
              <w:rPr>
                <w:rFonts w:cs="Arial"/>
                <w:szCs w:val="22"/>
              </w:rPr>
            </w:pPr>
          </w:p>
          <w:p w14:paraId="3D4AB6E7" w14:textId="77777777" w:rsidR="003B21A0" w:rsidRDefault="003B21A0" w:rsidP="000A0B4C">
            <w:pPr>
              <w:spacing w:after="0" w:line="276" w:lineRule="auto"/>
              <w:rPr>
                <w:rFonts w:cs="Arial"/>
                <w:szCs w:val="22"/>
              </w:rPr>
            </w:pPr>
            <w:r w:rsidRPr="00943E80">
              <w:rPr>
                <w:rFonts w:cs="Arial"/>
                <w:szCs w:val="22"/>
              </w:rPr>
              <w:t>XVII. KAZENSKE DOLOČBE</w:t>
            </w:r>
          </w:p>
          <w:p w14:paraId="765781D3" w14:textId="77777777" w:rsidR="003B21A0" w:rsidRDefault="003B21A0" w:rsidP="000A0B4C">
            <w:pPr>
              <w:spacing w:after="0" w:line="276" w:lineRule="auto"/>
              <w:rPr>
                <w:rFonts w:cs="Arial"/>
                <w:szCs w:val="22"/>
              </w:rPr>
            </w:pPr>
          </w:p>
          <w:p w14:paraId="161C678D" w14:textId="39D0D5E9"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5ABD5547" w14:textId="77777777" w:rsidR="003B21A0" w:rsidRPr="00943E80" w:rsidRDefault="003B21A0" w:rsidP="000A0B4C">
            <w:pPr>
              <w:spacing w:after="0" w:line="276" w:lineRule="auto"/>
              <w:rPr>
                <w:rFonts w:cs="Arial"/>
                <w:szCs w:val="22"/>
              </w:rPr>
            </w:pPr>
          </w:p>
          <w:p w14:paraId="2C7D6274" w14:textId="77777777" w:rsidR="003B21A0" w:rsidRPr="00943E80" w:rsidRDefault="003B21A0" w:rsidP="000A0B4C">
            <w:pPr>
              <w:spacing w:after="0" w:line="276" w:lineRule="auto"/>
              <w:rPr>
                <w:rFonts w:cs="Arial"/>
                <w:szCs w:val="22"/>
              </w:rPr>
            </w:pPr>
            <w:r w:rsidRPr="00943E80">
              <w:rPr>
                <w:rFonts w:cs="Arial"/>
                <w:szCs w:val="22"/>
              </w:rPr>
              <w:t>- v zvezi s pripombo A1 k 293</w:t>
            </w:r>
            <w:r>
              <w:rPr>
                <w:rFonts w:cs="Arial"/>
                <w:szCs w:val="22"/>
              </w:rPr>
              <w:t>. člen</w:t>
            </w:r>
            <w:r w:rsidRPr="00943E80">
              <w:rPr>
                <w:rFonts w:cs="Arial"/>
                <w:szCs w:val="22"/>
              </w:rPr>
              <w:t xml:space="preserve">u, </w:t>
            </w:r>
            <w:r>
              <w:rPr>
                <w:rFonts w:cs="Arial"/>
                <w:szCs w:val="22"/>
              </w:rPr>
              <w:t>d</w:t>
            </w:r>
            <w:r w:rsidRPr="00943E80">
              <w:rPr>
                <w:rFonts w:cs="Arial"/>
                <w:szCs w:val="22"/>
              </w:rPr>
              <w:t>a se prekršek po 153</w:t>
            </w:r>
            <w:r>
              <w:rPr>
                <w:rFonts w:cs="Arial"/>
                <w:szCs w:val="22"/>
              </w:rPr>
              <w:t>. člen</w:t>
            </w:r>
            <w:r w:rsidRPr="00943E80">
              <w:rPr>
                <w:rFonts w:cs="Arial"/>
                <w:szCs w:val="22"/>
              </w:rPr>
              <w:t>u uvrsti v ta člen, pojasnjujemo, da v 153</w:t>
            </w:r>
            <w:r>
              <w:rPr>
                <w:rFonts w:cs="Arial"/>
                <w:szCs w:val="22"/>
              </w:rPr>
              <w:t>. člen</w:t>
            </w:r>
            <w:r w:rsidRPr="00943E80">
              <w:rPr>
                <w:rFonts w:cs="Arial"/>
                <w:szCs w:val="22"/>
              </w:rPr>
              <w:t>u osnutka ni ravnanja, ki</w:t>
            </w:r>
            <w:r>
              <w:rPr>
                <w:rFonts w:cs="Arial"/>
                <w:szCs w:val="22"/>
              </w:rPr>
              <w:t xml:space="preserve"> bi</w:t>
            </w:r>
            <w:r w:rsidRPr="00943E80">
              <w:rPr>
                <w:rFonts w:cs="Arial"/>
                <w:szCs w:val="22"/>
              </w:rPr>
              <w:t xml:space="preserve"> bilo predmet sankcioniranja;</w:t>
            </w:r>
          </w:p>
          <w:p w14:paraId="6136D7ED"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60. in 68. točke prvega odstavka 294</w:t>
            </w:r>
            <w:r>
              <w:rPr>
                <w:rFonts w:cs="Arial"/>
                <w:szCs w:val="22"/>
              </w:rPr>
              <w:t>. člen</w:t>
            </w:r>
            <w:r w:rsidRPr="00943E80">
              <w:rPr>
                <w:rFonts w:cs="Arial"/>
                <w:szCs w:val="22"/>
              </w:rPr>
              <w:t>a ni bil upoštevan. Glede 60. točke pojasnjujemo, da bi šlo za prekršek, če bi operater končnemu uporabniku zaračunal prenos številke;</w:t>
            </w:r>
          </w:p>
          <w:p w14:paraId="10068C7F" w14:textId="77777777" w:rsidR="003B21A0" w:rsidRPr="00943E80" w:rsidRDefault="003B21A0" w:rsidP="000A0B4C">
            <w:pPr>
              <w:spacing w:after="0" w:line="276" w:lineRule="auto"/>
              <w:rPr>
                <w:rFonts w:cs="Arial"/>
                <w:szCs w:val="22"/>
              </w:rPr>
            </w:pPr>
            <w:r w:rsidRPr="00943E80">
              <w:rPr>
                <w:rFonts w:cs="Arial"/>
                <w:szCs w:val="22"/>
              </w:rPr>
              <w:t>- glede pripomb A1, Telekoma Slovenije in GVO k 294</w:t>
            </w:r>
            <w:r>
              <w:rPr>
                <w:rFonts w:cs="Arial"/>
                <w:szCs w:val="22"/>
              </w:rPr>
              <w:t>. člen</w:t>
            </w:r>
            <w:r w:rsidRPr="00943E80">
              <w:rPr>
                <w:rFonts w:cs="Arial"/>
                <w:szCs w:val="22"/>
              </w:rPr>
              <w:t>u pojasnjujemo, da je glede na drugi odstavek 29</w:t>
            </w:r>
            <w:r>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6489F1A" w14:textId="1022F3B6" w:rsidR="003B21A0" w:rsidRDefault="003B21A0" w:rsidP="000A0B4C">
            <w:pPr>
              <w:spacing w:after="0" w:line="276" w:lineRule="auto"/>
              <w:rPr>
                <w:rFonts w:cs="Arial"/>
                <w:szCs w:val="22"/>
              </w:rPr>
            </w:pPr>
            <w:bookmarkStart w:id="12" w:name="_Hlk75870510"/>
            <w:r w:rsidRPr="00943E80">
              <w:rPr>
                <w:rFonts w:cs="Arial"/>
                <w:szCs w:val="22"/>
              </w:rPr>
              <w:t>-</w:t>
            </w:r>
            <w:r>
              <w:rPr>
                <w:rFonts w:cs="Arial"/>
                <w:szCs w:val="22"/>
              </w:rPr>
              <w:t xml:space="preserve"> </w:t>
            </w:r>
            <w:r w:rsidRPr="00943E80">
              <w:rPr>
                <w:rFonts w:cs="Arial"/>
                <w:szCs w:val="22"/>
              </w:rPr>
              <w:t>glede na to, da ni bil upoštevana pripomba GVO k 16</w:t>
            </w:r>
            <w:r>
              <w:rPr>
                <w:rFonts w:cs="Arial"/>
                <w:szCs w:val="22"/>
              </w:rPr>
              <w:t>. člen</w:t>
            </w:r>
            <w:r w:rsidRPr="00943E80">
              <w:rPr>
                <w:rFonts w:cs="Arial"/>
                <w:szCs w:val="22"/>
              </w:rPr>
              <w:t>u, tudi ni bila upoštevana pripomba k prvemu odstavku 295</w:t>
            </w:r>
            <w:r>
              <w:rPr>
                <w:rFonts w:cs="Arial"/>
                <w:szCs w:val="22"/>
              </w:rPr>
              <w:t>. člen</w:t>
            </w:r>
            <w:r w:rsidRPr="00943E80">
              <w:rPr>
                <w:rFonts w:cs="Arial"/>
                <w:szCs w:val="22"/>
              </w:rPr>
              <w:t>a</w:t>
            </w:r>
            <w:r>
              <w:rPr>
                <w:rFonts w:cs="Arial"/>
                <w:szCs w:val="22"/>
              </w:rPr>
              <w:t xml:space="preserve"> (oziroma sedaj k prvemu odstavku</w:t>
            </w:r>
            <w:r w:rsidR="00EA4E6A">
              <w:rPr>
                <w:rFonts w:cs="Arial"/>
                <w:szCs w:val="22"/>
              </w:rPr>
              <w:t xml:space="preserve"> </w:t>
            </w:r>
            <w:r w:rsidRPr="00934123">
              <w:rPr>
                <w:rFonts w:cs="Arial"/>
                <w:szCs w:val="22"/>
              </w:rPr>
              <w:t>300. člen</w:t>
            </w:r>
            <w:r>
              <w:rPr>
                <w:rFonts w:cs="Arial"/>
                <w:szCs w:val="22"/>
              </w:rPr>
              <w:t>a predloga tega zakona).</w:t>
            </w:r>
          </w:p>
          <w:bookmarkEnd w:id="12"/>
          <w:p w14:paraId="0B0CA6C7" w14:textId="77777777" w:rsidR="003B21A0" w:rsidRPr="00943E80" w:rsidRDefault="003B21A0" w:rsidP="000A0B4C">
            <w:pPr>
              <w:spacing w:after="0" w:line="276" w:lineRule="auto"/>
              <w:rPr>
                <w:rFonts w:cs="Arial"/>
                <w:szCs w:val="22"/>
              </w:rPr>
            </w:pPr>
          </w:p>
          <w:p w14:paraId="7F66DD35" w14:textId="77777777" w:rsidR="003B21A0" w:rsidRDefault="003B21A0" w:rsidP="000A0B4C">
            <w:pPr>
              <w:spacing w:after="0" w:line="276" w:lineRule="auto"/>
              <w:rPr>
                <w:rFonts w:cs="Arial"/>
                <w:szCs w:val="22"/>
              </w:rPr>
            </w:pPr>
            <w:r w:rsidRPr="00943E80">
              <w:rPr>
                <w:rFonts w:cs="Arial"/>
                <w:szCs w:val="22"/>
              </w:rPr>
              <w:t>XVIII. PREHODNE IN KONČNE DOLOČBE</w:t>
            </w:r>
          </w:p>
          <w:p w14:paraId="28412DF2" w14:textId="77777777" w:rsidR="003B21A0" w:rsidRDefault="003B21A0" w:rsidP="000A0B4C">
            <w:pPr>
              <w:spacing w:after="0" w:line="276" w:lineRule="auto"/>
              <w:rPr>
                <w:rFonts w:cs="Arial"/>
                <w:szCs w:val="22"/>
              </w:rPr>
            </w:pPr>
          </w:p>
          <w:p w14:paraId="678C61C5" w14:textId="64FED2E6"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F8FC000" w14:textId="77777777" w:rsidR="003B21A0" w:rsidRPr="00943E80" w:rsidRDefault="003B21A0" w:rsidP="000A0B4C">
            <w:pPr>
              <w:spacing w:after="0" w:line="276" w:lineRule="auto"/>
              <w:rPr>
                <w:rFonts w:cs="Arial"/>
                <w:szCs w:val="22"/>
              </w:rPr>
            </w:pPr>
          </w:p>
          <w:p w14:paraId="18C57607" w14:textId="77777777" w:rsidR="003B21A0" w:rsidRPr="00943E80" w:rsidRDefault="003B21A0" w:rsidP="000A0B4C">
            <w:pPr>
              <w:spacing w:after="0" w:line="276" w:lineRule="auto"/>
              <w:rPr>
                <w:rFonts w:cs="Arial"/>
                <w:szCs w:val="22"/>
              </w:rPr>
            </w:pPr>
            <w:r w:rsidRPr="00943E80">
              <w:rPr>
                <w:rFonts w:cs="Arial"/>
                <w:szCs w:val="22"/>
              </w:rPr>
              <w:t>- v zvezi s predlogom A1 za prehodno določbo v zvezi z 11.a členom ZEKom-1 pojasnjujemo, da glede na drugi odstavek 2</w:t>
            </w:r>
            <w:r>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6A4D9C98" w14:textId="77777777" w:rsidR="003B21A0" w:rsidRPr="00943E80" w:rsidRDefault="003B21A0" w:rsidP="000A0B4C">
            <w:pPr>
              <w:spacing w:after="0" w:line="276" w:lineRule="auto"/>
              <w:rPr>
                <w:rFonts w:cs="Arial"/>
                <w:szCs w:val="22"/>
              </w:rPr>
            </w:pPr>
            <w:r w:rsidRPr="00943E80">
              <w:rPr>
                <w:rFonts w:cs="Arial"/>
                <w:szCs w:val="22"/>
              </w:rPr>
              <w:t>- predlog ZKOS k 300</w:t>
            </w:r>
            <w:r>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E7D59F2" w14:textId="77777777" w:rsidR="003B21A0" w:rsidRPr="00943E80" w:rsidRDefault="003B21A0" w:rsidP="000A0B4C">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Pr>
                <w:rFonts w:cs="Arial"/>
                <w:szCs w:val="22"/>
              </w:rPr>
              <w:t>. člen</w:t>
            </w:r>
            <w:r w:rsidRPr="00943E80">
              <w:rPr>
                <w:rFonts w:cs="Arial"/>
                <w:szCs w:val="22"/>
              </w:rPr>
              <w:t>u so bile delno upoštevane na način, kot je sedaj razviden iz 31</w:t>
            </w:r>
            <w:r>
              <w:rPr>
                <w:rFonts w:cs="Arial"/>
                <w:szCs w:val="22"/>
              </w:rPr>
              <w:t>1.</w:t>
            </w:r>
            <w:r w:rsidRPr="00943E80">
              <w:rPr>
                <w:rFonts w:cs="Arial"/>
                <w:szCs w:val="22"/>
              </w:rPr>
              <w:t xml:space="preserve"> člena (zagotavljanje opreme in storitev s strani dobaviteljev z visokim tveganjem), pri čemer je ureditev v povezavi s 115</w:t>
            </w:r>
            <w:r>
              <w:rPr>
                <w:rFonts w:cs="Arial"/>
                <w:szCs w:val="22"/>
              </w:rPr>
              <w:t>. člen</w:t>
            </w:r>
            <w:r w:rsidRPr="00943E80">
              <w:rPr>
                <w:rFonts w:cs="Arial"/>
                <w:szCs w:val="22"/>
              </w:rPr>
              <w:t>om in 116</w:t>
            </w:r>
            <w:r>
              <w:rPr>
                <w:rFonts w:cs="Arial"/>
                <w:szCs w:val="22"/>
              </w:rPr>
              <w:t>. člen</w:t>
            </w:r>
            <w:r w:rsidRPr="00943E80">
              <w:rPr>
                <w:rFonts w:cs="Arial"/>
                <w:szCs w:val="22"/>
              </w:rPr>
              <w:t xml:space="preserve">om tega zakona precej spremenjena v koristi deležnikov ter izboljšana z vidika jasnosti. Ob tem se </w:t>
            </w:r>
            <w:r>
              <w:rPr>
                <w:rFonts w:cs="Arial"/>
                <w:szCs w:val="22"/>
              </w:rPr>
              <w:t>je</w:t>
            </w:r>
            <w:r w:rsidRPr="00943E80">
              <w:rPr>
                <w:rFonts w:cs="Arial"/>
                <w:szCs w:val="22"/>
              </w:rPr>
              <w:t xml:space="preserve"> 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w:t>
            </w:r>
            <w:r w:rsidRPr="00943E80">
              <w:rPr>
                <w:rFonts w:cs="Arial"/>
                <w:szCs w:val="22"/>
              </w:rPr>
              <w:lastRenderedPageBreak/>
              <w:t>zagotavljanje storitev podpore tretje ravni s strani tveganih dobaviteljev. Ohranjeno je bilo pet letno prehodno obdobje in se je drugačnim predlogom deležnikov (</w:t>
            </w:r>
            <w:proofErr w:type="spellStart"/>
            <w:r w:rsidRPr="00943E80">
              <w:rPr>
                <w:rFonts w:cs="Arial"/>
                <w:szCs w:val="22"/>
              </w:rPr>
              <w:t>Huawe</w:t>
            </w:r>
            <w:r>
              <w:rPr>
                <w:rFonts w:cs="Arial"/>
                <w:szCs w:val="22"/>
              </w:rPr>
              <w:t>i</w:t>
            </w:r>
            <w:proofErr w:type="spellEnd"/>
            <w:r w:rsidRPr="00943E80">
              <w:rPr>
                <w:rFonts w:cs="Arial"/>
                <w:szCs w:val="22"/>
              </w:rPr>
              <w:t xml:space="preserve">, ZKOS) šlo nasproti le preko kasnejšega pričetka teka rokov. </w:t>
            </w:r>
            <w:r>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pričakovano življenjsko dobo opreme na pet let (po njihovem pa je ta lahko celo 7 let). O navedenem tehničnem vprašanju smo se posvetovali tudi z agencijo, ki se strinja z po novem določenim obdobjem. Hkrati gre tudi za skrajne roke, ki so tudi za obstoječo opremo in pogodbe za izvajanje storitev podpore tretje ravni, z vidika zagotavljanja varnosti omrežij 5G lahko še sprejemljivi;</w:t>
            </w:r>
          </w:p>
          <w:p w14:paraId="69F073E0" w14:textId="2668F772" w:rsidR="003B21A0" w:rsidRPr="00943E80" w:rsidRDefault="003B21A0" w:rsidP="000A0B4C">
            <w:pPr>
              <w:spacing w:after="0" w:line="276" w:lineRule="auto"/>
              <w:rPr>
                <w:rFonts w:cs="Arial"/>
                <w:szCs w:val="22"/>
              </w:rPr>
            </w:pPr>
            <w:r w:rsidRPr="00943E80">
              <w:rPr>
                <w:rFonts w:cs="Arial"/>
                <w:szCs w:val="22"/>
              </w:rPr>
              <w:t>- pripombe Telekoma Slovenije in SOEK k 308.</w:t>
            </w:r>
            <w:r>
              <w:rPr>
                <w:rFonts w:cs="Arial"/>
                <w:szCs w:val="22"/>
              </w:rPr>
              <w:t xml:space="preserve"> </w:t>
            </w:r>
            <w:r w:rsidRPr="00943E80">
              <w:rPr>
                <w:rFonts w:cs="Arial"/>
                <w:szCs w:val="22"/>
              </w:rPr>
              <w:t>členu</w:t>
            </w:r>
            <w:r w:rsidR="007A304E">
              <w:rPr>
                <w:rFonts w:cs="Arial"/>
                <w:szCs w:val="22"/>
              </w:rPr>
              <w:t xml:space="preserve"> </w:t>
            </w:r>
            <w:r>
              <w:rPr>
                <w:rFonts w:cs="Arial"/>
                <w:szCs w:val="22"/>
              </w:rPr>
              <w:t>(sedaj 316. člen)</w:t>
            </w:r>
            <w:r w:rsidRPr="00943E80">
              <w:rPr>
                <w:rFonts w:cs="Arial"/>
                <w:szCs w:val="22"/>
              </w:rPr>
              <w:t xml:space="preserve"> </w:t>
            </w:r>
            <w:r>
              <w:rPr>
                <w:rFonts w:cs="Arial"/>
                <w:szCs w:val="22"/>
              </w:rPr>
              <w:t>so</w:t>
            </w:r>
            <w:r w:rsidRPr="00943E80">
              <w:rPr>
                <w:rFonts w:cs="Arial"/>
                <w:szCs w:val="22"/>
              </w:rPr>
              <w:t xml:space="preserve"> bile</w:t>
            </w:r>
            <w:r>
              <w:rPr>
                <w:rFonts w:cs="Arial"/>
                <w:szCs w:val="22"/>
              </w:rPr>
              <w:t xml:space="preserve"> delno</w:t>
            </w:r>
            <w:r w:rsidRPr="00943E80">
              <w:rPr>
                <w:rFonts w:cs="Arial"/>
                <w:szCs w:val="22"/>
              </w:rPr>
              <w:t xml:space="preserve"> upoštevane. </w:t>
            </w:r>
            <w:r>
              <w:rPr>
                <w:rFonts w:cs="Arial"/>
                <w:szCs w:val="22"/>
              </w:rPr>
              <w:t xml:space="preserve">Rok za prilagoditev splošnih pogojev je bil podaljšan na </w:t>
            </w:r>
            <w:r w:rsidR="001126BA">
              <w:rPr>
                <w:rFonts w:cs="Arial"/>
                <w:szCs w:val="22"/>
              </w:rPr>
              <w:t xml:space="preserve">devet </w:t>
            </w:r>
            <w:r>
              <w:rPr>
                <w:rFonts w:cs="Arial"/>
                <w:szCs w:val="22"/>
              </w:rPr>
              <w:t>mesecev. Glede na to, da je agencija za namen obravnave predloga zakona pripravila že vse osnutke splošnih aktov, predvidevamo, da bodo le-ti sprejeti kmalu po uveljavitvi zakona;</w:t>
            </w:r>
          </w:p>
          <w:p w14:paraId="489A45D8" w14:textId="77777777" w:rsidR="003B21A0" w:rsidRDefault="003B21A0" w:rsidP="000A0B4C">
            <w:pPr>
              <w:spacing w:after="0" w:line="276" w:lineRule="auto"/>
              <w:rPr>
                <w:rFonts w:cs="Arial"/>
                <w:szCs w:val="22"/>
              </w:rPr>
            </w:pPr>
            <w:r w:rsidRPr="00943E80">
              <w:rPr>
                <w:rFonts w:cs="Arial"/>
                <w:szCs w:val="22"/>
              </w:rPr>
              <w:t>- predlogov Telekoma Slovenije in SOEK k 213</w:t>
            </w:r>
            <w:r>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Pr>
                <w:rFonts w:cs="Arial"/>
                <w:szCs w:val="22"/>
              </w:rPr>
              <w:t>, dodaten odlog pa bi bil lahko problematičen z vidika Evropske komisije</w:t>
            </w:r>
            <w:r w:rsidRPr="00943E80">
              <w:rPr>
                <w:rFonts w:cs="Arial"/>
                <w:szCs w:val="22"/>
              </w:rPr>
              <w:t xml:space="preserve">. </w:t>
            </w:r>
          </w:p>
          <w:p w14:paraId="617657C4" w14:textId="77777777" w:rsidR="003B21A0" w:rsidRDefault="003B21A0" w:rsidP="000A0B4C">
            <w:pPr>
              <w:spacing w:after="0" w:line="276" w:lineRule="auto"/>
              <w:rPr>
                <w:rFonts w:cs="Arial"/>
                <w:szCs w:val="22"/>
              </w:rPr>
            </w:pPr>
          </w:p>
          <w:p w14:paraId="1411F46A" w14:textId="77777777" w:rsidR="003B21A0" w:rsidRDefault="003B21A0" w:rsidP="000A0B4C">
            <w:pPr>
              <w:spacing w:after="0" w:line="276" w:lineRule="auto"/>
              <w:rPr>
                <w:rFonts w:cs="Arial"/>
                <w:szCs w:val="22"/>
              </w:rPr>
            </w:pPr>
            <w:r>
              <w:rPr>
                <w:rFonts w:cs="Arial"/>
                <w:szCs w:val="22"/>
              </w:rPr>
              <w:t>Zakon je v pretežni meri usklajen z zainteresiranimi deležniki.</w:t>
            </w:r>
          </w:p>
          <w:p w14:paraId="0FDA43CD" w14:textId="77777777" w:rsidR="003B21A0" w:rsidRPr="00DC0554" w:rsidRDefault="003B21A0" w:rsidP="000A0B4C">
            <w:pPr>
              <w:spacing w:after="0" w:line="276" w:lineRule="auto"/>
              <w:rPr>
                <w:rFonts w:cs="Arial"/>
                <w:szCs w:val="22"/>
              </w:rPr>
            </w:pPr>
          </w:p>
          <w:p w14:paraId="4367D947" w14:textId="77777777" w:rsidR="003B21A0" w:rsidRPr="008368BF" w:rsidRDefault="003B21A0" w:rsidP="000A0B4C">
            <w:pPr>
              <w:spacing w:after="0" w:line="276" w:lineRule="auto"/>
              <w:rPr>
                <w:rFonts w:cs="Arial"/>
                <w:b/>
                <w:bCs/>
                <w:szCs w:val="22"/>
              </w:rPr>
            </w:pPr>
            <w:r w:rsidRPr="008368BF">
              <w:rPr>
                <w:rFonts w:cs="Arial"/>
                <w:b/>
                <w:bCs/>
                <w:szCs w:val="22"/>
              </w:rPr>
              <w:t xml:space="preserve">8. </w:t>
            </w:r>
            <w:r w:rsidRPr="000F155A">
              <w:rPr>
                <w:rFonts w:cs="Arial"/>
                <w:b/>
                <w:bCs/>
                <w:szCs w:val="22"/>
              </w:rPr>
              <w:t>PODATEK O ZUNANJEM STROKOVNJAKU OZIROMA PRAVNI OSEBI, KI JE SODELOVALA PRI PRIPRAVI PREDLOGA ZAKONA, IN ZNESKU PLAČILA ZA TA NAMEN</w:t>
            </w:r>
            <w:r w:rsidRPr="008368BF">
              <w:rPr>
                <w:rFonts w:cs="Arial"/>
                <w:b/>
                <w:bCs/>
                <w:szCs w:val="22"/>
              </w:rPr>
              <w:t>:</w:t>
            </w:r>
          </w:p>
          <w:p w14:paraId="02074F6A" w14:textId="77777777" w:rsidR="003B21A0" w:rsidRDefault="003B21A0" w:rsidP="000A0B4C">
            <w:pPr>
              <w:spacing w:after="0" w:line="276" w:lineRule="auto"/>
            </w:pPr>
            <w:r>
              <w:t xml:space="preserve">Pri pripravi predloga zakona so sodelovali predstavniki Agencije za komunikacijska omrežja in storitve Republike Slovenije.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6D7E4815" w14:textId="77777777" w:rsidR="003B21A0" w:rsidRDefault="003B21A0" w:rsidP="000A0B4C">
            <w:pPr>
              <w:spacing w:after="0" w:line="276" w:lineRule="auto"/>
              <w:rPr>
                <w:rFonts w:cs="Arial"/>
                <w:b/>
                <w:bCs/>
                <w:szCs w:val="22"/>
              </w:rPr>
            </w:pPr>
            <w:r>
              <w:t>Njihovo sodelovanje ni povezano z javnofinančnimi izdatki.</w:t>
            </w:r>
          </w:p>
          <w:p w14:paraId="20A03EC6" w14:textId="77777777" w:rsidR="003B21A0" w:rsidRDefault="003B21A0" w:rsidP="000A0B4C">
            <w:pPr>
              <w:spacing w:after="0" w:line="276" w:lineRule="auto"/>
              <w:rPr>
                <w:rFonts w:cs="Arial"/>
                <w:b/>
                <w:bCs/>
                <w:szCs w:val="22"/>
              </w:rPr>
            </w:pPr>
          </w:p>
          <w:p w14:paraId="3E950720" w14:textId="77777777" w:rsidR="003B21A0" w:rsidRPr="006B627D" w:rsidRDefault="003B21A0" w:rsidP="000A0B4C">
            <w:pPr>
              <w:spacing w:after="0" w:line="276" w:lineRule="auto"/>
              <w:rPr>
                <w:rFonts w:cs="Arial"/>
                <w:b/>
                <w:bCs/>
                <w:szCs w:val="22"/>
              </w:rPr>
            </w:pPr>
            <w:r>
              <w:rPr>
                <w:rFonts w:cs="Arial"/>
                <w:b/>
                <w:bCs/>
                <w:szCs w:val="22"/>
              </w:rPr>
              <w:t>9</w:t>
            </w:r>
            <w:r w:rsidRPr="006B627D">
              <w:rPr>
                <w:rFonts w:cs="Arial"/>
                <w:b/>
                <w:bCs/>
                <w:szCs w:val="22"/>
              </w:rPr>
              <w:t>. NAVEDBA, KATERI PREDSTAVNIKI PREDLAGATELJA BODO SODELOVALI PRI DELU DRŽAVNEGA ZBORA IN DELOVNIH TELES</w:t>
            </w:r>
          </w:p>
          <w:p w14:paraId="763F1E41" w14:textId="77777777" w:rsidR="003B21A0" w:rsidRPr="00DC0554" w:rsidRDefault="003B21A0" w:rsidP="000A0B4C">
            <w:pPr>
              <w:spacing w:after="0" w:line="276" w:lineRule="auto"/>
              <w:rPr>
                <w:rFonts w:cs="Arial"/>
                <w:szCs w:val="22"/>
              </w:rPr>
            </w:pPr>
            <w:r w:rsidRPr="00DC0554">
              <w:rPr>
                <w:rFonts w:cs="Arial"/>
                <w:szCs w:val="22"/>
              </w:rPr>
              <w:t>–</w:t>
            </w:r>
            <w:r w:rsidRPr="00DC0554">
              <w:rPr>
                <w:rFonts w:cs="Arial"/>
                <w:szCs w:val="22"/>
              </w:rPr>
              <w:tab/>
              <w:t>Boštjan Koritnik, minister za javno upravo,</w:t>
            </w:r>
          </w:p>
          <w:p w14:paraId="6E789653"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t>Peter Jenko, v. d. generalnega direktorja</w:t>
            </w:r>
            <w:r>
              <w:rPr>
                <w:rFonts w:cs="Arial"/>
                <w:szCs w:val="22"/>
              </w:rPr>
              <w:t xml:space="preserve"> Direktorata za informacijsko družbo</w:t>
            </w:r>
            <w:r w:rsidRPr="00DC0554">
              <w:rPr>
                <w:rFonts w:cs="Arial"/>
                <w:szCs w:val="22"/>
              </w:rPr>
              <w:t>,</w:t>
            </w:r>
          </w:p>
          <w:p w14:paraId="232BF1F4"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r>
            <w:r>
              <w:rPr>
                <w:rFonts w:cs="Arial"/>
                <w:szCs w:val="22"/>
              </w:rPr>
              <w:t>dr. Uroš Svete</w:t>
            </w:r>
            <w:r w:rsidRPr="00DC0554">
              <w:rPr>
                <w:rFonts w:cs="Arial"/>
                <w:szCs w:val="22"/>
              </w:rPr>
              <w:t xml:space="preserve">, </w:t>
            </w:r>
            <w:r>
              <w:rPr>
                <w:rFonts w:cs="Arial"/>
                <w:szCs w:val="22"/>
              </w:rPr>
              <w:t>v. d. direktorja Urada Vlade Republike Slovenije za informacijsko varnost,</w:t>
            </w:r>
          </w:p>
          <w:p w14:paraId="67EDE498" w14:textId="77777777" w:rsidR="003B21A0" w:rsidRPr="00DC0554" w:rsidRDefault="003B21A0" w:rsidP="000A0B4C">
            <w:pPr>
              <w:spacing w:after="0" w:line="276" w:lineRule="auto"/>
              <w:rPr>
                <w:rFonts w:cs="Arial"/>
                <w:szCs w:val="22"/>
              </w:rPr>
            </w:pPr>
            <w:r w:rsidRPr="00DC0554">
              <w:rPr>
                <w:rFonts w:cs="Arial"/>
                <w:szCs w:val="22"/>
              </w:rPr>
              <w:lastRenderedPageBreak/>
              <w:t>–</w:t>
            </w:r>
            <w:r w:rsidRPr="00DC0554">
              <w:rPr>
                <w:rFonts w:cs="Arial"/>
                <w:szCs w:val="22"/>
              </w:rPr>
              <w:tab/>
              <w:t>Tina Bizjak Ahačič, sekretarka.</w:t>
            </w:r>
          </w:p>
        </w:tc>
      </w:tr>
    </w:tbl>
    <w:p w14:paraId="1DD66F01" w14:textId="77777777" w:rsidR="003B21A0" w:rsidRDefault="003B21A0" w:rsidP="003B21A0">
      <w:pPr>
        <w:spacing w:line="276" w:lineRule="auto"/>
        <w:rPr>
          <w:b/>
          <w:szCs w:val="22"/>
        </w:rPr>
      </w:pPr>
    </w:p>
    <w:p w14:paraId="466D35E8" w14:textId="77777777" w:rsidR="003B21A0" w:rsidRDefault="003B21A0" w:rsidP="003B21A0">
      <w:pPr>
        <w:spacing w:after="160" w:line="259" w:lineRule="auto"/>
        <w:rPr>
          <w:b/>
          <w:szCs w:val="22"/>
        </w:rPr>
        <w:sectPr w:rsidR="003B21A0" w:rsidSect="000A0B4C">
          <w:headerReference w:type="first" r:id="rId30"/>
          <w:pgSz w:w="11906" w:h="16838"/>
          <w:pgMar w:top="719" w:right="1417" w:bottom="1417" w:left="1417" w:header="708" w:footer="708" w:gutter="0"/>
          <w:cols w:space="708"/>
          <w:docGrid w:linePitch="360"/>
        </w:sectPr>
      </w:pPr>
    </w:p>
    <w:p w14:paraId="66B9D620" w14:textId="77777777" w:rsidR="003B21A0" w:rsidRDefault="003B21A0" w:rsidP="003B21A0">
      <w:pPr>
        <w:pStyle w:val="Poglavje"/>
        <w:jc w:val="both"/>
        <w:rPr>
          <w:bCs/>
        </w:rPr>
      </w:pPr>
      <w:r w:rsidRPr="00712B57">
        <w:rPr>
          <w:bCs/>
        </w:rPr>
        <w:lastRenderedPageBreak/>
        <w:t>II. BESEDILO ČLENOV</w:t>
      </w:r>
    </w:p>
    <w:p w14:paraId="02588975" w14:textId="77777777" w:rsidR="003B21A0" w:rsidRPr="00712B57" w:rsidRDefault="003B21A0" w:rsidP="003B21A0"/>
    <w:p w14:paraId="199DFC56" w14:textId="77777777" w:rsidR="003B21A0" w:rsidRDefault="003B21A0" w:rsidP="003B21A0">
      <w:pPr>
        <w:jc w:val="center"/>
        <w:rPr>
          <w:b/>
          <w:bCs/>
          <w:szCs w:val="22"/>
        </w:rPr>
      </w:pPr>
      <w:r w:rsidRPr="009F4863">
        <w:rPr>
          <w:b/>
          <w:bCs/>
          <w:szCs w:val="22"/>
        </w:rPr>
        <w:t>ZAKON O ELEKTRONSKIH KOMUNIKACIJAH</w:t>
      </w:r>
    </w:p>
    <w:p w14:paraId="5CE636E0" w14:textId="77777777" w:rsidR="003B21A0" w:rsidRPr="009F4863" w:rsidRDefault="003B21A0" w:rsidP="003B21A0">
      <w:pPr>
        <w:jc w:val="center"/>
        <w:rPr>
          <w:b/>
          <w:bCs/>
          <w:szCs w:val="22"/>
        </w:rPr>
      </w:pPr>
    </w:p>
    <w:p w14:paraId="06D412BC" w14:textId="77777777" w:rsidR="003B21A0" w:rsidRDefault="003B21A0" w:rsidP="003B21A0">
      <w:pPr>
        <w:jc w:val="center"/>
        <w:rPr>
          <w:b/>
          <w:bCs/>
          <w:szCs w:val="22"/>
        </w:rPr>
      </w:pPr>
      <w:r w:rsidRPr="009F4863">
        <w:rPr>
          <w:b/>
          <w:bCs/>
          <w:szCs w:val="22"/>
        </w:rPr>
        <w:t>(EVA 2019-3130-0004)</w:t>
      </w:r>
    </w:p>
    <w:p w14:paraId="10DF643B" w14:textId="77777777" w:rsidR="003B21A0" w:rsidRPr="009F4863" w:rsidRDefault="003B21A0" w:rsidP="003B21A0">
      <w:pPr>
        <w:jc w:val="center"/>
        <w:rPr>
          <w:bCs/>
        </w:rPr>
      </w:pPr>
    </w:p>
    <w:p w14:paraId="6514EC2B" w14:textId="77777777" w:rsidR="003B21A0" w:rsidRPr="00712B57" w:rsidRDefault="003B21A0" w:rsidP="003B21A0">
      <w:r w:rsidRPr="00712B57">
        <w:t>I. SPLOŠNE DOLOČBE</w:t>
      </w:r>
    </w:p>
    <w:p w14:paraId="6EB52B6C" w14:textId="77777777" w:rsidR="003B21A0" w:rsidRPr="00871ADD" w:rsidRDefault="003B21A0" w:rsidP="003B21A0">
      <w:pPr>
        <w:jc w:val="center"/>
        <w:rPr>
          <w:b/>
          <w:bCs/>
        </w:rPr>
      </w:pPr>
      <w:r w:rsidRPr="00871ADD">
        <w:rPr>
          <w:b/>
          <w:bCs/>
        </w:rPr>
        <w:t>1. člen</w:t>
      </w:r>
    </w:p>
    <w:p w14:paraId="374FCD77" w14:textId="77777777" w:rsidR="003B21A0" w:rsidRPr="00871ADD" w:rsidRDefault="003B21A0" w:rsidP="003B21A0">
      <w:pPr>
        <w:jc w:val="center"/>
        <w:rPr>
          <w:b/>
          <w:bCs/>
        </w:rPr>
      </w:pPr>
      <w:r w:rsidRPr="00871ADD">
        <w:rPr>
          <w:b/>
          <w:bCs/>
        </w:rPr>
        <w:t>(vsebina zakona)</w:t>
      </w:r>
    </w:p>
    <w:p w14:paraId="0B8A1232" w14:textId="77777777" w:rsidR="003B21A0" w:rsidRPr="00712B57" w:rsidRDefault="003B21A0" w:rsidP="003B21A0">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4AE8B1F9" w14:textId="77777777" w:rsidR="003B21A0" w:rsidRPr="00871ADD" w:rsidRDefault="003B21A0" w:rsidP="003B21A0">
      <w:pPr>
        <w:jc w:val="center"/>
        <w:rPr>
          <w:b/>
          <w:bCs/>
        </w:rPr>
      </w:pPr>
      <w:r w:rsidRPr="00871ADD">
        <w:rPr>
          <w:b/>
          <w:bCs/>
        </w:rPr>
        <w:t>2. člen</w:t>
      </w:r>
    </w:p>
    <w:p w14:paraId="5C0084EE" w14:textId="77777777" w:rsidR="003B21A0" w:rsidRPr="00871ADD" w:rsidRDefault="003B21A0" w:rsidP="003B21A0">
      <w:pPr>
        <w:jc w:val="center"/>
        <w:rPr>
          <w:b/>
          <w:bCs/>
        </w:rPr>
      </w:pPr>
      <w:r w:rsidRPr="00871ADD">
        <w:rPr>
          <w:b/>
          <w:bCs/>
        </w:rPr>
        <w:t>(namen zakona)</w:t>
      </w:r>
    </w:p>
    <w:p w14:paraId="1AF898BF" w14:textId="77777777" w:rsidR="003B21A0" w:rsidRPr="00712B57" w:rsidRDefault="003B21A0" w:rsidP="003B21A0">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4E089BA5" w14:textId="77777777" w:rsidR="003B21A0" w:rsidRPr="00712B57" w:rsidRDefault="003B21A0" w:rsidP="003B21A0">
      <w:r w:rsidRPr="00712B57">
        <w:lastRenderedPageBreak/>
        <w:t>(2</w:t>
      </w:r>
      <w:r>
        <w:t xml:space="preserve">) </w:t>
      </w:r>
      <w:r w:rsidRPr="00712B57">
        <w:t>S tem zakonom se v pravni red Republike Slovenije prenašajo:</w:t>
      </w:r>
    </w:p>
    <w:p w14:paraId="3B47F4FD" w14:textId="77777777" w:rsidR="003B21A0" w:rsidRDefault="003B21A0" w:rsidP="003B21A0">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528E64E7" w14:textId="77777777" w:rsidR="003B21A0" w:rsidRDefault="003B21A0" w:rsidP="003B21A0">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3BC1C756" w14:textId="77777777" w:rsidR="003B21A0" w:rsidRDefault="003B21A0" w:rsidP="003B21A0">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14090AC8" w14:textId="77777777" w:rsidR="003B21A0" w:rsidRPr="00DA14EA" w:rsidRDefault="003B21A0" w:rsidP="003B21A0">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39EF5AA5" w14:textId="77777777" w:rsidR="003B21A0" w:rsidRPr="00712B57" w:rsidRDefault="003B21A0" w:rsidP="003B21A0">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2E754A6D" w14:textId="77777777" w:rsidR="003B21A0" w:rsidRPr="00712B57" w:rsidRDefault="003B21A0" w:rsidP="003B21A0">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64B5134F" w14:textId="77777777" w:rsidR="003B21A0" w:rsidRPr="00712B57" w:rsidRDefault="003B21A0" w:rsidP="003B21A0">
      <w:r w:rsidRPr="00712B57">
        <w:t>Izrazi, uporabljeni v tem zakonu, pomenijo:</w:t>
      </w:r>
    </w:p>
    <w:p w14:paraId="11B2A421" w14:textId="77777777" w:rsidR="003B21A0" w:rsidRPr="00712B57" w:rsidRDefault="003B21A0" w:rsidP="003B21A0">
      <w:r>
        <w:t xml:space="preserve">1. </w:t>
      </w:r>
      <w:r w:rsidRPr="00712B57">
        <w:t xml:space="preserve">Antenski sistem je del elektronskega komunikacijskega omrežja, ki je namenjen oddajanju ali sprejemanju </w:t>
      </w:r>
      <w:hyperlink r:id="rId31" w:history="1">
        <w:r w:rsidRPr="00712B57">
          <w:t>radijskih valov</w:t>
        </w:r>
      </w:hyperlink>
      <w:r>
        <w:t xml:space="preserve"> in </w:t>
      </w:r>
      <w:r w:rsidRPr="00712B57">
        <w:t>je sestavljen iz antene, kablov in priključenih naprav, ki so lahko posamezni deli ali integrirani v celoto.</w:t>
      </w:r>
    </w:p>
    <w:p w14:paraId="0D4F4515" w14:textId="77777777" w:rsidR="003B21A0" w:rsidRPr="00712B57" w:rsidRDefault="003B21A0" w:rsidP="003B21A0">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3519E7DC" w14:textId="77777777" w:rsidR="003B21A0" w:rsidRPr="00712B57" w:rsidRDefault="003B21A0" w:rsidP="003B21A0">
      <w:bookmarkStart w:id="13" w:name="_Hlk43810453"/>
      <w:r>
        <w:t xml:space="preserve">3. </w:t>
      </w:r>
      <w:r w:rsidRPr="00712B57">
        <w:t>Center za sprejem komunikacije v sili pomeni center za obveščanje ali operativno</w:t>
      </w:r>
      <w:r>
        <w:t>-</w:t>
      </w:r>
      <w:r w:rsidRPr="00712B57">
        <w:t>komunikacijski center policije, ki sprejema komunikacije v sili.</w:t>
      </w:r>
    </w:p>
    <w:bookmarkEnd w:id="13"/>
    <w:p w14:paraId="3DE0A35C" w14:textId="77777777" w:rsidR="003B21A0" w:rsidRPr="00712B57" w:rsidRDefault="003B21A0" w:rsidP="003B21A0">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6DE7E25A" w14:textId="77777777" w:rsidR="003B21A0" w:rsidRPr="00712B57" w:rsidRDefault="003B21A0" w:rsidP="003B21A0">
      <w:r>
        <w:lastRenderedPageBreak/>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73E3800B" w14:textId="77777777" w:rsidR="003B21A0" w:rsidRPr="00712B57" w:rsidRDefault="003B21A0" w:rsidP="003B21A0">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79B40ED1" w14:textId="77777777" w:rsidR="003B21A0" w:rsidRPr="00712B57" w:rsidRDefault="003B21A0" w:rsidP="003B21A0">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0BA96CA1" w14:textId="77777777" w:rsidR="003B21A0" w:rsidRPr="00712B57" w:rsidRDefault="003B21A0" w:rsidP="003B21A0">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7DB903F9" w14:textId="77777777" w:rsidR="003B21A0" w:rsidRPr="00712B57" w:rsidRDefault="003B21A0" w:rsidP="003B21A0">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3DDA5D18" w14:textId="77777777" w:rsidR="003B21A0" w:rsidRPr="00712B57" w:rsidRDefault="003B21A0" w:rsidP="003B21A0">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7D324273" w14:textId="77777777" w:rsidR="003B21A0" w:rsidRPr="00712B57" w:rsidRDefault="003B21A0" w:rsidP="003B21A0">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0C2C22BA" w14:textId="77777777" w:rsidR="003B21A0" w:rsidRPr="00712B57" w:rsidRDefault="003B21A0" w:rsidP="003B21A0">
      <w:r>
        <w:lastRenderedPageBreak/>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143CF13F" w14:textId="77777777" w:rsidR="003B21A0" w:rsidRPr="00712B57" w:rsidRDefault="003B21A0" w:rsidP="003B21A0">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00FFAFCB" w14:textId="77777777" w:rsidR="003B21A0" w:rsidRPr="00712B57" w:rsidRDefault="003B21A0" w:rsidP="003B21A0">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14:paraId="6C07B12C" w14:textId="77777777" w:rsidR="003B21A0" w:rsidRPr="00712B57" w:rsidRDefault="003B21A0" w:rsidP="003B21A0">
      <w:r>
        <w:t xml:space="preserve">15. </w:t>
      </w:r>
      <w:r w:rsidRPr="00712B57">
        <w:t>ID celice je identiteta celice, iz katere izvira ali se zaključuje klic iz mobilnega omrežja.</w:t>
      </w:r>
    </w:p>
    <w:p w14:paraId="7E24C830" w14:textId="77777777" w:rsidR="003B21A0" w:rsidRPr="00712B57" w:rsidRDefault="003B21A0" w:rsidP="003B21A0">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6420D1B2" w14:textId="77777777" w:rsidR="003B21A0" w:rsidRPr="00712B57" w:rsidRDefault="003B21A0" w:rsidP="003B21A0">
      <w:r>
        <w:t xml:space="preserve">17. </w:t>
      </w:r>
      <w:r w:rsidRPr="00712B57">
        <w:t>Infrastrukturni operater je fizična ali pravna oseba, ki zagotavlja fizično infrastrukturo, namenjeno zagotavljanju gospodarske javne infrastrukture, vključno z operaterjem omrežja.</w:t>
      </w:r>
    </w:p>
    <w:p w14:paraId="5A198808" w14:textId="77777777" w:rsidR="003B21A0" w:rsidRPr="00712B57" w:rsidRDefault="003B21A0" w:rsidP="003B21A0">
      <w:bookmarkStart w:id="14"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4"/>
    </w:p>
    <w:p w14:paraId="20848A1A" w14:textId="77777777" w:rsidR="003B21A0" w:rsidRDefault="003B21A0" w:rsidP="003B21A0">
      <w:r>
        <w:t>19. Izvajalec storitve je fizična ali pravna oseba, ki izvaja javno komunikacijsko storitev ali je obvestila pristojni regulativni organ o nameravanem izvajanju javne komunikacijske storitve.</w:t>
      </w:r>
    </w:p>
    <w:p w14:paraId="17B2D034" w14:textId="77777777" w:rsidR="003B21A0" w:rsidRDefault="003B21A0" w:rsidP="003B21A0">
      <w:r>
        <w:t>20. Izvajalec univerzalne storitve je fizična ali pravna oseba, ki izvaja univerzalno storitev ali njen del.</w:t>
      </w:r>
    </w:p>
    <w:p w14:paraId="41EA1CAE" w14:textId="77777777" w:rsidR="003B21A0" w:rsidRDefault="003B21A0" w:rsidP="003B21A0">
      <w:r>
        <w:t>21. Javna komunikacijska storitev je javno dostopna elektronska komunikacijska storitev.</w:t>
      </w:r>
    </w:p>
    <w:p w14:paraId="4D5B051E" w14:textId="77777777" w:rsidR="003B21A0" w:rsidRDefault="003B21A0" w:rsidP="003B21A0">
      <w:r>
        <w:t>22. Javni sektor ima pomen, kot ga določa zakon, ki ureja javne uslužbence, vključuje pa tudi javna podjetja in gospodarske družbe, v katerih ima večinski delež oziroma prevladujoč vpliv država ali lokalna skupnost.</w:t>
      </w:r>
    </w:p>
    <w:p w14:paraId="37E03BCC" w14:textId="77777777" w:rsidR="003B21A0" w:rsidRDefault="003B21A0" w:rsidP="003B21A0">
      <w:r>
        <w:t>23. Javno komunikacijsko omrežje je elektronsko komunikacijsko omrežje, ki se v celoti ali pretežno uporablja za zagotavljanje javnih komunikacijskih storitev, ki omogočajo prenos informacij med omrežnimi priključnimi točkami.</w:t>
      </w:r>
    </w:p>
    <w:p w14:paraId="3062CA2A" w14:textId="77777777" w:rsidR="003B21A0" w:rsidRDefault="003B21A0" w:rsidP="003B21A0">
      <w:r>
        <w:lastRenderedPageBreak/>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58F28AEB" w14:textId="77777777" w:rsidR="003B21A0" w:rsidRDefault="003B21A0" w:rsidP="003B21A0">
      <w:r>
        <w:t>25. Katastrofalni izpad omrežja so okvare elektronskega komunikacijskega omrežja, ki jih ni mogoče odpraviti v enem dnevu in ki večjemu številu uporabnikov onemogočijo ali bistveno okrnijo dostop do komunikacijskih storitev.</w:t>
      </w:r>
    </w:p>
    <w:p w14:paraId="6BC83528" w14:textId="77777777" w:rsidR="003B21A0" w:rsidRDefault="003B21A0" w:rsidP="003B21A0">
      <w:r>
        <w:t>26. Kibernetska varnost ima pomen, kot ga določa zakon, ki ureja informacijsko varnost.</w:t>
      </w:r>
    </w:p>
    <w:p w14:paraId="7AAC2CEC" w14:textId="77777777" w:rsidR="003B21A0" w:rsidRDefault="003B21A0" w:rsidP="003B21A0">
      <w:r>
        <w:t>27. Kibernetski napad ima pomen, kot ga določa zakon, ki ureja informacijsko varnost.</w:t>
      </w:r>
    </w:p>
    <w:p w14:paraId="3A44616E" w14:textId="77777777" w:rsidR="003B21A0" w:rsidRDefault="003B21A0" w:rsidP="003B21A0">
      <w:r>
        <w:t>28. Klic je zveza, vzpostavljena s pomočjo javno dostopne medosebne komunikacijske storitve, ki omogoča dvosmerno govorno komunikacijo.</w:t>
      </w:r>
    </w:p>
    <w:p w14:paraId="6C5A9100" w14:textId="77777777" w:rsidR="003B21A0" w:rsidRDefault="003B21A0" w:rsidP="003B21A0">
      <w:r>
        <w:t>29. Ključni deli sistema varnosti države so omrežja in informacijski sistemi, namenjeni področju obrambe, varstva pred naravnimi in drugimi nesrečami, policije, obveščevalno-varnostne dejavnosti ter zunanjih zadev.</w:t>
      </w:r>
    </w:p>
    <w:p w14:paraId="6979973F" w14:textId="77777777" w:rsidR="003B21A0" w:rsidRDefault="003B21A0" w:rsidP="003B21A0">
      <w:r>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78AC3B9A" w14:textId="77777777" w:rsidR="003B21A0" w:rsidRDefault="003B21A0" w:rsidP="003B21A0">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02777C7C" w14:textId="77777777" w:rsidR="003B21A0" w:rsidRDefault="003B21A0" w:rsidP="003B21A0">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3CEF4623" w14:textId="77777777" w:rsidR="003B21A0" w:rsidRDefault="003B21A0" w:rsidP="003B21A0">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262832F" w14:textId="77777777" w:rsidR="003B21A0" w:rsidRDefault="003B21A0" w:rsidP="003B21A0">
      <w:r>
        <w:t>34. Končni uporabnik ali končna uporabnica (v nadaljnjem besedilu: končni uporabnik) je uporabnik, ki ne zagotavlja javnih komunikacijskih omrežij ali javnih komunikacijskih storitev.</w:t>
      </w:r>
    </w:p>
    <w:p w14:paraId="584F8414" w14:textId="77777777" w:rsidR="003B21A0" w:rsidRDefault="003B21A0" w:rsidP="003B21A0">
      <w:r>
        <w:t>35. Krajevna zanka je fizična pot elektronskih komunikacijskih signalov, ki povezuje omrežno priključno točko z glavnim razdelilnikom ali enakovredno napravo v fiksnem javnem komunikacijskem omrežju.</w:t>
      </w:r>
    </w:p>
    <w:p w14:paraId="7D8AE394" w14:textId="77777777" w:rsidR="003B21A0" w:rsidRDefault="003B21A0" w:rsidP="003B21A0">
      <w:r>
        <w:t xml:space="preserve">36. Kršitev varnosti osebnih podatkov pomeni kršitev varnosti, ki povzroči nenamerno ali nezakonito uničenje, izgubo, spremembo, nepooblaščeno razkritje ali dostop do osebnih </w:t>
      </w:r>
      <w:r>
        <w:lastRenderedPageBreak/>
        <w:t>podatkov, ki so poslani, shranjeni ali kako drugače obdelani v zvezi z zagotavljanjem javnih komunikacijskih storitev v Evropski uniji (v nadaljnjem besedilu: EU).</w:t>
      </w:r>
      <w:bookmarkStart w:id="15" w:name="_Hlk75350280"/>
    </w:p>
    <w:bookmarkEnd w:id="15"/>
    <w:p w14:paraId="5449AFAF" w14:textId="77777777" w:rsidR="003B21A0" w:rsidRDefault="003B21A0" w:rsidP="003B21A0">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29E59D6C" w14:textId="77777777" w:rsidR="003B21A0" w:rsidRDefault="003B21A0" w:rsidP="003B21A0">
      <w:r>
        <w:t>38. Meddržavni trgi so trgi, določeni v skladu s 163. členom tega zakona, ki pokrivajo EU ali njen znatni del v več kot eni državi članici.</w:t>
      </w:r>
    </w:p>
    <w:p w14:paraId="68D511B2" w14:textId="77777777" w:rsidR="003B21A0" w:rsidRDefault="003B21A0" w:rsidP="003B21A0">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14:paraId="5114D538" w14:textId="77777777" w:rsidR="003B21A0" w:rsidRDefault="003B21A0" w:rsidP="003B21A0">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744B357" w14:textId="77777777" w:rsidR="003B21A0" w:rsidRDefault="003B21A0" w:rsidP="003B21A0">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11A0DCF6" w14:textId="77777777" w:rsidR="003B21A0" w:rsidRDefault="003B21A0" w:rsidP="003B21A0">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6349805D" w14:textId="77777777" w:rsidR="003B21A0" w:rsidRDefault="003B21A0" w:rsidP="003B21A0">
      <w:r>
        <w:t xml:space="preserve">43. Najprimernejši center za sprejem komunikacije v sili je pristojni operativno-komunikacijski center policije ali regijski center za obveščanje, ki pokriva območje, iz katerega izvira komunikacija v sili. </w:t>
      </w:r>
    </w:p>
    <w:p w14:paraId="15CE5611" w14:textId="77777777" w:rsidR="003B21A0" w:rsidRDefault="003B21A0" w:rsidP="003B21A0">
      <w:r>
        <w:lastRenderedPageBreak/>
        <w:t>44. Naročnik ali naročnica (v nadaljnjem besedilu: naročnik) je vsaka fizična ali pravna oseba, ki z izvajalcem javnih komunikacijskih storitev sklene pogodbo o zagotavljanju takih storitev.</w:t>
      </w:r>
    </w:p>
    <w:p w14:paraId="27C87B55" w14:textId="77777777" w:rsidR="003B21A0" w:rsidRDefault="003B21A0" w:rsidP="003B21A0">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51302559" w14:textId="77777777" w:rsidR="003B21A0" w:rsidRDefault="003B21A0" w:rsidP="003B21A0">
      <w:r>
        <w:t xml:space="preserve">46. Neprekinjeno poslovanje so aktivnosti, ki so potrebne za ohranjanje poslovanja organizacije v času motenj ali prekinitev normalnega delovanja. </w:t>
      </w:r>
    </w:p>
    <w:p w14:paraId="3F15AD62" w14:textId="77777777" w:rsidR="003B21A0" w:rsidRDefault="003B21A0" w:rsidP="003B21A0">
      <w:r>
        <w:t>47. Nevtralnost interneta je načelo, po katerem se ves internetni promet po javnem komunikacijskem omrežju obravnava enakovredno, to je neodvisno od vsebine, aplikacij, storitev, naprave, vira in cilja komunikacije.</w:t>
      </w:r>
    </w:p>
    <w:p w14:paraId="3DA97194" w14:textId="77777777" w:rsidR="003B21A0" w:rsidRDefault="003B21A0" w:rsidP="003B21A0">
      <w:r>
        <w:t>48. Odprto elektronsko komunikacijsko omrežje je javno komunikacijsko omrežje, do katerega pod enakimi pogoji lahko dostopajo vsi operaterji.</w:t>
      </w:r>
    </w:p>
    <w:p w14:paraId="2877009A" w14:textId="77777777" w:rsidR="003B21A0" w:rsidRDefault="003B21A0" w:rsidP="003B21A0">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785ED282" w14:textId="77777777" w:rsidR="003B21A0" w:rsidRDefault="003B21A0" w:rsidP="003B21A0">
      <w:r>
        <w:t>50. Operater je operater omrežja oziroma izvajalec storitve. Fizična ali pravna oseba, ki omogoča brezplačen dostop do interneta in pri tem nima pridobitnega namena ter zagotavljanje dostopa do interneta ni del njene pridobitne dejavnosti, ni operater.</w:t>
      </w:r>
    </w:p>
    <w:p w14:paraId="68BEB8C4" w14:textId="77777777" w:rsidR="003B21A0" w:rsidRDefault="003B21A0" w:rsidP="003B21A0">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77C314A3" w14:textId="77777777" w:rsidR="003B21A0" w:rsidRDefault="003B21A0" w:rsidP="003B21A0">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11FB9E77" w14:textId="77777777" w:rsidR="003B21A0" w:rsidRDefault="003B21A0" w:rsidP="003B21A0">
      <w:r>
        <w:t>53. Pasivna komunikacijska infrastruktura pomeni komunikacijske vode v stavbi, ki omogočajo visoke hitrosti, in razdelilno točko povezujejo z omrežnimi priključnimi točkami.</w:t>
      </w:r>
    </w:p>
    <w:p w14:paraId="7CFAE869" w14:textId="77777777" w:rsidR="003B21A0" w:rsidRDefault="003B21A0" w:rsidP="003B21A0">
      <w:r>
        <w:lastRenderedPageBreak/>
        <w:t>54. Podatki o lokaciji so vsakršni podatki, obdelani v elektronskem komunikacijskem omrežju ali v okviru elektronske komunikacijske storitve, ki kažejo na zemljepisni položaj terminalske opreme uporabnika javne komunikacijske storitve.</w:t>
      </w:r>
    </w:p>
    <w:p w14:paraId="40B2F24A" w14:textId="77777777" w:rsidR="003B21A0" w:rsidRDefault="003B21A0" w:rsidP="003B21A0">
      <w:r>
        <w:t>55. Podatki o prometu so kateri koli podatki, obdelani za namen prenosa komunikacije po elektronskem komunikacijskem omrežju ali zaradi njegovega zaračunavanja.</w:t>
      </w:r>
    </w:p>
    <w:p w14:paraId="2C05DB53" w14:textId="77777777" w:rsidR="003B21A0" w:rsidRDefault="003B21A0" w:rsidP="003B21A0">
      <w:r>
        <w:t>56. Ponudniki storitev podpore tretje ravni so ponudniki upravljanih storitev in dobavitelji opreme.</w:t>
      </w:r>
    </w:p>
    <w:p w14:paraId="77BBBBD7" w14:textId="77777777" w:rsidR="003B21A0" w:rsidRDefault="003B21A0" w:rsidP="003B21A0">
      <w:r>
        <w:t>57. Potrošnik ali potrošnica (v nadaljnjem besedilu: potrošnik) je vsaka fizična oseba, ki uporablja ali zaprosi za javno komunikacijsko storitev za namene, ki ne spadajo v njeno trgovsko, poslovno ali poklicno dejavnost.</w:t>
      </w:r>
    </w:p>
    <w:p w14:paraId="78222C40" w14:textId="77777777" w:rsidR="003B21A0" w:rsidRDefault="003B21A0" w:rsidP="003B21A0">
      <w:r>
        <w:t>58. Prikaz identitete kličočega priključka je funkcija, ki omogoča klicanemu, da razpozna omrežno priključno točko, iz katere izvira klic, na podlagi številke ali oznake, ki je dodeljena tej omrežni priključni točki.</w:t>
      </w:r>
    </w:p>
    <w:p w14:paraId="52088AE9" w14:textId="77777777" w:rsidR="003B21A0" w:rsidRDefault="003B21A0" w:rsidP="003B21A0">
      <w:r>
        <w:t>59. Prikaz identitete priključka v zvezi je funkcija, ki omogoča kličočemu, da razpozna omrežno priključno točko, v kateri se zaključuje klic, na podlagi številke ali oznake, ki je dodeljena tej omrežni priključni točki.</w:t>
      </w:r>
    </w:p>
    <w:p w14:paraId="2CC5E9A2" w14:textId="77777777" w:rsidR="003B21A0" w:rsidRDefault="003B21A0" w:rsidP="003B21A0">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3FA0AF4A" w14:textId="77777777" w:rsidR="003B21A0" w:rsidRDefault="003B21A0" w:rsidP="003B21A0">
      <w:r>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12716FA5" w14:textId="77777777" w:rsidR="003B21A0" w:rsidRDefault="003B21A0" w:rsidP="003B21A0">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24D4C48A" w14:textId="77777777" w:rsidR="003B21A0" w:rsidRDefault="003B21A0" w:rsidP="003B21A0">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1184B36F" w14:textId="77777777" w:rsidR="003B21A0" w:rsidRDefault="003B21A0" w:rsidP="003B21A0">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2AE45FE0" w14:textId="77777777" w:rsidR="003B21A0" w:rsidRDefault="003B21A0" w:rsidP="003B21A0">
      <w:r>
        <w:lastRenderedPageBreak/>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163ED0D8" w14:textId="77777777" w:rsidR="003B21A0" w:rsidRDefault="003B21A0" w:rsidP="003B21A0">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02DEB85A" w14:textId="77777777" w:rsidR="003B21A0" w:rsidRDefault="003B21A0" w:rsidP="003B21A0">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35530BEB" w14:textId="77777777" w:rsidR="003B21A0" w:rsidRDefault="003B21A0" w:rsidP="003B21A0">
      <w:r>
        <w:t xml:space="preserve">68. </w:t>
      </w:r>
      <w:proofErr w:type="spellStart"/>
      <w:r>
        <w:t>Radiokomunikacijske</w:t>
      </w:r>
      <w:proofErr w:type="spellEnd"/>
      <w:r>
        <w:t xml:space="preserve"> storitve so elektronske komunikacijske storitve, ki se izvajajo z uporabo radijskih frekvenc.</w:t>
      </w:r>
    </w:p>
    <w:p w14:paraId="4DFD0B31" w14:textId="77777777" w:rsidR="003B21A0" w:rsidRDefault="003B21A0" w:rsidP="003B21A0">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7FA338F4" w14:textId="77777777" w:rsidR="003B21A0" w:rsidRDefault="003B21A0" w:rsidP="003B21A0">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33CCE6E5" w14:textId="77777777" w:rsidR="003B21A0" w:rsidRDefault="003B21A0" w:rsidP="003B21A0">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6C2BB94" w14:textId="77777777" w:rsidR="003B21A0" w:rsidRDefault="003B21A0" w:rsidP="003B21A0">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14:paraId="07A2F52F" w14:textId="77777777" w:rsidR="003B21A0" w:rsidRDefault="003B21A0" w:rsidP="003B21A0">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11A4CC71" w14:textId="77777777" w:rsidR="003B21A0" w:rsidRDefault="003B21A0" w:rsidP="003B21A0">
      <w:r>
        <w:t>74. Sistem upravljanja varnosti je sistem, ki vključuje SUVI in SUNP.</w:t>
      </w:r>
    </w:p>
    <w:p w14:paraId="7A43BFA6" w14:textId="77777777" w:rsidR="003B21A0" w:rsidRDefault="003B21A0" w:rsidP="003B21A0">
      <w:r>
        <w:t>75. Soglasje je osebna privolitev uporabnika ali naročnika v skladu s predpisi, ki urejajo varstvo osebnih podatkov.</w:t>
      </w:r>
    </w:p>
    <w:p w14:paraId="141C30C7" w14:textId="77777777" w:rsidR="003B21A0" w:rsidRDefault="003B21A0" w:rsidP="003B21A0">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w:t>
      </w:r>
      <w:r>
        <w:lastRenderedPageBreak/>
        <w:t xml:space="preserve">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1888044F" w14:textId="77777777" w:rsidR="003B21A0" w:rsidRDefault="003B21A0" w:rsidP="003B21A0">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3519FF26" w14:textId="77777777" w:rsidR="003B21A0" w:rsidRPr="00712B57" w:rsidRDefault="003B21A0" w:rsidP="003B21A0">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415E3457" w14:textId="77777777" w:rsidR="003B21A0" w:rsidRPr="00712B57" w:rsidRDefault="003B21A0" w:rsidP="003B21A0">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560AB7C9" w14:textId="77777777" w:rsidR="003B21A0" w:rsidRPr="00712B57" w:rsidRDefault="003B21A0" w:rsidP="003B21A0">
      <w:r>
        <w:t xml:space="preserve">80. </w:t>
      </w:r>
      <w:r w:rsidRPr="00712B57">
        <w:t>Storitev informacijske družbe je storitev, kot je opredeljena v zakonu, ki ureja elektronsko poslovanje na trgu.</w:t>
      </w:r>
    </w:p>
    <w:p w14:paraId="74396D1D" w14:textId="77777777" w:rsidR="003B21A0" w:rsidRPr="00712B57" w:rsidRDefault="003B21A0" w:rsidP="003B21A0">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5A1BDC3B" w14:textId="77777777" w:rsidR="003B21A0" w:rsidRPr="00712B57" w:rsidRDefault="003B21A0" w:rsidP="003B21A0">
      <w:r>
        <w:t xml:space="preserve">82. </w:t>
      </w:r>
      <w:r w:rsidRPr="00712B57">
        <w:t>Storitev z dodano vrednostjo je vsaka storitev, ki zahteva obdelavo podatkov o prometu ali lokaciji razen podatkov o prometu, ki niso nujno potrebni za prenos komunikacije ali njegovo zaračunavanje.</w:t>
      </w:r>
    </w:p>
    <w:p w14:paraId="79DCB672" w14:textId="77777777" w:rsidR="003B21A0" w:rsidRPr="00712B57" w:rsidRDefault="003B21A0" w:rsidP="003B21A0">
      <w:r>
        <w:t xml:space="preserve">83. </w:t>
      </w:r>
      <w:r w:rsidRPr="00712B57">
        <w:t>Širokopasovno omrežje je javno komunikacijsko omrežje, ki omogoča širokopasovni dostop.</w:t>
      </w:r>
    </w:p>
    <w:p w14:paraId="23502CA6" w14:textId="77777777" w:rsidR="003B21A0" w:rsidRPr="00712B57" w:rsidRDefault="003B21A0" w:rsidP="003B21A0">
      <w:r>
        <w:t xml:space="preserve">84. </w:t>
      </w:r>
      <w:r w:rsidRPr="00712B57">
        <w:t>Širokopasovno omrežje visokih hitrosti je javno komunikacijsko omrežje, ki omogoča širokopasovni dostop s hitrostjo najmanj 30</w:t>
      </w:r>
      <w:r>
        <w:t> Mb</w:t>
      </w:r>
      <w:r w:rsidRPr="00712B57">
        <w:t>/s.</w:t>
      </w:r>
    </w:p>
    <w:p w14:paraId="55CDB23F" w14:textId="77777777" w:rsidR="003B21A0" w:rsidRPr="00712B57" w:rsidRDefault="003B21A0" w:rsidP="003B21A0">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4F3C01D6" w14:textId="77777777" w:rsidR="003B21A0" w:rsidRPr="00712B57" w:rsidRDefault="003B21A0" w:rsidP="003B21A0">
      <w:r>
        <w:t xml:space="preserve">86. </w:t>
      </w:r>
      <w:r w:rsidRPr="00712B57">
        <w:t>Številka je številka ali predpona, določena s priporočilom E.164 Mednarodne telekomunikacijske zveze (ITU).</w:t>
      </w:r>
    </w:p>
    <w:p w14:paraId="4C1F5E9C" w14:textId="77777777" w:rsidR="003B21A0" w:rsidRPr="00712B57" w:rsidRDefault="003B21A0" w:rsidP="003B21A0">
      <w:r>
        <w:lastRenderedPageBreak/>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A7D67C7" w14:textId="77777777" w:rsidR="003B21A0" w:rsidRPr="00712B57" w:rsidRDefault="003B21A0" w:rsidP="003B21A0">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680326B7" w14:textId="77777777" w:rsidR="003B21A0" w:rsidRPr="00712B57" w:rsidRDefault="003B21A0" w:rsidP="003B21A0">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5BF12A1F" w14:textId="77777777" w:rsidR="003B21A0" w:rsidRPr="00712B57" w:rsidRDefault="003B21A0" w:rsidP="003B21A0">
      <w:r>
        <w:t xml:space="preserve">90. </w:t>
      </w:r>
      <w:r w:rsidRPr="00712B57">
        <w:t xml:space="preserve">Upravljavci kritične infrastrukture imajo pomen, kot ga določa zakon, ki ureja kritično infrastrukturo. </w:t>
      </w:r>
    </w:p>
    <w:p w14:paraId="4DE9D9D4" w14:textId="77777777" w:rsidR="003B21A0" w:rsidRPr="00712B57" w:rsidRDefault="003B21A0" w:rsidP="003B21A0">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1F566971" w14:textId="77777777" w:rsidR="003B21A0" w:rsidRPr="00712B57" w:rsidRDefault="003B21A0" w:rsidP="003B21A0">
      <w:r>
        <w:t xml:space="preserve">92. </w:t>
      </w:r>
      <w:r w:rsidRPr="00712B57">
        <w:t xml:space="preserve">Varnostni incident je dogodek, ki ima dejanski negativni vpliv na varnost elektronskih komunikacijskih omrežij ali storitev. </w:t>
      </w:r>
    </w:p>
    <w:p w14:paraId="5117DC35" w14:textId="77777777" w:rsidR="003B21A0" w:rsidRPr="00712B57" w:rsidRDefault="003B21A0" w:rsidP="003B21A0">
      <w:r>
        <w:t xml:space="preserve">93. </w:t>
      </w:r>
      <w:r w:rsidRPr="00712B57">
        <w:t>Vertikalno integrirani operater je operater, ki deluje na različnih ravneh maloprodajnega in veleprodajnega zagotavljanja omrežij in opravljanja storitev.</w:t>
      </w:r>
    </w:p>
    <w:p w14:paraId="1B67B406" w14:textId="77777777" w:rsidR="003B21A0" w:rsidRPr="00712B57" w:rsidRDefault="003B21A0" w:rsidP="003B21A0">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74720AB1" w14:textId="77777777" w:rsidR="003B21A0" w:rsidRPr="00712B57" w:rsidRDefault="003B21A0" w:rsidP="003B21A0">
      <w:r>
        <w:t xml:space="preserve">95. </w:t>
      </w:r>
      <w:r w:rsidRPr="00712B57">
        <w:t>Zagotavljanje elektronskega komunikacijskega omrežja pomeni vzpostavitev, obratovanje, upravljanje ali zagotavljanje razpoložljivosti takega omrežja.</w:t>
      </w:r>
    </w:p>
    <w:p w14:paraId="56111133" w14:textId="77777777" w:rsidR="003B21A0" w:rsidRPr="00712B57" w:rsidRDefault="003B21A0" w:rsidP="003B21A0">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67CDB6C1" w14:textId="77777777" w:rsidR="003B21A0" w:rsidRPr="00712B57" w:rsidRDefault="003B21A0" w:rsidP="003B21A0">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w:t>
      </w:r>
      <w:r w:rsidRPr="00712B57">
        <w:lastRenderedPageBreak/>
        <w:t xml:space="preserve">uporabnika razlikuje zaradi različnih lastnosti medija, prek katerega je omrežje na koncu povezano z omrežno priključno točko. </w:t>
      </w:r>
    </w:p>
    <w:p w14:paraId="59E8F329" w14:textId="77777777" w:rsidR="003B21A0" w:rsidRPr="00712B57" w:rsidRDefault="003B21A0" w:rsidP="003B21A0">
      <w:r>
        <w:t xml:space="preserve">98. </w:t>
      </w:r>
      <w:r w:rsidRPr="00712B57">
        <w:t>Zemeljska postaja je oprema, ki se uporablja izključno za komunikacijo s sateliti ali drugimi sistemi v vesolju.</w:t>
      </w:r>
    </w:p>
    <w:p w14:paraId="58C55F0F" w14:textId="77777777" w:rsidR="003B21A0" w:rsidRPr="00712B57" w:rsidRDefault="003B21A0" w:rsidP="003B21A0">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26DCA342" w14:textId="77777777" w:rsidR="003B21A0" w:rsidRDefault="003B21A0" w:rsidP="003B21A0">
      <w:r>
        <w:t xml:space="preserve">100. </w:t>
      </w:r>
      <w:r w:rsidRPr="00712B57">
        <w:t>Zmogljivost omrežne priključne točke je najvišja hitrost prenosa podatkov, ki jo lahko zagotovi operater.</w:t>
      </w:r>
    </w:p>
    <w:p w14:paraId="796FE886" w14:textId="77777777" w:rsidR="003B21A0" w:rsidRPr="00EC5FF7" w:rsidRDefault="003B21A0" w:rsidP="003B21A0">
      <w:pPr>
        <w:tabs>
          <w:tab w:val="left" w:pos="426"/>
        </w:tabs>
        <w:rPr>
          <w:rFonts w:cs="Arial"/>
          <w:szCs w:val="22"/>
        </w:rPr>
      </w:pPr>
    </w:p>
    <w:p w14:paraId="55385CCE" w14:textId="77777777" w:rsidR="003B21A0" w:rsidRPr="00712B57" w:rsidRDefault="003B21A0" w:rsidP="003B21A0">
      <w:r w:rsidRPr="00712B57">
        <w:t>II. POGOJI ZA ZAGOTAVLJANJE ELEKTRONSKIH KOMUNIKACIJSKIH OMREŽIJ IN STORITEV</w:t>
      </w:r>
    </w:p>
    <w:p w14:paraId="6E4D3C0D" w14:textId="77777777" w:rsidR="003B21A0" w:rsidRPr="00871ADD" w:rsidRDefault="003B21A0" w:rsidP="003B21A0">
      <w:pPr>
        <w:jc w:val="center"/>
        <w:rPr>
          <w:b/>
          <w:bCs/>
        </w:rPr>
      </w:pPr>
      <w:r w:rsidRPr="00871ADD">
        <w:rPr>
          <w:b/>
          <w:bCs/>
        </w:rPr>
        <w:t>4. člen</w:t>
      </w:r>
    </w:p>
    <w:p w14:paraId="2405AA2C" w14:textId="77777777" w:rsidR="003B21A0" w:rsidRPr="00871ADD" w:rsidRDefault="003B21A0" w:rsidP="003B21A0">
      <w:pPr>
        <w:jc w:val="center"/>
        <w:rPr>
          <w:b/>
          <w:bCs/>
        </w:rPr>
      </w:pPr>
      <w:r w:rsidRPr="00871ADD">
        <w:rPr>
          <w:b/>
          <w:bCs/>
        </w:rPr>
        <w:t>(zagotavljanje elektronskih komunikacijskih omrežij in storitev)</w:t>
      </w:r>
    </w:p>
    <w:p w14:paraId="085E1FBF" w14:textId="77777777" w:rsidR="003B21A0" w:rsidRPr="00712B57" w:rsidRDefault="003B21A0" w:rsidP="003B21A0">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1DF499FC" w14:textId="77777777" w:rsidR="003B21A0" w:rsidRPr="00871ADD" w:rsidRDefault="003B21A0" w:rsidP="003B21A0">
      <w:pPr>
        <w:jc w:val="center"/>
        <w:rPr>
          <w:b/>
          <w:bCs/>
        </w:rPr>
      </w:pPr>
      <w:r w:rsidRPr="00871ADD">
        <w:rPr>
          <w:b/>
          <w:bCs/>
        </w:rPr>
        <w:t>5. člen</w:t>
      </w:r>
    </w:p>
    <w:p w14:paraId="4BC429D8" w14:textId="77777777" w:rsidR="003B21A0" w:rsidRPr="00871ADD" w:rsidRDefault="003B21A0" w:rsidP="003B21A0">
      <w:pPr>
        <w:jc w:val="center"/>
        <w:rPr>
          <w:b/>
          <w:bCs/>
        </w:rPr>
      </w:pPr>
      <w:r w:rsidRPr="00871ADD">
        <w:rPr>
          <w:b/>
          <w:bCs/>
        </w:rPr>
        <w:t>(obvestilo)</w:t>
      </w:r>
    </w:p>
    <w:p w14:paraId="3F862061" w14:textId="77777777" w:rsidR="003B21A0" w:rsidRPr="00712B57" w:rsidRDefault="003B21A0" w:rsidP="003B21A0">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17950C12" w14:textId="77777777" w:rsidR="003B21A0" w:rsidRPr="00712B57" w:rsidRDefault="003B21A0" w:rsidP="003B21A0">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BFCD86B" w14:textId="77777777" w:rsidR="003B21A0" w:rsidRPr="00712B57" w:rsidRDefault="003B21A0" w:rsidP="003B21A0">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3E075E75" w14:textId="77777777" w:rsidR="003B21A0" w:rsidRPr="00712B57" w:rsidRDefault="003B21A0" w:rsidP="003B21A0">
      <w:r w:rsidRPr="00712B57">
        <w:t>1. ime in naslov za fizične osebe,</w:t>
      </w:r>
    </w:p>
    <w:p w14:paraId="3BBF8353" w14:textId="77777777" w:rsidR="003B21A0" w:rsidRPr="00712B57" w:rsidRDefault="003B21A0" w:rsidP="003B21A0">
      <w:r w:rsidRPr="00712B57">
        <w:lastRenderedPageBreak/>
        <w:t>2.</w:t>
      </w:r>
      <w:r>
        <w:t xml:space="preserve"> </w:t>
      </w:r>
      <w:r w:rsidRPr="00712B57">
        <w:t>firma in</w:t>
      </w:r>
      <w:r>
        <w:t xml:space="preserve"> </w:t>
      </w:r>
      <w:r w:rsidRPr="00712B57">
        <w:t>glavni sedež v EU ter sedež vseh podružnic v državah članicah za pravne osebe,</w:t>
      </w:r>
    </w:p>
    <w:p w14:paraId="3D1DD24E" w14:textId="77777777" w:rsidR="003B21A0" w:rsidRPr="00712B57" w:rsidRDefault="003B21A0" w:rsidP="003B21A0">
      <w:r w:rsidRPr="00712B57">
        <w:t>3. pravnoorganizacijska oblika in matična številka oziroma številka vpisa v javni register v drugi državi članici EU,</w:t>
      </w:r>
    </w:p>
    <w:p w14:paraId="3C19DB4B" w14:textId="77777777" w:rsidR="003B21A0" w:rsidRPr="00712B57" w:rsidRDefault="003B21A0" w:rsidP="003B21A0">
      <w:r w:rsidRPr="00712B57">
        <w:t>4. naslov spletne strani</w:t>
      </w:r>
      <w:r>
        <w:t xml:space="preserve"> </w:t>
      </w:r>
      <w:r w:rsidRPr="00712B57">
        <w:t>operaterja, kadar je to ustrezno,</w:t>
      </w:r>
    </w:p>
    <w:p w14:paraId="46FEA7BC" w14:textId="77777777" w:rsidR="003B21A0" w:rsidRPr="00712B57" w:rsidRDefault="003B21A0" w:rsidP="003B21A0">
      <w:r w:rsidRPr="00712B57">
        <w:t>5. kontaktna oseba in kontaktni podatki,</w:t>
      </w:r>
    </w:p>
    <w:p w14:paraId="3275A8D2" w14:textId="77777777" w:rsidR="003B21A0" w:rsidRPr="00712B57" w:rsidRDefault="003B21A0" w:rsidP="003B21A0">
      <w:r w:rsidRPr="00712B57">
        <w:t>6. kratek opis javnih komunikacijskih omrežij oziroma javnih komunikacijskih storitev, ki jih namerava</w:t>
      </w:r>
      <w:r>
        <w:t xml:space="preserve"> zagotavljati ali </w:t>
      </w:r>
      <w:r w:rsidRPr="00712B57">
        <w:t>izvajati,</w:t>
      </w:r>
    </w:p>
    <w:p w14:paraId="66DA4BBD" w14:textId="77777777" w:rsidR="003B21A0" w:rsidRPr="00712B57" w:rsidRDefault="003B21A0" w:rsidP="003B21A0">
      <w:r w:rsidRPr="00712B57">
        <w:t>7. države članice EU, v katerih se bo izvajala dejavnost</w:t>
      </w:r>
      <w:r>
        <w:t>,</w:t>
      </w:r>
      <w:r w:rsidRPr="00712B57">
        <w:t xml:space="preserve"> in</w:t>
      </w:r>
    </w:p>
    <w:p w14:paraId="5F988E7D" w14:textId="77777777" w:rsidR="003B21A0" w:rsidRPr="00712B57" w:rsidRDefault="003B21A0" w:rsidP="003B21A0">
      <w:r w:rsidRPr="00712B57">
        <w:t>8. predviden</w:t>
      </w:r>
      <w:r>
        <w:t>i</w:t>
      </w:r>
      <w:r w:rsidRPr="00712B57">
        <w:t xml:space="preserve"> datum začetka ali spremembe zagotavljanja javnih komunikacijskih omrežij oziroma izvajanja javnih komunikacijskih storitev.</w:t>
      </w:r>
    </w:p>
    <w:p w14:paraId="7A9F42C6" w14:textId="77777777" w:rsidR="003B21A0" w:rsidRPr="00712B57" w:rsidRDefault="003B21A0" w:rsidP="003B21A0">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4AD19F50" w14:textId="77777777" w:rsidR="003B21A0" w:rsidRPr="00712B57" w:rsidRDefault="003B21A0" w:rsidP="003B21A0">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66D9A3CA" w14:textId="77777777" w:rsidR="003B21A0" w:rsidRPr="00712B57" w:rsidRDefault="003B21A0" w:rsidP="003B21A0">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466D7385" w14:textId="77777777" w:rsidR="003B21A0" w:rsidRPr="00712B57" w:rsidRDefault="003B21A0" w:rsidP="003B21A0">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FF587CF" w14:textId="77777777" w:rsidR="003B21A0" w:rsidRPr="00712B57" w:rsidRDefault="003B21A0" w:rsidP="003B21A0">
      <w:r w:rsidRPr="00712B57">
        <w:t>(8</w:t>
      </w:r>
      <w:r>
        <w:t xml:space="preserve">) </w:t>
      </w:r>
      <w:r w:rsidRPr="00712B57">
        <w:t xml:space="preserve">Agencija o vpisu operaterja v uradno evidenco iz petega odstavka tega člena obvesti BEREC. </w:t>
      </w:r>
    </w:p>
    <w:p w14:paraId="39680FE1" w14:textId="77777777" w:rsidR="003B21A0" w:rsidRPr="00712B57" w:rsidRDefault="003B21A0" w:rsidP="003B21A0">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w:t>
      </w:r>
      <w:r w:rsidRPr="00712B57">
        <w:lastRenderedPageBreak/>
        <w:t>zlasti pa mora navesti, kje bo tako hranjeno gradivo dostopno. V zvezi z načinom in pogoji hrambe se uporabljajo določbe predpisov, ki urejajo varstvo osebnih podatkov, in zakona, ki ureja varstvo dokumentarnega gradiva.</w:t>
      </w:r>
    </w:p>
    <w:p w14:paraId="6835F1FE" w14:textId="77777777" w:rsidR="003B21A0" w:rsidRPr="00712B57" w:rsidRDefault="003B21A0" w:rsidP="003B21A0">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78919382" w14:textId="77777777" w:rsidR="003B21A0" w:rsidRPr="00871ADD" w:rsidRDefault="003B21A0" w:rsidP="003B21A0">
      <w:pPr>
        <w:jc w:val="center"/>
        <w:rPr>
          <w:b/>
          <w:bCs/>
        </w:rPr>
      </w:pPr>
      <w:r w:rsidRPr="00871ADD">
        <w:rPr>
          <w:b/>
          <w:bCs/>
        </w:rPr>
        <w:t>6. člen</w:t>
      </w:r>
    </w:p>
    <w:p w14:paraId="03D4D432" w14:textId="77777777" w:rsidR="003B21A0" w:rsidRPr="00871ADD" w:rsidRDefault="003B21A0" w:rsidP="003B21A0">
      <w:pPr>
        <w:jc w:val="center"/>
        <w:rPr>
          <w:b/>
          <w:bCs/>
        </w:rPr>
      </w:pPr>
      <w:r w:rsidRPr="00871ADD">
        <w:rPr>
          <w:b/>
          <w:bCs/>
        </w:rPr>
        <w:t>(plačilo na podlagi obvestila)</w:t>
      </w:r>
    </w:p>
    <w:p w14:paraId="16DD4048" w14:textId="77777777" w:rsidR="003B21A0" w:rsidRPr="00712B57" w:rsidRDefault="003B21A0" w:rsidP="003B21A0">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40F7D3E3" w14:textId="77777777" w:rsidR="003B21A0" w:rsidRPr="00712B57" w:rsidRDefault="003B21A0" w:rsidP="003B21A0">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7E887B1C" w14:textId="77777777" w:rsidR="003B21A0" w:rsidRPr="00712B57" w:rsidRDefault="003B21A0" w:rsidP="003B21A0">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54E7E498" w14:textId="77777777" w:rsidR="003B21A0" w:rsidRPr="00712B57" w:rsidRDefault="003B21A0" w:rsidP="003B21A0">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5F398C22" w14:textId="77777777" w:rsidR="003B21A0" w:rsidRPr="00712B57" w:rsidRDefault="003B21A0" w:rsidP="003B21A0">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3DC1EA4A" w14:textId="77777777" w:rsidR="003B21A0" w:rsidRPr="00712B57" w:rsidRDefault="003B21A0" w:rsidP="003B21A0">
      <w:r w:rsidRPr="00712B57">
        <w:lastRenderedPageBreak/>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5345EEF9" w14:textId="77777777" w:rsidR="003B21A0" w:rsidRPr="00712B57" w:rsidRDefault="003B21A0" w:rsidP="003B21A0">
      <w:r w:rsidRPr="00712B57">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CEDBB58" w14:textId="77777777" w:rsidR="003B21A0" w:rsidRPr="00712B57" w:rsidRDefault="003B21A0" w:rsidP="003B21A0">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07390699" w14:textId="77777777" w:rsidR="003B21A0" w:rsidRPr="00871ADD" w:rsidRDefault="003B21A0" w:rsidP="003B21A0">
      <w:pPr>
        <w:jc w:val="center"/>
        <w:rPr>
          <w:b/>
          <w:bCs/>
        </w:rPr>
      </w:pPr>
      <w:r w:rsidRPr="00871ADD">
        <w:rPr>
          <w:b/>
          <w:bCs/>
        </w:rPr>
        <w:t>7. člen</w:t>
      </w:r>
    </w:p>
    <w:p w14:paraId="31BED714" w14:textId="77777777" w:rsidR="003B21A0" w:rsidRPr="00871ADD" w:rsidRDefault="003B21A0" w:rsidP="003B21A0">
      <w:pPr>
        <w:jc w:val="center"/>
        <w:rPr>
          <w:b/>
          <w:bCs/>
        </w:rPr>
      </w:pPr>
      <w:r w:rsidRPr="00871ADD">
        <w:rPr>
          <w:b/>
          <w:bCs/>
        </w:rPr>
        <w:t>(odmera plačil in njihovo plačevanje)</w:t>
      </w:r>
    </w:p>
    <w:p w14:paraId="014DD64A" w14:textId="77777777" w:rsidR="003B21A0" w:rsidRPr="00712B57" w:rsidRDefault="003B21A0" w:rsidP="003B21A0">
      <w:r w:rsidRPr="00712B57">
        <w:t>(1</w:t>
      </w:r>
      <w:r>
        <w:t xml:space="preserve">) </w:t>
      </w:r>
      <w:r w:rsidRPr="00712B57">
        <w:t>Plačilo iz prejšnjega člena za posameznega zavezanca odmeri agencija z odločbo o odmeri plačila.</w:t>
      </w:r>
    </w:p>
    <w:p w14:paraId="222274F4" w14:textId="77777777" w:rsidR="003B21A0" w:rsidRPr="00712B57" w:rsidRDefault="003B21A0" w:rsidP="003B21A0">
      <w:r w:rsidRPr="00712B57">
        <w:t>(2</w:t>
      </w:r>
      <w:r>
        <w:t xml:space="preserve">) </w:t>
      </w:r>
      <w:r w:rsidRPr="00712B57">
        <w:t>Plačila se odmerijo vnaprej za tekoče koledarsko leto.</w:t>
      </w:r>
    </w:p>
    <w:p w14:paraId="1EED8498" w14:textId="77777777" w:rsidR="003B21A0" w:rsidRPr="00712B57" w:rsidRDefault="003B21A0" w:rsidP="003B21A0">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90472EE" w14:textId="77777777" w:rsidR="003B21A0" w:rsidRPr="00712B57" w:rsidRDefault="003B21A0" w:rsidP="003B21A0">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5AB9DD0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27613F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posebnimi ali izključnimi pravicami)</w:t>
      </w:r>
    </w:p>
    <w:p w14:paraId="58CC287F" w14:textId="77777777" w:rsidR="003B21A0" w:rsidRPr="00712B57" w:rsidRDefault="003B21A0" w:rsidP="003B21A0">
      <w:r w:rsidRPr="00712B57">
        <w:lastRenderedPageBreak/>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2B3A646F" w14:textId="77777777" w:rsidR="003B21A0" w:rsidRPr="00712B57" w:rsidRDefault="003B21A0" w:rsidP="003B21A0">
      <w:r w:rsidRPr="00712B57">
        <w:t>(2</w:t>
      </w:r>
      <w:r>
        <w:t xml:space="preserve">) </w:t>
      </w:r>
      <w:r w:rsidRPr="00712B57">
        <w:t>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7A2BB70F" w14:textId="77777777" w:rsidR="003B21A0" w:rsidRPr="00871ADD" w:rsidRDefault="003B21A0" w:rsidP="003B21A0">
      <w:pPr>
        <w:jc w:val="center"/>
        <w:rPr>
          <w:b/>
          <w:bCs/>
        </w:rPr>
      </w:pPr>
      <w:r w:rsidRPr="00871ADD">
        <w:rPr>
          <w:b/>
          <w:bCs/>
        </w:rPr>
        <w:t>9. člen</w:t>
      </w:r>
    </w:p>
    <w:p w14:paraId="7A1AB840" w14:textId="77777777" w:rsidR="003B21A0" w:rsidRPr="00871ADD" w:rsidRDefault="003B21A0" w:rsidP="003B21A0">
      <w:pPr>
        <w:jc w:val="center"/>
        <w:rPr>
          <w:b/>
          <w:bCs/>
        </w:rPr>
      </w:pPr>
      <w:r w:rsidRPr="00871ADD">
        <w:rPr>
          <w:b/>
          <w:bCs/>
        </w:rPr>
        <w:t>(nadzor)</w:t>
      </w:r>
    </w:p>
    <w:p w14:paraId="6E1B6E8D" w14:textId="77777777" w:rsidR="003B21A0" w:rsidRPr="00712B57" w:rsidRDefault="003B21A0" w:rsidP="003B21A0">
      <w:r w:rsidRPr="00712B57">
        <w:t>Agencija nadzira izvajanje določb tega poglavja.</w:t>
      </w:r>
    </w:p>
    <w:p w14:paraId="2D6D0871" w14:textId="77777777" w:rsidR="003B21A0" w:rsidRPr="00712B57" w:rsidRDefault="003B21A0" w:rsidP="003B21A0"/>
    <w:p w14:paraId="4AE99C36" w14:textId="77777777" w:rsidR="003B21A0" w:rsidRPr="00712B57" w:rsidRDefault="003B21A0" w:rsidP="003B21A0">
      <w:r w:rsidRPr="00712B57">
        <w:t>III. GRADNJA OMREŽIJ IN PRIPADAJOČE INFRASTRUKTURE</w:t>
      </w:r>
    </w:p>
    <w:p w14:paraId="7F1A903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391A9A1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(prostorsko načrtovanje, gradnja in vzdrževanje)</w:t>
      </w:r>
    </w:p>
    <w:p w14:paraId="4C95582A" w14:textId="77777777" w:rsidR="003B21A0" w:rsidRPr="00712B57" w:rsidRDefault="003B21A0" w:rsidP="003B21A0">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14:paraId="186422DE" w14:textId="77777777" w:rsidR="003B21A0" w:rsidRPr="00712B57" w:rsidRDefault="003B21A0" w:rsidP="003B21A0">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549A6FCB" w14:textId="77777777" w:rsidR="003B21A0" w:rsidRPr="00712B57" w:rsidRDefault="003B21A0" w:rsidP="003B21A0">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43BFB415" w14:textId="77777777" w:rsidR="003B21A0" w:rsidRPr="00712B57" w:rsidRDefault="003B21A0" w:rsidP="003B21A0">
      <w:r w:rsidRPr="00712B57">
        <w:lastRenderedPageBreak/>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2C6C74B4" w14:textId="77777777" w:rsidR="003B21A0" w:rsidRPr="00712B57" w:rsidRDefault="003B21A0" w:rsidP="003B21A0">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57C5E685" w14:textId="77777777" w:rsidR="003B21A0" w:rsidRPr="00712B57" w:rsidRDefault="003B21A0" w:rsidP="003B21A0">
      <w:r>
        <w:t xml:space="preserve">2. </w:t>
      </w:r>
      <w:r w:rsidRPr="00712B57">
        <w:t>statična ojačitev in nadomestitev obstoječih nosilcev antenskih sistemov in njihovo zvišanje ali znižanje,</w:t>
      </w:r>
    </w:p>
    <w:p w14:paraId="5E2960F2" w14:textId="77777777" w:rsidR="003B21A0" w:rsidRPr="00712B57" w:rsidRDefault="003B21A0" w:rsidP="003B21A0">
      <w:r>
        <w:t xml:space="preserve">3. </w:t>
      </w:r>
      <w:r w:rsidRPr="00712B57">
        <w:t>zamenjava obstoječih zabojnikov,</w:t>
      </w:r>
    </w:p>
    <w:p w14:paraId="7478FB94" w14:textId="77777777" w:rsidR="003B21A0" w:rsidRPr="00712B57" w:rsidRDefault="003B21A0" w:rsidP="003B21A0">
      <w:r>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60584A89" w14:textId="77777777" w:rsidR="003B21A0" w:rsidRPr="00712B57" w:rsidRDefault="003B21A0" w:rsidP="003B21A0">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363047A8" w14:textId="77777777" w:rsidR="003B21A0" w:rsidRPr="00712B57" w:rsidRDefault="003B21A0" w:rsidP="003B21A0">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7539C25B" w14:textId="77777777" w:rsidR="003B21A0" w:rsidRPr="00712B57" w:rsidRDefault="003B21A0" w:rsidP="003B21A0">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43E22474" w14:textId="77777777" w:rsidR="003B21A0" w:rsidRPr="00712B57" w:rsidRDefault="003B21A0" w:rsidP="003B21A0">
      <w:r w:rsidRPr="00712B57">
        <w:t>(8</w:t>
      </w:r>
      <w:r>
        <w:t xml:space="preserve">) </w:t>
      </w:r>
      <w:r w:rsidRPr="00712B57">
        <w:t>Obveznost iz prejšnjega odstavka ne velja pri gradnji ali rekonstrukciji:</w:t>
      </w:r>
    </w:p>
    <w:p w14:paraId="559D58AC" w14:textId="77777777" w:rsidR="003B21A0" w:rsidRPr="00712B57" w:rsidRDefault="003B21A0" w:rsidP="003B21A0">
      <w:r>
        <w:t xml:space="preserve">1. </w:t>
      </w:r>
      <w:r w:rsidRPr="00712B57">
        <w:t>stavb s skupno površino do 50 m²,</w:t>
      </w:r>
    </w:p>
    <w:p w14:paraId="105F92DB" w14:textId="77777777" w:rsidR="003B21A0" w:rsidRPr="00712B57" w:rsidRDefault="003B21A0" w:rsidP="003B21A0">
      <w:r>
        <w:t xml:space="preserve">2. </w:t>
      </w:r>
      <w:proofErr w:type="spellStart"/>
      <w:r w:rsidRPr="00712B57">
        <w:t>nestanovanjskih</w:t>
      </w:r>
      <w:proofErr w:type="spellEnd"/>
      <w:r w:rsidRPr="00712B57">
        <w:t xml:space="preserve"> kmetijskih stavb,</w:t>
      </w:r>
    </w:p>
    <w:p w14:paraId="3D91A344" w14:textId="77777777" w:rsidR="003B21A0" w:rsidRPr="00712B57" w:rsidRDefault="003B21A0" w:rsidP="003B21A0">
      <w:r>
        <w:t xml:space="preserve">3. </w:t>
      </w:r>
      <w:r w:rsidRPr="00712B57">
        <w:t>obrednih stavb,</w:t>
      </w:r>
    </w:p>
    <w:p w14:paraId="17313B07" w14:textId="77777777" w:rsidR="003B21A0" w:rsidRPr="00712B57" w:rsidRDefault="003B21A0" w:rsidP="003B21A0">
      <w:r>
        <w:lastRenderedPageBreak/>
        <w:t xml:space="preserve">4. </w:t>
      </w:r>
      <w:r w:rsidRPr="00712B57">
        <w:t>stavb, zaščitenih zaradi posebne zgodovinske, kulturne ali arhitekturne vrednosti</w:t>
      </w:r>
      <w:r>
        <w:t>,</w:t>
      </w:r>
      <w:r w:rsidRPr="00712B57">
        <w:t xml:space="preserve"> in</w:t>
      </w:r>
    </w:p>
    <w:p w14:paraId="56B22E6B" w14:textId="77777777" w:rsidR="003B21A0" w:rsidRPr="00712B57" w:rsidRDefault="003B21A0" w:rsidP="003B21A0">
      <w:r>
        <w:t xml:space="preserve">5. </w:t>
      </w:r>
      <w:r w:rsidRPr="00712B57">
        <w:t>drugih stavb, kjer bi izpolnitev obveznosti iz prejšnjega odstavka pomenila nesorazmerne stroške v primerjavi s stroški projekta.</w:t>
      </w:r>
    </w:p>
    <w:p w14:paraId="0CABA587" w14:textId="77777777" w:rsidR="003B21A0" w:rsidRPr="00712B57" w:rsidRDefault="003B21A0" w:rsidP="003B21A0">
      <w:r w:rsidRPr="00712B57">
        <w:t>(9</w:t>
      </w:r>
      <w:r>
        <w:t xml:space="preserve">) </w:t>
      </w:r>
      <w:r w:rsidRPr="00712B57">
        <w:t>Agencija lahko s splošnim aktom podrobneje uredi tehnična in druga vprašanja, ki nastanejo pri izvrševanju sedmega in osmega odstavka tega člena.</w:t>
      </w:r>
    </w:p>
    <w:p w14:paraId="2FF9D9AD" w14:textId="77777777" w:rsidR="003B21A0" w:rsidRPr="00712B57" w:rsidRDefault="003B21A0" w:rsidP="003B21A0">
      <w:r w:rsidRPr="00712B57">
        <w:t>(10</w:t>
      </w:r>
      <w:r>
        <w:t xml:space="preserve">) </w:t>
      </w:r>
      <w:r w:rsidRPr="00712B57">
        <w:t xml:space="preserve">Agencija s splošnim aktom opredeli lokacije omrežnih priključnih točk. Pri tem v največji možni meri upošteva smernice BEREC. </w:t>
      </w:r>
    </w:p>
    <w:p w14:paraId="1F208D14" w14:textId="77777777" w:rsidR="003B21A0" w:rsidRPr="00712B57" w:rsidRDefault="003B21A0" w:rsidP="003B21A0">
      <w:r w:rsidRPr="00712B57">
        <w:t>(11</w:t>
      </w:r>
      <w:r>
        <w:t xml:space="preserve">) </w:t>
      </w:r>
      <w:r w:rsidRPr="00712B57">
        <w:t>Operater omrežja lahko ob upoštevanju 136. do 138</w:t>
      </w:r>
      <w:r>
        <w:t>. člen</w:t>
      </w:r>
      <w:r w:rsidRPr="00712B57">
        <w:t>a tega zakona na lastne stroške postavi svoje omrežje do razdelilne točke.</w:t>
      </w:r>
    </w:p>
    <w:p w14:paraId="3ED0F9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720D11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v zvezi z načrtovanimi gradbenimi deli)</w:t>
      </w:r>
    </w:p>
    <w:p w14:paraId="7A60AE7F" w14:textId="77777777" w:rsidR="003B21A0" w:rsidRPr="00712B57" w:rsidRDefault="003B21A0" w:rsidP="003B21A0">
      <w:r w:rsidRPr="00712B57">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6A132C81" w14:textId="77777777" w:rsidR="003B21A0" w:rsidRPr="00712B57" w:rsidRDefault="003B21A0" w:rsidP="003B21A0">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C9F4021" w14:textId="77777777" w:rsidR="003B21A0" w:rsidRPr="00712B57" w:rsidRDefault="003B21A0" w:rsidP="003B21A0">
      <w:r w:rsidRPr="00712B57">
        <w:t>(3</w:t>
      </w:r>
      <w:r>
        <w:t xml:space="preserve">) </w:t>
      </w:r>
      <w:r w:rsidRPr="00712B57">
        <w:t>Obveznost iz prejšnjih odstavkov ne velja za gradbena dela neznatnega pomena z vidika vrednosti, obsega ali trajanja.</w:t>
      </w:r>
    </w:p>
    <w:p w14:paraId="046C2814" w14:textId="77777777" w:rsidR="003B21A0" w:rsidRPr="00712B57" w:rsidRDefault="003B21A0" w:rsidP="003B21A0">
      <w:r w:rsidRPr="00712B57">
        <w:t>(4</w:t>
      </w:r>
      <w:r>
        <w:t xml:space="preserve">) </w:t>
      </w:r>
      <w:r w:rsidRPr="00712B57">
        <w:t>Sporočilo o načrtovanih gradbenih delih iz prvega odstavka tega člena vsebuje informacije o:</w:t>
      </w:r>
    </w:p>
    <w:p w14:paraId="444A44EF" w14:textId="77777777" w:rsidR="003B21A0" w:rsidRPr="00712B57" w:rsidRDefault="003B21A0" w:rsidP="003B21A0">
      <w:r>
        <w:t xml:space="preserve">1. </w:t>
      </w:r>
      <w:r w:rsidRPr="00712B57">
        <w:t>lokaciji in vrsti del,</w:t>
      </w:r>
    </w:p>
    <w:p w14:paraId="70434B1B" w14:textId="77777777" w:rsidR="003B21A0" w:rsidRPr="00712B57" w:rsidRDefault="003B21A0" w:rsidP="003B21A0">
      <w:r>
        <w:t xml:space="preserve">2. </w:t>
      </w:r>
      <w:r w:rsidRPr="00712B57">
        <w:t>vključenih elementih omrežja</w:t>
      </w:r>
      <w:r>
        <w:t>,</w:t>
      </w:r>
    </w:p>
    <w:p w14:paraId="60A5332F" w14:textId="77777777" w:rsidR="003B21A0" w:rsidRPr="00712B57" w:rsidRDefault="003B21A0" w:rsidP="003B21A0">
      <w:r>
        <w:t xml:space="preserve">3. </w:t>
      </w:r>
      <w:r w:rsidRPr="00712B57">
        <w:t>predvidenem datumu začetka del in njihovem trajanju in</w:t>
      </w:r>
    </w:p>
    <w:p w14:paraId="3CA96CF6" w14:textId="77777777" w:rsidR="003B21A0" w:rsidRPr="00712B57" w:rsidRDefault="003B21A0" w:rsidP="003B21A0">
      <w:r>
        <w:t xml:space="preserve">4. </w:t>
      </w:r>
      <w:r w:rsidRPr="00712B57">
        <w:t>kontaktni točki.</w:t>
      </w:r>
    </w:p>
    <w:p w14:paraId="4AC5FFDE" w14:textId="77777777" w:rsidR="003B21A0" w:rsidRPr="00712B57" w:rsidRDefault="003B21A0" w:rsidP="003B21A0">
      <w:r w:rsidRPr="00712B57">
        <w:lastRenderedPageBreak/>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28F5D412" w14:textId="77777777" w:rsidR="003B21A0" w:rsidRPr="00712B57" w:rsidRDefault="003B21A0" w:rsidP="003B21A0">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9D58A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101C55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gradnja)</w:t>
      </w:r>
    </w:p>
    <w:p w14:paraId="2A185D67" w14:textId="77777777" w:rsidR="003B21A0" w:rsidRPr="00712B57" w:rsidRDefault="003B21A0" w:rsidP="003B21A0">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03C41422" w14:textId="77777777" w:rsidR="003B21A0" w:rsidRPr="00712B57" w:rsidRDefault="003B21A0" w:rsidP="003B21A0">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14451C6B" w14:textId="77777777" w:rsidR="003B21A0" w:rsidRPr="00712B57" w:rsidRDefault="003B21A0" w:rsidP="003B21A0">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3A5FF3F6" w14:textId="77777777" w:rsidR="003B21A0" w:rsidRPr="00712B57" w:rsidRDefault="003B21A0" w:rsidP="003B21A0">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E1EFBF6" w14:textId="77777777" w:rsidR="003B21A0" w:rsidRPr="00712B57" w:rsidRDefault="003B21A0" w:rsidP="003B21A0">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55B4CCCE" w14:textId="77777777" w:rsidR="003B21A0" w:rsidRPr="00712B57" w:rsidRDefault="003B21A0" w:rsidP="003B21A0">
      <w:r w:rsidRPr="00712B57">
        <w:lastRenderedPageBreak/>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1421DCC5" w14:textId="77777777" w:rsidR="003B21A0" w:rsidRPr="007873C8" w:rsidRDefault="003B21A0" w:rsidP="003B21A0">
      <w:r>
        <w:t xml:space="preserve">1. </w:t>
      </w:r>
      <w:r w:rsidRPr="007873C8">
        <w:t>bi to povzročilo dodatne stroške za prvotno predvidena gradbena dela, vključno s stroški, nastalimi zaradi dodatnih zamud zaradi usklajevanja gradbenih del,</w:t>
      </w:r>
    </w:p>
    <w:p w14:paraId="721F348D" w14:textId="77777777" w:rsidR="003B21A0" w:rsidRPr="00712B57" w:rsidRDefault="003B21A0" w:rsidP="003B21A0">
      <w:r>
        <w:t xml:space="preserve">2. </w:t>
      </w:r>
      <w:r w:rsidRPr="00712B57">
        <w:t>bi to oviralo njegov nadzor nad usklajevanimi deli,</w:t>
      </w:r>
    </w:p>
    <w:p w14:paraId="322FEDE6" w14:textId="77777777" w:rsidR="003B21A0" w:rsidRPr="00712B57" w:rsidRDefault="003B21A0" w:rsidP="003B21A0">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3C660F3" w14:textId="77777777" w:rsidR="003B21A0" w:rsidRPr="00712B57" w:rsidRDefault="003B21A0" w:rsidP="003B21A0">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1C8246A9" w14:textId="77777777" w:rsidR="003B21A0" w:rsidRPr="00712B57" w:rsidRDefault="003B21A0" w:rsidP="003B21A0">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4CDD88F3" w14:textId="77777777" w:rsidR="003B21A0" w:rsidRPr="00712B57" w:rsidRDefault="003B21A0" w:rsidP="003B21A0">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69DBBE06" w14:textId="77777777" w:rsidR="003B21A0" w:rsidRPr="0076053D" w:rsidRDefault="003B21A0" w:rsidP="003B21A0">
      <w:r w:rsidRPr="00712B57">
        <w:t>(10</w:t>
      </w:r>
      <w:r>
        <w:t xml:space="preserve">) </w:t>
      </w:r>
      <w:r w:rsidRPr="00712B57">
        <w:t>Agencija za izvajanje tega in prejšnjega člena izda splošni akt.</w:t>
      </w:r>
    </w:p>
    <w:p w14:paraId="2E15CD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157FB2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5EE7E8A5" w14:textId="77777777" w:rsidR="003B21A0" w:rsidRPr="00712B57" w:rsidRDefault="003B21A0" w:rsidP="003B21A0">
      <w:r w:rsidRPr="00712B57">
        <w:t>(1</w:t>
      </w:r>
      <w:r>
        <w:t xml:space="preserve">) </w:t>
      </w:r>
      <w:r w:rsidRPr="00712B57">
        <w:t xml:space="preserve">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w:t>
      </w:r>
      <w:r w:rsidRPr="00712B57">
        <w:lastRenderedPageBreak/>
        <w:t>za njihovo uporabo, skupna uporaba napeljav pod pogoji 136</w:t>
      </w:r>
      <w:r>
        <w:t>. člen</w:t>
      </w:r>
      <w:r w:rsidRPr="00712B57">
        <w:t>a tega zakona pa ni mogoča.</w:t>
      </w:r>
    </w:p>
    <w:p w14:paraId="01D4F662" w14:textId="77777777" w:rsidR="003B21A0" w:rsidRPr="00712B57" w:rsidRDefault="003B21A0" w:rsidP="003B21A0">
      <w:r w:rsidRPr="00712B57">
        <w:t>(2</w:t>
      </w:r>
      <w:r>
        <w:t xml:space="preserve">) </w:t>
      </w:r>
      <w:r w:rsidRPr="00712B57">
        <w:t>Stroške premestitve ali spremembe napeljav mora v celoti kriti operater omrežja, ki je zahteval premestitev ali spremembo.</w:t>
      </w:r>
    </w:p>
    <w:p w14:paraId="61FCCB6A" w14:textId="77777777" w:rsidR="003B21A0" w:rsidRPr="00712B57" w:rsidRDefault="003B21A0" w:rsidP="003B21A0">
      <w:r w:rsidRPr="00712B57">
        <w:t>(3</w:t>
      </w:r>
      <w:r>
        <w:t xml:space="preserve">) </w:t>
      </w:r>
      <w:r w:rsidRPr="00712B57">
        <w:t>Poznejša gradnja drugih napeljav se mora opraviti tako, da ne moti obstoječega javnega komunikacijskega omrežja in pripadajoče infrastrukture.</w:t>
      </w:r>
    </w:p>
    <w:p w14:paraId="3A149C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43B515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in zaščita obstoječih komunikacijskih omrežij)</w:t>
      </w:r>
    </w:p>
    <w:p w14:paraId="15065546" w14:textId="77777777" w:rsidR="003B21A0" w:rsidRPr="00712B57" w:rsidRDefault="003B21A0" w:rsidP="003B21A0">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2F021162" w14:textId="77777777" w:rsidR="003B21A0" w:rsidRPr="00712B57" w:rsidRDefault="003B21A0" w:rsidP="003B21A0">
      <w:r w:rsidRPr="00712B57">
        <w:t>(2</w:t>
      </w:r>
      <w:r>
        <w:t xml:space="preserve">) </w:t>
      </w:r>
      <w:r w:rsidRPr="00712B57">
        <w:t>Prestavitev in zaščito iz prejšnjega odstavka lahko po dogovoru z investitorjem izvede tudi lastnik omrežja iz prejšnjega odstavka ali od njega pooblaščeni izvajalec.</w:t>
      </w:r>
    </w:p>
    <w:p w14:paraId="7D61A3DB" w14:textId="77777777" w:rsidR="003B21A0" w:rsidRPr="00712B57" w:rsidRDefault="003B21A0" w:rsidP="003B21A0">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25D7FECC" w14:textId="77777777" w:rsidR="003B21A0" w:rsidRPr="00712B57" w:rsidRDefault="003B21A0" w:rsidP="003B21A0">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A56A3D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18D9214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(vpis v evidenco)</w:t>
      </w:r>
    </w:p>
    <w:p w14:paraId="5CDDE838" w14:textId="77777777" w:rsidR="003B21A0" w:rsidRPr="00712B57" w:rsidRDefault="003B21A0" w:rsidP="003B21A0">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lastRenderedPageBreak/>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4822A73A" w14:textId="77777777" w:rsidR="003B21A0" w:rsidRPr="00712B57" w:rsidRDefault="003B21A0" w:rsidP="003B21A0">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747631B6" w14:textId="77777777" w:rsidR="003B21A0" w:rsidRPr="00712B57" w:rsidRDefault="003B21A0" w:rsidP="003B21A0">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55E048E" w14:textId="77777777" w:rsidR="003B21A0" w:rsidRPr="00712B57" w:rsidRDefault="003B21A0" w:rsidP="003B21A0">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32E1BC17" w14:textId="77777777" w:rsidR="003B21A0" w:rsidRPr="00712B57" w:rsidRDefault="003B21A0" w:rsidP="003B21A0">
      <w:r w:rsidRPr="00712B57">
        <w:t>(5</w:t>
      </w:r>
      <w:r>
        <w:t xml:space="preserve">) </w:t>
      </w:r>
      <w:r w:rsidRPr="00712B57">
        <w:t>Minister v soglasju z ministrom, pristojnim za infrastrukturo, in ministrom, pristojnim za prostor, za izvajanje določbe prvega, četrtega in sedmega odstavka tega člena izda pravilnik.</w:t>
      </w:r>
    </w:p>
    <w:p w14:paraId="18F9859D" w14:textId="77777777" w:rsidR="003B21A0" w:rsidRPr="00712B57" w:rsidRDefault="003B21A0" w:rsidP="003B21A0">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787A7E9" w14:textId="77777777" w:rsidR="003B21A0" w:rsidRPr="00712B57" w:rsidRDefault="003B21A0" w:rsidP="003B21A0">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6A41613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693C92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53C50A02" w14:textId="77777777" w:rsidR="003B21A0" w:rsidRPr="00712B57" w:rsidRDefault="003B21A0" w:rsidP="003B21A0">
      <w:r w:rsidRPr="00712B57">
        <w:t>(1</w:t>
      </w:r>
      <w:r>
        <w:t xml:space="preserve">) </w:t>
      </w:r>
      <w:r w:rsidRPr="00712B57">
        <w:t xml:space="preserve">Če podatki iz prvega in tretjega odstavka prejšnjega člena v primeru elektronskih komunikacijskih omrežij ali podatki o lokaciji in trasi, vrsti in trenutni uporabi fizične infrastrukture ter kontaktni točki v primeru drugih infrastrukturnih operaterjev, ki se vpisujejo v </w:t>
      </w:r>
      <w:r w:rsidRPr="00712B57">
        <w:lastRenderedPageBreak/>
        <w:t>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491DC27F" w14:textId="77777777" w:rsidR="003B21A0" w:rsidRPr="00712B57" w:rsidRDefault="003B21A0" w:rsidP="003B21A0">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5BB5ED3" w14:textId="77777777" w:rsidR="003B21A0" w:rsidRPr="00712B57" w:rsidRDefault="003B21A0" w:rsidP="003B21A0">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50319294" w14:textId="77777777" w:rsidR="003B21A0" w:rsidRPr="00712B57" w:rsidRDefault="003B21A0" w:rsidP="003B21A0">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8D10E03" w14:textId="77777777" w:rsidR="003B21A0" w:rsidRPr="00712B57" w:rsidRDefault="003B21A0" w:rsidP="003B21A0">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7133F31" w14:textId="77777777" w:rsidR="003B21A0" w:rsidRPr="00712B57" w:rsidRDefault="003B21A0" w:rsidP="003B21A0">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286BF3D3" w14:textId="77777777" w:rsidR="003B21A0" w:rsidRPr="00712B57" w:rsidRDefault="003B21A0" w:rsidP="003B21A0">
      <w:r w:rsidRPr="00712B57">
        <w:t>(7</w:t>
      </w:r>
      <w:r>
        <w:t xml:space="preserve">) </w:t>
      </w:r>
      <w:r w:rsidRPr="00712B57">
        <w:t>Določbe tega člena se smiselno uporabljajo tudi za podatke o neuporabljenih optičnih vlaknih iz 140</w:t>
      </w:r>
      <w:r>
        <w:t>. člen</w:t>
      </w:r>
      <w:r w:rsidRPr="00712B57">
        <w:t>a tega zakona.</w:t>
      </w:r>
    </w:p>
    <w:p w14:paraId="5075A1E5" w14:textId="77777777" w:rsidR="003B21A0" w:rsidRPr="00712B57" w:rsidRDefault="003B21A0" w:rsidP="003B21A0">
      <w:r w:rsidRPr="00712B57">
        <w:t>(8</w:t>
      </w:r>
      <w:r>
        <w:t xml:space="preserve">) </w:t>
      </w:r>
      <w:r w:rsidRPr="00712B57">
        <w:t>Pristojni organ javnega sektorja, ki pri svojem delu razpolaga s podatki iz prvega odstavka tega člena, te podatke na njegovo zahtevo posreduje operaterju omrežja.</w:t>
      </w:r>
    </w:p>
    <w:p w14:paraId="4BD0A987" w14:textId="77777777" w:rsidR="003B21A0" w:rsidRPr="00712B57" w:rsidRDefault="003B21A0" w:rsidP="003B21A0">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F0489FE" w14:textId="77777777" w:rsidR="003B21A0" w:rsidRPr="00712B57" w:rsidRDefault="003B21A0" w:rsidP="003B21A0">
      <w:pPr>
        <w:jc w:val="center"/>
        <w:rPr>
          <w:rFonts w:cs="Arial"/>
          <w:b/>
          <w:bCs/>
          <w:szCs w:val="22"/>
          <w:lang w:eastAsia="x-none"/>
        </w:rPr>
      </w:pPr>
      <w:r w:rsidRPr="00712B57">
        <w:rPr>
          <w:rFonts w:cs="Arial"/>
          <w:b/>
          <w:bCs/>
          <w:szCs w:val="22"/>
          <w:lang w:eastAsia="x-none"/>
        </w:rPr>
        <w:t>(varovalni pas sistemov elektronskih komunikacij)</w:t>
      </w:r>
    </w:p>
    <w:p w14:paraId="0C2EA8F9" w14:textId="77777777" w:rsidR="003B21A0" w:rsidRPr="00712B57" w:rsidRDefault="003B21A0" w:rsidP="003B21A0">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1507CF" w14:textId="77777777" w:rsidR="003B21A0" w:rsidRPr="00712B57" w:rsidRDefault="003B21A0" w:rsidP="003B21A0">
      <w:r w:rsidRPr="00712B57">
        <w:t>(2</w:t>
      </w:r>
      <w:r>
        <w:t xml:space="preserve">) </w:t>
      </w:r>
      <w:r w:rsidRPr="00712B57">
        <w:t>Širina varovalnega pasu elektronskega komunikacijskega omrežja poteka:</w:t>
      </w:r>
    </w:p>
    <w:p w14:paraId="42D9889C" w14:textId="77777777" w:rsidR="003B21A0" w:rsidRPr="00712B57" w:rsidRDefault="003B21A0" w:rsidP="003B21A0">
      <w:r>
        <w:lastRenderedPageBreak/>
        <w:t>1.</w:t>
      </w:r>
      <w:r w:rsidRPr="00712B57">
        <w:t xml:space="preserve"> za linijski objekt na vsako stran od osi linijskega komunikacijskega voda in znaša</w:t>
      </w:r>
      <w:r>
        <w:t xml:space="preserve"> tri metre</w:t>
      </w:r>
      <w:r w:rsidRPr="00712B57">
        <w:t>,</w:t>
      </w:r>
    </w:p>
    <w:p w14:paraId="2E5A9E9E" w14:textId="77777777" w:rsidR="003B21A0" w:rsidRPr="00712B57" w:rsidRDefault="003B21A0" w:rsidP="003B21A0">
      <w:r>
        <w:t>2.</w:t>
      </w:r>
      <w:r w:rsidRPr="00712B57">
        <w:t xml:space="preserve"> za poligonski objekt na vse strani od zunanjih robov območja poligonskega komunikacijskega objekta in znaša pet metrov in</w:t>
      </w:r>
    </w:p>
    <w:p w14:paraId="6583D3FC" w14:textId="77777777" w:rsidR="003B21A0" w:rsidRPr="00712B57" w:rsidRDefault="003B21A0" w:rsidP="003B21A0">
      <w:r>
        <w:t>3.</w:t>
      </w:r>
      <w:r w:rsidRPr="00712B57">
        <w:t xml:space="preserve"> za točkovni objekt na vse strani od zunanjih robov točkovnega komunikacijskega objekta in znaša 1,5 metra. </w:t>
      </w:r>
    </w:p>
    <w:p w14:paraId="0D685A6B" w14:textId="77777777" w:rsidR="003B21A0" w:rsidRPr="00712B57" w:rsidRDefault="003B21A0" w:rsidP="003B21A0">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14:paraId="7761759D" w14:textId="77777777" w:rsidR="003B21A0" w:rsidRPr="00712B57" w:rsidRDefault="003B21A0" w:rsidP="003B21A0">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70E9F175" w14:textId="77777777" w:rsidR="003B21A0" w:rsidRPr="00712B57" w:rsidRDefault="003B21A0" w:rsidP="003B21A0">
      <w:pPr>
        <w:jc w:val="center"/>
        <w:rPr>
          <w:rFonts w:cs="Arial"/>
          <w:b/>
          <w:bCs/>
          <w:szCs w:val="22"/>
          <w:lang w:eastAsia="x-none"/>
        </w:rPr>
      </w:pPr>
      <w:r w:rsidRPr="00712B57">
        <w:rPr>
          <w:rFonts w:cs="Arial"/>
          <w:b/>
          <w:bCs/>
          <w:szCs w:val="22"/>
          <w:lang w:eastAsia="x-none"/>
        </w:rPr>
        <w:t>(napoved postavitve omrežij)</w:t>
      </w:r>
    </w:p>
    <w:p w14:paraId="59E10539" w14:textId="77777777" w:rsidR="003B21A0" w:rsidRPr="00712B57" w:rsidRDefault="003B21A0" w:rsidP="003B21A0">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28922EF4" w14:textId="77777777" w:rsidR="003B21A0" w:rsidRPr="00712B57" w:rsidRDefault="003B21A0" w:rsidP="003B21A0">
      <w:r w:rsidRPr="00712B57">
        <w:t>(2</w:t>
      </w:r>
      <w:r>
        <w:t xml:space="preserve">) </w:t>
      </w:r>
      <w:r w:rsidRPr="00712B57">
        <w:t>Agencija glede na svoje pristojnosti, določene s tem zakonom, odloči, v kakšnem obsegu bo upoštevala informacije zbrane na podlagi prejšnjega odstavka.</w:t>
      </w:r>
    </w:p>
    <w:p w14:paraId="0B2018EA" w14:textId="77777777" w:rsidR="003B21A0" w:rsidRPr="00712B57" w:rsidRDefault="003B21A0" w:rsidP="003B21A0">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69688D6A" w14:textId="77777777" w:rsidR="003B21A0" w:rsidRPr="00712B57" w:rsidRDefault="003B21A0" w:rsidP="003B21A0">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6B06157D" w14:textId="77777777" w:rsidR="003B21A0" w:rsidRPr="00712B57" w:rsidRDefault="003B21A0" w:rsidP="003B21A0">
      <w:pPr>
        <w:jc w:val="center"/>
        <w:rPr>
          <w:rFonts w:cs="Arial"/>
          <w:b/>
          <w:bCs/>
          <w:szCs w:val="22"/>
          <w:lang w:eastAsia="x-none"/>
        </w:rPr>
      </w:pPr>
      <w:r w:rsidRPr="00712B57">
        <w:rPr>
          <w:rFonts w:cs="Arial"/>
          <w:b/>
          <w:bCs/>
          <w:szCs w:val="22"/>
          <w:lang w:eastAsia="x-none"/>
        </w:rPr>
        <w:t>(poizvedovanje po tržnem interesu za gradnjo visokozmogljivih omrežij)</w:t>
      </w:r>
    </w:p>
    <w:p w14:paraId="63735185" w14:textId="77777777" w:rsidR="003B21A0" w:rsidRPr="00712B57" w:rsidRDefault="003B21A0" w:rsidP="003B21A0">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5A0B57EC" w14:textId="77777777" w:rsidR="003B21A0" w:rsidRPr="00712B57" w:rsidRDefault="003B21A0" w:rsidP="003B21A0">
      <w:r w:rsidRPr="00712B57">
        <w:t>(2</w:t>
      </w:r>
      <w:r>
        <w:t xml:space="preserve">) </w:t>
      </w:r>
      <w:r w:rsidRPr="00712B57">
        <w:t>Vloga iz prejšnjega odstavka mora vsebovati najmanj podatke o:</w:t>
      </w:r>
    </w:p>
    <w:p w14:paraId="0038D533" w14:textId="77777777" w:rsidR="003B21A0" w:rsidRPr="00712B57" w:rsidRDefault="003B21A0" w:rsidP="003B21A0">
      <w:r>
        <w:t xml:space="preserve">1. </w:t>
      </w:r>
      <w:r w:rsidRPr="00712B57">
        <w:t xml:space="preserve">javnem soinvestitorju, </w:t>
      </w:r>
    </w:p>
    <w:p w14:paraId="1F57BE8D" w14:textId="77777777" w:rsidR="003B21A0" w:rsidRPr="00712B57" w:rsidRDefault="003B21A0" w:rsidP="003B21A0">
      <w:r>
        <w:t xml:space="preserve">2. </w:t>
      </w:r>
      <w:r w:rsidRPr="00712B57">
        <w:t>roku, do katerega organ javnega sektorja, ki dodeljuje javna sredstva, potrebuje podatke,</w:t>
      </w:r>
    </w:p>
    <w:p w14:paraId="0435E378" w14:textId="77777777" w:rsidR="003B21A0" w:rsidRPr="00712B57" w:rsidRDefault="003B21A0" w:rsidP="003B21A0">
      <w:r>
        <w:t xml:space="preserve">3. </w:t>
      </w:r>
      <w:r w:rsidRPr="00712B57">
        <w:t>vrsti infrastrukture oziroma omrežja, za katero se dodeljuje</w:t>
      </w:r>
      <w:r>
        <w:t>jo</w:t>
      </w:r>
      <w:r w:rsidRPr="00712B57">
        <w:t xml:space="preserve"> javna sredstva,</w:t>
      </w:r>
    </w:p>
    <w:p w14:paraId="226435F5" w14:textId="77777777" w:rsidR="003B21A0" w:rsidRPr="00712B57" w:rsidRDefault="003B21A0" w:rsidP="003B21A0">
      <w:r>
        <w:lastRenderedPageBreak/>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7976B6CA" w14:textId="77777777" w:rsidR="003B21A0" w:rsidRPr="00712B57" w:rsidRDefault="003B21A0" w:rsidP="003B21A0">
      <w:r>
        <w:t xml:space="preserve">5. </w:t>
      </w:r>
      <w:r w:rsidRPr="00712B57">
        <w:t>predvidenem času gradnje infrastrukture oziroma omrežja, za katero se dodeljuje</w:t>
      </w:r>
      <w:r>
        <w:t>jo</w:t>
      </w:r>
      <w:r w:rsidRPr="00712B57">
        <w:t xml:space="preserve"> javna sredstva, ki ne sme biti daljši od treh let in</w:t>
      </w:r>
    </w:p>
    <w:p w14:paraId="5A4F6BD3" w14:textId="77777777" w:rsidR="003B21A0" w:rsidRPr="00712B57" w:rsidRDefault="003B21A0" w:rsidP="003B21A0">
      <w:r>
        <w:t xml:space="preserve">6. </w:t>
      </w:r>
      <w:r w:rsidRPr="00712B57">
        <w:t>geografskem območju, za kater</w:t>
      </w:r>
      <w:r>
        <w:t>o</w:t>
      </w:r>
      <w:r w:rsidRPr="00712B57">
        <w:t xml:space="preserve"> se dodeljujejo javna sredstva.</w:t>
      </w:r>
    </w:p>
    <w:p w14:paraId="33E87504" w14:textId="77777777" w:rsidR="003B21A0" w:rsidRPr="00712B57" w:rsidRDefault="003B21A0" w:rsidP="003B21A0">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77DDDB7D" w14:textId="77777777" w:rsidR="003B21A0" w:rsidRPr="00712B57" w:rsidRDefault="003B21A0" w:rsidP="003B21A0">
      <w:r w:rsidRPr="00712B57">
        <w:t>(4</w:t>
      </w:r>
      <w:r>
        <w:t xml:space="preserve">) </w:t>
      </w:r>
      <w:r w:rsidRPr="00712B57">
        <w:t xml:space="preserve">Podatki, zbrani na podlagi tega člena, morajo biti vsaj tako podrobni kot podatki, zbrani na podlagi prejšnjega člena. </w:t>
      </w:r>
    </w:p>
    <w:p w14:paraId="153A3DBA" w14:textId="77777777" w:rsidR="003B21A0" w:rsidRPr="00712B57" w:rsidRDefault="003B21A0" w:rsidP="003B21A0">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765ED106" w14:textId="77777777" w:rsidR="003B21A0" w:rsidRPr="00712B57" w:rsidRDefault="003B21A0" w:rsidP="003B21A0">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2E85C5D2" w14:textId="77777777" w:rsidR="003B21A0" w:rsidRPr="00712B57" w:rsidRDefault="003B21A0" w:rsidP="003B21A0">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5D02DFD4" w14:textId="77777777" w:rsidR="003B21A0" w:rsidRPr="00712B57" w:rsidRDefault="003B21A0" w:rsidP="003B21A0">
      <w:r w:rsidRPr="00712B57">
        <w:t>(8</w:t>
      </w:r>
      <w:r>
        <w:t xml:space="preserve">) </w:t>
      </w:r>
      <w:r w:rsidRPr="00712B57">
        <w:t xml:space="preserve">Če investitorji dogovora iz šestega odstavka tega člena ne sklenejo, agencija o tem obvesti organ javnega sektorja iz prvega odstavka tega člena. </w:t>
      </w:r>
    </w:p>
    <w:p w14:paraId="5251C05A" w14:textId="77777777" w:rsidR="003B21A0" w:rsidRPr="00712B57" w:rsidRDefault="003B21A0" w:rsidP="003B21A0">
      <w:r w:rsidRPr="00712B57">
        <w:t>(9</w:t>
      </w:r>
      <w:r>
        <w:t xml:space="preserve">) </w:t>
      </w:r>
      <w:r w:rsidRPr="00712B57">
        <w:t xml:space="preserve">Agencija organu javnega sektorja, ki je podal vlogo, v dogovorjenem roku, ki ne sme biti daljši od šestih mesecev, sporoči pridobljene podatke. </w:t>
      </w:r>
    </w:p>
    <w:p w14:paraId="254D0B99" w14:textId="77777777" w:rsidR="003B21A0" w:rsidRPr="00712B57" w:rsidRDefault="003B21A0" w:rsidP="003B21A0">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17C2AA53" w14:textId="77777777" w:rsidR="003B21A0" w:rsidRPr="00712B57" w:rsidRDefault="003B21A0" w:rsidP="003B21A0">
      <w:r w:rsidRPr="00712B57">
        <w:t>(11</w:t>
      </w:r>
      <w:r>
        <w:t xml:space="preserve">) </w:t>
      </w:r>
      <w:r w:rsidRPr="00712B57">
        <w:t>Agencija za izvajanje tega člena izda splošni akt.</w:t>
      </w:r>
    </w:p>
    <w:p w14:paraId="220CFF68" w14:textId="77777777" w:rsidR="003B21A0" w:rsidRPr="00712B57" w:rsidRDefault="003B21A0" w:rsidP="003B21A0">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67AEF6AC" w14:textId="77777777" w:rsidR="003B21A0" w:rsidRPr="00712B57" w:rsidRDefault="003B21A0" w:rsidP="003B21A0">
      <w:pPr>
        <w:jc w:val="center"/>
        <w:rPr>
          <w:rFonts w:cs="Arial"/>
          <w:b/>
          <w:bCs/>
          <w:szCs w:val="22"/>
          <w:lang w:eastAsia="x-none"/>
        </w:rPr>
      </w:pPr>
      <w:r w:rsidRPr="00712B57">
        <w:rPr>
          <w:rFonts w:cs="Arial"/>
          <w:b/>
          <w:bCs/>
          <w:szCs w:val="22"/>
          <w:lang w:eastAsia="x-none"/>
        </w:rPr>
        <w:t>(uporaba javnih sredstev)</w:t>
      </w:r>
    </w:p>
    <w:p w14:paraId="3E39FFAC" w14:textId="77777777" w:rsidR="003B21A0" w:rsidRPr="00712B57" w:rsidRDefault="003B21A0" w:rsidP="003B21A0">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212457F" w14:textId="77777777" w:rsidR="003B21A0" w:rsidRPr="00712B57" w:rsidRDefault="003B21A0" w:rsidP="003B21A0">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2200F513" w14:textId="77777777" w:rsidR="003B21A0" w:rsidRPr="00712B57" w:rsidRDefault="003B21A0" w:rsidP="003B21A0">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19C6AEE0" w14:textId="77777777" w:rsidR="003B21A0" w:rsidRPr="00712B57" w:rsidRDefault="003B21A0" w:rsidP="003B21A0"/>
    <w:p w14:paraId="762F7A19" w14:textId="77777777" w:rsidR="003B21A0" w:rsidRPr="00712B57" w:rsidRDefault="003B21A0" w:rsidP="003B21A0">
      <w:pPr>
        <w:jc w:val="center"/>
        <w:rPr>
          <w:szCs w:val="22"/>
        </w:rPr>
      </w:pPr>
      <w:r w:rsidRPr="00712B57">
        <w:rPr>
          <w:b/>
          <w:bCs/>
          <w:szCs w:val="22"/>
        </w:rPr>
        <w:t>21</w:t>
      </w:r>
      <w:r>
        <w:rPr>
          <w:b/>
          <w:bCs/>
          <w:szCs w:val="22"/>
        </w:rPr>
        <w:t>. člen</w:t>
      </w:r>
    </w:p>
    <w:p w14:paraId="166C102A" w14:textId="77777777" w:rsidR="003B21A0" w:rsidRPr="00712B57" w:rsidRDefault="003B21A0" w:rsidP="003B21A0">
      <w:pPr>
        <w:jc w:val="center"/>
        <w:rPr>
          <w:rFonts w:cs="Arial"/>
          <w:b/>
          <w:bCs/>
          <w:szCs w:val="22"/>
        </w:rPr>
      </w:pPr>
      <w:r w:rsidRPr="00712B57">
        <w:rPr>
          <w:rFonts w:cs="Arial"/>
          <w:b/>
          <w:bCs/>
          <w:szCs w:val="22"/>
        </w:rPr>
        <w:t>(sklepanje pogodb o tržnem interesu)</w:t>
      </w:r>
    </w:p>
    <w:p w14:paraId="4AB4D122" w14:textId="77777777" w:rsidR="003B21A0" w:rsidRPr="00712B57" w:rsidRDefault="003B21A0" w:rsidP="003B21A0">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5C7CFD5" w14:textId="77777777" w:rsidR="003B21A0" w:rsidRPr="00712B57" w:rsidRDefault="003B21A0" w:rsidP="003B21A0">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2D7CE6FC" w14:textId="77777777" w:rsidR="003B21A0" w:rsidRPr="00712B57" w:rsidRDefault="003B21A0" w:rsidP="003B21A0">
      <w:r w:rsidRPr="00712B57">
        <w:t>(3</w:t>
      </w:r>
      <w:r>
        <w:t xml:space="preserve">) </w:t>
      </w:r>
      <w:r w:rsidRPr="00712B57">
        <w:t xml:space="preserve">V pogodbi iz prvega stavka prejšnjega odstavka se lahko določi pogodbena kazen za primer neizpolnitve obveznosti iz prejšnjega odstavka. </w:t>
      </w:r>
    </w:p>
    <w:p w14:paraId="2BB62BC3" w14:textId="77777777" w:rsidR="003B21A0" w:rsidRPr="00712B57" w:rsidRDefault="003B21A0" w:rsidP="003B21A0">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06B9A5FE" w14:textId="77777777" w:rsidR="003B21A0" w:rsidRPr="00712B57" w:rsidRDefault="003B21A0" w:rsidP="003B21A0">
      <w:pPr>
        <w:rPr>
          <w:lang w:eastAsia="x-none"/>
        </w:rPr>
      </w:pPr>
      <w:r w:rsidRPr="00712B57">
        <w:rPr>
          <w:lang w:eastAsia="x-none"/>
        </w:rPr>
        <w:lastRenderedPageBreak/>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1B21C60F" w14:textId="77777777" w:rsidR="003B21A0" w:rsidRPr="00712B57" w:rsidRDefault="003B21A0" w:rsidP="003B21A0">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14:paraId="79B7FD8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2286C45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27282231" w14:textId="77777777" w:rsidR="003B21A0" w:rsidRPr="00712B57" w:rsidRDefault="003B21A0" w:rsidP="003B21A0">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49B475B0" w14:textId="77777777" w:rsidR="003B21A0" w:rsidRPr="00712B57" w:rsidRDefault="003B21A0" w:rsidP="003B21A0">
      <w:r w:rsidRPr="00712B57">
        <w:t>IV. RAZLASTITEV IN OMEJITVE LASTNINSKE PRAVICE</w:t>
      </w:r>
    </w:p>
    <w:p w14:paraId="2B13AA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2C7312A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55A04A64" w14:textId="77777777" w:rsidR="003B21A0" w:rsidRPr="00712B57" w:rsidRDefault="003B21A0" w:rsidP="003B21A0">
      <w:r w:rsidRPr="00712B57">
        <w:t>(1</w:t>
      </w:r>
      <w:r>
        <w:t xml:space="preserve">) </w:t>
      </w:r>
      <w:r w:rsidRPr="00712B57">
        <w:t>Gradnja, postavitev, obratovanje ali vzdrževanje javnih komunikacijskih omrežij in pripadajoče infrastrukture v skladu s predpisi je v javno korist.</w:t>
      </w:r>
    </w:p>
    <w:p w14:paraId="0152CC7A" w14:textId="77777777" w:rsidR="003B21A0" w:rsidRPr="00712B57" w:rsidRDefault="003B21A0" w:rsidP="003B21A0">
      <w:r w:rsidRPr="00712B57">
        <w:t>(2</w:t>
      </w:r>
      <w:r>
        <w:t xml:space="preserve">) </w:t>
      </w:r>
      <w:r w:rsidRPr="00712B57">
        <w:t>Javno komunikacijsko omrežje je treba načrtovati tako, da so posegi v tujo lastnino čim manjši.</w:t>
      </w:r>
    </w:p>
    <w:p w14:paraId="607B183E" w14:textId="77777777" w:rsidR="003B21A0" w:rsidRPr="00712B57" w:rsidRDefault="003B21A0" w:rsidP="003B21A0">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6D5DFE01" w14:textId="77777777" w:rsidR="003B21A0" w:rsidRPr="00712B57" w:rsidRDefault="003B21A0" w:rsidP="003B21A0">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49E65EDA" w14:textId="77777777" w:rsidR="003B21A0" w:rsidRPr="00712B57" w:rsidRDefault="003B21A0" w:rsidP="003B21A0">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5D1C004" w14:textId="77777777" w:rsidR="003B21A0" w:rsidRPr="00712B57" w:rsidRDefault="003B21A0" w:rsidP="003B21A0">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7AC025BA" w14:textId="77777777" w:rsidR="003B21A0" w:rsidRPr="00712B57" w:rsidRDefault="003B21A0" w:rsidP="003B21A0">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38744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0C753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(omrežja za potrebe varnosti, policije, obrambe in zaščite, reševanja in pomoči)</w:t>
      </w:r>
    </w:p>
    <w:p w14:paraId="59DFFF3C" w14:textId="77777777" w:rsidR="003B21A0" w:rsidRPr="00712B57" w:rsidRDefault="003B21A0" w:rsidP="003B21A0">
      <w:r w:rsidRPr="00712B57">
        <w:t>Določbe prejšnjega člena veljajo tudi za elektronska komunikacijska omrežja in pripadajočo infrastrukturo za potrebe varnosti, policije, obrambe in zaščite, reševanja in pomoči.</w:t>
      </w:r>
    </w:p>
    <w:p w14:paraId="014F8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61EF87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3D30F5FC" w14:textId="77777777" w:rsidR="003B21A0" w:rsidRPr="00712B57" w:rsidRDefault="003B21A0" w:rsidP="003B21A0">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1A5992D9" w14:textId="77777777" w:rsidR="003B21A0" w:rsidRPr="00712B57" w:rsidRDefault="003B21A0" w:rsidP="003B21A0">
      <w:r w:rsidRPr="00712B57">
        <w:t>(2</w:t>
      </w:r>
      <w:r>
        <w:t xml:space="preserve">) </w:t>
      </w:r>
      <w:r w:rsidRPr="00712B57">
        <w:t>Elektronsko komunikacijsko omrežje iz prejšnjega odstavka je treba načrtovati tako, da so posegi v lastnino oseb javnega prava čim manjši.</w:t>
      </w:r>
    </w:p>
    <w:p w14:paraId="7963618D" w14:textId="77777777" w:rsidR="003B21A0" w:rsidRPr="00712B57" w:rsidRDefault="003B21A0" w:rsidP="003B21A0">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74A24C70" w14:textId="77777777" w:rsidR="003B21A0" w:rsidRPr="00712B57" w:rsidRDefault="003B21A0" w:rsidP="003B21A0">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115B6C63" w14:textId="77777777" w:rsidR="003B21A0" w:rsidRPr="00712B57" w:rsidRDefault="003B21A0" w:rsidP="003B21A0">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7B59C3A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3DB354D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(služnost)</w:t>
      </w:r>
    </w:p>
    <w:p w14:paraId="23CA125F" w14:textId="77777777" w:rsidR="003B21A0" w:rsidRPr="00712B57" w:rsidRDefault="003B21A0" w:rsidP="003B21A0">
      <w:r w:rsidRPr="00712B57">
        <w:lastRenderedPageBreak/>
        <w:t>(1</w:t>
      </w:r>
      <w:r>
        <w:t xml:space="preserve">) </w:t>
      </w:r>
      <w:r w:rsidRPr="00712B57">
        <w:t>Služnost na podlagi tega zakona je stvarna pravica, ki obsega za služnostnega upravičenca iz 23., 24. in 25</w:t>
      </w:r>
      <w:r>
        <w:t>. člen</w:t>
      </w:r>
      <w:r w:rsidRPr="00712B57">
        <w:t>a tega zakona naslednja upravičenja:</w:t>
      </w:r>
    </w:p>
    <w:p w14:paraId="1A2F99AF" w14:textId="77777777" w:rsidR="003B21A0" w:rsidRPr="00712B57" w:rsidRDefault="003B21A0" w:rsidP="003B21A0">
      <w:r>
        <w:t xml:space="preserve">1. </w:t>
      </w:r>
      <w:r w:rsidRPr="00712B57">
        <w:t>gradnja, postavitev, obratovanje in vzdrževanje elektronskega komunikacijskega omrežja in pripadajoče infrastrukture,</w:t>
      </w:r>
    </w:p>
    <w:p w14:paraId="2F2799E1" w14:textId="77777777" w:rsidR="003B21A0" w:rsidRPr="00712B57" w:rsidRDefault="003B21A0" w:rsidP="003B21A0">
      <w:r>
        <w:t xml:space="preserve">2. </w:t>
      </w:r>
      <w:r w:rsidRPr="00712B57">
        <w:t>dostop do elektronskega komunikacijskega omrežja in pripadajoče infrastrukture za potrebe njihovega obratovanja in vzdrževanja,</w:t>
      </w:r>
    </w:p>
    <w:p w14:paraId="1D471545" w14:textId="77777777" w:rsidR="003B21A0" w:rsidRPr="00712B57" w:rsidRDefault="003B21A0" w:rsidP="003B21A0">
      <w:r>
        <w:t xml:space="preserve">3. </w:t>
      </w:r>
      <w:r w:rsidRPr="00712B57">
        <w:t>odstranjevanje naravnih ovir pri gradnji, postavitvi, obratovanju in vzdrževanju elektronskega komunikacijskega omrežja.</w:t>
      </w:r>
    </w:p>
    <w:p w14:paraId="4B07CB50" w14:textId="77777777" w:rsidR="003B21A0" w:rsidRPr="00712B57" w:rsidRDefault="003B21A0" w:rsidP="003B21A0">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050F8E5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40D43DA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w:t>
      </w:r>
    </w:p>
    <w:p w14:paraId="294E034A" w14:textId="77777777" w:rsidR="003B21A0" w:rsidRPr="00712B57" w:rsidRDefault="003B21A0" w:rsidP="003B21A0">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30E0FCA2" w14:textId="77777777" w:rsidR="003B21A0" w:rsidRPr="00712B57" w:rsidRDefault="003B21A0" w:rsidP="003B21A0">
      <w:r w:rsidRPr="00712B57">
        <w:t>(2</w:t>
      </w:r>
      <w:r>
        <w:t xml:space="preserve">) </w:t>
      </w:r>
      <w:r w:rsidRPr="00712B57">
        <w:t>Za ustanovitev služnosti mora služnostni upravičenec lastniku nepremičnine predložiti predlog pogodbe.</w:t>
      </w:r>
    </w:p>
    <w:p w14:paraId="4248A905" w14:textId="77777777" w:rsidR="003B21A0" w:rsidRPr="00712B57" w:rsidRDefault="003B21A0" w:rsidP="003B21A0">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7888FA4E" w14:textId="77777777" w:rsidR="003B21A0" w:rsidRPr="00712B57" w:rsidRDefault="003B21A0" w:rsidP="003B21A0">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39F78C34" w14:textId="77777777" w:rsidR="003B21A0" w:rsidRPr="00712B57" w:rsidRDefault="003B21A0" w:rsidP="003B21A0">
      <w:pPr>
        <w:rPr>
          <w:rFonts w:eastAsiaTheme="minorHAnsi"/>
        </w:rPr>
      </w:pPr>
      <w:r w:rsidRPr="00712B57">
        <w:rPr>
          <w:rFonts w:eastAsiaTheme="minorHAnsi"/>
        </w:rPr>
        <w:t>(5</w:t>
      </w:r>
      <w:r>
        <w:rPr>
          <w:rFonts w:eastAsiaTheme="minorHAnsi"/>
        </w:rPr>
        <w:t xml:space="preserve">) </w:t>
      </w:r>
      <w:r w:rsidRPr="00712B57">
        <w:rPr>
          <w:rFonts w:eastAsiaTheme="minorHAnsi"/>
        </w:rPr>
        <w:t xml:space="preserve">V primeru ustanovitve služnosti na nepremičninah v lasti države ali samoupravne lokalne skupnosti je obvezna sestavina pogodbe v korist operaterja omrežja tudi določilo o dopustnosti </w:t>
      </w:r>
      <w:r w:rsidRPr="00712B57">
        <w:rPr>
          <w:rFonts w:eastAsiaTheme="minorHAnsi"/>
        </w:rPr>
        <w:lastRenderedPageBreak/>
        <w:t>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8CA891F" w14:textId="77777777" w:rsidR="003B21A0" w:rsidRPr="00712B57" w:rsidRDefault="003B21A0" w:rsidP="003B21A0">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3CFB491F" w14:textId="77777777" w:rsidR="003B21A0" w:rsidRPr="00712B57" w:rsidRDefault="003B21A0" w:rsidP="003B21A0">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14:paraId="0F310275" w14:textId="77777777" w:rsidR="003B21A0" w:rsidRPr="00712B57" w:rsidRDefault="003B21A0" w:rsidP="003B21A0">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6637EDF6" w14:textId="77777777" w:rsidR="003B21A0" w:rsidRPr="00712B57" w:rsidRDefault="003B21A0" w:rsidP="003B21A0">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0AB0DDB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3E35BBA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odločanje pristojnega organa)</w:t>
      </w:r>
    </w:p>
    <w:p w14:paraId="2E6C9BCF" w14:textId="77777777" w:rsidR="003B21A0" w:rsidRPr="00712B57" w:rsidRDefault="003B21A0" w:rsidP="003B21A0">
      <w:r w:rsidRPr="00712B57">
        <w:t>(1</w:t>
      </w:r>
      <w:r>
        <w:t xml:space="preserve">) </w:t>
      </w:r>
      <w:r w:rsidRPr="00712B57">
        <w:t>Pristojni upravni organ mora pri odločanju o ustanovitvi služnosti ugotoviti in upoštevati, ali:</w:t>
      </w:r>
    </w:p>
    <w:p w14:paraId="17A21923" w14:textId="77777777" w:rsidR="003B21A0" w:rsidRPr="00712B57" w:rsidRDefault="003B21A0" w:rsidP="003B21A0">
      <w:r>
        <w:t xml:space="preserve">1. </w:t>
      </w:r>
      <w:r w:rsidRPr="00712B57">
        <w:t>je pridobitev služnosti nujen pogoj za gradnjo, postavitev, obratovanje ali vzdrževanje elektronskega komunikacijskega omrežja in pripadajoče infrastrukture,</w:t>
      </w:r>
    </w:p>
    <w:p w14:paraId="40AB0B63" w14:textId="77777777" w:rsidR="003B21A0" w:rsidRPr="00712B57" w:rsidRDefault="003B21A0" w:rsidP="003B21A0">
      <w:r>
        <w:t xml:space="preserve">2. </w:t>
      </w:r>
      <w:r w:rsidRPr="00712B57">
        <w:t>je bila gradnja elektronskega komunikacijskega omrežja in pripadajoče infrastrukture načrtovana tako, da so posegi v tujo lastnino čim manjši,</w:t>
      </w:r>
    </w:p>
    <w:p w14:paraId="7CE0AD3A" w14:textId="77777777" w:rsidR="003B21A0" w:rsidRPr="00712B57" w:rsidRDefault="003B21A0" w:rsidP="003B21A0">
      <w:r>
        <w:t xml:space="preserve">3. </w:t>
      </w:r>
      <w:r w:rsidRPr="00712B57">
        <w:t>bo izvrševanje služnosti bistveno oviralo lastnika nepremičnine.</w:t>
      </w:r>
    </w:p>
    <w:p w14:paraId="52628939" w14:textId="77777777" w:rsidR="003B21A0" w:rsidRPr="00712B57" w:rsidRDefault="003B21A0" w:rsidP="003B21A0">
      <w:r w:rsidRPr="00712B57">
        <w:t>(2</w:t>
      </w:r>
      <w:r>
        <w:t xml:space="preserve">) </w:t>
      </w:r>
      <w:r w:rsidRPr="00712B57">
        <w:t>Za bistveno oviranje lastnika nepremičnine iz 3</w:t>
      </w:r>
      <w:r>
        <w:t>. točk</w:t>
      </w:r>
      <w:r w:rsidRPr="00712B57">
        <w:t>e prejšnjega odstavka gre v primerih, če se:</w:t>
      </w:r>
    </w:p>
    <w:p w14:paraId="293732FD" w14:textId="77777777" w:rsidR="003B21A0" w:rsidRPr="00712B57" w:rsidRDefault="003B21A0" w:rsidP="003B21A0">
      <w:r>
        <w:lastRenderedPageBreak/>
        <w:t xml:space="preserve">1. </w:t>
      </w:r>
      <w:r w:rsidRPr="00712B57">
        <w:t>lastniku nepremičnine onemogoči ali znatno oteži dostop do nepremičnine (do zemljišča oziroma objekta na njem),</w:t>
      </w:r>
    </w:p>
    <w:p w14:paraId="45ABE13C" w14:textId="77777777" w:rsidR="003B21A0" w:rsidRPr="00712B57" w:rsidRDefault="003B21A0" w:rsidP="003B21A0">
      <w:r>
        <w:t xml:space="preserve">2. </w:t>
      </w:r>
      <w:r w:rsidRPr="00712B57">
        <w:t>lastniku nepremičnine onemogoči ali znatno oteži opravljanje dejavnosti,</w:t>
      </w:r>
    </w:p>
    <w:p w14:paraId="6DECA604" w14:textId="77777777" w:rsidR="003B21A0" w:rsidRPr="00712B57" w:rsidRDefault="003B21A0" w:rsidP="003B21A0">
      <w:r>
        <w:t xml:space="preserve">3. </w:t>
      </w:r>
      <w:r w:rsidRPr="00712B57">
        <w:t>znatno zmanjša vrednost nepremičnine (zemljišča ali objekta na njem).</w:t>
      </w:r>
    </w:p>
    <w:p w14:paraId="2AA9E4E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52BE8EA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(odločba pristojnega upravnega organa)</w:t>
      </w:r>
    </w:p>
    <w:p w14:paraId="7372E990" w14:textId="77777777" w:rsidR="003B21A0" w:rsidRPr="00712B57" w:rsidRDefault="003B21A0" w:rsidP="003B21A0">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1A773E2A" w14:textId="77777777" w:rsidR="003B21A0" w:rsidRPr="00712B57" w:rsidRDefault="003B21A0" w:rsidP="003B21A0">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6B9886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5573AE9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služnosti)</w:t>
      </w:r>
    </w:p>
    <w:p w14:paraId="51FE51A4" w14:textId="77777777" w:rsidR="003B21A0" w:rsidRPr="00712B57" w:rsidRDefault="003B21A0" w:rsidP="003B21A0">
      <w:r w:rsidRPr="00712B57">
        <w:t>(1</w:t>
      </w:r>
      <w:r>
        <w:t xml:space="preserve">) </w:t>
      </w:r>
      <w:r w:rsidRPr="00712B57">
        <w:t>Služnost preneha na podlagi sporazuma obeh strank ali ko poteče čas, za katerega je bila ustanovljena.</w:t>
      </w:r>
    </w:p>
    <w:p w14:paraId="248ED88C" w14:textId="77777777" w:rsidR="003B21A0" w:rsidRPr="00712B57" w:rsidRDefault="003B21A0" w:rsidP="003B21A0">
      <w:r w:rsidRPr="00712B57">
        <w:t>(2</w:t>
      </w:r>
      <w:r>
        <w:t xml:space="preserve">) </w:t>
      </w:r>
      <w:r w:rsidRPr="00712B57">
        <w:t>Služnost lahko preneha na podlagi odločbe pristojnega upravnega organa, če se ugotovi:</w:t>
      </w:r>
    </w:p>
    <w:p w14:paraId="17162FC7" w14:textId="77777777" w:rsidR="003B21A0" w:rsidRPr="00712B57" w:rsidRDefault="003B21A0" w:rsidP="003B21A0">
      <w:r>
        <w:t xml:space="preserve">1. </w:t>
      </w:r>
      <w:r w:rsidRPr="00712B57">
        <w:t>na zahtevo ene izmed strank, da služnost ni več potrebna,</w:t>
      </w:r>
    </w:p>
    <w:p w14:paraId="4933B29E" w14:textId="77777777" w:rsidR="003B21A0" w:rsidRPr="00712B57" w:rsidRDefault="003B21A0" w:rsidP="003B21A0">
      <w:r>
        <w:t xml:space="preserve">2. </w:t>
      </w:r>
      <w:r w:rsidRPr="00712B57">
        <w:t>na zahtevo lastnika nepremičnine, da nosilec upravičenj v treh letih ni začel izvrševati upravičenj, razen če za to obstajajo utemeljeni razlogi.</w:t>
      </w:r>
    </w:p>
    <w:p w14:paraId="5F58429F" w14:textId="77777777" w:rsidR="003B21A0" w:rsidRDefault="003B21A0" w:rsidP="003B21A0"/>
    <w:p w14:paraId="5800A4D4" w14:textId="77777777" w:rsidR="003B21A0" w:rsidRPr="00712B57" w:rsidRDefault="003B21A0" w:rsidP="003B21A0">
      <w:r w:rsidRPr="00712B57">
        <w:t>V. UPRAVLJANJE RADIOFREKVENČN</w:t>
      </w:r>
      <w:r>
        <w:t>EGA</w:t>
      </w:r>
      <w:r w:rsidRPr="00712B57">
        <w:t xml:space="preserve"> SPEKTR</w:t>
      </w:r>
      <w:r>
        <w:t>A</w:t>
      </w:r>
    </w:p>
    <w:p w14:paraId="2BC03567"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07CD88D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73073A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74CF8C5" w14:textId="77777777" w:rsidR="003B21A0" w:rsidRPr="00712B57" w:rsidRDefault="003B21A0" w:rsidP="003B21A0">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5EF08B2F" w14:textId="77777777" w:rsidR="003B21A0" w:rsidRPr="00712B57" w:rsidRDefault="003B21A0" w:rsidP="003B21A0">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4D188063" w14:textId="77777777" w:rsidR="003B21A0" w:rsidRPr="00712B57" w:rsidRDefault="003B21A0" w:rsidP="003B21A0">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ministrstva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40022889" w14:textId="77777777" w:rsidR="003B21A0" w:rsidRPr="00712B57" w:rsidRDefault="003B21A0" w:rsidP="003B21A0">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14:paraId="2DD9F00E" w14:textId="77777777" w:rsidR="003B21A0" w:rsidRPr="00712B57" w:rsidRDefault="003B21A0" w:rsidP="003B21A0">
      <w:pPr>
        <w:spacing w:before="240"/>
        <w:rPr>
          <w:rFonts w:cs="Arial"/>
          <w:szCs w:val="22"/>
          <w:lang w:eastAsia="x-none"/>
        </w:rPr>
      </w:pPr>
    </w:p>
    <w:p w14:paraId="1CDB0C39" w14:textId="77777777" w:rsidR="003B21A0" w:rsidRPr="00712B57" w:rsidRDefault="003B21A0" w:rsidP="003B21A0">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1A70B6F5"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1279D15" w14:textId="77777777" w:rsidR="003B21A0" w:rsidRPr="00712B57" w:rsidRDefault="003B21A0" w:rsidP="003B21A0">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7C224CB" w14:textId="77777777" w:rsidR="003B21A0" w:rsidRPr="00712B57" w:rsidRDefault="003B21A0" w:rsidP="003B21A0">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0E0A4475" w14:textId="77777777" w:rsidR="003B21A0" w:rsidRPr="00712B57" w:rsidRDefault="003B21A0" w:rsidP="003B21A0">
      <w:r>
        <w:t>2.</w:t>
      </w:r>
      <w:r w:rsidRPr="00712B57">
        <w:t xml:space="preserve"> spodbujajo hiter razvoj novih brezžičnih komunikacijskih tehnologij, vključno z medsektorskim pristopom, kadar je to</w:t>
      </w:r>
      <w:r>
        <w:t xml:space="preserve"> primerno</w:t>
      </w:r>
      <w:r w:rsidRPr="00712B57">
        <w:t>,</w:t>
      </w:r>
    </w:p>
    <w:p w14:paraId="3AF105A2" w14:textId="77777777" w:rsidR="003B21A0" w:rsidRPr="00712B57" w:rsidRDefault="003B21A0" w:rsidP="003B21A0">
      <w:r>
        <w:lastRenderedPageBreak/>
        <w:t>3.</w:t>
      </w:r>
      <w:r w:rsidRPr="00712B57">
        <w:t xml:space="preserve"> zagotavljajo predvidljivost in doslednost pri izdaji odločb o dodelitvi radijskih frekvenc, njihovem podaljšanju, spremembah in razveljavitvah z namenom spodbujanja dolgoročnih naložb,</w:t>
      </w:r>
    </w:p>
    <w:p w14:paraId="4B71FC7B" w14:textId="77777777" w:rsidR="003B21A0" w:rsidRPr="00712B57" w:rsidRDefault="003B21A0" w:rsidP="003B21A0">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6EEFD259" w14:textId="77777777" w:rsidR="003B21A0" w:rsidRPr="00712B57" w:rsidRDefault="003B21A0" w:rsidP="003B21A0">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7290C798" w14:textId="276C341C" w:rsidR="007723BD" w:rsidRPr="00712B57" w:rsidRDefault="003B21A0" w:rsidP="003B21A0">
      <w:r>
        <w:t>6.</w:t>
      </w:r>
      <w:r w:rsidRPr="00712B57">
        <w:t xml:space="preserve"> </w:t>
      </w:r>
      <w:r w:rsidR="00D607F4" w:rsidRPr="00D607F4">
        <w:t xml:space="preserve">v skladu z 39. členom tega zakona pri dodelitvi radijskih frekvenc predvidijo uporabo  najustreznejših in najpreprostejših sistemov za podeljevanje pravic, ki zagotavlja kar največjo stopnjo prožnosti, souporabe in učinkovitosti uporabe </w:t>
      </w:r>
      <w:proofErr w:type="spellStart"/>
      <w:r w:rsidR="00D607F4" w:rsidRPr="00D607F4">
        <w:t>radiofrekvenčnega</w:t>
      </w:r>
      <w:proofErr w:type="spellEnd"/>
      <w:r w:rsidR="00D607F4" w:rsidRPr="00D607F4">
        <w:t xml:space="preserve"> spektra</w:t>
      </w:r>
      <w:r w:rsidRPr="00712B57">
        <w:t>,</w:t>
      </w:r>
    </w:p>
    <w:p w14:paraId="30095955" w14:textId="77777777" w:rsidR="003B21A0" w:rsidRPr="00712B57" w:rsidRDefault="003B21A0" w:rsidP="003B21A0">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71B4DC35" w14:textId="77777777" w:rsidR="003B21A0" w:rsidRDefault="003B21A0" w:rsidP="003B21A0">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4270C9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7BFA15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440D8A3E" w14:textId="77777777" w:rsidR="003B21A0" w:rsidRPr="00712B57" w:rsidRDefault="003B21A0" w:rsidP="003B21A0">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567D58A5" w14:textId="77777777" w:rsidR="003B21A0" w:rsidRPr="00712B57" w:rsidRDefault="003B21A0" w:rsidP="003B21A0">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21BE8FE7" w14:textId="77777777" w:rsidR="003B21A0" w:rsidRPr="00712B57" w:rsidRDefault="003B21A0" w:rsidP="003B21A0">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w:t>
      </w:r>
      <w:r w:rsidRPr="00712B57">
        <w:lastRenderedPageBreak/>
        <w:t xml:space="preserve">podpori strateškemu načrtovanju in koordinaciji pristopov na področju politike </w:t>
      </w:r>
      <w:proofErr w:type="spellStart"/>
      <w:r w:rsidRPr="00712B57">
        <w:t>radiofrekvenčnega</w:t>
      </w:r>
      <w:proofErr w:type="spellEnd"/>
      <w:r w:rsidRPr="00712B57">
        <w:t xml:space="preserve"> spektra v EU skrbijo za:</w:t>
      </w:r>
    </w:p>
    <w:p w14:paraId="26A36238" w14:textId="77777777" w:rsidR="003B21A0" w:rsidRPr="00712B57" w:rsidRDefault="003B21A0" w:rsidP="003B21A0">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64FBB4E4" w14:textId="77777777" w:rsidR="003B21A0" w:rsidRPr="00712B57" w:rsidRDefault="003B21A0" w:rsidP="003B21A0">
      <w:r>
        <w:t>2.</w:t>
      </w:r>
      <w:r w:rsidRPr="00712B57">
        <w:t xml:space="preserve"> pospeševanje usklajevanja med državami članicami zaradi izvajanja Direktive 2018/1972/EU in drugih predpisov EU ter zaradi prispevanja k razvoju notranjega trga,</w:t>
      </w:r>
    </w:p>
    <w:p w14:paraId="275771A9" w14:textId="77777777" w:rsidR="003B21A0" w:rsidRPr="00712B57" w:rsidRDefault="003B21A0" w:rsidP="003B21A0">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60B02A46" w14:textId="77777777" w:rsidR="003B21A0" w:rsidRPr="00712B57" w:rsidRDefault="003B21A0" w:rsidP="003B21A0">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61529D03" w14:textId="77777777" w:rsidR="003B21A0" w:rsidRPr="00712B57" w:rsidRDefault="003B21A0" w:rsidP="003B21A0">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14:paraId="395E774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781283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794ECC15" w14:textId="77777777" w:rsidR="003B21A0" w:rsidRPr="00712B57" w:rsidRDefault="003B21A0" w:rsidP="003B21A0">
      <w:r w:rsidRPr="00712B57">
        <w:t>(1</w:t>
      </w:r>
      <w:r>
        <w:t xml:space="preserve">) </w:t>
      </w:r>
      <w:r w:rsidRPr="00712B57">
        <w:t xml:space="preserve">Vlada na predlog ministra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5EF843A1" w14:textId="77777777" w:rsidR="003B21A0" w:rsidRPr="00712B57" w:rsidRDefault="003B21A0" w:rsidP="003B21A0">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7547570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4CE24B5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uporabe radijskih frekvenc)</w:t>
      </w:r>
    </w:p>
    <w:p w14:paraId="2071DBAB" w14:textId="77777777" w:rsidR="003B21A0" w:rsidRPr="00712B57" w:rsidRDefault="003B21A0" w:rsidP="003B21A0">
      <w:r w:rsidRPr="00712B57">
        <w:t>(1</w:t>
      </w:r>
      <w:r>
        <w:t xml:space="preserve">) </w:t>
      </w:r>
      <w:r w:rsidRPr="00712B57">
        <w:t>Načrt uporabe radijskih frekvenc, ki mora biti skladen z načrtom iz prejšnjega člena, sprejme agencija s splošnim aktom.</w:t>
      </w:r>
    </w:p>
    <w:p w14:paraId="4B050164" w14:textId="77777777" w:rsidR="003B21A0" w:rsidRPr="00712B57" w:rsidRDefault="003B21A0" w:rsidP="003B21A0">
      <w:r w:rsidRPr="00712B57">
        <w:lastRenderedPageBreak/>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1A13441B" w14:textId="77777777" w:rsidR="003B21A0" w:rsidRPr="00712B57" w:rsidRDefault="003B21A0" w:rsidP="003B21A0">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70286D10" w14:textId="77777777" w:rsidR="003B21A0" w:rsidRPr="00712B57" w:rsidRDefault="003B21A0" w:rsidP="003B21A0">
      <w:r w:rsidRPr="00712B57">
        <w:t>(4</w:t>
      </w:r>
      <w:r>
        <w:t xml:space="preserve">) </w:t>
      </w:r>
      <w:r w:rsidRPr="00712B57">
        <w:t>Splošni akt iz prvega odstavka tega člena sprejme agencija:</w:t>
      </w:r>
    </w:p>
    <w:p w14:paraId="59ECF3ED" w14:textId="77777777" w:rsidR="003B21A0" w:rsidRPr="00712B57" w:rsidRDefault="003B21A0" w:rsidP="003B21A0">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56A156" w14:textId="77777777" w:rsidR="003B21A0" w:rsidRPr="00712B57" w:rsidRDefault="003B21A0" w:rsidP="003B21A0">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007863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257D6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(tehnološka nevtralnost)</w:t>
      </w:r>
    </w:p>
    <w:p w14:paraId="5640AA4C" w14:textId="77777777" w:rsidR="003B21A0" w:rsidRPr="00712B57" w:rsidRDefault="003B21A0" w:rsidP="003B21A0">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09D20436" w14:textId="77777777" w:rsidR="003B21A0" w:rsidRPr="00712B57" w:rsidRDefault="003B21A0" w:rsidP="003B21A0">
      <w:r w:rsidRPr="00712B57">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58F83846" w14:textId="77777777" w:rsidR="003B21A0" w:rsidRPr="00712B57" w:rsidRDefault="003B21A0" w:rsidP="003B21A0">
      <w:r>
        <w:t xml:space="preserve">1. </w:t>
      </w:r>
      <w:r w:rsidRPr="00712B57">
        <w:t>preprečevanja škodljivega motenja,</w:t>
      </w:r>
    </w:p>
    <w:p w14:paraId="4593B929" w14:textId="77777777" w:rsidR="003B21A0" w:rsidRPr="00712B57" w:rsidRDefault="003B21A0" w:rsidP="003B21A0">
      <w:r>
        <w:t xml:space="preserve">2. </w:t>
      </w:r>
      <w:r w:rsidRPr="00712B57">
        <w:t>varovanja javnega zdravja pred elektromagnetnimi polji,</w:t>
      </w:r>
    </w:p>
    <w:p w14:paraId="4F332AAB" w14:textId="77777777" w:rsidR="003B21A0" w:rsidRPr="00712B57" w:rsidRDefault="003B21A0" w:rsidP="003B21A0">
      <w:r>
        <w:t xml:space="preserve">3. </w:t>
      </w:r>
      <w:r w:rsidRPr="00712B57">
        <w:t>zagotavljanja tehnične kakovosti storitve,</w:t>
      </w:r>
    </w:p>
    <w:p w14:paraId="78F8B49D" w14:textId="77777777" w:rsidR="003B21A0" w:rsidRPr="00712B57" w:rsidRDefault="003B21A0" w:rsidP="003B21A0">
      <w:r>
        <w:t xml:space="preserve">4. </w:t>
      </w:r>
      <w:r w:rsidRPr="00712B57">
        <w:t>zagotavljanja maksimalne souporabe radijskih frekvenc,</w:t>
      </w:r>
    </w:p>
    <w:p w14:paraId="7835EAB6" w14:textId="77777777" w:rsidR="003B21A0" w:rsidRPr="00712B57" w:rsidRDefault="003B21A0" w:rsidP="003B21A0">
      <w:r>
        <w:lastRenderedPageBreak/>
        <w:t xml:space="preserve">5. </w:t>
      </w:r>
      <w:r w:rsidRPr="00712B57">
        <w:t>varovanja učinkovite rabe spektra,</w:t>
      </w:r>
    </w:p>
    <w:p w14:paraId="477A35BD" w14:textId="77777777" w:rsidR="003B21A0" w:rsidRPr="00712B57" w:rsidRDefault="003B21A0" w:rsidP="003B21A0">
      <w:r>
        <w:t xml:space="preserve">6. </w:t>
      </w:r>
      <w:r w:rsidRPr="00712B57">
        <w:t>uresničevanja cilja javnega interesa po drugem odstavku 37</w:t>
      </w:r>
      <w:r>
        <w:t>. člen</w:t>
      </w:r>
      <w:r w:rsidRPr="00712B57">
        <w:t>a tega zakona.</w:t>
      </w:r>
    </w:p>
    <w:p w14:paraId="366C639C" w14:textId="77777777" w:rsidR="003B21A0" w:rsidRPr="00712B57" w:rsidRDefault="003B21A0" w:rsidP="003B21A0">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77362A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73FF6CC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(storitvena nevtralnost)</w:t>
      </w:r>
    </w:p>
    <w:p w14:paraId="28FE0469" w14:textId="77777777" w:rsidR="003B21A0" w:rsidRPr="00712B57" w:rsidRDefault="003B21A0" w:rsidP="003B21A0">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33FC0770" w14:textId="77777777" w:rsidR="003B21A0" w:rsidRPr="00712B57" w:rsidRDefault="003B21A0" w:rsidP="003B21A0">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66B61E9D" w14:textId="77777777" w:rsidR="003B21A0" w:rsidRPr="00712B57" w:rsidRDefault="003B21A0" w:rsidP="003B21A0">
      <w:r>
        <w:t xml:space="preserve">1. </w:t>
      </w:r>
      <w:r w:rsidRPr="00712B57">
        <w:t>varovanja življenja,</w:t>
      </w:r>
    </w:p>
    <w:p w14:paraId="73C15F73" w14:textId="77777777" w:rsidR="003B21A0" w:rsidRPr="00712B57" w:rsidRDefault="003B21A0" w:rsidP="003B21A0">
      <w:r>
        <w:t xml:space="preserve">2. </w:t>
      </w:r>
      <w:r w:rsidRPr="00712B57">
        <w:t>spodbujanja socialne, regionalne ali teritorialne kohezije,</w:t>
      </w:r>
    </w:p>
    <w:p w14:paraId="5C77A6A0" w14:textId="77777777" w:rsidR="003B21A0" w:rsidRPr="00712B57" w:rsidRDefault="003B21A0" w:rsidP="003B21A0">
      <w:r>
        <w:t xml:space="preserve">3. </w:t>
      </w:r>
      <w:r w:rsidRPr="00712B57">
        <w:t>preprečevanja neučinkovite uporabe radijskih frekvenc,</w:t>
      </w:r>
    </w:p>
    <w:p w14:paraId="75403F09" w14:textId="77777777" w:rsidR="003B21A0" w:rsidRPr="00712B57" w:rsidRDefault="003B21A0" w:rsidP="003B21A0">
      <w:r>
        <w:t xml:space="preserve">4. </w:t>
      </w:r>
      <w:r w:rsidRPr="00712B57">
        <w:t>spodbujanja kulturne in jezikovne raznolikosti ter medijskega pluralizma z dodeljevanjem radijskih frekvenc za radiodifuzijo.</w:t>
      </w:r>
    </w:p>
    <w:p w14:paraId="3CBF2039" w14:textId="77777777" w:rsidR="003B21A0" w:rsidRPr="00712B57" w:rsidRDefault="003B21A0" w:rsidP="003B21A0">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0B44108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4D3B2B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omejitev in ukrepov v zvezi z zagotavljanjem tehnološke in storitvene nevtralnosti)</w:t>
      </w:r>
    </w:p>
    <w:p w14:paraId="720DA94D" w14:textId="77777777" w:rsidR="003B21A0" w:rsidRPr="00712B57" w:rsidRDefault="003B21A0" w:rsidP="003B21A0">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1124D2C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4CB6F4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radijskih frekvenc)</w:t>
      </w:r>
    </w:p>
    <w:p w14:paraId="21BCCBA6" w14:textId="77777777" w:rsidR="003B21A0" w:rsidRPr="00712B57" w:rsidRDefault="003B21A0" w:rsidP="003B21A0">
      <w:r w:rsidRPr="00712B57">
        <w:lastRenderedPageBreak/>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62DD52A1" w14:textId="77777777" w:rsidR="003B21A0" w:rsidRPr="00712B57" w:rsidRDefault="003B21A0" w:rsidP="003B21A0">
      <w:r w:rsidRPr="00712B57">
        <w:t>1. preprečevanje škodljivega motenja,</w:t>
      </w:r>
    </w:p>
    <w:p w14:paraId="5FB7D496" w14:textId="77777777" w:rsidR="003B21A0" w:rsidRPr="00712B57" w:rsidRDefault="003B21A0" w:rsidP="003B21A0">
      <w:r w:rsidRPr="00712B57">
        <w:t>2. posebne značilnosti posameznih radijskih frekvenc (npr</w:t>
      </w:r>
      <w:r>
        <w:t>.</w:t>
      </w:r>
      <w:r w:rsidRPr="00712B57">
        <w:t xml:space="preserve"> glede razširjanja radijskih valov in predvidene ravni moči prenosa),</w:t>
      </w:r>
    </w:p>
    <w:p w14:paraId="2A636020" w14:textId="77777777" w:rsidR="003B21A0" w:rsidRPr="00712B57" w:rsidRDefault="003B21A0" w:rsidP="003B21A0">
      <w:r w:rsidRPr="00712B57">
        <w:t>3. pogoje za souporabo spektra, kadar je to primerno,</w:t>
      </w:r>
    </w:p>
    <w:p w14:paraId="416B791A" w14:textId="77777777" w:rsidR="003B21A0" w:rsidRPr="00712B57" w:rsidRDefault="003B21A0" w:rsidP="003B21A0">
      <w:r w:rsidRPr="00712B57">
        <w:t>4. potrebo po zagotavljanju tehnične kakovosti komunikacij ali storitev,</w:t>
      </w:r>
    </w:p>
    <w:p w14:paraId="5311AD3E" w14:textId="77777777" w:rsidR="003B21A0" w:rsidRPr="00712B57" w:rsidRDefault="003B21A0" w:rsidP="003B21A0">
      <w:r w:rsidRPr="00712B57">
        <w:t>5. varovanje učinkovite uporabe spektra,</w:t>
      </w:r>
    </w:p>
    <w:p w14:paraId="682FF259" w14:textId="77777777" w:rsidR="003B21A0" w:rsidRPr="00712B57" w:rsidRDefault="003B21A0" w:rsidP="003B21A0">
      <w:r w:rsidRPr="00712B57">
        <w:t>6. uresničevanje ciljev javnega interesa pri dodeljevanju radijskih frekvenc za radiodifuzijo.</w:t>
      </w:r>
    </w:p>
    <w:p w14:paraId="12711D79" w14:textId="77777777" w:rsidR="003B21A0" w:rsidRPr="00712B57" w:rsidRDefault="003B21A0" w:rsidP="003B21A0">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188455F8" w14:textId="77777777" w:rsidR="003B21A0" w:rsidRPr="00712B57" w:rsidRDefault="003B21A0" w:rsidP="003B21A0">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7E2C89D" w14:textId="77777777" w:rsidR="003B21A0" w:rsidRPr="00712B57" w:rsidRDefault="003B21A0" w:rsidP="003B21A0">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4236E762" w14:textId="77777777" w:rsidR="003B21A0" w:rsidRPr="00712B57" w:rsidRDefault="003B21A0" w:rsidP="003B21A0">
      <w:r w:rsidRPr="00712B57">
        <w:t>(5</w:t>
      </w:r>
      <w:r>
        <w:t xml:space="preserve">) </w:t>
      </w:r>
      <w:r w:rsidRPr="00712B57">
        <w:t>Vlada na predlog ministra, pristojnega za obrambo, uredi upravljanje in dodeljevanje radijskih frekvenc iz prejšnjega odstavka z uredbo.</w:t>
      </w:r>
    </w:p>
    <w:p w14:paraId="4F5764DB" w14:textId="77777777" w:rsidR="003B21A0" w:rsidRPr="00712B57" w:rsidRDefault="003B21A0" w:rsidP="003B21A0">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66C4FF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2E8F5D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(izvajanje radioamaterskih storitev)</w:t>
      </w:r>
    </w:p>
    <w:p w14:paraId="4CFC9FA2" w14:textId="77777777" w:rsidR="003B21A0" w:rsidRPr="00712B57" w:rsidRDefault="003B21A0" w:rsidP="003B21A0">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84D934" w14:textId="77777777" w:rsidR="003B21A0" w:rsidRPr="00712B57" w:rsidRDefault="003B21A0" w:rsidP="003B21A0">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0D8D6115" w14:textId="77777777" w:rsidR="003B21A0" w:rsidRPr="00712B57" w:rsidRDefault="003B21A0" w:rsidP="003B21A0">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03D21728" w14:textId="77777777" w:rsidR="003B21A0" w:rsidRPr="00712B57" w:rsidRDefault="003B21A0" w:rsidP="003B21A0">
      <w:r w:rsidRPr="00712B57">
        <w:t>(4</w:t>
      </w:r>
      <w:r>
        <w:t xml:space="preserve">) </w:t>
      </w:r>
      <w:r w:rsidRPr="00712B57">
        <w:t>Radioamatersko dovoljenje poleg sestavin, predvidenih z zakonom, ki ureja splošni upravni postopek, vsebuje:</w:t>
      </w:r>
    </w:p>
    <w:p w14:paraId="2DCF19AC" w14:textId="77777777" w:rsidR="003B21A0" w:rsidRPr="00712B57" w:rsidRDefault="003B21A0" w:rsidP="003B21A0">
      <w:r w:rsidRPr="00712B57">
        <w:t>1. podatke o imetniku radioamaterskega dovoljenja,</w:t>
      </w:r>
    </w:p>
    <w:p w14:paraId="7D18A18A" w14:textId="77777777" w:rsidR="003B21A0" w:rsidRPr="00712B57" w:rsidRDefault="003B21A0" w:rsidP="003B21A0">
      <w:r w:rsidRPr="00712B57">
        <w:t>2. dodeljen klicni znak,</w:t>
      </w:r>
    </w:p>
    <w:p w14:paraId="34FA24F8" w14:textId="77777777" w:rsidR="003B21A0" w:rsidRPr="00712B57" w:rsidRDefault="003B21A0" w:rsidP="003B21A0">
      <w:r w:rsidRPr="00712B57">
        <w:t>3. razred radioamaterja in</w:t>
      </w:r>
    </w:p>
    <w:p w14:paraId="7B68FF0E" w14:textId="77777777" w:rsidR="003B21A0" w:rsidRPr="00712B57" w:rsidRDefault="003B21A0" w:rsidP="003B21A0">
      <w:r w:rsidRPr="00712B57">
        <w:t>4. čas veljavnosti radioamaterskega dovoljenja.</w:t>
      </w:r>
    </w:p>
    <w:p w14:paraId="060DA870" w14:textId="77777777" w:rsidR="003B21A0" w:rsidRPr="00712B57" w:rsidRDefault="003B21A0" w:rsidP="003B21A0">
      <w:r w:rsidRPr="00712B57">
        <w:t>(5</w:t>
      </w:r>
      <w:r>
        <w:t xml:space="preserve">) </w:t>
      </w:r>
      <w:r w:rsidRPr="00712B57">
        <w:t>Agencija s splošnim aktom podrobneje uredi način izvajanja tega člena.</w:t>
      </w:r>
    </w:p>
    <w:p w14:paraId="550376F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00F827B2"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4B1787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60A67CB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za izdajo odločbe o dodelitvi radijskih frekvenc)</w:t>
      </w:r>
    </w:p>
    <w:p w14:paraId="6E0C1581" w14:textId="77777777" w:rsidR="003B21A0" w:rsidRPr="00712B57" w:rsidRDefault="003B21A0" w:rsidP="003B21A0">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60A1F491" w14:textId="77777777" w:rsidR="003B21A0" w:rsidRPr="00712B57" w:rsidRDefault="003B21A0" w:rsidP="003B21A0">
      <w:r w:rsidRPr="00712B57">
        <w:lastRenderedPageBreak/>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40303E82" w14:textId="77777777" w:rsidR="003B21A0" w:rsidRPr="00712B57" w:rsidRDefault="003B21A0" w:rsidP="003B21A0">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15DAE748" w14:textId="77777777" w:rsidR="003B21A0" w:rsidRPr="00712B57" w:rsidRDefault="003B21A0" w:rsidP="003B21A0">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09E777C5" w14:textId="77777777" w:rsidR="003B21A0" w:rsidRPr="00712B57" w:rsidRDefault="003B21A0" w:rsidP="003B21A0">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0FEA8667" w14:textId="77777777" w:rsidR="003B21A0" w:rsidRPr="00712B57" w:rsidRDefault="003B21A0" w:rsidP="003B21A0">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3332DBF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412E1F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2183D97F" w14:textId="77777777" w:rsidR="003B21A0" w:rsidRPr="00712B57" w:rsidRDefault="003B21A0" w:rsidP="003B21A0">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5A3B9615" w14:textId="77777777" w:rsidR="003B21A0" w:rsidRPr="00712B57" w:rsidRDefault="003B21A0" w:rsidP="003B21A0">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3AF97F44" w14:textId="77777777" w:rsidR="003B21A0" w:rsidRPr="00712B57" w:rsidRDefault="003B21A0" w:rsidP="003B21A0">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1094332A" w14:textId="77777777" w:rsidR="003B21A0" w:rsidRPr="0076053D" w:rsidRDefault="003B21A0" w:rsidP="003B21A0">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207B9579" w14:textId="77777777" w:rsidR="003B21A0" w:rsidRPr="00712B57" w:rsidRDefault="003B21A0" w:rsidP="003B21A0">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4021F3D0" w14:textId="77777777" w:rsidR="003B21A0" w:rsidRPr="00712B57" w:rsidRDefault="003B21A0" w:rsidP="003B21A0">
      <w:pPr>
        <w:jc w:val="center"/>
        <w:rPr>
          <w:rFonts w:cs="Arial"/>
          <w:b/>
          <w:szCs w:val="22"/>
          <w:lang w:eastAsia="x-none"/>
        </w:rPr>
      </w:pPr>
      <w:r w:rsidRPr="00712B57">
        <w:rPr>
          <w:rFonts w:cs="Arial"/>
          <w:b/>
          <w:szCs w:val="22"/>
          <w:lang w:eastAsia="x-none"/>
        </w:rPr>
        <w:t>(skupni izbirni postopek)</w:t>
      </w:r>
    </w:p>
    <w:p w14:paraId="71933685" w14:textId="77777777" w:rsidR="003B21A0" w:rsidRPr="00712B57" w:rsidRDefault="003B21A0" w:rsidP="003B21A0">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Ministrstvo lahko da agenciji usmeritev za začetek postopka. </w:t>
      </w:r>
    </w:p>
    <w:p w14:paraId="379F82DB" w14:textId="77777777" w:rsidR="003B21A0" w:rsidRPr="00712B57" w:rsidRDefault="003B21A0" w:rsidP="003B21A0">
      <w:r w:rsidRPr="00712B57">
        <w:t>(2</w:t>
      </w:r>
      <w:r>
        <w:t xml:space="preserve">) </w:t>
      </w:r>
      <w:r w:rsidRPr="00712B57">
        <w:t xml:space="preserve">Dokler skupni izbirni postopek ni izveden, mora agencija omogočiti priključitev drugih držav članic EU k postopku. </w:t>
      </w:r>
    </w:p>
    <w:p w14:paraId="7D6BCCD1" w14:textId="77777777" w:rsidR="003B21A0" w:rsidRPr="00712B57" w:rsidRDefault="003B21A0" w:rsidP="003B21A0">
      <w:r w:rsidRPr="00712B57">
        <w:t>(3</w:t>
      </w:r>
      <w:r>
        <w:t xml:space="preserve">) </w:t>
      </w:r>
      <w:r w:rsidRPr="00712B57">
        <w:t>Kadar agencija ne izvede skupnega postopka odobritve, pobudnika obvesti o razlogih za takšno odločitev.</w:t>
      </w:r>
    </w:p>
    <w:p w14:paraId="2B9D762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52CA4BF9"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35D163D4" w14:textId="77777777" w:rsidR="003B21A0" w:rsidRPr="00712B57" w:rsidRDefault="003B21A0" w:rsidP="003B21A0">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3CEF83B9" w14:textId="77777777" w:rsidR="003B21A0" w:rsidRPr="00712B57" w:rsidRDefault="003B21A0" w:rsidP="003B21A0">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4B9D2387" w14:textId="77777777" w:rsidR="003B21A0" w:rsidRPr="00712B57" w:rsidRDefault="003B21A0" w:rsidP="003B21A0">
      <w:r w:rsidRPr="00712B57">
        <w:lastRenderedPageBreak/>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6668CB48" w14:textId="77777777" w:rsidR="003B21A0" w:rsidRPr="00712B57" w:rsidRDefault="003B21A0" w:rsidP="003B21A0">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5D4B6FCE" w14:textId="77777777" w:rsidR="003B21A0" w:rsidRPr="00712B57" w:rsidRDefault="003B21A0" w:rsidP="003B21A0">
      <w:r>
        <w:t>2.</w:t>
      </w:r>
      <w:r w:rsidRPr="00712B57">
        <w:t xml:space="preserve"> varnosti in obrambe države,</w:t>
      </w:r>
    </w:p>
    <w:p w14:paraId="320D2C32" w14:textId="77777777" w:rsidR="003B21A0" w:rsidRPr="00712B57" w:rsidRDefault="003B21A0" w:rsidP="003B21A0">
      <w:r>
        <w:t>3.</w:t>
      </w:r>
      <w:r w:rsidRPr="00712B57">
        <w:t xml:space="preserve"> višje sile. </w:t>
      </w:r>
    </w:p>
    <w:p w14:paraId="3E654564" w14:textId="77777777" w:rsidR="003B21A0" w:rsidRPr="00712B57" w:rsidRDefault="003B21A0" w:rsidP="003B21A0">
      <w:r w:rsidRPr="00712B57">
        <w:t>(4</w:t>
      </w:r>
      <w:r>
        <w:t xml:space="preserve">) </w:t>
      </w:r>
      <w:r w:rsidRPr="00712B57">
        <w:t xml:space="preserve">Agencija v rednih časovnih intervalih, ki ne smejo biti daljši od dveh let, pregleduje upravičenost odloga iz prejšnjega odstavka. </w:t>
      </w:r>
    </w:p>
    <w:p w14:paraId="4E23F541" w14:textId="77777777" w:rsidR="003B21A0" w:rsidRPr="00712B57" w:rsidRDefault="003B21A0" w:rsidP="003B21A0">
      <w:r w:rsidRPr="00712B57">
        <w:t>(5</w:t>
      </w:r>
      <w:r>
        <w:t xml:space="preserve">) </w:t>
      </w:r>
      <w:r w:rsidRPr="00712B57">
        <w:t>Agencija lahko odloži postopek iz drugega odstavka tega člena za posamezne radijske frekvence v potrebnem obsegu in za največ 30 mesecev zaradi:</w:t>
      </w:r>
    </w:p>
    <w:p w14:paraId="548495FB" w14:textId="77777777" w:rsidR="003B21A0" w:rsidRPr="00712B57" w:rsidRDefault="003B21A0" w:rsidP="003B21A0">
      <w:r>
        <w:t>1.</w:t>
      </w:r>
      <w:r w:rsidRPr="00712B57">
        <w:t xml:space="preserve"> nerešenih vprašanj v okviru čezmejne koordinacije z drugimi državami članicami, ki povzročajo škodljivo motenje, če je Republika Slovenija predhodno zaprosila RSPG za pomoč,</w:t>
      </w:r>
    </w:p>
    <w:p w14:paraId="7D7A9014" w14:textId="77777777" w:rsidR="003B21A0" w:rsidRPr="00712B57" w:rsidRDefault="003B21A0" w:rsidP="003B21A0">
      <w:r>
        <w:t>2.</w:t>
      </w:r>
      <w:r w:rsidRPr="00712B57">
        <w:t xml:space="preserve"> zagotovitve in kompleksnosti zagotavljanja tehnične migracije obstoječih imetnikov odločb o dodelitvi teh radijskih frekvenc. </w:t>
      </w:r>
    </w:p>
    <w:p w14:paraId="61F63D8F" w14:textId="77777777" w:rsidR="003B21A0" w:rsidRPr="00712B57" w:rsidRDefault="003B21A0" w:rsidP="003B21A0">
      <w:r w:rsidRPr="00712B57">
        <w:t>(6</w:t>
      </w:r>
      <w:r>
        <w:t xml:space="preserve">) </w:t>
      </w:r>
      <w:r w:rsidRPr="00712B57">
        <w:t>Ministrstvo o odlogu iz tretjega odstavka tega člena oziroma odlogu iz petega odstavka tega člena obvesti druge države članice in Evropsko komisijo. V obvestilu navede razloge za odlog.</w:t>
      </w:r>
    </w:p>
    <w:p w14:paraId="3EA47F2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47AFAE3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radijskih frekvenc)</w:t>
      </w:r>
    </w:p>
    <w:p w14:paraId="39BBA87C" w14:textId="77777777" w:rsidR="003B21A0" w:rsidRPr="00712B57" w:rsidRDefault="003B21A0" w:rsidP="003B21A0">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6F3B6679" w14:textId="77777777" w:rsidR="003B21A0" w:rsidRPr="00712B57" w:rsidRDefault="003B21A0" w:rsidP="003B21A0">
      <w:r w:rsidRPr="00712B57">
        <w:t>1. ime, naslov in davčno številko za fizične osebe,</w:t>
      </w:r>
    </w:p>
    <w:p w14:paraId="54D73075" w14:textId="77777777" w:rsidR="003B21A0" w:rsidRPr="00712B57" w:rsidRDefault="003B21A0" w:rsidP="003B21A0">
      <w:r w:rsidRPr="00712B57">
        <w:t>2. firmo, sedež, davčno številko in navedbo zakonitega zastopnika za pravne osebe,</w:t>
      </w:r>
    </w:p>
    <w:p w14:paraId="5E6AE61F" w14:textId="77777777" w:rsidR="003B21A0" w:rsidRPr="00712B57" w:rsidRDefault="003B21A0" w:rsidP="003B21A0">
      <w:r w:rsidRPr="00712B57">
        <w:t>3. navedbo radijske frekvence, na katero se vloga nanaša, in namen uporabe te radijske frekvence,</w:t>
      </w:r>
    </w:p>
    <w:p w14:paraId="460B2980" w14:textId="77777777" w:rsidR="003B21A0" w:rsidRPr="00712B57" w:rsidRDefault="003B21A0" w:rsidP="003B21A0">
      <w:r w:rsidRPr="00712B57">
        <w:t>4. navedbo geografskega območja uporabe radijske frekvence,</w:t>
      </w:r>
    </w:p>
    <w:p w14:paraId="3543DF1B" w14:textId="77777777" w:rsidR="003B21A0" w:rsidRPr="00712B57" w:rsidRDefault="003B21A0" w:rsidP="003B21A0">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07D2CCDA" w14:textId="77777777" w:rsidR="003B21A0" w:rsidRPr="00712B57" w:rsidRDefault="003B21A0" w:rsidP="003B21A0">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3D0989F5" w14:textId="77777777" w:rsidR="003B21A0" w:rsidRPr="00712B57" w:rsidRDefault="003B21A0" w:rsidP="003B21A0">
      <w:r w:rsidRPr="00712B57">
        <w:t>(3</w:t>
      </w:r>
      <w:r>
        <w:t xml:space="preserve">) </w:t>
      </w:r>
      <w:r w:rsidRPr="00712B57">
        <w:t>Ne glede na določbe prejšnjega odstavka agencija z odločbo zavrne izdajo odločbe o dodelitvi, če ugotovi, da:</w:t>
      </w:r>
    </w:p>
    <w:p w14:paraId="31FE4FC6" w14:textId="77777777" w:rsidR="003B21A0" w:rsidRPr="00712B57" w:rsidRDefault="003B21A0" w:rsidP="003B21A0">
      <w:r w:rsidRPr="00712B57">
        <w:t>1. vlagatelj nima poravnanih vseh zapadlih obveznosti do agencije,</w:t>
      </w:r>
    </w:p>
    <w:p w14:paraId="04473B9F" w14:textId="77777777" w:rsidR="003B21A0" w:rsidRPr="00712B57" w:rsidRDefault="003B21A0" w:rsidP="003B21A0">
      <w:r w:rsidRPr="00712B57">
        <w:t>2. dodelitev radijske frekvence ne bi bila skladna z aktoma iz 34. in 35</w:t>
      </w:r>
      <w:r>
        <w:t>. člen</w:t>
      </w:r>
      <w:r w:rsidRPr="00712B57">
        <w:t>a tega zakona,</w:t>
      </w:r>
    </w:p>
    <w:p w14:paraId="3BC6EA53" w14:textId="77777777" w:rsidR="003B21A0" w:rsidRPr="00712B57" w:rsidRDefault="003B21A0" w:rsidP="003B21A0">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9184865" w14:textId="77777777" w:rsidR="003B21A0" w:rsidRPr="00712B57" w:rsidRDefault="003B21A0" w:rsidP="003B21A0">
      <w:r w:rsidRPr="00712B57">
        <w:t>4. bi signal radijske opreme povzročal škodljivo motenje druge radijske opreme, sprejemnikov ali električnih ali elektronskih sistemov, ki se mu ne bi bilo mogoče izogniti.</w:t>
      </w:r>
    </w:p>
    <w:p w14:paraId="139E27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3550E28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(pridobitev mnenj zainteresirane javnosti)</w:t>
      </w:r>
    </w:p>
    <w:p w14:paraId="7B101DD3" w14:textId="77777777" w:rsidR="003B21A0" w:rsidRPr="00712B57" w:rsidRDefault="003B21A0" w:rsidP="003B21A0">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3455295B" w14:textId="77777777" w:rsidR="003B21A0" w:rsidRPr="00712B57" w:rsidRDefault="003B21A0" w:rsidP="003B21A0">
      <w:r w:rsidRPr="00712B57">
        <w:t>(2</w:t>
      </w:r>
      <w:r>
        <w:t xml:space="preserve">) </w:t>
      </w:r>
      <w:r w:rsidRPr="00712B57">
        <w:t>Agencija v javnem pozivu določi rok za pridobitev mnenj zainteresirane javnosti, ki ne sme biti krajši od 30 dni.</w:t>
      </w:r>
    </w:p>
    <w:p w14:paraId="42204BB8" w14:textId="77777777" w:rsidR="003B21A0" w:rsidRPr="00712B57" w:rsidRDefault="003B21A0" w:rsidP="003B21A0">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6C05AC81" w14:textId="77777777" w:rsidR="003B21A0" w:rsidRPr="00712B57" w:rsidRDefault="003B21A0" w:rsidP="003B21A0">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30B7C8D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15A01927" w14:textId="77777777" w:rsidR="003B21A0" w:rsidRPr="00712B57" w:rsidRDefault="003B21A0" w:rsidP="003B21A0">
      <w:r w:rsidRPr="00712B57">
        <w:lastRenderedPageBreak/>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39F1A01F" w14:textId="77777777" w:rsidR="003B21A0" w:rsidRPr="00712B57" w:rsidRDefault="003B21A0" w:rsidP="003B21A0">
      <w:r w:rsidRPr="00712B57">
        <w:t>(2</w:t>
      </w:r>
      <w:r>
        <w:t xml:space="preserve">) </w:t>
      </w:r>
      <w:r w:rsidRPr="00712B57">
        <w:t xml:space="preserve">Agencija vsake dve leti preveri, ali je alternativna uporaba še skladna s prejšnjim odstavkom. </w:t>
      </w:r>
    </w:p>
    <w:p w14:paraId="05988C86" w14:textId="77777777" w:rsidR="003B21A0" w:rsidRPr="00712B57" w:rsidRDefault="003B21A0" w:rsidP="003B21A0">
      <w:r w:rsidRPr="00712B57">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539A31" w14:textId="77777777" w:rsidR="003B21A0" w:rsidRPr="00712B57" w:rsidRDefault="003B21A0" w:rsidP="003B21A0">
      <w:r w:rsidRPr="00712B57">
        <w:t>(4</w:t>
      </w:r>
      <w:r>
        <w:t xml:space="preserve">) </w:t>
      </w:r>
      <w:r w:rsidRPr="00712B57">
        <w:t>Agencija o alternativni uporabi in rezultatih pregleda obvesti Evropsko komisijo in pristojne organe drugih držav članic.</w:t>
      </w:r>
    </w:p>
    <w:p w14:paraId="4A4F156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56F4F4D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določb pri izvajanju javnega razpisa)</w:t>
      </w:r>
    </w:p>
    <w:p w14:paraId="0E61056B" w14:textId="77777777" w:rsidR="003B21A0" w:rsidRPr="00712B57" w:rsidRDefault="003B21A0" w:rsidP="003B21A0">
      <w:r w:rsidRPr="00712B57">
        <w:t>(1</w:t>
      </w:r>
      <w:r>
        <w:t xml:space="preserve">) </w:t>
      </w:r>
      <w:r w:rsidRPr="00712B57">
        <w:t>V samem postopku javnega razpisa se ne uporabljajo določbe zakona, ki ureja splošni upravni postopek, razen določb o izločitvi.</w:t>
      </w:r>
    </w:p>
    <w:p w14:paraId="3B198747" w14:textId="77777777" w:rsidR="003B21A0" w:rsidRPr="00712B57" w:rsidRDefault="003B21A0" w:rsidP="003B21A0">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5D678B7A" w14:textId="77777777" w:rsidR="003B21A0" w:rsidRPr="00712B57" w:rsidRDefault="003B21A0" w:rsidP="003B21A0">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685EBB9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155025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(sklep o uvedbi javnega razpisa)</w:t>
      </w:r>
    </w:p>
    <w:p w14:paraId="3ECB5E78" w14:textId="77777777" w:rsidR="003B21A0" w:rsidRPr="00712B57" w:rsidRDefault="003B21A0" w:rsidP="003B21A0">
      <w:r w:rsidRPr="00712B57">
        <w:t>(1</w:t>
      </w:r>
      <w:r>
        <w:t xml:space="preserve">) </w:t>
      </w:r>
      <w:r w:rsidRPr="00712B57">
        <w:t>Javni razpis se začne s sklepom agencije, ki mora vsebovati vsaj:</w:t>
      </w:r>
    </w:p>
    <w:p w14:paraId="1AF400FB" w14:textId="77777777" w:rsidR="003B21A0" w:rsidRPr="00712B57" w:rsidRDefault="003B21A0" w:rsidP="003B21A0">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1DD6596E" w14:textId="77777777" w:rsidR="003B21A0" w:rsidRPr="00712B57" w:rsidRDefault="003B21A0" w:rsidP="003B21A0">
      <w:r w:rsidRPr="00712B57">
        <w:t>2. pogoje, zahteve in kvalifikacije, ki jih mora ponudnik izpolnjevati in morajo biti skladni z veljavno relevantno zakonodajo in prostorskimi akti,</w:t>
      </w:r>
    </w:p>
    <w:p w14:paraId="433185EF" w14:textId="77777777" w:rsidR="003B21A0" w:rsidRPr="00712B57" w:rsidRDefault="003B21A0" w:rsidP="003B21A0">
      <w:r w:rsidRPr="00712B57">
        <w:lastRenderedPageBreak/>
        <w:t>3. merila za izbiro najugodnejše ponudbe in način njihove uporabe ter morebitne druge omejitve, ki bodo upoštevane pri ocenjevanju ponudb,</w:t>
      </w:r>
    </w:p>
    <w:p w14:paraId="5DEC0BC5" w14:textId="77777777" w:rsidR="003B21A0" w:rsidRPr="00712B57" w:rsidRDefault="003B21A0" w:rsidP="003B21A0">
      <w:r w:rsidRPr="00712B57">
        <w:t>4. najnižji znesek plačila za učinkovito rabo omejene naravne dobrine in način njegovega plačila (enkratni znesek, obročno), razen če se javni razpis nanaša na radijske frekvence za opravljanje analogne radiodifuzije,</w:t>
      </w:r>
    </w:p>
    <w:p w14:paraId="438C7EA0" w14:textId="77777777" w:rsidR="003B21A0" w:rsidRPr="00712B57" w:rsidRDefault="003B21A0" w:rsidP="003B21A0">
      <w:r w:rsidRPr="00712B57">
        <w:t>5. rok, v katerem lahko ponudniki predložijo ponudbe, in način njihove predložitve (datum, čas, naslov, oznaka),</w:t>
      </w:r>
    </w:p>
    <w:p w14:paraId="7FE295D7" w14:textId="77777777" w:rsidR="003B21A0" w:rsidRPr="00712B57" w:rsidRDefault="003B21A0" w:rsidP="003B21A0">
      <w:r w:rsidRPr="00712B57">
        <w:t>6. naslov, prostor, datum in uro javnega odpiranja ponudb,</w:t>
      </w:r>
    </w:p>
    <w:p w14:paraId="329B5184" w14:textId="77777777" w:rsidR="003B21A0" w:rsidRPr="00712B57" w:rsidRDefault="003B21A0" w:rsidP="003B21A0">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0B930AE6" w14:textId="77777777" w:rsidR="003B21A0" w:rsidRPr="00712B57" w:rsidRDefault="003B21A0" w:rsidP="003B21A0">
      <w:r w:rsidRPr="00712B57">
        <w:t>8. osebo za stike, pri kateri lahko ponudniki dobijo dodatne informacije,</w:t>
      </w:r>
    </w:p>
    <w:p w14:paraId="2315DA25" w14:textId="77777777" w:rsidR="003B21A0" w:rsidRPr="00712B57" w:rsidRDefault="003B21A0" w:rsidP="003B21A0">
      <w:r w:rsidRPr="00712B57">
        <w:t>9. rok, v katerem bodo ponudniki obveščeni o izidu razpisa (rok, v katerem bodo izdane odločbe).</w:t>
      </w:r>
    </w:p>
    <w:p w14:paraId="185E86F3" w14:textId="77777777" w:rsidR="003B21A0" w:rsidRPr="00712B57" w:rsidRDefault="003B21A0" w:rsidP="003B21A0">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7D6BD305" w14:textId="77777777" w:rsidR="003B21A0" w:rsidRPr="00712B57" w:rsidRDefault="003B21A0" w:rsidP="003B21A0">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C8B503E" w14:textId="77777777" w:rsidR="003B21A0" w:rsidRPr="00712B57" w:rsidRDefault="003B21A0" w:rsidP="003B21A0">
      <w:r w:rsidRPr="00712B57">
        <w:t>(4</w:t>
      </w:r>
      <w:r>
        <w:t xml:space="preserve">) </w:t>
      </w:r>
      <w:r w:rsidRPr="00712B57">
        <w:t>Agencija mora glede najnižjega zneska za učinkovito rabo omejene naravne dobrine in načina njegovega plačila predhodno pridobiti soglasje vlade.</w:t>
      </w:r>
    </w:p>
    <w:p w14:paraId="779223E0" w14:textId="77777777" w:rsidR="003B21A0" w:rsidRPr="00712B57" w:rsidRDefault="003B21A0" w:rsidP="003B21A0">
      <w:r w:rsidRPr="00712B57">
        <w:t>(5</w:t>
      </w:r>
      <w:r>
        <w:t xml:space="preserve">) </w:t>
      </w:r>
      <w:r w:rsidRPr="00712B57">
        <w:t>Sklep, ki ga agencija izda na podlagi prvega odstavka tega člena, mora agencija objaviti v Uradnem listu Republike Slovenije.</w:t>
      </w:r>
    </w:p>
    <w:p w14:paraId="3C7741E9" w14:textId="77777777" w:rsidR="003B21A0" w:rsidRPr="00712B57" w:rsidRDefault="003B21A0" w:rsidP="003B21A0">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6285319" w14:textId="77777777" w:rsidR="003B21A0" w:rsidRPr="00712B57" w:rsidRDefault="003B21A0" w:rsidP="003B21A0">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408BC8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50</w:t>
      </w:r>
      <w:r>
        <w:rPr>
          <w:rFonts w:cs="Arial"/>
          <w:b/>
          <w:szCs w:val="22"/>
          <w:lang w:eastAsia="x-none"/>
        </w:rPr>
        <w:t>. člen</w:t>
      </w:r>
    </w:p>
    <w:p w14:paraId="2E3638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(rok za predložitev ponudb)</w:t>
      </w:r>
    </w:p>
    <w:p w14:paraId="7117DC17" w14:textId="77777777" w:rsidR="003B21A0" w:rsidRPr="00712B57" w:rsidRDefault="003B21A0" w:rsidP="003B21A0">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B634216" w14:textId="77777777" w:rsidR="003B21A0" w:rsidRPr="00712B57" w:rsidRDefault="003B21A0" w:rsidP="003B21A0">
      <w:r w:rsidRPr="00712B57">
        <w:t>(2</w:t>
      </w:r>
      <w:r>
        <w:t xml:space="preserve">) </w:t>
      </w:r>
      <w:r w:rsidRPr="00712B57">
        <w:t>Za pravočasno vloženo se šteje ponudba, predložena v roku, ki je določen v javnem razpisu.</w:t>
      </w:r>
    </w:p>
    <w:p w14:paraId="69EB16D6" w14:textId="77777777" w:rsidR="003B21A0" w:rsidRPr="00712B57" w:rsidRDefault="003B21A0" w:rsidP="003B21A0">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7AD80F91" w14:textId="77777777" w:rsidR="003B21A0" w:rsidRPr="00712B57" w:rsidRDefault="003B21A0" w:rsidP="003B21A0">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4DDA293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456CAA8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(razpisna dokumentacija)</w:t>
      </w:r>
    </w:p>
    <w:p w14:paraId="74D5EA2E" w14:textId="77777777" w:rsidR="003B21A0" w:rsidRPr="00712B57" w:rsidRDefault="003B21A0" w:rsidP="003B21A0">
      <w:r w:rsidRPr="00712B57">
        <w:t>Agencija mora v razpisni dokumentaciji obrazložiti vse točke sklepa o uvedbi javnega razpisa in navesti, katera dokazila o izpolnjevanju pogojev morajo biti priložena, da se bo ponudba štela za pravilno.</w:t>
      </w:r>
    </w:p>
    <w:p w14:paraId="4D85E6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24E171C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(posebne določbe o javnem odpiranju ponudb)</w:t>
      </w:r>
    </w:p>
    <w:p w14:paraId="77D72D58" w14:textId="77777777" w:rsidR="003B21A0" w:rsidRPr="00712B57" w:rsidRDefault="003B21A0" w:rsidP="003B21A0">
      <w:r w:rsidRPr="00712B57">
        <w:t>(1</w:t>
      </w:r>
      <w:r>
        <w:t xml:space="preserve">) </w:t>
      </w:r>
      <w:r w:rsidRPr="00712B57">
        <w:t>Odpiranje ponudb je javno.</w:t>
      </w:r>
    </w:p>
    <w:p w14:paraId="14F37671" w14:textId="77777777" w:rsidR="003B21A0" w:rsidRPr="00712B57" w:rsidRDefault="003B21A0" w:rsidP="003B21A0">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5B138F10" w14:textId="77777777" w:rsidR="003B21A0" w:rsidRPr="00712B57" w:rsidRDefault="003B21A0" w:rsidP="003B21A0">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186433A1" w14:textId="77777777" w:rsidR="003B21A0" w:rsidRPr="00712B57" w:rsidRDefault="003B21A0" w:rsidP="003B21A0">
      <w:r w:rsidRPr="00712B57">
        <w:t>(4</w:t>
      </w:r>
      <w:r>
        <w:t xml:space="preserve">) </w:t>
      </w:r>
      <w:r w:rsidRPr="00712B57">
        <w:t>Odpirajo se samo v roku prispele in pravilno označene ponudbe. Nepravilno označene ponudbe mora razpisna komisija zapečatene poslati nazaj pošiljatelju.</w:t>
      </w:r>
    </w:p>
    <w:p w14:paraId="571D60A8" w14:textId="77777777" w:rsidR="003B21A0" w:rsidRPr="00712B57" w:rsidRDefault="003B21A0" w:rsidP="003B21A0">
      <w:r w:rsidRPr="00712B57">
        <w:t>(5</w:t>
      </w:r>
      <w:r>
        <w:t xml:space="preserve">) </w:t>
      </w:r>
      <w:r w:rsidRPr="00712B57">
        <w:t>Javni razpis uspe, če je nanj prispela vsaj ena pravočasna in pravilna ponudba, ki ustreza razpisnim pogojem.</w:t>
      </w:r>
    </w:p>
    <w:p w14:paraId="1D11FD93" w14:textId="77777777" w:rsidR="003B21A0" w:rsidRDefault="003B21A0" w:rsidP="003B21A0">
      <w:r w:rsidRPr="00712B57">
        <w:lastRenderedPageBreak/>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5639C3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010DC9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(dopolnitev ponudb)</w:t>
      </w:r>
    </w:p>
    <w:p w14:paraId="0904E366" w14:textId="77777777" w:rsidR="003B21A0" w:rsidRPr="00712B57" w:rsidRDefault="003B21A0" w:rsidP="003B21A0">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1B946C91" w14:textId="77777777" w:rsidR="003B21A0" w:rsidRDefault="003B21A0" w:rsidP="003B21A0">
      <w:r w:rsidRPr="00712B57">
        <w:t>(2</w:t>
      </w:r>
      <w:r>
        <w:t xml:space="preserve">) </w:t>
      </w:r>
      <w:r w:rsidRPr="00712B57">
        <w:t>Nepopolne ponudbe, ki jih ponudniki v roku iz prejšnjega odstavka ne dopolnijo, se zavržejo.</w:t>
      </w:r>
    </w:p>
    <w:p w14:paraId="2815B19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634B6E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in ocenjevanje ponudb)</w:t>
      </w:r>
    </w:p>
    <w:p w14:paraId="5FED189D" w14:textId="77777777" w:rsidR="003B21A0" w:rsidRPr="00712B57" w:rsidRDefault="003B21A0" w:rsidP="003B21A0">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25D63294" w14:textId="77777777" w:rsidR="003B21A0" w:rsidRPr="00712B57" w:rsidRDefault="003B21A0" w:rsidP="003B21A0">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14:paraId="255F0EB1" w14:textId="77777777" w:rsidR="003B21A0" w:rsidRPr="00712B57" w:rsidRDefault="003B21A0" w:rsidP="003B21A0">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4AC3553F" w14:textId="77777777" w:rsidR="003B21A0" w:rsidRPr="00712B57" w:rsidRDefault="003B21A0" w:rsidP="003B21A0">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42AA2D86" w14:textId="77777777" w:rsidR="003B21A0" w:rsidRDefault="003B21A0" w:rsidP="003B21A0">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15A14D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6819214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55</w:t>
      </w:r>
      <w:r>
        <w:rPr>
          <w:rFonts w:cs="Arial"/>
          <w:b/>
          <w:szCs w:val="22"/>
          <w:lang w:eastAsia="x-none"/>
        </w:rPr>
        <w:t>. člen</w:t>
      </w:r>
    </w:p>
    <w:p w14:paraId="271EEB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(javni razpis za pripravo javne dražbe)</w:t>
      </w:r>
    </w:p>
    <w:p w14:paraId="682E0867" w14:textId="77777777" w:rsidR="003B21A0" w:rsidRPr="00712B57" w:rsidRDefault="003B21A0" w:rsidP="003B21A0">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49054DF4" w14:textId="77777777" w:rsidR="003B21A0" w:rsidRPr="00712B57" w:rsidRDefault="003B21A0" w:rsidP="003B21A0">
      <w:r w:rsidRPr="00712B57">
        <w:t>(2</w:t>
      </w:r>
      <w:r>
        <w:t xml:space="preserve">) </w:t>
      </w:r>
      <w:r w:rsidRPr="00712B57">
        <w:t>Sklep o uvedbi javnega razpisa mora v primeru iz prejšnjega odstavka vsebovati tudi:</w:t>
      </w:r>
    </w:p>
    <w:p w14:paraId="6B8C711D" w14:textId="77777777" w:rsidR="003B21A0" w:rsidRPr="000735F3" w:rsidRDefault="003B21A0" w:rsidP="003B21A0">
      <w:r>
        <w:t xml:space="preserve">1. </w:t>
      </w:r>
      <w:r w:rsidRPr="000735F3">
        <w:t>radijske frekvence, ki so predmet javne dražbe, in morebitne omejitve števila pravic uporabe radijskih frekvenc,</w:t>
      </w:r>
    </w:p>
    <w:p w14:paraId="05DC5FD2" w14:textId="77777777" w:rsidR="003B21A0" w:rsidRPr="000735F3" w:rsidRDefault="003B21A0" w:rsidP="003B21A0">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7254BF8C" w14:textId="77777777" w:rsidR="003B21A0" w:rsidRPr="000735F3" w:rsidRDefault="003B21A0" w:rsidP="003B21A0">
      <w:r>
        <w:t xml:space="preserve">3. </w:t>
      </w:r>
      <w:r w:rsidRPr="000735F3">
        <w:t>najnižji znesek plačila za učinkovito rabo omejene naravne dobrine (izklicna cena) in način njegovega plačila,</w:t>
      </w:r>
    </w:p>
    <w:p w14:paraId="384549E8" w14:textId="77777777" w:rsidR="003B21A0" w:rsidRPr="000735F3" w:rsidRDefault="003B21A0" w:rsidP="003B21A0">
      <w:r>
        <w:t xml:space="preserve">4. </w:t>
      </w:r>
      <w:r w:rsidRPr="000735F3">
        <w:t>podrobnejša pravila za izvedbo javne dražbe v skladu z zakonom.</w:t>
      </w:r>
    </w:p>
    <w:p w14:paraId="5531206C" w14:textId="77777777" w:rsidR="003B21A0" w:rsidRPr="00712B57" w:rsidRDefault="003B21A0" w:rsidP="003B21A0">
      <w:r w:rsidRPr="00712B57">
        <w:t>(3</w:t>
      </w:r>
      <w:r>
        <w:t xml:space="preserve">) </w:t>
      </w:r>
      <w:r w:rsidRPr="00712B57">
        <w:t>Javni razpis, po katerem se opravi dražba, je uspel, če se na javno dražbo uvrstita vsaj dva ponudnika in glede predmeta javnega razpisa obstaja presežno povpraševanje.</w:t>
      </w:r>
    </w:p>
    <w:p w14:paraId="58B5B297" w14:textId="77777777" w:rsidR="003B21A0" w:rsidRDefault="003B21A0" w:rsidP="003B21A0">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4D911F26" w14:textId="77777777" w:rsidR="003B21A0" w:rsidRPr="00A86F09" w:rsidRDefault="003B21A0" w:rsidP="003B21A0">
      <w:pPr>
        <w:jc w:val="center"/>
        <w:rPr>
          <w:b/>
          <w:bCs/>
        </w:rPr>
      </w:pPr>
      <w:r w:rsidRPr="00A86F09">
        <w:rPr>
          <w:b/>
          <w:bCs/>
        </w:rPr>
        <w:t>56. člen</w:t>
      </w:r>
    </w:p>
    <w:p w14:paraId="5364DB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(način izvedbe javne dražbe)</w:t>
      </w:r>
    </w:p>
    <w:p w14:paraId="5F552AB9" w14:textId="77777777" w:rsidR="003B21A0" w:rsidRPr="00712B57" w:rsidRDefault="003B21A0" w:rsidP="003B21A0">
      <w:r w:rsidRPr="00712B57">
        <w:t>(1</w:t>
      </w:r>
      <w:r>
        <w:t xml:space="preserve">) </w:t>
      </w:r>
      <w:r w:rsidRPr="00712B57">
        <w:t>Javno dražbo vodi predsednik komisije iz drugega odstavka 48</w:t>
      </w:r>
      <w:r>
        <w:t>. člen</w:t>
      </w:r>
      <w:r w:rsidRPr="00712B57">
        <w:t>a tega zakona ali njegov namestnik.</w:t>
      </w:r>
    </w:p>
    <w:p w14:paraId="6154D412" w14:textId="77777777" w:rsidR="003B21A0" w:rsidRPr="00712B57" w:rsidRDefault="003B21A0" w:rsidP="003B21A0">
      <w:r w:rsidRPr="00712B57">
        <w:t>(2</w:t>
      </w:r>
      <w:r>
        <w:t xml:space="preserve">) </w:t>
      </w:r>
      <w:r w:rsidRPr="00712B57">
        <w:t>Javna dražba se opravi z neposrednim ustnim draženjem, s pisnimi ponudbami ali elektronskimi aplikacijami, ki so namenjene elektronskim dražbam.</w:t>
      </w:r>
    </w:p>
    <w:p w14:paraId="0E58A0B7" w14:textId="77777777" w:rsidR="003B21A0" w:rsidRPr="00712B57" w:rsidRDefault="003B21A0" w:rsidP="003B21A0">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791A4EB7" w14:textId="77777777" w:rsidR="003B21A0" w:rsidRPr="00712B57" w:rsidRDefault="003B21A0" w:rsidP="003B21A0">
      <w:r w:rsidRPr="00712B57">
        <w:t>(4</w:t>
      </w:r>
      <w:r>
        <w:t xml:space="preserve">) </w:t>
      </w:r>
      <w:r w:rsidRPr="00712B57">
        <w:t xml:space="preserve">Najmanjši dvig plačila </w:t>
      </w:r>
      <w:bookmarkStart w:id="16" w:name="_Hlk74670773"/>
      <w:r w:rsidRPr="00712B57">
        <w:t xml:space="preserve">iz </w:t>
      </w:r>
      <w:r>
        <w:t>3. točk</w:t>
      </w:r>
      <w:r w:rsidRPr="00712B57">
        <w:t xml:space="preserve">e drugega odstavka prejšnjega </w:t>
      </w:r>
      <w:bookmarkEnd w:id="16"/>
      <w:r w:rsidRPr="00712B57">
        <w:t>člena na draženju ne sme biti nižji od enega odstotka izklicne cene.</w:t>
      </w:r>
    </w:p>
    <w:p w14:paraId="014AB234" w14:textId="77777777" w:rsidR="003B21A0" w:rsidRPr="00712B57" w:rsidRDefault="003B21A0" w:rsidP="003B21A0">
      <w:r w:rsidRPr="00712B57">
        <w:lastRenderedPageBreak/>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29A321C6" w14:textId="77777777" w:rsidR="003B21A0" w:rsidRPr="00712B57" w:rsidRDefault="003B21A0" w:rsidP="003B21A0">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72537B33" w14:textId="77777777" w:rsidR="003B21A0" w:rsidRPr="00712B57" w:rsidRDefault="003B21A0" w:rsidP="003B21A0">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07AA49CE" w14:textId="77777777" w:rsidR="003B21A0" w:rsidRPr="00712B57" w:rsidRDefault="003B21A0" w:rsidP="003B21A0">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2ADE1FDB" w14:textId="77777777" w:rsidR="003B21A0" w:rsidRDefault="003B21A0" w:rsidP="003B21A0">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2678DA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057612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(elektronske dražbe)</w:t>
      </w:r>
    </w:p>
    <w:p w14:paraId="1DA5E748" w14:textId="77777777" w:rsidR="003B21A0" w:rsidRPr="00712B57" w:rsidRDefault="003B21A0" w:rsidP="003B21A0">
      <w:r w:rsidRPr="00712B57">
        <w:t>(1</w:t>
      </w:r>
      <w:r>
        <w:t xml:space="preserve">) </w:t>
      </w:r>
      <w:r w:rsidRPr="00712B57">
        <w:t>Kadar se javna dražba opravi z elektronskimi aplikacijami, ki so namenjene elektronskim dražbam, se ne uporabljata določbi tretjega in petega odstavka prejšnjega člena.</w:t>
      </w:r>
    </w:p>
    <w:p w14:paraId="00A66F14" w14:textId="77777777" w:rsidR="003B21A0" w:rsidRDefault="003B21A0" w:rsidP="003B21A0">
      <w:r w:rsidRPr="00712B57">
        <w:t>(2</w:t>
      </w:r>
      <w:r>
        <w:t xml:space="preserve">) </w:t>
      </w:r>
      <w:r w:rsidRPr="00712B57">
        <w:t>Nadzor nad izvedbo elektronskih dražb opravlja Računsko sodišče Republike Slovenije.</w:t>
      </w:r>
    </w:p>
    <w:p w14:paraId="0C00156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7A41E0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4C54D3B4" w14:textId="77777777" w:rsidR="003B21A0" w:rsidRPr="00A86F09" w:rsidRDefault="003B21A0" w:rsidP="003B21A0">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6D4A7EDF"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5DF233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2F9EB9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(uporaba določb zakona, ki ureja splošni upravni postopek)</w:t>
      </w:r>
    </w:p>
    <w:p w14:paraId="773C2352" w14:textId="77777777" w:rsidR="003B21A0" w:rsidRPr="00712B57" w:rsidRDefault="003B21A0" w:rsidP="003B21A0">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5923FEBE" w14:textId="77777777" w:rsidR="003B21A0" w:rsidRDefault="003B21A0" w:rsidP="003B21A0">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54F0A5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2F1951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dokazovanja)</w:t>
      </w:r>
    </w:p>
    <w:p w14:paraId="7956B45E" w14:textId="77777777" w:rsidR="003B21A0" w:rsidRPr="00712B57" w:rsidRDefault="003B21A0" w:rsidP="003B21A0">
      <w:bookmarkStart w:id="17"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0E526334" w14:textId="77777777" w:rsidR="003B21A0" w:rsidRDefault="003B21A0" w:rsidP="003B21A0">
      <w:r w:rsidRPr="00712B57">
        <w:t>(2</w:t>
      </w:r>
      <w:r>
        <w:t xml:space="preserve">) </w:t>
      </w:r>
      <w:r w:rsidRPr="00712B57">
        <w:t>Če je v sklepu o uvedbi javnega razpisa določeno, da se po opravljenem javnem razpisu opravi javna dražba, izvedba ustne obravnave v upravnem postopku ni obvezna.</w:t>
      </w:r>
    </w:p>
    <w:bookmarkEnd w:id="17"/>
    <w:p w14:paraId="09B4687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6918FF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(izbira ponudnikov)</w:t>
      </w:r>
    </w:p>
    <w:p w14:paraId="7EFDF47B" w14:textId="77777777" w:rsidR="003B21A0" w:rsidRPr="00712B57" w:rsidRDefault="003B21A0" w:rsidP="003B21A0">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6F99138F" w14:textId="77777777" w:rsidR="003B21A0" w:rsidRPr="00712B57" w:rsidRDefault="003B21A0" w:rsidP="003B21A0">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5E903EF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62</w:t>
      </w:r>
      <w:r>
        <w:rPr>
          <w:rFonts w:cs="Arial"/>
          <w:b/>
          <w:szCs w:val="22"/>
          <w:lang w:eastAsia="x-none"/>
        </w:rPr>
        <w:t>. člen</w:t>
      </w:r>
    </w:p>
    <w:p w14:paraId="5ECCB1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(prekinitev postopka)</w:t>
      </w:r>
    </w:p>
    <w:p w14:paraId="6DB6A3BA" w14:textId="77777777" w:rsidR="003B21A0" w:rsidRPr="00712B57" w:rsidRDefault="003B21A0" w:rsidP="003B21A0">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12B40B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201FCF9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radijskih frekvenc)</w:t>
      </w:r>
    </w:p>
    <w:p w14:paraId="7F6BC90A" w14:textId="77777777" w:rsidR="003B21A0" w:rsidRPr="00712B57" w:rsidRDefault="003B21A0" w:rsidP="003B21A0">
      <w:r w:rsidRPr="00712B57">
        <w:lastRenderedPageBreak/>
        <w:t>(1</w:t>
      </w:r>
      <w:r>
        <w:t xml:space="preserve">) </w:t>
      </w:r>
      <w:r w:rsidRPr="00712B57">
        <w:t>Odločba o dodelitvi radijskih frekvenc poleg sestavin, predvidenih z zakonom, ki ureja splošni upravni postopek, vsebuje predvsem:</w:t>
      </w:r>
    </w:p>
    <w:p w14:paraId="650C8821" w14:textId="77777777" w:rsidR="003B21A0" w:rsidRPr="00712B57" w:rsidRDefault="003B21A0" w:rsidP="003B21A0">
      <w:r w:rsidRPr="00712B57">
        <w:t>1. podatke o imetniku pravice uporabe radijskih frekvenc,</w:t>
      </w:r>
    </w:p>
    <w:p w14:paraId="2CCF51CD" w14:textId="77777777" w:rsidR="003B21A0" w:rsidRPr="00712B57" w:rsidRDefault="003B21A0" w:rsidP="003B21A0">
      <w:r w:rsidRPr="00712B57">
        <w:t>2. dodeljene radijske frekvence,</w:t>
      </w:r>
    </w:p>
    <w:p w14:paraId="2881E9F5" w14:textId="77777777" w:rsidR="003B21A0" w:rsidRPr="00712B57" w:rsidRDefault="003B21A0" w:rsidP="003B21A0">
      <w:r w:rsidRPr="00712B57">
        <w:t>3. območje pokrivanja,</w:t>
      </w:r>
    </w:p>
    <w:p w14:paraId="1AF93698" w14:textId="77777777" w:rsidR="003B21A0" w:rsidRPr="00712B57" w:rsidRDefault="003B21A0" w:rsidP="003B21A0">
      <w:r w:rsidRPr="00712B57">
        <w:t>4. čas veljavnosti odločbe o dodelitvi radijskih frekvenc,</w:t>
      </w:r>
    </w:p>
    <w:p w14:paraId="65B02FD8" w14:textId="77777777" w:rsidR="003B21A0" w:rsidRPr="00712B57" w:rsidRDefault="003B21A0" w:rsidP="003B21A0">
      <w:r w:rsidRPr="00712B57">
        <w:t>5. pogoje, ki morajo biti izpolnjeni pri uporabi radijskih frekvenc.</w:t>
      </w:r>
    </w:p>
    <w:p w14:paraId="33286E60" w14:textId="77777777" w:rsidR="003B21A0" w:rsidRPr="00712B57" w:rsidRDefault="003B21A0" w:rsidP="003B21A0">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11F2AD9" w14:textId="77777777" w:rsidR="003B21A0" w:rsidRPr="00712B57" w:rsidRDefault="003B21A0" w:rsidP="003B21A0">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13BB95BC" w14:textId="77777777" w:rsidR="003B21A0" w:rsidRPr="00712B57" w:rsidRDefault="003B21A0" w:rsidP="003B21A0">
      <w:r w:rsidRPr="00712B57">
        <w:t>(4</w:t>
      </w:r>
      <w:r>
        <w:t xml:space="preserve">) </w:t>
      </w:r>
      <w:r w:rsidRPr="00712B57">
        <w:t>Kadar je predmet odločbe dodelitev radijskih frekvenc za opravljanje analogne radiodifuzije, odločba vsebuje tudi navedbo imena programa.</w:t>
      </w:r>
    </w:p>
    <w:p w14:paraId="1E6C0B0A" w14:textId="77777777" w:rsidR="003B21A0" w:rsidRPr="00712B57" w:rsidRDefault="003B21A0" w:rsidP="003B21A0">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1F04BE3" w14:textId="77777777" w:rsidR="003B21A0" w:rsidRPr="00712B57" w:rsidRDefault="003B21A0" w:rsidP="003B21A0">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6A9C015A" w14:textId="77777777" w:rsidR="003B21A0" w:rsidRPr="00712B57" w:rsidRDefault="003B21A0" w:rsidP="003B21A0">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7DECDB3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02A3DB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uporabo radijskih frekvenc)</w:t>
      </w:r>
    </w:p>
    <w:p w14:paraId="6337E27D" w14:textId="77777777" w:rsidR="003B21A0" w:rsidRPr="00712B57" w:rsidRDefault="003B21A0" w:rsidP="003B21A0">
      <w:r w:rsidRPr="00712B57">
        <w:t>(1</w:t>
      </w:r>
      <w:r>
        <w:t xml:space="preserve">) </w:t>
      </w:r>
      <w:r w:rsidRPr="00712B57">
        <w:t>Pogoji iz 5</w:t>
      </w:r>
      <w:r>
        <w:t>. točk</w:t>
      </w:r>
      <w:r w:rsidRPr="00712B57">
        <w:t>e prvega odstavka prejšnjega člena se lahko nanašajo samo na:</w:t>
      </w:r>
    </w:p>
    <w:p w14:paraId="71F8D0BE" w14:textId="77777777" w:rsidR="003B21A0" w:rsidRPr="00712B57" w:rsidRDefault="003B21A0" w:rsidP="003B21A0">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716CF91D" w14:textId="77777777" w:rsidR="003B21A0" w:rsidRPr="00712B57" w:rsidRDefault="003B21A0" w:rsidP="003B21A0">
      <w:r>
        <w:t xml:space="preserve">2. </w:t>
      </w:r>
      <w:r w:rsidRPr="00712B57">
        <w:t>zagotavljanje učinkovite uporabe radijskih frekvenc,</w:t>
      </w:r>
    </w:p>
    <w:p w14:paraId="7C9DC38B" w14:textId="77777777" w:rsidR="003B21A0" w:rsidRPr="00712B57" w:rsidRDefault="003B21A0" w:rsidP="003B21A0">
      <w:r>
        <w:lastRenderedPageBreak/>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4B63AEFF" w14:textId="77777777" w:rsidR="003B21A0" w:rsidRPr="00712B57" w:rsidRDefault="003B21A0" w:rsidP="003B21A0">
      <w:r>
        <w:t xml:space="preserve">4. </w:t>
      </w:r>
      <w:r w:rsidRPr="00712B57">
        <w:t>rok trajanja pravice uporabe radijskih frekvenc,</w:t>
      </w:r>
    </w:p>
    <w:p w14:paraId="4A3D3E15" w14:textId="77777777" w:rsidR="003B21A0" w:rsidRPr="00712B57" w:rsidRDefault="003B21A0" w:rsidP="003B21A0">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A83967A" w14:textId="77777777" w:rsidR="003B21A0" w:rsidRPr="00712B57" w:rsidRDefault="003B21A0" w:rsidP="003B21A0">
      <w:r>
        <w:t xml:space="preserve">6. </w:t>
      </w:r>
      <w:r w:rsidRPr="00712B57">
        <w:t>plačila po 72</w:t>
      </w:r>
      <w:r>
        <w:t>. člen</w:t>
      </w:r>
      <w:r w:rsidRPr="00712B57">
        <w:t>u tega zakona,</w:t>
      </w:r>
    </w:p>
    <w:p w14:paraId="1530A0E9" w14:textId="77777777" w:rsidR="003B21A0" w:rsidRPr="00712B57" w:rsidRDefault="003B21A0" w:rsidP="003B21A0">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0599D547" w14:textId="77777777" w:rsidR="003B21A0" w:rsidRPr="00EF1A25" w:rsidRDefault="003B21A0" w:rsidP="003B21A0">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997B4F8" w14:textId="77777777" w:rsidR="003B21A0" w:rsidRPr="00712B57" w:rsidRDefault="003B21A0" w:rsidP="003B21A0">
      <w:r>
        <w:t xml:space="preserve">9. </w:t>
      </w:r>
      <w:r w:rsidRPr="00712B57">
        <w:t>obveznosti glede mednarodnopravnih aktov, uveljavljenih v Republiki Sloveniji, ki se nanašajo na uporabo radijskih frekvenc,</w:t>
      </w:r>
    </w:p>
    <w:p w14:paraId="4C06866E" w14:textId="77777777" w:rsidR="003B21A0" w:rsidRPr="00712B57" w:rsidRDefault="003B21A0" w:rsidP="003B21A0">
      <w:r>
        <w:t xml:space="preserve">10. </w:t>
      </w:r>
      <w:r w:rsidRPr="00712B57">
        <w:t>posebne pogoje, določene za uporabo radijskih frekvenc, namenjenih za potrebe meritev, atestiranj</w:t>
      </w:r>
      <w:r>
        <w:t>a</w:t>
      </w:r>
      <w:r w:rsidRPr="00712B57">
        <w:t xml:space="preserve"> in drugih preizkusov radijske opreme,</w:t>
      </w:r>
    </w:p>
    <w:p w14:paraId="315FF903" w14:textId="77777777" w:rsidR="003B21A0" w:rsidRPr="00EF1A25" w:rsidRDefault="003B21A0" w:rsidP="003B21A0">
      <w:r w:rsidRPr="00EF1A25">
        <w:t>11. pogoje, ki izhajajo iz izbirne odločbe iz 42</w:t>
      </w:r>
      <w:r>
        <w:t>. čl</w:t>
      </w:r>
      <w:r w:rsidRPr="00EF1A25">
        <w:t>ena tega zakona in predpisa EU, na podlagi katerega je bila izdana.</w:t>
      </w:r>
    </w:p>
    <w:p w14:paraId="49E0B3C4" w14:textId="77777777" w:rsidR="003B21A0" w:rsidRPr="00712B57" w:rsidRDefault="003B21A0" w:rsidP="003B21A0">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4C5D5193" w14:textId="77777777" w:rsidR="003B21A0" w:rsidRPr="00EF1A25" w:rsidRDefault="003B21A0" w:rsidP="003B21A0">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330F5968" w14:textId="77777777" w:rsidR="003B21A0" w:rsidRPr="00EF1A25" w:rsidRDefault="003B21A0" w:rsidP="003B21A0">
      <w:r w:rsidRPr="00EF1A25">
        <w:t>2. poslovne dogovore o dostopu do gostovanja,</w:t>
      </w:r>
    </w:p>
    <w:p w14:paraId="6EE5BEEC" w14:textId="77777777" w:rsidR="003B21A0" w:rsidRPr="00EF1A25" w:rsidRDefault="003B21A0" w:rsidP="003B21A0">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7EDA6342" w14:textId="77777777" w:rsidR="003B21A0" w:rsidRPr="00712B57" w:rsidRDefault="003B21A0" w:rsidP="003B21A0">
      <w:r w:rsidRPr="00712B57">
        <w:t>(3</w:t>
      </w:r>
      <w:r>
        <w:t xml:space="preserve">) </w:t>
      </w:r>
      <w:r w:rsidRPr="00712B57">
        <w:t xml:space="preserve">Agencija lahko za izvajanje prejšnjega odstavka izda splošni akt. </w:t>
      </w:r>
    </w:p>
    <w:p w14:paraId="1B1EE12D" w14:textId="77777777" w:rsidR="003B21A0" w:rsidRPr="00712B57" w:rsidRDefault="003B21A0" w:rsidP="003B21A0">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0AB13B1D" w14:textId="77777777" w:rsidR="003B21A0" w:rsidRPr="00712B57" w:rsidRDefault="003B21A0" w:rsidP="003B21A0">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4C3591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65</w:t>
      </w:r>
      <w:r>
        <w:rPr>
          <w:rFonts w:cs="Arial"/>
          <w:b/>
          <w:szCs w:val="22"/>
          <w:lang w:eastAsia="x-none"/>
        </w:rPr>
        <w:t>. člen</w:t>
      </w:r>
    </w:p>
    <w:p w14:paraId="3E0CED9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(čas veljavnosti odločbe o dodelitvi radijskih frekvenc)</w:t>
      </w:r>
    </w:p>
    <w:p w14:paraId="11045EFA" w14:textId="77777777" w:rsidR="003B21A0" w:rsidRPr="00712B57" w:rsidRDefault="003B21A0" w:rsidP="003B21A0">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6FBC6679" w14:textId="77777777" w:rsidR="003B21A0" w:rsidRPr="00712B57" w:rsidRDefault="003B21A0" w:rsidP="003B21A0">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29B41F01" w14:textId="77777777" w:rsidR="003B21A0" w:rsidRPr="00712B57" w:rsidRDefault="003B21A0" w:rsidP="003B21A0">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7E162454" w14:textId="77777777" w:rsidR="003B21A0" w:rsidRPr="00712B57" w:rsidRDefault="003B21A0" w:rsidP="003B21A0">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327CA8D9" w14:textId="77777777" w:rsidR="003B21A0" w:rsidRPr="00712B57" w:rsidRDefault="003B21A0" w:rsidP="003B21A0">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36649E5" w14:textId="77777777" w:rsidR="003B21A0" w:rsidRDefault="003B21A0" w:rsidP="003B21A0">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362DD7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17BD50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(podaljšanje odločbe o dodelitvi radijskih frekvenc)</w:t>
      </w:r>
    </w:p>
    <w:p w14:paraId="54B50ED6" w14:textId="77777777" w:rsidR="003B21A0" w:rsidRPr="00712B57" w:rsidRDefault="003B21A0" w:rsidP="003B21A0">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41071B35" w14:textId="77777777" w:rsidR="003B21A0" w:rsidRPr="00712B57" w:rsidRDefault="003B21A0" w:rsidP="003B21A0">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w:t>
      </w:r>
      <w:r w:rsidRPr="00712B57">
        <w:lastRenderedPageBreak/>
        <w:t>državah EU, v nobenem primeru pa ne sme biti tako visok, da bi oviral razvoj inovativnih storitev in konkurence na trgu.</w:t>
      </w:r>
    </w:p>
    <w:p w14:paraId="48AB9692" w14:textId="77777777" w:rsidR="003B21A0" w:rsidRPr="00712B57" w:rsidRDefault="003B21A0" w:rsidP="003B21A0">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79BC4277" w14:textId="77777777" w:rsidR="003B21A0" w:rsidRPr="00712B57" w:rsidRDefault="003B21A0" w:rsidP="003B21A0">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464ED0DB" w14:textId="77777777" w:rsidR="003B21A0" w:rsidRPr="00712B57" w:rsidRDefault="003B21A0" w:rsidP="003B21A0">
      <w:r w:rsidRPr="00712B57">
        <w:t>(5</w:t>
      </w:r>
      <w:r>
        <w:t xml:space="preserve">) </w:t>
      </w:r>
      <w:bookmarkStart w:id="18" w:name="_Hlk24970412"/>
      <w:r w:rsidRPr="00712B57">
        <w:t>V primeru podaljšanja agencija izda novo odločbo o dodelitvi radijskih frekvenc</w:t>
      </w:r>
      <w:bookmarkEnd w:id="18"/>
      <w:r w:rsidRPr="00712B57">
        <w:t>.</w:t>
      </w:r>
    </w:p>
    <w:p w14:paraId="58AF44B0" w14:textId="77777777" w:rsidR="003B21A0" w:rsidRDefault="003B21A0" w:rsidP="003B21A0">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6EAF9B0"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0F79C868"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4E09EDBC" w14:textId="77777777" w:rsidR="003B21A0" w:rsidRPr="00712B57" w:rsidRDefault="003B21A0" w:rsidP="003B21A0">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6DF228B9" w14:textId="77777777" w:rsidR="003B21A0" w:rsidRPr="00712B57" w:rsidRDefault="003B21A0" w:rsidP="003B21A0">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7E1142D4" w14:textId="77777777" w:rsidR="003B21A0" w:rsidRPr="00712B57" w:rsidRDefault="003B21A0" w:rsidP="003B21A0">
      <w:r w:rsidRPr="00712B57">
        <w:t>(3</w:t>
      </w:r>
      <w:r>
        <w:t xml:space="preserve">) </w:t>
      </w:r>
      <w:r w:rsidRPr="00712B57">
        <w:t>Agencija pri odločanju o podaljšanju odločbe o dodelitvi radijskih frekvenc med drugim upošteva:</w:t>
      </w:r>
    </w:p>
    <w:p w14:paraId="773DC882" w14:textId="77777777" w:rsidR="003B21A0" w:rsidRPr="00EF1A25" w:rsidRDefault="003B21A0" w:rsidP="003B21A0">
      <w:r w:rsidRPr="00EF1A25">
        <w:lastRenderedPageBreak/>
        <w:t>1. izpolnjevanja ciljev iz 32., 41. in 258. do 262</w:t>
      </w:r>
      <w:r>
        <w:t>. čl</w:t>
      </w:r>
      <w:r w:rsidRPr="00EF1A25">
        <w:t>ena tega zakona in ciljev javne politike v skladu s pravom EU,</w:t>
      </w:r>
    </w:p>
    <w:p w14:paraId="1842090F" w14:textId="77777777" w:rsidR="003B21A0" w:rsidRPr="00712B57" w:rsidRDefault="003B21A0" w:rsidP="003B21A0">
      <w:r>
        <w:t xml:space="preserve">2. </w:t>
      </w:r>
      <w:r w:rsidRPr="00712B57">
        <w:t>izvajanja tehničnega izvedbenega ukrepa, sprejetega na podlagi Odločbe 676/2002/ES,</w:t>
      </w:r>
    </w:p>
    <w:p w14:paraId="3862323B" w14:textId="77777777" w:rsidR="003B21A0" w:rsidRPr="00712B57" w:rsidRDefault="003B21A0" w:rsidP="003B21A0">
      <w:r>
        <w:t xml:space="preserve">3. </w:t>
      </w:r>
      <w:r w:rsidRPr="00712B57">
        <w:t>pri nadzoru ugotovljene pomanjkljivosti glede izpolnjevanja pogojev iz odločbe o dodelitvi radijskih frekvenc,</w:t>
      </w:r>
    </w:p>
    <w:p w14:paraId="2A2DDA9A" w14:textId="77777777" w:rsidR="003B21A0" w:rsidRPr="00712B57" w:rsidRDefault="003B21A0" w:rsidP="003B21A0">
      <w:r>
        <w:t xml:space="preserve">4. </w:t>
      </w:r>
      <w:r w:rsidRPr="00712B57">
        <w:t>potrebo po spodbujanju konkurence ali preprečevanju izkrivljanja konkurence v skladu s 73</w:t>
      </w:r>
      <w:r>
        <w:t>. člen</w:t>
      </w:r>
      <w:r w:rsidRPr="00712B57">
        <w:t>om tega zakona,</w:t>
      </w:r>
    </w:p>
    <w:p w14:paraId="3C27FF44" w14:textId="77777777" w:rsidR="003B21A0" w:rsidRPr="00712B57" w:rsidRDefault="003B21A0" w:rsidP="003B21A0">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6578ABD1" w14:textId="77777777" w:rsidR="003B21A0" w:rsidRPr="00712B57" w:rsidRDefault="003B21A0" w:rsidP="003B21A0">
      <w:r>
        <w:t xml:space="preserve">6. </w:t>
      </w:r>
      <w:r w:rsidRPr="00712B57">
        <w:t>potrebo po preprečevanju hudih motenj pri zagotavljanju storitev.</w:t>
      </w:r>
    </w:p>
    <w:p w14:paraId="61646224" w14:textId="77777777" w:rsidR="003B21A0" w:rsidRPr="00712B57" w:rsidRDefault="003B21A0" w:rsidP="003B21A0">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6315EA86" w14:textId="77777777" w:rsidR="003B21A0" w:rsidRPr="00712B57" w:rsidRDefault="003B21A0" w:rsidP="003B21A0">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5AD302A6" w14:textId="77777777" w:rsidR="003B21A0" w:rsidRPr="00712B57" w:rsidRDefault="003B21A0" w:rsidP="003B21A0">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6C1990B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2BD0AF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7FF6A757" w14:textId="77777777" w:rsidR="003B21A0" w:rsidRPr="00712B57" w:rsidRDefault="003B21A0" w:rsidP="003B21A0">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347EA573" w14:textId="77777777" w:rsidR="003B21A0" w:rsidRPr="00712B57" w:rsidRDefault="003B21A0" w:rsidP="003B21A0">
      <w:r w:rsidRPr="00712B57">
        <w:t>(2</w:t>
      </w:r>
      <w:r>
        <w:t xml:space="preserve">) </w:t>
      </w:r>
      <w:r w:rsidRPr="00712B57">
        <w:t xml:space="preserve">Ne glede na določbo prejšnjega odstavka imetnik odločbe o dodelitvi radijskih frekvenc, ki je pravico do uporabe teh radijskih frekvenc pridobil na javnem razpisu brez plačila zneska iz </w:t>
      </w:r>
      <w:r w:rsidRPr="00712B57">
        <w:lastRenderedPageBreak/>
        <w:t>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799DF588" w14:textId="77777777" w:rsidR="003B21A0" w:rsidRPr="00712B57" w:rsidRDefault="003B21A0" w:rsidP="003B21A0">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14:paraId="3BE14A8F" w14:textId="77777777" w:rsidR="003B21A0" w:rsidRPr="00712B57" w:rsidRDefault="003B21A0" w:rsidP="003B21A0">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4CF61602" w14:textId="77777777" w:rsidR="003B21A0" w:rsidRPr="00712B57" w:rsidRDefault="003B21A0" w:rsidP="003B21A0">
      <w:r w:rsidRPr="00712B57">
        <w:t>(5</w:t>
      </w:r>
      <w:r>
        <w:t xml:space="preserve">) </w:t>
      </w:r>
      <w:r w:rsidRPr="00712B57">
        <w:t>Namen uporabe radijskih frekvenc, ki je usklajena na podlagi predpisov EU, se s prenosom pravice do uporabe radijskih frekvenc ne sme spremeniti.</w:t>
      </w:r>
    </w:p>
    <w:p w14:paraId="17B71E33" w14:textId="77777777" w:rsidR="003B21A0" w:rsidRPr="00712B57" w:rsidRDefault="003B21A0" w:rsidP="003B21A0">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670E4B57" w14:textId="77777777" w:rsidR="003B21A0" w:rsidRPr="00712B57" w:rsidRDefault="003B21A0" w:rsidP="003B21A0">
      <w:r w:rsidRPr="00712B57">
        <w:t>(7</w:t>
      </w:r>
      <w:r>
        <w:t xml:space="preserve">) </w:t>
      </w:r>
      <w:r w:rsidRPr="00712B57">
        <w:t xml:space="preserve">Agencija na svojih spletnih straneh objavi relevantne informacije o pravicah uporabe radijskih frekvenc, ki jih je mogoče prenesti ali oddati v najem. </w:t>
      </w:r>
    </w:p>
    <w:p w14:paraId="2A6D27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387E99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radijskih frekvenc)</w:t>
      </w:r>
    </w:p>
    <w:p w14:paraId="6BC7FDB6" w14:textId="77777777" w:rsidR="003B21A0" w:rsidRPr="00712B57" w:rsidRDefault="003B21A0" w:rsidP="003B21A0">
      <w:r w:rsidRPr="00712B57">
        <w:t>(1</w:t>
      </w:r>
      <w:r>
        <w:t xml:space="preserve">) </w:t>
      </w:r>
      <w:r w:rsidRPr="00712B57">
        <w:t>Agencija lahko odločbo o dodelitvi radijskih frekvenc spremeni po uradni dolžnosti ali na predlog njenega imetnika.</w:t>
      </w:r>
    </w:p>
    <w:p w14:paraId="725D1431" w14:textId="77777777" w:rsidR="003B21A0" w:rsidRPr="00712B57" w:rsidRDefault="003B21A0" w:rsidP="003B21A0">
      <w:r w:rsidRPr="00712B57">
        <w:t>(2</w:t>
      </w:r>
      <w:r>
        <w:t xml:space="preserve">) </w:t>
      </w:r>
      <w:r w:rsidRPr="00712B57">
        <w:t>Po uradni dolžnosti se odločba o dodelitvi radijskih frekvenc spremeni, če:</w:t>
      </w:r>
    </w:p>
    <w:p w14:paraId="77DC9D59" w14:textId="77777777" w:rsidR="003B21A0" w:rsidRPr="00712B57" w:rsidRDefault="003B21A0" w:rsidP="003B21A0">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658D61C8" w14:textId="77777777" w:rsidR="003B21A0" w:rsidRPr="00712B57" w:rsidRDefault="003B21A0" w:rsidP="003B21A0">
      <w:r>
        <w:t xml:space="preserve">2. </w:t>
      </w:r>
      <w:r w:rsidRPr="00712B57">
        <w:t>se pojavijo javne potrebe, ki jih ni mogoče zadovoljiti drugače,</w:t>
      </w:r>
    </w:p>
    <w:p w14:paraId="7BED18A2" w14:textId="77777777" w:rsidR="003B21A0" w:rsidRPr="00712B57" w:rsidRDefault="003B21A0" w:rsidP="003B21A0">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51D6FD08" w14:textId="77777777" w:rsidR="003B21A0" w:rsidRPr="00712B57" w:rsidRDefault="003B21A0" w:rsidP="003B21A0">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FB5F140" w14:textId="77777777" w:rsidR="003B21A0" w:rsidRPr="00712B57" w:rsidRDefault="003B21A0" w:rsidP="003B21A0">
      <w:r>
        <w:t xml:space="preserve">5. </w:t>
      </w:r>
      <w:r w:rsidRPr="00712B57">
        <w:t>to zahtevajo mednarodnopravni akti, uveljavljeni v Republiki Sloveniji, ki se nanašajo na radijske frekvence,</w:t>
      </w:r>
    </w:p>
    <w:p w14:paraId="41F4F9D1" w14:textId="77777777" w:rsidR="003B21A0" w:rsidRPr="00712B57" w:rsidRDefault="003B21A0" w:rsidP="003B21A0">
      <w:r>
        <w:t xml:space="preserve">6. </w:t>
      </w:r>
      <w:r w:rsidRPr="00712B57">
        <w:t>se spremeni ime imetnika odločbe o dodelitvi radijskih frekvenc ali ime programa,</w:t>
      </w:r>
    </w:p>
    <w:p w14:paraId="6E20B165" w14:textId="77777777" w:rsidR="003B21A0" w:rsidRPr="00712B57" w:rsidRDefault="003B21A0" w:rsidP="003B21A0">
      <w:r>
        <w:lastRenderedPageBreak/>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77427429" w14:textId="77777777" w:rsidR="003B21A0" w:rsidRPr="00712B57" w:rsidRDefault="003B21A0" w:rsidP="003B21A0">
      <w:r>
        <w:t xml:space="preserve">8. </w:t>
      </w:r>
      <w:r w:rsidRPr="00712B57">
        <w:t>je to potrebno zaradi izvajanja predpisov EU s področja elektronskih komunikacij.</w:t>
      </w:r>
    </w:p>
    <w:p w14:paraId="4B6F4E7E" w14:textId="77777777" w:rsidR="003B21A0" w:rsidRPr="00712B57" w:rsidRDefault="003B21A0" w:rsidP="003B21A0">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14:paraId="08230C85" w14:textId="77777777" w:rsidR="003B21A0" w:rsidRPr="00712B57" w:rsidRDefault="003B21A0" w:rsidP="003B21A0">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43A40E80" w14:textId="77777777" w:rsidR="003B21A0" w:rsidRPr="00712B57" w:rsidRDefault="003B21A0" w:rsidP="003B21A0">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7CD2995" w14:textId="77777777" w:rsidR="003B21A0" w:rsidRPr="00712B57" w:rsidRDefault="003B21A0" w:rsidP="003B21A0">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64C0EDE0" w14:textId="77777777" w:rsidR="003B21A0" w:rsidRPr="00712B57" w:rsidRDefault="003B21A0" w:rsidP="003B21A0">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5872A5C8" w14:textId="77777777" w:rsidR="003B21A0" w:rsidRPr="00712B57" w:rsidRDefault="003B21A0" w:rsidP="003B21A0">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414EC9B7" w14:textId="77777777" w:rsidR="003B21A0" w:rsidRPr="00712B57" w:rsidRDefault="003B21A0" w:rsidP="003B21A0">
      <w:r w:rsidRPr="00712B57">
        <w:t>(9</w:t>
      </w:r>
      <w:r>
        <w:t xml:space="preserve">) </w:t>
      </w:r>
      <w:r w:rsidRPr="00712B57">
        <w:t>Imetnik odločbe iz prejšnjega odstavka za dodatne radijske frekvence ni zavezanec za letno plačilo agenciji za uporabo dodeljenih radijskih frekvenc.</w:t>
      </w:r>
    </w:p>
    <w:p w14:paraId="069D46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5A9623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radijskih frekvenc)</w:t>
      </w:r>
    </w:p>
    <w:p w14:paraId="4CDD45E9" w14:textId="77777777" w:rsidR="003B21A0" w:rsidRPr="00712B57" w:rsidRDefault="003B21A0" w:rsidP="003B21A0">
      <w:r w:rsidRPr="00712B57">
        <w:lastRenderedPageBreak/>
        <w:t>(1</w:t>
      </w:r>
      <w:r>
        <w:t xml:space="preserve">) </w:t>
      </w:r>
      <w:r w:rsidRPr="00712B57">
        <w:t>Agencija lahko razveljavi odločbo o dodelitvi radijskih frekvenc ali na predlog imetnika odločbe o dodelitvi radijskih frekvenc ali po uradni dolžnosti.</w:t>
      </w:r>
    </w:p>
    <w:p w14:paraId="5FCFD602" w14:textId="77777777" w:rsidR="003B21A0" w:rsidRPr="00712B57" w:rsidRDefault="003B21A0" w:rsidP="003B21A0">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4351E6D0" w14:textId="77777777" w:rsidR="003B21A0" w:rsidRPr="00712B57" w:rsidRDefault="003B21A0" w:rsidP="003B21A0">
      <w:r w:rsidRPr="00712B57">
        <w:t>(3</w:t>
      </w:r>
      <w:r>
        <w:t xml:space="preserve">) </w:t>
      </w:r>
      <w:r w:rsidRPr="00712B57">
        <w:t>Agencija razveljavi odločbo o dodelitvi radijskih frekvenc po uradni dolžnosti, če ugotovi, da:</w:t>
      </w:r>
    </w:p>
    <w:p w14:paraId="38109C78" w14:textId="77777777" w:rsidR="003B21A0" w:rsidRPr="00712B57" w:rsidRDefault="003B21A0" w:rsidP="003B21A0">
      <w:r>
        <w:t xml:space="preserve">1. </w:t>
      </w:r>
      <w:r w:rsidRPr="00712B57">
        <w:t>je vloga za odločbo o dodelitvi radijskih frekvenc vsebovala neresnične podatke,</w:t>
      </w:r>
    </w:p>
    <w:p w14:paraId="704F7870" w14:textId="77777777" w:rsidR="003B21A0" w:rsidRPr="00712B57" w:rsidRDefault="003B21A0" w:rsidP="003B21A0">
      <w:r>
        <w:t xml:space="preserve">2. </w:t>
      </w:r>
      <w:r w:rsidRPr="00712B57">
        <w:t>imetnik ne izpolnjuje več predpisanih pogojev, določenih na podlagi veljavne zakonodaje ali na podlagi njegove odločbe o dodelitvi radijskih frekvenc,</w:t>
      </w:r>
    </w:p>
    <w:p w14:paraId="33CC6084" w14:textId="77777777" w:rsidR="003B21A0" w:rsidRPr="00712B57" w:rsidRDefault="003B21A0" w:rsidP="003B21A0">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29F7D4C" w14:textId="77777777" w:rsidR="003B21A0" w:rsidRPr="00712B57" w:rsidRDefault="003B21A0" w:rsidP="003B21A0">
      <w:r>
        <w:t xml:space="preserve">4. </w:t>
      </w:r>
      <w:r w:rsidRPr="00712B57">
        <w:t>je imetnik s pravnim poslom v skladu s prvim odstavkom 68</w:t>
      </w:r>
      <w:r>
        <w:t>. člen</w:t>
      </w:r>
      <w:r w:rsidRPr="00712B57">
        <w:t>a tega zakona pravico do uporabe radijskih frekvenc prenesel na drugo fizično ali pravno osebo,</w:t>
      </w:r>
    </w:p>
    <w:p w14:paraId="7B96A22D" w14:textId="77777777" w:rsidR="003B21A0" w:rsidRPr="00712B57" w:rsidRDefault="003B21A0" w:rsidP="003B21A0">
      <w:r>
        <w:t xml:space="preserve">5. </w:t>
      </w:r>
      <w:r w:rsidRPr="00712B57">
        <w:t>se ni mogoče drugače izogniti škodljivemu motenju, ki ga povzroča signal radijske opreme drugi radijski opremi, sprejemnikom ali električnim ali elektronskim sistemom,</w:t>
      </w:r>
    </w:p>
    <w:p w14:paraId="5CD882D2" w14:textId="77777777" w:rsidR="003B21A0" w:rsidRPr="00712B57" w:rsidRDefault="003B21A0" w:rsidP="003B21A0">
      <w:r>
        <w:t xml:space="preserve">6. </w:t>
      </w:r>
      <w:r w:rsidRPr="00712B57">
        <w:t>plačilo za uporabo radijskih frekvenc oziroma znesek za učinkovito rabo omejene naravne dobrine v 30</w:t>
      </w:r>
      <w:r>
        <w:t> </w:t>
      </w:r>
      <w:r w:rsidRPr="00712B57">
        <w:t>dneh od pisnega opozorila agencije ni bil plačan,</w:t>
      </w:r>
    </w:p>
    <w:p w14:paraId="791F9079" w14:textId="77777777" w:rsidR="003B21A0" w:rsidRDefault="003B21A0" w:rsidP="003B21A0">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4AF6582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7A0ED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radijskih frekvenc)</w:t>
      </w:r>
    </w:p>
    <w:p w14:paraId="23C1EC02" w14:textId="77777777" w:rsidR="003B21A0" w:rsidRPr="00712B57" w:rsidRDefault="003B21A0" w:rsidP="003B21A0">
      <w:r w:rsidRPr="00712B57">
        <w:t>(1</w:t>
      </w:r>
      <w:r>
        <w:t xml:space="preserve">) </w:t>
      </w:r>
      <w:r w:rsidRPr="00712B57">
        <w:t>Odločba o dodelitvi radijskih frekvenc preneha na podlagi samega zakona veljati:</w:t>
      </w:r>
    </w:p>
    <w:p w14:paraId="6187C80A" w14:textId="77777777" w:rsidR="003B21A0" w:rsidRPr="00712B57" w:rsidRDefault="003B21A0" w:rsidP="003B21A0">
      <w:r w:rsidRPr="00712B57">
        <w:t>1. s potekom roka, za katerega je bila izdana,</w:t>
      </w:r>
    </w:p>
    <w:p w14:paraId="31121421" w14:textId="77777777" w:rsidR="003B21A0" w:rsidRPr="00712B57" w:rsidRDefault="003B21A0" w:rsidP="003B21A0">
      <w:r w:rsidRPr="00712B57">
        <w:t>2. če je prenehal obstajati njen imetnik,</w:t>
      </w:r>
    </w:p>
    <w:p w14:paraId="1D9B106E" w14:textId="77777777" w:rsidR="003B21A0" w:rsidRPr="00712B57" w:rsidRDefault="003B21A0" w:rsidP="003B21A0">
      <w:r w:rsidRPr="00712B57">
        <w:t>3. z odpisom ali prodajo plovila ali zrakoplova v primeru radijskih frekvenc, ki so namenjene zrakoplovni ali pomorski mobilni storitvi,</w:t>
      </w:r>
    </w:p>
    <w:p w14:paraId="60D208A7" w14:textId="77777777" w:rsidR="003B21A0" w:rsidRPr="00712B57" w:rsidRDefault="003B21A0" w:rsidP="003B21A0">
      <w:r w:rsidRPr="00712B57">
        <w:lastRenderedPageBreak/>
        <w:t>4. z razveljavitvijo dovoljenja za izvajanje radijske ali televizijske dejavnosti, ki je bilo izdano po postopku in pod pogoji, določenimi z zakonom, ki ureja medije.</w:t>
      </w:r>
    </w:p>
    <w:p w14:paraId="74A2CD73" w14:textId="77777777" w:rsidR="003B21A0" w:rsidRDefault="003B21A0" w:rsidP="003B21A0">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24B0AC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28D141B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radijskih frekvenc)</w:t>
      </w:r>
    </w:p>
    <w:p w14:paraId="7ED36385" w14:textId="77777777" w:rsidR="003B21A0" w:rsidRPr="00712B57" w:rsidRDefault="003B21A0" w:rsidP="003B21A0">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0E9DD530" w14:textId="77777777" w:rsidR="003B21A0" w:rsidRPr="00712B57" w:rsidRDefault="003B21A0" w:rsidP="003B21A0">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8084D41" w14:textId="77777777" w:rsidR="003B21A0" w:rsidRPr="00712B57" w:rsidRDefault="003B21A0" w:rsidP="003B21A0">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188A701" w14:textId="77777777" w:rsidR="003B21A0" w:rsidRPr="00712B57" w:rsidRDefault="003B21A0" w:rsidP="003B21A0">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27BBCE4" w14:textId="77777777" w:rsidR="003B21A0" w:rsidRPr="00712B57" w:rsidRDefault="003B21A0" w:rsidP="003B21A0">
      <w:r w:rsidRPr="00712B57">
        <w:t>(5</w:t>
      </w:r>
      <w:r>
        <w:t xml:space="preserve">) </w:t>
      </w:r>
      <w:r w:rsidRPr="00712B57">
        <w:t>Za odmero in plačevanje plačil za uporabo radijskih frekvenc se uporablja 7</w:t>
      </w:r>
      <w:r>
        <w:t>. člen</w:t>
      </w:r>
      <w:r w:rsidRPr="00712B57">
        <w:t xml:space="preserve"> tega zakona.</w:t>
      </w:r>
    </w:p>
    <w:p w14:paraId="600A1D0A" w14:textId="77777777" w:rsidR="003B21A0" w:rsidRPr="00712B57" w:rsidRDefault="003B21A0" w:rsidP="003B21A0">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7F08FAE6" w14:textId="77777777" w:rsidR="003B21A0" w:rsidRPr="00712B57" w:rsidRDefault="003B21A0" w:rsidP="003B21A0">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168E3A79" w14:textId="77777777" w:rsidR="003B21A0" w:rsidRPr="00712B57" w:rsidRDefault="003B21A0" w:rsidP="003B21A0">
      <w:r w:rsidRPr="00712B57">
        <w:lastRenderedPageBreak/>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966039B" w14:textId="77777777" w:rsidR="003B21A0" w:rsidRPr="00712B57" w:rsidRDefault="003B21A0" w:rsidP="003B21A0">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09A52E60" w14:textId="77777777" w:rsidR="003B21A0" w:rsidRPr="00712B57" w:rsidRDefault="003B21A0" w:rsidP="003B21A0">
      <w:bookmarkStart w:id="19"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9"/>
    <w:p w14:paraId="20F0BCE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 Konkurenca</w:t>
      </w:r>
    </w:p>
    <w:p w14:paraId="4E8C45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76403C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194CFF97" w14:textId="77777777" w:rsidR="003B21A0" w:rsidRDefault="003B21A0" w:rsidP="003B21A0">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39F60C50" w14:textId="77777777" w:rsidR="003B21A0" w:rsidRPr="00712B57" w:rsidRDefault="003B21A0" w:rsidP="003B21A0">
      <w:pPr>
        <w:spacing w:before="240"/>
        <w:rPr>
          <w:rFonts w:cs="Arial"/>
          <w:szCs w:val="22"/>
          <w:lang w:eastAsia="x-none"/>
        </w:rPr>
      </w:pPr>
    </w:p>
    <w:p w14:paraId="2F4325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3DFC510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(konkurenca)</w:t>
      </w:r>
    </w:p>
    <w:p w14:paraId="13BC310A" w14:textId="77777777" w:rsidR="003B21A0" w:rsidRPr="00712B57" w:rsidRDefault="003B21A0" w:rsidP="003B21A0">
      <w:r w:rsidRPr="00712B57">
        <w:lastRenderedPageBreak/>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35B1FD69" w14:textId="77777777" w:rsidR="003B21A0" w:rsidRPr="00712B57" w:rsidRDefault="003B21A0" w:rsidP="003B21A0">
      <w:r w:rsidRPr="00712B57">
        <w:t>(2</w:t>
      </w:r>
      <w:r>
        <w:t xml:space="preserve">) </w:t>
      </w:r>
      <w:r w:rsidRPr="00712B57">
        <w:t>Agencija lahko za izvajanje prejšnjega odstavka med drugim:</w:t>
      </w:r>
    </w:p>
    <w:p w14:paraId="08538881" w14:textId="77777777" w:rsidR="003B21A0" w:rsidRPr="00712B57" w:rsidRDefault="003B21A0" w:rsidP="003B21A0">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7A86ACC" w14:textId="77777777" w:rsidR="003B21A0" w:rsidRPr="00712B57" w:rsidRDefault="003B21A0" w:rsidP="003B21A0">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6315D4D8" w14:textId="77777777" w:rsidR="003B21A0" w:rsidRPr="00712B57" w:rsidRDefault="003B21A0" w:rsidP="003B21A0">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57936046" w14:textId="77777777" w:rsidR="003B21A0" w:rsidRPr="00712B57" w:rsidRDefault="003B21A0" w:rsidP="003B21A0">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4BE1364B" w14:textId="77777777" w:rsidR="003B21A0" w:rsidRPr="00712B57" w:rsidRDefault="003B21A0" w:rsidP="003B21A0">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19ECC56C" w14:textId="77777777" w:rsidR="003B21A0" w:rsidRPr="00712B57" w:rsidRDefault="003B21A0" w:rsidP="003B21A0">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2B5E8279" w14:textId="77777777" w:rsidR="003B21A0" w:rsidRDefault="003B21A0" w:rsidP="003B21A0">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63C0254F"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4. Postopek</w:t>
      </w:r>
    </w:p>
    <w:p w14:paraId="5D64413B" w14:textId="77777777" w:rsidR="003B21A0" w:rsidRPr="00712B57" w:rsidRDefault="003B21A0" w:rsidP="003B21A0">
      <w:pPr>
        <w:suppressAutoHyphens/>
        <w:jc w:val="center"/>
        <w:rPr>
          <w:rFonts w:cs="Arial"/>
          <w:b/>
          <w:szCs w:val="22"/>
        </w:rPr>
      </w:pPr>
      <w:r w:rsidRPr="00712B57">
        <w:rPr>
          <w:rFonts w:cs="Arial"/>
          <w:b/>
          <w:szCs w:val="22"/>
        </w:rPr>
        <w:t>75</w:t>
      </w:r>
      <w:r>
        <w:rPr>
          <w:rFonts w:cs="Arial"/>
          <w:b/>
          <w:szCs w:val="22"/>
        </w:rPr>
        <w:t>. člen</w:t>
      </w:r>
    </w:p>
    <w:p w14:paraId="6A276619" w14:textId="77777777" w:rsidR="003B21A0" w:rsidRPr="00712B57" w:rsidRDefault="003B21A0" w:rsidP="003B21A0">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0484BBFB" w14:textId="77777777" w:rsidR="003B21A0" w:rsidRPr="00712B57" w:rsidRDefault="003B21A0" w:rsidP="003B21A0">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32C3910" w14:textId="77777777" w:rsidR="003B21A0" w:rsidRPr="00712B57" w:rsidRDefault="003B21A0" w:rsidP="003B21A0">
      <w:r w:rsidRPr="00712B57">
        <w:lastRenderedPageBreak/>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02961373" w14:textId="77777777" w:rsidR="003B21A0" w:rsidRPr="00712B57" w:rsidRDefault="003B21A0" w:rsidP="003B21A0">
      <w:r w:rsidRPr="00712B57">
        <w:t>(3</w:t>
      </w:r>
      <w:r>
        <w:t xml:space="preserve">) </w:t>
      </w:r>
      <w:r w:rsidRPr="00712B57">
        <w:t>Določba prejšnjega odstavka se ne uporablja v primeru fizične infrastrukture za potrebe varnosti, policije, obrambe in zaščite, reševanja in pomoči.</w:t>
      </w:r>
    </w:p>
    <w:p w14:paraId="5274E756" w14:textId="77777777" w:rsidR="003B21A0" w:rsidRPr="00712B57" w:rsidRDefault="003B21A0" w:rsidP="003B21A0">
      <w:pPr>
        <w:suppressAutoHyphens/>
        <w:jc w:val="center"/>
        <w:rPr>
          <w:rFonts w:cs="Arial"/>
          <w:b/>
          <w:bCs/>
          <w:szCs w:val="22"/>
        </w:rPr>
      </w:pPr>
      <w:r w:rsidRPr="00712B57">
        <w:rPr>
          <w:rFonts w:cs="Arial"/>
          <w:b/>
          <w:bCs/>
          <w:szCs w:val="22"/>
        </w:rPr>
        <w:t>76</w:t>
      </w:r>
      <w:r>
        <w:rPr>
          <w:rFonts w:cs="Arial"/>
          <w:b/>
          <w:bCs/>
          <w:szCs w:val="22"/>
        </w:rPr>
        <w:t>. člen</w:t>
      </w:r>
    </w:p>
    <w:p w14:paraId="69DBAFCD" w14:textId="77777777" w:rsidR="003B21A0" w:rsidRPr="00712B57" w:rsidRDefault="003B21A0" w:rsidP="003B21A0">
      <w:pPr>
        <w:suppressAutoHyphens/>
        <w:jc w:val="center"/>
        <w:rPr>
          <w:rFonts w:cs="Arial"/>
          <w:b/>
          <w:bCs/>
          <w:szCs w:val="22"/>
        </w:rPr>
      </w:pPr>
      <w:r w:rsidRPr="00712B57">
        <w:rPr>
          <w:rFonts w:cs="Arial"/>
          <w:b/>
          <w:bCs/>
          <w:szCs w:val="22"/>
        </w:rPr>
        <w:t>(dostop do radijskih lokalnih omrežij)</w:t>
      </w:r>
    </w:p>
    <w:p w14:paraId="2BF428FC" w14:textId="77777777" w:rsidR="003B21A0" w:rsidRPr="00712B57" w:rsidRDefault="003B21A0" w:rsidP="003B21A0">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50D51966" w14:textId="77777777" w:rsidR="003B21A0" w:rsidRPr="00712B57" w:rsidRDefault="003B21A0" w:rsidP="003B21A0">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1A3C2D55" w14:textId="77777777" w:rsidR="003B21A0" w:rsidRPr="00712B57" w:rsidRDefault="003B21A0" w:rsidP="003B21A0">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11A3D01A" w14:textId="77777777" w:rsidR="003B21A0" w:rsidRPr="00712B57" w:rsidRDefault="003B21A0" w:rsidP="003B21A0">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54732E17" w14:textId="77777777" w:rsidR="003B21A0" w:rsidRPr="00712B57" w:rsidRDefault="003B21A0" w:rsidP="003B21A0">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61BC0E7B" w14:textId="77777777" w:rsidR="003B21A0" w:rsidRPr="00712B57" w:rsidRDefault="003B21A0" w:rsidP="003B21A0">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068474A1" w14:textId="77777777" w:rsidR="003B21A0" w:rsidRPr="00712B57" w:rsidRDefault="003B21A0" w:rsidP="003B21A0">
      <w:r w:rsidRPr="00712B57">
        <w:lastRenderedPageBreak/>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227B0634" w14:textId="77777777" w:rsidR="003B21A0" w:rsidRPr="00712B57" w:rsidRDefault="003B21A0" w:rsidP="003B21A0">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64A9B7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DFE300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in gradnja nadzorno-merilnega sistema)</w:t>
      </w:r>
    </w:p>
    <w:p w14:paraId="7B8591F2"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4E3CF875" w14:textId="77777777" w:rsidR="003B21A0" w:rsidRPr="00712B57" w:rsidRDefault="003B21A0" w:rsidP="003B21A0">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141490F9" w14:textId="77777777" w:rsidR="003B21A0" w:rsidRPr="00712B57" w:rsidRDefault="003B21A0" w:rsidP="003B21A0">
      <w:r w:rsidRPr="00712B57">
        <w:t>(3</w:t>
      </w:r>
      <w:r>
        <w:t xml:space="preserve">) </w:t>
      </w:r>
      <w:r w:rsidRPr="00712B57">
        <w:t>Gradnja iz prejšnjega odstavka je v javno korist.</w:t>
      </w:r>
    </w:p>
    <w:p w14:paraId="740A6C95" w14:textId="77777777" w:rsidR="003B21A0" w:rsidRPr="00712B57" w:rsidRDefault="003B21A0" w:rsidP="003B21A0">
      <w:bookmarkStart w:id="20" w:name="_Hlk43363732"/>
      <w:r w:rsidRPr="00712B57">
        <w:t>VI. DIGITALNA RADIODIFUZIJA</w:t>
      </w:r>
    </w:p>
    <w:p w14:paraId="4EF47E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14B6FCA2"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(načrtovanje omrežij)</w:t>
      </w:r>
    </w:p>
    <w:p w14:paraId="4B0689D9"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54E3301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AB979B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287E34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0CBB4F9F" w14:textId="77777777" w:rsidR="003B21A0" w:rsidRPr="00712B57" w:rsidRDefault="003B21A0" w:rsidP="003B21A0">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08EA496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1F0DADB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(pomen standardov in sprejetih strokovnih podlag)</w:t>
      </w:r>
    </w:p>
    <w:p w14:paraId="6ACDDDAE" w14:textId="77777777" w:rsidR="003B21A0" w:rsidRPr="00712B57" w:rsidRDefault="003B21A0" w:rsidP="003B21A0">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76BE4FBF"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7E06562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54253665"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32A49B22" w14:textId="77777777" w:rsidR="003B21A0" w:rsidRPr="00712B57" w:rsidRDefault="003B21A0" w:rsidP="003B21A0">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6FE0240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04D398C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449901F4" w14:textId="77777777" w:rsidR="003B21A0" w:rsidRPr="00712B57" w:rsidRDefault="003B21A0" w:rsidP="003B21A0">
      <w:pPr>
        <w:jc w:val="center"/>
        <w:rPr>
          <w:rFonts w:eastAsiaTheme="minorHAnsi" w:cs="Arial"/>
          <w:b/>
          <w:bCs/>
          <w:szCs w:val="22"/>
        </w:rPr>
      </w:pPr>
    </w:p>
    <w:p w14:paraId="3CECCA8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23660D"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600EF0F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3F1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(obveznost enakega obravnavanja)</w:t>
      </w:r>
    </w:p>
    <w:p w14:paraId="6688253E"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1009AD0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5E40399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60EE315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CE7CE7E" w14:textId="77777777" w:rsidR="003B21A0" w:rsidRPr="00712B57" w:rsidRDefault="003B21A0" w:rsidP="003B21A0">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53E9833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405C1E8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(posebna ureditev za namene javne radiotelevizije)</w:t>
      </w:r>
    </w:p>
    <w:p w14:paraId="290C5F23"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5AAA94B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5D18D406" w14:textId="77777777" w:rsidR="003B21A0" w:rsidRPr="00712B57" w:rsidRDefault="003B21A0" w:rsidP="003B21A0">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1C8AE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16F2B2ED"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(sklep o uvedbi javnega razpisa)</w:t>
      </w:r>
    </w:p>
    <w:p w14:paraId="77C6E10C"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23B476F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5D454B2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466029EC"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2352304" w14:textId="77777777" w:rsidR="003B21A0" w:rsidRPr="00712B57" w:rsidRDefault="003B21A0" w:rsidP="003B21A0">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7B8D39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73F515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5593F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w:t>
      </w:r>
      <w:r w:rsidRPr="00712B57">
        <w:rPr>
          <w:rFonts w:eastAsiaTheme="minorHAnsi"/>
        </w:rPr>
        <w:lastRenderedPageBreak/>
        <w:t xml:space="preserve">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1A1B0164"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191120D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412489F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1CE216D" w14:textId="77777777" w:rsidR="003B21A0" w:rsidRPr="00712B57" w:rsidRDefault="003B21A0" w:rsidP="003B21A0">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4BE511C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2DE74467" w14:textId="77777777" w:rsidR="003B21A0" w:rsidRPr="00712B57" w:rsidRDefault="003B21A0" w:rsidP="003B21A0">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C37DFBD" w14:textId="77777777" w:rsidR="003B21A0" w:rsidRPr="00712B57" w:rsidRDefault="003B21A0" w:rsidP="003B21A0">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68F119B"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9A326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63134DFF" w14:textId="77777777" w:rsidR="003B21A0" w:rsidRPr="00712B57" w:rsidRDefault="003B21A0" w:rsidP="003B21A0">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76A4283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12A6E9F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86AA6D6" w14:textId="77777777" w:rsidR="003B21A0" w:rsidRPr="00712B57" w:rsidRDefault="003B21A0" w:rsidP="003B21A0">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1E8F2E1F"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93</w:t>
      </w:r>
      <w:r>
        <w:rPr>
          <w:rFonts w:cs="Arial"/>
          <w:b/>
          <w:bCs/>
          <w:szCs w:val="22"/>
          <w:lang w:eastAsia="x-none"/>
        </w:rPr>
        <w:t>. člen</w:t>
      </w:r>
    </w:p>
    <w:p w14:paraId="75E90E96"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08E17A98" w14:textId="77777777" w:rsidR="003B21A0" w:rsidRPr="00712B57" w:rsidRDefault="003B21A0" w:rsidP="003B21A0">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4D28D47D" w14:textId="77777777" w:rsidR="003B21A0" w:rsidRPr="00712B57" w:rsidRDefault="003B21A0" w:rsidP="003B21A0">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326C8C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0965B34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(ukrepi za pospeševanje razširjenosti digitalnega radia)</w:t>
      </w:r>
    </w:p>
    <w:p w14:paraId="1D9AE02B" w14:textId="77777777" w:rsidR="003B21A0" w:rsidRPr="00712B57" w:rsidRDefault="003B21A0" w:rsidP="003B21A0">
      <w:pPr>
        <w:rPr>
          <w:rFonts w:eastAsiaTheme="minorHAnsi" w:cs="Arial"/>
          <w:szCs w:val="22"/>
        </w:rPr>
      </w:pPr>
      <w:r w:rsidRPr="00712B57">
        <w:rPr>
          <w:rFonts w:eastAsiaTheme="minorHAnsi"/>
        </w:rPr>
        <w:t xml:space="preserve">Ministrstvo in agencija lahko s svojimi ukrepi spodbujata oddajanje in sprejemanje radijskih postaj prek </w:t>
      </w:r>
      <w:proofErr w:type="spellStart"/>
      <w:r w:rsidRPr="00712B57">
        <w:rPr>
          <w:rFonts w:eastAsiaTheme="minorHAnsi"/>
        </w:rPr>
        <w:t>prizemne</w:t>
      </w:r>
      <w:proofErr w:type="spellEnd"/>
      <w:r w:rsidRPr="00712B57">
        <w:rPr>
          <w:rFonts w:eastAsiaTheme="minorHAnsi"/>
        </w:rPr>
        <w:t xml:space="preserve"> digitalne zvokovne radiodifuzije.</w:t>
      </w:r>
    </w:p>
    <w:p w14:paraId="5996886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7EFB5C0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(nadzor)</w:t>
      </w:r>
    </w:p>
    <w:p w14:paraId="0C07B5B2" w14:textId="77777777" w:rsidR="003B21A0" w:rsidRPr="00712B57" w:rsidRDefault="003B21A0" w:rsidP="003B21A0">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20"/>
      <w:r>
        <w:t>.</w:t>
      </w:r>
      <w:r w:rsidRPr="005556B5">
        <w:t xml:space="preserve"> Sodelovanje poteka v skladu z zakonom, ki ureja inšpekcijski nadzor.</w:t>
      </w:r>
    </w:p>
    <w:p w14:paraId="1ED22616" w14:textId="77777777" w:rsidR="003B21A0" w:rsidRPr="00712B57" w:rsidRDefault="003B21A0" w:rsidP="003B21A0">
      <w:r w:rsidRPr="00712B57">
        <w:t>VII. UPRAVLJANJE ELEMENT</w:t>
      </w:r>
      <w:r>
        <w:t>OV</w:t>
      </w:r>
      <w:r w:rsidRPr="00712B57">
        <w:t xml:space="preserve"> OŠTEVILČENJA</w:t>
      </w:r>
    </w:p>
    <w:p w14:paraId="7F0BEB3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074B72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(cilji in upravljanje)</w:t>
      </w:r>
    </w:p>
    <w:p w14:paraId="7484AEC2" w14:textId="77777777" w:rsidR="003B21A0" w:rsidRPr="00712B57" w:rsidRDefault="003B21A0" w:rsidP="003B21A0">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14:paraId="21313F51" w14:textId="77777777" w:rsidR="003B21A0" w:rsidRPr="00712B57" w:rsidRDefault="003B21A0" w:rsidP="003B21A0">
      <w:r w:rsidRPr="00712B57">
        <w:t>(2</w:t>
      </w:r>
      <w:r>
        <w:t xml:space="preserve">) </w:t>
      </w:r>
      <w:r w:rsidRPr="00712B57">
        <w:t>Agencija vodi vse podatke v zvezi z upravljanjem element</w:t>
      </w:r>
      <w:r>
        <w:t>ov</w:t>
      </w:r>
      <w:r w:rsidRPr="00712B57">
        <w:t xml:space="preserve"> </w:t>
      </w:r>
      <w:r>
        <w:t>o</w:t>
      </w:r>
      <w:r w:rsidRPr="00712B57">
        <w:t>številčenja.</w:t>
      </w:r>
    </w:p>
    <w:p w14:paraId="7956BD32" w14:textId="77777777" w:rsidR="003B21A0" w:rsidRPr="00712B57" w:rsidRDefault="003B21A0" w:rsidP="003B21A0">
      <w:r w:rsidRPr="00712B57">
        <w:lastRenderedPageBreak/>
        <w:t>(3</w:t>
      </w:r>
      <w:r>
        <w:t xml:space="preserve">) </w:t>
      </w:r>
      <w:r w:rsidRPr="00712B57">
        <w:t>Agencija na svojih spletnih straneh objavi podatke o dodeljenih številkah in številskih blokih, in sicer:</w:t>
      </w:r>
    </w:p>
    <w:p w14:paraId="0FA51EE7" w14:textId="77777777" w:rsidR="003B21A0" w:rsidRPr="00712B57" w:rsidRDefault="003B21A0" w:rsidP="003B21A0">
      <w:pPr>
        <w:rPr>
          <w:rFonts w:cs="Arial"/>
          <w:szCs w:val="22"/>
        </w:rPr>
      </w:pPr>
      <w:r>
        <w:rPr>
          <w:rFonts w:cs="Arial"/>
          <w:szCs w:val="22"/>
        </w:rPr>
        <w:t xml:space="preserve">1. </w:t>
      </w:r>
      <w:r w:rsidRPr="00712B57">
        <w:rPr>
          <w:rFonts w:cs="Arial"/>
          <w:szCs w:val="22"/>
        </w:rPr>
        <w:t>številko ali številski blok,</w:t>
      </w:r>
    </w:p>
    <w:p w14:paraId="4C9F4195" w14:textId="77777777" w:rsidR="003B21A0" w:rsidRPr="00712B57" w:rsidRDefault="003B21A0" w:rsidP="003B21A0">
      <w:pPr>
        <w:rPr>
          <w:rFonts w:cs="Arial"/>
          <w:szCs w:val="22"/>
        </w:rPr>
      </w:pPr>
      <w:r>
        <w:rPr>
          <w:rFonts w:cs="Arial"/>
          <w:szCs w:val="22"/>
        </w:rPr>
        <w:t xml:space="preserve">2. </w:t>
      </w:r>
      <w:r w:rsidRPr="00712B57">
        <w:rPr>
          <w:rFonts w:cs="Arial"/>
          <w:szCs w:val="22"/>
        </w:rPr>
        <w:t>imetnika številke ali številskega bloka.</w:t>
      </w:r>
    </w:p>
    <w:p w14:paraId="14A3DDC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6D7FDD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oštevilčenja)</w:t>
      </w:r>
    </w:p>
    <w:p w14:paraId="5D59D426" w14:textId="77777777" w:rsidR="003B21A0" w:rsidRPr="00712B57" w:rsidRDefault="003B21A0" w:rsidP="003B21A0">
      <w:r w:rsidRPr="00712B57">
        <w:t>(1</w:t>
      </w:r>
      <w:r>
        <w:t xml:space="preserve">) </w:t>
      </w:r>
      <w:r w:rsidRPr="00712B57">
        <w:t>Načrt oštevilčenja Republike Slovenije sprejme agencija s splošnim aktom.</w:t>
      </w:r>
    </w:p>
    <w:p w14:paraId="5A2C9556" w14:textId="77777777" w:rsidR="003B21A0" w:rsidRPr="00712B57" w:rsidRDefault="003B21A0" w:rsidP="003B21A0">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7B69F4C8" w14:textId="77777777" w:rsidR="003B21A0" w:rsidRPr="00712B57" w:rsidRDefault="003B21A0" w:rsidP="003B21A0">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2AE0961E" w14:textId="77777777" w:rsidR="003B21A0" w:rsidRPr="00712B57" w:rsidRDefault="003B21A0" w:rsidP="003B21A0">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04EBC1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6363C75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elementov oštevilčenja)</w:t>
      </w:r>
    </w:p>
    <w:p w14:paraId="05E2638B" w14:textId="77777777" w:rsidR="003B21A0" w:rsidRPr="00712B57" w:rsidRDefault="003B21A0" w:rsidP="003B21A0">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59117B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0EB40E7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izdaje odločbe o dodelitvi elementov oštevilčenja)</w:t>
      </w:r>
    </w:p>
    <w:p w14:paraId="2C9BCEBD" w14:textId="77777777" w:rsidR="003B21A0" w:rsidRPr="00712B57" w:rsidRDefault="003B21A0" w:rsidP="003B21A0">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w:t>
      </w:r>
      <w:r w:rsidRPr="00712B57">
        <w:lastRenderedPageBreak/>
        <w:t>podlagi predpisov EU, agencija upošteva tudi postopke, določene v predpisih in priporočilih EU.</w:t>
      </w:r>
    </w:p>
    <w:p w14:paraId="7056E486" w14:textId="77777777" w:rsidR="003B21A0" w:rsidRPr="00712B57" w:rsidRDefault="003B21A0" w:rsidP="003B21A0">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14:paraId="5089EDE7" w14:textId="77777777" w:rsidR="003B21A0" w:rsidRPr="00712B57" w:rsidRDefault="003B21A0" w:rsidP="003B21A0">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56788F42" w14:textId="77777777" w:rsidR="003B21A0" w:rsidRPr="00712B57" w:rsidRDefault="003B21A0" w:rsidP="003B21A0">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A1CB6B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6A9B29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elementov oštevilčenja)</w:t>
      </w:r>
    </w:p>
    <w:p w14:paraId="5D8F5B55" w14:textId="77777777" w:rsidR="003B21A0" w:rsidRPr="00712B57" w:rsidRDefault="003B21A0" w:rsidP="003B21A0">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5FAFB7B3" w14:textId="77777777" w:rsidR="003B21A0" w:rsidRPr="00712B57" w:rsidRDefault="003B21A0" w:rsidP="003B21A0">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73273679" w14:textId="77777777" w:rsidR="003B21A0" w:rsidRPr="00712B57" w:rsidRDefault="003B21A0" w:rsidP="003B21A0">
      <w:pPr>
        <w:rPr>
          <w:rFonts w:cs="Arial"/>
          <w:szCs w:val="22"/>
        </w:rPr>
      </w:pPr>
      <w:r>
        <w:rPr>
          <w:rFonts w:cs="Arial"/>
          <w:szCs w:val="22"/>
        </w:rPr>
        <w:t xml:space="preserve">1. </w:t>
      </w:r>
      <w:r w:rsidRPr="00712B57">
        <w:rPr>
          <w:rFonts w:cs="Arial"/>
          <w:szCs w:val="22"/>
        </w:rPr>
        <w:t>ime, naslov in davčno številko za fizične osebe,</w:t>
      </w:r>
    </w:p>
    <w:p w14:paraId="4261C81A" w14:textId="77777777" w:rsidR="003B21A0" w:rsidRPr="00712B57" w:rsidRDefault="003B21A0" w:rsidP="003B21A0">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3C4668EF" w14:textId="77777777" w:rsidR="003B21A0" w:rsidRPr="00712B57" w:rsidRDefault="003B21A0" w:rsidP="003B21A0">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4346A58" w14:textId="77777777" w:rsidR="003B21A0" w:rsidRPr="00712B57" w:rsidRDefault="003B21A0" w:rsidP="003B21A0">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19E0A3CA" w14:textId="77777777" w:rsidR="003B21A0" w:rsidRPr="00712B57" w:rsidRDefault="003B21A0" w:rsidP="003B21A0">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59F82C8F" w14:textId="77777777" w:rsidR="003B21A0" w:rsidRPr="00712B57" w:rsidRDefault="003B21A0" w:rsidP="003B21A0">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20D26249" w14:textId="77777777" w:rsidR="003B21A0" w:rsidRPr="00712B57" w:rsidRDefault="003B21A0" w:rsidP="003B21A0">
      <w:r w:rsidRPr="00712B57">
        <w:lastRenderedPageBreak/>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4211596B" w14:textId="77777777" w:rsidR="003B21A0" w:rsidRPr="00712B57" w:rsidRDefault="003B21A0" w:rsidP="003B21A0">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EA041FA" w14:textId="77777777"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550FE112" w14:textId="77777777" w:rsidR="003B21A0" w:rsidRPr="00712B57" w:rsidRDefault="003B21A0" w:rsidP="003B21A0">
      <w:pPr>
        <w:rPr>
          <w:rFonts w:cs="Arial"/>
          <w:szCs w:val="22"/>
        </w:rPr>
      </w:pPr>
      <w:r>
        <w:rPr>
          <w:rFonts w:cs="Arial"/>
          <w:szCs w:val="22"/>
        </w:rPr>
        <w:t xml:space="preserve">1. </w:t>
      </w:r>
      <w:r w:rsidRPr="00712B57">
        <w:rPr>
          <w:rFonts w:cs="Arial"/>
          <w:szCs w:val="22"/>
        </w:rPr>
        <w:t>vlagatelj ni upravičen za dodelitev elementov oštevilčenja,</w:t>
      </w:r>
    </w:p>
    <w:p w14:paraId="5D3A53CB" w14:textId="77777777" w:rsidR="003B21A0" w:rsidRPr="00712B57" w:rsidRDefault="003B21A0" w:rsidP="003B21A0">
      <w:pPr>
        <w:rPr>
          <w:rFonts w:cs="Arial"/>
          <w:szCs w:val="22"/>
        </w:rPr>
      </w:pPr>
      <w:r>
        <w:rPr>
          <w:rFonts w:cs="Arial"/>
          <w:szCs w:val="22"/>
        </w:rPr>
        <w:t xml:space="preserve">2. </w:t>
      </w:r>
      <w:r w:rsidRPr="00712B57">
        <w:rPr>
          <w:rFonts w:cs="Arial"/>
          <w:szCs w:val="22"/>
        </w:rPr>
        <w:t>vlagatelj nima poravnanih vseh zapadlih obveznosti do agencije,</w:t>
      </w:r>
    </w:p>
    <w:p w14:paraId="21AD6DF0" w14:textId="77777777" w:rsidR="003B21A0" w:rsidRPr="00712B57" w:rsidRDefault="003B21A0" w:rsidP="003B21A0">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14:paraId="155F45D7" w14:textId="77777777" w:rsidR="003B21A0" w:rsidRPr="00712B57" w:rsidRDefault="003B21A0" w:rsidP="003B21A0">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0306FEAF" w14:textId="77777777" w:rsidR="003B21A0" w:rsidRPr="00712B57" w:rsidRDefault="003B21A0" w:rsidP="003B21A0">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652E2E" w14:textId="77777777" w:rsidR="003B21A0" w:rsidRPr="00712B57" w:rsidRDefault="003B21A0" w:rsidP="003B21A0">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4AA973CD" w14:textId="77777777" w:rsidR="003B21A0" w:rsidRPr="00712B57" w:rsidRDefault="003B21A0" w:rsidP="003B21A0">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61CC6F30"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7AD27DF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783784C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elementov oštevilčenja)</w:t>
      </w:r>
    </w:p>
    <w:p w14:paraId="04ECF573" w14:textId="77777777" w:rsidR="003B21A0" w:rsidRPr="00712B57" w:rsidRDefault="003B21A0" w:rsidP="003B21A0">
      <w:r w:rsidRPr="00712B57">
        <w:t>(1</w:t>
      </w:r>
      <w:r>
        <w:t xml:space="preserve">) </w:t>
      </w:r>
      <w:r w:rsidRPr="00712B57">
        <w:t>Odločba o dodelitvi elementov oštevilčenja mora vsebovati najmanj:</w:t>
      </w:r>
    </w:p>
    <w:p w14:paraId="1190F0B5" w14:textId="77777777" w:rsidR="003B21A0" w:rsidRPr="00712B57" w:rsidRDefault="003B21A0" w:rsidP="003B21A0">
      <w:r>
        <w:t xml:space="preserve">1. </w:t>
      </w:r>
      <w:r w:rsidRPr="00712B57">
        <w:t>podatke o imetniku pravice uporabe elementov oštevilčenja,</w:t>
      </w:r>
    </w:p>
    <w:p w14:paraId="006EFE83" w14:textId="77777777" w:rsidR="003B21A0" w:rsidRPr="00712B57" w:rsidRDefault="003B21A0" w:rsidP="003B21A0">
      <w:r>
        <w:t xml:space="preserve">2. </w:t>
      </w:r>
      <w:r w:rsidRPr="00712B57">
        <w:t>dodeljene elemente oštevilčenja,</w:t>
      </w:r>
    </w:p>
    <w:p w14:paraId="3D26A841" w14:textId="77777777" w:rsidR="003B21A0" w:rsidRPr="00712B57" w:rsidRDefault="003B21A0" w:rsidP="003B21A0">
      <w:r>
        <w:t xml:space="preserve">3. </w:t>
      </w:r>
      <w:r w:rsidRPr="00712B57">
        <w:t>pogoje uporabe elementov oštevilčenja iz 102</w:t>
      </w:r>
      <w:r>
        <w:t>. člen</w:t>
      </w:r>
      <w:r w:rsidRPr="00712B57">
        <w:t>a tega zakona.</w:t>
      </w:r>
    </w:p>
    <w:p w14:paraId="0F119617" w14:textId="77777777" w:rsidR="003B21A0" w:rsidRPr="00712B57" w:rsidRDefault="003B21A0" w:rsidP="003B21A0">
      <w:r w:rsidRPr="00712B57">
        <w:lastRenderedPageBreak/>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30B7B2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12457A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uporabe elementov oštevilčenja)</w:t>
      </w:r>
    </w:p>
    <w:p w14:paraId="0E8618CB" w14:textId="77777777" w:rsidR="003B21A0" w:rsidRPr="00712B57" w:rsidRDefault="003B21A0" w:rsidP="003B21A0">
      <w:r w:rsidRPr="00712B57">
        <w:t>Pogoji iz 3</w:t>
      </w:r>
      <w:r>
        <w:t>. točk</w:t>
      </w:r>
      <w:r w:rsidRPr="00712B57">
        <w:t>e prvega odstavka prejšnjega člena se smejo nanašati samo na:</w:t>
      </w:r>
    </w:p>
    <w:p w14:paraId="4971EE4D" w14:textId="77777777" w:rsidR="003B21A0" w:rsidRPr="00712B57" w:rsidRDefault="003B21A0" w:rsidP="003B21A0">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32CFCF8C" w14:textId="77777777" w:rsidR="003B21A0" w:rsidRPr="00712B57" w:rsidRDefault="003B21A0" w:rsidP="003B21A0">
      <w:r>
        <w:t xml:space="preserve">2. </w:t>
      </w:r>
      <w:r w:rsidRPr="00712B57">
        <w:t>zagotavljanje dejanske in učinkovite uporabe elementov oštevilčenja,</w:t>
      </w:r>
    </w:p>
    <w:p w14:paraId="695A03F3" w14:textId="77777777" w:rsidR="003B21A0" w:rsidRPr="00712B57" w:rsidRDefault="003B21A0" w:rsidP="003B21A0">
      <w:r>
        <w:t xml:space="preserve">3. </w:t>
      </w:r>
      <w:r w:rsidRPr="00712B57">
        <w:t>prenosljivost številk,</w:t>
      </w:r>
    </w:p>
    <w:p w14:paraId="3D56762A" w14:textId="77777777" w:rsidR="003B21A0" w:rsidRPr="00712B57" w:rsidRDefault="003B21A0" w:rsidP="003B21A0">
      <w:r>
        <w:t xml:space="preserve">4. </w:t>
      </w:r>
      <w:r w:rsidRPr="00712B57">
        <w:t>obveznost zagotavljanja informacij o naročnikih, potrebnih v javnih imenikih v skladu z 205</w:t>
      </w:r>
      <w:r>
        <w:t>. člen</w:t>
      </w:r>
      <w:r w:rsidRPr="00712B57">
        <w:t>om tega zakona,</w:t>
      </w:r>
    </w:p>
    <w:p w14:paraId="390010E2" w14:textId="77777777" w:rsidR="003B21A0" w:rsidRPr="00712B57" w:rsidRDefault="003B21A0" w:rsidP="003B21A0">
      <w:r>
        <w:t xml:space="preserve">5. </w:t>
      </w:r>
      <w:r w:rsidRPr="00712B57">
        <w:t>čas trajanja odločbe o dodelitvi elementov oštevilčenja ob upoštevanju vseh sprememb načrta številčenja,</w:t>
      </w:r>
    </w:p>
    <w:p w14:paraId="52948FF5" w14:textId="77777777" w:rsidR="003B21A0" w:rsidRPr="00712B57" w:rsidRDefault="003B21A0" w:rsidP="003B21A0">
      <w:r>
        <w:t xml:space="preserve">6. </w:t>
      </w:r>
      <w:r w:rsidRPr="00712B57">
        <w:t>prenos pravice uporabe elementov oštevilčenja in pogoje tega prenosa v skladu s 105</w:t>
      </w:r>
      <w:r>
        <w:t>. člen</w:t>
      </w:r>
      <w:r w:rsidRPr="00712B57">
        <w:t>om tega zakona,</w:t>
      </w:r>
    </w:p>
    <w:p w14:paraId="28638C63" w14:textId="77777777" w:rsidR="003B21A0" w:rsidRPr="00712B57" w:rsidRDefault="003B21A0" w:rsidP="003B21A0">
      <w:r>
        <w:t xml:space="preserve">7. </w:t>
      </w:r>
      <w:r w:rsidRPr="00712B57">
        <w:t>plačila za uporabo dodeljenih elementov oštevilčenja v skladu s 110</w:t>
      </w:r>
      <w:r>
        <w:t>. člen</w:t>
      </w:r>
      <w:r w:rsidRPr="00712B57">
        <w:t>om tega zakona,</w:t>
      </w:r>
    </w:p>
    <w:p w14:paraId="0E0D7867" w14:textId="77777777" w:rsidR="003B21A0" w:rsidRPr="00712B57" w:rsidRDefault="003B21A0" w:rsidP="003B21A0">
      <w:r>
        <w:t xml:space="preserve">8. </w:t>
      </w:r>
      <w:r w:rsidRPr="00712B57">
        <w:t>obveznosti, ki jih je imetnik odločbe o dodelitvi elementov oštevilčenja prevzel v postopku javnega razpisa,</w:t>
      </w:r>
    </w:p>
    <w:p w14:paraId="35D0B101" w14:textId="77777777" w:rsidR="003B21A0" w:rsidRPr="00712B57" w:rsidRDefault="003B21A0" w:rsidP="003B21A0">
      <w:r>
        <w:t xml:space="preserve">9. </w:t>
      </w:r>
      <w:r w:rsidRPr="00712B57">
        <w:t>obveznosti iz mednarodnopravnih aktov, uveljavljenih v Republiki Sloveniji, ki se nanašajo na elemente oštevilčenja in njihovo uporabo,</w:t>
      </w:r>
    </w:p>
    <w:p w14:paraId="222345F0" w14:textId="77777777" w:rsidR="003B21A0" w:rsidRPr="00712B57" w:rsidRDefault="003B21A0" w:rsidP="003B21A0">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3E3EC21C" w14:textId="77777777" w:rsidR="003B21A0" w:rsidRPr="00712B57" w:rsidRDefault="003B21A0" w:rsidP="003B21A0">
      <w:pPr>
        <w:ind w:left="567" w:hanging="425"/>
        <w:jc w:val="center"/>
        <w:rPr>
          <w:rFonts w:cs="Arial"/>
          <w:b/>
          <w:bCs/>
          <w:szCs w:val="22"/>
        </w:rPr>
      </w:pPr>
      <w:r w:rsidRPr="00712B57">
        <w:rPr>
          <w:rFonts w:cs="Arial"/>
          <w:b/>
          <w:bCs/>
          <w:szCs w:val="22"/>
        </w:rPr>
        <w:t>103</w:t>
      </w:r>
      <w:r>
        <w:rPr>
          <w:rFonts w:cs="Arial"/>
          <w:b/>
          <w:bCs/>
          <w:szCs w:val="22"/>
        </w:rPr>
        <w:t>. člen</w:t>
      </w:r>
    </w:p>
    <w:p w14:paraId="08A96F50" w14:textId="77777777" w:rsidR="003B21A0" w:rsidRPr="00712B57" w:rsidRDefault="003B21A0" w:rsidP="003B21A0">
      <w:pPr>
        <w:ind w:left="567" w:hanging="425"/>
        <w:jc w:val="center"/>
        <w:rPr>
          <w:rFonts w:cs="Arial"/>
          <w:b/>
          <w:szCs w:val="22"/>
        </w:rPr>
      </w:pPr>
      <w:r w:rsidRPr="00712B57">
        <w:rPr>
          <w:rFonts w:cs="Arial"/>
          <w:b/>
          <w:szCs w:val="22"/>
        </w:rPr>
        <w:t>(eksteritorialna uporaba elementov oštevilčenja)</w:t>
      </w:r>
    </w:p>
    <w:p w14:paraId="671FF9F2" w14:textId="77777777" w:rsidR="003B21A0" w:rsidRPr="00712B57" w:rsidRDefault="003B21A0" w:rsidP="003B21A0">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50C4A75C" w14:textId="77777777" w:rsidR="003B21A0" w:rsidRPr="00712B57" w:rsidRDefault="003B21A0" w:rsidP="003B21A0">
      <w:r>
        <w:lastRenderedPageBreak/>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23554439" w14:textId="77777777" w:rsidR="003B21A0" w:rsidRPr="00712B57" w:rsidRDefault="003B21A0" w:rsidP="003B21A0">
      <w:r>
        <w:t xml:space="preserve">(3) </w:t>
      </w:r>
      <w:r w:rsidRPr="00712B57">
        <w:t>Agencija BEREC redno posreduje informacije o dodeljenih elementih oštevilčenja iz prvega odstavka tega člena.</w:t>
      </w:r>
    </w:p>
    <w:p w14:paraId="19270358" w14:textId="77777777" w:rsidR="003B21A0" w:rsidRPr="00712B57" w:rsidRDefault="003B21A0" w:rsidP="003B21A0">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08B809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17431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(veljavnost odločbe o dodelitvi elementov oštevilčenja)</w:t>
      </w:r>
    </w:p>
    <w:p w14:paraId="05256CF5" w14:textId="77777777" w:rsidR="003B21A0" w:rsidRPr="00712B57" w:rsidRDefault="003B21A0" w:rsidP="003B21A0">
      <w:r w:rsidRPr="00712B57">
        <w:t>Odločbo o dodelitvi elementov oštevilčenja izda agencija za nedoločen čas.</w:t>
      </w:r>
    </w:p>
    <w:p w14:paraId="07D1979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0EB0881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uporabe elementov oštevilčenja)</w:t>
      </w:r>
    </w:p>
    <w:p w14:paraId="2561C235" w14:textId="77777777" w:rsidR="003B21A0" w:rsidRPr="00712B57" w:rsidRDefault="003B21A0" w:rsidP="003B21A0">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32643BA7" w14:textId="77777777" w:rsidR="003B21A0" w:rsidRPr="00712B57" w:rsidRDefault="003B21A0" w:rsidP="003B21A0">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4A514BAF" w14:textId="77777777" w:rsidR="003B21A0" w:rsidRPr="00712B57" w:rsidRDefault="003B21A0" w:rsidP="003B21A0">
      <w:r w:rsidRPr="00712B57">
        <w:t>(3</w:t>
      </w:r>
      <w:r>
        <w:t xml:space="preserve">) </w:t>
      </w:r>
      <w:r w:rsidRPr="00712B57">
        <w:t>Namen uporabe številk, ki je usklajena na podlagi predpisov EU, se s prenosom pravice iz prejšnjega odstavka ne sme spremeniti.</w:t>
      </w:r>
    </w:p>
    <w:p w14:paraId="2BD16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1B55DB8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elementov oštevilčenja)</w:t>
      </w:r>
    </w:p>
    <w:p w14:paraId="47D35ECC" w14:textId="77777777" w:rsidR="003B21A0" w:rsidRPr="00712B57" w:rsidRDefault="003B21A0" w:rsidP="003B21A0">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12E89E04" w14:textId="77777777" w:rsidR="003B21A0" w:rsidRPr="00712B57" w:rsidRDefault="003B21A0" w:rsidP="003B21A0">
      <w:r w:rsidRPr="00712B57">
        <w:lastRenderedPageBreak/>
        <w:t>(2</w:t>
      </w:r>
      <w:r>
        <w:t xml:space="preserve">) </w:t>
      </w:r>
      <w:r w:rsidRPr="00712B57">
        <w:t>Agencija lahko spremeni odločbo o dodelitvi elementov oštevilčenja tudi na predlog njenega imetnika.</w:t>
      </w:r>
    </w:p>
    <w:p w14:paraId="0102B4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FC524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elementov oštevilčenja)</w:t>
      </w:r>
    </w:p>
    <w:p w14:paraId="29055DFF"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4DF3B8F5" w14:textId="77777777" w:rsidR="003B21A0" w:rsidRPr="00712B57" w:rsidRDefault="003B21A0" w:rsidP="003B21A0">
      <w:r>
        <w:t xml:space="preserve">1. </w:t>
      </w:r>
      <w:r w:rsidRPr="00712B57">
        <w:t>je vloga za dodelitev elementov oštevilčenja vsebovala neresnične podatke,</w:t>
      </w:r>
    </w:p>
    <w:p w14:paraId="1A0B671F" w14:textId="77777777" w:rsidR="003B21A0" w:rsidRPr="00712B57" w:rsidRDefault="003B21A0" w:rsidP="003B21A0">
      <w:r>
        <w:t xml:space="preserve">2. </w:t>
      </w:r>
      <w:r w:rsidRPr="00712B57">
        <w:t>njen imetnik ne izpolnjuje več pogojev, določenih na podlagi veljavne zakonodaje in odločbe o dodelitvi elementov oštevilčenja,</w:t>
      </w:r>
    </w:p>
    <w:p w14:paraId="427FDB1E" w14:textId="77777777" w:rsidR="003B21A0" w:rsidRPr="00712B57" w:rsidRDefault="003B21A0" w:rsidP="003B21A0">
      <w:r>
        <w:t xml:space="preserve">3. </w:t>
      </w:r>
      <w:r w:rsidRPr="00712B57">
        <w:t>se dodeljeni elementi oštevilčenja v treh letih po izdaji odločbe o dodelitvi elementov oštevilčenja niso začeli uporabljati ali se ne uporabljajo več kakor eno leto,</w:t>
      </w:r>
    </w:p>
    <w:p w14:paraId="3E05D2FC" w14:textId="77777777" w:rsidR="003B21A0" w:rsidRPr="00712B57" w:rsidRDefault="003B21A0" w:rsidP="003B21A0">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007BD329" w14:textId="77777777" w:rsidR="003B21A0" w:rsidRPr="00712B57" w:rsidRDefault="003B21A0" w:rsidP="003B21A0">
      <w:r w:rsidRPr="00712B57">
        <w:t>(2</w:t>
      </w:r>
      <w:r>
        <w:t xml:space="preserve">) </w:t>
      </w:r>
      <w:r w:rsidRPr="00712B57">
        <w:t>Agencija razveljavi odločbo o dodelitvi elementov oštevilčenja po uradni dolžnosti tudi:</w:t>
      </w:r>
    </w:p>
    <w:p w14:paraId="2960758E" w14:textId="77777777" w:rsidR="003B21A0" w:rsidRPr="00712B57" w:rsidRDefault="003B21A0" w:rsidP="003B21A0">
      <w:r>
        <w:t xml:space="preserve">1. </w:t>
      </w:r>
      <w:r w:rsidRPr="00712B57">
        <w:t>če plačilo za uporabo elementov oštevilčenja oziroma znesek za učinkovito rabo omejene naravne dobrine kljub dvakratnemu pisnemu opozorilu ni bil poravnan ali</w:t>
      </w:r>
    </w:p>
    <w:p w14:paraId="748AA220" w14:textId="77777777" w:rsidR="003B21A0" w:rsidRPr="00712B57" w:rsidRDefault="003B21A0" w:rsidP="003B21A0">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57A8D4B" w14:textId="77777777" w:rsidR="003B21A0" w:rsidRPr="00712B57" w:rsidRDefault="003B21A0" w:rsidP="003B21A0">
      <w:pPr>
        <w:ind w:left="567"/>
        <w:jc w:val="center"/>
        <w:rPr>
          <w:rFonts w:cs="Arial"/>
          <w:b/>
          <w:bCs/>
          <w:szCs w:val="22"/>
        </w:rPr>
      </w:pPr>
      <w:r w:rsidRPr="00712B57">
        <w:rPr>
          <w:rFonts w:cs="Arial"/>
          <w:b/>
          <w:bCs/>
          <w:szCs w:val="22"/>
        </w:rPr>
        <w:t>108</w:t>
      </w:r>
      <w:r>
        <w:rPr>
          <w:rFonts w:cs="Arial"/>
          <w:b/>
          <w:bCs/>
          <w:szCs w:val="22"/>
        </w:rPr>
        <w:t>. člen</w:t>
      </w:r>
    </w:p>
    <w:p w14:paraId="498B2214" w14:textId="77777777" w:rsidR="003B21A0" w:rsidRPr="00712B57" w:rsidRDefault="003B21A0" w:rsidP="003B21A0">
      <w:pPr>
        <w:ind w:left="567"/>
        <w:jc w:val="center"/>
        <w:rPr>
          <w:rFonts w:cs="Arial"/>
          <w:szCs w:val="22"/>
        </w:rPr>
      </w:pPr>
      <w:bookmarkStart w:id="21"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21"/>
    <w:p w14:paraId="79A73D11" w14:textId="77777777" w:rsidR="003B21A0" w:rsidRPr="00712B57" w:rsidRDefault="003B21A0" w:rsidP="003B21A0">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1FDEB348" w14:textId="77777777" w:rsidR="003B21A0" w:rsidRPr="00712B57" w:rsidRDefault="003B21A0" w:rsidP="003B21A0">
      <w:r>
        <w:lastRenderedPageBreak/>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3D909F9B" w14:textId="77777777" w:rsidR="003B21A0" w:rsidRPr="00712B57" w:rsidRDefault="003B21A0" w:rsidP="003B21A0">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7047DDF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101B3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elementov oštevilčenja)</w:t>
      </w:r>
    </w:p>
    <w:p w14:paraId="7E752BD5" w14:textId="77777777" w:rsidR="003B21A0" w:rsidRPr="00712B57" w:rsidRDefault="003B21A0" w:rsidP="003B21A0">
      <w:r w:rsidRPr="00712B57">
        <w:t>(1</w:t>
      </w:r>
      <w:r>
        <w:t xml:space="preserve">) </w:t>
      </w:r>
      <w:r w:rsidRPr="00712B57">
        <w:t>Odločba o dodelitvi elementov oštevilčenja preneha veljati:</w:t>
      </w:r>
    </w:p>
    <w:p w14:paraId="701F81AA" w14:textId="77777777" w:rsidR="003B21A0" w:rsidRPr="00712B57" w:rsidRDefault="003B21A0" w:rsidP="003B21A0">
      <w:r>
        <w:t xml:space="preserve">1. </w:t>
      </w:r>
      <w:r w:rsidRPr="00712B57">
        <w:t>na predlog imetnika odločbe o dodelitvi elementov oštevilčenja,</w:t>
      </w:r>
    </w:p>
    <w:p w14:paraId="03BE3732" w14:textId="77777777" w:rsidR="003B21A0" w:rsidRPr="00712B57" w:rsidRDefault="003B21A0" w:rsidP="003B21A0">
      <w:r>
        <w:t xml:space="preserve">2. </w:t>
      </w:r>
      <w:r w:rsidRPr="00712B57">
        <w:t>če preneha obstajati imetnik odločbe o dodelitvi elementov oštevilčenja,</w:t>
      </w:r>
    </w:p>
    <w:p w14:paraId="335823F3" w14:textId="77777777" w:rsidR="003B21A0" w:rsidRPr="00712B57" w:rsidRDefault="003B21A0" w:rsidP="003B21A0">
      <w:r>
        <w:t xml:space="preserve">3. </w:t>
      </w:r>
      <w:r w:rsidRPr="00712B57">
        <w:t>z razveljavitvijo odločbe o dodelitvi elementov oštevilčenja.</w:t>
      </w:r>
    </w:p>
    <w:p w14:paraId="5767F040" w14:textId="77777777" w:rsidR="003B21A0" w:rsidRPr="00712B57" w:rsidRDefault="003B21A0" w:rsidP="003B21A0">
      <w:r w:rsidRPr="00712B57">
        <w:t>(2</w:t>
      </w:r>
      <w:r>
        <w:t xml:space="preserve">) </w:t>
      </w:r>
      <w:r w:rsidRPr="00712B57">
        <w:t>V primerih iz 1. in 2</w:t>
      </w:r>
      <w:r>
        <w:t>. točk</w:t>
      </w:r>
      <w:r w:rsidRPr="00712B57">
        <w:t>e prejšnjega odstavka agencija izda ugotovitveno odločbo.</w:t>
      </w:r>
    </w:p>
    <w:p w14:paraId="4978B2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365DE3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elementov oštevilčenja)</w:t>
      </w:r>
    </w:p>
    <w:p w14:paraId="4AE525C9" w14:textId="77777777" w:rsidR="003B21A0" w:rsidRPr="00712B57" w:rsidRDefault="003B21A0" w:rsidP="003B21A0">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53E767AF" w14:textId="77777777" w:rsidR="003B21A0" w:rsidRPr="00712B57" w:rsidRDefault="003B21A0" w:rsidP="003B21A0">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6F819257" w14:textId="77777777" w:rsidR="003B21A0" w:rsidRPr="00712B57" w:rsidRDefault="003B21A0" w:rsidP="003B21A0">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58D817C7" w14:textId="77777777" w:rsidR="003B21A0" w:rsidRPr="00712B57" w:rsidRDefault="003B21A0" w:rsidP="003B21A0">
      <w:r w:rsidRPr="00712B57">
        <w:t>(4</w:t>
      </w:r>
      <w:r>
        <w:t xml:space="preserve">) </w:t>
      </w:r>
      <w:r w:rsidRPr="00712B57">
        <w:t>Za odmero in plačevanje plačil za uporabo elementov oštevilčenja se uporablja 7</w:t>
      </w:r>
      <w:r>
        <w:t>. člen</w:t>
      </w:r>
      <w:r w:rsidRPr="00712B57">
        <w:t xml:space="preserve"> tega zakona.</w:t>
      </w:r>
    </w:p>
    <w:p w14:paraId="75151704" w14:textId="77777777" w:rsidR="003B21A0" w:rsidRPr="00712B57" w:rsidRDefault="003B21A0" w:rsidP="003B21A0">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4520D99B" w14:textId="77777777" w:rsidR="003B21A0" w:rsidRPr="00712B57" w:rsidRDefault="003B21A0" w:rsidP="003B21A0">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1848F18B" w14:textId="77777777" w:rsidR="003B21A0" w:rsidRPr="00712B57" w:rsidRDefault="003B21A0" w:rsidP="003B21A0">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416719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2B5CFD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(mednarodna predpona)</w:t>
      </w:r>
    </w:p>
    <w:p w14:paraId="2974900E" w14:textId="77777777" w:rsidR="003B21A0" w:rsidRPr="00712B57" w:rsidRDefault="003B21A0" w:rsidP="003B21A0">
      <w:r w:rsidRPr="00712B57">
        <w:t>Mednarodna predpona za klice iz Republike Slovenije v tujino je 00. Operaterji o tem na primeren način obvestijo svoje končne uporabnike.</w:t>
      </w:r>
    </w:p>
    <w:p w14:paraId="77C72A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2EA4FA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0A32BE69" w14:textId="77777777" w:rsidR="003B21A0" w:rsidRPr="00712B57" w:rsidRDefault="003B21A0" w:rsidP="003B21A0">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57BF6EA7" w14:textId="77777777" w:rsidR="003B21A0" w:rsidRPr="00712B57" w:rsidRDefault="003B21A0" w:rsidP="003B21A0">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604D275" w14:textId="77777777" w:rsidR="003B21A0" w:rsidRPr="00712B57" w:rsidRDefault="003B21A0" w:rsidP="003B21A0">
      <w:r w:rsidRPr="00712B57">
        <w:lastRenderedPageBreak/>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620AD1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54229CD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4EE81130"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37E84EE8" w14:textId="77777777" w:rsidR="003B21A0" w:rsidRDefault="003B21A0" w:rsidP="003B21A0">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6627E668" w14:textId="77777777" w:rsidR="003B21A0" w:rsidRPr="00712B57" w:rsidRDefault="003B21A0" w:rsidP="003B21A0"/>
    <w:p w14:paraId="23BF129A" w14:textId="77777777" w:rsidR="003B21A0" w:rsidRPr="00712B57" w:rsidRDefault="003B21A0" w:rsidP="003B21A0">
      <w:r w:rsidRPr="00712B57">
        <w:t>VIII. VARNOST OMREŽIJ IN STORITEV TER DELOVANJE V STANJIH OGROŽENOSTI</w:t>
      </w:r>
    </w:p>
    <w:p w14:paraId="74396A3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59ACE31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(varnost omrežij in storitev)</w:t>
      </w:r>
    </w:p>
    <w:p w14:paraId="5891208E" w14:textId="77777777" w:rsidR="003B21A0" w:rsidRPr="00712B57" w:rsidRDefault="003B21A0" w:rsidP="003B21A0">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529AC5B2" w14:textId="77777777" w:rsidR="003B21A0" w:rsidRPr="00712B57" w:rsidRDefault="003B21A0" w:rsidP="003B21A0">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69F1CE7" w14:textId="77777777" w:rsidR="003B21A0" w:rsidRPr="00712B57" w:rsidRDefault="003B21A0" w:rsidP="003B21A0">
      <w:r w:rsidRPr="00712B57">
        <w:t>(3</w:t>
      </w:r>
      <w:r>
        <w:t xml:space="preserve">) </w:t>
      </w:r>
      <w:r w:rsidRPr="00712B57">
        <w:t>SUVI zajema najmanj:</w:t>
      </w:r>
    </w:p>
    <w:p w14:paraId="71247839" w14:textId="77777777" w:rsidR="003B21A0" w:rsidRPr="00712B57" w:rsidRDefault="003B21A0" w:rsidP="003B21A0">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1F25064A" w14:textId="77777777" w:rsidR="003B21A0" w:rsidRPr="00712B57" w:rsidRDefault="003B21A0" w:rsidP="003B21A0">
      <w:r w:rsidRPr="00712B57">
        <w:t>2. opredelitev verjetnosti dogodka za vsa varnostna tveganja iz prejšnje točke,</w:t>
      </w:r>
    </w:p>
    <w:p w14:paraId="6A6F07CB" w14:textId="77777777" w:rsidR="003B21A0" w:rsidRPr="00712B57" w:rsidRDefault="003B21A0" w:rsidP="003B21A0">
      <w:r w:rsidRPr="00712B57">
        <w:lastRenderedPageBreak/>
        <w:t>3. opredelitev stopnje negativnih učinkov in posledic za delovanje javnega komunikacijskega omrežja in za javno dostopne komunikacijske storitve za vsa varnostna tveganja iz prve točke,</w:t>
      </w:r>
    </w:p>
    <w:p w14:paraId="408AD874" w14:textId="77777777" w:rsidR="003B21A0" w:rsidRPr="00712B57" w:rsidRDefault="003B21A0" w:rsidP="003B21A0">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299EAE96" w14:textId="77777777" w:rsidR="003B21A0" w:rsidRPr="00712B57" w:rsidRDefault="003B21A0" w:rsidP="003B21A0">
      <w:r w:rsidRPr="00712B57">
        <w:t>5. opredelitev ukrepov</w:t>
      </w:r>
      <w:r>
        <w:t xml:space="preserve"> </w:t>
      </w:r>
      <w:r w:rsidRPr="00712B57">
        <w:t>in načrtov za zmanjšanje negativnih učinkov in omilitev posledic varnostnega incidenta,</w:t>
      </w:r>
    </w:p>
    <w:p w14:paraId="479C7F2B" w14:textId="77777777" w:rsidR="003B21A0" w:rsidRPr="00712B57" w:rsidRDefault="003B21A0" w:rsidP="003B21A0">
      <w:r w:rsidRPr="00712B57">
        <w:t>6. opredelitev ustreznega načina organiziranja varnosti znotraj operaterja, katerega integralni del je varnost omrežja, informacijskega sistema in fizično varovanje objektov in naprav,</w:t>
      </w:r>
    </w:p>
    <w:p w14:paraId="59C763D2" w14:textId="77777777" w:rsidR="003B21A0" w:rsidRPr="00712B57" w:rsidRDefault="003B21A0" w:rsidP="003B21A0">
      <w:r w:rsidRPr="00712B57">
        <w:t>7. opredelitev ustreznega načina zagotovitve kadrovske zasedbe na ključnih delovnih mestih pri operaterju, ki se poklicno ukvarjajo z varnostjo,</w:t>
      </w:r>
    </w:p>
    <w:p w14:paraId="514D48E7" w14:textId="77777777" w:rsidR="003B21A0" w:rsidRPr="00712B57" w:rsidRDefault="003B21A0" w:rsidP="003B21A0">
      <w:r w:rsidRPr="00712B57">
        <w:t>8. opredelitev načina rednega preverjanja skladnosti izvajanih ukrepov in postopkov s tistimi, ki so opisani v varnostnem načrtu.</w:t>
      </w:r>
    </w:p>
    <w:p w14:paraId="1CF2A90D" w14:textId="77777777" w:rsidR="003B21A0" w:rsidRPr="00712B57" w:rsidRDefault="003B21A0" w:rsidP="003B21A0">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44C171D" w14:textId="77777777" w:rsidR="003B21A0" w:rsidRPr="00712B57" w:rsidRDefault="003B21A0" w:rsidP="003B21A0">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161F80A4" w14:textId="77777777" w:rsidR="003B21A0" w:rsidRPr="00712B57" w:rsidRDefault="003B21A0" w:rsidP="003B21A0">
      <w:r w:rsidRPr="00712B57">
        <w:t>(6</w:t>
      </w:r>
      <w:r>
        <w:t xml:space="preserve">) </w:t>
      </w:r>
      <w:r w:rsidRPr="00712B57">
        <w:t>Operaterji pri SUVI in SUNP v čim večji meri upoštevajo mednarodno priznane standarde in dobre prakse.</w:t>
      </w:r>
    </w:p>
    <w:p w14:paraId="5196C388" w14:textId="77777777" w:rsidR="003B21A0" w:rsidRPr="00712B57" w:rsidRDefault="003B21A0" w:rsidP="003B21A0">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1FD81BD7" w14:textId="77777777" w:rsidR="003B21A0" w:rsidRPr="00712B57" w:rsidRDefault="003B21A0" w:rsidP="003B21A0">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40B0BC01" w14:textId="77777777" w:rsidR="003B21A0" w:rsidRPr="00712B57" w:rsidRDefault="003B21A0" w:rsidP="003B21A0">
      <w:pPr>
        <w:jc w:val="center"/>
        <w:rPr>
          <w:rFonts w:cs="Arial"/>
          <w:b/>
          <w:bCs/>
          <w:szCs w:val="22"/>
        </w:rPr>
      </w:pPr>
      <w:r w:rsidRPr="00712B57">
        <w:rPr>
          <w:rFonts w:cs="Arial"/>
          <w:b/>
          <w:bCs/>
          <w:szCs w:val="22"/>
        </w:rPr>
        <w:t>(dodatne varnostne zahteve)</w:t>
      </w:r>
    </w:p>
    <w:p w14:paraId="57295558" w14:textId="77777777" w:rsidR="003B21A0" w:rsidRPr="00712B57" w:rsidRDefault="003B21A0" w:rsidP="003B21A0">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67BBE8C8" w14:textId="77777777" w:rsidR="003B21A0" w:rsidRPr="00712B57" w:rsidRDefault="003B21A0" w:rsidP="003B21A0">
      <w:r w:rsidRPr="00712B57">
        <w:lastRenderedPageBreak/>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EDE3C5D" w14:textId="77777777" w:rsidR="003B21A0" w:rsidRPr="00712B57" w:rsidRDefault="003B21A0" w:rsidP="003B21A0">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EBE915B" w14:textId="77777777" w:rsidR="003B21A0" w:rsidRPr="00712B57" w:rsidRDefault="003B21A0" w:rsidP="003B21A0">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0FDB142C" w14:textId="77777777" w:rsidR="003B21A0" w:rsidRPr="00712B57" w:rsidRDefault="003B21A0" w:rsidP="003B21A0">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62A193BB" w14:textId="77777777" w:rsidR="003B21A0" w:rsidRPr="00712B57" w:rsidRDefault="003B21A0" w:rsidP="003B21A0">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6BAD4C2A" w14:textId="77777777" w:rsidR="003B21A0" w:rsidRPr="00712B57" w:rsidRDefault="003B21A0" w:rsidP="003B21A0">
      <w:pPr>
        <w:suppressAutoHyphens/>
        <w:spacing w:before="360"/>
        <w:jc w:val="center"/>
        <w:rPr>
          <w:rFonts w:cs="Arial"/>
          <w:b/>
          <w:bCs/>
          <w:szCs w:val="22"/>
        </w:rPr>
      </w:pPr>
      <w:r w:rsidRPr="00712B57">
        <w:rPr>
          <w:rFonts w:cs="Arial"/>
          <w:b/>
          <w:bCs/>
          <w:szCs w:val="22"/>
        </w:rPr>
        <w:t>116</w:t>
      </w:r>
      <w:r>
        <w:rPr>
          <w:rFonts w:cs="Arial"/>
          <w:b/>
          <w:bCs/>
          <w:szCs w:val="22"/>
        </w:rPr>
        <w:t>. člen</w:t>
      </w:r>
    </w:p>
    <w:p w14:paraId="724FE24A" w14:textId="77777777" w:rsidR="003B21A0" w:rsidRPr="00712B57" w:rsidRDefault="003B21A0" w:rsidP="003B21A0">
      <w:pPr>
        <w:jc w:val="center"/>
        <w:rPr>
          <w:rFonts w:cs="Arial"/>
          <w:b/>
          <w:bCs/>
          <w:szCs w:val="22"/>
        </w:rPr>
      </w:pPr>
      <w:r w:rsidRPr="00712B57">
        <w:rPr>
          <w:rFonts w:cs="Arial"/>
          <w:b/>
          <w:bCs/>
          <w:szCs w:val="22"/>
        </w:rPr>
        <w:t>(določitev dobaviteljev z visokim tveganjem)</w:t>
      </w:r>
    </w:p>
    <w:p w14:paraId="7DA9149C" w14:textId="77777777" w:rsidR="003B21A0" w:rsidRPr="00712B57" w:rsidRDefault="003B21A0" w:rsidP="003B21A0">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14:paraId="5A889BE2" w14:textId="77777777" w:rsidR="003B21A0" w:rsidRPr="00712B57" w:rsidRDefault="003B21A0" w:rsidP="003B21A0">
      <w:r w:rsidRPr="00712B57">
        <w:lastRenderedPageBreak/>
        <w:t>1. močne povezave med dobaviteljem in vlado določene tretje države,</w:t>
      </w:r>
      <w:r w:rsidRPr="00AB286D">
        <w:t xml:space="preserve"> ki se kaže npr. v povezanosti odločevalcev dobavitelja z vlado ali oblastnimi organi tretje države</w:t>
      </w:r>
      <w:r>
        <w:t>,</w:t>
      </w:r>
    </w:p>
    <w:p w14:paraId="45D106A4" w14:textId="77777777" w:rsidR="003B21A0" w:rsidRPr="00712B57" w:rsidRDefault="003B21A0" w:rsidP="003B21A0">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7EF89DBD" w14:textId="77777777" w:rsidR="003B21A0" w:rsidRPr="00712B57" w:rsidRDefault="003B21A0" w:rsidP="003B21A0">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22C84589" w14:textId="77777777" w:rsidR="003B21A0" w:rsidRPr="00712B57" w:rsidRDefault="003B21A0" w:rsidP="003B21A0">
      <w:r w:rsidRPr="00712B57">
        <w:t>4. sposobnost tretje države, da izvaja pritisk</w:t>
      </w:r>
      <w:r w:rsidRPr="00AB286D">
        <w:t xml:space="preserve"> v zvezi s poslovnimi odločitvami dobavitelja, npr.</w:t>
      </w:r>
      <w:r w:rsidRPr="00712B57">
        <w:t xml:space="preserve"> tudi v zvezi s krajem proizvodnje opreme,</w:t>
      </w:r>
    </w:p>
    <w:p w14:paraId="78206591" w14:textId="77777777" w:rsidR="003B21A0" w:rsidRPr="00712B57" w:rsidRDefault="003B21A0" w:rsidP="003B21A0">
      <w:r w:rsidRPr="00712B57">
        <w:t>5. sposobnost dobavitelja, da zagotavlja dobavo</w:t>
      </w:r>
      <w:r w:rsidRPr="00AB286D">
        <w:t xml:space="preserve"> tudi v zaostrenih ekonomskih razmerah, npr. v primeru pretrganih dobavnih verig ali ekonomskih sankcij</w:t>
      </w:r>
      <w:r w:rsidRPr="00712B57">
        <w:t>,</w:t>
      </w:r>
    </w:p>
    <w:p w14:paraId="0DE572DA" w14:textId="77777777" w:rsidR="003B21A0" w:rsidRPr="00712B57" w:rsidRDefault="003B21A0" w:rsidP="003B21A0">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3673BC62" w14:textId="77777777" w:rsidR="003B21A0" w:rsidRPr="00712B57" w:rsidRDefault="003B21A0" w:rsidP="003B21A0">
      <w:r w:rsidRPr="00712B57">
        <w:t>7. transparentnost dobavitelja glede obdelave podatkov z njegove strani</w:t>
      </w:r>
      <w:r>
        <w:t xml:space="preserve">, </w:t>
      </w:r>
      <w:r w:rsidRPr="00AB286D">
        <w:t>npr. spoštovanje zakonodaje s področja varstva podatkov</w:t>
      </w:r>
      <w:r w:rsidRPr="00712B57">
        <w:t>.</w:t>
      </w:r>
    </w:p>
    <w:p w14:paraId="110ED55E" w14:textId="77777777" w:rsidR="003B21A0" w:rsidRPr="00712B57" w:rsidRDefault="003B21A0" w:rsidP="003B21A0">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22" w:name="_Hlk74238511"/>
      <w:r w:rsidRPr="00712B57">
        <w:t xml:space="preserve">ter po predhodnem posvetovanju z agencijo glede določitve primernega roka iz prejšnjega odstavka ter drugih morebitnih tehničnih vprašanj, ki nastanejo pri pripravi gradiva. </w:t>
      </w:r>
      <w:bookmarkStart w:id="23" w:name="_Hlk74238810"/>
      <w:bookmarkStart w:id="24" w:name="_Hlk74238645"/>
      <w:bookmarkEnd w:id="22"/>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23"/>
    </w:p>
    <w:bookmarkEnd w:id="24"/>
    <w:p w14:paraId="011C41DB" w14:textId="77777777" w:rsidR="003B21A0" w:rsidRPr="00712B57" w:rsidRDefault="003B21A0" w:rsidP="003B21A0">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41725B5" w14:textId="77777777" w:rsidR="003B21A0" w:rsidRPr="00712B57" w:rsidRDefault="003B21A0" w:rsidP="003B21A0">
      <w:pPr>
        <w:rPr>
          <w:strike/>
        </w:rPr>
      </w:pPr>
      <w:bookmarkStart w:id="25"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6"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w:t>
      </w:r>
      <w:r w:rsidRPr="00712B57">
        <w:lastRenderedPageBreak/>
        <w:t xml:space="preserve">niso več podani pogoji za njeno izdajo oziroma ker so se naknadno bistveno spremenile okoliščine za njeno izdajo. </w:t>
      </w:r>
    </w:p>
    <w:bookmarkEnd w:id="25"/>
    <w:bookmarkEnd w:id="26"/>
    <w:p w14:paraId="770E5E9A" w14:textId="77777777" w:rsidR="003B21A0" w:rsidRPr="00712B57" w:rsidRDefault="003B21A0" w:rsidP="003B21A0">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7D503B15" w14:textId="77777777" w:rsidR="003B21A0" w:rsidRPr="00712B57" w:rsidRDefault="003B21A0" w:rsidP="003B21A0">
      <w:r w:rsidRPr="00712B57">
        <w:t>(6</w:t>
      </w:r>
      <w:r>
        <w:t xml:space="preserve">) </w:t>
      </w:r>
      <w:r w:rsidRPr="00712B57">
        <w:t xml:space="preserve">Zoper odločbo iz prvega odstavka tega člena je dovoljen upravni spor. </w:t>
      </w:r>
    </w:p>
    <w:p w14:paraId="09F783E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778BDE5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obveščanja in poročanja o varnostnih incidentih)</w:t>
      </w:r>
    </w:p>
    <w:p w14:paraId="4BDE0DB1" w14:textId="77777777" w:rsidR="003B21A0" w:rsidRPr="00712B57" w:rsidRDefault="003B21A0" w:rsidP="003B21A0">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20C027D4" w14:textId="77777777" w:rsidR="003B21A0" w:rsidRPr="00712B57" w:rsidRDefault="003B21A0" w:rsidP="003B21A0">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06C4B268" w14:textId="77777777" w:rsidR="003B21A0" w:rsidRPr="00712B57" w:rsidRDefault="003B21A0" w:rsidP="003B21A0">
      <w:r w:rsidRPr="00712B57">
        <w:t>(3</w:t>
      </w:r>
      <w:r>
        <w:t xml:space="preserve">) </w:t>
      </w:r>
      <w:r w:rsidRPr="00712B57">
        <w:t>Pri določanju pomembnega vpliva iz prejšnjega odstavka agencija upošteva predvsem naslednja merila:</w:t>
      </w:r>
    </w:p>
    <w:p w14:paraId="42FCF0B6" w14:textId="77777777" w:rsidR="003B21A0" w:rsidRPr="00712B57" w:rsidRDefault="003B21A0" w:rsidP="003B21A0">
      <w:r>
        <w:t>1.</w:t>
      </w:r>
      <w:r w:rsidRPr="00712B57">
        <w:t xml:space="preserve"> število uporabnikov, ki jih je prizadel varnostni incident,</w:t>
      </w:r>
    </w:p>
    <w:p w14:paraId="7CAB410B" w14:textId="77777777" w:rsidR="003B21A0" w:rsidRPr="00712B57" w:rsidRDefault="003B21A0" w:rsidP="003B21A0">
      <w:r>
        <w:t>2.</w:t>
      </w:r>
      <w:r w:rsidRPr="00712B57">
        <w:t xml:space="preserve"> trajanje varnostnega incidenta,</w:t>
      </w:r>
    </w:p>
    <w:p w14:paraId="50EB3569" w14:textId="77777777" w:rsidR="003B21A0" w:rsidRPr="00712B57" w:rsidRDefault="003B21A0" w:rsidP="003B21A0">
      <w:r>
        <w:t>3.</w:t>
      </w:r>
      <w:r w:rsidRPr="00712B57">
        <w:t xml:space="preserve"> geografska razširjenost območja, ki ga je prizadel varnostni incident,</w:t>
      </w:r>
    </w:p>
    <w:p w14:paraId="6A6CE511" w14:textId="77777777" w:rsidR="003B21A0" w:rsidRPr="00712B57" w:rsidRDefault="003B21A0" w:rsidP="003B21A0">
      <w:r>
        <w:t>4.</w:t>
      </w:r>
      <w:r w:rsidRPr="00712B57">
        <w:t xml:space="preserve"> obseg prizadetosti delovanja omrežja ali storitve,</w:t>
      </w:r>
    </w:p>
    <w:p w14:paraId="6E9CBAE7" w14:textId="77777777" w:rsidR="003B21A0" w:rsidRPr="00712B57" w:rsidRDefault="003B21A0" w:rsidP="003B21A0">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0DBB282E" w14:textId="77777777" w:rsidR="003B21A0" w:rsidRPr="00712B57" w:rsidRDefault="003B21A0" w:rsidP="003B21A0">
      <w:r w:rsidRPr="00712B57">
        <w:t>(4</w:t>
      </w:r>
      <w:r>
        <w:t xml:space="preserve">) </w:t>
      </w:r>
      <w:r w:rsidRPr="00712B57">
        <w:t>Nacionalni CSIRT o incidentih iz prvega odstavka tega člena obvesti organ, pristojen za informacijsko varnost.</w:t>
      </w:r>
    </w:p>
    <w:p w14:paraId="600134B7" w14:textId="77777777" w:rsidR="003B21A0" w:rsidRPr="00712B57" w:rsidRDefault="003B21A0" w:rsidP="003B21A0">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29503FAD" w14:textId="77777777" w:rsidR="003B21A0" w:rsidRPr="00712B57" w:rsidRDefault="003B21A0" w:rsidP="003B21A0">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06A7989B" w14:textId="77777777" w:rsidR="003B21A0" w:rsidRPr="00712B57" w:rsidRDefault="003B21A0" w:rsidP="003B21A0">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66963418" w14:textId="77777777" w:rsidR="003B21A0" w:rsidRPr="00712B57" w:rsidRDefault="003B21A0" w:rsidP="003B21A0">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2B5968FE" w14:textId="77777777" w:rsidR="003B21A0" w:rsidRPr="00712B57" w:rsidRDefault="003B21A0" w:rsidP="003B21A0">
      <w:r w:rsidRPr="00712B57">
        <w:t>(9</w:t>
      </w:r>
      <w:r>
        <w:t xml:space="preserve">) </w:t>
      </w:r>
      <w:r w:rsidRPr="00712B57">
        <w:t xml:space="preserve">Agencija lahko zaprosi nacionalni CSIRT za pomoč v zvezi z vprašanji, ki sodijo med njegove naloge v skladu z zakonom, ki ureja informacijsko varnost. </w:t>
      </w:r>
    </w:p>
    <w:p w14:paraId="201D9DCF" w14:textId="77777777" w:rsidR="003B21A0" w:rsidRPr="00712B57" w:rsidRDefault="003B21A0" w:rsidP="003B21A0">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2B3BD742" w14:textId="77777777" w:rsidR="003B21A0" w:rsidRPr="00712B57" w:rsidRDefault="003B21A0" w:rsidP="003B21A0">
      <w:r w:rsidRPr="00712B57">
        <w:t>(11</w:t>
      </w:r>
      <w:r>
        <w:t xml:space="preserve">) </w:t>
      </w:r>
      <w:r w:rsidRPr="00712B57">
        <w:t>Določbe tega člena ne posegajo v določbe XII</w:t>
      </w:r>
      <w:r>
        <w:t>. poglavj</w:t>
      </w:r>
      <w:r w:rsidRPr="00712B57">
        <w:t>a tega zakona in drugih predpisov, ki urejajo varstvo osebnih podatkov.</w:t>
      </w:r>
    </w:p>
    <w:p w14:paraId="31BDB646" w14:textId="77777777" w:rsidR="003B21A0" w:rsidRPr="00871ADD" w:rsidRDefault="003B21A0" w:rsidP="003B21A0">
      <w:pPr>
        <w:jc w:val="center"/>
        <w:rPr>
          <w:b/>
          <w:bCs/>
        </w:rPr>
      </w:pPr>
      <w:r w:rsidRPr="00871ADD">
        <w:rPr>
          <w:b/>
          <w:bCs/>
        </w:rPr>
        <w:t>118. člen</w:t>
      </w:r>
    </w:p>
    <w:p w14:paraId="56067737" w14:textId="77777777" w:rsidR="003B21A0" w:rsidRPr="00624C1B" w:rsidRDefault="003B21A0" w:rsidP="003B21A0">
      <w:pPr>
        <w:jc w:val="center"/>
        <w:rPr>
          <w:b/>
          <w:bCs/>
        </w:rPr>
      </w:pPr>
      <w:r w:rsidRPr="00624C1B">
        <w:rPr>
          <w:b/>
          <w:bCs/>
        </w:rPr>
        <w:t>(vrednotenje varnostnega incidenta)</w:t>
      </w:r>
    </w:p>
    <w:p w14:paraId="51186660" w14:textId="77777777" w:rsidR="003B21A0" w:rsidRPr="00712B57" w:rsidRDefault="003B21A0" w:rsidP="003B21A0">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301C5235" w14:textId="77777777" w:rsidR="003B21A0" w:rsidRPr="00712B57" w:rsidRDefault="003B21A0" w:rsidP="003B21A0">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498A9338" w14:textId="77777777" w:rsidR="003B21A0" w:rsidRPr="00712B57" w:rsidRDefault="003B21A0" w:rsidP="003B21A0">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w:t>
      </w:r>
      <w:r w:rsidRPr="00712B57">
        <w:lastRenderedPageBreak/>
        <w:t xml:space="preserve">delovanje ključnih delov sistema varnosti države, vendar ta vpliv ne dosega kriterijev iz naslednje </w:t>
      </w:r>
      <w:r>
        <w:t>točke;</w:t>
      </w:r>
    </w:p>
    <w:p w14:paraId="643EAE9F" w14:textId="77777777" w:rsidR="003B21A0" w:rsidRPr="00712B57" w:rsidRDefault="003B21A0" w:rsidP="003B21A0">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3BDFD73" w14:textId="77777777" w:rsidR="003B21A0" w:rsidRDefault="003B21A0" w:rsidP="003B21A0">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3AB11000" w14:textId="77777777" w:rsidR="003B21A0" w:rsidRPr="00712B57" w:rsidRDefault="003B21A0" w:rsidP="003B21A0">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35BFA711" w14:textId="77777777" w:rsidR="003B21A0" w:rsidRPr="00712B57" w:rsidRDefault="003B21A0" w:rsidP="003B21A0">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4791391" w14:textId="77777777" w:rsidR="003B21A0" w:rsidRPr="00712B57" w:rsidRDefault="003B21A0" w:rsidP="003B21A0">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3F053BB" w14:textId="77777777" w:rsidR="003B21A0" w:rsidRPr="00712B57" w:rsidRDefault="003B21A0" w:rsidP="003B21A0">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35C8ED4C" w14:textId="77777777" w:rsidR="003B21A0" w:rsidRPr="00712B57" w:rsidRDefault="003B21A0" w:rsidP="003B21A0">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78445792" w14:textId="77777777" w:rsidR="003B21A0" w:rsidRPr="00712B57" w:rsidRDefault="003B21A0" w:rsidP="003B21A0">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70E06982" w14:textId="77777777" w:rsidR="003B21A0" w:rsidRPr="00712B57" w:rsidRDefault="003B21A0" w:rsidP="003B21A0">
      <w:r w:rsidRPr="00712B57">
        <w:t>(5</w:t>
      </w:r>
      <w:r>
        <w:t xml:space="preserve">) </w:t>
      </w:r>
      <w:r w:rsidRPr="00712B57">
        <w:t>O izdanih ukrepih na podlagi tretjega odstavka tega člena organ, pristojen za informacijsko varnost, nemudoma obvesti vlado in SNAV ter agencijo.</w:t>
      </w:r>
    </w:p>
    <w:p w14:paraId="6C3C8899" w14:textId="77777777" w:rsidR="003B21A0" w:rsidRPr="00871ADD" w:rsidRDefault="003B21A0" w:rsidP="003B21A0">
      <w:pPr>
        <w:jc w:val="center"/>
        <w:rPr>
          <w:b/>
          <w:bCs/>
        </w:rPr>
      </w:pPr>
      <w:r w:rsidRPr="00871ADD">
        <w:rPr>
          <w:b/>
          <w:bCs/>
        </w:rPr>
        <w:t>120. člen</w:t>
      </w:r>
    </w:p>
    <w:p w14:paraId="695156D5" w14:textId="77777777" w:rsidR="003B21A0" w:rsidRPr="00624C1B" w:rsidRDefault="003B21A0" w:rsidP="003B21A0">
      <w:pPr>
        <w:jc w:val="center"/>
        <w:rPr>
          <w:b/>
          <w:bCs/>
        </w:rPr>
      </w:pPr>
      <w:r w:rsidRPr="00624C1B">
        <w:rPr>
          <w:b/>
          <w:bCs/>
        </w:rPr>
        <w:lastRenderedPageBreak/>
        <w:t>(stanje povečane ogroženosti in ukrepanje)</w:t>
      </w:r>
    </w:p>
    <w:p w14:paraId="707D0FF4" w14:textId="77777777" w:rsidR="003B21A0" w:rsidRPr="00712B57" w:rsidRDefault="003B21A0" w:rsidP="003B21A0">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08D9F709" w14:textId="77777777" w:rsidR="003B21A0" w:rsidRPr="00712B57" w:rsidRDefault="003B21A0" w:rsidP="003B21A0">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2CE6BD42" w14:textId="77777777" w:rsidR="003B21A0" w:rsidRPr="00712B57" w:rsidRDefault="003B21A0" w:rsidP="003B21A0">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2AF74E2A" w14:textId="77777777" w:rsidR="003B21A0" w:rsidRPr="00712B57" w:rsidRDefault="003B21A0" w:rsidP="003B21A0">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6C7E7C25" w14:textId="77777777" w:rsidR="003B21A0" w:rsidRPr="00712B57" w:rsidRDefault="003B21A0" w:rsidP="003B21A0">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4B6D7DF1" w14:textId="77777777" w:rsidR="003B21A0" w:rsidRPr="00712B57" w:rsidRDefault="003B21A0" w:rsidP="003B21A0">
      <w:r w:rsidRPr="00712B57">
        <w:t>(6</w:t>
      </w:r>
      <w:r>
        <w:t xml:space="preserve">) </w:t>
      </w:r>
      <w:r w:rsidRPr="00712B57">
        <w:t>Organ, pristojen za informacijsko varnost, o ukrepih iz četrtega odstavka tega člena obvesti vlado, SNAV in agencijo.</w:t>
      </w:r>
    </w:p>
    <w:p w14:paraId="428572F9" w14:textId="77777777" w:rsidR="003B21A0" w:rsidRPr="00871ADD" w:rsidRDefault="003B21A0" w:rsidP="003B21A0">
      <w:pPr>
        <w:jc w:val="center"/>
        <w:rPr>
          <w:b/>
          <w:bCs/>
        </w:rPr>
      </w:pPr>
      <w:r w:rsidRPr="00871ADD">
        <w:rPr>
          <w:b/>
          <w:bCs/>
        </w:rPr>
        <w:t>121. člen</w:t>
      </w:r>
    </w:p>
    <w:p w14:paraId="14988DEE" w14:textId="77777777" w:rsidR="003B21A0" w:rsidRPr="00624C1B" w:rsidRDefault="003B21A0" w:rsidP="003B21A0">
      <w:pPr>
        <w:jc w:val="center"/>
        <w:rPr>
          <w:b/>
          <w:bCs/>
        </w:rPr>
      </w:pPr>
      <w:r w:rsidRPr="00624C1B">
        <w:rPr>
          <w:b/>
          <w:bCs/>
        </w:rPr>
        <w:t>(obveščanje javnosti o sprejetih ukrepih)</w:t>
      </w:r>
    </w:p>
    <w:p w14:paraId="3B89A446" w14:textId="77777777" w:rsidR="003B21A0" w:rsidRPr="00712B57" w:rsidRDefault="003B21A0" w:rsidP="003B21A0">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6FEFD7" w14:textId="77777777" w:rsidR="003B21A0" w:rsidRPr="00712B57" w:rsidRDefault="003B21A0" w:rsidP="003B21A0">
      <w:pPr>
        <w:suppressAutoHyphens/>
        <w:spacing w:before="480"/>
        <w:jc w:val="center"/>
        <w:rPr>
          <w:rFonts w:cs="Arial"/>
          <w:b/>
          <w:szCs w:val="22"/>
          <w:lang w:eastAsia="x-none"/>
        </w:rPr>
      </w:pPr>
      <w:bookmarkStart w:id="27" w:name="_Hlk75350082"/>
      <w:r w:rsidRPr="00712B57">
        <w:rPr>
          <w:rFonts w:cs="Arial"/>
          <w:b/>
          <w:szCs w:val="22"/>
          <w:lang w:eastAsia="x-none"/>
        </w:rPr>
        <w:t>122</w:t>
      </w:r>
      <w:r>
        <w:rPr>
          <w:rFonts w:cs="Arial"/>
          <w:b/>
          <w:szCs w:val="22"/>
          <w:lang w:eastAsia="x-none"/>
        </w:rPr>
        <w:t>. člen</w:t>
      </w:r>
    </w:p>
    <w:p w14:paraId="2350DF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(revizija varnosti)</w:t>
      </w:r>
    </w:p>
    <w:p w14:paraId="70A87261" w14:textId="77777777" w:rsidR="003B21A0" w:rsidRDefault="003B21A0" w:rsidP="003B21A0">
      <w:bookmarkStart w:id="28" w:name="_Hlk75246875"/>
      <w:r w:rsidRPr="00712B57">
        <w:lastRenderedPageBreak/>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938D852" w14:textId="77777777" w:rsidR="003B21A0" w:rsidRPr="00712B57" w:rsidRDefault="003B21A0" w:rsidP="003B21A0">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64CF769D" w14:textId="77777777" w:rsidR="003B21A0" w:rsidRPr="00712B57" w:rsidRDefault="003B21A0" w:rsidP="003B21A0">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7"/>
    <w:bookmarkEnd w:id="28"/>
    <w:p w14:paraId="0606410D" w14:textId="77777777" w:rsidR="003B21A0" w:rsidRPr="00712B57" w:rsidRDefault="003B21A0" w:rsidP="003B21A0">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38FA454C" w14:textId="77777777" w:rsidR="003B21A0" w:rsidRPr="00712B57" w:rsidRDefault="003B21A0" w:rsidP="003B21A0">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74414993" w14:textId="77777777" w:rsidR="003B21A0" w:rsidRPr="00712B57" w:rsidRDefault="003B21A0" w:rsidP="003B21A0">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7B08BDC" w14:textId="77777777" w:rsidR="003B21A0" w:rsidRPr="00712B57" w:rsidRDefault="003B21A0" w:rsidP="003B21A0">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1AF2295A" w14:textId="77777777" w:rsidR="003B21A0" w:rsidRPr="00712B57" w:rsidRDefault="003B21A0" w:rsidP="003B21A0">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7291E89" w14:textId="77777777" w:rsidR="003B21A0" w:rsidRPr="00712B57" w:rsidRDefault="003B21A0" w:rsidP="003B21A0">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5F855A7D" w14:textId="77777777" w:rsidR="003B21A0" w:rsidRPr="00712B57" w:rsidRDefault="003B21A0" w:rsidP="003B21A0">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19ED5CC2" w14:textId="77777777" w:rsidR="003B21A0" w:rsidRPr="00712B57" w:rsidRDefault="003B21A0" w:rsidP="003B21A0">
      <w:pPr>
        <w:jc w:val="center"/>
        <w:rPr>
          <w:rFonts w:cs="Arial"/>
          <w:b/>
          <w:bCs/>
          <w:szCs w:val="22"/>
          <w:lang w:eastAsia="x-none"/>
        </w:rPr>
      </w:pPr>
      <w:r w:rsidRPr="00712B57">
        <w:rPr>
          <w:rFonts w:cs="Arial"/>
          <w:b/>
          <w:bCs/>
          <w:szCs w:val="22"/>
          <w:lang w:eastAsia="x-none"/>
        </w:rPr>
        <w:t>(zagotavljanje prednosti in drugi ukrepi v primeru stanj ogroženosti)</w:t>
      </w:r>
    </w:p>
    <w:p w14:paraId="420C2ECE" w14:textId="77777777" w:rsidR="003B21A0" w:rsidRPr="00712B57" w:rsidRDefault="003B21A0" w:rsidP="003B21A0">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686C74BE" w14:textId="77777777" w:rsidR="003B21A0" w:rsidRPr="00712B57" w:rsidRDefault="003B21A0" w:rsidP="003B21A0">
      <w:r w:rsidRPr="00712B57">
        <w:lastRenderedPageBreak/>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23C78A0C" w14:textId="77777777" w:rsidR="003B21A0" w:rsidRPr="00712B57" w:rsidRDefault="003B21A0" w:rsidP="003B21A0">
      <w:r w:rsidRPr="00712B57">
        <w:t>(3) Vlada z uredbo določi skupine uporabnikov, ki imajo pravico do omrežnih priključnih točk s prednostjo v skladu s prejšnjim odstavkom.</w:t>
      </w:r>
    </w:p>
    <w:p w14:paraId="3907ACDA" w14:textId="77777777" w:rsidR="003B21A0" w:rsidRPr="00712B57" w:rsidRDefault="003B21A0" w:rsidP="003B21A0">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767EED66" w14:textId="77777777" w:rsidR="003B21A0" w:rsidRPr="00712B57" w:rsidRDefault="003B21A0" w:rsidP="003B21A0">
      <w:r w:rsidRPr="00712B57">
        <w:t>(5) Ukrepi, izdani na podlagi prejšnjega odstavka, morajo biti določeni v takšnem obsegu in veljavni toliko časa, kolikor je to nujno potrebno za odpravo okoliščin iz prejšnjega odstavka.</w:t>
      </w:r>
    </w:p>
    <w:p w14:paraId="7E666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39F6A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javno dostopnih storitev)</w:t>
      </w:r>
    </w:p>
    <w:p w14:paraId="45C833BA" w14:textId="77777777" w:rsidR="003B21A0" w:rsidRPr="00712B57" w:rsidRDefault="003B21A0" w:rsidP="003B21A0">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2C753B3E" w14:textId="77777777" w:rsidR="003B21A0" w:rsidRPr="00712B57" w:rsidRDefault="003B21A0" w:rsidP="003B21A0">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6E76B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30CE19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(stavka)</w:t>
      </w:r>
    </w:p>
    <w:p w14:paraId="6DC2E7A8" w14:textId="77777777" w:rsidR="003B21A0" w:rsidRPr="00712B57" w:rsidRDefault="003B21A0" w:rsidP="003B21A0">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693E16F5" w14:textId="77777777" w:rsidR="003B21A0" w:rsidRPr="00712B57" w:rsidRDefault="003B21A0" w:rsidP="003B21A0">
      <w:r w:rsidRPr="00712B57">
        <w:lastRenderedPageBreak/>
        <w:t>(2) Agencija nadzira izpolnitev obveznosti sprejema in izvajanja notranjega akta iz prejšnjega odstavka.</w:t>
      </w:r>
    </w:p>
    <w:p w14:paraId="0E03A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3D9697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akt)</w:t>
      </w:r>
    </w:p>
    <w:p w14:paraId="5542151B" w14:textId="77777777" w:rsidR="003B21A0" w:rsidRPr="00712B57" w:rsidRDefault="003B21A0" w:rsidP="003B21A0">
      <w:r w:rsidRPr="00712B57">
        <w:t>Agencija lahko s splošnim aktom podrobneje uredi tudi način izvajanja določb tega poglavja, kjer sprejem splošnega akta ni izrecno zahtevan.</w:t>
      </w:r>
    </w:p>
    <w:p w14:paraId="63308ED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58E3B1E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22BE94B" w14:textId="77777777" w:rsidR="003B21A0" w:rsidRDefault="003B21A0" w:rsidP="003B21A0">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59A1B2F1" w14:textId="77777777" w:rsidR="003B21A0" w:rsidRPr="00712B57" w:rsidRDefault="003B21A0" w:rsidP="003B21A0">
      <w:r w:rsidRPr="00712B57">
        <w:t>IX. ZAGOTAVLJANJE KONKURENCE</w:t>
      </w:r>
    </w:p>
    <w:p w14:paraId="2B5AB972"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528901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6D0ADF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(strategija regulacije)</w:t>
      </w:r>
    </w:p>
    <w:p w14:paraId="552513A4" w14:textId="77777777" w:rsidR="003B21A0" w:rsidRPr="00712B57" w:rsidRDefault="003B21A0" w:rsidP="003B21A0">
      <w:r w:rsidRPr="00712B57">
        <w:t>Agencija za spodbujanje regulativne predvidljivosti pripravi in na svojih spletnih straneh objavi najmanj triletno strategijo regulacije.</w:t>
      </w:r>
    </w:p>
    <w:p w14:paraId="0A6F5AD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6CFD936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(medomrežno povezovanje in operaterski dostop)</w:t>
      </w:r>
    </w:p>
    <w:p w14:paraId="570D667B" w14:textId="77777777" w:rsidR="003B21A0" w:rsidRPr="00712B57" w:rsidRDefault="003B21A0" w:rsidP="003B21A0">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8216B34" w14:textId="77777777" w:rsidR="003B21A0" w:rsidRPr="00712B57" w:rsidRDefault="003B21A0" w:rsidP="003B21A0">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51A80A8" w14:textId="77777777" w:rsidR="003B21A0" w:rsidRPr="00712B57" w:rsidRDefault="003B21A0" w:rsidP="003B21A0">
      <w:r w:rsidRPr="00712B57">
        <w:lastRenderedPageBreak/>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14C693E9" w14:textId="77777777" w:rsidR="003B21A0" w:rsidRPr="00712B57" w:rsidRDefault="003B21A0" w:rsidP="003B21A0">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21251442" w14:textId="77777777" w:rsidR="003B21A0" w:rsidRPr="00712B57" w:rsidRDefault="003B21A0" w:rsidP="003B21A0">
      <w:r w:rsidRPr="00712B57">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2686EDD0" w14:textId="77777777" w:rsidR="003B21A0" w:rsidRPr="00712B57" w:rsidRDefault="003B21A0" w:rsidP="003B21A0">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215E0321" w14:textId="77777777" w:rsidR="003B21A0" w:rsidRPr="00712B57" w:rsidRDefault="003B21A0" w:rsidP="003B21A0">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2EAAD62A" w14:textId="77777777" w:rsidR="003B21A0" w:rsidRPr="00712B57" w:rsidRDefault="003B21A0" w:rsidP="003B21A0">
      <w:r w:rsidRPr="00712B57">
        <w:t>(8</w:t>
      </w:r>
      <w:r>
        <w:t xml:space="preserve">) </w:t>
      </w:r>
      <w:r w:rsidRPr="00712B57">
        <w:t>Agencija pripravi in na svojih spletnih straneh objavi smernice in informacije o postopkih za medomrežno povezovanje in operaterski dostop.</w:t>
      </w:r>
    </w:p>
    <w:p w14:paraId="6AE6E68B" w14:textId="77777777" w:rsidR="003B21A0" w:rsidRPr="00712B57" w:rsidRDefault="003B21A0" w:rsidP="003B21A0">
      <w:pPr>
        <w:jc w:val="center"/>
        <w:rPr>
          <w:rFonts w:cs="Arial"/>
          <w:b/>
          <w:szCs w:val="22"/>
          <w:lang w:eastAsia="x-none"/>
        </w:rPr>
      </w:pPr>
      <w:bookmarkStart w:id="29" w:name="_Hlk32493296"/>
      <w:r w:rsidRPr="00712B57">
        <w:rPr>
          <w:rFonts w:cs="Arial"/>
          <w:b/>
          <w:szCs w:val="22"/>
          <w:lang w:eastAsia="x-none"/>
        </w:rPr>
        <w:t>131</w:t>
      </w:r>
      <w:r>
        <w:rPr>
          <w:rFonts w:cs="Arial"/>
          <w:b/>
          <w:szCs w:val="22"/>
          <w:lang w:eastAsia="x-none"/>
        </w:rPr>
        <w:t>. člen</w:t>
      </w:r>
    </w:p>
    <w:p w14:paraId="372741C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78145778" w14:textId="77777777" w:rsidR="003B21A0" w:rsidRPr="00712B57" w:rsidRDefault="003B21A0" w:rsidP="003B21A0">
      <w:r w:rsidRPr="00712B57">
        <w:lastRenderedPageBreak/>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3F6C9C6B" w14:textId="77777777" w:rsidR="003B21A0" w:rsidRPr="00712B57" w:rsidRDefault="003B21A0" w:rsidP="003B21A0">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44B9783B" w14:textId="77777777" w:rsidR="003B21A0" w:rsidRPr="00712B57" w:rsidRDefault="003B21A0" w:rsidP="003B21A0">
      <w:pPr>
        <w:rPr>
          <w:rFonts w:cs="Arial"/>
          <w:szCs w:val="22"/>
          <w:lang w:eastAsia="x-none"/>
        </w:rPr>
      </w:pPr>
      <w:r w:rsidRPr="00712B57">
        <w:t>(3</w:t>
      </w:r>
      <w:r>
        <w:t xml:space="preserve">) </w:t>
      </w:r>
      <w:r w:rsidRPr="00712B57">
        <w:t>Minister objavi dan začetka veljavnosti predpisov iz prejšnjega odstavka v Uradnem listu Republike Slovenije.</w:t>
      </w:r>
    </w:p>
    <w:p w14:paraId="1A465497" w14:textId="77777777" w:rsidR="003B21A0" w:rsidRPr="00712B57" w:rsidRDefault="003B21A0" w:rsidP="003B21A0">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727E09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6FDF3853" w14:textId="77777777" w:rsidR="003B21A0" w:rsidRPr="00712B57" w:rsidRDefault="003B21A0" w:rsidP="003B21A0">
      <w:r w:rsidRPr="00712B57">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9"/>
    <w:p w14:paraId="6180A8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FD053A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625898E" w14:textId="77777777" w:rsidR="003B21A0" w:rsidRPr="00712B57" w:rsidRDefault="003B21A0" w:rsidP="003B21A0">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391AD14C" w14:textId="77777777" w:rsidR="003B21A0" w:rsidRPr="00712B57" w:rsidRDefault="003B21A0" w:rsidP="003B21A0">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 xml:space="preserve">in kadar na področju, na katerem veljajo takšne obveznosti, za tržno postavitev infrastrukture za </w:t>
      </w:r>
      <w:r w:rsidRPr="00712B57">
        <w:lastRenderedPageBreak/>
        <w:t>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54DC19B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1AD44C4B" w14:textId="77777777" w:rsidR="003B21A0" w:rsidRPr="00712B57" w:rsidRDefault="003B21A0" w:rsidP="003B21A0">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5D7F8A8C" w14:textId="77777777" w:rsidR="003B21A0" w:rsidRPr="00712B57" w:rsidRDefault="003B21A0" w:rsidP="003B21A0">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00F30AA2" w14:textId="77777777" w:rsidR="003B21A0" w:rsidRPr="00712B57" w:rsidRDefault="003B21A0" w:rsidP="003B21A0">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6EBA04D" w14:textId="77777777" w:rsidR="003B21A0" w:rsidRPr="00712B57" w:rsidRDefault="003B21A0" w:rsidP="003B21A0">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8716D56" w14:textId="77777777" w:rsidR="003B21A0" w:rsidRPr="00712B57" w:rsidRDefault="003B21A0" w:rsidP="003B21A0">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527C4688" w14:textId="77777777" w:rsidR="003B21A0" w:rsidRPr="00712B57" w:rsidRDefault="003B21A0" w:rsidP="003B21A0">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04AAC02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2599D01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18D0BFE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(sistemi s pogojnim dostopom in drugimi zmogljivostmi)</w:t>
      </w:r>
    </w:p>
    <w:p w14:paraId="1B5DACB9" w14:textId="77777777" w:rsidR="003B21A0" w:rsidRPr="00712B57" w:rsidRDefault="003B21A0" w:rsidP="003B21A0">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3B7FF75" w14:textId="77777777" w:rsidR="003B21A0" w:rsidRPr="00712B57" w:rsidRDefault="003B21A0" w:rsidP="003B21A0">
      <w:r w:rsidRPr="00712B57">
        <w:t>(2</w:t>
      </w:r>
      <w:r>
        <w:t xml:space="preserve">) </w:t>
      </w:r>
      <w:r w:rsidRPr="00712B57">
        <w:t>Operaterji iz prejšnjega odstavka morajo zagotavljanje pogojno dostopnih storitev računovodsko ločiti od drugih dejavnosti.</w:t>
      </w:r>
    </w:p>
    <w:p w14:paraId="74D02BEE" w14:textId="77777777" w:rsidR="003B21A0" w:rsidRPr="00712B57" w:rsidRDefault="003B21A0" w:rsidP="003B21A0">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132302F" w14:textId="77777777" w:rsidR="003B21A0" w:rsidRPr="00712B57" w:rsidRDefault="003B21A0" w:rsidP="003B21A0">
      <w:r w:rsidRPr="00712B57">
        <w:t>(4</w:t>
      </w:r>
      <w:r>
        <w:t xml:space="preserve">) </w:t>
      </w:r>
      <w:r w:rsidRPr="00712B57">
        <w:t>Kadar agencija na podlagi analize trga, izvedene v skladu s prvim odstavkom 147</w:t>
      </w:r>
      <w:r>
        <w:t>. člen</w:t>
      </w:r>
      <w:r w:rsidRPr="00712B57">
        <w:t xml:space="preserve">a tega zakona, meni, da na upoštevnem trgu eden ali več operaterjev nima pomembne tržne </w:t>
      </w:r>
      <w:r w:rsidRPr="00712B57">
        <w:lastRenderedPageBreak/>
        <w:t>moči, lahko spremeni ali razveljavi pogoje za te operaterje ob upoštevanju 274. do 277</w:t>
      </w:r>
      <w:r>
        <w:t>. člen</w:t>
      </w:r>
      <w:r w:rsidRPr="00712B57">
        <w:t>a tega zakona le</w:t>
      </w:r>
      <w:r>
        <w:t>,</w:t>
      </w:r>
      <w:r w:rsidRPr="00712B57">
        <w:t xml:space="preserve"> če:</w:t>
      </w:r>
    </w:p>
    <w:p w14:paraId="2D6F7C7A" w14:textId="77777777" w:rsidR="003B21A0" w:rsidRPr="00712B57" w:rsidRDefault="003B21A0" w:rsidP="003B21A0">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29072279" w14:textId="77777777" w:rsidR="003B21A0" w:rsidRPr="00712B57" w:rsidRDefault="003B21A0" w:rsidP="003B21A0">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11C240BF" w14:textId="77777777" w:rsidR="003B21A0" w:rsidRPr="00712B57" w:rsidRDefault="003B21A0" w:rsidP="003B21A0">
      <w:pPr>
        <w:rPr>
          <w:rFonts w:cs="Arial"/>
          <w:szCs w:val="22"/>
        </w:rPr>
      </w:pPr>
      <w:r w:rsidRPr="00712B57">
        <w:t>(5</w:t>
      </w:r>
      <w:r>
        <w:t xml:space="preserve">) </w:t>
      </w:r>
      <w:r w:rsidRPr="00712B57">
        <w:t>Agencija osebe, na katere se nanaša sprememba ali razveljavitev pogojev iz prejšnjega odstavka, o tem obvesti v primernem roku.</w:t>
      </w:r>
    </w:p>
    <w:p w14:paraId="643A891F" w14:textId="77777777" w:rsidR="003B21A0" w:rsidRPr="00712B57" w:rsidRDefault="003B21A0" w:rsidP="003B21A0">
      <w:pPr>
        <w:ind w:left="425" w:hanging="425"/>
        <w:jc w:val="center"/>
        <w:rPr>
          <w:rFonts w:cs="Arial"/>
          <w:b/>
          <w:bCs/>
          <w:szCs w:val="22"/>
        </w:rPr>
      </w:pPr>
      <w:r w:rsidRPr="00712B57">
        <w:rPr>
          <w:rFonts w:cs="Arial"/>
          <w:b/>
          <w:bCs/>
          <w:szCs w:val="22"/>
        </w:rPr>
        <w:t>135</w:t>
      </w:r>
      <w:r>
        <w:rPr>
          <w:rFonts w:cs="Arial"/>
          <w:b/>
          <w:bCs/>
          <w:szCs w:val="22"/>
        </w:rPr>
        <w:t>. člen</w:t>
      </w:r>
    </w:p>
    <w:p w14:paraId="34AB4AC5" w14:textId="77777777" w:rsidR="003B21A0" w:rsidRPr="00712B57" w:rsidRDefault="003B21A0" w:rsidP="003B21A0">
      <w:pPr>
        <w:ind w:left="425" w:hanging="425"/>
        <w:jc w:val="center"/>
        <w:rPr>
          <w:rFonts w:cs="Arial"/>
          <w:b/>
          <w:bCs/>
          <w:szCs w:val="22"/>
        </w:rPr>
      </w:pPr>
      <w:r w:rsidRPr="00712B57">
        <w:rPr>
          <w:rFonts w:cs="Arial"/>
          <w:b/>
          <w:bCs/>
          <w:szCs w:val="22"/>
        </w:rPr>
        <w:t>(razvrstitev programov)</w:t>
      </w:r>
    </w:p>
    <w:p w14:paraId="2A603F9C" w14:textId="77777777" w:rsidR="003B21A0" w:rsidRPr="00712B57" w:rsidRDefault="003B21A0" w:rsidP="003B21A0">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4975078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 Skupna uporaba</w:t>
      </w:r>
    </w:p>
    <w:p w14:paraId="29AFC2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136</w:t>
      </w:r>
      <w:r>
        <w:rPr>
          <w:rFonts w:cs="Arial"/>
          <w:b/>
          <w:szCs w:val="22"/>
          <w:lang w:eastAsia="x-none"/>
        </w:rPr>
        <w:t>. člen</w:t>
      </w:r>
    </w:p>
    <w:p w14:paraId="56B83DC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w:t>
      </w:r>
    </w:p>
    <w:p w14:paraId="75265BBF" w14:textId="77777777" w:rsidR="003B21A0" w:rsidRPr="00712B57" w:rsidRDefault="003B21A0" w:rsidP="003B21A0">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5B9A9C88" w14:textId="77777777" w:rsidR="003B21A0" w:rsidRPr="00712B57" w:rsidRDefault="003B21A0" w:rsidP="003B21A0">
      <w:r w:rsidRPr="00712B57">
        <w:t>(2</w:t>
      </w:r>
      <w:r>
        <w:t xml:space="preserve">) </w:t>
      </w:r>
      <w:r w:rsidRPr="00712B57">
        <w:t xml:space="preserve">Agencija lahko odredi skupno uporabo iz prejšnjega odstavka v korist operaterja omrežja, če je prikrajšan za dostop do uporabnih alternativ zaradi varstva okolja, javnega zdravja, javne </w:t>
      </w:r>
      <w:r w:rsidRPr="00712B57">
        <w:lastRenderedPageBreak/>
        <w:t>varnosti ali prostorskih ureditev in se t</w:t>
      </w:r>
      <w:r>
        <w:t>emu</w:t>
      </w:r>
      <w:r w:rsidRPr="00712B57">
        <w:t xml:space="preserve"> z operaterjem omrežja iz prejšnjega odstavka sam</w:t>
      </w:r>
      <w:r>
        <w:t>emu</w:t>
      </w:r>
      <w:r w:rsidRPr="00712B57">
        <w:t xml:space="preserve"> ne uspe dogovoriti o skupni uporabi. </w:t>
      </w:r>
    </w:p>
    <w:p w14:paraId="5573E7D8" w14:textId="77777777" w:rsidR="003B21A0" w:rsidRPr="00712B57" w:rsidRDefault="003B21A0" w:rsidP="003B21A0">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5A922C86" w14:textId="77777777" w:rsidR="003B21A0" w:rsidRPr="00712B57" w:rsidRDefault="003B21A0" w:rsidP="003B21A0">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34C2EF77" w14:textId="77777777" w:rsidR="003B21A0" w:rsidRPr="00712B57" w:rsidRDefault="003B21A0" w:rsidP="003B21A0">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35697974" w14:textId="77777777" w:rsidR="003B21A0" w:rsidRPr="00712B57" w:rsidRDefault="003B21A0" w:rsidP="003B21A0">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2A652D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067F65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stavbne fizične infrastrukture)</w:t>
      </w:r>
    </w:p>
    <w:p w14:paraId="6068CEA2" w14:textId="77777777" w:rsidR="003B21A0" w:rsidRPr="00712B57" w:rsidRDefault="003B21A0" w:rsidP="003B21A0">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2FCBFDF6" w14:textId="77777777" w:rsidR="003B21A0" w:rsidRPr="00712B57" w:rsidRDefault="003B21A0" w:rsidP="003B21A0">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3FDA896E" w14:textId="77777777" w:rsidR="003B21A0" w:rsidRPr="00712B57" w:rsidRDefault="003B21A0" w:rsidP="003B21A0">
      <w:r w:rsidRPr="00712B57">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DD70A3E" w14:textId="77777777" w:rsidR="003B21A0" w:rsidRPr="00712B57" w:rsidRDefault="003B21A0" w:rsidP="003B21A0">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7DB0B8B9" w14:textId="77777777" w:rsidR="003B21A0" w:rsidRPr="00712B57" w:rsidRDefault="003B21A0" w:rsidP="003B21A0">
      <w:r w:rsidRPr="00712B57">
        <w:t>(5</w:t>
      </w:r>
      <w:r>
        <w:t xml:space="preserve">) </w:t>
      </w:r>
      <w:r w:rsidRPr="00712B57">
        <w:t xml:space="preserve">Če dogovor o dostopu iz prvega oziroma drugega odstavka tega člena ni bil dosežen v dveh mesecih od prejema pisne prošnje za dostop, o zadevi na zahtevo ene od strank odloči </w:t>
      </w:r>
      <w:r w:rsidRPr="00712B57">
        <w:lastRenderedPageBreak/>
        <w:t>agencija po postopku iz 286</w:t>
      </w:r>
      <w:r>
        <w:t>. člen</w:t>
      </w:r>
      <w:r w:rsidRPr="00712B57">
        <w:t>a tega zakona. Agencija pri tem upošteva zahteve iz prvega ali drugega odstavka tega člena.</w:t>
      </w:r>
    </w:p>
    <w:p w14:paraId="7FAB86FE" w14:textId="77777777" w:rsidR="003B21A0" w:rsidRPr="00712B57" w:rsidRDefault="003B21A0" w:rsidP="003B21A0">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7266AC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7FFBE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593F6E69" w14:textId="77777777" w:rsidR="003B21A0" w:rsidRPr="00712B57" w:rsidRDefault="003B21A0" w:rsidP="003B21A0">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717B9DE4" w14:textId="77777777" w:rsidR="003B21A0" w:rsidRPr="00712B57" w:rsidRDefault="003B21A0" w:rsidP="003B21A0">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2E651550" w14:textId="77777777" w:rsidR="003B21A0" w:rsidRPr="00712B57" w:rsidRDefault="003B21A0" w:rsidP="003B21A0">
      <w:r w:rsidRPr="00712B57">
        <w:t>(3</w:t>
      </w:r>
      <w:r>
        <w:t xml:space="preserve">) </w:t>
      </w:r>
      <w:r w:rsidRPr="00712B57">
        <w:t>Agencija ne naloži obveznosti iz prejšnjega odstavka:</w:t>
      </w:r>
    </w:p>
    <w:p w14:paraId="76EF5DAC" w14:textId="77777777" w:rsidR="003B21A0" w:rsidRPr="00712B57" w:rsidRDefault="003B21A0" w:rsidP="003B21A0">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57E997DA" w14:textId="77777777" w:rsidR="003B21A0" w:rsidRPr="00712B57" w:rsidRDefault="003B21A0" w:rsidP="003B21A0">
      <w:r>
        <w:t>2.</w:t>
      </w:r>
      <w:r w:rsidRPr="00712B57">
        <w:t xml:space="preserve"> če bi naložitev obveznosti ogrozila gospodarsko ali finančno vzdržnost postavitve novega omrežja, zlasti v okviru majhnih lokalnih projektov. </w:t>
      </w:r>
    </w:p>
    <w:p w14:paraId="37737683" w14:textId="77777777" w:rsidR="003B21A0" w:rsidRPr="00712B57" w:rsidRDefault="003B21A0" w:rsidP="003B21A0">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63966424" w14:textId="77777777" w:rsidR="003B21A0" w:rsidRPr="00712B57" w:rsidRDefault="003B21A0" w:rsidP="003B21A0">
      <w:r w:rsidRPr="00712B57">
        <w:lastRenderedPageBreak/>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1B8CB024" w14:textId="77777777" w:rsidR="003B21A0" w:rsidRPr="00712B57" w:rsidRDefault="003B21A0" w:rsidP="003B21A0">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7F4E209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7345B7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obstoječe fizične infrastrukture)</w:t>
      </w:r>
    </w:p>
    <w:p w14:paraId="54A6E158" w14:textId="77777777" w:rsidR="003B21A0" w:rsidRPr="00712B57" w:rsidRDefault="003B21A0" w:rsidP="003B21A0">
      <w:r w:rsidRPr="00712B57">
        <w:t>(1</w:t>
      </w:r>
      <w:r>
        <w:t xml:space="preserve">) </w:t>
      </w:r>
      <w:r w:rsidRPr="00712B57">
        <w:t>Infrastrukturni operater lahko zaradi postavitve elementov elektronskih komunikacijskih omrežij ponudi operaterju omrežja dostop do svoje fizične infrastrukture.</w:t>
      </w:r>
    </w:p>
    <w:p w14:paraId="211FC769" w14:textId="77777777" w:rsidR="003B21A0" w:rsidRPr="00712B57" w:rsidRDefault="003B21A0" w:rsidP="003B21A0">
      <w:r w:rsidRPr="00712B57">
        <w:t>(2</w:t>
      </w:r>
      <w:r>
        <w:t xml:space="preserve">) </w:t>
      </w:r>
      <w:r w:rsidRPr="00712B57">
        <w:t>Operater omrežja lahko svojo fizično infrastrukturo ponudi drugemu infrastrukturnemu operaterju zaradi postavitve omrežij, ki niso elektronska komunikacijska omrežja.</w:t>
      </w:r>
    </w:p>
    <w:p w14:paraId="5B31C3D6" w14:textId="77777777" w:rsidR="003B21A0" w:rsidRPr="00712B57" w:rsidRDefault="003B21A0" w:rsidP="003B21A0">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1F32C787" w14:textId="77777777" w:rsidR="003B21A0" w:rsidRPr="00712B57" w:rsidRDefault="003B21A0" w:rsidP="003B21A0">
      <w:r w:rsidRPr="00712B57">
        <w:t>(4</w:t>
      </w:r>
      <w:r>
        <w:t xml:space="preserve">) </w:t>
      </w:r>
      <w:r w:rsidRPr="00712B57">
        <w:t>Infrastrukturni operater v primeru prošnje operaterja omrežja iz prejšnjega odstavka pripravi ponudbo za skupno uporabo zmogljivosti pod poštenimi in razumnimi pogoji.</w:t>
      </w:r>
    </w:p>
    <w:p w14:paraId="7A1D5743" w14:textId="77777777" w:rsidR="003B21A0" w:rsidRPr="00712B57" w:rsidRDefault="003B21A0" w:rsidP="003B21A0">
      <w:r w:rsidRPr="00712B57">
        <w:t>(5</w:t>
      </w:r>
      <w:r>
        <w:t xml:space="preserve">) </w:t>
      </w:r>
      <w:r w:rsidRPr="00712B57">
        <w:t>Ne glede na določbo prejšnjega odstavka infrastrukturni operater lahko zavrne dostop do svoje fizične infrastrukture zaradi:</w:t>
      </w:r>
    </w:p>
    <w:p w14:paraId="52A9A1A5" w14:textId="77777777" w:rsidR="003B21A0" w:rsidRPr="00712B57" w:rsidRDefault="003B21A0" w:rsidP="003B21A0">
      <w:r w:rsidRPr="00712B57">
        <w:t>1. tehnične neprimernosti zaradi posebnih okoliščin v zvezi z infrastrukturo, do katere je bil zaprošen dostop,</w:t>
      </w:r>
    </w:p>
    <w:p w14:paraId="50AB1DF8" w14:textId="77777777" w:rsidR="003B21A0" w:rsidRPr="00712B57" w:rsidRDefault="003B21A0" w:rsidP="003B21A0">
      <w:r w:rsidRPr="00712B57">
        <w:t>2. pomanjkanja ustreznega prostora ali načrtov, da se ta prostor uporabi za druge namene, kar je treba utemeljiti (npr. z javno dostopnimi naložbenimi načrti infrastrukturnega operaterja),</w:t>
      </w:r>
    </w:p>
    <w:p w14:paraId="4FA98391" w14:textId="77777777" w:rsidR="003B21A0" w:rsidRPr="00712B57" w:rsidRDefault="003B21A0" w:rsidP="003B21A0">
      <w:r w:rsidRPr="00712B57">
        <w:t>3. ogrožanja varnosti ali javnega zdravja,</w:t>
      </w:r>
    </w:p>
    <w:p w14:paraId="35292EAA" w14:textId="77777777" w:rsidR="003B21A0" w:rsidRPr="00712B57" w:rsidRDefault="003B21A0" w:rsidP="003B21A0">
      <w:r w:rsidRPr="00712B57">
        <w:t>4. ogrožanja varnosti omrežij, zlasti kritične infrastrukture,</w:t>
      </w:r>
    </w:p>
    <w:p w14:paraId="07EFF332" w14:textId="77777777" w:rsidR="003B21A0" w:rsidRPr="00712B57" w:rsidRDefault="003B21A0" w:rsidP="003B21A0">
      <w:r w:rsidRPr="00712B57">
        <w:t>5. nevarnosti, da bi načrtovane elektronske komunikacijske storitve resno motile izvajanje drugih storitev prek iste fizične infrastrukture,</w:t>
      </w:r>
    </w:p>
    <w:p w14:paraId="1B518AED" w14:textId="77777777" w:rsidR="003B21A0" w:rsidRPr="00712B57" w:rsidRDefault="003B21A0" w:rsidP="003B21A0">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224B5DB2" w14:textId="77777777" w:rsidR="003B21A0" w:rsidRPr="00712B57" w:rsidRDefault="003B21A0" w:rsidP="003B21A0">
      <w:r w:rsidRPr="00712B57">
        <w:lastRenderedPageBreak/>
        <w:t>(6</w:t>
      </w:r>
      <w:r>
        <w:t xml:space="preserve">) </w:t>
      </w:r>
      <w:r w:rsidRPr="00712B57">
        <w:t>Infrastrukturni operater mora razloge za zavrnitev dostopa iz prejšnjega odstavka sporočiti v dveh mesecih od prejema prošnje za dostop, ki vsebuje vse elemente iz tretjega odstavka tega člena.</w:t>
      </w:r>
    </w:p>
    <w:p w14:paraId="405646F6" w14:textId="77777777" w:rsidR="003B21A0" w:rsidRPr="00712B57" w:rsidRDefault="003B21A0" w:rsidP="003B21A0">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48ED2847" w14:textId="77777777" w:rsidR="003B21A0" w:rsidRPr="00712B57" w:rsidRDefault="003B21A0" w:rsidP="003B21A0">
      <w:r w:rsidRPr="00712B57">
        <w:t>(8</w:t>
      </w:r>
      <w:r>
        <w:t xml:space="preserve">) </w:t>
      </w:r>
      <w:r w:rsidRPr="00712B57">
        <w:t>Agencija za izvajanje tega člena izda splošni akt.</w:t>
      </w:r>
    </w:p>
    <w:p w14:paraId="4D2F0E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2150DA0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neuporabljenih optičnih vlaken)</w:t>
      </w:r>
    </w:p>
    <w:p w14:paraId="35C835F3" w14:textId="77777777" w:rsidR="003B21A0" w:rsidRPr="00712B57" w:rsidRDefault="003B21A0" w:rsidP="003B21A0">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5CCA80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5FA10A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(izvajanje skupne uporabe)</w:t>
      </w:r>
    </w:p>
    <w:p w14:paraId="401280C1" w14:textId="77777777" w:rsidR="003B21A0" w:rsidRPr="00712B57" w:rsidRDefault="003B21A0" w:rsidP="003B21A0">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20E2479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23E1B0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43BB70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pomembno tržno močjo)</w:t>
      </w:r>
    </w:p>
    <w:p w14:paraId="21EA1DD4" w14:textId="011D5510" w:rsidR="003B21A0" w:rsidRPr="00712B57" w:rsidRDefault="003B21A0" w:rsidP="003B21A0">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r w:rsidR="00517FA9" w:rsidRPr="00517FA9">
        <w:t xml:space="preserve"> Pri določitvi upoštevnega trga se upošteva t</w:t>
      </w:r>
      <w:r w:rsidR="008453C8">
        <w:t>udi t</w:t>
      </w:r>
      <w:r w:rsidR="00517FA9" w:rsidRPr="00517FA9">
        <w:t>ehnološke posebnosti omrežij različnih zmogljivosti (</w:t>
      </w:r>
      <w:r w:rsidR="008453C8">
        <w:t xml:space="preserve">na primer </w:t>
      </w:r>
      <w:r w:rsidR="00517FA9" w:rsidRPr="00517FA9">
        <w:t>baker, optika).</w:t>
      </w:r>
    </w:p>
    <w:p w14:paraId="2D871905" w14:textId="77777777" w:rsidR="003B21A0" w:rsidRPr="00712B57" w:rsidRDefault="003B21A0" w:rsidP="003B21A0">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32D7A7D7" w14:textId="77777777" w:rsidR="003B21A0" w:rsidRPr="00712B57" w:rsidRDefault="003B21A0" w:rsidP="003B21A0">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164EA07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616F12B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prevladujočega položaja)</w:t>
      </w:r>
    </w:p>
    <w:p w14:paraId="7D2E626D" w14:textId="77777777" w:rsidR="003B21A0" w:rsidRPr="00712B57" w:rsidRDefault="003B21A0" w:rsidP="003B21A0">
      <w:r w:rsidRPr="00712B57">
        <w:t>Kadar agencija presoja, ali ima operater pomembno tržno moč v skladu s prvim odstavkom prejšnjega člena, upošteva zlasti naslednja merila, ki niso kumulativne narave:</w:t>
      </w:r>
    </w:p>
    <w:p w14:paraId="7782EF46" w14:textId="77777777" w:rsidR="003B21A0" w:rsidRPr="00712B57" w:rsidRDefault="003B21A0" w:rsidP="003B21A0">
      <w:r w:rsidRPr="00712B57">
        <w:t>1. tržni delež operaterja na upoštevnem trgu in spreminjanje njegovega tržnega deleža na upoštevnem trgu v daljšem obdobju,</w:t>
      </w:r>
    </w:p>
    <w:p w14:paraId="75223E0C" w14:textId="77777777" w:rsidR="003B21A0" w:rsidRPr="00712B57" w:rsidRDefault="003B21A0" w:rsidP="003B21A0">
      <w:r w:rsidRPr="00712B57">
        <w:t>2. ovire za vstop na upoštevni trg in vpliv na potencialno konkurenco na tem trgu,</w:t>
      </w:r>
    </w:p>
    <w:p w14:paraId="3DB348AC" w14:textId="77777777" w:rsidR="003B21A0" w:rsidRPr="00712B57" w:rsidRDefault="003B21A0" w:rsidP="003B21A0">
      <w:r w:rsidRPr="00712B57">
        <w:t>3. ovire za širitev na upoštevnem trgu,</w:t>
      </w:r>
    </w:p>
    <w:p w14:paraId="21F7C122" w14:textId="77777777" w:rsidR="003B21A0" w:rsidRPr="00712B57" w:rsidRDefault="003B21A0" w:rsidP="003B21A0">
      <w:r w:rsidRPr="00712B57">
        <w:t>4. absolutna in relativna velikost operaterja,</w:t>
      </w:r>
    </w:p>
    <w:p w14:paraId="38B8F63E" w14:textId="77777777" w:rsidR="003B21A0" w:rsidRPr="00712B57" w:rsidRDefault="003B21A0" w:rsidP="003B21A0">
      <w:r w:rsidRPr="00712B57">
        <w:t>5. odsotnost ali nizka izravnalna kupna moč,</w:t>
      </w:r>
    </w:p>
    <w:p w14:paraId="2ACB678A" w14:textId="4AE05C2D" w:rsidR="003B21A0" w:rsidRPr="00712B57" w:rsidRDefault="003B21A0" w:rsidP="003B21A0">
      <w:bookmarkStart w:id="30" w:name="_Hlk88413522"/>
      <w:r w:rsidRPr="00712B57">
        <w:t>6. tehnološke</w:t>
      </w:r>
      <w:r>
        <w:t xml:space="preserve"> </w:t>
      </w:r>
      <w:r w:rsidRPr="00712B57">
        <w:t>in komercialne prednosti,</w:t>
      </w:r>
    </w:p>
    <w:bookmarkEnd w:id="30"/>
    <w:p w14:paraId="584FE9C1" w14:textId="77777777" w:rsidR="003B21A0" w:rsidRPr="00712B57" w:rsidRDefault="003B21A0" w:rsidP="003B21A0">
      <w:r w:rsidRPr="00712B57">
        <w:t>7. razvitost prodajne in distribucijske mreže,</w:t>
      </w:r>
    </w:p>
    <w:p w14:paraId="0CC77C0A" w14:textId="77777777" w:rsidR="003B21A0" w:rsidRPr="00712B57" w:rsidRDefault="003B21A0" w:rsidP="003B21A0">
      <w:r w:rsidRPr="00712B57">
        <w:t>8. doseganje ekonomij obsega oziroma ekonomij povezanosti,</w:t>
      </w:r>
    </w:p>
    <w:p w14:paraId="5BEE46D3" w14:textId="77777777" w:rsidR="003B21A0" w:rsidRPr="00712B57" w:rsidRDefault="003B21A0" w:rsidP="003B21A0">
      <w:r w:rsidRPr="00712B57">
        <w:t>9. stopnja vertikalne integracije,</w:t>
      </w:r>
    </w:p>
    <w:p w14:paraId="5F1FF986" w14:textId="77777777" w:rsidR="003B21A0" w:rsidRPr="00712B57" w:rsidRDefault="003B21A0" w:rsidP="003B21A0">
      <w:r w:rsidRPr="00712B57">
        <w:t>10. stopnja diferenciacije produktov in storitev,</w:t>
      </w:r>
    </w:p>
    <w:p w14:paraId="68B46098" w14:textId="77777777" w:rsidR="003B21A0" w:rsidRPr="00712B57" w:rsidRDefault="003B21A0" w:rsidP="003B21A0">
      <w:r w:rsidRPr="00712B57">
        <w:t>11. možnosti dostopa do finančnih virov,</w:t>
      </w:r>
    </w:p>
    <w:p w14:paraId="6AEA9C08" w14:textId="77777777" w:rsidR="003B21A0" w:rsidRPr="00712B57" w:rsidRDefault="003B21A0" w:rsidP="003B21A0">
      <w:r w:rsidRPr="00712B57">
        <w:t xml:space="preserve">12. nadzor nad infrastrukturo, ki </w:t>
      </w:r>
      <w:r>
        <w:t>je ni mogoče</w:t>
      </w:r>
      <w:r w:rsidRPr="00B23825">
        <w:t xml:space="preserve"> </w:t>
      </w:r>
      <w:r w:rsidRPr="00712B57">
        <w:t>zlahka podvojiti,</w:t>
      </w:r>
    </w:p>
    <w:p w14:paraId="4570BF90" w14:textId="77777777" w:rsidR="003B21A0" w:rsidRPr="00712B57" w:rsidRDefault="003B21A0" w:rsidP="003B21A0">
      <w:r w:rsidRPr="00712B57">
        <w:lastRenderedPageBreak/>
        <w:t>13. sklepanje dolgoročnih in trajnostnih sporazumov o dostopu,</w:t>
      </w:r>
    </w:p>
    <w:p w14:paraId="1171DD71" w14:textId="77777777" w:rsidR="003B21A0" w:rsidRPr="00712B57" w:rsidRDefault="003B21A0" w:rsidP="003B21A0">
      <w:r w:rsidRPr="00712B57">
        <w:t>14. pogodbena razmerja z drugimi udeleženci na trgu, ki bi lahko pomenila omejevanje trga.</w:t>
      </w:r>
    </w:p>
    <w:p w14:paraId="584901A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144</w:t>
      </w:r>
      <w:r>
        <w:rPr>
          <w:rFonts w:cs="Arial"/>
          <w:b/>
          <w:szCs w:val="22"/>
          <w:lang w:eastAsia="x-none"/>
        </w:rPr>
        <w:t>. člen</w:t>
      </w:r>
    </w:p>
    <w:p w14:paraId="03D065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skupnega prevladujočega položaja)</w:t>
      </w:r>
    </w:p>
    <w:p w14:paraId="6CD52A9D" w14:textId="77777777" w:rsidR="003B21A0" w:rsidRPr="00712B57" w:rsidRDefault="003B21A0" w:rsidP="003B21A0">
      <w:r w:rsidRPr="00712B57">
        <w:t>(1</w:t>
      </w:r>
      <w:r>
        <w:t xml:space="preserve">) </w:t>
      </w:r>
      <w:r w:rsidRPr="00712B57">
        <w:t>Agencija pri presoji skupnega prevladujočega položaja v smislu drugega odstavka 142</w:t>
      </w:r>
      <w:r>
        <w:t>. člen</w:t>
      </w:r>
      <w:r w:rsidRPr="00712B57">
        <w:t>a tega zakona ugotavlja:</w:t>
      </w:r>
    </w:p>
    <w:p w14:paraId="48D0B90E" w14:textId="77777777" w:rsidR="003B21A0" w:rsidRPr="00712B57" w:rsidRDefault="003B21A0" w:rsidP="003B21A0">
      <w:r>
        <w:t xml:space="preserve">1. </w:t>
      </w:r>
      <w:r w:rsidRPr="00712B57">
        <w:t>ali je z vidika operaterjev trg dovolj pregleden, da omogoča usklajevanje konkurenčnega ravnanja podjetij, ki ostanejo medsebojno neodvisna,</w:t>
      </w:r>
    </w:p>
    <w:p w14:paraId="0A5816D8" w14:textId="77777777" w:rsidR="003B21A0" w:rsidRPr="00712B57" w:rsidRDefault="003B21A0" w:rsidP="003B21A0">
      <w:r>
        <w:t xml:space="preserve">2. </w:t>
      </w:r>
      <w:r w:rsidRPr="00712B57">
        <w:t xml:space="preserve">ali je skupna politika usklajevanja iz prejšnje </w:t>
      </w:r>
      <w:r>
        <w:t>točke</w:t>
      </w:r>
      <w:r w:rsidRPr="00712B57">
        <w:t xml:space="preserve"> vzdržna in</w:t>
      </w:r>
    </w:p>
    <w:p w14:paraId="70711E41" w14:textId="77777777" w:rsidR="003B21A0" w:rsidRPr="00712B57" w:rsidRDefault="003B21A0" w:rsidP="003B21A0">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3EA28FE3" w14:textId="77777777" w:rsidR="003B21A0" w:rsidRPr="00712B57" w:rsidRDefault="003B21A0" w:rsidP="003B21A0">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7D76BD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4F4051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(ravnanje agencije pri določanju pomembne tržne moči)</w:t>
      </w:r>
    </w:p>
    <w:p w14:paraId="7193CAA2" w14:textId="77777777" w:rsidR="003B21A0" w:rsidRPr="00712B57" w:rsidRDefault="003B21A0" w:rsidP="003B21A0">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4DD1AB6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7FA86B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(določitev upoštevnih trgov)</w:t>
      </w:r>
    </w:p>
    <w:p w14:paraId="7B403137" w14:textId="77777777" w:rsidR="003B21A0" w:rsidRPr="00712B57" w:rsidRDefault="003B21A0" w:rsidP="003B21A0">
      <w:r w:rsidRPr="00712B57">
        <w:t>(1</w:t>
      </w:r>
      <w:r>
        <w:t xml:space="preserve">) </w:t>
      </w:r>
      <w:r w:rsidRPr="00712B57">
        <w:t xml:space="preserve">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w:t>
      </w:r>
      <w:r w:rsidRPr="00712B57">
        <w:lastRenderedPageBreak/>
        <w:t>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68AD0317" w14:textId="77777777" w:rsidR="003B21A0" w:rsidRPr="00712B57" w:rsidRDefault="003B21A0" w:rsidP="003B21A0">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505C69CA" w14:textId="77777777" w:rsidR="003B21A0" w:rsidRPr="00712B57" w:rsidRDefault="003B21A0" w:rsidP="003B21A0">
      <w:r w:rsidRPr="00712B57">
        <w:t>1. prisotnost visokih in stalnih vstopnih ovir strukturne, pravne ali regulativne narave,</w:t>
      </w:r>
    </w:p>
    <w:p w14:paraId="04533B76" w14:textId="77777777" w:rsidR="003B21A0" w:rsidRPr="00712B57" w:rsidRDefault="003B21A0" w:rsidP="003B21A0">
      <w:r w:rsidRPr="00712B57">
        <w:t>2. struktura trga, ki se nagiba k neučinkoviti konkurenci v ustreznem časovnem okviru, ter</w:t>
      </w:r>
    </w:p>
    <w:p w14:paraId="081CBF84" w14:textId="77777777" w:rsidR="003B21A0" w:rsidRPr="00712B57" w:rsidRDefault="003B21A0" w:rsidP="003B21A0">
      <w:r w:rsidRPr="00712B57">
        <w:t>3. dejstvo, da konkurenčna zakonodaja ne zadostuje za ustrezn</w:t>
      </w:r>
      <w:r>
        <w:t>i</w:t>
      </w:r>
      <w:r w:rsidRPr="00712B57">
        <w:t xml:space="preserve"> odziv trga.</w:t>
      </w:r>
    </w:p>
    <w:p w14:paraId="51EBCD6B" w14:textId="77777777" w:rsidR="003B21A0" w:rsidRPr="00712B57" w:rsidRDefault="003B21A0" w:rsidP="003B21A0">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5E3470FD" w14:textId="77777777" w:rsidR="003B21A0" w:rsidRPr="00712B57" w:rsidRDefault="003B21A0" w:rsidP="003B21A0">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1CDF8210" w14:textId="77777777" w:rsidR="003B21A0" w:rsidRPr="00712B57" w:rsidRDefault="003B21A0" w:rsidP="003B21A0">
      <w:r w:rsidRPr="00712B57">
        <w:t>1. razvoj trga, ki vpliva na verjetnost razvoja učinkovite konkurence na upoštevnem trgu,</w:t>
      </w:r>
    </w:p>
    <w:p w14:paraId="458D65B8" w14:textId="77777777" w:rsidR="003B21A0" w:rsidRPr="00712B57" w:rsidRDefault="003B21A0" w:rsidP="003B21A0">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5C842FBD" w14:textId="77777777" w:rsidR="003B21A0" w:rsidRPr="00712B57" w:rsidRDefault="003B21A0" w:rsidP="003B21A0">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56285514" w14:textId="77777777" w:rsidR="003B21A0" w:rsidRPr="00712B57" w:rsidRDefault="003B21A0" w:rsidP="003B21A0">
      <w:r w:rsidRPr="00712B57">
        <w:t>4. obveznosti</w:t>
      </w:r>
      <w:r>
        <w:t>,</w:t>
      </w:r>
      <w:r w:rsidRPr="00712B57">
        <w:t xml:space="preserve"> naložene na drugih upoštevnih trgih na podlagi tega člena.</w:t>
      </w:r>
    </w:p>
    <w:p w14:paraId="6454BDE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220708E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(analiza upoštevnih trgov)</w:t>
      </w:r>
    </w:p>
    <w:p w14:paraId="02ECB380" w14:textId="77777777" w:rsidR="003B21A0" w:rsidRPr="00712B57" w:rsidRDefault="003B21A0" w:rsidP="003B21A0">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DAEF078" w14:textId="772A909C" w:rsidR="003B21A0" w:rsidRPr="00712B57" w:rsidRDefault="003B21A0" w:rsidP="003B21A0">
      <w:r w:rsidRPr="00712B57">
        <w:lastRenderedPageBreak/>
        <w:t>(2</w:t>
      </w:r>
      <w:r>
        <w:t xml:space="preserve">) </w:t>
      </w:r>
      <w:r w:rsidRPr="00712B57">
        <w:t>Agencija mora analizo iz prejšnjega odstavka izvesti najpozneje v petih letih po sprejetju prejšnjega ukrepa, ki se nanaša na ta upoštevni trg</w:t>
      </w:r>
      <w:r>
        <w:t>, ali na utemeljen</w:t>
      </w:r>
      <w:r w:rsidR="008453C8">
        <w:t>o</w:t>
      </w:r>
      <w:r>
        <w:t xml:space="preserve"> </w:t>
      </w:r>
      <w:r w:rsidR="008453C8">
        <w:t xml:space="preserve">zahtevo </w:t>
      </w:r>
      <w:r>
        <w:t xml:space="preserve">operaterja pred tem, če operater poda </w:t>
      </w:r>
      <w:r w:rsidR="008453C8">
        <w:t xml:space="preserve">zahtevo </w:t>
      </w:r>
      <w:r>
        <w:t xml:space="preserve">v </w:t>
      </w:r>
      <w:r w:rsidR="00517FA9">
        <w:t>dveh</w:t>
      </w:r>
      <w:r>
        <w:t xml:space="preserve"> letih od zadnje izvedene analize</w:t>
      </w:r>
      <w:r w:rsidRPr="00712B57">
        <w:t>.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B4C0390" w14:textId="77777777" w:rsidR="003B21A0" w:rsidRPr="00712B57" w:rsidRDefault="003B21A0" w:rsidP="003B21A0">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3E317F3C" w14:textId="77777777" w:rsidR="003B21A0" w:rsidRPr="00712B57" w:rsidRDefault="003B21A0" w:rsidP="003B21A0">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BEAE50F" w14:textId="77777777" w:rsidR="003B21A0" w:rsidRPr="00712B57" w:rsidRDefault="003B21A0" w:rsidP="003B21A0">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4D6236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4BC38D5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28123E64" w14:textId="77777777" w:rsidR="003B21A0" w:rsidRPr="00712B57" w:rsidRDefault="003B21A0" w:rsidP="003B21A0">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5EF03880" w14:textId="77777777" w:rsidR="003B21A0" w:rsidRPr="00712B57" w:rsidRDefault="003B21A0" w:rsidP="003B21A0">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40B46CDA" w14:textId="77777777" w:rsidR="003B21A0" w:rsidRPr="00712B57" w:rsidRDefault="003B21A0" w:rsidP="003B21A0">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64C0C5AE" w14:textId="77777777" w:rsidR="003B21A0" w:rsidRPr="00712B57" w:rsidRDefault="003B21A0" w:rsidP="003B21A0">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526C7FEC" w14:textId="77777777" w:rsidR="003B21A0" w:rsidRPr="00712B57" w:rsidRDefault="003B21A0" w:rsidP="003B21A0">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2774672A" w14:textId="77777777" w:rsidR="003B21A0" w:rsidRPr="00712B57" w:rsidRDefault="003B21A0" w:rsidP="003B21A0">
      <w:r w:rsidRPr="00712B57">
        <w:lastRenderedPageBreak/>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37A67559" w14:textId="77777777" w:rsidR="003B21A0" w:rsidRPr="00712B57" w:rsidRDefault="003B21A0" w:rsidP="003B21A0">
      <w:r w:rsidRPr="00712B57">
        <w:t>(7</w:t>
      </w:r>
      <w:r>
        <w:t xml:space="preserve">) </w:t>
      </w:r>
      <w:r w:rsidRPr="00712B57">
        <w:t>Pri razveljavitvi odločb na podlagi prejšnjega odstavka agencija razveljavi tudi vse obveznosti, ki so jih ti operaterji imeli kot operaterji s pomembno tržno močjo.</w:t>
      </w:r>
    </w:p>
    <w:p w14:paraId="07F0AEED" w14:textId="77777777" w:rsidR="003B21A0" w:rsidRPr="00712B57" w:rsidRDefault="003B21A0" w:rsidP="003B21A0">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37737A89" w14:textId="77777777" w:rsidR="003B21A0" w:rsidRPr="00712B57" w:rsidRDefault="003B21A0" w:rsidP="003B21A0">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6430BBB3" w14:textId="77777777" w:rsidR="003B21A0" w:rsidRPr="00712B57" w:rsidRDefault="003B21A0" w:rsidP="003B21A0">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C9DAB6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07C46A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preglednosti)</w:t>
      </w:r>
    </w:p>
    <w:p w14:paraId="1538738C" w14:textId="77777777" w:rsidR="003B21A0" w:rsidRPr="00712B57" w:rsidRDefault="003B21A0" w:rsidP="003B21A0">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31B590E9" w14:textId="77777777" w:rsidR="003B21A0" w:rsidRPr="00712B57" w:rsidRDefault="003B21A0" w:rsidP="003B21A0">
      <w:r w:rsidRPr="00712B57">
        <w:t>(2</w:t>
      </w:r>
      <w:r>
        <w:t xml:space="preserve">) </w:t>
      </w:r>
      <w:r w:rsidRPr="00712B57">
        <w:t>Agencija lahko pri tem od operaterja zahteva, da objavi določene informacije, na primer:</w:t>
      </w:r>
    </w:p>
    <w:p w14:paraId="1D850653" w14:textId="77777777" w:rsidR="003B21A0" w:rsidRPr="00712B57" w:rsidRDefault="003B21A0" w:rsidP="003B21A0">
      <w:r>
        <w:t xml:space="preserve">1. </w:t>
      </w:r>
      <w:r w:rsidRPr="00712B57">
        <w:t>računovodske informacije,</w:t>
      </w:r>
    </w:p>
    <w:p w14:paraId="1350632A" w14:textId="77777777" w:rsidR="003B21A0" w:rsidRPr="00712B57" w:rsidRDefault="003B21A0" w:rsidP="003B21A0">
      <w:r w:rsidRPr="00712B57">
        <w:t>2. tehnične specifikacije,</w:t>
      </w:r>
    </w:p>
    <w:p w14:paraId="0DF900E7" w14:textId="77777777" w:rsidR="003B21A0" w:rsidRPr="00712B57" w:rsidRDefault="003B21A0" w:rsidP="003B21A0">
      <w:r w:rsidRPr="00712B57">
        <w:t>3. značilnosti omrežja in predviden</w:t>
      </w:r>
      <w:r>
        <w:t>i</w:t>
      </w:r>
      <w:r w:rsidRPr="00712B57">
        <w:t xml:space="preserve"> razvoj tega omrežja,</w:t>
      </w:r>
    </w:p>
    <w:p w14:paraId="24A44BB3" w14:textId="77777777" w:rsidR="003B21A0" w:rsidRPr="00712B57" w:rsidRDefault="003B21A0" w:rsidP="003B21A0">
      <w:r w:rsidRPr="00712B57">
        <w:t>4. pogoje izvedbe in uporabe,</w:t>
      </w:r>
    </w:p>
    <w:p w14:paraId="4DF8EB31" w14:textId="77777777" w:rsidR="003B21A0" w:rsidRPr="00712B57" w:rsidRDefault="003B21A0" w:rsidP="003B21A0">
      <w:r w:rsidRPr="00712B57">
        <w:lastRenderedPageBreak/>
        <w:t>5. vse pogoje, ki omejujejo dostop do oziroma uporabo storitev in aplikacij, zlasti glede prehoda z obstoječe infrastrukture ter</w:t>
      </w:r>
    </w:p>
    <w:p w14:paraId="6163967C" w14:textId="77777777" w:rsidR="003B21A0" w:rsidRPr="00712B57" w:rsidRDefault="003B21A0" w:rsidP="003B21A0">
      <w:r w:rsidRPr="00712B57">
        <w:t>6. cene.</w:t>
      </w:r>
    </w:p>
    <w:p w14:paraId="4490EB2A" w14:textId="77777777" w:rsidR="003B21A0" w:rsidRPr="00712B57" w:rsidRDefault="003B21A0" w:rsidP="003B21A0">
      <w:r w:rsidRPr="00712B57">
        <w:t>(3</w:t>
      </w:r>
      <w:r>
        <w:t xml:space="preserve">) </w:t>
      </w:r>
      <w:r w:rsidRPr="00712B57">
        <w:t>Agencija v tej odločbi natančneje določi, katere informacije naj bodo razkrite, kako podrobne naj bodo in kako naj bodo razkrite.</w:t>
      </w:r>
    </w:p>
    <w:p w14:paraId="069A751D" w14:textId="77777777" w:rsidR="003B21A0" w:rsidRPr="00712B57" w:rsidRDefault="003B21A0" w:rsidP="003B21A0">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14:paraId="6E8B9E9E" w14:textId="77777777" w:rsidR="003B21A0" w:rsidRPr="00712B57" w:rsidRDefault="003B21A0" w:rsidP="003B21A0">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7D50FF5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2761AF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enakega obravnavanja)</w:t>
      </w:r>
    </w:p>
    <w:p w14:paraId="699AD441" w14:textId="77777777" w:rsidR="003B21A0" w:rsidRPr="00712B57" w:rsidRDefault="003B21A0" w:rsidP="003B21A0">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CDA09F" w14:textId="77777777" w:rsidR="003B21A0" w:rsidRPr="00712B57" w:rsidRDefault="003B21A0" w:rsidP="003B21A0">
      <w:r w:rsidRPr="00712B57">
        <w:t>(2</w:t>
      </w:r>
      <w:r>
        <w:t xml:space="preserve">) </w:t>
      </w:r>
      <w:r w:rsidRPr="00712B57">
        <w:t>Z naložitvijo obveznosti iz prejšnjega odstavka se zlasti zagotovi, da operater iz prejšnjega odstavka:</w:t>
      </w:r>
    </w:p>
    <w:p w14:paraId="3297D9E4" w14:textId="77777777" w:rsidR="003B21A0" w:rsidRPr="00712B57" w:rsidRDefault="003B21A0" w:rsidP="003B21A0">
      <w:r>
        <w:t>1.</w:t>
      </w:r>
      <w:r w:rsidRPr="00712B57">
        <w:t xml:space="preserve"> zagotavlja enakovredne pogoje medomrežnega povezovanja oziroma operaterskega dostopa v enakovrednih okoliščinah za druge operaterje, ki zagotavljajo enakovredne storitve, </w:t>
      </w:r>
    </w:p>
    <w:p w14:paraId="068EC97D" w14:textId="77777777" w:rsidR="003B21A0" w:rsidRPr="00712B57" w:rsidRDefault="003B21A0" w:rsidP="003B21A0">
      <w:r>
        <w:lastRenderedPageBreak/>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2ED462BB" w14:textId="77777777" w:rsidR="003B21A0" w:rsidRPr="00CA5549" w:rsidRDefault="003B21A0" w:rsidP="003B21A0">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24DC5A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349268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ločitve računovodskih evidenc)</w:t>
      </w:r>
    </w:p>
    <w:p w14:paraId="6FB21899" w14:textId="77777777" w:rsidR="003B21A0" w:rsidRPr="00712B57" w:rsidRDefault="003B21A0" w:rsidP="003B21A0">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1E669886" w14:textId="77777777" w:rsidR="003B21A0" w:rsidRPr="00712B57" w:rsidRDefault="003B21A0" w:rsidP="003B21A0">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60F618BB" w14:textId="77777777" w:rsidR="003B21A0" w:rsidRPr="00712B57" w:rsidRDefault="003B21A0" w:rsidP="003B21A0">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5C1FA5C8" w14:textId="77777777" w:rsidR="003B21A0" w:rsidRPr="00712B57" w:rsidRDefault="003B21A0" w:rsidP="003B21A0">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4527E06B" w14:textId="77777777" w:rsidR="003B21A0" w:rsidRPr="00CA5549" w:rsidRDefault="003B21A0" w:rsidP="003B21A0">
      <w:r w:rsidRPr="00712B57">
        <w:t>(5</w:t>
      </w:r>
      <w:r>
        <w:t xml:space="preserve">) </w:t>
      </w:r>
      <w:r w:rsidRPr="00712B57">
        <w:t>Agencija lahko s splošnim aktom podrobneje določi način izpolnjevanja obveznosti iz tega člena</w:t>
      </w:r>
      <w:r>
        <w:t>.</w:t>
      </w:r>
    </w:p>
    <w:p w14:paraId="25D93EE4" w14:textId="77777777" w:rsidR="003B21A0" w:rsidRPr="00712B57" w:rsidRDefault="003B21A0" w:rsidP="003B21A0">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1A4E7863" w14:textId="77777777" w:rsidR="003B21A0" w:rsidRPr="00712B57" w:rsidRDefault="003B21A0" w:rsidP="003B21A0">
      <w:pPr>
        <w:jc w:val="center"/>
        <w:rPr>
          <w:rFonts w:cs="Arial"/>
          <w:b/>
          <w:szCs w:val="22"/>
          <w:lang w:eastAsia="x-none"/>
        </w:rPr>
      </w:pPr>
      <w:r w:rsidRPr="00712B57">
        <w:rPr>
          <w:rFonts w:cs="Arial"/>
          <w:b/>
          <w:szCs w:val="22"/>
          <w:lang w:eastAsia="x-none"/>
        </w:rPr>
        <w:t>(obveznost dopustitve dostopa do komunikacijskih objektov)</w:t>
      </w:r>
    </w:p>
    <w:p w14:paraId="4F6D3359" w14:textId="77777777" w:rsidR="003B21A0" w:rsidRPr="00712B57" w:rsidRDefault="003B21A0" w:rsidP="003B21A0">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2B57BED1" w14:textId="77777777" w:rsidR="003B21A0" w:rsidRPr="00712B57" w:rsidRDefault="003B21A0" w:rsidP="003B21A0">
      <w:r w:rsidRPr="00712B57">
        <w:lastRenderedPageBreak/>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0401777" w14:textId="77777777" w:rsidR="003B21A0" w:rsidRPr="00712B57" w:rsidRDefault="003B21A0" w:rsidP="003B21A0">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15D10B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0FAA24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0D395D43"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6CBB8132" w14:textId="77777777" w:rsidR="003B21A0" w:rsidRPr="00712B57" w:rsidRDefault="003B21A0" w:rsidP="003B21A0">
      <w:r w:rsidRPr="00712B57">
        <w:t>(2</w:t>
      </w:r>
      <w:r>
        <w:t xml:space="preserve">) </w:t>
      </w:r>
      <w:r w:rsidRPr="00712B57">
        <w:t>Agencija lahko od operaterja omrežja iz prejšnjega odstavka med drugim zahteva zlasti, da:</w:t>
      </w:r>
    </w:p>
    <w:p w14:paraId="70583B4B" w14:textId="77777777" w:rsidR="003B21A0" w:rsidRPr="00712B57" w:rsidRDefault="003B21A0" w:rsidP="003B21A0">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03E7AE40" w14:textId="77777777" w:rsidR="003B21A0" w:rsidRPr="00712B57" w:rsidRDefault="003B21A0" w:rsidP="003B21A0">
      <w:r w:rsidRPr="00712B57">
        <w:t>2. omogoči operaterski dostop do določenih aktivnih ali virtualnih omrežnih elementov in storitev,</w:t>
      </w:r>
    </w:p>
    <w:p w14:paraId="6A14866B" w14:textId="77777777" w:rsidR="003B21A0" w:rsidRPr="00712B57" w:rsidRDefault="003B21A0" w:rsidP="003B21A0">
      <w:r>
        <w:t xml:space="preserve">3. </w:t>
      </w:r>
      <w:r w:rsidRPr="00712B57">
        <w:t>se v dobri veri pogaja z operaterji, ki zahtevajo operaterski dostop,</w:t>
      </w:r>
    </w:p>
    <w:p w14:paraId="3075A76A" w14:textId="77777777" w:rsidR="003B21A0" w:rsidRPr="00712B57" w:rsidRDefault="003B21A0" w:rsidP="003B21A0">
      <w:r w:rsidRPr="00712B57">
        <w:t>4. ne zavrne že odobrenega operaterskega dostopa do zmogljivosti,</w:t>
      </w:r>
    </w:p>
    <w:p w14:paraId="2CA4609B" w14:textId="77777777" w:rsidR="003B21A0" w:rsidRPr="00712B57" w:rsidRDefault="003B21A0" w:rsidP="003B21A0">
      <w:r w:rsidRPr="00712B57">
        <w:t>5. zagotovi določene storitve na veleprodajni ravni zaradi preprodaje teh storitev na maloprodajnem trgu,</w:t>
      </w:r>
    </w:p>
    <w:p w14:paraId="391ADEA5" w14:textId="77777777" w:rsidR="003B21A0" w:rsidRPr="00712B57" w:rsidRDefault="003B21A0" w:rsidP="003B21A0">
      <w:r w:rsidRPr="00712B57">
        <w:t>6. odobri odprt operaterski dostop do tehničnih vmesnikov, protokolov ali drugih pomembnih tehnologij, ki so nujno potrebni za vzajemno delovanje storitev ali storitev navideznih omrežij,</w:t>
      </w:r>
    </w:p>
    <w:p w14:paraId="56DC2C98" w14:textId="77777777" w:rsidR="003B21A0" w:rsidRPr="00712B57" w:rsidRDefault="003B21A0" w:rsidP="003B21A0">
      <w:r w:rsidRPr="00712B57">
        <w:t>7. zagotovi skupno lokacijo ali druge oblike skupne uporabe v skladu s 136</w:t>
      </w:r>
      <w:r>
        <w:t>. člen</w:t>
      </w:r>
      <w:r w:rsidRPr="00712B57">
        <w:t>om tega zakona,</w:t>
      </w:r>
    </w:p>
    <w:p w14:paraId="57A79617" w14:textId="77777777" w:rsidR="003B21A0" w:rsidRPr="00712B57" w:rsidRDefault="003B21A0" w:rsidP="003B21A0">
      <w:r w:rsidRPr="00712B57">
        <w:lastRenderedPageBreak/>
        <w:t>8. zagotovi določene storitve, ki so potrebne za vzajemno delovanje storitev med koncema za uporabnike, vključno z zmogljivostmi za inteligentne omrežne storitve ali gostovanjem v mobilnih omrežjih,</w:t>
      </w:r>
    </w:p>
    <w:p w14:paraId="5335C626" w14:textId="77777777" w:rsidR="003B21A0" w:rsidRPr="00712B57" w:rsidRDefault="003B21A0" w:rsidP="003B21A0">
      <w:r w:rsidRPr="00712B57">
        <w:t>9. zagotovi operaterski dostop do sistemov za podporo obratovanju ali podobnih sistemov programske opreme, ki so potrebni za zagotovitev pravične konkurence pri izvajanju storitev,</w:t>
      </w:r>
    </w:p>
    <w:p w14:paraId="50FF78D2" w14:textId="77777777" w:rsidR="003B21A0" w:rsidRPr="00712B57" w:rsidRDefault="003B21A0" w:rsidP="003B21A0">
      <w:r w:rsidRPr="00712B57">
        <w:t>10. medsebojno poveže omrežja ali omrežne zmogljivosti,</w:t>
      </w:r>
    </w:p>
    <w:p w14:paraId="73CAE208" w14:textId="77777777" w:rsidR="003B21A0" w:rsidRPr="00712B57" w:rsidRDefault="003B21A0" w:rsidP="003B21A0">
      <w:r w:rsidRPr="00712B57">
        <w:t>11. zagotovi dostop do pripadajočih storitev, kot so storitve za ugotavljanje identitete, lokacije in prisotnosti.</w:t>
      </w:r>
    </w:p>
    <w:p w14:paraId="494E53A1" w14:textId="77777777" w:rsidR="003B21A0" w:rsidRPr="00712B57" w:rsidRDefault="003B21A0" w:rsidP="003B21A0">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5CEB11BE" w14:textId="77777777" w:rsidR="003B21A0" w:rsidRPr="00712B57" w:rsidRDefault="003B21A0" w:rsidP="003B21A0">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41148016" w14:textId="77777777" w:rsidR="003B21A0" w:rsidRPr="00712B57" w:rsidRDefault="003B21A0" w:rsidP="003B21A0">
      <w:r w:rsidRPr="00712B57">
        <w:t>2. pričakovan tehnološki razvoj, ki vpliva na zasnovo in upravljanje omrežja,</w:t>
      </w:r>
    </w:p>
    <w:p w14:paraId="4A82B292" w14:textId="77777777" w:rsidR="003B21A0" w:rsidRPr="00712B57" w:rsidRDefault="003B21A0" w:rsidP="003B21A0">
      <w:r w:rsidRPr="00712B57">
        <w:t>3. potreba po zagotovitvi tehnološke nevtralnosti, ki uporabnikom omogoča zasnovo in upravljanje njihovih lastnih omrežij,</w:t>
      </w:r>
    </w:p>
    <w:p w14:paraId="13095812" w14:textId="77777777" w:rsidR="003B21A0" w:rsidRPr="00712B57" w:rsidRDefault="003B21A0" w:rsidP="003B21A0">
      <w:r w:rsidRPr="00712B57">
        <w:t>4. izvedljivost predlaganega operaterskega dostopa glede na zmogljivost, ki je na voljo,</w:t>
      </w:r>
    </w:p>
    <w:p w14:paraId="68845386" w14:textId="77777777" w:rsidR="003B21A0" w:rsidRPr="00712B57" w:rsidRDefault="003B21A0" w:rsidP="003B21A0">
      <w:r w:rsidRPr="00712B57">
        <w:t xml:space="preserve">5. začetno naložbo lastnika zmogljivosti ob upoštevanju vseh javnih naložb in tveganja v zvezi s to naložbo, zlasti naložbe v zelo visokozmogljiva omrežja in tveganja v zvezi s temi naložbami, </w:t>
      </w:r>
    </w:p>
    <w:p w14:paraId="3785233B" w14:textId="77777777" w:rsidR="003B21A0" w:rsidRPr="00712B57" w:rsidRDefault="003B21A0" w:rsidP="003B21A0">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09A56953" w14:textId="77777777" w:rsidR="003B21A0" w:rsidRPr="00712B57" w:rsidRDefault="003B21A0" w:rsidP="003B21A0">
      <w:r w:rsidRPr="00712B57">
        <w:t>7. ustrezne pravice intelektualne lastnine, kadar je to primerno, in</w:t>
      </w:r>
    </w:p>
    <w:p w14:paraId="29C6554B" w14:textId="77777777" w:rsidR="003B21A0" w:rsidRPr="00712B57" w:rsidRDefault="003B21A0" w:rsidP="003B21A0">
      <w:r w:rsidRPr="00712B57">
        <w:t>8. zagotavljanje vseevropskih storitev.</w:t>
      </w:r>
    </w:p>
    <w:p w14:paraId="38C2E44E" w14:textId="77777777" w:rsidR="003B21A0" w:rsidRPr="00712B57" w:rsidRDefault="003B21A0" w:rsidP="003B21A0">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27BD57CF" w14:textId="77777777" w:rsidR="003B21A0" w:rsidRPr="00712B57" w:rsidRDefault="003B21A0" w:rsidP="003B21A0">
      <w:r w:rsidRPr="00712B57">
        <w:t>(5</w:t>
      </w:r>
      <w:r>
        <w:t xml:space="preserve">) </w:t>
      </w:r>
      <w:r w:rsidRPr="00712B57">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w:t>
      </w:r>
      <w:r w:rsidRPr="00712B57">
        <w:lastRenderedPageBreak/>
        <w:t>Kadar navedeno zajema obveznosti upoštevanja posebnih tehničnih standardov ali specifikacij, morajo te upoštevati zahteve iz 267</w:t>
      </w:r>
      <w:r>
        <w:t>. člen</w:t>
      </w:r>
      <w:r w:rsidRPr="00712B57">
        <w:t>a tega zakona.</w:t>
      </w:r>
    </w:p>
    <w:p w14:paraId="25DE61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F3C8E7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cenovnega nadzora in stroškovnega računovodstva)</w:t>
      </w:r>
    </w:p>
    <w:p w14:paraId="3133993F"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238ACA13" w14:textId="77777777" w:rsidR="003B21A0" w:rsidRPr="00712B57" w:rsidRDefault="003B21A0" w:rsidP="003B21A0">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E76F99F" w14:textId="77777777" w:rsidR="003B21A0" w:rsidRPr="00712B57" w:rsidRDefault="003B21A0" w:rsidP="003B21A0">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5552FD83" w14:textId="77777777" w:rsidR="003B21A0" w:rsidRPr="00712B57" w:rsidRDefault="003B21A0" w:rsidP="003B21A0">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6BD45FA2" w14:textId="77777777" w:rsidR="003B21A0" w:rsidRPr="00712B57" w:rsidRDefault="003B21A0" w:rsidP="003B21A0">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4D65A9E9" w14:textId="77777777" w:rsidR="003B21A0" w:rsidRPr="00712B57" w:rsidRDefault="003B21A0" w:rsidP="003B21A0">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50342463" w14:textId="77777777" w:rsidR="003B21A0" w:rsidRPr="00712B57" w:rsidRDefault="003B21A0" w:rsidP="003B21A0">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7B64D482" w14:textId="77777777" w:rsidR="003B21A0" w:rsidRPr="00712B57" w:rsidRDefault="003B21A0" w:rsidP="003B21A0">
      <w:pPr>
        <w:rPr>
          <w:rFonts w:cs="Arial"/>
          <w:szCs w:val="22"/>
          <w:lang w:eastAsia="x-none"/>
        </w:rPr>
      </w:pPr>
      <w:r w:rsidRPr="00712B57">
        <w:lastRenderedPageBreak/>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66398AAB"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48899D4F"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(cene zaključevanja klicev)</w:t>
      </w:r>
    </w:p>
    <w:p w14:paraId="6264BBB6" w14:textId="77777777" w:rsidR="003B21A0" w:rsidRPr="00712B57" w:rsidRDefault="003B21A0" w:rsidP="003B21A0">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4D82110E" w14:textId="77777777" w:rsidR="003B21A0" w:rsidRPr="00712B57" w:rsidRDefault="003B21A0" w:rsidP="003B21A0">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11D51B0F" w14:textId="77777777" w:rsidR="003B21A0" w:rsidRPr="00712B57" w:rsidRDefault="003B21A0" w:rsidP="003B21A0">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377BC12D"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Minister objavi dan začetka veljavnosti predpisa iz prvega odstavka tega člena v Uradnem listu Republike Slovenije.</w:t>
      </w:r>
    </w:p>
    <w:p w14:paraId="21AEB411"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463EA60D"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6C750B33" w14:textId="77777777" w:rsidR="003B21A0" w:rsidRPr="00712B57" w:rsidRDefault="003B21A0" w:rsidP="003B21A0">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613B927F" w14:textId="77777777" w:rsidR="003B21A0" w:rsidRPr="00712B57" w:rsidRDefault="003B21A0" w:rsidP="003B21A0">
      <w:r w:rsidRPr="00712B57">
        <w:t>(2</w:t>
      </w:r>
      <w:r>
        <w:t xml:space="preserve">) </w:t>
      </w:r>
      <w:r w:rsidRPr="00712B57">
        <w:t>Agencija preuči zaveze iz prejšnjega odstavka, zlasti ali ponudba za sovlaganje izpolnjuje naslednje pogoje:</w:t>
      </w:r>
    </w:p>
    <w:p w14:paraId="456FEC6D" w14:textId="77777777" w:rsidR="003B21A0" w:rsidRPr="00712B57" w:rsidRDefault="003B21A0" w:rsidP="003B21A0">
      <w:r w:rsidRPr="00712B57">
        <w:t>1. da je v dobi delovanja omrežja odprta za vse operaterje</w:t>
      </w:r>
      <w:r>
        <w:t>;</w:t>
      </w:r>
    </w:p>
    <w:p w14:paraId="71CDE6B7" w14:textId="77777777" w:rsidR="003B21A0" w:rsidRPr="00712B57" w:rsidRDefault="003B21A0" w:rsidP="003B21A0">
      <w:r w:rsidRPr="00712B57">
        <w:lastRenderedPageBreak/>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0318E183" w14:textId="77777777" w:rsidR="003B21A0" w:rsidRPr="00712B57" w:rsidRDefault="003B21A0" w:rsidP="003B21A0">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6C9008C6" w14:textId="77777777" w:rsidR="003B21A0" w:rsidRPr="00712B57" w:rsidRDefault="003B21A0" w:rsidP="003B21A0">
      <w:r>
        <w:t xml:space="preserve">- </w:t>
      </w:r>
      <w:r w:rsidRPr="00712B57">
        <w:t>prilagodljivost glede vrednosti in časovne razporeditve udeležbe posameznega sovlagatelja</w:t>
      </w:r>
      <w:r>
        <w:t>,</w:t>
      </w:r>
    </w:p>
    <w:p w14:paraId="6CAD77E2" w14:textId="77777777" w:rsidR="003B21A0" w:rsidRPr="00712B57" w:rsidRDefault="003B21A0" w:rsidP="003B21A0">
      <w:r>
        <w:t xml:space="preserve">- </w:t>
      </w:r>
      <w:r w:rsidRPr="00712B57">
        <w:t>možnost povečanja take udeležbe v prihodnosti in</w:t>
      </w:r>
    </w:p>
    <w:p w14:paraId="55DD15DB" w14:textId="77777777" w:rsidR="003B21A0" w:rsidRPr="00712B57" w:rsidRDefault="003B21A0" w:rsidP="003B21A0">
      <w:r>
        <w:t xml:space="preserve">- </w:t>
      </w:r>
      <w:r w:rsidRPr="00712B57">
        <w:t>vzajemne pravice, ki jih sovlagatelj podeli po postavitvi sofinancirane infrastrukture</w:t>
      </w:r>
      <w:r>
        <w:t>;</w:t>
      </w:r>
    </w:p>
    <w:p w14:paraId="1D9C5D09" w14:textId="77777777" w:rsidR="003B21A0" w:rsidRPr="00712B57" w:rsidRDefault="003B21A0" w:rsidP="003B21A0">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12A9DA05" w14:textId="77777777" w:rsidR="003B21A0" w:rsidRPr="00712B57" w:rsidRDefault="003B21A0" w:rsidP="003B21A0">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191DAAB1" w14:textId="77777777" w:rsidR="003B21A0" w:rsidRPr="00712B57" w:rsidRDefault="003B21A0" w:rsidP="003B21A0">
      <w:r w:rsidRPr="00712B57">
        <w:t>5. izpolnjuje najmanj merila iz Priloge IV Direktive 2018/1972/EU in je predložena v dobri veri.</w:t>
      </w:r>
    </w:p>
    <w:p w14:paraId="2229F69C" w14:textId="77777777" w:rsidR="003B21A0" w:rsidRPr="00712B57" w:rsidRDefault="003B21A0" w:rsidP="003B21A0">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3EE67BE4" w14:textId="77777777" w:rsidR="003B21A0" w:rsidRPr="00712B57" w:rsidRDefault="003B21A0" w:rsidP="003B21A0">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14:paraId="2B2B9CAA" w14:textId="77777777" w:rsidR="003B21A0" w:rsidRPr="00712B57" w:rsidRDefault="003B21A0" w:rsidP="003B21A0">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4326007F" w14:textId="77777777" w:rsidR="003B21A0" w:rsidRPr="00712B57" w:rsidRDefault="003B21A0" w:rsidP="003B21A0">
      <w:r w:rsidRPr="00712B57">
        <w:lastRenderedPageBreak/>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23EDE0B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77D227B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regulacije maloprodajnih storitev)</w:t>
      </w:r>
    </w:p>
    <w:p w14:paraId="54498405"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235AA20A" w14:textId="77777777" w:rsidR="003B21A0" w:rsidRPr="00712B57" w:rsidRDefault="003B21A0" w:rsidP="003B21A0">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67071486" w14:textId="77777777" w:rsidR="003B21A0" w:rsidRPr="00712B57" w:rsidRDefault="003B21A0" w:rsidP="003B21A0">
      <w:r>
        <w:t xml:space="preserve">1. </w:t>
      </w:r>
      <w:r w:rsidRPr="00712B57">
        <w:t>zaračunavanja prekomernih cen,</w:t>
      </w:r>
    </w:p>
    <w:p w14:paraId="15AB500B" w14:textId="77777777" w:rsidR="003B21A0" w:rsidRPr="00712B57" w:rsidRDefault="003B21A0" w:rsidP="003B21A0">
      <w:r>
        <w:t xml:space="preserve">2. </w:t>
      </w:r>
      <w:r w:rsidRPr="00712B57">
        <w:t>oviranja vstopa na trg,</w:t>
      </w:r>
    </w:p>
    <w:p w14:paraId="682A7708" w14:textId="77777777" w:rsidR="003B21A0" w:rsidRPr="00712B57" w:rsidRDefault="003B21A0" w:rsidP="003B21A0">
      <w:r>
        <w:t xml:space="preserve">3. </w:t>
      </w:r>
      <w:r w:rsidRPr="00712B57">
        <w:t>omejevanja konkurence s postavljanjem prenizkih cen,</w:t>
      </w:r>
    </w:p>
    <w:p w14:paraId="40256139" w14:textId="77777777" w:rsidR="003B21A0" w:rsidRPr="00712B57" w:rsidRDefault="003B21A0" w:rsidP="003B21A0">
      <w:r>
        <w:t xml:space="preserve">4. </w:t>
      </w:r>
      <w:r w:rsidRPr="00712B57">
        <w:t>dajanja neupravičene prednosti določenim končnim uporabnikom,</w:t>
      </w:r>
    </w:p>
    <w:p w14:paraId="750F9016" w14:textId="77777777" w:rsidR="003B21A0" w:rsidRPr="00712B57" w:rsidRDefault="003B21A0" w:rsidP="003B21A0">
      <w:r>
        <w:t xml:space="preserve">5. </w:t>
      </w:r>
      <w:r w:rsidRPr="00712B57">
        <w:t>neutemeljenega združevanja določenih storitev.</w:t>
      </w:r>
    </w:p>
    <w:p w14:paraId="711787A9" w14:textId="77777777" w:rsidR="003B21A0" w:rsidRPr="00712B57" w:rsidRDefault="003B21A0" w:rsidP="003B21A0">
      <w:r w:rsidRPr="00712B57">
        <w:t>(3</w:t>
      </w:r>
      <w:r>
        <w:t xml:space="preserve">) </w:t>
      </w:r>
      <w:r w:rsidRPr="00712B57">
        <w:t xml:space="preserve">Agencija lahko hkrati z naložitvijo obveznosti na podlagi tega člena predpiše eno </w:t>
      </w:r>
      <w:r>
        <w:t>od</w:t>
      </w:r>
      <w:r w:rsidRPr="00712B57">
        <w:t xml:space="preserve"> naslednjih metod:</w:t>
      </w:r>
    </w:p>
    <w:p w14:paraId="2EBC5F59" w14:textId="77777777" w:rsidR="003B21A0" w:rsidRPr="00712B57" w:rsidRDefault="003B21A0" w:rsidP="003B21A0">
      <w:r>
        <w:t xml:space="preserve">1. </w:t>
      </w:r>
      <w:r w:rsidRPr="00712B57">
        <w:t>metodo cenovne kapice na maloprodajnih cenah,</w:t>
      </w:r>
    </w:p>
    <w:p w14:paraId="0BA2A40A" w14:textId="77777777" w:rsidR="003B21A0" w:rsidRPr="00712B57" w:rsidRDefault="003B21A0" w:rsidP="003B21A0">
      <w:r>
        <w:t xml:space="preserve">2. </w:t>
      </w:r>
      <w:r w:rsidRPr="00712B57">
        <w:t>metodo regulacije individualnih tarif,</w:t>
      </w:r>
    </w:p>
    <w:p w14:paraId="797BCAC7" w14:textId="77777777" w:rsidR="003B21A0" w:rsidRPr="00712B57" w:rsidRDefault="003B21A0" w:rsidP="003B21A0">
      <w:r>
        <w:t xml:space="preserve">3. </w:t>
      </w:r>
      <w:r w:rsidRPr="00712B57">
        <w:t>metodo stroškovne usmeritve cen,</w:t>
      </w:r>
    </w:p>
    <w:p w14:paraId="1D1F2882" w14:textId="77777777" w:rsidR="003B21A0" w:rsidRPr="00712B57" w:rsidRDefault="003B21A0" w:rsidP="003B21A0">
      <w:r>
        <w:t xml:space="preserve">4. </w:t>
      </w:r>
      <w:r w:rsidRPr="00712B57">
        <w:t>metodo usmeritve k cenam na primerljivih trgih.</w:t>
      </w:r>
    </w:p>
    <w:p w14:paraId="4F61D293" w14:textId="77777777" w:rsidR="003B21A0" w:rsidRPr="00712B57" w:rsidRDefault="003B21A0" w:rsidP="003B21A0">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76D838F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158</w:t>
      </w:r>
      <w:r>
        <w:rPr>
          <w:rFonts w:cs="Arial"/>
          <w:b/>
          <w:szCs w:val="22"/>
          <w:lang w:eastAsia="x-none"/>
        </w:rPr>
        <w:t>. člen</w:t>
      </w:r>
    </w:p>
    <w:p w14:paraId="600DC3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(funkcijska ločitev)</w:t>
      </w:r>
    </w:p>
    <w:p w14:paraId="0B12F8A0" w14:textId="77777777" w:rsidR="003B21A0" w:rsidRPr="00712B57" w:rsidRDefault="003B21A0" w:rsidP="003B21A0">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71D8B8C9" w14:textId="77777777" w:rsidR="003B21A0" w:rsidRPr="00712B57" w:rsidRDefault="003B21A0" w:rsidP="003B21A0">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2235ECBC" w14:textId="77777777" w:rsidR="003B21A0" w:rsidRPr="00712B57" w:rsidRDefault="003B21A0" w:rsidP="003B21A0">
      <w:r w:rsidRPr="00712B57">
        <w:t>1. dokaze, ki utemeljujejo ugotovitve agencije,</w:t>
      </w:r>
    </w:p>
    <w:p w14:paraId="09C7A990" w14:textId="77777777" w:rsidR="003B21A0" w:rsidRPr="00712B57" w:rsidRDefault="003B21A0" w:rsidP="003B21A0">
      <w:r w:rsidRPr="00712B57">
        <w:t>2. obrazloženo oceno, da obstaja majhna možnost, da bo v razumnem časovnem obdobju prišlo do učinkovite in trajnostne konkurence na področju infrastrukture, ali pa je sploh ni,</w:t>
      </w:r>
    </w:p>
    <w:p w14:paraId="4BC0B4CE" w14:textId="77777777" w:rsidR="003B21A0" w:rsidRPr="00712B57" w:rsidRDefault="003B21A0" w:rsidP="003B21A0">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3AE52538" w14:textId="77777777" w:rsidR="003B21A0" w:rsidRPr="00712B57" w:rsidRDefault="003B21A0" w:rsidP="003B21A0">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03D19BC8" w14:textId="77777777" w:rsidR="003B21A0" w:rsidRPr="00712B57" w:rsidRDefault="003B21A0" w:rsidP="003B21A0">
      <w:r w:rsidRPr="00712B57">
        <w:t>(3</w:t>
      </w:r>
      <w:r>
        <w:t xml:space="preserve">) </w:t>
      </w:r>
      <w:r w:rsidRPr="00712B57">
        <w:t>Predlog ukrepa mora vsebovati naslednje sestavine:</w:t>
      </w:r>
    </w:p>
    <w:p w14:paraId="1B51F13E" w14:textId="77777777" w:rsidR="003B21A0" w:rsidRPr="00712B57" w:rsidRDefault="003B21A0" w:rsidP="003B21A0">
      <w:r w:rsidRPr="00712B57">
        <w:t>1. natančno naravo in stopnjo ločitve in zlasti podroben opis pravnega statusa ločene poslovne enote,</w:t>
      </w:r>
    </w:p>
    <w:p w14:paraId="31A0AA18" w14:textId="77777777" w:rsidR="003B21A0" w:rsidRPr="00712B57" w:rsidRDefault="003B21A0" w:rsidP="003B21A0">
      <w:r w:rsidRPr="00712B57">
        <w:t>2. opredelitev sredstev ločene poslovne enote in izdelkov ali storitev, ki jih bo ta enota zagotavljala,</w:t>
      </w:r>
    </w:p>
    <w:p w14:paraId="7BAA3B00" w14:textId="77777777" w:rsidR="003B21A0" w:rsidRPr="00712B57" w:rsidRDefault="003B21A0" w:rsidP="003B21A0">
      <w:r w:rsidRPr="00712B57">
        <w:t>3. ureditev vodenja za zagotovitev neodvisnosti osebja, ki je zaposleno v ločeni poslovni enoti, ter ustrezen sistem spodbud zanje,</w:t>
      </w:r>
    </w:p>
    <w:p w14:paraId="4CA65880" w14:textId="77777777" w:rsidR="003B21A0" w:rsidRPr="00712B57" w:rsidRDefault="003B21A0" w:rsidP="003B21A0">
      <w:r w:rsidRPr="00712B57">
        <w:t>4. pravila za zagotovitev izpolnjevanja obveznosti,</w:t>
      </w:r>
    </w:p>
    <w:p w14:paraId="249DF6C0" w14:textId="77777777" w:rsidR="003B21A0" w:rsidRPr="00712B57" w:rsidRDefault="003B21A0" w:rsidP="003B21A0">
      <w:r w:rsidRPr="00712B57">
        <w:lastRenderedPageBreak/>
        <w:t>5. pravila za zagotovitev preglednosti operativnih postopkov, zlasti za druge zainteresirane stranke,</w:t>
      </w:r>
    </w:p>
    <w:p w14:paraId="5B0FEBD4" w14:textId="77777777" w:rsidR="003B21A0" w:rsidRPr="00712B57" w:rsidRDefault="003B21A0" w:rsidP="003B21A0">
      <w:r w:rsidRPr="00712B57">
        <w:t>6. program spremljanja dela, namenjen zagotavljanju izpolnjevanja obveznosti, vključno z objavo letnega poročila.</w:t>
      </w:r>
    </w:p>
    <w:p w14:paraId="0CD71A2E" w14:textId="77777777" w:rsidR="003B21A0" w:rsidRPr="00712B57" w:rsidRDefault="003B21A0" w:rsidP="003B21A0">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33141B59" w14:textId="77777777" w:rsidR="003B21A0" w:rsidRPr="00712B57" w:rsidRDefault="003B21A0" w:rsidP="003B21A0">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2569E7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6AE2B58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(prostovoljna ločitev vertikalno integriranega operaterja)</w:t>
      </w:r>
    </w:p>
    <w:p w14:paraId="165AACF9" w14:textId="77777777" w:rsidR="003B21A0" w:rsidRPr="00712B57" w:rsidRDefault="003B21A0" w:rsidP="003B21A0">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2FAA9776" w14:textId="77777777" w:rsidR="003B21A0" w:rsidRPr="00712B57" w:rsidRDefault="003B21A0" w:rsidP="003B21A0">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3E815CE3" w14:textId="77777777" w:rsidR="003B21A0" w:rsidRPr="00712B57" w:rsidRDefault="003B21A0" w:rsidP="003B21A0">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03D55433" w14:textId="77777777" w:rsidR="003B21A0" w:rsidRPr="00712B57" w:rsidRDefault="003B21A0" w:rsidP="003B21A0">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2A0BD2F0" w14:textId="77777777" w:rsidR="003B21A0" w:rsidRPr="00712B57" w:rsidRDefault="003B21A0" w:rsidP="003B21A0">
      <w:pPr>
        <w:jc w:val="center"/>
        <w:rPr>
          <w:rFonts w:cs="Arial"/>
          <w:b/>
          <w:szCs w:val="22"/>
          <w:lang w:eastAsia="x-none"/>
        </w:rPr>
      </w:pPr>
      <w:r w:rsidRPr="00712B57">
        <w:rPr>
          <w:rFonts w:cs="Arial"/>
          <w:b/>
          <w:szCs w:val="22"/>
          <w:lang w:eastAsia="x-none"/>
        </w:rPr>
        <w:t>(prevzem zavez)</w:t>
      </w:r>
    </w:p>
    <w:p w14:paraId="22A813B0" w14:textId="77777777" w:rsidR="003B21A0" w:rsidRPr="00712B57" w:rsidRDefault="003B21A0" w:rsidP="003B21A0">
      <w:r w:rsidRPr="00712B57">
        <w:lastRenderedPageBreak/>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2507F9E4" w14:textId="77777777" w:rsidR="003B21A0" w:rsidRPr="00712B57" w:rsidRDefault="003B21A0" w:rsidP="003B21A0">
      <w:r>
        <w:t>1.</w:t>
      </w:r>
      <w:r w:rsidRPr="00712B57">
        <w:t xml:space="preserve"> dogovore o sodelovanju, ki so pomembni za oceno ustreznih in sorazmernih obveznosti, ki so naložene na podlagi 148</w:t>
      </w:r>
      <w:r>
        <w:t>. člen</w:t>
      </w:r>
      <w:r w:rsidRPr="00712B57">
        <w:t>a tega zakona,</w:t>
      </w:r>
    </w:p>
    <w:p w14:paraId="3E0A6716" w14:textId="77777777" w:rsidR="003B21A0" w:rsidRPr="00712B57" w:rsidRDefault="003B21A0" w:rsidP="003B21A0">
      <w:r>
        <w:t>2.</w:t>
      </w:r>
      <w:r w:rsidRPr="00712B57">
        <w:t xml:space="preserve"> sovlaganja v zelo visokozmogljiva omrežja na podlagi 156</w:t>
      </w:r>
      <w:r>
        <w:t>. člen</w:t>
      </w:r>
      <w:r w:rsidRPr="00712B57">
        <w:t>a tega zakona,</w:t>
      </w:r>
    </w:p>
    <w:p w14:paraId="302186DE" w14:textId="77777777" w:rsidR="003B21A0" w:rsidRPr="00712B57" w:rsidRDefault="003B21A0" w:rsidP="003B21A0">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113FBE41" w14:textId="77777777" w:rsidR="003B21A0" w:rsidRPr="00712B57" w:rsidRDefault="003B21A0" w:rsidP="003B21A0">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557281A7" w14:textId="77777777" w:rsidR="003B21A0" w:rsidRPr="00712B57" w:rsidRDefault="003B21A0" w:rsidP="003B21A0">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24E4CCCB" w14:textId="77777777" w:rsidR="003B21A0" w:rsidRPr="00712B57" w:rsidRDefault="003B21A0" w:rsidP="003B21A0">
      <w:r>
        <w:t xml:space="preserve">1. </w:t>
      </w:r>
      <w:r w:rsidRPr="00712B57">
        <w:t>dokazila glede poštenosti in primernosti ponujenih zavez,</w:t>
      </w:r>
    </w:p>
    <w:p w14:paraId="78915B83" w14:textId="77777777" w:rsidR="003B21A0" w:rsidRPr="00712B57" w:rsidRDefault="003B21A0" w:rsidP="003B21A0">
      <w:r>
        <w:t xml:space="preserve">2. </w:t>
      </w:r>
      <w:r w:rsidRPr="00712B57">
        <w:t xml:space="preserve">odprtost zavez za vse operaterje, </w:t>
      </w:r>
    </w:p>
    <w:p w14:paraId="7B70B3A3" w14:textId="77777777" w:rsidR="003B21A0" w:rsidRPr="00712B57" w:rsidRDefault="003B21A0" w:rsidP="003B21A0">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2DA86894" w14:textId="77777777" w:rsidR="003B21A0" w:rsidRPr="00712B57" w:rsidRDefault="003B21A0" w:rsidP="003B21A0">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30C0D30D" w14:textId="77777777" w:rsidR="003B21A0" w:rsidRPr="00712B57" w:rsidRDefault="003B21A0" w:rsidP="003B21A0">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06D7907" w14:textId="77777777" w:rsidR="003B21A0" w:rsidRPr="00712B57" w:rsidRDefault="003B21A0" w:rsidP="003B21A0">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32C9038B" w14:textId="77777777" w:rsidR="003B21A0" w:rsidRPr="00712B57" w:rsidRDefault="003B21A0" w:rsidP="003B21A0">
      <w:r w:rsidRPr="00712B57">
        <w:t>(6</w:t>
      </w:r>
      <w:r>
        <w:t xml:space="preserve">) </w:t>
      </w:r>
      <w:r w:rsidRPr="00712B57">
        <w:t xml:space="preserve">Agencija spremlja izvajanje zavez iz prejšnjega odstavka. Po poteku obdobja iz prejšnjega odstavka agencija preuči možnost podaljšanja obdobja. </w:t>
      </w:r>
    </w:p>
    <w:p w14:paraId="6499CB07" w14:textId="77777777" w:rsidR="003B21A0" w:rsidRPr="00712B57" w:rsidRDefault="003B21A0" w:rsidP="003B21A0">
      <w:pPr>
        <w:rPr>
          <w:rFonts w:cs="Arial"/>
          <w:szCs w:val="22"/>
        </w:rPr>
      </w:pPr>
      <w:r w:rsidRPr="00712B57">
        <w:lastRenderedPageBreak/>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7B0EBC15" w14:textId="77777777" w:rsidR="003B21A0" w:rsidRPr="00712B57" w:rsidRDefault="003B21A0" w:rsidP="003B21A0">
      <w:pPr>
        <w:ind w:left="425" w:hanging="425"/>
        <w:jc w:val="center"/>
        <w:rPr>
          <w:rFonts w:cs="Arial"/>
          <w:b/>
          <w:szCs w:val="22"/>
        </w:rPr>
      </w:pPr>
      <w:r w:rsidRPr="00712B57">
        <w:rPr>
          <w:rFonts w:cs="Arial"/>
          <w:b/>
          <w:szCs w:val="22"/>
        </w:rPr>
        <w:t>161</w:t>
      </w:r>
      <w:r>
        <w:rPr>
          <w:rFonts w:cs="Arial"/>
          <w:b/>
          <w:szCs w:val="22"/>
        </w:rPr>
        <w:t>. člen</w:t>
      </w:r>
    </w:p>
    <w:p w14:paraId="7F526B16" w14:textId="77777777" w:rsidR="003B21A0" w:rsidRPr="00712B57" w:rsidRDefault="003B21A0" w:rsidP="003B21A0">
      <w:pPr>
        <w:ind w:left="425" w:hanging="425"/>
        <w:jc w:val="center"/>
        <w:rPr>
          <w:rFonts w:cs="Arial"/>
          <w:b/>
          <w:szCs w:val="22"/>
        </w:rPr>
      </w:pPr>
      <w:r w:rsidRPr="00712B57">
        <w:rPr>
          <w:rFonts w:cs="Arial"/>
          <w:b/>
          <w:szCs w:val="22"/>
        </w:rPr>
        <w:t>(izključno veleprodajni operaterji)</w:t>
      </w:r>
    </w:p>
    <w:p w14:paraId="17E315C5" w14:textId="77777777" w:rsidR="003B21A0" w:rsidRPr="00712B57" w:rsidRDefault="003B21A0" w:rsidP="003B21A0">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7DC6D3E5" w14:textId="77777777" w:rsidR="003B21A0" w:rsidRPr="00712B57" w:rsidRDefault="003B21A0" w:rsidP="003B21A0">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4FBBF446" w14:textId="77777777" w:rsidR="003B21A0" w:rsidRPr="00712B57" w:rsidRDefault="003B21A0" w:rsidP="003B21A0">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896F379" w14:textId="77777777" w:rsidR="003B21A0" w:rsidRPr="00712B57" w:rsidRDefault="003B21A0" w:rsidP="003B21A0">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52076530" w14:textId="77777777" w:rsidR="003B21A0" w:rsidRPr="00712B57" w:rsidRDefault="003B21A0" w:rsidP="003B21A0">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00C1C293" w14:textId="77777777" w:rsidR="003B21A0" w:rsidRPr="00712B57" w:rsidRDefault="003B21A0" w:rsidP="003B21A0">
      <w:r w:rsidRPr="00712B57">
        <w:t>(4</w:t>
      </w:r>
      <w:r>
        <w:t xml:space="preserve">) </w:t>
      </w:r>
      <w:r w:rsidRPr="00712B57">
        <w:t>Operater mora o vsaki spremembi okoliščin iz prvega odstavka tega člena brez nepotrebnega odlašanja obvestiti agencijo.</w:t>
      </w:r>
    </w:p>
    <w:p w14:paraId="2452369A" w14:textId="77777777" w:rsidR="003B21A0" w:rsidRPr="00712B57" w:rsidRDefault="003B21A0" w:rsidP="003B21A0">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1058A71" w14:textId="77777777" w:rsidR="003B21A0" w:rsidRPr="00712B57" w:rsidRDefault="003B21A0" w:rsidP="003B21A0">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4C9CBD85" w14:textId="77777777" w:rsidR="003B21A0" w:rsidRPr="00712B57" w:rsidRDefault="003B21A0" w:rsidP="003B21A0">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341F7CCF" w14:textId="77777777" w:rsidR="003B21A0" w:rsidRPr="00712B57" w:rsidRDefault="003B21A0" w:rsidP="003B21A0">
      <w:pPr>
        <w:jc w:val="center"/>
        <w:rPr>
          <w:rFonts w:cs="Arial"/>
          <w:b/>
          <w:szCs w:val="22"/>
          <w:lang w:eastAsia="x-none"/>
        </w:rPr>
      </w:pPr>
      <w:r w:rsidRPr="00712B57">
        <w:rPr>
          <w:rFonts w:cs="Arial"/>
          <w:b/>
          <w:szCs w:val="22"/>
          <w:lang w:eastAsia="x-none"/>
        </w:rPr>
        <w:lastRenderedPageBreak/>
        <w:t>(prehod z obstoječe infrastrukture)</w:t>
      </w:r>
    </w:p>
    <w:p w14:paraId="3703E498" w14:textId="77777777" w:rsidR="003B21A0" w:rsidRPr="00712B57" w:rsidRDefault="003B21A0" w:rsidP="003B21A0">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657B6E" w14:textId="77777777" w:rsidR="003B21A0" w:rsidRPr="00712B57" w:rsidRDefault="003B21A0" w:rsidP="003B21A0">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6F3CE720" w14:textId="77777777" w:rsidR="003B21A0" w:rsidRPr="00712B57" w:rsidRDefault="003B21A0" w:rsidP="003B21A0">
      <w:r w:rsidRPr="00712B57">
        <w:t>(3</w:t>
      </w:r>
      <w:r>
        <w:t xml:space="preserve">) </w:t>
      </w:r>
      <w:r w:rsidRPr="00712B57">
        <w:t>Agencija lahko ob upoštevanju osmega odstavka 148</w:t>
      </w:r>
      <w:r>
        <w:t>. člen</w:t>
      </w:r>
      <w:r w:rsidRPr="00712B57">
        <w:t>a tega zakona razveljavi oziroma spremeni naložene obveznosti, če je operater:</w:t>
      </w:r>
    </w:p>
    <w:p w14:paraId="0E7BB15C" w14:textId="77777777" w:rsidR="003B21A0" w:rsidRPr="00712B57" w:rsidRDefault="003B21A0" w:rsidP="003B21A0">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3A4FDE47" w14:textId="77777777" w:rsidR="003B21A0" w:rsidRPr="00712B57" w:rsidRDefault="003B21A0" w:rsidP="003B21A0">
      <w:r>
        <w:t>2.</w:t>
      </w:r>
      <w:r w:rsidRPr="00712B57">
        <w:t xml:space="preserve"> je upošteval pogoje in postopek, o čemer je obvestil agencijo v skladu s tem členom. </w:t>
      </w:r>
    </w:p>
    <w:p w14:paraId="250F2B0D" w14:textId="77777777" w:rsidR="003B21A0" w:rsidRPr="00712B57" w:rsidRDefault="003B21A0" w:rsidP="003B21A0">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51F362B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011F14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določitve meddržavnih trgov)</w:t>
      </w:r>
    </w:p>
    <w:p w14:paraId="205881D7" w14:textId="77777777" w:rsidR="003B21A0" w:rsidRPr="00712B57" w:rsidRDefault="003B21A0" w:rsidP="003B21A0">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7E79DD7C" w14:textId="77777777" w:rsidR="003B21A0" w:rsidRPr="00712B57" w:rsidRDefault="003B21A0" w:rsidP="003B21A0">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2432D539" w14:textId="77777777" w:rsidR="003B21A0" w:rsidRPr="00712B57" w:rsidRDefault="003B21A0" w:rsidP="003B21A0">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D2AAE9E" w14:textId="77777777" w:rsidR="003B21A0" w:rsidRPr="00712B57" w:rsidRDefault="003B21A0" w:rsidP="003B21A0">
      <w:r w:rsidRPr="00712B57">
        <w:lastRenderedPageBreak/>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7979C51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4F8B71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384995D" w14:textId="77777777" w:rsidR="003B21A0" w:rsidRDefault="003B21A0" w:rsidP="003B21A0">
      <w:r w:rsidRPr="00712B57">
        <w:t>Agencija v okviru svojih pooblastil nadzira uporabo določb tega zakona o zagotavljanju konkurence in izpolnjevanju obveznosti, ki jih z odločbo naloži na podlagi določb tega poglavja.</w:t>
      </w:r>
    </w:p>
    <w:p w14:paraId="00FC5AF5" w14:textId="77777777" w:rsidR="003B21A0" w:rsidRDefault="003B21A0" w:rsidP="003B21A0"/>
    <w:p w14:paraId="6C3A1822" w14:textId="77777777" w:rsidR="003B21A0" w:rsidRPr="00712B57" w:rsidRDefault="003B21A0" w:rsidP="003B21A0">
      <w:r w:rsidRPr="00712B57">
        <w:t>X. UNIVERZALNA STORITEV IN DODATNE OBVEZNE STORITVE</w:t>
      </w:r>
    </w:p>
    <w:p w14:paraId="0BBCB3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614CC65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(pojem končnega uporabnika)</w:t>
      </w:r>
    </w:p>
    <w:p w14:paraId="59616253" w14:textId="77777777" w:rsidR="003B21A0" w:rsidRPr="00712B57" w:rsidRDefault="003B21A0" w:rsidP="003B21A0">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0805F3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6769BD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(univerzalna storitev)</w:t>
      </w:r>
    </w:p>
    <w:p w14:paraId="5E98C61F" w14:textId="77777777" w:rsidR="003B21A0" w:rsidRPr="00712B57" w:rsidRDefault="003B21A0" w:rsidP="003B21A0">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25F58A8D" w14:textId="77777777" w:rsidR="003B21A0" w:rsidRPr="00712B57" w:rsidRDefault="003B21A0" w:rsidP="003B21A0">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57D0FD4A" w14:textId="77777777" w:rsidR="003B21A0" w:rsidRPr="00712B57" w:rsidRDefault="003B21A0" w:rsidP="003B21A0">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0791F753" w14:textId="77777777" w:rsidR="003B21A0" w:rsidRPr="00712B57" w:rsidRDefault="003B21A0" w:rsidP="003B21A0">
      <w:r w:rsidRPr="00712B57">
        <w:lastRenderedPageBreak/>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05C9CCCD" w14:textId="77777777" w:rsidR="003B21A0" w:rsidRPr="00712B57" w:rsidRDefault="003B21A0" w:rsidP="003B21A0">
      <w:r w:rsidRPr="00712B57">
        <w:t>(5</w:t>
      </w:r>
      <w:r>
        <w:t xml:space="preserve">) </w:t>
      </w:r>
      <w:r w:rsidRPr="00712B57">
        <w:t xml:space="preserve">Kakovost univerzalne storitve ne sme odstopati od kakovosti, ki jo izvajalec ponuja za druge primerljive storitve. </w:t>
      </w:r>
    </w:p>
    <w:p w14:paraId="29C276F1" w14:textId="77777777" w:rsidR="003B21A0" w:rsidRPr="00712B57" w:rsidRDefault="003B21A0" w:rsidP="003B21A0">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2459C44F" w14:textId="77777777" w:rsidR="003B21A0" w:rsidRPr="00712B57" w:rsidRDefault="003B21A0" w:rsidP="003B21A0">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22CCCC7D" w14:textId="77777777" w:rsidR="003B21A0" w:rsidRPr="00712B57" w:rsidRDefault="003B21A0" w:rsidP="003B21A0">
      <w:pPr>
        <w:jc w:val="center"/>
        <w:rPr>
          <w:rFonts w:cs="Arial"/>
          <w:b/>
          <w:bCs/>
          <w:szCs w:val="22"/>
          <w:lang w:eastAsia="x-none"/>
        </w:rPr>
      </w:pPr>
      <w:r w:rsidRPr="00712B57">
        <w:rPr>
          <w:rFonts w:cs="Arial"/>
          <w:b/>
          <w:bCs/>
          <w:szCs w:val="22"/>
          <w:lang w:eastAsia="x-none"/>
        </w:rPr>
        <w:t>(univerzalni imenik in univerzalna imeniška služba)</w:t>
      </w:r>
    </w:p>
    <w:p w14:paraId="25CD9D52" w14:textId="77777777" w:rsidR="003B21A0" w:rsidRPr="00712B57" w:rsidRDefault="003B21A0" w:rsidP="003B21A0">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5C191852" w14:textId="77777777" w:rsidR="003B21A0" w:rsidRPr="00712B57" w:rsidRDefault="003B21A0" w:rsidP="003B21A0">
      <w:r w:rsidRPr="00712B57">
        <w:t>(2</w:t>
      </w:r>
      <w:r>
        <w:t xml:space="preserve">) </w:t>
      </w:r>
      <w:r w:rsidRPr="00712B57">
        <w:t>Univerzalna imeniška služba, do katere morajo imeti po dostopni ceni dostop vsi končni uporabniki, mora dajati podatke o vseh naročnikih, ki so vključeni v univerzalni imenik.</w:t>
      </w:r>
    </w:p>
    <w:p w14:paraId="49C6F135" w14:textId="77777777" w:rsidR="003B21A0" w:rsidRPr="00712B57" w:rsidRDefault="003B21A0" w:rsidP="003B21A0">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0205BE9" w14:textId="77777777" w:rsidR="003B21A0" w:rsidRPr="00712B57" w:rsidRDefault="003B21A0" w:rsidP="003B21A0">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2472FBCC" w14:textId="77777777" w:rsidR="003B21A0" w:rsidRDefault="003B21A0" w:rsidP="003B21A0">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A328837" w14:textId="77777777" w:rsidR="003B21A0" w:rsidRPr="00712B57" w:rsidRDefault="003B21A0" w:rsidP="003B21A0">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2FA08E4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univerzalne storitve)</w:t>
      </w:r>
    </w:p>
    <w:p w14:paraId="3D7F3400" w14:textId="77777777" w:rsidR="003B21A0" w:rsidRPr="00712B57" w:rsidRDefault="003B21A0" w:rsidP="003B21A0">
      <w:r w:rsidRPr="00712B57">
        <w:t>(1</w:t>
      </w:r>
      <w:r>
        <w:t xml:space="preserve">) </w:t>
      </w:r>
      <w:r w:rsidRPr="00712B57">
        <w:t>Vsem končnim uporabnikom na ozemlju Republike Slovenije mora biti zagotovljena univerzalna storitev iz 166</w:t>
      </w:r>
      <w:r>
        <w:t>. člen</w:t>
      </w:r>
      <w:r w:rsidRPr="00712B57">
        <w:t>a tega zakona.</w:t>
      </w:r>
    </w:p>
    <w:p w14:paraId="53FAC7A7" w14:textId="77777777" w:rsidR="003B21A0" w:rsidRPr="00712B57" w:rsidRDefault="003B21A0" w:rsidP="003B21A0">
      <w:r w:rsidRPr="00712B57">
        <w:lastRenderedPageBreak/>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56CA41D6" w14:textId="77777777" w:rsidR="003B21A0" w:rsidRPr="00712B57" w:rsidRDefault="003B21A0" w:rsidP="003B21A0">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284C85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1AA4F3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izvajalca univerzalne storitve)</w:t>
      </w:r>
    </w:p>
    <w:p w14:paraId="45190190" w14:textId="77777777" w:rsidR="003B21A0" w:rsidRPr="00712B57" w:rsidRDefault="003B21A0" w:rsidP="003B21A0">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6B5DD5CA" w14:textId="77777777" w:rsidR="003B21A0" w:rsidRPr="00712B57" w:rsidRDefault="003B21A0" w:rsidP="003B21A0">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09DF967B" w14:textId="77777777" w:rsidR="003B21A0" w:rsidRPr="00712B57" w:rsidRDefault="003B21A0" w:rsidP="003B21A0">
      <w:r w:rsidRPr="00712B57">
        <w:t>(3</w:t>
      </w:r>
      <w:r>
        <w:t xml:space="preserve">) </w:t>
      </w:r>
      <w:r w:rsidRPr="00712B57">
        <w:t>Pri oblikovanju meril za izbiro izvajalca univerzalne storitve agencija upošteva cilje zanesljivosti, kakovosti in stroškovne učinkovitosti izvajanja univerzalne storitve.</w:t>
      </w:r>
    </w:p>
    <w:p w14:paraId="619C95F8" w14:textId="77777777" w:rsidR="003B21A0" w:rsidRPr="00712B57" w:rsidRDefault="003B21A0" w:rsidP="003B21A0">
      <w:r w:rsidRPr="00712B57">
        <w:t>(4</w:t>
      </w:r>
      <w:r>
        <w:t xml:space="preserve">) </w:t>
      </w:r>
      <w:r w:rsidRPr="00712B57">
        <w:t>Če javni razpis ne uspe, agencija za izvajalca univerzalne storitve določi tistega operaterja, ki ima:</w:t>
      </w:r>
    </w:p>
    <w:p w14:paraId="4F322827" w14:textId="77777777" w:rsidR="003B21A0" w:rsidRPr="00712B57" w:rsidRDefault="003B21A0" w:rsidP="003B21A0">
      <w:r>
        <w:t xml:space="preserve">1. </w:t>
      </w:r>
      <w:r w:rsidRPr="00712B57">
        <w:t>na področju dostopa do javnega komunikacijskega omrežja s pripadajočo infrastrukturo največjo pokritost ali</w:t>
      </w:r>
    </w:p>
    <w:p w14:paraId="523B50EF" w14:textId="77777777" w:rsidR="003B21A0" w:rsidRPr="00712B57" w:rsidRDefault="003B21A0" w:rsidP="003B21A0">
      <w:r>
        <w:t xml:space="preserve">2. </w:t>
      </w:r>
      <w:r w:rsidRPr="00712B57">
        <w:t>največ naročnikov javnih komunikacijskih storitev na fiksni lokaciji ali</w:t>
      </w:r>
    </w:p>
    <w:p w14:paraId="489CC8D3" w14:textId="77777777" w:rsidR="003B21A0" w:rsidRPr="00712B57" w:rsidRDefault="003B21A0" w:rsidP="003B21A0">
      <w:r>
        <w:t xml:space="preserve">3. </w:t>
      </w:r>
      <w:r w:rsidRPr="00712B57">
        <w:t>največ naročnikov javno dostopne storitve dostopa do interneta s hitrostjo, kot je določena s splošnim aktom iz 180</w:t>
      </w:r>
      <w:r>
        <w:t>. člen</w:t>
      </w:r>
      <w:r w:rsidRPr="00712B57">
        <w:t>a tega zakona.</w:t>
      </w:r>
    </w:p>
    <w:p w14:paraId="41D124FD" w14:textId="77777777" w:rsidR="003B21A0" w:rsidRPr="00712B57" w:rsidRDefault="003B21A0" w:rsidP="003B21A0">
      <w:r w:rsidRPr="00712B57">
        <w:t>(5</w:t>
      </w:r>
      <w:r>
        <w:t xml:space="preserve">) </w:t>
      </w:r>
      <w:r w:rsidRPr="00712B57">
        <w:t>Agencija mora v postopkih na podlagi tega člena upoštevati načela učinkovitosti, objektivnosti, preglednosti in nediskriminacije.</w:t>
      </w:r>
    </w:p>
    <w:p w14:paraId="0F84CBB0" w14:textId="77777777" w:rsidR="003B21A0" w:rsidRPr="00712B57" w:rsidRDefault="003B21A0" w:rsidP="003B21A0">
      <w:r w:rsidRPr="00712B57">
        <w:t>(6</w:t>
      </w:r>
      <w:r>
        <w:t xml:space="preserve">) </w:t>
      </w:r>
      <w:r w:rsidRPr="00712B57">
        <w:t xml:space="preserve">Agencija mora najmanj šest mesecev pred potekom veljavnosti odločbe iz prvega odstavka tega člena na podlagi podatkov o izvajanju univerzalne storitve ugotoviti, ali je splošna </w:t>
      </w:r>
      <w:r w:rsidRPr="00712B57">
        <w:lastRenderedPageBreak/>
        <w:t>dostopnost zmogljivosti in storitev, ki jih zajema univerzalna storitev, takšna, da je treba ponovno določiti izvajalca univerzalne storitve, pri čemer upošteva mnenje zainteresirane javnosti.</w:t>
      </w:r>
    </w:p>
    <w:p w14:paraId="7486E73E" w14:textId="77777777" w:rsidR="003B21A0" w:rsidRPr="00712B57" w:rsidRDefault="003B21A0" w:rsidP="003B21A0">
      <w:r w:rsidRPr="00712B57">
        <w:t>(7</w:t>
      </w:r>
      <w:r>
        <w:t xml:space="preserve">) </w:t>
      </w:r>
      <w:r w:rsidRPr="00712B57">
        <w:t>Agencija obvešča Evropsko komisijo o obveznostih zagotavljanja univerzalne storitve, naloženih izvajalcu ali izvajalcem univerzalne storitve iz prvega odstavka tega člena.</w:t>
      </w:r>
    </w:p>
    <w:p w14:paraId="76621A3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2C9501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B6F401D" w14:textId="77777777" w:rsidR="003B21A0" w:rsidRPr="00712B57" w:rsidRDefault="003B21A0" w:rsidP="003B21A0">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25FB7DB1" w14:textId="77777777" w:rsidR="003B21A0" w:rsidRPr="00712B57" w:rsidRDefault="003B21A0" w:rsidP="003B21A0">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3C11AB2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171</w:t>
      </w:r>
      <w:r>
        <w:rPr>
          <w:rFonts w:cs="Arial"/>
          <w:b/>
          <w:szCs w:val="22"/>
          <w:lang w:eastAsia="x-none"/>
        </w:rPr>
        <w:t>. člen</w:t>
      </w:r>
    </w:p>
    <w:p w14:paraId="0CE06F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(nadomestilo neto stroškov zagotavljanja univerzalne storitve)</w:t>
      </w:r>
    </w:p>
    <w:p w14:paraId="192199E0" w14:textId="77777777" w:rsidR="003B21A0" w:rsidRPr="00712B57" w:rsidRDefault="003B21A0" w:rsidP="003B21A0">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3918F833" w14:textId="77777777" w:rsidR="003B21A0" w:rsidRPr="00712B57" w:rsidRDefault="003B21A0" w:rsidP="003B21A0">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0DF67D7E"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443910C2"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5C44AEFA" w14:textId="77777777" w:rsidR="003B21A0" w:rsidRPr="00712B57" w:rsidRDefault="003B21A0" w:rsidP="003B21A0">
      <w:pPr>
        <w:rPr>
          <w:rFonts w:cs="Arial"/>
          <w:szCs w:val="22"/>
          <w:lang w:eastAsia="x-none"/>
        </w:rPr>
      </w:pPr>
      <w:r w:rsidRPr="00712B57">
        <w:rPr>
          <w:rFonts w:cs="Arial"/>
          <w:szCs w:val="22"/>
          <w:lang w:eastAsia="x-none"/>
        </w:rPr>
        <w:lastRenderedPageBreak/>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51F9981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6F4D94EE"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576D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4B00E44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(kompenzacijski sklad in njegovo delovanje)</w:t>
      </w:r>
    </w:p>
    <w:p w14:paraId="7C430262"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31BF7472" w14:textId="77777777" w:rsidR="003B21A0" w:rsidRPr="00712B57" w:rsidRDefault="003B21A0" w:rsidP="003B21A0">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14:paraId="18E30339" w14:textId="77777777" w:rsidR="003B21A0" w:rsidRPr="00712B57" w:rsidRDefault="003B21A0" w:rsidP="003B21A0">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57FF51F6" w14:textId="77777777" w:rsidR="003B21A0" w:rsidRPr="00712B57" w:rsidRDefault="003B21A0" w:rsidP="003B21A0">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78F8234E" w14:textId="77777777" w:rsidR="003B21A0" w:rsidRPr="00712B57" w:rsidRDefault="003B21A0" w:rsidP="003B21A0">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626F587A" w14:textId="77777777" w:rsidR="003B21A0" w:rsidRPr="00712B57" w:rsidRDefault="003B21A0" w:rsidP="003B21A0">
      <w:r w:rsidRPr="00712B57">
        <w:lastRenderedPageBreak/>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64A224F2" w14:textId="77777777" w:rsidR="003B21A0" w:rsidRPr="00712B57" w:rsidRDefault="003B21A0" w:rsidP="003B21A0">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3B7055F2" w14:textId="77777777" w:rsidR="003B21A0" w:rsidRPr="00712B57" w:rsidRDefault="003B21A0" w:rsidP="003B21A0">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5F9DEC5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487FE3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cenovne dostopnosti univerzalne storitve)</w:t>
      </w:r>
    </w:p>
    <w:p w14:paraId="6D4B4E4E" w14:textId="77777777" w:rsidR="003B21A0" w:rsidRPr="00712B57" w:rsidRDefault="003B21A0" w:rsidP="003B21A0">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7D07EB7C" w14:textId="77777777" w:rsidR="003B21A0" w:rsidRPr="00712B57" w:rsidRDefault="003B21A0" w:rsidP="003B21A0">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33E1FCA4" w14:textId="77777777" w:rsidR="003B21A0" w:rsidRPr="00712B57" w:rsidRDefault="003B21A0" w:rsidP="003B21A0">
      <w:r w:rsidRPr="00712B57">
        <w:t>(3</w:t>
      </w:r>
      <w:r>
        <w:t xml:space="preserve">) </w:t>
      </w:r>
      <w:r w:rsidRPr="00712B57">
        <w:t>Agencija na podlagi zbranih podatkov iz prvega odstavka tega člena</w:t>
      </w:r>
      <w:r>
        <w:t xml:space="preserve"> </w:t>
      </w:r>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FA5FE82" w14:textId="77777777" w:rsidR="003B21A0" w:rsidRPr="00712B57" w:rsidRDefault="003B21A0" w:rsidP="003B21A0">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1E21C6C0" w14:textId="77777777" w:rsidR="003B21A0" w:rsidRPr="00712B57" w:rsidRDefault="003B21A0" w:rsidP="003B21A0">
      <w:r w:rsidRPr="00712B57">
        <w:lastRenderedPageBreak/>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10D2819B" w14:textId="77777777" w:rsidR="003B21A0" w:rsidRPr="00850DD3" w:rsidRDefault="003B21A0" w:rsidP="003B21A0">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76C2C03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285504E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(upravičenci do posebnih cenovnih opcij in paketov)</w:t>
      </w:r>
    </w:p>
    <w:p w14:paraId="60AAD72E" w14:textId="77777777" w:rsidR="003B21A0" w:rsidRPr="00712B57" w:rsidRDefault="003B21A0" w:rsidP="003B21A0">
      <w:bookmarkStart w:id="31" w:name="_Hlk74671497"/>
      <w:r w:rsidRPr="00712B57">
        <w:t>(1</w:t>
      </w:r>
      <w:r>
        <w:t xml:space="preserve">) </w:t>
      </w:r>
      <w:r w:rsidRPr="00712B57">
        <w:t>Upravičenci do posebnih cenovnih opcij ali paketov iz tretjega odstavka prejšnjega člena so:</w:t>
      </w:r>
    </w:p>
    <w:p w14:paraId="150DECCF" w14:textId="77777777" w:rsidR="003B21A0" w:rsidRPr="00712B57" w:rsidRDefault="003B21A0" w:rsidP="003B21A0">
      <w:r>
        <w:t xml:space="preserve">1. </w:t>
      </w:r>
      <w:r w:rsidRPr="00712B57">
        <w:t>prejemniki denarne socialne pomoči ali varstvenega dodatka po zakonu, ki ureja socialnovarstvene prejemke,</w:t>
      </w:r>
    </w:p>
    <w:p w14:paraId="524286A8" w14:textId="77777777" w:rsidR="003B21A0" w:rsidRPr="00712B57" w:rsidRDefault="003B21A0" w:rsidP="003B21A0">
      <w:r>
        <w:t xml:space="preserve">2. </w:t>
      </w:r>
      <w:r w:rsidRPr="00712B57">
        <w:t>prejemniki dodatka za pomoč in postrežbo po veljavnih predpisih,</w:t>
      </w:r>
    </w:p>
    <w:p w14:paraId="5D34C37B" w14:textId="77777777" w:rsidR="003B21A0" w:rsidRPr="00712B57" w:rsidRDefault="003B21A0" w:rsidP="003B21A0">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4C3C2777" w14:textId="77777777" w:rsidR="003B21A0" w:rsidRPr="00712B57" w:rsidRDefault="003B21A0" w:rsidP="003B21A0">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3AC2DBA5"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6071137E" w14:textId="77777777"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6D05BEB5" w14:textId="77777777" w:rsidR="003B21A0" w:rsidRPr="00712B57" w:rsidRDefault="003B21A0" w:rsidP="003B21A0">
      <w:pPr>
        <w:jc w:val="center"/>
        <w:rPr>
          <w:rFonts w:cs="Arial"/>
          <w:b/>
          <w:szCs w:val="22"/>
          <w:lang w:eastAsia="x-none"/>
        </w:rPr>
      </w:pPr>
      <w:bookmarkStart w:id="32" w:name="_Hlk74671547"/>
      <w:bookmarkEnd w:id="31"/>
      <w:r w:rsidRPr="00712B57">
        <w:rPr>
          <w:rFonts w:cs="Arial"/>
          <w:b/>
          <w:szCs w:val="22"/>
          <w:lang w:eastAsia="x-none"/>
        </w:rPr>
        <w:t>175</w:t>
      </w:r>
      <w:r>
        <w:rPr>
          <w:rFonts w:cs="Arial"/>
          <w:b/>
          <w:szCs w:val="22"/>
          <w:lang w:eastAsia="x-none"/>
        </w:rPr>
        <w:t>. člen</w:t>
      </w:r>
      <w:r w:rsidRPr="00712B57">
        <w:rPr>
          <w:rFonts w:cs="Arial"/>
          <w:b/>
          <w:szCs w:val="22"/>
          <w:lang w:eastAsia="x-none"/>
        </w:rPr>
        <w:t xml:space="preserve"> </w:t>
      </w:r>
    </w:p>
    <w:p w14:paraId="10722237" w14:textId="77777777" w:rsidR="003B21A0" w:rsidRPr="00712B57" w:rsidRDefault="003B21A0" w:rsidP="003B21A0">
      <w:pPr>
        <w:jc w:val="center"/>
        <w:rPr>
          <w:rFonts w:cs="Arial"/>
          <w:b/>
          <w:szCs w:val="22"/>
          <w:lang w:eastAsia="x-none"/>
        </w:rPr>
      </w:pPr>
      <w:r w:rsidRPr="00712B57">
        <w:rPr>
          <w:rFonts w:cs="Arial"/>
          <w:b/>
          <w:szCs w:val="22"/>
          <w:lang w:eastAsia="x-none"/>
        </w:rPr>
        <w:t>(ukrepi za uporabnike invalide)</w:t>
      </w:r>
    </w:p>
    <w:p w14:paraId="05974039" w14:textId="77777777" w:rsidR="003B21A0" w:rsidRPr="00712B57" w:rsidRDefault="003B21A0" w:rsidP="003B21A0">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 xml:space="preserve">a tega zakona, kakor ga imajo drugi končni uporabniki, vključno z </w:t>
      </w:r>
      <w:r w:rsidRPr="00712B57">
        <w:lastRenderedPageBreak/>
        <w:t>enakovrednim dostopom do storitev v sili, v skladu s predpisom, ki ureja tehnične pripomočke za uporabnike invalide.</w:t>
      </w:r>
    </w:p>
    <w:p w14:paraId="16876C94" w14:textId="77777777" w:rsidR="003B21A0" w:rsidRPr="00712B57" w:rsidRDefault="003B21A0" w:rsidP="003B21A0">
      <w:pPr>
        <w:rPr>
          <w:rFonts w:cs="Arial"/>
          <w:szCs w:val="22"/>
          <w:lang w:eastAsia="x-none"/>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32"/>
    <w:p w14:paraId="645D2123" w14:textId="77777777" w:rsidR="003B21A0" w:rsidRPr="00712B57" w:rsidRDefault="003B21A0" w:rsidP="003B21A0">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3CD1E78" w14:textId="77777777" w:rsidR="003B21A0" w:rsidRPr="00712B57" w:rsidRDefault="003B21A0" w:rsidP="003B21A0">
      <w:pPr>
        <w:jc w:val="center"/>
        <w:rPr>
          <w:rFonts w:cs="Arial"/>
          <w:b/>
          <w:szCs w:val="22"/>
          <w:lang w:eastAsia="x-none"/>
        </w:rPr>
      </w:pPr>
      <w:r w:rsidRPr="00712B57">
        <w:rPr>
          <w:rFonts w:cs="Arial"/>
          <w:b/>
          <w:szCs w:val="22"/>
          <w:lang w:eastAsia="x-none"/>
        </w:rPr>
        <w:t>(nadzor stroškov)</w:t>
      </w:r>
    </w:p>
    <w:p w14:paraId="4F16CADE" w14:textId="77777777" w:rsidR="003B21A0" w:rsidRDefault="003B21A0" w:rsidP="003B21A0">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3871885B" w14:textId="77777777" w:rsidR="003B21A0" w:rsidRDefault="003B21A0" w:rsidP="003B21A0">
      <w:r>
        <w:t>(2) Izvajalec storitev iz prejšnjega odstavka mora svojim naročnikom zagotoviti naslednje možnosti za nadzor stroškov:</w:t>
      </w:r>
    </w:p>
    <w:p w14:paraId="7688DF80" w14:textId="77777777" w:rsidR="003B21A0" w:rsidRDefault="003B21A0" w:rsidP="003B21A0">
      <w:r>
        <w:t>1. razčlenitev računa v skladu s 177. členom tega zakona,</w:t>
      </w:r>
    </w:p>
    <w:p w14:paraId="7BF32689" w14:textId="77777777" w:rsidR="003B21A0" w:rsidRDefault="003B21A0" w:rsidP="003B21A0">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3A1A4B7C" w14:textId="77777777" w:rsidR="003B21A0" w:rsidRDefault="003B21A0" w:rsidP="003B21A0">
      <w:r>
        <w:t>3. če naročnik tako zahteva, predplačniški sistem za plačilo dostopa do javnega komunikacijskega omrežja in uporabe govornih komunikacijskih storitev ali storitev dostopa do interneta za potrošnike,</w:t>
      </w:r>
    </w:p>
    <w:p w14:paraId="1DCE9550" w14:textId="77777777" w:rsidR="003B21A0" w:rsidRDefault="003B21A0" w:rsidP="003B21A0">
      <w:r>
        <w:t>4. obročno odplačevanje priključnine na javno komunikacijsko omrežje,</w:t>
      </w:r>
    </w:p>
    <w:p w14:paraId="1942D98F" w14:textId="77777777" w:rsidR="003B21A0" w:rsidRDefault="003B21A0" w:rsidP="003B21A0">
      <w:r>
        <w:t>5. na zahtevo naročnika informacije o drugih nizkocenovnih tarifah, če so na voljo,</w:t>
      </w:r>
    </w:p>
    <w:p w14:paraId="34A0FEF8" w14:textId="77777777" w:rsidR="003B21A0" w:rsidRDefault="003B21A0" w:rsidP="003B21A0">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1F623687" w14:textId="77777777" w:rsidR="003B21A0" w:rsidRDefault="003B21A0" w:rsidP="003B21A0">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15D2A8F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177</w:t>
      </w:r>
      <w:r>
        <w:rPr>
          <w:rFonts w:cs="Arial"/>
          <w:b/>
          <w:szCs w:val="22"/>
          <w:lang w:eastAsia="x-none"/>
        </w:rPr>
        <w:t>. člen</w:t>
      </w:r>
    </w:p>
    <w:p w14:paraId="4DA9EAD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izdaje razčlenitve računa)</w:t>
      </w:r>
    </w:p>
    <w:p w14:paraId="0AA340C1" w14:textId="77777777" w:rsidR="003B21A0" w:rsidRPr="00712B57" w:rsidRDefault="003B21A0" w:rsidP="003B21A0">
      <w:r w:rsidRPr="00712B57">
        <w:lastRenderedPageBreak/>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33F7EF40" w14:textId="77777777" w:rsidR="003B21A0" w:rsidRPr="00712B57" w:rsidRDefault="003B21A0" w:rsidP="003B21A0">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49A23A7F" w14:textId="77777777" w:rsidR="003B21A0" w:rsidRPr="00712B57" w:rsidRDefault="003B21A0" w:rsidP="003B21A0">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6FAB0894" w14:textId="77777777" w:rsidR="003B21A0" w:rsidRPr="00712B57" w:rsidRDefault="003B21A0" w:rsidP="003B21A0">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0F750BEE" w14:textId="77777777" w:rsidR="003B21A0" w:rsidRPr="00712B57" w:rsidRDefault="003B21A0" w:rsidP="003B21A0">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8576E2C" w14:textId="77777777" w:rsidR="003B21A0" w:rsidRPr="00712B57" w:rsidRDefault="003B21A0" w:rsidP="003B21A0">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6D2A57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0C5CD82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odklopitev iz razlogov na strani naročnika)</w:t>
      </w:r>
    </w:p>
    <w:p w14:paraId="60DD9AFF" w14:textId="77777777" w:rsidR="003B21A0" w:rsidRPr="00712B57" w:rsidRDefault="003B21A0" w:rsidP="003B21A0">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30901D60" w14:textId="77777777" w:rsidR="003B21A0" w:rsidRPr="00712B57" w:rsidRDefault="003B21A0" w:rsidP="003B21A0">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23C3C591" w14:textId="77777777" w:rsidR="003B21A0" w:rsidRPr="00712B57" w:rsidRDefault="003B21A0" w:rsidP="003B21A0">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287F0F6A" w14:textId="77777777" w:rsidR="003B21A0" w:rsidRPr="00712B57" w:rsidRDefault="003B21A0" w:rsidP="003B21A0">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2D7F10C7" w14:textId="77777777" w:rsidR="003B21A0" w:rsidRPr="00712B57" w:rsidRDefault="003B21A0" w:rsidP="003B21A0">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EB36FC4" w14:textId="77777777" w:rsidR="003B21A0" w:rsidRPr="00712B57" w:rsidRDefault="003B21A0" w:rsidP="003B21A0">
      <w:pPr>
        <w:suppressAutoHyphens/>
        <w:spacing w:before="480"/>
        <w:jc w:val="center"/>
        <w:rPr>
          <w:b/>
          <w:szCs w:val="22"/>
          <w:lang w:eastAsia="x-none"/>
        </w:rPr>
      </w:pPr>
      <w:r w:rsidRPr="00712B57">
        <w:rPr>
          <w:b/>
          <w:szCs w:val="22"/>
          <w:lang w:eastAsia="x-none"/>
        </w:rPr>
        <w:t>179</w:t>
      </w:r>
      <w:r>
        <w:rPr>
          <w:b/>
          <w:szCs w:val="22"/>
          <w:lang w:eastAsia="x-none"/>
        </w:rPr>
        <w:t>. člen</w:t>
      </w:r>
    </w:p>
    <w:p w14:paraId="44D3AB5D" w14:textId="77777777" w:rsidR="003B21A0" w:rsidRPr="00712B57" w:rsidRDefault="003B21A0" w:rsidP="003B21A0">
      <w:pPr>
        <w:suppressAutoHyphens/>
        <w:jc w:val="center"/>
        <w:rPr>
          <w:b/>
          <w:szCs w:val="22"/>
          <w:lang w:eastAsia="x-none"/>
        </w:rPr>
      </w:pPr>
      <w:r w:rsidRPr="00712B57">
        <w:rPr>
          <w:b/>
          <w:szCs w:val="22"/>
          <w:lang w:eastAsia="x-none"/>
        </w:rPr>
        <w:t>(kakovost univerzalne storitve)</w:t>
      </w:r>
    </w:p>
    <w:p w14:paraId="0761DDB0" w14:textId="77777777" w:rsidR="003B21A0" w:rsidRPr="00712B57" w:rsidRDefault="003B21A0" w:rsidP="003B21A0">
      <w:r w:rsidRPr="00712B57">
        <w:t>(1</w:t>
      </w:r>
      <w:r>
        <w:t xml:space="preserve">) </w:t>
      </w:r>
      <w:r w:rsidRPr="00712B57">
        <w:t>Agencija s splošnim aktom predpiše kakovost univerzalne storitve, tako da zlasti določi parametre kakovosti, njihove mejne vrednosti in metode merjenja teh parametrov.</w:t>
      </w:r>
    </w:p>
    <w:p w14:paraId="508266AD" w14:textId="77777777" w:rsidR="003B21A0" w:rsidRPr="00712B57" w:rsidRDefault="003B21A0" w:rsidP="003B21A0">
      <w:r w:rsidRPr="00712B57">
        <w:t>(2</w:t>
      </w:r>
      <w:r>
        <w:t xml:space="preserve">) </w:t>
      </w:r>
      <w:r w:rsidRPr="00712B57">
        <w:t>Agencija v splošnem aktu iz prejšnjega odstavka predpiše tudi vsebino, obliko, način in pogostost objave podatkov o kakovosti univerzalne storitve.</w:t>
      </w:r>
    </w:p>
    <w:p w14:paraId="35A9EE77" w14:textId="77777777" w:rsidR="003B21A0" w:rsidRPr="00712B57" w:rsidRDefault="003B21A0" w:rsidP="003B21A0">
      <w:r w:rsidRPr="00712B57">
        <w:t>(3</w:t>
      </w:r>
      <w:r>
        <w:t xml:space="preserve">) </w:t>
      </w:r>
      <w:r w:rsidRPr="00712B57">
        <w:t>Izvajalci univerzalne storitve morajo podatke o kakovosti univerzalne storitve, vključno z vsako njihovo spremembo, poslati agenciji.</w:t>
      </w:r>
    </w:p>
    <w:p w14:paraId="532E091F" w14:textId="77777777" w:rsidR="003B21A0" w:rsidRPr="00712B57" w:rsidRDefault="003B21A0" w:rsidP="003B21A0">
      <w:r w:rsidRPr="00712B57">
        <w:t>(4</w:t>
      </w:r>
      <w:r>
        <w:t xml:space="preserve">) </w:t>
      </w:r>
      <w:r w:rsidRPr="00712B57">
        <w:t>Agencija nadzoruje kakovost univerzalne storitve in lahko ukrepa v skladu s postopkom iz 290</w:t>
      </w:r>
      <w:r>
        <w:t>. člen</w:t>
      </w:r>
      <w:r w:rsidRPr="00712B57">
        <w:t>a tega zakona.</w:t>
      </w:r>
    </w:p>
    <w:p w14:paraId="2820C574" w14:textId="77777777" w:rsidR="003B21A0" w:rsidRPr="00712B57" w:rsidRDefault="003B21A0" w:rsidP="003B21A0">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0C43A8CB" w14:textId="77777777" w:rsidR="003B21A0" w:rsidRPr="00712B57" w:rsidRDefault="003B21A0" w:rsidP="003B21A0">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AAF29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4CD103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(prenosna hitrost)</w:t>
      </w:r>
    </w:p>
    <w:p w14:paraId="098A0292" w14:textId="77777777" w:rsidR="003B21A0" w:rsidRPr="00712B57" w:rsidRDefault="003B21A0" w:rsidP="003B21A0">
      <w:r w:rsidRPr="00712B57">
        <w:t>(1</w:t>
      </w:r>
      <w:r>
        <w:t xml:space="preserve">) </w:t>
      </w:r>
      <w:r w:rsidRPr="00712B57">
        <w:t xml:space="preserve">Agencija s splošnim aktom določi prenosno hitrost, primerno za širokopasovni dostop do interneta, ki končnim uporabnikom omogoča družbeno in ekonomsko udeležbo v družbi, in rok, v katerem jo je treba doseči, pri čemer ta rok ne sme biti daljši od dveh let. Agencija pri tem </w:t>
      </w:r>
      <w:r w:rsidRPr="00712B57">
        <w:lastRenderedPageBreak/>
        <w:t>upošteva razmere v Republiki Sloveniji in minimalno pasovno širino, ki je na voljo večini končnih uporabnikov, ter poročilo BEREC o najboljših praksah.</w:t>
      </w:r>
    </w:p>
    <w:p w14:paraId="0E914D65" w14:textId="77777777" w:rsidR="003B21A0" w:rsidRPr="00712B57" w:rsidRDefault="003B21A0" w:rsidP="003B21A0">
      <w:pPr>
        <w:rPr>
          <w:rFonts w:cs="Arial"/>
          <w:szCs w:val="22"/>
        </w:rPr>
      </w:pPr>
      <w:r w:rsidRPr="00712B57">
        <w:rPr>
          <w:rFonts w:cs="Arial"/>
          <w:szCs w:val="22"/>
        </w:rPr>
        <w:t>(2</w:t>
      </w:r>
      <w:r>
        <w:rPr>
          <w:rFonts w:cs="Arial"/>
          <w:szCs w:val="22"/>
        </w:rPr>
        <w:t xml:space="preserve">) </w:t>
      </w:r>
      <w:r w:rsidRPr="00712B57">
        <w:rPr>
          <w:rFonts w:cs="Arial"/>
          <w:szCs w:val="22"/>
        </w:rPr>
        <w:t>Prenosna hitrost iz prejšnjega odstavka mora omogočati uporabo naslednjih storitev:</w:t>
      </w:r>
    </w:p>
    <w:p w14:paraId="7752D190" w14:textId="77777777" w:rsidR="003B21A0" w:rsidRPr="00712B57" w:rsidRDefault="003B21A0" w:rsidP="003B21A0">
      <w:r w:rsidRPr="00712B57">
        <w:t>1. elektronske pošte,</w:t>
      </w:r>
    </w:p>
    <w:p w14:paraId="3F3E7228" w14:textId="77777777" w:rsidR="003B21A0" w:rsidRPr="00712B57" w:rsidRDefault="003B21A0" w:rsidP="003B21A0">
      <w:r w:rsidRPr="00712B57">
        <w:t>2. iskalnikov, ki omogočajo iskanje vseh vrst informacij,</w:t>
      </w:r>
    </w:p>
    <w:p w14:paraId="59AE3149" w14:textId="77777777" w:rsidR="003B21A0" w:rsidRPr="00712B57" w:rsidRDefault="003B21A0" w:rsidP="003B21A0">
      <w:r w:rsidRPr="00712B57">
        <w:t>3. osnovnih spletnih orodij za usposabljanje in izobraževanje,</w:t>
      </w:r>
    </w:p>
    <w:p w14:paraId="0AA5A5AC" w14:textId="77777777" w:rsidR="003B21A0" w:rsidRPr="00712B57" w:rsidRDefault="003B21A0" w:rsidP="003B21A0">
      <w:r w:rsidRPr="00712B57">
        <w:t>4. spletnih časopisov ali novic,</w:t>
      </w:r>
    </w:p>
    <w:p w14:paraId="0FD17D65" w14:textId="77777777" w:rsidR="003B21A0" w:rsidRPr="00712B57" w:rsidRDefault="003B21A0" w:rsidP="003B21A0">
      <w:r w:rsidRPr="00712B57">
        <w:t>5. nakupa ali naročila blaga ali storitev prek spleta,</w:t>
      </w:r>
    </w:p>
    <w:p w14:paraId="72C45139" w14:textId="77777777" w:rsidR="003B21A0" w:rsidRPr="00712B57" w:rsidRDefault="003B21A0" w:rsidP="003B21A0">
      <w:r w:rsidRPr="00712B57">
        <w:t>6. iskanja zaposlitve in orodij za iskanje zaposlitve,</w:t>
      </w:r>
    </w:p>
    <w:p w14:paraId="706CE71F" w14:textId="77777777" w:rsidR="003B21A0" w:rsidRPr="00712B57" w:rsidRDefault="003B21A0" w:rsidP="003B21A0">
      <w:r w:rsidRPr="00712B57">
        <w:t>7. poklicnega mreženja,</w:t>
      </w:r>
    </w:p>
    <w:p w14:paraId="1CEB945D" w14:textId="77777777" w:rsidR="003B21A0" w:rsidRPr="00712B57" w:rsidRDefault="003B21A0" w:rsidP="003B21A0">
      <w:r w:rsidRPr="00712B57">
        <w:t>8. spletnega bančništva,</w:t>
      </w:r>
    </w:p>
    <w:p w14:paraId="14A77041" w14:textId="77777777" w:rsidR="003B21A0" w:rsidRPr="00712B57" w:rsidRDefault="003B21A0" w:rsidP="003B21A0">
      <w:r w:rsidRPr="00712B57">
        <w:t>9. storitev e-uprave,</w:t>
      </w:r>
    </w:p>
    <w:p w14:paraId="768A377D" w14:textId="77777777" w:rsidR="003B21A0" w:rsidRPr="00712B57" w:rsidRDefault="003B21A0" w:rsidP="003B21A0">
      <w:r w:rsidRPr="00712B57">
        <w:t>10. družbenih medijev in takojšnjega sporočanja,</w:t>
      </w:r>
    </w:p>
    <w:p w14:paraId="2F7FBA5C" w14:textId="77777777" w:rsidR="003B21A0" w:rsidRPr="00712B57" w:rsidRDefault="003B21A0" w:rsidP="003B21A0">
      <w:r w:rsidRPr="00712B57">
        <w:t xml:space="preserve">11. klicev in </w:t>
      </w:r>
      <w:proofErr w:type="spellStart"/>
      <w:r w:rsidRPr="00712B57">
        <w:t>videoklicev</w:t>
      </w:r>
      <w:proofErr w:type="spellEnd"/>
      <w:r w:rsidRPr="00712B57">
        <w:t xml:space="preserve"> standardne kakovosti. </w:t>
      </w:r>
    </w:p>
    <w:p w14:paraId="521D3051"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44D3658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7CEB88B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obvezne storitve)</w:t>
      </w:r>
    </w:p>
    <w:p w14:paraId="72E7F086" w14:textId="77777777" w:rsidR="003B21A0" w:rsidRPr="00712B57" w:rsidRDefault="003B21A0" w:rsidP="003B21A0">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47033931" w14:textId="77777777" w:rsidR="003B21A0" w:rsidRPr="00712B57" w:rsidRDefault="003B21A0" w:rsidP="003B21A0">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61B5F805" w14:textId="77777777" w:rsidR="003B21A0" w:rsidRPr="00712B57" w:rsidRDefault="003B21A0" w:rsidP="003B21A0">
      <w:r w:rsidRPr="00712B57">
        <w:t>(3</w:t>
      </w:r>
      <w:r>
        <w:t xml:space="preserve">) </w:t>
      </w:r>
      <w:r w:rsidRPr="00712B57">
        <w:t>Izvajalca dodatne storitve določi agencija z odločbo na podlagi javnega razpisa ob smiselni uporabi določb V</w:t>
      </w:r>
      <w:r>
        <w:t>. poglavj</w:t>
      </w:r>
      <w:r w:rsidRPr="00712B57">
        <w:t xml:space="preserve">a tega zakona ter ob upoštevanju načel učinkovitosti, objektivnosti in preglednosti. Predmet javnega razpisa je izvajanje dodatne storitve na nekem območju </w:t>
      </w:r>
      <w:r w:rsidRPr="00712B57">
        <w:lastRenderedPageBreak/>
        <w:t>Republike Slovenije. Pri izboru se kot merila upoštevajo zlasti sposobnost izvajanja dodatne storitve in stroški tega izvajanja.</w:t>
      </w:r>
    </w:p>
    <w:p w14:paraId="1CF8D540" w14:textId="77777777" w:rsidR="003B21A0" w:rsidRPr="00712B57" w:rsidRDefault="003B21A0" w:rsidP="003B21A0">
      <w:r w:rsidRPr="00712B57">
        <w:t>(4</w:t>
      </w:r>
      <w:r>
        <w:t xml:space="preserve">) </w:t>
      </w:r>
      <w:r w:rsidRPr="00712B57">
        <w:t>Izbrani izvajalec dodatne storitve mora to storitev izvajati stroškovno učinkovito in pod enakimi pogoji za vse uporabnike.</w:t>
      </w:r>
    </w:p>
    <w:p w14:paraId="1119AE47" w14:textId="77777777" w:rsidR="003B21A0" w:rsidRPr="00712B57" w:rsidRDefault="003B21A0" w:rsidP="003B21A0">
      <w:r w:rsidRPr="00712B57">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14:paraId="213F8BD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1DE4C4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6C478D20" w14:textId="77777777" w:rsidR="003B21A0" w:rsidRDefault="003B21A0" w:rsidP="003B21A0">
      <w:r w:rsidRPr="00712B57">
        <w:t>Agencija nadzira izvajanje določb tega poglavja in obveznosti, ki jih naloži na njegovi podlagi.</w:t>
      </w:r>
    </w:p>
    <w:p w14:paraId="0FFDF219" w14:textId="77777777" w:rsidR="003B21A0" w:rsidRPr="00712B57" w:rsidRDefault="003B21A0" w:rsidP="003B21A0">
      <w:pPr>
        <w:rPr>
          <w:rFonts w:cs="Arial"/>
          <w:szCs w:val="22"/>
          <w:lang w:eastAsia="x-none"/>
        </w:rPr>
      </w:pPr>
    </w:p>
    <w:p w14:paraId="1C3D6B19" w14:textId="77777777" w:rsidR="003B21A0" w:rsidRPr="00712B57" w:rsidRDefault="003B21A0" w:rsidP="003B21A0">
      <w:r w:rsidRPr="00712B57">
        <w:t>XI. PRAVICE UPORABNIKOV</w:t>
      </w:r>
    </w:p>
    <w:p w14:paraId="7B4252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3A650AF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(prepoved diskriminacije)</w:t>
      </w:r>
    </w:p>
    <w:p w14:paraId="516189CE" w14:textId="77777777" w:rsidR="003B21A0" w:rsidRPr="00712B57" w:rsidRDefault="003B21A0" w:rsidP="003B21A0">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25F07D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161AC7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(omejitve dostopa in uporabe storitev in aplikacij)</w:t>
      </w:r>
    </w:p>
    <w:p w14:paraId="1C563061" w14:textId="77777777" w:rsidR="003B21A0" w:rsidRPr="00712B57" w:rsidRDefault="003B21A0" w:rsidP="003B21A0">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318AC897" w14:textId="77777777" w:rsidR="003B21A0" w:rsidRPr="00712B57" w:rsidRDefault="003B21A0" w:rsidP="003B21A0">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43E0A0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4B1422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(zavezanci)</w:t>
      </w:r>
    </w:p>
    <w:p w14:paraId="5E8B1E9A" w14:textId="77777777" w:rsidR="003B21A0" w:rsidRPr="00712B57" w:rsidRDefault="003B21A0" w:rsidP="003B21A0">
      <w:r w:rsidRPr="00712B57">
        <w:lastRenderedPageBreak/>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1A21E65F" w14:textId="77777777" w:rsidR="003B21A0" w:rsidRPr="00712B57" w:rsidRDefault="003B21A0" w:rsidP="003B21A0">
      <w:r w:rsidRPr="00712B57">
        <w:t>(2</w:t>
      </w:r>
      <w:r>
        <w:t xml:space="preserve">) </w:t>
      </w:r>
      <w:r w:rsidRPr="00712B57">
        <w:t xml:space="preserve">Operater iz prejšnjega odstavka mora o izvzetju iz prejšnjega odstavka obvestiti končne uporabnike pred sklenitvijo pogodbe. </w:t>
      </w:r>
    </w:p>
    <w:p w14:paraId="218F779F" w14:textId="77777777" w:rsidR="003B21A0" w:rsidRPr="00712B57" w:rsidRDefault="003B21A0" w:rsidP="003B21A0">
      <w:pPr>
        <w:suppressAutoHyphens/>
        <w:jc w:val="center"/>
        <w:rPr>
          <w:rFonts w:cs="Arial"/>
          <w:b/>
          <w:szCs w:val="22"/>
          <w:lang w:eastAsia="x-none"/>
        </w:rPr>
      </w:pPr>
    </w:p>
    <w:p w14:paraId="17ECCF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72E418C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informacij pred sklenitvijo pogodbe)</w:t>
      </w:r>
    </w:p>
    <w:p w14:paraId="3398B84F" w14:textId="77777777" w:rsidR="003B21A0" w:rsidRPr="00712B57" w:rsidRDefault="003B21A0" w:rsidP="003B21A0">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04E372F6" w14:textId="77777777" w:rsidR="003B21A0" w:rsidRPr="00712B57" w:rsidRDefault="003B21A0" w:rsidP="003B21A0">
      <w:r w:rsidRPr="00712B57">
        <w:t>1. morebitni zagotovljeni minimalni ravni kakovosti storitve oziroma</w:t>
      </w:r>
      <w:r>
        <w:t>,</w:t>
      </w:r>
      <w:r w:rsidRPr="00712B57">
        <w:t xml:space="preserve"> če se ta ne nudi, ustrezna izjava, </w:t>
      </w:r>
    </w:p>
    <w:p w14:paraId="24BE0D0D" w14:textId="77777777" w:rsidR="003B21A0" w:rsidRPr="00712B57" w:rsidRDefault="003B21A0" w:rsidP="003B21A0">
      <w:r w:rsidRPr="00712B57">
        <w:t xml:space="preserve">2. morebitnih posebnih parametrih kakovosti za storitve, ki niso storitve dostopa do interneta, </w:t>
      </w:r>
    </w:p>
    <w:p w14:paraId="2A0782B7" w14:textId="47BA940B" w:rsidR="003B21A0" w:rsidRPr="00712B57" w:rsidRDefault="003B21A0" w:rsidP="003B21A0">
      <w:r w:rsidRPr="00712B57">
        <w:t xml:space="preserve">3. </w:t>
      </w:r>
      <w:r w:rsidRPr="003D05D3">
        <w:t xml:space="preserve">če in kolikor je to mogoče, </w:t>
      </w:r>
      <w:r w:rsidRPr="00712B57">
        <w:t>priključnini in naročnini ter o cenah storitev, če se zaračunavajo po porabi,</w:t>
      </w:r>
    </w:p>
    <w:p w14:paraId="7D2E7BE5" w14:textId="77777777" w:rsidR="003B21A0" w:rsidRPr="00712B57" w:rsidRDefault="003B21A0" w:rsidP="003B21A0">
      <w:r w:rsidRPr="00712B57">
        <w:t xml:space="preserve">4. trajanju pogodbe </w:t>
      </w:r>
      <w:r>
        <w:t>in</w:t>
      </w:r>
      <w:r w:rsidRPr="00712B57">
        <w:t xml:space="preserve"> pogojih za njeno podaljšanje, če ne gre za pogodbo za nedoločen čas,</w:t>
      </w:r>
    </w:p>
    <w:p w14:paraId="7B540316" w14:textId="77777777" w:rsidR="003B21A0" w:rsidRPr="00712B57" w:rsidRDefault="003B21A0" w:rsidP="003B21A0">
      <w:r w:rsidRPr="00712B57">
        <w:t>5. času vezave, ki je potreben za to, da naročnik lahko uveljavlja pogoje iz posebne ponudbe,</w:t>
      </w:r>
    </w:p>
    <w:p w14:paraId="61076FC8" w14:textId="77777777" w:rsidR="003B21A0" w:rsidRPr="00712B57" w:rsidRDefault="003B21A0" w:rsidP="003B21A0">
      <w:r w:rsidRPr="00712B57">
        <w:t>6. morebitnih plačilih naročnika v primeru prekinitve pogodbe, vključno z morebitnimi plačili, ki se plačajo zaradi predčasne prekinitve pogodbe,</w:t>
      </w:r>
    </w:p>
    <w:p w14:paraId="7558312E" w14:textId="77777777" w:rsidR="003B21A0" w:rsidRPr="00712B57" w:rsidRDefault="003B21A0" w:rsidP="003B21A0">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5363B6A2" w14:textId="77777777" w:rsidR="003B21A0" w:rsidRPr="00712B57" w:rsidRDefault="003B21A0" w:rsidP="003B21A0">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336247AF" w14:textId="77777777" w:rsidR="003B21A0" w:rsidRPr="00712B57" w:rsidRDefault="003B21A0" w:rsidP="003B21A0">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5C64CE74" w14:textId="77777777" w:rsidR="003B21A0" w:rsidRPr="00712B57" w:rsidRDefault="003B21A0" w:rsidP="003B21A0">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225115BA" w14:textId="77777777" w:rsidR="003B21A0" w:rsidRDefault="003B21A0" w:rsidP="003B21A0">
      <w:r w:rsidRPr="00712B57">
        <w:rPr>
          <w:rFonts w:cs="Arial"/>
          <w:szCs w:val="22"/>
          <w:lang w:eastAsia="x-none"/>
        </w:rPr>
        <w:lastRenderedPageBreak/>
        <w:t>11. vrsti ukrepov v primeru incidentov v zvezi z varnostjo ali v primeru groženj ali ranljivosti omrežja</w:t>
      </w:r>
      <w:r w:rsidRPr="00712B57">
        <w:t>.</w:t>
      </w:r>
    </w:p>
    <w:p w14:paraId="1BBB5564" w14:textId="77777777" w:rsidR="003B21A0" w:rsidRPr="00712B57" w:rsidRDefault="003B21A0" w:rsidP="003B21A0">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7CC7A87A" w14:textId="77777777" w:rsidR="003B21A0" w:rsidRPr="00712B57" w:rsidRDefault="003B21A0" w:rsidP="003B21A0">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129757A5" w14:textId="77777777" w:rsidR="003B21A0" w:rsidRPr="00712B57" w:rsidRDefault="003B21A0" w:rsidP="003B21A0">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30A0A37" w14:textId="77777777" w:rsidR="003B21A0" w:rsidRPr="00712B57" w:rsidRDefault="003B21A0" w:rsidP="003B21A0">
      <w:r w:rsidRPr="00712B57">
        <w:t>3. morebitnih pogojih uporabe terminalske opreme, ki pa ne smejo posegati v pravice končnih uporabnikov do uporabe terminalske opreme po lastni izbiri v skladu s prvim odstavkom 3</w:t>
      </w:r>
      <w:r>
        <w:t>. člen</w:t>
      </w:r>
      <w:r w:rsidRPr="00712B57">
        <w:t>a Uredbe 2015/2120/EU,</w:t>
      </w:r>
    </w:p>
    <w:p w14:paraId="4336BF70" w14:textId="77777777" w:rsidR="003B21A0" w:rsidRPr="00712B57" w:rsidRDefault="003B21A0" w:rsidP="003B21A0">
      <w:r w:rsidRPr="00712B57">
        <w:t>4. morebitnih plačilih, povezanih z uporabo terminalske opreme iz prejšnje točke,</w:t>
      </w:r>
    </w:p>
    <w:p w14:paraId="265B1543" w14:textId="77777777" w:rsidR="003B21A0" w:rsidRPr="00712B57" w:rsidRDefault="003B21A0" w:rsidP="003B21A0">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0F4B828F" w14:textId="77777777" w:rsidR="003B21A0" w:rsidRPr="00712B57" w:rsidRDefault="003B21A0" w:rsidP="003B21A0">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5EDC6BE8" w14:textId="77777777" w:rsidR="003B21A0" w:rsidRPr="00712B57" w:rsidRDefault="003B21A0" w:rsidP="003B21A0">
      <w:r w:rsidRPr="00712B57">
        <w:t xml:space="preserve">7. ponujenih ukrepih za zagotavljanje preglednosti računov in spremljanja porabe, </w:t>
      </w:r>
    </w:p>
    <w:p w14:paraId="492499D1" w14:textId="77777777" w:rsidR="003B21A0" w:rsidRPr="00712B57" w:rsidRDefault="003B21A0" w:rsidP="003B21A0">
      <w:r w:rsidRPr="00712B57">
        <w:t>8.</w:t>
      </w:r>
      <w:r>
        <w:t xml:space="preserve"> </w:t>
      </w:r>
      <w:r w:rsidRPr="00712B57">
        <w:t>cenah uporabe storitev ali klicev na številke, za katere veljajo posebni pogoji oblikovanja cen (npr. klici na premijske številke, storitve pošiljanja zabavnih sporočil),</w:t>
      </w:r>
    </w:p>
    <w:p w14:paraId="1C2DCE67" w14:textId="77777777" w:rsidR="003B21A0" w:rsidRPr="00712B57" w:rsidRDefault="003B21A0" w:rsidP="003B21A0">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24541957" w14:textId="77777777" w:rsidR="003B21A0" w:rsidRPr="00712B57" w:rsidRDefault="003B21A0" w:rsidP="003B21A0">
      <w:r w:rsidRPr="00712B57">
        <w:t>10. vsebini, pogojih in cenah poprodajnih storitev, vzdrževanja in storitev pomoči uporabnikom,</w:t>
      </w:r>
    </w:p>
    <w:p w14:paraId="495CE2DD" w14:textId="77777777" w:rsidR="003B21A0" w:rsidRPr="00712B57" w:rsidRDefault="003B21A0" w:rsidP="003B21A0">
      <w:r w:rsidRPr="00712B57">
        <w:t>11.</w:t>
      </w:r>
      <w:r>
        <w:t xml:space="preserve"> </w:t>
      </w:r>
      <w:r w:rsidRPr="00712B57">
        <w:t>možnostih in načinih pridobivanja najnovejših podatkov o vseh veljavnih tarifah in stroških vzdrževanja</w:t>
      </w:r>
      <w:r>
        <w:t>,</w:t>
      </w:r>
    </w:p>
    <w:p w14:paraId="0B782456" w14:textId="77777777" w:rsidR="003B21A0" w:rsidRPr="00712B57" w:rsidRDefault="003B21A0" w:rsidP="003B21A0">
      <w:r w:rsidRPr="00712B57">
        <w:t>12. pogojih prekinitve pogodbe o paketnih storitvah ali o prekinitvi pogodbe za posamezne elemente, ki jih ta pogodba vključuje,</w:t>
      </w:r>
      <w:r>
        <w:t xml:space="preserve"> </w:t>
      </w:r>
    </w:p>
    <w:p w14:paraId="1B16A7E0" w14:textId="77777777" w:rsidR="003B21A0" w:rsidRPr="00712B57" w:rsidRDefault="003B21A0" w:rsidP="003B21A0">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4F32EB6E" w14:textId="77777777" w:rsidR="003B21A0" w:rsidRPr="00712B57" w:rsidRDefault="003B21A0" w:rsidP="003B21A0">
      <w:r w:rsidRPr="00712B57">
        <w:lastRenderedPageBreak/>
        <w:t>14. izdelkih in storitvah, namenjenih končnim uporabnikom invalidom</w:t>
      </w:r>
      <w:r>
        <w:t>,</w:t>
      </w:r>
      <w:r w:rsidRPr="00712B57">
        <w:t xml:space="preserve"> in o tem, kako se pridobijo najnovejše informacije glede tega</w:t>
      </w:r>
      <w:r>
        <w:t>,</w:t>
      </w:r>
      <w:r w:rsidRPr="00712B57">
        <w:t xml:space="preserve"> in</w:t>
      </w:r>
    </w:p>
    <w:p w14:paraId="6F7EB77F" w14:textId="77777777" w:rsidR="003B21A0" w:rsidRPr="00712B57" w:rsidRDefault="003B21A0" w:rsidP="003B21A0">
      <w:r w:rsidRPr="00712B57">
        <w:t>15. načinu uvedbe postopkov za reševanje sporov iz 283. in 284</w:t>
      </w:r>
      <w:r>
        <w:t>. člen</w:t>
      </w:r>
      <w:r w:rsidRPr="00712B57">
        <w:t>a tega zakona.</w:t>
      </w:r>
    </w:p>
    <w:p w14:paraId="6B52697D" w14:textId="77777777" w:rsidR="003B21A0" w:rsidRPr="00712B57" w:rsidRDefault="003B21A0" w:rsidP="003B21A0">
      <w:r w:rsidRPr="00712B57">
        <w:t>(3</w:t>
      </w:r>
      <w:r>
        <w:t xml:space="preserve">) </w:t>
      </w:r>
      <w:r w:rsidRPr="00712B57">
        <w:t>Izvajalec javno dostopnih medosebnih komunikacijskih storitev na podlagi številke mora poleg informacij iz prejšnjih odstavkov zagotoviti tudi informacije o:</w:t>
      </w:r>
    </w:p>
    <w:p w14:paraId="53A5BF0B" w14:textId="77777777" w:rsidR="003B21A0" w:rsidRPr="00712B57" w:rsidRDefault="003B21A0" w:rsidP="003B21A0">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89EF2B9" w14:textId="77777777" w:rsidR="003B21A0" w:rsidRPr="00712B57" w:rsidRDefault="003B21A0" w:rsidP="003B21A0">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4D26200" w14:textId="77777777" w:rsidR="003B21A0" w:rsidRPr="00712B57" w:rsidRDefault="003B21A0" w:rsidP="003B21A0">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360655B8" w14:textId="77777777" w:rsidR="003B21A0" w:rsidRPr="00712B57" w:rsidRDefault="003B21A0" w:rsidP="003B21A0">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2C1344C5"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7A41F3A2" w14:textId="77777777"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4F2C8549" w14:textId="77777777" w:rsidR="003B21A0" w:rsidRPr="00712B57" w:rsidRDefault="003B21A0" w:rsidP="003B21A0">
      <w:pPr>
        <w:rPr>
          <w:rFonts w:cs="Arial"/>
          <w:b/>
          <w:szCs w:val="22"/>
          <w:lang w:eastAsia="x-none"/>
        </w:rPr>
      </w:pPr>
      <w:r w:rsidRPr="00712B57">
        <w:t>(8</w:t>
      </w:r>
      <w:r>
        <w:t xml:space="preserve">) </w:t>
      </w:r>
      <w:r w:rsidRPr="00712B57">
        <w:t>Določbe tega člena se ne uporabljajo za sklepanje pogodb o zagotavljanju storitev prenosa stroj-stroj.</w:t>
      </w:r>
    </w:p>
    <w:p w14:paraId="7A0230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40F9C66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(povzetek pogodbe)</w:t>
      </w:r>
    </w:p>
    <w:p w14:paraId="493D1E15" w14:textId="77777777" w:rsidR="003B21A0" w:rsidRPr="00712B57" w:rsidRDefault="003B21A0" w:rsidP="003B21A0">
      <w:r w:rsidRPr="00712B57">
        <w:lastRenderedPageBreak/>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48B7DC1A" w14:textId="77777777" w:rsidR="003B21A0" w:rsidRPr="00712B57" w:rsidRDefault="003B21A0" w:rsidP="003B21A0">
      <w:r w:rsidRPr="00712B57">
        <w:t>1. ime in naslov ali firmo in sedež izvajalca storitev ter kontaktne podatke za morebitne pritožbe,</w:t>
      </w:r>
    </w:p>
    <w:p w14:paraId="5083AE6E" w14:textId="77777777" w:rsidR="003B21A0" w:rsidRPr="00712B57" w:rsidRDefault="003B21A0" w:rsidP="003B21A0">
      <w:r w:rsidRPr="00712B57">
        <w:t>2. glavne značilnosti posamezne ponujene storitve,</w:t>
      </w:r>
    </w:p>
    <w:p w14:paraId="66C79BC2" w14:textId="77777777" w:rsidR="003B21A0" w:rsidRPr="00712B57" w:rsidRDefault="003B21A0" w:rsidP="003B21A0">
      <w:r w:rsidRPr="00712B57">
        <w:t>3. cene za aktivacijo elektronske komunikacijske storitve in znesek vseh ponavljajočih se ali s potrošnjo povezanih pristojbin, kadar se storitev opravlja za neposredno denarno plačilo,</w:t>
      </w:r>
    </w:p>
    <w:p w14:paraId="12AF4D9A" w14:textId="77777777" w:rsidR="003B21A0" w:rsidRPr="00712B57" w:rsidRDefault="003B21A0" w:rsidP="003B21A0">
      <w:r w:rsidRPr="00712B57">
        <w:t>4. čas veljavnosti naročniške pogodbe in pogoje za njeno podaljšanje ter pogoje prekinitve naročniške pogodbe,</w:t>
      </w:r>
    </w:p>
    <w:p w14:paraId="6A40C48A" w14:textId="77777777" w:rsidR="003B21A0" w:rsidRPr="00712B57" w:rsidRDefault="003B21A0" w:rsidP="003B21A0">
      <w:r w:rsidRPr="00712B57">
        <w:t>5. podatek o tem, v kolikšnem obsegu so izdelki in storitve oblikovani za končne uporabnike invalide</w:t>
      </w:r>
      <w:r>
        <w:t>,</w:t>
      </w:r>
      <w:r w:rsidRPr="00712B57">
        <w:t xml:space="preserve"> in</w:t>
      </w:r>
    </w:p>
    <w:p w14:paraId="51C0D9CB" w14:textId="77777777" w:rsidR="003B21A0" w:rsidRPr="00712B57" w:rsidRDefault="003B21A0" w:rsidP="003B21A0">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6E701DA8" w14:textId="77777777" w:rsidR="003B21A0" w:rsidRPr="00712B57" w:rsidRDefault="003B21A0" w:rsidP="003B21A0">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5E2E98DC" w14:textId="77777777" w:rsidR="003B21A0" w:rsidRPr="00712B57" w:rsidRDefault="003B21A0" w:rsidP="003B21A0">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3CAB203D" w14:textId="77777777" w:rsidR="003B21A0" w:rsidRPr="00712B57" w:rsidRDefault="003B21A0" w:rsidP="003B21A0">
      <w:r w:rsidRPr="00712B57">
        <w:t>(4</w:t>
      </w:r>
      <w:r>
        <w:t xml:space="preserve">) </w:t>
      </w:r>
      <w:r w:rsidRPr="00712B57">
        <w:t>Določbe tega člena se uporabljajo tudi za sklepanje pogodb na daljavo in pogodb, sklenjenih izven poslovnih prostorov.</w:t>
      </w:r>
    </w:p>
    <w:p w14:paraId="0C00A8B8" w14:textId="77777777" w:rsidR="003B21A0" w:rsidRPr="00712B57" w:rsidRDefault="003B21A0" w:rsidP="003B21A0">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33"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33"/>
    </w:p>
    <w:p w14:paraId="1055452E" w14:textId="77777777" w:rsidR="003B21A0" w:rsidRPr="00712B57" w:rsidRDefault="003B21A0" w:rsidP="003B21A0">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324BC13D" w14:textId="77777777" w:rsidR="003B21A0" w:rsidRPr="00712B57" w:rsidRDefault="003B21A0" w:rsidP="003B21A0">
      <w:pPr>
        <w:suppressAutoHyphens/>
        <w:jc w:val="center"/>
        <w:rPr>
          <w:rFonts w:cs="Arial"/>
          <w:b/>
          <w:szCs w:val="22"/>
          <w:lang w:eastAsia="x-none"/>
        </w:rPr>
      </w:pPr>
    </w:p>
    <w:p w14:paraId="1F411E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188</w:t>
      </w:r>
      <w:r>
        <w:rPr>
          <w:rFonts w:cs="Arial"/>
          <w:b/>
          <w:szCs w:val="22"/>
          <w:lang w:eastAsia="x-none"/>
        </w:rPr>
        <w:t>. člen</w:t>
      </w:r>
    </w:p>
    <w:p w14:paraId="203F9A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(naročniška pogodba)</w:t>
      </w:r>
    </w:p>
    <w:p w14:paraId="43159AA0" w14:textId="77777777" w:rsidR="003B21A0" w:rsidRPr="00712B57" w:rsidRDefault="003B21A0" w:rsidP="003B21A0">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2ED9CC56" w14:textId="77777777" w:rsidR="003B21A0" w:rsidRPr="00712B57" w:rsidRDefault="003B21A0" w:rsidP="003B21A0">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7480BB68" w14:textId="77777777" w:rsidR="003B21A0" w:rsidRPr="00712B57" w:rsidRDefault="003B21A0" w:rsidP="003B21A0">
      <w:pPr>
        <w:jc w:val="center"/>
        <w:rPr>
          <w:rFonts w:cs="Arial"/>
          <w:b/>
          <w:szCs w:val="22"/>
        </w:rPr>
      </w:pPr>
      <w:r w:rsidRPr="00712B57">
        <w:rPr>
          <w:rFonts w:cs="Arial"/>
          <w:b/>
          <w:szCs w:val="22"/>
        </w:rPr>
        <w:t>189</w:t>
      </w:r>
      <w:r>
        <w:rPr>
          <w:rFonts w:cs="Arial"/>
          <w:b/>
          <w:szCs w:val="22"/>
        </w:rPr>
        <w:t>. člen</w:t>
      </w:r>
    </w:p>
    <w:p w14:paraId="09A27F84" w14:textId="77777777" w:rsidR="003B21A0" w:rsidRPr="00712B57" w:rsidRDefault="003B21A0" w:rsidP="003B21A0">
      <w:pPr>
        <w:jc w:val="center"/>
        <w:rPr>
          <w:rFonts w:cs="Arial"/>
          <w:b/>
          <w:szCs w:val="22"/>
        </w:rPr>
      </w:pPr>
      <w:r w:rsidRPr="00712B57">
        <w:rPr>
          <w:rFonts w:cs="Arial"/>
          <w:b/>
          <w:szCs w:val="22"/>
        </w:rPr>
        <w:t>(paketne storitve)</w:t>
      </w:r>
    </w:p>
    <w:p w14:paraId="3A02B2CF" w14:textId="77777777" w:rsidR="003B21A0" w:rsidRPr="00712B57" w:rsidRDefault="003B21A0" w:rsidP="003B21A0">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14929076" w14:textId="77777777" w:rsidR="003B21A0" w:rsidRPr="00712B57" w:rsidRDefault="003B21A0" w:rsidP="003B21A0">
      <w:pPr>
        <w:rPr>
          <w:rFonts w:cs="Arial"/>
          <w:szCs w:val="22"/>
        </w:rPr>
      </w:pPr>
      <w:r w:rsidRPr="00712B57">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55BCA98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1BF7A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naročniške pogodbe in njena prekinitev)</w:t>
      </w:r>
    </w:p>
    <w:p w14:paraId="69DABCDE" w14:textId="77777777" w:rsidR="003B21A0" w:rsidRPr="00712B57" w:rsidRDefault="003B21A0" w:rsidP="003B21A0">
      <w:r w:rsidRPr="00712B57">
        <w:t>(1</w:t>
      </w:r>
      <w:r>
        <w:t xml:space="preserve">) </w:t>
      </w:r>
      <w:r w:rsidRPr="00712B57">
        <w:t>Končni uporabnik lahko sklene pogodbo z izvajalcem javnih komunikacijskih storitev za določen čas ali za nedoločen čas.</w:t>
      </w:r>
    </w:p>
    <w:p w14:paraId="078C7F65" w14:textId="111ED0A9" w:rsidR="003B21A0" w:rsidRPr="00712B57" w:rsidRDefault="003B21A0" w:rsidP="003B21A0">
      <w:bookmarkStart w:id="34" w:name="_Hlk40443896"/>
      <w:r w:rsidRPr="00712B57">
        <w:t>(2</w:t>
      </w:r>
      <w:r>
        <w:t xml:space="preserve">) </w:t>
      </w:r>
      <w:r w:rsidRPr="00712B57">
        <w:t>Naročniška pogodba za določen čas se lahko sklene tudi z možnostjo samodejnega podaljšanja.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34000B00" w14:textId="77777777" w:rsidR="003B21A0" w:rsidRPr="00712B57" w:rsidRDefault="003B21A0" w:rsidP="003B21A0">
      <w:pPr>
        <w:rPr>
          <w:rFonts w:cs="Arial"/>
          <w:szCs w:val="22"/>
          <w:lang w:eastAsia="x-none"/>
        </w:rPr>
      </w:pPr>
      <w:r w:rsidRPr="00712B57">
        <w:t>(3</w:t>
      </w:r>
      <w:r>
        <w:t xml:space="preserve">) </w:t>
      </w:r>
      <w:r w:rsidRPr="00712B57">
        <w:t xml:space="preserve">Če se pogodba sklene za določen čas z možnostjo samodejnega podaljšanja, sme naročnik po samodejnem podaljšanju kadar koli prekiniti pogodbo z enomesečnim odpovednim rokom </w:t>
      </w:r>
      <w:r w:rsidRPr="00712B57">
        <w:lastRenderedPageBreak/>
        <w:t>in brez plačila kakršnih koli stroškov. V času trajanja odpovednega roka mora naročnik izvajalcu plačati opravljene storitve.</w:t>
      </w:r>
      <w:bookmarkEnd w:id="34"/>
    </w:p>
    <w:p w14:paraId="00B2D984" w14:textId="77777777" w:rsidR="003B21A0" w:rsidRPr="00712B57" w:rsidRDefault="003B21A0" w:rsidP="003B21A0">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684F609C" w14:textId="77777777" w:rsidR="003B21A0" w:rsidRPr="00712B57" w:rsidRDefault="003B21A0" w:rsidP="003B21A0">
      <w:pPr>
        <w:suppressAutoHyphens/>
        <w:rPr>
          <w:rFonts w:cs="Arial"/>
          <w:szCs w:val="22"/>
        </w:rPr>
      </w:pPr>
    </w:p>
    <w:p w14:paraId="483A41B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7DF74D1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(obdobje vezave pri sklenitvi naročniške pogodbe)</w:t>
      </w:r>
    </w:p>
    <w:p w14:paraId="135535C3" w14:textId="77777777" w:rsidR="003B21A0" w:rsidRPr="00712B57" w:rsidRDefault="003B21A0" w:rsidP="003B21A0">
      <w:r w:rsidRPr="00712B57">
        <w:t>(1</w:t>
      </w:r>
      <w:r>
        <w:t xml:space="preserve">) </w:t>
      </w:r>
      <w:r w:rsidRPr="00712B57">
        <w:t xml:space="preserve">Naročniška pogodba z naročnikom, ki je potrošnik, ne sme določati začetnega zavezujočega obdobja vezave, ki presega 24 mesecev. </w:t>
      </w:r>
    </w:p>
    <w:p w14:paraId="46FC3B8D" w14:textId="77777777" w:rsidR="003B21A0" w:rsidRPr="00712B57" w:rsidRDefault="003B21A0" w:rsidP="003B21A0">
      <w:bookmarkStart w:id="35"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5"/>
    <w:p w14:paraId="55857586" w14:textId="26B529A8" w:rsidR="003B21A0" w:rsidRPr="00712B57" w:rsidRDefault="003B21A0" w:rsidP="003B21A0">
      <w:r w:rsidRPr="00712B57">
        <w:t>(3</w:t>
      </w:r>
      <w:r>
        <w:t xml:space="preserve">) </w:t>
      </w:r>
      <w:r w:rsidRPr="00712B57">
        <w:t xml:space="preserve">Ne glede na minimalno obdobje vezave pogoji in postopki za prekinitev pogodbe ne smejo odvračati od zamenjave izvajalca storitev. Potrošniku se pri prehajanju med naročniškimi paketi pri istem izvajalcu storitev in pri prekinitvi naročniškega razmerja po poteku zavezujočega obdobja vezave ne smejo zaračunati administrativni stroški. </w:t>
      </w:r>
    </w:p>
    <w:p w14:paraId="7BFA85B2" w14:textId="77777777" w:rsidR="003B21A0" w:rsidRPr="00712B57" w:rsidRDefault="003B21A0" w:rsidP="003B21A0">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14:paraId="54E7ECB5" w14:textId="77777777" w:rsidR="003B21A0" w:rsidRPr="00712B57" w:rsidRDefault="003B21A0" w:rsidP="003B21A0">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6070BD16" w14:textId="77777777" w:rsidR="003B21A0" w:rsidRPr="00712B57" w:rsidRDefault="003B21A0" w:rsidP="003B21A0">
      <w:pPr>
        <w:rPr>
          <w:rFonts w:cs="Arial"/>
          <w:szCs w:val="22"/>
          <w:lang w:eastAsia="x-none"/>
        </w:rPr>
      </w:pPr>
      <w:r w:rsidRPr="00712B57">
        <w:t>(6</w:t>
      </w:r>
      <w:r>
        <w:t xml:space="preserve">) </w:t>
      </w:r>
      <w:r w:rsidRPr="00712B57">
        <w:t>Določbe tega člena se ne uporabljajo za naročniške pogodbe o medosebnih komunikacijskih storitvah, neodvisnih od številke, in za naročniške pogodbe o zagotavljanju storitev prenosa stroj-stroj.</w:t>
      </w:r>
    </w:p>
    <w:p w14:paraId="6012CCF5" w14:textId="77777777" w:rsidR="003B21A0" w:rsidRPr="00712B57" w:rsidRDefault="003B21A0" w:rsidP="003B21A0">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4C4DB6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(sprememba pogodbenih pogojev</w:t>
      </w:r>
      <w:r>
        <w:rPr>
          <w:rFonts w:cs="Arial"/>
          <w:b/>
          <w:szCs w:val="22"/>
          <w:lang w:eastAsia="x-none"/>
        </w:rPr>
        <w:t xml:space="preserve">) </w:t>
      </w:r>
    </w:p>
    <w:p w14:paraId="5C56DBD8" w14:textId="77777777" w:rsidR="003B21A0" w:rsidRPr="00712B57" w:rsidRDefault="003B21A0" w:rsidP="003B21A0">
      <w:bookmarkStart w:id="36"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0B3CD8B2" w14:textId="77777777" w:rsidR="003B21A0" w:rsidRPr="00712B57" w:rsidRDefault="003B21A0" w:rsidP="003B21A0">
      <w:r w:rsidRPr="00712B57">
        <w:t>(2</w:t>
      </w:r>
      <w:r>
        <w:t xml:space="preserve">) </w:t>
      </w:r>
      <w:r w:rsidRPr="00712B57">
        <w:t>Naročnik nima pravice odstopa od pogodbe iz prejšnjega odstavka, če je predlagana sprememba:</w:t>
      </w:r>
    </w:p>
    <w:p w14:paraId="3851D55E" w14:textId="77777777" w:rsidR="003B21A0" w:rsidRPr="00712B57" w:rsidRDefault="003B21A0" w:rsidP="003B21A0">
      <w:r w:rsidRPr="00712B57">
        <w:t>- izključno v korist končnega uporabnika ali</w:t>
      </w:r>
    </w:p>
    <w:p w14:paraId="36735389" w14:textId="77777777" w:rsidR="003B21A0" w:rsidRPr="00712B57" w:rsidRDefault="003B21A0" w:rsidP="003B21A0">
      <w:r w:rsidRPr="00712B57">
        <w:t>- zgolj administrativne narave in nima negativnih posledic za končnega uporabnika ali</w:t>
      </w:r>
    </w:p>
    <w:p w14:paraId="01588730" w14:textId="77777777" w:rsidR="003B21A0" w:rsidRPr="00712B57" w:rsidRDefault="003B21A0" w:rsidP="003B21A0">
      <w:r w:rsidRPr="00712B57">
        <w:t>- je potrebna zaradi uskladitve s tem zakonom oziroma na njegovi podlagi sprejetimi predpisi, drugimi predpisi in predpisi EU, ki se uporabljajo</w:t>
      </w:r>
      <w:r w:rsidRPr="006B06F5">
        <w:t xml:space="preserve"> </w:t>
      </w:r>
      <w:r w:rsidRPr="00712B57">
        <w:t>neposredno.</w:t>
      </w:r>
    </w:p>
    <w:p w14:paraId="3C46FCCD" w14:textId="38F1760C" w:rsidR="003B21A0" w:rsidRPr="00712B57" w:rsidRDefault="003B21A0" w:rsidP="003B21A0">
      <w:r w:rsidRPr="00712B57">
        <w:t>(3</w:t>
      </w:r>
      <w:r>
        <w:t xml:space="preserve">) </w:t>
      </w:r>
      <w:r w:rsidRPr="00712B57">
        <w:t xml:space="preserve">Če naročnik izkoristi možnost odstopa od pogodbe, mu ni treba plačati </w:t>
      </w:r>
      <w:r w:rsidR="004F26DB">
        <w:t xml:space="preserve">kakršnih koli </w:t>
      </w:r>
      <w:r>
        <w:t xml:space="preserve">dodatnih </w:t>
      </w:r>
      <w:r w:rsidRPr="00712B57">
        <w:t>stroškov</w:t>
      </w:r>
      <w:bookmarkStart w:id="37" w:name="_Hlk25927255"/>
      <w:r w:rsidR="00A83C67">
        <w:t xml:space="preserve"> (na primer </w:t>
      </w:r>
      <w:r w:rsidR="00A83C67" w:rsidRPr="00712B57">
        <w:t>stroškov prekinitve naročniškega razmerja oziroma drugih administrativnih stroškov, pogodbenih kazni, zneskov prejetih ugodnosti ali drugih dogovorjenih nadomestil</w:t>
      </w:r>
      <w:r w:rsidR="00A83C67">
        <w:t>)</w:t>
      </w:r>
      <w:r>
        <w:t>.</w:t>
      </w:r>
    </w:p>
    <w:bookmarkEnd w:id="37"/>
    <w:p w14:paraId="0A5D1F71" w14:textId="77777777" w:rsidR="003B21A0" w:rsidRPr="00712B57" w:rsidRDefault="003B21A0" w:rsidP="003B21A0">
      <w:r w:rsidRPr="00712B57">
        <w:t>(4</w:t>
      </w:r>
      <w:r>
        <w:t xml:space="preserve">) </w:t>
      </w:r>
      <w:r w:rsidRPr="00712B57">
        <w:t>Določbe prejšnjega odstavka ne vplivajo in ne posegajo v zapadle in neplačane obveznosti naročnikov.</w:t>
      </w:r>
    </w:p>
    <w:p w14:paraId="318BDE42" w14:textId="77777777" w:rsidR="003B21A0" w:rsidRPr="00712B57" w:rsidRDefault="003B21A0" w:rsidP="003B21A0">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w:t>
      </w:r>
      <w:r>
        <w:t>, in plačal uporabnino za čas uporabe terminalske opreme, izvajalec storitev pa mu bo vrnil kupnino</w:t>
      </w:r>
      <w:r w:rsidRPr="00712B57">
        <w:t>. Naročniku, ki želi izkoristiti odstopno upravičenje, lahko izvajalec storitev v zameno ponudi, da ohrani naročniško razmerje v veljavi pod pogoji, določenimi v obstoječi naročniški pogodbi.</w:t>
      </w:r>
    </w:p>
    <w:p w14:paraId="5DDA6A42" w14:textId="77777777" w:rsidR="003B21A0" w:rsidRPr="00712B57" w:rsidRDefault="003B21A0" w:rsidP="003B21A0">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6"/>
    <w:p w14:paraId="1F2B4F7A"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B94CB91" w14:textId="77777777" w:rsidR="003B21A0" w:rsidRPr="00712B57" w:rsidRDefault="003B21A0" w:rsidP="003B21A0">
      <w:pPr>
        <w:rPr>
          <w:rFonts w:cs="Arial"/>
          <w:b/>
          <w:szCs w:val="22"/>
          <w:lang w:eastAsia="x-none"/>
        </w:rPr>
      </w:pPr>
      <w:r w:rsidRPr="00712B57">
        <w:rPr>
          <w:rFonts w:cs="Arial"/>
          <w:szCs w:val="22"/>
          <w:lang w:eastAsia="x-none"/>
        </w:rPr>
        <w:lastRenderedPageBreak/>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7652681E" w14:textId="77777777" w:rsidR="003B21A0" w:rsidRPr="00712B57" w:rsidRDefault="003B21A0" w:rsidP="003B21A0">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52713D0F" w14:textId="77777777" w:rsidR="003B21A0" w:rsidRPr="00712B57" w:rsidRDefault="003B21A0" w:rsidP="003B21A0">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5D405385" w14:textId="77777777" w:rsidR="003B21A0" w:rsidRPr="00712B57" w:rsidRDefault="003B21A0" w:rsidP="003B21A0">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07D104D0" w14:textId="77777777" w:rsidR="003B21A0" w:rsidRPr="00712B57" w:rsidRDefault="003B21A0" w:rsidP="003B21A0">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78B25DD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6DC665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(zamenjava izvajalca storitev dostopa do interneta)</w:t>
      </w:r>
    </w:p>
    <w:p w14:paraId="6F37B221" w14:textId="77777777" w:rsidR="003B21A0" w:rsidRPr="00712B57" w:rsidRDefault="003B21A0" w:rsidP="003B21A0">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46B987CF" w14:textId="77777777" w:rsidR="003B21A0" w:rsidRPr="00712B57" w:rsidRDefault="003B21A0" w:rsidP="003B21A0">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569BF8B9" w14:textId="77777777" w:rsidR="003B21A0" w:rsidRPr="00712B57" w:rsidRDefault="003B21A0" w:rsidP="003B21A0">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14:paraId="38A1B9F5" w14:textId="77777777" w:rsidR="003B21A0" w:rsidRPr="00712B57" w:rsidRDefault="003B21A0" w:rsidP="003B21A0">
      <w:r w:rsidRPr="00712B57">
        <w:t>(4</w:t>
      </w:r>
      <w:r>
        <w:t xml:space="preserve">) </w:t>
      </w:r>
      <w:r w:rsidRPr="00712B57">
        <w:t xml:space="preserve">Prekinitev delovanja storitve med postopkom zamenjave ne sme biti daljša od enega delovnega dne. </w:t>
      </w:r>
    </w:p>
    <w:p w14:paraId="2F67C34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195</w:t>
      </w:r>
      <w:r>
        <w:rPr>
          <w:rFonts w:cs="Arial"/>
          <w:b/>
          <w:szCs w:val="22"/>
          <w:lang w:eastAsia="x-none"/>
        </w:rPr>
        <w:t>. člen</w:t>
      </w:r>
    </w:p>
    <w:p w14:paraId="3ABC058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(prenosljivost številk)</w:t>
      </w:r>
    </w:p>
    <w:p w14:paraId="5A2D4B2F" w14:textId="77777777" w:rsidR="003B21A0" w:rsidRPr="00712B57" w:rsidRDefault="003B21A0" w:rsidP="003B21A0">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16AA31ED" w14:textId="77777777" w:rsidR="003B21A0" w:rsidRPr="00712B57" w:rsidRDefault="003B21A0" w:rsidP="003B21A0">
      <w:r>
        <w:t>1.</w:t>
      </w:r>
      <w:r w:rsidRPr="00712B57">
        <w:t xml:space="preserve"> pri geografskih številkah na točno določeni lokaciji,</w:t>
      </w:r>
    </w:p>
    <w:p w14:paraId="1A4A2180" w14:textId="77777777" w:rsidR="003B21A0" w:rsidRPr="00712B57" w:rsidRDefault="003B21A0" w:rsidP="003B21A0">
      <w:r>
        <w:t>2.</w:t>
      </w:r>
      <w:r w:rsidRPr="00712B57">
        <w:t xml:space="preserve"> pri </w:t>
      </w:r>
      <w:proofErr w:type="spellStart"/>
      <w:r w:rsidRPr="00712B57">
        <w:t>negeografskih</w:t>
      </w:r>
      <w:proofErr w:type="spellEnd"/>
      <w:r w:rsidRPr="00712B57">
        <w:t xml:space="preserve"> številkah na vsaki lokaciji.</w:t>
      </w:r>
    </w:p>
    <w:p w14:paraId="28F3DB28" w14:textId="77777777" w:rsidR="003B21A0" w:rsidRPr="00712B57" w:rsidRDefault="003B21A0" w:rsidP="003B21A0">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2E2B5517" w14:textId="77777777" w:rsidR="003B21A0" w:rsidRPr="00712B57" w:rsidRDefault="003B21A0" w:rsidP="003B21A0">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4F6C18BD" w14:textId="77777777" w:rsidR="003B21A0" w:rsidRPr="00712B57" w:rsidRDefault="003B21A0" w:rsidP="003B21A0">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00FDEC25" w14:textId="77777777" w:rsidR="003B21A0" w:rsidRPr="00712B57" w:rsidRDefault="003B21A0" w:rsidP="003B21A0">
      <w:r w:rsidRPr="00712B57">
        <w:t>(5</w:t>
      </w:r>
      <w:r>
        <w:t xml:space="preserve">) </w:t>
      </w:r>
      <w:r w:rsidRPr="00712B57">
        <w:t>Če postopek prenosa številke ni uspešen, prenosni izvajalec ponovno aktivira številko in povezane storitve končnega uporabnika, dokler prenos ni uspešno izveden.</w:t>
      </w:r>
    </w:p>
    <w:p w14:paraId="285906FB" w14:textId="4170AA3B" w:rsidR="003B21A0" w:rsidRPr="00712B57" w:rsidRDefault="003B21A0" w:rsidP="003B21A0">
      <w:r w:rsidRPr="00712B57">
        <w:t>(6</w:t>
      </w:r>
      <w:r>
        <w:t xml:space="preserve">) </w:t>
      </w:r>
      <w:r w:rsidRPr="00712B57">
        <w:t>Zagotavljanje prenosljivosti številk je strošek izvajalcev storitev. Cene, ki si jih v zvezi s prenosljivostjo številk med seboj zaračunavajo izvajalci storitev, morajo biti stroškovno naravnane. P</w:t>
      </w:r>
      <w:r>
        <w:t>ri postopku p</w:t>
      </w:r>
      <w:r w:rsidRPr="00712B57">
        <w:t xml:space="preserve">renosa številke </w:t>
      </w:r>
      <w:r w:rsidRPr="00E6437E">
        <w:t>se uporabniku ne zaračunajo nobeni neposredni stroški</w:t>
      </w:r>
      <w:r w:rsidRPr="00712B57">
        <w:t>.</w:t>
      </w:r>
    </w:p>
    <w:p w14:paraId="7A6DA638" w14:textId="77777777" w:rsidR="003B21A0" w:rsidRPr="00712B57" w:rsidRDefault="003B21A0" w:rsidP="003B21A0">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B8EB248" w14:textId="77777777" w:rsidR="003B21A0" w:rsidRPr="00712B57" w:rsidRDefault="003B21A0" w:rsidP="003B21A0">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0C5A6706" w14:textId="77777777" w:rsidR="003B21A0" w:rsidRPr="00712B57" w:rsidRDefault="003B21A0" w:rsidP="003B21A0">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032F161E" w14:textId="77777777" w:rsidR="003B21A0" w:rsidRPr="00712B57" w:rsidRDefault="003B21A0" w:rsidP="003B21A0">
      <w:pPr>
        <w:jc w:val="center"/>
        <w:rPr>
          <w:rFonts w:cs="Arial"/>
          <w:b/>
          <w:szCs w:val="22"/>
          <w:lang w:eastAsia="x-none"/>
        </w:rPr>
      </w:pPr>
      <w:r w:rsidRPr="00712B57">
        <w:rPr>
          <w:rFonts w:cs="Arial"/>
          <w:b/>
          <w:szCs w:val="22"/>
          <w:lang w:eastAsia="x-none"/>
        </w:rPr>
        <w:t>(postopek zamenjave izvajalca storitev dostopa do interneta oziroma prenosa številke)</w:t>
      </w:r>
    </w:p>
    <w:p w14:paraId="40703492" w14:textId="77777777" w:rsidR="003B21A0" w:rsidRPr="00712B57" w:rsidRDefault="003B21A0" w:rsidP="003B21A0">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w:t>
      </w:r>
      <w:r w:rsidRPr="00712B57">
        <w:lastRenderedPageBreak/>
        <w:t xml:space="preserve">zamud v postopku zamenjave in prenosa, ne smeta zlorabljati postopka in prenesti številk ali zamenjati končnih uporabnikov brez njihovega izrecnega soglasja. </w:t>
      </w:r>
    </w:p>
    <w:p w14:paraId="2B9D9D4F" w14:textId="77777777" w:rsidR="003B21A0" w:rsidRPr="00712B57" w:rsidRDefault="003B21A0" w:rsidP="003B21A0">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58A8A921" w14:textId="77777777" w:rsidR="003B21A0" w:rsidRPr="00712B57" w:rsidRDefault="003B21A0" w:rsidP="003B21A0">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596D3120" w14:textId="77777777" w:rsidR="003B21A0" w:rsidRPr="00712B57" w:rsidRDefault="003B21A0" w:rsidP="003B21A0">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4D02862B" w14:textId="77777777" w:rsidR="003B21A0" w:rsidRPr="00712B57" w:rsidRDefault="003B21A0" w:rsidP="003B21A0">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74E20EE3" w14:textId="77777777" w:rsidR="003B21A0" w:rsidRPr="00712B57" w:rsidRDefault="003B21A0" w:rsidP="003B21A0">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1F6210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1021D5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in objava informacij)</w:t>
      </w:r>
    </w:p>
    <w:p w14:paraId="7CFEE4E5" w14:textId="77777777" w:rsidR="003B21A0" w:rsidRPr="00712B57" w:rsidRDefault="003B21A0" w:rsidP="003B21A0">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59A00D91" w14:textId="77777777" w:rsidR="003B21A0" w:rsidRPr="00712B57" w:rsidRDefault="003B21A0" w:rsidP="003B21A0">
      <w:r w:rsidRPr="00712B57">
        <w:t>(2</w:t>
      </w:r>
      <w:r>
        <w:t xml:space="preserve">) </w:t>
      </w:r>
      <w:r w:rsidRPr="00712B57">
        <w:t>Agencija zagotovi, da so objavljene naslednje informacije o izvajalcih storitev dostopa do interneta ali javno dostopnih medosebnih komunikacijskih storitev:</w:t>
      </w:r>
    </w:p>
    <w:p w14:paraId="6C354E90" w14:textId="77777777" w:rsidR="003B21A0" w:rsidRPr="00712B57" w:rsidRDefault="003B21A0" w:rsidP="003B21A0">
      <w:pPr>
        <w:rPr>
          <w:rFonts w:cs="Arial"/>
          <w:szCs w:val="22"/>
        </w:rPr>
      </w:pPr>
      <w:r w:rsidRPr="00712B57">
        <w:rPr>
          <w:rFonts w:cs="Arial"/>
          <w:szCs w:val="22"/>
        </w:rPr>
        <w:t>1. ime ali firma in naslov ali sedež ponudnika,</w:t>
      </w:r>
    </w:p>
    <w:p w14:paraId="5413D0D0" w14:textId="77777777" w:rsidR="003B21A0" w:rsidRPr="00712B57" w:rsidRDefault="003B21A0" w:rsidP="003B21A0">
      <w:pPr>
        <w:rPr>
          <w:rFonts w:cs="Arial"/>
          <w:szCs w:val="22"/>
        </w:rPr>
      </w:pPr>
      <w:r w:rsidRPr="00712B57">
        <w:rPr>
          <w:rFonts w:cs="Arial"/>
          <w:szCs w:val="22"/>
        </w:rPr>
        <w:lastRenderedPageBreak/>
        <w:t>2. opis ponujenih storitev:</w:t>
      </w:r>
    </w:p>
    <w:p w14:paraId="173EA7FD" w14:textId="77777777" w:rsidR="003B21A0" w:rsidRPr="000056A7" w:rsidRDefault="003B21A0" w:rsidP="003B21A0">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9BF4204" w14:textId="77777777" w:rsidR="003B21A0" w:rsidRPr="000056A7" w:rsidRDefault="003B21A0" w:rsidP="003B21A0">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19547AA2" w14:textId="77777777" w:rsidR="003B21A0" w:rsidRPr="000056A7" w:rsidRDefault="003B21A0" w:rsidP="003B21A0">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58F150E6" w14:textId="77777777" w:rsidR="003B21A0" w:rsidRPr="000056A7" w:rsidRDefault="003B21A0" w:rsidP="003B21A0">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3CB95C4D" w14:textId="77777777" w:rsidR="003B21A0" w:rsidRPr="000056A7" w:rsidRDefault="003B21A0" w:rsidP="003B21A0">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2E16BA29" w14:textId="77777777" w:rsidR="003B21A0" w:rsidRPr="000056A7" w:rsidRDefault="003B21A0" w:rsidP="003B21A0">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38F0759C" w14:textId="77777777" w:rsidR="003B21A0" w:rsidRDefault="003B21A0" w:rsidP="003B21A0">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7BDCBCC8" w14:textId="77777777" w:rsidR="003B21A0" w:rsidRPr="00712B57" w:rsidRDefault="003B21A0" w:rsidP="003B21A0">
      <w:pPr>
        <w:rPr>
          <w:rFonts w:cs="Arial"/>
          <w:szCs w:val="22"/>
        </w:rPr>
      </w:pPr>
      <w:r w:rsidRPr="00712B57">
        <w:rPr>
          <w:rFonts w:cs="Arial"/>
          <w:szCs w:val="22"/>
        </w:rPr>
        <w:t>3. mehanizmi reševanja sporov, vključno s tistimi, ki jih je razvil operater.</w:t>
      </w:r>
    </w:p>
    <w:p w14:paraId="5E434010" w14:textId="77777777" w:rsidR="003B21A0" w:rsidRPr="00712B57" w:rsidRDefault="003B21A0" w:rsidP="003B21A0">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54FD85F2" w14:textId="77777777" w:rsidR="003B21A0" w:rsidRPr="00712B57" w:rsidRDefault="003B21A0" w:rsidP="003B21A0">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1D08707B" w14:textId="77777777" w:rsidR="003B21A0" w:rsidRPr="00712B57" w:rsidRDefault="003B21A0" w:rsidP="003B21A0">
      <w:r w:rsidRPr="00712B57">
        <w:t xml:space="preserve">(5) Končni uporabniki morajo imeti možnost </w:t>
      </w:r>
      <w:bookmarkStart w:id="38"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w:t>
      </w:r>
      <w:r w:rsidRPr="00712B57">
        <w:lastRenderedPageBreak/>
        <w:t xml:space="preserve">komunikacijske storitve. </w:t>
      </w:r>
      <w:bookmarkEnd w:id="38"/>
      <w:r w:rsidRPr="00712B57">
        <w:t>Objavljeni podatki morajo biti nepristranski in morajo na enem mestu omogočati najmanj primerjavo cen, tarif in parametrov kakovosti iz 199</w:t>
      </w:r>
      <w:r>
        <w:t>. člen</w:t>
      </w:r>
      <w:r w:rsidRPr="00712B57">
        <w:t>a tega zakona.</w:t>
      </w:r>
    </w:p>
    <w:p w14:paraId="67CFD0CF" w14:textId="77777777" w:rsidR="003B21A0" w:rsidRPr="00712B57" w:rsidRDefault="003B21A0" w:rsidP="003B21A0">
      <w:r w:rsidRPr="00712B57">
        <w:t>(6</w:t>
      </w:r>
      <w:r>
        <w:t xml:space="preserve">) </w:t>
      </w:r>
      <w:r w:rsidRPr="00712B57">
        <w:t>Orodje za primerjavo iz prejšnjega odstavka mora izpolnjevati naslednja merila:</w:t>
      </w:r>
    </w:p>
    <w:p w14:paraId="2A8A82E5" w14:textId="77777777" w:rsidR="003B21A0" w:rsidRPr="00712B57" w:rsidRDefault="003B21A0" w:rsidP="003B21A0">
      <w:r w:rsidRPr="00712B57">
        <w:t>1. biti mora operativno neodvisno od izvajalcev storitev,</w:t>
      </w:r>
    </w:p>
    <w:p w14:paraId="1ECC6209" w14:textId="77777777" w:rsidR="003B21A0" w:rsidRPr="00712B57" w:rsidRDefault="003B21A0" w:rsidP="003B21A0">
      <w:r w:rsidRPr="00712B57">
        <w:t>2. jasno mora</w:t>
      </w:r>
      <w:r>
        <w:t>ta</w:t>
      </w:r>
      <w:r w:rsidRPr="00712B57">
        <w:t xml:space="preserve"> biti naveden</w:t>
      </w:r>
      <w:r>
        <w:t>a</w:t>
      </w:r>
      <w:r w:rsidRPr="00712B57">
        <w:t xml:space="preserve"> lastnik in upravljavec orodja,</w:t>
      </w:r>
    </w:p>
    <w:p w14:paraId="21D9BAC1" w14:textId="77777777" w:rsidR="003B21A0" w:rsidRPr="00712B57" w:rsidRDefault="003B21A0" w:rsidP="003B21A0">
      <w:r w:rsidRPr="00712B57">
        <w:t xml:space="preserve">3. jasno </w:t>
      </w:r>
      <w:r>
        <w:t xml:space="preserve">morajo biti </w:t>
      </w:r>
      <w:r w:rsidRPr="00712B57">
        <w:t>določena objektivna merila za primerjavo,</w:t>
      </w:r>
    </w:p>
    <w:p w14:paraId="38DE3C88" w14:textId="77777777" w:rsidR="003B21A0" w:rsidRPr="00712B57" w:rsidRDefault="003B21A0" w:rsidP="003B21A0">
      <w:r w:rsidRPr="00712B57">
        <w:t>4. uporabljen mora biti preprost in nedvoumen jezik,</w:t>
      </w:r>
    </w:p>
    <w:p w14:paraId="40C4ECA5" w14:textId="77777777" w:rsidR="003B21A0" w:rsidRPr="00712B57" w:rsidRDefault="003B21A0" w:rsidP="003B21A0">
      <w:r w:rsidRPr="00712B57">
        <w:t>5. zagotovljene morajo biti točne in posodobljene informacije s časovno določitvijo zadnje posodobitve,</w:t>
      </w:r>
    </w:p>
    <w:p w14:paraId="5DB75B78" w14:textId="77777777" w:rsidR="003B21A0" w:rsidRPr="00712B57" w:rsidRDefault="003B21A0" w:rsidP="003B21A0">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5E3CE927" w14:textId="77777777" w:rsidR="003B21A0" w:rsidRPr="00712B57" w:rsidRDefault="003B21A0" w:rsidP="003B21A0">
      <w:r w:rsidRPr="00712B57">
        <w:t>7. zajemati mora širok nabor ponudb, ki pokrivajo znaten del trga; kadar informacije ne zagotavljajo popolnega pregleda nad trgom, je treba pred prikazom rezultatov to jasno navesti,</w:t>
      </w:r>
    </w:p>
    <w:p w14:paraId="61C95FD9" w14:textId="77777777" w:rsidR="003B21A0" w:rsidRPr="00712B57" w:rsidRDefault="003B21A0" w:rsidP="003B21A0">
      <w:r w:rsidRPr="00712B57">
        <w:t xml:space="preserve">8. zagotavljati mora učinkovit postopek za prijavo napačnih informacij in </w:t>
      </w:r>
    </w:p>
    <w:p w14:paraId="056EEA24" w14:textId="77777777" w:rsidR="003B21A0" w:rsidRPr="00712B57" w:rsidRDefault="003B21A0" w:rsidP="003B21A0">
      <w:r w:rsidRPr="00712B57">
        <w:t>9. omogočati mora primerjavo cen, tarif in kakovosti opravljanja storitev med ponudbami, ki so na voljo potrošnikom.</w:t>
      </w:r>
    </w:p>
    <w:p w14:paraId="0B19268C" w14:textId="77777777" w:rsidR="003B21A0" w:rsidRPr="00712B57" w:rsidRDefault="003B21A0" w:rsidP="003B21A0">
      <w:r w:rsidRPr="00712B57">
        <w:t>(7</w:t>
      </w:r>
      <w:r>
        <w:t xml:space="preserve">) </w:t>
      </w:r>
      <w:r w:rsidRPr="00712B57">
        <w:t xml:space="preserve">Agencija na zahtevo ponudnika orodja za primerjavo potrdi skladnost orodja z merili iz prejšnjega odstavka. </w:t>
      </w:r>
    </w:p>
    <w:p w14:paraId="5EE87690" w14:textId="77777777" w:rsidR="003B21A0" w:rsidRPr="00712B57" w:rsidRDefault="003B21A0" w:rsidP="003B21A0">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17196AE0" w14:textId="77777777"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4525D0D1" w14:textId="77777777" w:rsidR="003B21A0" w:rsidRPr="00712B57" w:rsidRDefault="003B21A0" w:rsidP="003B21A0">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56C8B9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6D87A3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(spremljanje in nadzor porabe storitev)</w:t>
      </w:r>
    </w:p>
    <w:p w14:paraId="079818D4" w14:textId="77777777" w:rsidR="003B21A0" w:rsidRPr="00712B57" w:rsidRDefault="003B21A0" w:rsidP="003B21A0">
      <w:r w:rsidRPr="00712B57">
        <w:lastRenderedPageBreak/>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le-te</w:t>
      </w:r>
      <w:r w:rsidRPr="00712B57">
        <w:t>. Izvajalec mora zagotoviti tudi, da lahko naročnik možnost obveščanja kadar koli izklopi.</w:t>
      </w:r>
    </w:p>
    <w:p w14:paraId="70FD40D3" w14:textId="77777777" w:rsidR="003B21A0" w:rsidRPr="00712B57" w:rsidRDefault="003B21A0" w:rsidP="003B21A0">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3EACC741" w14:textId="77777777" w:rsidR="003B21A0" w:rsidRPr="00712B57" w:rsidRDefault="003B21A0" w:rsidP="003B21A0">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0564D1F9" w14:textId="77777777" w:rsidR="003B21A0" w:rsidRPr="00712B57" w:rsidRDefault="003B21A0" w:rsidP="003B21A0">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7D7EA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0142FE0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(kakovost javnih komunikacijskih storitev)</w:t>
      </w:r>
    </w:p>
    <w:p w14:paraId="02175B43" w14:textId="77777777" w:rsidR="003B21A0" w:rsidRPr="00712B57" w:rsidRDefault="003B21A0" w:rsidP="003B21A0">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5514C639" w14:textId="77777777" w:rsidR="003B21A0" w:rsidRPr="00712B57" w:rsidRDefault="003B21A0" w:rsidP="003B21A0">
      <w:r w:rsidRPr="00712B57">
        <w:t>(2</w:t>
      </w:r>
      <w:r>
        <w:t xml:space="preserve">) </w:t>
      </w:r>
      <w:r w:rsidRPr="00712B57">
        <w:t xml:space="preserve">Izvajalci javno dostopnih medosebnih komunikacijskih storitev pred objavo informacije na njihovo zahtevo predložijo tudi agenciji in drugim pristojnim organom. </w:t>
      </w:r>
    </w:p>
    <w:p w14:paraId="1905567B" w14:textId="77777777" w:rsidR="003B21A0" w:rsidRPr="00712B57" w:rsidRDefault="003B21A0" w:rsidP="003B21A0">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CD368C6" w14:textId="77777777" w:rsidR="003B21A0" w:rsidRPr="00712B57" w:rsidRDefault="003B21A0" w:rsidP="003B21A0">
      <w:r w:rsidRPr="00712B57">
        <w:lastRenderedPageBreak/>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556767B1" w14:textId="77777777" w:rsidR="003B21A0" w:rsidRPr="00712B57" w:rsidRDefault="003B21A0" w:rsidP="003B21A0">
      <w:pPr>
        <w:rPr>
          <w:rFonts w:cs="Arial"/>
          <w:szCs w:val="22"/>
          <w:lang w:eastAsia="x-none"/>
        </w:rPr>
      </w:pPr>
      <w:r w:rsidRPr="00712B57">
        <w:t>(5</w:t>
      </w:r>
      <w:r>
        <w:t xml:space="preserve">) </w:t>
      </w:r>
      <w:r w:rsidRPr="00712B57">
        <w:t>Agencija pri izvajanju tega člena sodeluje z organom, pristojnim za nadzor na trgu.</w:t>
      </w:r>
    </w:p>
    <w:p w14:paraId="7B01E390" w14:textId="77777777" w:rsidR="003B21A0" w:rsidRPr="00712B57" w:rsidRDefault="003B21A0" w:rsidP="003B21A0">
      <w:pPr>
        <w:jc w:val="center"/>
        <w:rPr>
          <w:rFonts w:cs="Arial"/>
          <w:b/>
          <w:bCs/>
          <w:szCs w:val="22"/>
          <w:lang w:eastAsia="x-none"/>
        </w:rPr>
      </w:pPr>
      <w:r w:rsidRPr="00712B57">
        <w:rPr>
          <w:rFonts w:cs="Arial"/>
          <w:b/>
          <w:bCs/>
          <w:szCs w:val="22"/>
          <w:lang w:eastAsia="x-none"/>
        </w:rPr>
        <w:t>200</w:t>
      </w:r>
      <w:r>
        <w:rPr>
          <w:rFonts w:cs="Arial"/>
          <w:b/>
          <w:bCs/>
          <w:szCs w:val="22"/>
          <w:lang w:eastAsia="x-none"/>
        </w:rPr>
        <w:t>. člen</w:t>
      </w:r>
    </w:p>
    <w:p w14:paraId="12840B98" w14:textId="77777777" w:rsidR="003B21A0" w:rsidRPr="00712B57" w:rsidRDefault="003B21A0" w:rsidP="003B21A0">
      <w:pPr>
        <w:jc w:val="center"/>
        <w:rPr>
          <w:rFonts w:cs="Arial"/>
          <w:b/>
          <w:bCs/>
          <w:szCs w:val="22"/>
          <w:lang w:eastAsia="x-none"/>
        </w:rPr>
      </w:pPr>
      <w:r w:rsidRPr="00712B57">
        <w:rPr>
          <w:rFonts w:cs="Arial"/>
          <w:b/>
          <w:bCs/>
          <w:szCs w:val="22"/>
          <w:lang w:eastAsia="x-none"/>
        </w:rPr>
        <w:t>(komunikacije v sili)</w:t>
      </w:r>
    </w:p>
    <w:p w14:paraId="6EBD787E" w14:textId="77777777" w:rsidR="003B21A0" w:rsidRPr="00712B57" w:rsidRDefault="003B21A0" w:rsidP="003B21A0">
      <w:r w:rsidRPr="00712B57">
        <w:t>(1</w:t>
      </w:r>
      <w:r>
        <w:t xml:space="preserve">) </w:t>
      </w:r>
      <w:bookmarkStart w:id="39" w:name="_Hlk37785735"/>
      <w:r w:rsidRPr="00712B57">
        <w:t>Izvajalec</w:t>
      </w:r>
      <w:r>
        <w:t xml:space="preserve"> </w:t>
      </w:r>
      <w:r w:rsidRPr="00712B57">
        <w:t>javno dostopnih medosebnih komunikacijskih storitev na podlagi številke</w:t>
      </w:r>
      <w:bookmarkEnd w:id="39"/>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5C47567" w14:textId="77777777" w:rsidR="003B21A0" w:rsidRPr="00712B57" w:rsidRDefault="003B21A0" w:rsidP="003B21A0">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0CD8E589" w14:textId="77777777" w:rsidR="003B21A0" w:rsidRPr="00712B57" w:rsidRDefault="003B21A0" w:rsidP="003B21A0">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77EA68A5" w14:textId="77777777" w:rsidR="003B21A0" w:rsidRPr="00712B57" w:rsidRDefault="003B21A0" w:rsidP="003B21A0">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76BD84C3" w14:textId="77777777" w:rsidR="003B21A0" w:rsidRPr="00712B57" w:rsidRDefault="003B21A0" w:rsidP="003B21A0">
      <w:r w:rsidRPr="00712B57">
        <w:t>(5</w:t>
      </w:r>
      <w:r>
        <w:t xml:space="preserve">) </w:t>
      </w:r>
      <w:bookmarkStart w:id="40" w:name="_Hlk37832305"/>
      <w:r w:rsidRPr="00712B57">
        <w:t xml:space="preserve">Izvajalec javno dostopnih medosebnih komunikacijskih storitev </w:t>
      </w:r>
      <w:bookmarkEnd w:id="40"/>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lastRenderedPageBreak/>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5F9B32BC" w14:textId="77777777" w:rsidR="003B21A0" w:rsidRPr="00712B57" w:rsidRDefault="003B21A0" w:rsidP="003B21A0">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5FF646EA" w14:textId="77777777" w:rsidR="003B21A0" w:rsidRPr="00712B57" w:rsidRDefault="003B21A0" w:rsidP="003B21A0">
      <w:r>
        <w:t>1.</w:t>
      </w:r>
      <w:r w:rsidRPr="00712B57">
        <w:t xml:space="preserve"> za fizične osebe: osebno ime in naslov naročnika fiksnega priključka oziroma naročnika mobilne storitve, vključno s številko dela stavbe,</w:t>
      </w:r>
    </w:p>
    <w:p w14:paraId="060B5913" w14:textId="77777777" w:rsidR="003B21A0" w:rsidRPr="00712B57" w:rsidRDefault="003B21A0" w:rsidP="003B21A0">
      <w:r>
        <w:t>2.</w:t>
      </w:r>
      <w:r w:rsidRPr="00712B57">
        <w:t xml:space="preserve"> za pravne osebe: firma in naslov naročnika fiksnega priključka, vključno s številko dela stavbe. </w:t>
      </w:r>
    </w:p>
    <w:p w14:paraId="7C64EE1D" w14:textId="77777777" w:rsidR="003B21A0" w:rsidRPr="00712B57" w:rsidRDefault="003B21A0" w:rsidP="003B21A0">
      <w:r w:rsidRPr="00712B57">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470FC1ED" w14:textId="77777777" w:rsidR="003B21A0" w:rsidRPr="00712B57" w:rsidRDefault="003B21A0" w:rsidP="003B21A0">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428F7072" w14:textId="77777777" w:rsidR="003B21A0" w:rsidRPr="00712B57" w:rsidRDefault="003B21A0" w:rsidP="003B21A0">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13D9ACF8" w14:textId="77777777" w:rsidR="003B21A0" w:rsidRPr="00712B57" w:rsidRDefault="003B21A0" w:rsidP="003B21A0">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20CD5A9F" w14:textId="77777777" w:rsidR="003B21A0" w:rsidRPr="00712B57" w:rsidRDefault="003B21A0" w:rsidP="003B21A0">
      <w:r w:rsidRPr="00712B57">
        <w:lastRenderedPageBreak/>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011A45E8" w14:textId="77777777" w:rsidR="003B21A0" w:rsidRPr="00712B57" w:rsidRDefault="003B21A0" w:rsidP="003B21A0">
      <w:pPr>
        <w:rPr>
          <w:rFonts w:cs="Arial"/>
          <w:szCs w:val="22"/>
          <w:lang w:eastAsia="x-none"/>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67F874F9" w14:textId="77777777" w:rsidR="003B21A0" w:rsidRPr="00712B57" w:rsidRDefault="003B21A0" w:rsidP="003B21A0">
      <w:pPr>
        <w:jc w:val="center"/>
        <w:rPr>
          <w:rFonts w:cs="Arial"/>
          <w:b/>
          <w:bCs/>
          <w:szCs w:val="22"/>
          <w:lang w:eastAsia="x-none"/>
        </w:rPr>
      </w:pPr>
      <w:bookmarkStart w:id="41" w:name="_Hlk61873295"/>
      <w:r w:rsidRPr="00712B57">
        <w:rPr>
          <w:rFonts w:cs="Arial"/>
          <w:b/>
          <w:bCs/>
          <w:szCs w:val="22"/>
          <w:lang w:eastAsia="x-none"/>
        </w:rPr>
        <w:t>201</w:t>
      </w:r>
      <w:r>
        <w:rPr>
          <w:rFonts w:cs="Arial"/>
          <w:b/>
          <w:bCs/>
          <w:szCs w:val="22"/>
          <w:lang w:eastAsia="x-none"/>
        </w:rPr>
        <w:t>. člen</w:t>
      </w:r>
    </w:p>
    <w:p w14:paraId="41AC6E4B"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0F0FFF87" w14:textId="16AAF672" w:rsidR="003B21A0" w:rsidRPr="00712B57" w:rsidRDefault="003B21A0" w:rsidP="003B21A0">
      <w:r w:rsidRPr="00712B57">
        <w:t>(1</w:t>
      </w:r>
      <w:r>
        <w:t xml:space="preserve">) </w:t>
      </w:r>
      <w:r w:rsidRPr="00712B57">
        <w:t xml:space="preserve">Izvajalec javno dostopnih mobilnih medosebnih komunikacijskih storitev na podlagi številke mora </w:t>
      </w:r>
      <w:r w:rsidR="001211C2">
        <w:rPr>
          <w:rFonts w:ascii="Helvetica" w:eastAsiaTheme="minorHAnsi" w:hAnsi="Helvetica" w:cs="Helvetica"/>
          <w:color w:val="B6082E"/>
          <w:szCs w:val="22"/>
        </w:rPr>
        <w:t>proti pla</w:t>
      </w:r>
      <w:r w:rsidR="001211C2">
        <w:rPr>
          <w:rFonts w:eastAsiaTheme="minorHAnsi" w:cs="Arial"/>
          <w:color w:val="B6082E"/>
          <w:szCs w:val="22"/>
        </w:rPr>
        <w:t>č</w:t>
      </w:r>
      <w:r w:rsidR="001211C2">
        <w:rPr>
          <w:rFonts w:ascii="Helvetica" w:eastAsiaTheme="minorHAnsi" w:hAnsi="Helvetica" w:cs="Helvetica"/>
          <w:color w:val="B6082E"/>
          <w:szCs w:val="22"/>
        </w:rPr>
        <w:t xml:space="preserve">ilu vzpostaviti in zagotavljati sistem, da lahko </w:t>
      </w:r>
      <w:r w:rsidRPr="00712B57">
        <w:t>na zahtevo organa, pristojnega za zaščito in reševanje, v primeru aktualnih ali bližajočih se naravnih in drugih nesreč prek javnega mobilnega omrežja omogoči obveščanje in alarmiranje končnih uporabnikov, ki s</w:t>
      </w:r>
      <w:r>
        <w:t>o</w:t>
      </w:r>
      <w:r w:rsidRPr="00712B57">
        <w:t xml:space="preserve"> na območju, ki ga tak organ določi.</w:t>
      </w:r>
    </w:p>
    <w:p w14:paraId="73CA8E12" w14:textId="37BD2EAF" w:rsidR="003B21A0" w:rsidRDefault="003B21A0" w:rsidP="003B21A0">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w:t>
      </w:r>
      <w:r w:rsidR="001211C2">
        <w:rPr>
          <w:rFonts w:ascii="Helvetica" w:eastAsiaTheme="minorHAnsi" w:hAnsi="Helvetica" w:cs="Helvetica"/>
          <w:color w:val="B6082E"/>
          <w:szCs w:val="22"/>
        </w:rPr>
        <w:t xml:space="preserve">vzpostaviti in zagotavljati sistem za </w:t>
      </w:r>
      <w:r w:rsidRPr="00712B57">
        <w:t>posredova</w:t>
      </w:r>
      <w:r w:rsidR="001211C2">
        <w:t>nje</w:t>
      </w:r>
      <w:r w:rsidRPr="00712B57">
        <w:t xml:space="preserve"> informacijo o številu uporabnikov mobilnih telefonov, ki s</w:t>
      </w:r>
      <w:r>
        <w:t>o</w:t>
      </w:r>
      <w:r w:rsidRPr="00712B57">
        <w:t xml:space="preserve"> na območju iz prejšnjega odstavka, če je to tehnično mogoče. Izvajalec nosi breme dokazovanja tehnične nezmožnosti.</w:t>
      </w:r>
    </w:p>
    <w:p w14:paraId="28CD3BCE" w14:textId="0419D6B4" w:rsidR="00933ECE" w:rsidRPr="00712B57" w:rsidRDefault="00933ECE" w:rsidP="00647D03">
      <w:pPr>
        <w:autoSpaceDE w:val="0"/>
        <w:autoSpaceDN w:val="0"/>
        <w:adjustRightInd w:val="0"/>
        <w:spacing w:after="0" w:line="240" w:lineRule="auto"/>
      </w:pPr>
      <w:r>
        <w:rPr>
          <w:rFonts w:ascii="Helvetica" w:eastAsiaTheme="minorHAnsi" w:hAnsi="Helvetica" w:cs="Helvetica"/>
          <w:color w:val="B6082E"/>
          <w:szCs w:val="22"/>
        </w:rPr>
        <w:t xml:space="preserve">(3) Vlada z uredbo podrobneje uredi izvajanje tega </w:t>
      </w:r>
      <w:r>
        <w:rPr>
          <w:rFonts w:eastAsiaTheme="minorHAnsi" w:cs="Arial"/>
          <w:color w:val="B6082E"/>
          <w:szCs w:val="22"/>
        </w:rPr>
        <w:t>č</w:t>
      </w:r>
      <w:r>
        <w:rPr>
          <w:rFonts w:ascii="Helvetica" w:eastAsiaTheme="minorHAnsi" w:hAnsi="Helvetica" w:cs="Helvetica"/>
          <w:color w:val="B6082E"/>
          <w:szCs w:val="22"/>
        </w:rPr>
        <w:t>lena, vklju</w:t>
      </w:r>
      <w:r>
        <w:rPr>
          <w:rFonts w:eastAsiaTheme="minorHAnsi" w:cs="Arial"/>
          <w:color w:val="B6082E"/>
          <w:szCs w:val="22"/>
        </w:rPr>
        <w:t>č</w:t>
      </w:r>
      <w:r>
        <w:rPr>
          <w:rFonts w:ascii="Helvetica" w:eastAsiaTheme="minorHAnsi" w:hAnsi="Helvetica" w:cs="Helvetica"/>
          <w:color w:val="B6082E"/>
          <w:szCs w:val="22"/>
        </w:rPr>
        <w:t>no z njegovim financiranjem oziroma sofinanciranjem.</w:t>
      </w:r>
    </w:p>
    <w:bookmarkEnd w:id="41"/>
    <w:p w14:paraId="3CB932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27E3F85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(ukrepi za uporabnike invalide)</w:t>
      </w:r>
    </w:p>
    <w:p w14:paraId="6FBA91DE" w14:textId="77777777" w:rsidR="003B21A0" w:rsidRPr="00712B57" w:rsidRDefault="003B21A0" w:rsidP="003B21A0">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637AEC4E" w14:textId="77777777" w:rsidR="003B21A0" w:rsidRPr="00712B57" w:rsidRDefault="003B21A0" w:rsidP="003B21A0">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7DC85382" w14:textId="77777777" w:rsidR="003B21A0" w:rsidRPr="00712B57" w:rsidRDefault="003B21A0" w:rsidP="003B21A0">
      <w:pPr>
        <w:rPr>
          <w:rFonts w:cs="Arial"/>
          <w:b/>
          <w:szCs w:val="22"/>
          <w:lang w:eastAsia="x-none"/>
        </w:rPr>
      </w:pPr>
      <w:r w:rsidRPr="00712B57">
        <w:lastRenderedPageBreak/>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938A70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203</w:t>
      </w:r>
      <w:r>
        <w:rPr>
          <w:rFonts w:cs="Arial"/>
          <w:b/>
          <w:szCs w:val="22"/>
          <w:lang w:eastAsia="x-none"/>
        </w:rPr>
        <w:t>. člen</w:t>
      </w:r>
    </w:p>
    <w:p w14:paraId="5D6B7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00108693" w14:textId="77777777" w:rsidR="003B21A0" w:rsidRPr="00712B57" w:rsidRDefault="003B21A0" w:rsidP="003B21A0">
      <w:r w:rsidRPr="00712B57">
        <w:t>(1</w:t>
      </w:r>
      <w:r>
        <w:t xml:space="preserve">) </w:t>
      </w:r>
      <w:r w:rsidRPr="00712B57">
        <w:t xml:space="preserve">Ministrstvo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1507741F" w14:textId="77777777" w:rsidR="003B21A0" w:rsidRPr="00712B57" w:rsidRDefault="003B21A0" w:rsidP="003B21A0">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59FE7E03" w14:textId="77777777" w:rsidR="003B21A0" w:rsidRPr="00712B57" w:rsidRDefault="003B21A0" w:rsidP="003B21A0">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13351BC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777EED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(radijska in terminalska oprema)</w:t>
      </w:r>
    </w:p>
    <w:p w14:paraId="4F11D158" w14:textId="77777777" w:rsidR="003B21A0" w:rsidRPr="00712B57" w:rsidRDefault="003B21A0" w:rsidP="003B21A0">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7998FBE6" w14:textId="77777777" w:rsidR="003B21A0" w:rsidRPr="00712B57" w:rsidRDefault="003B21A0" w:rsidP="003B21A0">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7D04AC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74A491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(imeniki in imeniška služba)</w:t>
      </w:r>
    </w:p>
    <w:p w14:paraId="37E3D340" w14:textId="77777777" w:rsidR="003B21A0" w:rsidRPr="00712B57" w:rsidRDefault="003B21A0" w:rsidP="003B21A0">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3A2BFF70" w14:textId="77777777" w:rsidR="003B21A0" w:rsidRPr="00712B57" w:rsidRDefault="003B21A0" w:rsidP="003B21A0">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44F34693" w14:textId="77777777" w:rsidR="003B21A0" w:rsidRPr="00712B57" w:rsidRDefault="003B21A0" w:rsidP="003B21A0">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43E75BE8" w14:textId="77777777" w:rsidR="003B21A0" w:rsidRPr="00712B57" w:rsidRDefault="003B21A0" w:rsidP="003B21A0">
      <w:r w:rsidRPr="00712B57">
        <w:lastRenderedPageBreak/>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komunikacijskih storitev na podlagi številke in ponudniki imeniških storitev oziroma imenikov odloči agencija na podlagi 282. in 283</w:t>
      </w:r>
      <w:r>
        <w:t>. člen</w:t>
      </w:r>
      <w:r w:rsidRPr="00712B57">
        <w:t>a tega zakona.</w:t>
      </w:r>
    </w:p>
    <w:p w14:paraId="1DBD9957" w14:textId="77777777" w:rsidR="003B21A0" w:rsidRPr="00712B57" w:rsidRDefault="003B21A0" w:rsidP="003B21A0">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0DB072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45152A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zmogljivosti in obveznosti)</w:t>
      </w:r>
    </w:p>
    <w:p w14:paraId="57FC1FAD" w14:textId="77777777" w:rsidR="003B21A0" w:rsidRPr="00712B57" w:rsidRDefault="003B21A0" w:rsidP="003B21A0">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E580497" w14:textId="77777777" w:rsidR="003B21A0" w:rsidRPr="000056A7" w:rsidRDefault="003B21A0" w:rsidP="003B21A0">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11B4FF68" w14:textId="77777777" w:rsidR="003B21A0" w:rsidRPr="000056A7" w:rsidRDefault="003B21A0" w:rsidP="003B21A0">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67B6F7A5" w14:textId="77777777" w:rsidR="003B21A0" w:rsidRPr="000056A7" w:rsidRDefault="003B21A0" w:rsidP="003B21A0">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71475DFD" w14:textId="77777777" w:rsidR="003B21A0" w:rsidRPr="00712B57" w:rsidRDefault="003B21A0" w:rsidP="003B21A0">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59EDA6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0D0907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(razčlenjeni račun)</w:t>
      </w:r>
    </w:p>
    <w:p w14:paraId="2E7C7E8A" w14:textId="77777777" w:rsidR="003B21A0" w:rsidRPr="00712B57" w:rsidRDefault="003B21A0" w:rsidP="003B21A0">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790F49C6" w14:textId="77777777" w:rsidR="003B21A0" w:rsidRPr="00712B57" w:rsidRDefault="003B21A0" w:rsidP="003B21A0">
      <w:r w:rsidRPr="00712B57">
        <w:lastRenderedPageBreak/>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5A8E225F" w14:textId="77777777" w:rsidR="003B21A0" w:rsidRPr="00712B57" w:rsidRDefault="003B21A0" w:rsidP="003B21A0">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19C970A7" w14:textId="77777777" w:rsidR="003B21A0" w:rsidRPr="00712B57" w:rsidRDefault="003B21A0" w:rsidP="003B21A0">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5FF37DD9" w14:textId="77777777" w:rsidR="003B21A0" w:rsidRPr="00712B57" w:rsidRDefault="003B21A0" w:rsidP="003B21A0">
      <w:r>
        <w:t>1.</w:t>
      </w:r>
      <w:r w:rsidRPr="00712B57">
        <w:t xml:space="preserve"> pri razčlenjenem računu za klice med telefonskimi številkami istega naročnika,</w:t>
      </w:r>
    </w:p>
    <w:p w14:paraId="1B2FDD1A" w14:textId="77777777" w:rsidR="003B21A0" w:rsidRPr="00712B57" w:rsidRDefault="003B21A0" w:rsidP="003B21A0">
      <w:r>
        <w:t>2.</w:t>
      </w:r>
      <w:r w:rsidRPr="00712B57">
        <w:t xml:space="preserve"> če je naročnik potrošnik ali</w:t>
      </w:r>
    </w:p>
    <w:p w14:paraId="1641FE2C" w14:textId="77777777" w:rsidR="003B21A0" w:rsidRPr="00712B57" w:rsidRDefault="003B21A0" w:rsidP="003B21A0">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7CC09BA6" w14:textId="77777777" w:rsidR="003B21A0" w:rsidRPr="00712B57" w:rsidRDefault="003B21A0" w:rsidP="003B21A0">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04201BF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208</w:t>
      </w:r>
      <w:r>
        <w:rPr>
          <w:rFonts w:cs="Arial"/>
          <w:b/>
          <w:szCs w:val="22"/>
          <w:lang w:eastAsia="x-none"/>
        </w:rPr>
        <w:t>. člen</w:t>
      </w:r>
    </w:p>
    <w:p w14:paraId="5EDD21C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prekinitev zaradi razlogov na strani operaterja)</w:t>
      </w:r>
    </w:p>
    <w:p w14:paraId="64669E38" w14:textId="77777777" w:rsidR="003B21A0" w:rsidRPr="00712B57" w:rsidRDefault="003B21A0" w:rsidP="003B21A0">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4FD0C7FF" w14:textId="77777777" w:rsidR="003B21A0" w:rsidRPr="00712B57" w:rsidRDefault="003B21A0" w:rsidP="003B21A0">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179572EE" w14:textId="77777777" w:rsidR="003B21A0" w:rsidRPr="00712B57" w:rsidRDefault="003B21A0" w:rsidP="003B21A0">
      <w:r w:rsidRPr="00712B57">
        <w:lastRenderedPageBreak/>
        <w:t>(3</w:t>
      </w:r>
      <w:r>
        <w:t xml:space="preserve">) </w:t>
      </w:r>
      <w:r w:rsidRPr="00712B57">
        <w:t>Omejitve ali prekinitve smejo trajati le toliko časa, kolikor je potrebno zaradi izvedbe ustreznih del oziroma odprave napake ali okvare.</w:t>
      </w:r>
    </w:p>
    <w:p w14:paraId="5B66E083" w14:textId="77777777" w:rsidR="003B21A0" w:rsidRPr="00712B57" w:rsidRDefault="003B21A0" w:rsidP="003B21A0">
      <w:r w:rsidRPr="00712B57">
        <w:t>(4</w:t>
      </w:r>
      <w:r>
        <w:t xml:space="preserve">) </w:t>
      </w:r>
      <w:r w:rsidRPr="00712B57">
        <w:t>Agencija</w:t>
      </w:r>
      <w:r>
        <w:t xml:space="preserve"> </w:t>
      </w:r>
      <w:r w:rsidRPr="00712B57">
        <w:t>s splošnim aktom podrobneje uredi način izvajanja tega člena.</w:t>
      </w:r>
    </w:p>
    <w:p w14:paraId="14BFE9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216B647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(pravica do ugovora in spor)</w:t>
      </w:r>
    </w:p>
    <w:p w14:paraId="2FF965CC" w14:textId="77777777" w:rsidR="003B21A0" w:rsidRPr="00712B57" w:rsidRDefault="003B21A0" w:rsidP="003B21A0">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0DC30AAB" w14:textId="77777777" w:rsidR="003B21A0" w:rsidRPr="00712B57" w:rsidRDefault="003B21A0" w:rsidP="003B21A0">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0E7D0782" w14:textId="77777777" w:rsidR="003B21A0" w:rsidRPr="00712B57" w:rsidRDefault="003B21A0" w:rsidP="003B21A0">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6D95C158" w14:textId="77777777" w:rsidR="003B21A0" w:rsidRPr="00712B57" w:rsidRDefault="003B21A0" w:rsidP="003B21A0">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252732E0" w14:textId="77777777" w:rsidR="003B21A0" w:rsidRPr="00712B57" w:rsidRDefault="003B21A0" w:rsidP="003B21A0">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6BD7700C" w14:textId="77777777" w:rsidR="003B21A0" w:rsidRPr="00712B57" w:rsidRDefault="003B21A0" w:rsidP="003B21A0">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42F270CC" w14:textId="77777777" w:rsidR="003B21A0" w:rsidRPr="00712B57" w:rsidRDefault="003B21A0" w:rsidP="003B21A0">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w:t>
      </w:r>
      <w:r w:rsidRPr="00712B57">
        <w:lastRenderedPageBreak/>
        <w:t xml:space="preserve">potrošniških sporov kot pristojnega za reševanje potrošniškega spora, mora potrošnika na to v pravnem pouku posebej opozoriti. </w:t>
      </w:r>
    </w:p>
    <w:p w14:paraId="69DE2670" w14:textId="77777777" w:rsidR="003B21A0" w:rsidRPr="00712B57" w:rsidRDefault="003B21A0" w:rsidP="003B21A0">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0A7578D9" w14:textId="77777777" w:rsidR="003B21A0" w:rsidRPr="00712B57" w:rsidRDefault="003B21A0" w:rsidP="003B21A0">
      <w:pPr>
        <w:rPr>
          <w:rFonts w:cs="Arial"/>
          <w:szCs w:val="22"/>
          <w:lang w:eastAsia="x-none"/>
        </w:rPr>
      </w:pPr>
      <w:r w:rsidRPr="00712B57">
        <w:rPr>
          <w:rFonts w:cs="Arial"/>
          <w:szCs w:val="22"/>
          <w:lang w:eastAsia="x-none"/>
        </w:rPr>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57A9CE5C" w14:textId="77777777" w:rsidR="003B21A0" w:rsidRPr="00712B57" w:rsidRDefault="003B21A0" w:rsidP="003B21A0">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285E7BBC" w14:textId="77777777" w:rsidR="003B21A0" w:rsidRPr="00712B57" w:rsidRDefault="003B21A0" w:rsidP="003B21A0">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4BBDACBE" w14:textId="77777777" w:rsidR="003B21A0" w:rsidRPr="00712B57" w:rsidRDefault="003B21A0" w:rsidP="003B21A0">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4698DFDF" w14:textId="77777777" w:rsidR="003B21A0" w:rsidRPr="00712B57" w:rsidRDefault="003B21A0" w:rsidP="003B21A0">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71D14899" w14:textId="77777777" w:rsidR="003B21A0" w:rsidRPr="00712B57" w:rsidRDefault="003B21A0" w:rsidP="003B21A0">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04DB0694" w14:textId="77777777" w:rsidR="003B21A0" w:rsidRPr="00712B57" w:rsidRDefault="003B21A0" w:rsidP="003B21A0">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1980BF1" w14:textId="77777777" w:rsidR="003B21A0" w:rsidRPr="00712B57" w:rsidRDefault="003B21A0" w:rsidP="003B21A0">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210F14E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5AA117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710A2EE3" w14:textId="77777777" w:rsidR="003B21A0" w:rsidRPr="00712B57" w:rsidRDefault="003B21A0" w:rsidP="003B21A0">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2EB5AE15" w14:textId="77777777" w:rsidR="003B21A0" w:rsidRPr="00712B57" w:rsidRDefault="003B21A0" w:rsidP="003B21A0">
      <w:r w:rsidRPr="00712B57">
        <w:lastRenderedPageBreak/>
        <w:t>XII. OBDELAVA OSEBNIH PODATKOV IN VARSTVO ZASEBNOSTI ELEKTRONSKIH KOMUNIKACIJ</w:t>
      </w:r>
    </w:p>
    <w:p w14:paraId="0AE41999" w14:textId="77777777" w:rsidR="003B21A0" w:rsidRPr="00712B57" w:rsidRDefault="003B21A0" w:rsidP="003B21A0">
      <w:pPr>
        <w:widowControl w:val="0"/>
        <w:jc w:val="center"/>
        <w:rPr>
          <w:rFonts w:cs="Arial"/>
          <w:b/>
          <w:bCs/>
          <w:szCs w:val="22"/>
        </w:rPr>
      </w:pPr>
      <w:r w:rsidRPr="00712B57">
        <w:rPr>
          <w:rFonts w:cs="Arial"/>
          <w:b/>
          <w:bCs/>
          <w:szCs w:val="22"/>
        </w:rPr>
        <w:t>211</w:t>
      </w:r>
      <w:r>
        <w:rPr>
          <w:rFonts w:cs="Arial"/>
          <w:b/>
          <w:bCs/>
          <w:szCs w:val="22"/>
        </w:rPr>
        <w:t>. člen</w:t>
      </w:r>
    </w:p>
    <w:p w14:paraId="6BB6BE5F" w14:textId="77777777" w:rsidR="003B21A0" w:rsidRPr="00712B57" w:rsidRDefault="003B21A0" w:rsidP="003B21A0">
      <w:pPr>
        <w:widowControl w:val="0"/>
        <w:jc w:val="center"/>
        <w:rPr>
          <w:rFonts w:cs="Arial"/>
          <w:b/>
          <w:bCs/>
          <w:szCs w:val="22"/>
        </w:rPr>
      </w:pPr>
      <w:r w:rsidRPr="00712B57">
        <w:rPr>
          <w:rFonts w:cs="Arial"/>
          <w:b/>
          <w:bCs/>
          <w:szCs w:val="22"/>
        </w:rPr>
        <w:t>(pojem uporabnika ter upravljavca in vključene storitve)</w:t>
      </w:r>
    </w:p>
    <w:p w14:paraId="5CB240C4" w14:textId="77777777" w:rsidR="003B21A0" w:rsidRPr="00712B57" w:rsidRDefault="003B21A0" w:rsidP="003B21A0">
      <w:r w:rsidRPr="00712B57">
        <w:t>(1</w:t>
      </w:r>
      <w:r>
        <w:t xml:space="preserve">) </w:t>
      </w:r>
      <w:r w:rsidRPr="00712B57">
        <w:t>Uporabnik za potrebe tega poglavja je fizična oseba, ki uporablja javno komunikacijsko storitev v zasebne ali poslovne namene, čeprav ni nujno, da je naročena nanjo.</w:t>
      </w:r>
    </w:p>
    <w:p w14:paraId="3D6B7B97" w14:textId="77777777" w:rsidR="003B21A0" w:rsidRPr="00712B57" w:rsidRDefault="003B21A0" w:rsidP="003B21A0">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5F712845" w14:textId="77777777" w:rsidR="003B21A0" w:rsidRPr="00712B57" w:rsidRDefault="003B21A0" w:rsidP="003B21A0">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1322C5CC" w14:textId="77777777" w:rsidR="003B21A0" w:rsidRPr="00712B57" w:rsidRDefault="003B21A0" w:rsidP="003B21A0">
      <w:pPr>
        <w:widowControl w:val="0"/>
        <w:jc w:val="center"/>
        <w:rPr>
          <w:rFonts w:cs="Arial"/>
          <w:b/>
          <w:bCs/>
          <w:szCs w:val="22"/>
        </w:rPr>
      </w:pPr>
      <w:r w:rsidRPr="00712B57">
        <w:rPr>
          <w:rFonts w:cs="Arial"/>
          <w:b/>
          <w:bCs/>
          <w:szCs w:val="22"/>
        </w:rPr>
        <w:t>212</w:t>
      </w:r>
      <w:r>
        <w:rPr>
          <w:rFonts w:cs="Arial"/>
          <w:b/>
          <w:bCs/>
          <w:szCs w:val="22"/>
        </w:rPr>
        <w:t>. člen</w:t>
      </w:r>
    </w:p>
    <w:p w14:paraId="380AD7B6" w14:textId="77777777" w:rsidR="003B21A0" w:rsidRPr="00712B57" w:rsidRDefault="003B21A0" w:rsidP="003B21A0">
      <w:pPr>
        <w:widowControl w:val="0"/>
        <w:jc w:val="center"/>
        <w:rPr>
          <w:rFonts w:cs="Arial"/>
          <w:b/>
          <w:bCs/>
          <w:szCs w:val="22"/>
        </w:rPr>
      </w:pPr>
      <w:r w:rsidRPr="00712B57">
        <w:rPr>
          <w:rFonts w:cs="Arial"/>
          <w:b/>
          <w:bCs/>
          <w:szCs w:val="22"/>
        </w:rPr>
        <w:t>(splošne določbe o varnosti obdelave)</w:t>
      </w:r>
    </w:p>
    <w:p w14:paraId="1302283A" w14:textId="77777777" w:rsidR="003B21A0" w:rsidRPr="00712B57" w:rsidRDefault="003B21A0" w:rsidP="003B21A0">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54CDFB02" w14:textId="77777777" w:rsidR="003B21A0" w:rsidRPr="00712B57" w:rsidRDefault="003B21A0" w:rsidP="003B21A0">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7D234F91" w14:textId="77777777" w:rsidR="003B21A0" w:rsidRPr="00712B57" w:rsidRDefault="003B21A0" w:rsidP="003B21A0">
      <w:r w:rsidRPr="00712B57">
        <w:t>(3</w:t>
      </w:r>
      <w:r>
        <w:t xml:space="preserve">) </w:t>
      </w:r>
      <w:r w:rsidRPr="00712B57">
        <w:t>Ukrepi iz prejšnjega odstavka morajo vsaj:</w:t>
      </w:r>
    </w:p>
    <w:p w14:paraId="4EB077B1" w14:textId="77777777" w:rsidR="003B21A0" w:rsidRPr="00712B57" w:rsidRDefault="003B21A0" w:rsidP="003B21A0">
      <w:r>
        <w:t xml:space="preserve">1. </w:t>
      </w:r>
      <w:r w:rsidRPr="00712B57">
        <w:t>zagotoviti, da ima dostop do osebnih podatkov le pooblaščeno osebje za z zakonom dovoljene namene,</w:t>
      </w:r>
    </w:p>
    <w:p w14:paraId="62ECB19E" w14:textId="77777777" w:rsidR="003B21A0" w:rsidRPr="00712B57" w:rsidRDefault="003B21A0" w:rsidP="003B21A0">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2D66DEF4" w14:textId="77777777" w:rsidR="003B21A0" w:rsidRPr="00712B57" w:rsidRDefault="003B21A0" w:rsidP="003B21A0">
      <w:r>
        <w:t xml:space="preserve">3. </w:t>
      </w:r>
      <w:r w:rsidRPr="00712B57">
        <w:t>zagotavljati izvajanje varnostne politike pri obdelavi osebnih podatkov.</w:t>
      </w:r>
    </w:p>
    <w:p w14:paraId="5E840756" w14:textId="77777777" w:rsidR="003B21A0" w:rsidRPr="00712B57" w:rsidRDefault="003B21A0" w:rsidP="003B21A0">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14:paraId="0A1A6023" w14:textId="77777777" w:rsidR="003B21A0" w:rsidRPr="00712B57" w:rsidRDefault="003B21A0" w:rsidP="003B21A0">
      <w:pPr>
        <w:rPr>
          <w:rFonts w:cs="Arial"/>
          <w:b/>
          <w:bCs/>
          <w:szCs w:val="22"/>
        </w:rPr>
      </w:pPr>
      <w:r w:rsidRPr="00712B57">
        <w:lastRenderedPageBreak/>
        <w:t>(5</w:t>
      </w:r>
      <w:r>
        <w:t xml:space="preserve">) </w:t>
      </w:r>
      <w:r w:rsidRPr="00712B57">
        <w:t>Agencija lahko za izvajanje tega člena izda splošni akt. Takšen predlog lahko agenciji poda tudi organ, pristojen za informacijsko varnost</w:t>
      </w:r>
      <w:r>
        <w:t>.</w:t>
      </w:r>
    </w:p>
    <w:p w14:paraId="30E6D5CA" w14:textId="77777777" w:rsidR="003B21A0" w:rsidRPr="00712B57" w:rsidRDefault="003B21A0" w:rsidP="003B21A0">
      <w:pPr>
        <w:widowControl w:val="0"/>
        <w:jc w:val="center"/>
        <w:rPr>
          <w:rFonts w:cs="Arial"/>
          <w:b/>
          <w:bCs/>
          <w:szCs w:val="22"/>
        </w:rPr>
      </w:pPr>
      <w:r w:rsidRPr="00712B57">
        <w:rPr>
          <w:rFonts w:cs="Arial"/>
          <w:b/>
          <w:bCs/>
          <w:szCs w:val="22"/>
        </w:rPr>
        <w:t>213</w:t>
      </w:r>
      <w:r>
        <w:rPr>
          <w:rFonts w:cs="Arial"/>
          <w:b/>
          <w:bCs/>
          <w:szCs w:val="22"/>
        </w:rPr>
        <w:t>. člen</w:t>
      </w:r>
    </w:p>
    <w:p w14:paraId="22A46D44" w14:textId="77777777" w:rsidR="003B21A0" w:rsidRPr="00712B57" w:rsidRDefault="003B21A0" w:rsidP="003B21A0">
      <w:pPr>
        <w:widowControl w:val="0"/>
        <w:jc w:val="center"/>
        <w:rPr>
          <w:rFonts w:cs="Arial"/>
          <w:b/>
          <w:bCs/>
          <w:szCs w:val="22"/>
        </w:rPr>
      </w:pPr>
      <w:r w:rsidRPr="00712B57">
        <w:rPr>
          <w:rFonts w:cs="Arial"/>
          <w:b/>
          <w:bCs/>
          <w:szCs w:val="22"/>
        </w:rPr>
        <w:t>(dolžnost obveščanja naročnikov pri posebnem tveganju za varnost omrežja)</w:t>
      </w:r>
    </w:p>
    <w:p w14:paraId="19009D1A" w14:textId="77777777" w:rsidR="003B21A0" w:rsidRPr="00712B57" w:rsidRDefault="003B21A0" w:rsidP="003B21A0">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4797A84A" w14:textId="77777777" w:rsidR="003B21A0" w:rsidRPr="00712B57" w:rsidRDefault="003B21A0" w:rsidP="003B21A0">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2020016A" w14:textId="77777777" w:rsidR="003B21A0" w:rsidRPr="00712B57" w:rsidRDefault="003B21A0" w:rsidP="003B21A0">
      <w:pPr>
        <w:widowControl w:val="0"/>
        <w:jc w:val="center"/>
        <w:rPr>
          <w:rFonts w:cs="Arial"/>
          <w:b/>
          <w:bCs/>
          <w:szCs w:val="22"/>
        </w:rPr>
      </w:pPr>
      <w:r w:rsidRPr="00712B57">
        <w:rPr>
          <w:rFonts w:cs="Arial"/>
          <w:b/>
          <w:bCs/>
          <w:szCs w:val="22"/>
        </w:rPr>
        <w:t>214</w:t>
      </w:r>
      <w:r>
        <w:rPr>
          <w:rFonts w:cs="Arial"/>
          <w:b/>
          <w:bCs/>
          <w:szCs w:val="22"/>
        </w:rPr>
        <w:t>. člen</w:t>
      </w:r>
    </w:p>
    <w:p w14:paraId="06E313E2" w14:textId="77777777" w:rsidR="003B21A0" w:rsidRPr="00712B57" w:rsidRDefault="003B21A0" w:rsidP="003B21A0">
      <w:pPr>
        <w:widowControl w:val="0"/>
        <w:jc w:val="center"/>
        <w:rPr>
          <w:rFonts w:cs="Arial"/>
          <w:b/>
          <w:bCs/>
          <w:szCs w:val="22"/>
        </w:rPr>
      </w:pPr>
      <w:r w:rsidRPr="00712B57">
        <w:rPr>
          <w:rFonts w:cs="Arial"/>
          <w:b/>
          <w:bCs/>
          <w:szCs w:val="22"/>
        </w:rPr>
        <w:t>(zaupnost komunikacij)</w:t>
      </w:r>
    </w:p>
    <w:p w14:paraId="507E6672" w14:textId="77777777" w:rsidR="003B21A0" w:rsidRPr="00712B57" w:rsidRDefault="003B21A0" w:rsidP="003B21A0">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1C2CF6BD" w14:textId="77777777" w:rsidR="003B21A0" w:rsidRPr="00712B57" w:rsidRDefault="003B21A0" w:rsidP="003B21A0">
      <w:r w:rsidRPr="00712B57">
        <w:t>1.</w:t>
      </w:r>
      <w:r>
        <w:t xml:space="preserve"> </w:t>
      </w:r>
      <w:r w:rsidRPr="00712B57">
        <w:t>vsebino komunikacij,</w:t>
      </w:r>
    </w:p>
    <w:p w14:paraId="0402638A" w14:textId="77777777" w:rsidR="003B21A0" w:rsidRPr="00712B57" w:rsidRDefault="003B21A0" w:rsidP="003B21A0">
      <w:r w:rsidRPr="00712B57">
        <w:t>2.</w:t>
      </w:r>
      <w:r>
        <w:t xml:space="preserve"> </w:t>
      </w:r>
      <w:r w:rsidRPr="00712B57">
        <w:t>podatke o prometu in lokacijske podatke, povezane s komunikacijo iz prejšnje točke,</w:t>
      </w:r>
    </w:p>
    <w:p w14:paraId="6AB1656B" w14:textId="77777777" w:rsidR="003B21A0" w:rsidRPr="00712B57" w:rsidRDefault="003B21A0" w:rsidP="003B21A0">
      <w:r w:rsidRPr="00712B57">
        <w:t>3. dejstva in okoliščine v zvezi s prekinitvijo povezave ali s tem, da povezava ni bila vzpostavljena.</w:t>
      </w:r>
    </w:p>
    <w:p w14:paraId="328CB43B" w14:textId="77777777" w:rsidR="003B21A0" w:rsidRPr="00712B57" w:rsidRDefault="003B21A0" w:rsidP="003B21A0">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5AEB06A9" w14:textId="77777777" w:rsidR="003B21A0" w:rsidRPr="00712B57" w:rsidRDefault="003B21A0" w:rsidP="003B21A0">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056B6953" w14:textId="77777777" w:rsidR="003B21A0" w:rsidRPr="00712B57" w:rsidRDefault="003B21A0" w:rsidP="003B21A0">
      <w:r w:rsidRPr="00712B57">
        <w:t>(4</w:t>
      </w:r>
      <w:r>
        <w:t xml:space="preserve">) </w:t>
      </w:r>
      <w:r w:rsidRPr="00712B57">
        <w:t xml:space="preserve">Če morajo operaterji v skladu s prejšnjim odstavkom pridobiti informacije o vsebini komunikacij, posneti ali shraniti komunikacije in z njimi povezane podatke o prometu, morajo </w:t>
      </w:r>
      <w:r w:rsidRPr="00712B57">
        <w:lastRenderedPageBreak/>
        <w:t xml:space="preserve">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04B44629" w14:textId="77777777" w:rsidR="003B21A0" w:rsidRPr="00712B57" w:rsidRDefault="003B21A0" w:rsidP="003B21A0">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12F43E6E" w14:textId="77777777" w:rsidR="003B21A0" w:rsidRPr="00712B57" w:rsidRDefault="003B21A0" w:rsidP="003B21A0">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3F0BC9E4" w14:textId="77777777" w:rsidR="003B21A0" w:rsidRPr="00712B57" w:rsidRDefault="003B21A0" w:rsidP="003B21A0">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424D180E" w14:textId="77777777" w:rsidR="003B21A0" w:rsidRPr="00712B57" w:rsidRDefault="003B21A0" w:rsidP="003B21A0">
      <w:r w:rsidRPr="00712B57">
        <w:t>(8</w:t>
      </w:r>
      <w:r>
        <w:t xml:space="preserve">) </w:t>
      </w:r>
      <w:r w:rsidRPr="00712B57">
        <w:t>Obvestilo o snemanju mora biti dano po istovrstnem mediju in v enaki obliki, kakor poteka snemana komunikacija.</w:t>
      </w:r>
    </w:p>
    <w:p w14:paraId="22A09DF7" w14:textId="77777777" w:rsidR="003B21A0" w:rsidRPr="00712B57" w:rsidRDefault="003B21A0" w:rsidP="003B21A0">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D8CE26" w14:textId="77777777" w:rsidR="003B21A0" w:rsidRDefault="003B21A0" w:rsidP="003B21A0">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46692ADF" w14:textId="77777777" w:rsidR="003B21A0" w:rsidRPr="00712B57" w:rsidRDefault="003B21A0" w:rsidP="003B21A0">
      <w:pPr>
        <w:widowControl w:val="0"/>
        <w:spacing w:after="200"/>
        <w:jc w:val="center"/>
        <w:rPr>
          <w:rFonts w:cs="Arial"/>
          <w:b/>
          <w:bCs/>
          <w:szCs w:val="22"/>
        </w:rPr>
      </w:pPr>
      <w:r w:rsidRPr="00712B57">
        <w:rPr>
          <w:rFonts w:cs="Arial"/>
          <w:b/>
          <w:bCs/>
          <w:szCs w:val="22"/>
        </w:rPr>
        <w:t>215</w:t>
      </w:r>
      <w:r>
        <w:rPr>
          <w:rFonts w:cs="Arial"/>
          <w:b/>
          <w:bCs/>
          <w:szCs w:val="22"/>
        </w:rPr>
        <w:t>. člen</w:t>
      </w:r>
    </w:p>
    <w:p w14:paraId="4B9E8726" w14:textId="77777777" w:rsidR="003B21A0" w:rsidRPr="00712B57" w:rsidRDefault="003B21A0" w:rsidP="003B21A0">
      <w:pPr>
        <w:widowControl w:val="0"/>
        <w:jc w:val="center"/>
        <w:rPr>
          <w:rFonts w:cs="Arial"/>
          <w:b/>
          <w:bCs/>
          <w:szCs w:val="22"/>
        </w:rPr>
      </w:pPr>
      <w:r w:rsidRPr="00712B57">
        <w:rPr>
          <w:rFonts w:cs="Arial"/>
          <w:b/>
          <w:bCs/>
          <w:szCs w:val="22"/>
        </w:rPr>
        <w:t>(podatki o naročnikih)</w:t>
      </w:r>
    </w:p>
    <w:p w14:paraId="1BB3AA5A" w14:textId="77777777" w:rsidR="003B21A0" w:rsidRPr="00712B57" w:rsidRDefault="003B21A0" w:rsidP="003B21A0">
      <w:r w:rsidRPr="00712B57">
        <w:t>(1</w:t>
      </w:r>
      <w:r>
        <w:t xml:space="preserve">) </w:t>
      </w:r>
      <w:r w:rsidRPr="00712B57">
        <w:t>Izvajalci storitev lahko o svojih naročnikih zbirajo naslednje podatke:</w:t>
      </w:r>
    </w:p>
    <w:p w14:paraId="569B0799" w14:textId="77777777" w:rsidR="003B21A0" w:rsidRPr="00712B57" w:rsidRDefault="003B21A0" w:rsidP="003B21A0">
      <w:r w:rsidRPr="00712B57">
        <w:lastRenderedPageBreak/>
        <w:t>1.</w:t>
      </w:r>
      <w:r>
        <w:t xml:space="preserve"> </w:t>
      </w:r>
      <w:r w:rsidRPr="00712B57">
        <w:t>osebno ime oziroma firmo naročnika in njeno organizacijsko obliko,</w:t>
      </w:r>
    </w:p>
    <w:p w14:paraId="147F6EAC" w14:textId="77777777" w:rsidR="003B21A0" w:rsidRPr="00712B57" w:rsidRDefault="003B21A0" w:rsidP="003B21A0">
      <w:r w:rsidRPr="00712B57">
        <w:t>2.</w:t>
      </w:r>
      <w:r>
        <w:t xml:space="preserve"> </w:t>
      </w:r>
      <w:r w:rsidRPr="00712B57">
        <w:t>naslov naročnika, vključno z delom stavbe,</w:t>
      </w:r>
    </w:p>
    <w:p w14:paraId="77C57A26" w14:textId="77777777" w:rsidR="003B21A0" w:rsidRPr="00712B57" w:rsidRDefault="003B21A0" w:rsidP="003B21A0">
      <w:r w:rsidRPr="00712B57">
        <w:t>3.</w:t>
      </w:r>
      <w:r>
        <w:t xml:space="preserve"> </w:t>
      </w:r>
      <w:r w:rsidRPr="00712B57">
        <w:t>naročniško številko in druge elemente oštevilčenja, ki se uporabljajo za vzpostavitev zveze do naročnika,</w:t>
      </w:r>
    </w:p>
    <w:p w14:paraId="6DEBF073" w14:textId="77777777" w:rsidR="003B21A0" w:rsidRPr="00712B57" w:rsidRDefault="003B21A0" w:rsidP="003B21A0">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0F74544E" w14:textId="77777777" w:rsidR="003B21A0" w:rsidRPr="00712B57" w:rsidRDefault="003B21A0" w:rsidP="003B21A0">
      <w:r w:rsidRPr="00712B57">
        <w:t>5.</w:t>
      </w:r>
      <w:r>
        <w:t xml:space="preserve"> </w:t>
      </w:r>
      <w:r w:rsidRPr="00712B57">
        <w:t>davčno številko za fizično osebo ter davčno in matično številko za pravno osebo,</w:t>
      </w:r>
    </w:p>
    <w:p w14:paraId="7CD2F6CB" w14:textId="77777777" w:rsidR="003B21A0" w:rsidRPr="00712B57" w:rsidRDefault="003B21A0" w:rsidP="003B21A0">
      <w:r w:rsidRPr="00712B57">
        <w:t>6.</w:t>
      </w:r>
      <w:r>
        <w:t xml:space="preserve"> </w:t>
      </w:r>
      <w:r w:rsidRPr="00712B57">
        <w:t>na podlagi plačila naročnika še dodatne podatke, če to želi naročnik in se s tem ne poseže v pravice tretjih oseb.</w:t>
      </w:r>
    </w:p>
    <w:p w14:paraId="4452CE5F" w14:textId="77777777" w:rsidR="003B21A0" w:rsidRPr="00712B57" w:rsidRDefault="003B21A0" w:rsidP="003B21A0">
      <w:r w:rsidRPr="00712B57">
        <w:t>(2</w:t>
      </w:r>
      <w:r>
        <w:t xml:space="preserve">) </w:t>
      </w:r>
      <w:r w:rsidRPr="00712B57">
        <w:t>Zbrane podatke iz prejšnjega odstavka lahko izvajalci storitev obdelujejo le za:</w:t>
      </w:r>
    </w:p>
    <w:p w14:paraId="37C3D978" w14:textId="77777777" w:rsidR="003B21A0" w:rsidRPr="00712B57" w:rsidRDefault="003B21A0" w:rsidP="003B21A0">
      <w:r w:rsidRPr="00712B57">
        <w:t>1.</w:t>
      </w:r>
      <w:r>
        <w:t xml:space="preserve"> </w:t>
      </w:r>
      <w:r w:rsidRPr="00712B57">
        <w:t>sklepanje, izvajanje, spremljanje in prekinitev naročniške pogodbe,</w:t>
      </w:r>
    </w:p>
    <w:p w14:paraId="6F7AAAF4" w14:textId="77777777" w:rsidR="003B21A0" w:rsidRPr="00712B57" w:rsidRDefault="003B21A0" w:rsidP="003B21A0">
      <w:r w:rsidRPr="00712B57">
        <w:t>2.</w:t>
      </w:r>
      <w:r>
        <w:t xml:space="preserve"> </w:t>
      </w:r>
      <w:r w:rsidRPr="00712B57">
        <w:t>zaračunavanje storitev,</w:t>
      </w:r>
    </w:p>
    <w:p w14:paraId="4FFD5517" w14:textId="77777777" w:rsidR="003B21A0" w:rsidRPr="00712B57" w:rsidRDefault="003B21A0" w:rsidP="003B21A0">
      <w:r w:rsidRPr="00712B57">
        <w:t>3.</w:t>
      </w:r>
      <w:r>
        <w:t xml:space="preserve"> </w:t>
      </w:r>
      <w:r w:rsidRPr="00712B57">
        <w:t>pripravo in izdajanje imenikov po tem zakonu,</w:t>
      </w:r>
    </w:p>
    <w:p w14:paraId="44B63656" w14:textId="77777777" w:rsidR="003B21A0" w:rsidRPr="00712B57" w:rsidRDefault="003B21A0" w:rsidP="003B21A0">
      <w:r w:rsidRPr="00712B57">
        <w:t>4.</w:t>
      </w:r>
      <w:r>
        <w:t xml:space="preserve"> </w:t>
      </w:r>
      <w:r w:rsidRPr="00712B57">
        <w:t>zagotavljanje informacij o lokaciji kličočega pri klicih na številke za komunikacijo v sili,</w:t>
      </w:r>
    </w:p>
    <w:p w14:paraId="1D4F5910" w14:textId="77777777" w:rsidR="003B21A0" w:rsidRPr="00712B57" w:rsidRDefault="003B21A0" w:rsidP="003B21A0">
      <w:r w:rsidRPr="00712B57">
        <w:t>5.</w:t>
      </w:r>
      <w:r>
        <w:t xml:space="preserve"> </w:t>
      </w:r>
      <w:r w:rsidRPr="00712B57">
        <w:t>na podlagi soglasja naročnika tudi za druge zakonite namene.</w:t>
      </w:r>
    </w:p>
    <w:p w14:paraId="081869CC" w14:textId="77777777" w:rsidR="003B21A0" w:rsidRPr="00712B57" w:rsidRDefault="003B21A0" w:rsidP="003B21A0">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B9F6651" w14:textId="77777777" w:rsidR="003B21A0" w:rsidRPr="00712B57" w:rsidRDefault="003B21A0" w:rsidP="003B21A0">
      <w:pPr>
        <w:widowControl w:val="0"/>
        <w:jc w:val="center"/>
        <w:rPr>
          <w:rFonts w:cs="Arial"/>
          <w:b/>
          <w:bCs/>
          <w:szCs w:val="22"/>
        </w:rPr>
      </w:pPr>
      <w:r w:rsidRPr="00712B57">
        <w:rPr>
          <w:rFonts w:cs="Arial"/>
          <w:b/>
          <w:bCs/>
          <w:szCs w:val="22"/>
        </w:rPr>
        <w:t>216</w:t>
      </w:r>
      <w:r>
        <w:rPr>
          <w:rFonts w:cs="Arial"/>
          <w:b/>
          <w:bCs/>
          <w:szCs w:val="22"/>
        </w:rPr>
        <w:t>. člen</w:t>
      </w:r>
    </w:p>
    <w:p w14:paraId="1D24F58A" w14:textId="77777777" w:rsidR="003B21A0" w:rsidRPr="00712B57" w:rsidRDefault="003B21A0" w:rsidP="003B21A0">
      <w:pPr>
        <w:widowControl w:val="0"/>
        <w:jc w:val="center"/>
        <w:rPr>
          <w:rFonts w:cs="Arial"/>
          <w:b/>
          <w:bCs/>
          <w:szCs w:val="22"/>
        </w:rPr>
      </w:pPr>
      <w:r w:rsidRPr="00712B57">
        <w:rPr>
          <w:rFonts w:cs="Arial"/>
          <w:b/>
          <w:bCs/>
          <w:szCs w:val="22"/>
        </w:rPr>
        <w:t>(notranji postopki)</w:t>
      </w:r>
    </w:p>
    <w:p w14:paraId="2DEC66E2" w14:textId="77777777" w:rsidR="003B21A0" w:rsidRPr="00712B57" w:rsidRDefault="003B21A0" w:rsidP="003B21A0">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6133A4F8" w14:textId="20745511" w:rsidR="003B21A0" w:rsidRPr="00712B57" w:rsidRDefault="003B21A0" w:rsidP="003B21A0">
      <w:pPr>
        <w:rPr>
          <w:rFonts w:cs="Arial"/>
          <w:szCs w:val="22"/>
        </w:rPr>
      </w:pPr>
      <w:bookmarkStart w:id="42" w:name="_Hlk75434871"/>
      <w:r w:rsidRPr="00712B57">
        <w:lastRenderedPageBreak/>
        <w:t>(2</w:t>
      </w:r>
      <w:r>
        <w:t xml:space="preserve">) </w:t>
      </w:r>
      <w:r w:rsidRPr="00712B57">
        <w:t xml:space="preserve">Izvajalci storitev morajo </w:t>
      </w:r>
      <w:r>
        <w:t>I</w:t>
      </w:r>
      <w:r w:rsidRPr="00712B57">
        <w:t>nformacijskemu pooblaščencu</w:t>
      </w:r>
      <w:r w:rsidR="00EA4E6A">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42"/>
    <w:p w14:paraId="154CB921" w14:textId="77777777" w:rsidR="003B21A0" w:rsidRPr="00712B57" w:rsidRDefault="003B21A0" w:rsidP="003B21A0">
      <w:pPr>
        <w:widowControl w:val="0"/>
        <w:jc w:val="center"/>
        <w:rPr>
          <w:rFonts w:cs="Arial"/>
          <w:b/>
          <w:bCs/>
          <w:szCs w:val="22"/>
        </w:rPr>
      </w:pPr>
      <w:r w:rsidRPr="00712B57">
        <w:rPr>
          <w:rFonts w:cs="Arial"/>
          <w:b/>
          <w:bCs/>
          <w:szCs w:val="22"/>
        </w:rPr>
        <w:t>217</w:t>
      </w:r>
      <w:r>
        <w:rPr>
          <w:rFonts w:cs="Arial"/>
          <w:b/>
          <w:bCs/>
          <w:szCs w:val="22"/>
        </w:rPr>
        <w:t>. člen</w:t>
      </w:r>
    </w:p>
    <w:p w14:paraId="3B66E435" w14:textId="77777777" w:rsidR="003B21A0" w:rsidRPr="00712B57" w:rsidRDefault="003B21A0" w:rsidP="003B21A0">
      <w:pPr>
        <w:widowControl w:val="0"/>
        <w:jc w:val="center"/>
        <w:rPr>
          <w:rFonts w:cs="Arial"/>
          <w:b/>
          <w:bCs/>
          <w:szCs w:val="22"/>
        </w:rPr>
      </w:pPr>
      <w:r w:rsidRPr="00712B57">
        <w:rPr>
          <w:rFonts w:cs="Arial"/>
          <w:b/>
          <w:bCs/>
          <w:szCs w:val="22"/>
        </w:rPr>
        <w:t>(imeniki)</w:t>
      </w:r>
    </w:p>
    <w:p w14:paraId="754D8816" w14:textId="77777777" w:rsidR="003B21A0" w:rsidRPr="00712B57" w:rsidRDefault="003B21A0" w:rsidP="003B21A0">
      <w:r w:rsidRPr="00712B57">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A6AB518" w14:textId="77777777" w:rsidR="003B21A0" w:rsidRPr="00712B57" w:rsidRDefault="003B21A0" w:rsidP="003B21A0">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2AB2325C" w14:textId="77777777" w:rsidR="003B21A0" w:rsidRPr="00712B57" w:rsidRDefault="003B21A0" w:rsidP="003B21A0">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1142C8B2" w14:textId="77777777" w:rsidR="003B21A0" w:rsidRPr="00712B57" w:rsidRDefault="003B21A0" w:rsidP="003B21A0">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4A19FCE6" w14:textId="77777777" w:rsidR="003B21A0" w:rsidRPr="00712B57" w:rsidRDefault="003B21A0" w:rsidP="003B21A0">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207F226" w14:textId="77777777" w:rsidR="003B21A0" w:rsidRPr="00712B57" w:rsidRDefault="003B21A0" w:rsidP="003B21A0">
      <w:pPr>
        <w:widowControl w:val="0"/>
        <w:jc w:val="center"/>
        <w:rPr>
          <w:rFonts w:cs="Arial"/>
          <w:b/>
          <w:bCs/>
          <w:szCs w:val="22"/>
        </w:rPr>
      </w:pPr>
      <w:r w:rsidRPr="00712B57">
        <w:rPr>
          <w:rFonts w:cs="Arial"/>
          <w:b/>
          <w:bCs/>
          <w:szCs w:val="22"/>
        </w:rPr>
        <w:t>218</w:t>
      </w:r>
      <w:r>
        <w:rPr>
          <w:rFonts w:cs="Arial"/>
          <w:b/>
          <w:bCs/>
          <w:szCs w:val="22"/>
        </w:rPr>
        <w:t>. člen</w:t>
      </w:r>
    </w:p>
    <w:p w14:paraId="65E1798A" w14:textId="77777777" w:rsidR="003B21A0" w:rsidRPr="00712B57" w:rsidRDefault="003B21A0" w:rsidP="003B21A0">
      <w:pPr>
        <w:widowControl w:val="0"/>
        <w:jc w:val="center"/>
        <w:rPr>
          <w:rFonts w:cs="Arial"/>
          <w:b/>
          <w:bCs/>
          <w:szCs w:val="22"/>
        </w:rPr>
      </w:pPr>
      <w:r w:rsidRPr="00712B57">
        <w:rPr>
          <w:rFonts w:cs="Arial"/>
          <w:b/>
          <w:bCs/>
          <w:szCs w:val="22"/>
        </w:rPr>
        <w:t>(podatki o prometu)</w:t>
      </w:r>
    </w:p>
    <w:p w14:paraId="160085E4" w14:textId="77777777" w:rsidR="003B21A0" w:rsidRPr="00712B57" w:rsidRDefault="003B21A0" w:rsidP="003B21A0">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 xml:space="preserve">povezati z določeno ali določljivo osebo takoj, ko niso več potrebni za prenos sporočil, razen v primerih podatkov, pri katerih je po tem zakonu določen daljši rok hrambe glede spremljanja in nadzora porabe </w:t>
      </w:r>
      <w:r w:rsidRPr="00712B57">
        <w:lastRenderedPageBreak/>
        <w:t>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B4B9B7A" w14:textId="77D9E08B" w:rsidR="00C44698" w:rsidRPr="00712B57" w:rsidRDefault="003B21A0" w:rsidP="003B21A0">
      <w:r w:rsidRPr="00712B57">
        <w:t>(2</w:t>
      </w:r>
      <w:r>
        <w:t xml:space="preserve">) </w:t>
      </w:r>
      <w:r w:rsidRPr="00712B57">
        <w:t xml:space="preserve">Ne glede na določbo prejšnjega odstavka lahko operater </w:t>
      </w:r>
      <w:r w:rsidR="00C44698" w:rsidRPr="00C44698">
        <w:t>do popolnega plačila</w:t>
      </w:r>
      <w:r w:rsidRPr="00712B57">
        <w:t xml:space="preserve"> storitve, </w:t>
      </w:r>
      <w:r w:rsidR="00C44698">
        <w:rPr>
          <w:lang w:eastAsia="x-none"/>
        </w:rPr>
        <w:t>vendar</w:t>
      </w:r>
      <w:r w:rsidRPr="00712B57">
        <w:rPr>
          <w:lang w:eastAsia="x-none"/>
        </w:rPr>
        <w:t xml:space="preserve"> </w:t>
      </w:r>
      <w:r w:rsidRPr="00712B57">
        <w:t>najdlje do preteka zastaralnega roka, hrani in obdeluje podatke o prometu, ki jih potrebuje za obračun in za plačila v zvezi z medomrežnim povezovanjem</w:t>
      </w:r>
      <w:r w:rsidRPr="00712B57">
        <w:rPr>
          <w:lang w:eastAsia="x-none"/>
        </w:rPr>
        <w:t>.</w:t>
      </w:r>
    </w:p>
    <w:p w14:paraId="55FCBA5E" w14:textId="77777777" w:rsidR="003B21A0" w:rsidRPr="00712B57" w:rsidRDefault="003B21A0" w:rsidP="003B21A0">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5B867C97" w14:textId="77777777" w:rsidR="003B21A0" w:rsidRPr="00712B57" w:rsidRDefault="003B21A0" w:rsidP="003B21A0">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5166A1E5" w14:textId="77777777" w:rsidR="003B21A0" w:rsidRPr="00712B57" w:rsidRDefault="003B21A0" w:rsidP="003B21A0">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695D9D63" w14:textId="77777777" w:rsidR="003B21A0" w:rsidRPr="00712B57" w:rsidRDefault="003B21A0" w:rsidP="003B21A0">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476BDEF1" w14:textId="77777777" w:rsidR="003B21A0" w:rsidRPr="00712B57" w:rsidRDefault="003B21A0" w:rsidP="003B21A0">
      <w:pPr>
        <w:rPr>
          <w:rFonts w:cs="Arial"/>
          <w:b/>
          <w:bCs/>
          <w:szCs w:val="22"/>
        </w:rPr>
      </w:pPr>
      <w:r w:rsidRPr="00712B57">
        <w:t>(7</w:t>
      </w:r>
      <w:r>
        <w:t xml:space="preserve">) </w:t>
      </w:r>
      <w:r w:rsidRPr="00712B57">
        <w:t>Agencija nadzira izvajanje določb tega člena najmanj enkrat na dve leti.</w:t>
      </w:r>
    </w:p>
    <w:p w14:paraId="1054A6AF" w14:textId="77777777" w:rsidR="003B21A0" w:rsidRPr="00712B57" w:rsidRDefault="003B21A0" w:rsidP="003B21A0">
      <w:pPr>
        <w:widowControl w:val="0"/>
        <w:jc w:val="center"/>
        <w:rPr>
          <w:rFonts w:cs="Arial"/>
          <w:b/>
          <w:bCs/>
          <w:szCs w:val="22"/>
        </w:rPr>
      </w:pPr>
      <w:r w:rsidRPr="00712B57">
        <w:rPr>
          <w:rFonts w:cs="Arial"/>
          <w:b/>
          <w:bCs/>
          <w:szCs w:val="22"/>
        </w:rPr>
        <w:t>219</w:t>
      </w:r>
      <w:r>
        <w:rPr>
          <w:rFonts w:cs="Arial"/>
          <w:b/>
          <w:bCs/>
          <w:szCs w:val="22"/>
        </w:rPr>
        <w:t>. člen</w:t>
      </w:r>
    </w:p>
    <w:p w14:paraId="1A8B46F7" w14:textId="77777777" w:rsidR="003B21A0" w:rsidRPr="00712B57" w:rsidRDefault="003B21A0" w:rsidP="003B21A0">
      <w:pPr>
        <w:widowControl w:val="0"/>
        <w:jc w:val="center"/>
        <w:rPr>
          <w:rFonts w:cs="Arial"/>
          <w:b/>
          <w:bCs/>
          <w:szCs w:val="22"/>
        </w:rPr>
      </w:pPr>
      <w:r w:rsidRPr="00712B57">
        <w:rPr>
          <w:rFonts w:cs="Arial"/>
          <w:b/>
          <w:bCs/>
          <w:szCs w:val="22"/>
        </w:rPr>
        <w:t>(lokacijski podatki, ki niso hkrati podatki o prometu)</w:t>
      </w:r>
    </w:p>
    <w:p w14:paraId="6C2E3ED4" w14:textId="77777777" w:rsidR="003B21A0" w:rsidRPr="00712B57" w:rsidRDefault="003B21A0" w:rsidP="003B21A0">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povezati z določeno ali določljivo osebo, ali pa na podlagi predhodnega soglasja uporabnika ali naročnika v obsegu in trajanju, ki sta potrebna za izvedbo storitve z dodano vrednostjo. Uporabnik ali naročnik lahko to soglasje kadar koli prekliče.</w:t>
      </w:r>
    </w:p>
    <w:p w14:paraId="452D47B2" w14:textId="77777777" w:rsidR="003B21A0" w:rsidRPr="00712B57" w:rsidRDefault="003B21A0" w:rsidP="003B21A0">
      <w:r w:rsidRPr="00712B57">
        <w:lastRenderedPageBreak/>
        <w:t>(2</w:t>
      </w:r>
      <w:r>
        <w:t xml:space="preserve">) </w:t>
      </w:r>
      <w:r w:rsidRPr="00712B57">
        <w:t>Uporabnik ali naročnik mora biti pred izdajo soglasja v zvezi z obdelavo podatkov iz prejšnjega odstavka seznanjen z:</w:t>
      </w:r>
    </w:p>
    <w:p w14:paraId="75245B17" w14:textId="77777777" w:rsidR="003B21A0" w:rsidRPr="00712B57" w:rsidRDefault="003B21A0" w:rsidP="003B21A0">
      <w:r w:rsidRPr="00712B57">
        <w:t>1.</w:t>
      </w:r>
      <w:r>
        <w:t xml:space="preserve"> </w:t>
      </w:r>
      <w:r w:rsidRPr="00712B57">
        <w:t>možnostjo zavrnitve soglasja,</w:t>
      </w:r>
    </w:p>
    <w:p w14:paraId="0EC782FC" w14:textId="77777777" w:rsidR="003B21A0" w:rsidRPr="00712B57" w:rsidRDefault="003B21A0" w:rsidP="003B21A0">
      <w:r w:rsidRPr="00712B57">
        <w:t>2.</w:t>
      </w:r>
      <w:r>
        <w:t xml:space="preserve"> </w:t>
      </w:r>
      <w:r w:rsidRPr="00712B57">
        <w:t>vrsto teh podatkov, ki bodo obdelani,</w:t>
      </w:r>
    </w:p>
    <w:p w14:paraId="16F8BA51" w14:textId="77777777" w:rsidR="003B21A0" w:rsidRPr="00712B57" w:rsidRDefault="003B21A0" w:rsidP="003B21A0">
      <w:r w:rsidRPr="00712B57">
        <w:t>3.</w:t>
      </w:r>
      <w:r>
        <w:t xml:space="preserve"> </w:t>
      </w:r>
      <w:r w:rsidRPr="00712B57">
        <w:t>namenom in trajanjem takšne obdelave,</w:t>
      </w:r>
    </w:p>
    <w:p w14:paraId="5F1074D0" w14:textId="77777777" w:rsidR="003B21A0" w:rsidRPr="00712B57" w:rsidRDefault="003B21A0" w:rsidP="003B21A0">
      <w:r w:rsidRPr="00712B57">
        <w:t>4.</w:t>
      </w:r>
      <w:r>
        <w:t xml:space="preserve"> </w:t>
      </w:r>
      <w:r w:rsidRPr="00712B57">
        <w:t>možnostjo posredovanja teh lokacijskih podatkov tretji osebi zaradi izvedbe storitve z dodano vrednostjo.</w:t>
      </w:r>
    </w:p>
    <w:p w14:paraId="155E4308" w14:textId="77777777" w:rsidR="003B21A0" w:rsidRPr="00712B57" w:rsidRDefault="003B21A0" w:rsidP="003B21A0">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5C3E39DC" w14:textId="77777777" w:rsidR="003B21A0" w:rsidRPr="00712B57" w:rsidRDefault="003B21A0" w:rsidP="003B21A0">
      <w:r w:rsidRPr="00712B57">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5A3E905A" w14:textId="77777777" w:rsidR="003B21A0" w:rsidRPr="00712B57" w:rsidRDefault="003B21A0" w:rsidP="003B21A0">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2D34A7F6" w14:textId="77777777" w:rsidR="003B21A0" w:rsidRPr="00712B57" w:rsidRDefault="003B21A0" w:rsidP="003B21A0">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581C44FC" w14:textId="77777777" w:rsidR="003B21A0" w:rsidRPr="00712B57" w:rsidRDefault="003B21A0" w:rsidP="003B21A0">
      <w:pPr>
        <w:widowControl w:val="0"/>
        <w:jc w:val="center"/>
        <w:rPr>
          <w:rFonts w:cs="Arial"/>
          <w:b/>
          <w:bCs/>
          <w:szCs w:val="22"/>
        </w:rPr>
      </w:pPr>
      <w:r w:rsidRPr="00712B57">
        <w:rPr>
          <w:rFonts w:cs="Arial"/>
          <w:b/>
          <w:bCs/>
          <w:szCs w:val="22"/>
        </w:rPr>
        <w:t>220</w:t>
      </w:r>
      <w:r>
        <w:rPr>
          <w:rFonts w:cs="Arial"/>
          <w:b/>
          <w:bCs/>
          <w:szCs w:val="22"/>
        </w:rPr>
        <w:t>. člen</w:t>
      </w:r>
    </w:p>
    <w:p w14:paraId="4F8F4F5D" w14:textId="77777777" w:rsidR="003B21A0" w:rsidRPr="00712B57" w:rsidRDefault="003B21A0" w:rsidP="003B21A0">
      <w:pPr>
        <w:widowControl w:val="0"/>
        <w:jc w:val="center"/>
        <w:rPr>
          <w:rFonts w:cs="Arial"/>
          <w:b/>
          <w:bCs/>
          <w:szCs w:val="22"/>
        </w:rPr>
      </w:pPr>
      <w:r w:rsidRPr="00712B57">
        <w:rPr>
          <w:rFonts w:cs="Arial"/>
          <w:b/>
          <w:bCs/>
          <w:szCs w:val="22"/>
        </w:rPr>
        <w:t>(posredovanje prometnih in lokacijskih podatkov v primerih varovanja življenja in telesa)</w:t>
      </w:r>
    </w:p>
    <w:p w14:paraId="47E47821" w14:textId="77777777" w:rsidR="003B21A0" w:rsidRPr="00712B57" w:rsidRDefault="003B21A0" w:rsidP="003B21A0">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22E15F8F" w14:textId="77777777" w:rsidR="003B21A0" w:rsidRPr="00712B57" w:rsidRDefault="003B21A0" w:rsidP="003B21A0">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3B1BB50F" w14:textId="77777777" w:rsidR="003B21A0" w:rsidRPr="00712B57" w:rsidRDefault="003B21A0" w:rsidP="003B21A0">
      <w:r w:rsidRPr="00712B57">
        <w:t>2.</w:t>
      </w:r>
      <w:r>
        <w:t xml:space="preserve"> </w:t>
      </w:r>
      <w:r w:rsidRPr="00712B57">
        <w:t xml:space="preserve">je pridobitev podatkov potrebna zato, da se najde oseba, ki ji je poslovna sposobnost odvzeta ali omejena oziroma ima ugotovljene zdravstvene težave, ki kažejo na nevarnost za </w:t>
      </w:r>
      <w:r w:rsidRPr="00712B57">
        <w:lastRenderedPageBreak/>
        <w:t>njeno življenje ali telo, in ki je bila prijavljena kot pogrešana ter ima ali se domneva, da je imela pri sebi opremo za mobilno komunikacijo, ali</w:t>
      </w:r>
    </w:p>
    <w:p w14:paraId="30FDDE8F" w14:textId="77777777" w:rsidR="003B21A0" w:rsidRPr="00712B57" w:rsidRDefault="003B21A0" w:rsidP="003B21A0">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64FF330" w14:textId="77777777" w:rsidR="003B21A0" w:rsidRPr="00712B57" w:rsidRDefault="003B21A0" w:rsidP="003B21A0">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143126BF" w14:textId="77777777" w:rsidR="003B21A0" w:rsidRPr="00712B57" w:rsidRDefault="003B21A0" w:rsidP="003B21A0">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3CA82A9B" w14:textId="77777777" w:rsidR="003B21A0" w:rsidRPr="00712B57" w:rsidRDefault="003B21A0" w:rsidP="003B21A0">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1A773F26" w14:textId="77777777" w:rsidR="003B21A0" w:rsidRPr="00712B57" w:rsidRDefault="003B21A0" w:rsidP="003B21A0">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6BBE492D" w14:textId="77777777" w:rsidR="003B21A0" w:rsidRPr="00712B57" w:rsidRDefault="003B21A0" w:rsidP="003B21A0">
      <w:r w:rsidRPr="00712B57">
        <w:t>(6</w:t>
      </w:r>
      <w:r>
        <w:t xml:space="preserve">) </w:t>
      </w:r>
      <w:bookmarkStart w:id="43"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43"/>
    <w:p w14:paraId="7E0A4246" w14:textId="77777777" w:rsidR="003B21A0" w:rsidRPr="00712B57" w:rsidRDefault="003B21A0" w:rsidP="003B21A0">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6A9D6C3E" w14:textId="77777777" w:rsidR="003B21A0" w:rsidRPr="00712B57" w:rsidRDefault="003B21A0" w:rsidP="003B21A0">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344E6742" w14:textId="77777777" w:rsidR="003B21A0" w:rsidRPr="00712B57" w:rsidRDefault="003B21A0" w:rsidP="003B21A0">
      <w:r w:rsidRPr="00712B57">
        <w:t>(9</w:t>
      </w:r>
      <w:r>
        <w:t xml:space="preserve">) </w:t>
      </w:r>
      <w:r w:rsidRPr="00712B57">
        <w:t>Policija ne sme posredovati pridobljenih podatkov po tem členu prijaviteljem pogrešanih oseb in otrok iz 2. ali 3</w:t>
      </w:r>
      <w:r>
        <w:t>. točk</w:t>
      </w:r>
      <w:r w:rsidRPr="00712B57">
        <w:t xml:space="preserve">e prvega odstavka tega člena, če bi bila s posredovanjem teh </w:t>
      </w:r>
      <w:r w:rsidRPr="00712B57">
        <w:lastRenderedPageBreak/>
        <w:t>podatkov ogrožena osebna varnost ali dostojanstvo oseb ali otrok, zlasti ob upoštevanju predpisov, ki urejajo zaščito prič, prepoved približevanja ali preprečevanje nasilja v družini.</w:t>
      </w:r>
    </w:p>
    <w:p w14:paraId="3EDC158F" w14:textId="77777777" w:rsidR="003B21A0" w:rsidRPr="00712B57" w:rsidRDefault="003B21A0" w:rsidP="003B21A0">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1C33ECD6" w14:textId="77777777" w:rsidR="003B21A0" w:rsidRPr="00712B57" w:rsidRDefault="003B21A0" w:rsidP="003B21A0">
      <w:pPr>
        <w:widowControl w:val="0"/>
        <w:jc w:val="center"/>
        <w:rPr>
          <w:rFonts w:cs="Arial"/>
          <w:b/>
          <w:bCs/>
          <w:szCs w:val="22"/>
        </w:rPr>
      </w:pPr>
      <w:r w:rsidRPr="00712B57">
        <w:rPr>
          <w:rFonts w:cs="Arial"/>
          <w:b/>
          <w:bCs/>
          <w:szCs w:val="22"/>
        </w:rPr>
        <w:t>221</w:t>
      </w:r>
      <w:r>
        <w:rPr>
          <w:rFonts w:cs="Arial"/>
          <w:b/>
          <w:bCs/>
          <w:szCs w:val="22"/>
        </w:rPr>
        <w:t>. člen</w:t>
      </w:r>
    </w:p>
    <w:p w14:paraId="0F119813" w14:textId="77777777" w:rsidR="003B21A0" w:rsidRPr="00712B57" w:rsidRDefault="003B21A0" w:rsidP="003B21A0">
      <w:pPr>
        <w:widowControl w:val="0"/>
        <w:jc w:val="center"/>
        <w:rPr>
          <w:rFonts w:cs="Arial"/>
          <w:b/>
          <w:bCs/>
          <w:szCs w:val="22"/>
        </w:rPr>
      </w:pPr>
      <w:r w:rsidRPr="00712B57">
        <w:rPr>
          <w:rFonts w:cs="Arial"/>
          <w:b/>
          <w:bCs/>
          <w:szCs w:val="22"/>
        </w:rPr>
        <w:t>(zavarovanje podatkov in neizbrisna registracija)</w:t>
      </w:r>
    </w:p>
    <w:p w14:paraId="3103CB93" w14:textId="77777777" w:rsidR="003B21A0" w:rsidRPr="00712B57" w:rsidRDefault="003B21A0" w:rsidP="003B21A0">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79A5827E" w14:textId="77777777" w:rsidR="003B21A0" w:rsidRPr="00712B57" w:rsidRDefault="003B21A0" w:rsidP="003B21A0">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5D8C0F89" w14:textId="77777777" w:rsidR="003B21A0" w:rsidRPr="00712B57" w:rsidRDefault="003B21A0" w:rsidP="003B21A0">
      <w:r w:rsidRPr="00712B57">
        <w:t>(3</w:t>
      </w:r>
      <w:r>
        <w:t xml:space="preserve">) </w:t>
      </w:r>
      <w:r w:rsidRPr="00712B57">
        <w:t xml:space="preserve">Inšpekcijski nadzor nad izvajanjem določb tega člena izvaja </w:t>
      </w:r>
      <w:r>
        <w:t>I</w:t>
      </w:r>
      <w:r w:rsidRPr="00712B57">
        <w:t>nformacijski pooblaščenec najmanj enkrat letno.</w:t>
      </w:r>
    </w:p>
    <w:p w14:paraId="613CED09" w14:textId="77777777" w:rsidR="003B21A0" w:rsidRPr="00712B57" w:rsidRDefault="003B21A0" w:rsidP="003B21A0">
      <w:pPr>
        <w:widowControl w:val="0"/>
        <w:jc w:val="center"/>
        <w:rPr>
          <w:rFonts w:cs="Arial"/>
          <w:b/>
          <w:bCs/>
          <w:szCs w:val="22"/>
        </w:rPr>
      </w:pPr>
      <w:r w:rsidRPr="00712B57">
        <w:rPr>
          <w:rFonts w:cs="Arial"/>
          <w:b/>
          <w:bCs/>
          <w:szCs w:val="22"/>
        </w:rPr>
        <w:t>222</w:t>
      </w:r>
      <w:r>
        <w:rPr>
          <w:rFonts w:cs="Arial"/>
          <w:b/>
          <w:bCs/>
          <w:szCs w:val="22"/>
        </w:rPr>
        <w:t>. člen</w:t>
      </w:r>
    </w:p>
    <w:p w14:paraId="795E4C2E" w14:textId="77777777" w:rsidR="003B21A0" w:rsidRPr="00712B57" w:rsidRDefault="003B21A0" w:rsidP="003B21A0">
      <w:pPr>
        <w:widowControl w:val="0"/>
        <w:jc w:val="center"/>
        <w:rPr>
          <w:rFonts w:cs="Arial"/>
          <w:b/>
          <w:bCs/>
          <w:szCs w:val="22"/>
        </w:rPr>
      </w:pPr>
      <w:r w:rsidRPr="00712B57">
        <w:rPr>
          <w:rFonts w:cs="Arial"/>
          <w:b/>
          <w:bCs/>
          <w:szCs w:val="22"/>
        </w:rPr>
        <w:t>(prikaz identitete kličočega priključka in priključka v zvezi)</w:t>
      </w:r>
    </w:p>
    <w:p w14:paraId="319D7FB7" w14:textId="77777777" w:rsidR="003B21A0" w:rsidRPr="00712B57" w:rsidRDefault="003B21A0" w:rsidP="003B21A0">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023964D4" w14:textId="77777777" w:rsidR="003B21A0" w:rsidRPr="00712B57" w:rsidRDefault="003B21A0" w:rsidP="003B21A0">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6EDDC838" w14:textId="77777777" w:rsidR="003B21A0" w:rsidRPr="00712B57" w:rsidRDefault="003B21A0" w:rsidP="003B21A0">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4D56F6D2" w14:textId="77777777" w:rsidR="003B21A0" w:rsidRPr="00712B57" w:rsidRDefault="003B21A0" w:rsidP="003B21A0">
      <w:r w:rsidRPr="00712B57">
        <w:t>(4</w:t>
      </w:r>
      <w:r>
        <w:t xml:space="preserve">) </w:t>
      </w:r>
      <w:r w:rsidRPr="00712B57">
        <w:t>Če izvajalec storitve nudi prikaz identitete kličočega priključka in je identiteta kličočega priključka prikazana že pred vzpostavitvijo zveze, mora imeti klicani naročnik možnost, da z enostavnimi sredstvi zavrne dohodne klice, pri katerih je kličoči uporabnik ali naročnik preprečil prikaz identitete kličočega priključka.</w:t>
      </w:r>
    </w:p>
    <w:p w14:paraId="1C47A50B" w14:textId="77777777" w:rsidR="003B21A0" w:rsidRPr="00712B57" w:rsidRDefault="003B21A0" w:rsidP="003B21A0">
      <w:r w:rsidRPr="00712B57">
        <w:lastRenderedPageBreak/>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039346CE" w14:textId="77777777" w:rsidR="003B21A0" w:rsidRPr="00712B57" w:rsidRDefault="003B21A0" w:rsidP="003B21A0">
      <w:r w:rsidRPr="00712B57">
        <w:t>(6</w:t>
      </w:r>
      <w:r>
        <w:t xml:space="preserve">) </w:t>
      </w:r>
      <w:r w:rsidRPr="00712B57">
        <w:t>Izvajalec storitve mora v svojih splošnih pogojih objaviti možnost prikaza in preprečitve prikaza identitete kličočega priključka in priključka v zvezi.</w:t>
      </w:r>
    </w:p>
    <w:p w14:paraId="440FFBF7" w14:textId="77777777" w:rsidR="003B21A0" w:rsidRPr="00712B57" w:rsidRDefault="003B21A0" w:rsidP="003B21A0">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3442163C" w14:textId="77777777" w:rsidR="003B21A0" w:rsidRPr="00712B57" w:rsidRDefault="003B21A0" w:rsidP="003B21A0">
      <w:pPr>
        <w:widowControl w:val="0"/>
        <w:jc w:val="center"/>
        <w:rPr>
          <w:rFonts w:cs="Arial"/>
          <w:b/>
          <w:bCs/>
          <w:szCs w:val="22"/>
        </w:rPr>
      </w:pPr>
      <w:r w:rsidRPr="00712B57">
        <w:rPr>
          <w:rFonts w:cs="Arial"/>
          <w:b/>
          <w:bCs/>
          <w:szCs w:val="22"/>
        </w:rPr>
        <w:t>223</w:t>
      </w:r>
      <w:r>
        <w:rPr>
          <w:rFonts w:cs="Arial"/>
          <w:b/>
          <w:bCs/>
          <w:szCs w:val="22"/>
        </w:rPr>
        <w:t>. člen</w:t>
      </w:r>
    </w:p>
    <w:p w14:paraId="665BDE07" w14:textId="77777777" w:rsidR="003B21A0" w:rsidRPr="00712B57" w:rsidRDefault="003B21A0" w:rsidP="003B21A0">
      <w:pPr>
        <w:widowControl w:val="0"/>
        <w:jc w:val="center"/>
        <w:rPr>
          <w:rFonts w:cs="Arial"/>
          <w:b/>
          <w:bCs/>
          <w:szCs w:val="22"/>
        </w:rPr>
      </w:pPr>
      <w:r w:rsidRPr="00712B57">
        <w:rPr>
          <w:rFonts w:cs="Arial"/>
          <w:b/>
          <w:bCs/>
          <w:szCs w:val="22"/>
        </w:rPr>
        <w:t>(sledenje zlonamernih ali nadležnih klicev)</w:t>
      </w:r>
    </w:p>
    <w:p w14:paraId="6D619166" w14:textId="77777777" w:rsidR="003B21A0" w:rsidRPr="00712B57" w:rsidRDefault="003B21A0" w:rsidP="003B21A0">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5313F49C" w14:textId="77777777" w:rsidR="003B21A0" w:rsidRPr="00712B57" w:rsidRDefault="003B21A0" w:rsidP="003B21A0">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3F9BD692" w14:textId="77777777" w:rsidR="003B21A0" w:rsidRPr="00712B57" w:rsidRDefault="003B21A0" w:rsidP="003B21A0">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588366F8" w14:textId="77777777" w:rsidR="003B21A0" w:rsidRPr="00712B57" w:rsidRDefault="003B21A0" w:rsidP="003B21A0">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44122052" w14:textId="77777777" w:rsidR="003B21A0" w:rsidRDefault="003B21A0" w:rsidP="003B21A0">
      <w:r w:rsidRPr="00712B57">
        <w:t>(5</w:t>
      </w:r>
      <w:r>
        <w:t xml:space="preserve">) </w:t>
      </w:r>
      <w:r w:rsidRPr="00712B57">
        <w:t>Informacijski pooblaščenec nadzira izvajanje določb tega člena.</w:t>
      </w:r>
    </w:p>
    <w:p w14:paraId="066EB6AB" w14:textId="77777777" w:rsidR="003B21A0" w:rsidRPr="00712B57" w:rsidRDefault="003B21A0" w:rsidP="003B21A0">
      <w:pPr>
        <w:jc w:val="center"/>
        <w:rPr>
          <w:rFonts w:cs="Arial"/>
          <w:b/>
          <w:bCs/>
          <w:szCs w:val="22"/>
        </w:rPr>
      </w:pPr>
      <w:r w:rsidRPr="00712B57">
        <w:rPr>
          <w:rFonts w:cs="Arial"/>
          <w:b/>
          <w:bCs/>
          <w:szCs w:val="22"/>
        </w:rPr>
        <w:t>224</w:t>
      </w:r>
      <w:r>
        <w:rPr>
          <w:rFonts w:cs="Arial"/>
          <w:b/>
          <w:bCs/>
          <w:szCs w:val="22"/>
        </w:rPr>
        <w:t>. člen</w:t>
      </w:r>
    </w:p>
    <w:p w14:paraId="60627F88" w14:textId="77777777" w:rsidR="003B21A0" w:rsidRPr="00712B57" w:rsidRDefault="003B21A0" w:rsidP="003B21A0">
      <w:pPr>
        <w:widowControl w:val="0"/>
        <w:jc w:val="center"/>
        <w:rPr>
          <w:rFonts w:cs="Arial"/>
          <w:b/>
          <w:bCs/>
          <w:szCs w:val="22"/>
        </w:rPr>
      </w:pPr>
      <w:r w:rsidRPr="00712B57">
        <w:rPr>
          <w:rFonts w:cs="Arial"/>
          <w:b/>
          <w:bCs/>
          <w:szCs w:val="22"/>
        </w:rPr>
        <w:t>(preusmeritev klicev)</w:t>
      </w:r>
    </w:p>
    <w:p w14:paraId="3DC37433" w14:textId="77777777" w:rsidR="003B21A0" w:rsidRPr="00712B57" w:rsidRDefault="003B21A0" w:rsidP="003B21A0">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0E4DA2AB" w14:textId="77777777" w:rsidR="003B21A0" w:rsidRPr="00712B57" w:rsidRDefault="003B21A0" w:rsidP="003B21A0">
      <w:pPr>
        <w:widowControl w:val="0"/>
        <w:jc w:val="center"/>
        <w:rPr>
          <w:rFonts w:cs="Arial"/>
          <w:b/>
          <w:bCs/>
          <w:szCs w:val="22"/>
        </w:rPr>
      </w:pPr>
      <w:r w:rsidRPr="00712B57">
        <w:rPr>
          <w:rFonts w:cs="Arial"/>
          <w:b/>
          <w:bCs/>
          <w:szCs w:val="22"/>
        </w:rPr>
        <w:t>225</w:t>
      </w:r>
      <w:r>
        <w:rPr>
          <w:rFonts w:cs="Arial"/>
          <w:b/>
          <w:bCs/>
          <w:szCs w:val="22"/>
        </w:rPr>
        <w:t>. člen</w:t>
      </w:r>
    </w:p>
    <w:p w14:paraId="5366414D" w14:textId="77777777" w:rsidR="003B21A0" w:rsidRPr="00712B57" w:rsidRDefault="003B21A0" w:rsidP="003B21A0">
      <w:pPr>
        <w:widowControl w:val="0"/>
        <w:jc w:val="center"/>
        <w:rPr>
          <w:rFonts w:cs="Arial"/>
          <w:b/>
          <w:bCs/>
          <w:szCs w:val="22"/>
        </w:rPr>
      </w:pPr>
      <w:r w:rsidRPr="00712B57">
        <w:rPr>
          <w:rFonts w:cs="Arial"/>
          <w:b/>
          <w:bCs/>
          <w:szCs w:val="22"/>
        </w:rPr>
        <w:t>(piškotki)</w:t>
      </w:r>
    </w:p>
    <w:p w14:paraId="14E4163E" w14:textId="77777777" w:rsidR="003B21A0" w:rsidRPr="00712B57" w:rsidRDefault="003B21A0" w:rsidP="003B21A0">
      <w:r w:rsidRPr="00712B57">
        <w:t>(1</w:t>
      </w:r>
      <w:r>
        <w:t xml:space="preserve">) </w:t>
      </w:r>
      <w:r w:rsidRPr="00712B57">
        <w:t xml:space="preserve">Shranjevanje podatkov ali pridobivanje dostopa do podatkov, shranjenih v terminalski opremi naročnika ali uporabnika, je dovoljeno samo pod pogojem, da je naročnik ali uporabnik </w:t>
      </w:r>
      <w:r w:rsidRPr="00712B57">
        <w:lastRenderedPageBreak/>
        <w:t xml:space="preserve">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0D361840" w14:textId="77777777" w:rsidR="003B21A0" w:rsidRPr="00712B57" w:rsidRDefault="003B21A0" w:rsidP="003B21A0">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6F4D0CEA" w14:textId="77777777" w:rsidR="003B21A0" w:rsidRPr="00712B57" w:rsidRDefault="003B21A0" w:rsidP="003B21A0">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79F559A7" w14:textId="77777777" w:rsidR="003B21A0" w:rsidRPr="00712B57" w:rsidRDefault="003B21A0" w:rsidP="003B21A0">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547D4431" w14:textId="77777777" w:rsidR="003B21A0" w:rsidRPr="00712B57" w:rsidRDefault="003B21A0" w:rsidP="003B21A0">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64ADF4A0" w14:textId="77777777" w:rsidR="003B21A0" w:rsidRPr="00712B57" w:rsidRDefault="003B21A0" w:rsidP="003B21A0">
      <w:pPr>
        <w:widowControl w:val="0"/>
        <w:jc w:val="center"/>
        <w:rPr>
          <w:rFonts w:cs="Arial"/>
          <w:b/>
          <w:bCs/>
          <w:szCs w:val="22"/>
        </w:rPr>
      </w:pPr>
      <w:r w:rsidRPr="00712B57">
        <w:rPr>
          <w:rFonts w:cs="Arial"/>
          <w:b/>
          <w:bCs/>
          <w:szCs w:val="22"/>
        </w:rPr>
        <w:t>226</w:t>
      </w:r>
      <w:r>
        <w:rPr>
          <w:rFonts w:cs="Arial"/>
          <w:b/>
          <w:bCs/>
          <w:szCs w:val="22"/>
        </w:rPr>
        <w:t>. člen</w:t>
      </w:r>
    </w:p>
    <w:p w14:paraId="008E7C64" w14:textId="77777777" w:rsidR="003B21A0" w:rsidRPr="00712B57" w:rsidRDefault="003B21A0" w:rsidP="003B21A0">
      <w:pPr>
        <w:widowControl w:val="0"/>
        <w:jc w:val="center"/>
        <w:rPr>
          <w:rFonts w:cs="Arial"/>
          <w:b/>
          <w:bCs/>
          <w:szCs w:val="22"/>
        </w:rPr>
      </w:pPr>
      <w:r w:rsidRPr="00712B57">
        <w:rPr>
          <w:rFonts w:cs="Arial"/>
          <w:b/>
          <w:bCs/>
          <w:szCs w:val="22"/>
        </w:rPr>
        <w:t>(neželena komunikacija)</w:t>
      </w:r>
    </w:p>
    <w:p w14:paraId="7546A8C5" w14:textId="77777777" w:rsidR="003B21A0" w:rsidRPr="00712B57" w:rsidRDefault="003B21A0" w:rsidP="003B21A0">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32C5805C" w14:textId="77777777" w:rsidR="003B21A0" w:rsidRPr="00712B57" w:rsidRDefault="003B21A0" w:rsidP="003B21A0">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DDA12ED" w14:textId="77777777" w:rsidR="003B21A0" w:rsidRPr="00712B57" w:rsidRDefault="003B21A0" w:rsidP="003B21A0">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1214EF35" w14:textId="77777777" w:rsidR="003B21A0" w:rsidRPr="00712B57" w:rsidRDefault="003B21A0" w:rsidP="003B21A0">
      <w:r w:rsidRPr="00712B57">
        <w:t>(4</w:t>
      </w:r>
      <w:r>
        <w:t xml:space="preserve">) </w:t>
      </w:r>
      <w:r w:rsidRPr="00712B57">
        <w:t>Prvi in tretji odstavek tega člena se uporabljata za naročnike, ki so fizične osebe.</w:t>
      </w:r>
    </w:p>
    <w:p w14:paraId="48298751" w14:textId="77777777" w:rsidR="003B21A0" w:rsidRPr="00712B57" w:rsidRDefault="003B21A0" w:rsidP="003B21A0">
      <w:r w:rsidRPr="00712B57">
        <w:t>(5</w:t>
      </w:r>
      <w:r>
        <w:t xml:space="preserve">) </w:t>
      </w:r>
      <w:r w:rsidRPr="00712B57">
        <w:t xml:space="preserve">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w:t>
      </w:r>
      <w:r w:rsidRPr="00712B57">
        <w:lastRenderedPageBreak/>
        <w:t>prepovedano pošiljanje elektronske pošte za namene neposrednega trženja, ki vabi prejemnike, da obiščejo spletne strani, ki so v nasprotju s prej navedenim zakonom.</w:t>
      </w:r>
    </w:p>
    <w:p w14:paraId="7C38F7B4" w14:textId="77777777" w:rsidR="003B21A0" w:rsidRPr="00712B57" w:rsidRDefault="003B21A0" w:rsidP="003B21A0">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3083A6F5" w14:textId="77777777" w:rsidR="003B21A0" w:rsidRPr="00712B57" w:rsidRDefault="003B21A0" w:rsidP="003B21A0">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45A8D481" w14:textId="77777777" w:rsidR="003B21A0" w:rsidRPr="00712B57" w:rsidRDefault="003B21A0" w:rsidP="003B21A0">
      <w:pPr>
        <w:widowControl w:val="0"/>
        <w:jc w:val="center"/>
        <w:rPr>
          <w:rFonts w:cs="Arial"/>
          <w:b/>
          <w:bCs/>
          <w:szCs w:val="22"/>
        </w:rPr>
      </w:pPr>
      <w:r w:rsidRPr="00712B57">
        <w:rPr>
          <w:rFonts w:cs="Arial"/>
          <w:b/>
          <w:bCs/>
          <w:szCs w:val="22"/>
        </w:rPr>
        <w:t>227</w:t>
      </w:r>
      <w:r>
        <w:rPr>
          <w:rFonts w:cs="Arial"/>
          <w:b/>
          <w:bCs/>
          <w:szCs w:val="22"/>
        </w:rPr>
        <w:t>. člen</w:t>
      </w:r>
    </w:p>
    <w:p w14:paraId="78ED27FC" w14:textId="77777777" w:rsidR="003B21A0" w:rsidRPr="00712B57" w:rsidRDefault="003B21A0" w:rsidP="003B21A0">
      <w:pPr>
        <w:widowControl w:val="0"/>
        <w:jc w:val="center"/>
        <w:rPr>
          <w:rFonts w:cs="Arial"/>
          <w:b/>
          <w:bCs/>
          <w:szCs w:val="22"/>
        </w:rPr>
      </w:pPr>
      <w:r w:rsidRPr="00712B57">
        <w:rPr>
          <w:rFonts w:cs="Arial"/>
          <w:b/>
          <w:bCs/>
          <w:szCs w:val="22"/>
        </w:rPr>
        <w:t>(kršitev varnosti osebnih podatkov)</w:t>
      </w:r>
    </w:p>
    <w:p w14:paraId="3D23E78E" w14:textId="77777777" w:rsidR="003B21A0" w:rsidRPr="00712B57" w:rsidRDefault="003B21A0" w:rsidP="003B21A0">
      <w:r w:rsidRPr="00712B57">
        <w:t>(1</w:t>
      </w:r>
      <w:r>
        <w:t xml:space="preserve">) </w:t>
      </w:r>
      <w:r w:rsidRPr="00712B57">
        <w:t>Ob kršitvah varnosti osebnih podatkov mora izvajalec javnih komunikacijskih storitev o tem nemudoma obvestiti agencijo.</w:t>
      </w:r>
    </w:p>
    <w:p w14:paraId="257719EA" w14:textId="77777777" w:rsidR="003B21A0" w:rsidRPr="00712B57" w:rsidRDefault="003B21A0" w:rsidP="003B21A0">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529EBFD" w14:textId="77777777" w:rsidR="003B21A0" w:rsidRPr="00712B57" w:rsidRDefault="003B21A0" w:rsidP="003B21A0">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144F3BC7" w14:textId="77777777" w:rsidR="003B21A0" w:rsidRPr="00712B57" w:rsidRDefault="003B21A0" w:rsidP="003B21A0">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3EB5063A" w14:textId="77777777" w:rsidR="003B21A0" w:rsidRPr="00712B57" w:rsidRDefault="003B21A0" w:rsidP="003B21A0">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41BCBD1B" w14:textId="77777777" w:rsidR="003B21A0" w:rsidRPr="00712B57" w:rsidRDefault="003B21A0" w:rsidP="003B21A0">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0AF8D14" w14:textId="77777777" w:rsidR="003B21A0" w:rsidRPr="00712B57" w:rsidRDefault="003B21A0" w:rsidP="003B21A0">
      <w:pPr>
        <w:rPr>
          <w:rFonts w:cs="Arial"/>
          <w:szCs w:val="22"/>
        </w:rPr>
      </w:pPr>
      <w:r w:rsidRPr="00712B57">
        <w:lastRenderedPageBreak/>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69C3EAB1" w14:textId="77777777" w:rsidR="003B21A0" w:rsidRPr="00712B57" w:rsidRDefault="003B21A0" w:rsidP="003B21A0">
      <w:pPr>
        <w:widowControl w:val="0"/>
        <w:jc w:val="center"/>
        <w:rPr>
          <w:rFonts w:cs="Arial"/>
          <w:b/>
          <w:bCs/>
          <w:szCs w:val="22"/>
        </w:rPr>
      </w:pPr>
      <w:r w:rsidRPr="00712B57">
        <w:rPr>
          <w:rFonts w:cs="Arial"/>
          <w:b/>
          <w:bCs/>
          <w:szCs w:val="22"/>
        </w:rPr>
        <w:t>228</w:t>
      </w:r>
      <w:r>
        <w:rPr>
          <w:rFonts w:cs="Arial"/>
          <w:b/>
          <w:bCs/>
          <w:szCs w:val="22"/>
        </w:rPr>
        <w:t>. člen</w:t>
      </w:r>
    </w:p>
    <w:p w14:paraId="1C0F6B82" w14:textId="77777777" w:rsidR="003B21A0" w:rsidRPr="00712B57" w:rsidRDefault="003B21A0" w:rsidP="003B21A0">
      <w:pPr>
        <w:widowControl w:val="0"/>
        <w:jc w:val="center"/>
        <w:rPr>
          <w:rFonts w:cs="Arial"/>
          <w:b/>
          <w:bCs/>
          <w:szCs w:val="22"/>
        </w:rPr>
      </w:pPr>
      <w:r w:rsidRPr="00712B57">
        <w:rPr>
          <w:rFonts w:cs="Arial"/>
          <w:b/>
          <w:bCs/>
          <w:szCs w:val="22"/>
        </w:rPr>
        <w:t>(zakonito prestrezanje komunikacij)</w:t>
      </w:r>
    </w:p>
    <w:p w14:paraId="169C2C0D" w14:textId="77777777" w:rsidR="003B21A0" w:rsidRPr="00712B57" w:rsidRDefault="003B21A0" w:rsidP="003B21A0">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0052AFB1" w14:textId="77777777" w:rsidR="003B21A0" w:rsidRPr="00712B57" w:rsidRDefault="003B21A0" w:rsidP="003B21A0">
      <w:r w:rsidRPr="00712B57">
        <w:t>(2</w:t>
      </w:r>
      <w:r>
        <w:t xml:space="preserve">) </w:t>
      </w:r>
      <w:r w:rsidRPr="00712B57">
        <w:t>Prepis odredbe iz prejšnjega odstavka opravi organ, ki je odredbo izdal.</w:t>
      </w:r>
    </w:p>
    <w:p w14:paraId="7F2AB8EB" w14:textId="77777777" w:rsidR="003B21A0" w:rsidRPr="00712B57" w:rsidRDefault="003B21A0" w:rsidP="003B21A0">
      <w:r w:rsidRPr="00712B57">
        <w:t>(3</w:t>
      </w:r>
      <w:r>
        <w:t xml:space="preserve">) </w:t>
      </w:r>
      <w:r w:rsidRPr="00712B57">
        <w:t>Operater mora omogočiti zakonito prestrezanje komunikacij na način, v obsegu in trajanju, kakor je določeno v prepisu izreka odredbe iz prvega odstavka tega člena.</w:t>
      </w:r>
    </w:p>
    <w:p w14:paraId="2505023D" w14:textId="77777777" w:rsidR="003B21A0" w:rsidRPr="00712B57" w:rsidRDefault="003B21A0" w:rsidP="003B21A0">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C33B18E" w14:textId="77777777" w:rsidR="003B21A0" w:rsidRPr="00712B57" w:rsidRDefault="003B21A0" w:rsidP="003B21A0">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762F74CA" w14:textId="77777777" w:rsidR="003B21A0" w:rsidRPr="00712B57" w:rsidRDefault="003B21A0" w:rsidP="003B21A0">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5A07248" w14:textId="77777777" w:rsidR="003B21A0" w:rsidRPr="00712B57" w:rsidRDefault="003B21A0" w:rsidP="003B21A0">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14:paraId="474CE23D" w14:textId="77777777" w:rsidR="003B21A0" w:rsidRDefault="003B21A0" w:rsidP="003B21A0">
      <w:r w:rsidRPr="00712B57">
        <w:lastRenderedPageBreak/>
        <w:t>(8</w:t>
      </w:r>
      <w:r>
        <w:t xml:space="preserve">) </w:t>
      </w:r>
      <w:r w:rsidRPr="00712B57">
        <w:t>Agencija nadzira izpolnitev obveznosti operaterjev iz tega člena, kar ne posega v pristojnosti nadzora zakonitega prestrezanja s strani pristojnih organov na podlagi drugih zakonov.</w:t>
      </w:r>
    </w:p>
    <w:p w14:paraId="6B900CD5" w14:textId="77777777" w:rsidR="003B21A0" w:rsidRPr="00712B57" w:rsidRDefault="003B21A0" w:rsidP="003B21A0">
      <w:pPr>
        <w:jc w:val="center"/>
        <w:rPr>
          <w:rFonts w:cs="Arial"/>
          <w:b/>
          <w:bCs/>
          <w:szCs w:val="22"/>
        </w:rPr>
      </w:pPr>
      <w:r w:rsidRPr="00712B57">
        <w:rPr>
          <w:rFonts w:cs="Arial"/>
          <w:b/>
          <w:bCs/>
          <w:szCs w:val="22"/>
        </w:rPr>
        <w:t>229</w:t>
      </w:r>
      <w:r>
        <w:rPr>
          <w:rFonts w:cs="Arial"/>
          <w:b/>
          <w:bCs/>
          <w:szCs w:val="22"/>
        </w:rPr>
        <w:t>. člen</w:t>
      </w:r>
    </w:p>
    <w:p w14:paraId="10493CF2" w14:textId="77777777" w:rsidR="003B21A0" w:rsidRPr="00712B57" w:rsidRDefault="003B21A0" w:rsidP="003B21A0">
      <w:pPr>
        <w:widowControl w:val="0"/>
        <w:jc w:val="center"/>
        <w:rPr>
          <w:rFonts w:cs="Arial"/>
          <w:b/>
          <w:bCs/>
          <w:szCs w:val="22"/>
        </w:rPr>
      </w:pPr>
      <w:r w:rsidRPr="00712B57">
        <w:rPr>
          <w:rFonts w:cs="Arial"/>
          <w:b/>
          <w:bCs/>
          <w:szCs w:val="22"/>
        </w:rPr>
        <w:t>(nadzor)</w:t>
      </w:r>
    </w:p>
    <w:p w14:paraId="64B3C33D" w14:textId="77777777" w:rsidR="003B21A0" w:rsidRPr="00712B57" w:rsidRDefault="003B21A0" w:rsidP="003B21A0">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5F55E542" w14:textId="77777777" w:rsidR="003B21A0" w:rsidRPr="00712B57" w:rsidRDefault="003B21A0" w:rsidP="003B21A0">
      <w:r w:rsidRPr="00712B57">
        <w:t>XIII. AGENCIJA</w:t>
      </w:r>
    </w:p>
    <w:p w14:paraId="7D48F69B" w14:textId="77777777" w:rsidR="003B21A0" w:rsidRPr="00712B57" w:rsidRDefault="003B21A0" w:rsidP="003B21A0">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3298C25"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1BF260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3C768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(agencija)</w:t>
      </w:r>
    </w:p>
    <w:p w14:paraId="297C905B" w14:textId="77777777" w:rsidR="003B21A0" w:rsidRPr="00712B57" w:rsidRDefault="003B21A0" w:rsidP="003B21A0">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2ABAC110" w14:textId="77777777" w:rsidR="003B21A0" w:rsidRPr="00712B57" w:rsidRDefault="003B21A0" w:rsidP="003B21A0">
      <w:r w:rsidRPr="00712B57">
        <w:t>(2</w:t>
      </w:r>
      <w:r>
        <w:t xml:space="preserve">) </w:t>
      </w:r>
      <w:r w:rsidRPr="00712B57">
        <w:t>Agencija je pri izvajanju nalog iz svoje pristojnosti samostojna.</w:t>
      </w:r>
    </w:p>
    <w:p w14:paraId="598D39A9" w14:textId="77777777" w:rsidR="003B21A0" w:rsidRPr="00712B57" w:rsidRDefault="003B21A0" w:rsidP="003B21A0">
      <w:r w:rsidRPr="00712B57">
        <w:t>(3</w:t>
      </w:r>
      <w:r>
        <w:t xml:space="preserve">) </w:t>
      </w:r>
      <w:r w:rsidRPr="00712B57">
        <w:t>V imenu Republike Slovenije pravice in obveznosti ustanovitelja izvršuje vlada.</w:t>
      </w:r>
    </w:p>
    <w:p w14:paraId="19E9E0B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3C5F6C0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(delovanje agencije)</w:t>
      </w:r>
    </w:p>
    <w:p w14:paraId="33C1342C"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15FB42B8"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633B524D" w14:textId="77777777" w:rsidR="003B21A0" w:rsidRPr="00712B57" w:rsidRDefault="003B21A0" w:rsidP="003B21A0">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w:t>
      </w:r>
      <w:r w:rsidRPr="00712B57">
        <w:rPr>
          <w:rFonts w:cs="Arial"/>
          <w:szCs w:val="22"/>
          <w:lang w:eastAsia="x-none"/>
        </w:rPr>
        <w:lastRenderedPageBreak/>
        <w:t>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14:paraId="75D13C6B" w14:textId="77777777" w:rsidR="003B21A0" w:rsidRPr="00712B57" w:rsidRDefault="003B21A0" w:rsidP="003B21A0">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707DD0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3B6BDF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(akti agencije)</w:t>
      </w:r>
    </w:p>
    <w:p w14:paraId="14A19827" w14:textId="77777777" w:rsidR="003B21A0" w:rsidRPr="00712B57" w:rsidRDefault="003B21A0" w:rsidP="003B21A0">
      <w:r w:rsidRPr="00712B57">
        <w:t>(1</w:t>
      </w:r>
      <w:r>
        <w:t xml:space="preserve">) </w:t>
      </w:r>
      <w:r w:rsidRPr="00712B57">
        <w:t>Agencija izdaja splošne akte o vprašanjih s področja svojih pristojnosti.</w:t>
      </w:r>
    </w:p>
    <w:p w14:paraId="1656BC3B" w14:textId="77777777" w:rsidR="003B21A0" w:rsidRPr="00712B57" w:rsidRDefault="003B21A0" w:rsidP="003B21A0">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187FCF6B" w14:textId="7C883F43" w:rsidR="003B21A0" w:rsidRPr="00712B57" w:rsidRDefault="003B21A0" w:rsidP="003B21A0">
      <w:r w:rsidRPr="00712B57">
        <w:t>(3</w:t>
      </w:r>
      <w:r>
        <w:t xml:space="preserve">) </w:t>
      </w:r>
      <w:r w:rsidR="004C4722" w:rsidRPr="004C4722">
        <w:t>Agencija lahko izda splošni akt za izvrševanje neposredno uporabljivih predpisov Evropske unije na področju elektronskih komunikacij, če so s temi predpisi neposredno določene naloge nacionalnih regulativnih organov</w:t>
      </w:r>
      <w:r w:rsidRPr="00712B57">
        <w:t xml:space="preserve">. </w:t>
      </w:r>
    </w:p>
    <w:p w14:paraId="7A45073F" w14:textId="77777777" w:rsidR="003B21A0" w:rsidRPr="00712B57" w:rsidRDefault="003B21A0" w:rsidP="003B21A0">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533F1C0" w14:textId="77777777" w:rsidR="003B21A0" w:rsidRPr="00712B57" w:rsidRDefault="003B21A0" w:rsidP="003B21A0">
      <w:r w:rsidRPr="00712B57">
        <w:t>(5</w:t>
      </w:r>
      <w:r>
        <w:t xml:space="preserve">) </w:t>
      </w:r>
      <w:r w:rsidRPr="00712B57">
        <w:t>Agencija odloča o posamičnih zadevah s področja svojih pristojnosti z odločbo ali sklepom.</w:t>
      </w:r>
    </w:p>
    <w:p w14:paraId="74CE21F2" w14:textId="77777777" w:rsidR="003B21A0" w:rsidRPr="00712B57" w:rsidRDefault="003B21A0" w:rsidP="003B21A0">
      <w:r w:rsidRPr="00712B57">
        <w:t>(6</w:t>
      </w:r>
      <w:r>
        <w:t xml:space="preserve">) </w:t>
      </w:r>
      <w:r w:rsidRPr="00712B57">
        <w:t>Statut in splošni akti agencije za izvajanje javnih pooblastil se objavijo v Uradnem listu Republike Slovenije, priporočila pa na spletni strani agencije.</w:t>
      </w:r>
    </w:p>
    <w:p w14:paraId="22F940E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4F3B4D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(organi agencije)</w:t>
      </w:r>
    </w:p>
    <w:p w14:paraId="312A95C2" w14:textId="77777777" w:rsidR="003B21A0" w:rsidRPr="00712B57" w:rsidRDefault="003B21A0" w:rsidP="003B21A0">
      <w:r w:rsidRPr="00712B57">
        <w:t>Organa agencije sta svet agencije in direktor agencije.</w:t>
      </w:r>
    </w:p>
    <w:p w14:paraId="49C00094"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65E3041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51207D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(sestava in imenovanje članov sveta agencije)</w:t>
      </w:r>
    </w:p>
    <w:p w14:paraId="666A83B6" w14:textId="77777777" w:rsidR="003B21A0" w:rsidRPr="00712B57" w:rsidRDefault="003B21A0" w:rsidP="003B21A0">
      <w:r w:rsidRPr="00712B57">
        <w:t>(1</w:t>
      </w:r>
      <w:r>
        <w:t xml:space="preserve">) </w:t>
      </w:r>
      <w:r w:rsidRPr="00712B57">
        <w:t>Svet agencije sestavlja pet članov.</w:t>
      </w:r>
    </w:p>
    <w:p w14:paraId="1F4BC01A" w14:textId="77777777" w:rsidR="003B21A0" w:rsidRPr="00712B57" w:rsidRDefault="003B21A0" w:rsidP="003B21A0">
      <w:r w:rsidRPr="00712B57">
        <w:t>(2</w:t>
      </w:r>
      <w:r>
        <w:t xml:space="preserve">) </w:t>
      </w:r>
      <w:r w:rsidRPr="00712B57">
        <w:t>Člane sveta agencije imenuje vlada z odločbo na podlagi javnega poziva, ki ga izvede ministrstvo.</w:t>
      </w:r>
    </w:p>
    <w:p w14:paraId="381556E6" w14:textId="77777777" w:rsidR="003B21A0" w:rsidRPr="00712B57" w:rsidRDefault="003B21A0" w:rsidP="003B21A0">
      <w:r w:rsidRPr="00712B57">
        <w:lastRenderedPageBreak/>
        <w:t>(3</w:t>
      </w:r>
      <w:r>
        <w:t xml:space="preserve">) </w:t>
      </w:r>
      <w:r w:rsidRPr="00712B57">
        <w:t>Predsednika sveta agencije izvolijo člani sveta agencij</w:t>
      </w:r>
      <w:r>
        <w:t>e</w:t>
      </w:r>
      <w:r w:rsidRPr="00712B57">
        <w:t xml:space="preserve"> med seboj z večino glasov in na tajnem glasovanju.</w:t>
      </w:r>
    </w:p>
    <w:p w14:paraId="25B38AE6" w14:textId="77777777" w:rsidR="003B21A0" w:rsidRPr="00712B57" w:rsidRDefault="003B21A0" w:rsidP="003B21A0">
      <w:r w:rsidRPr="00712B57">
        <w:t>(4</w:t>
      </w:r>
      <w:r>
        <w:t xml:space="preserve">) </w:t>
      </w:r>
      <w:r w:rsidRPr="00712B57">
        <w:t>Vlada pri imenovanju kandidatov za člane sveta agencije uporablja merilo strokovnosti in usposobljenosti osebe.</w:t>
      </w:r>
    </w:p>
    <w:p w14:paraId="73E46F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235</w:t>
      </w:r>
      <w:r>
        <w:rPr>
          <w:rFonts w:cs="Arial"/>
          <w:b/>
          <w:szCs w:val="22"/>
          <w:lang w:eastAsia="x-none"/>
        </w:rPr>
        <w:t>. člen</w:t>
      </w:r>
    </w:p>
    <w:p w14:paraId="1D87E2B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člane sveta agencije)</w:t>
      </w:r>
    </w:p>
    <w:p w14:paraId="0112247C" w14:textId="77777777" w:rsidR="003B21A0" w:rsidRPr="00712B57" w:rsidRDefault="003B21A0" w:rsidP="003B21A0">
      <w:r w:rsidRPr="00712B57">
        <w:t>(1</w:t>
      </w:r>
      <w:r>
        <w:t xml:space="preserve">) </w:t>
      </w:r>
      <w:r w:rsidRPr="00712B57">
        <w:t>Člani sveta agencije so imenovani za dobo petih let in so lahko ponovno imenovani.</w:t>
      </w:r>
    </w:p>
    <w:p w14:paraId="300E68E3" w14:textId="77777777" w:rsidR="003B21A0" w:rsidRPr="00712B57" w:rsidRDefault="003B21A0" w:rsidP="003B21A0">
      <w:r w:rsidRPr="00712B57">
        <w:t>(2</w:t>
      </w:r>
      <w:r>
        <w:t xml:space="preserve">) </w:t>
      </w:r>
      <w:r w:rsidRPr="00712B57">
        <w:t>Za člana sveta agencije je lahko imenovana oseba, ki</w:t>
      </w:r>
    </w:p>
    <w:p w14:paraId="33DA9D04" w14:textId="1A3F785F" w:rsidR="003B21A0" w:rsidRPr="00712B57" w:rsidRDefault="003B21A0" w:rsidP="003B21A0">
      <w:r>
        <w:t xml:space="preserve">1. </w:t>
      </w:r>
      <w:r w:rsidRPr="00712B57">
        <w:t xml:space="preserve">je državljan </w:t>
      </w:r>
      <w:r>
        <w:t>države članice Evropske unije</w:t>
      </w:r>
      <w:r w:rsidRPr="00712B57">
        <w:t>,</w:t>
      </w:r>
    </w:p>
    <w:p w14:paraId="64C66B8B" w14:textId="77777777" w:rsidR="003B21A0" w:rsidRPr="00712B57" w:rsidRDefault="003B21A0" w:rsidP="003B21A0">
      <w:r>
        <w:t xml:space="preserve">2. </w:t>
      </w:r>
      <w:r w:rsidRPr="00712B57">
        <w:t>je poslovno sposobna,</w:t>
      </w:r>
    </w:p>
    <w:p w14:paraId="2B18A7D3"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6BEB103C" w14:textId="77777777" w:rsidR="003B21A0" w:rsidRPr="00712B57" w:rsidRDefault="003B21A0" w:rsidP="003B21A0">
      <w:r>
        <w:t xml:space="preserve">4. </w:t>
      </w:r>
      <w:r w:rsidRPr="00712B57">
        <w:t xml:space="preserve">ima najmanj pet let delovnih izkušenj na delovnem mestu, ki zahteva izobrazbo iz prejšnje </w:t>
      </w:r>
      <w:r>
        <w:t>točke</w:t>
      </w:r>
      <w:r w:rsidRPr="00712B57">
        <w:t>,</w:t>
      </w:r>
    </w:p>
    <w:p w14:paraId="33DAABAF" w14:textId="77777777" w:rsidR="003B21A0" w:rsidRPr="00712B57" w:rsidRDefault="003B21A0" w:rsidP="003B21A0">
      <w:r>
        <w:t xml:space="preserve">5. </w:t>
      </w:r>
      <w:r w:rsidRPr="00712B57">
        <w:t xml:space="preserve">je strokovnjak na </w:t>
      </w:r>
      <w:r>
        <w:t xml:space="preserve">vsaj enem </w:t>
      </w:r>
      <w:r w:rsidRPr="00712B57">
        <w:t>področju delovanja oziroma poslovanja agencije,</w:t>
      </w:r>
    </w:p>
    <w:p w14:paraId="66F922FA" w14:textId="77777777" w:rsidR="003B21A0" w:rsidRPr="00712B57" w:rsidRDefault="003B21A0" w:rsidP="003B21A0">
      <w:r>
        <w:t xml:space="preserve">6. </w:t>
      </w:r>
      <w:r w:rsidRPr="00712B57">
        <w:t>ni bila pravnomočno obsojena zaradi naklepnega kaznivega dejanja, ki se preganja po uradni dolžnosti, na nepogojno kazen zapora v trajanju več kakor šest mesecev,</w:t>
      </w:r>
    </w:p>
    <w:p w14:paraId="7EBFB8D1" w14:textId="77777777" w:rsidR="003B21A0" w:rsidRPr="00712B57" w:rsidRDefault="003B21A0" w:rsidP="003B21A0">
      <w:r>
        <w:t xml:space="preserve">7. </w:t>
      </w:r>
      <w:r w:rsidRPr="00712B57">
        <w:t>predloži izjavo o interesih in povezavah iz prvega odstavka 236</w:t>
      </w:r>
      <w:r>
        <w:t>. člen</w:t>
      </w:r>
      <w:r w:rsidRPr="00712B57">
        <w:t>a tega zakona.</w:t>
      </w:r>
    </w:p>
    <w:p w14:paraId="1C222EA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66637DF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člana sveta agencije)</w:t>
      </w:r>
    </w:p>
    <w:p w14:paraId="11E4AF19" w14:textId="77777777" w:rsidR="003B21A0" w:rsidRPr="00712B57" w:rsidRDefault="003B21A0" w:rsidP="003B21A0">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0D1E0C4E" w14:textId="77777777" w:rsidR="003B21A0" w:rsidRPr="00712B57" w:rsidRDefault="003B21A0" w:rsidP="003B21A0">
      <w:r w:rsidRPr="00712B57">
        <w:lastRenderedPageBreak/>
        <w:t>(2</w:t>
      </w:r>
      <w:r>
        <w:t xml:space="preserve">) </w:t>
      </w:r>
      <w:r w:rsidRPr="00712B57">
        <w:t>Član sveta agencije mora izjavo iz prejšnjega odstavka v 30</w:t>
      </w:r>
      <w:r>
        <w:t> </w:t>
      </w:r>
      <w:r w:rsidRPr="00712B57">
        <w:t>dneh po imenovanju posredovati agenciji, ki jo objavi na svoji spletni strani.</w:t>
      </w:r>
    </w:p>
    <w:p w14:paraId="54CAC4FB" w14:textId="77777777" w:rsidR="003B21A0" w:rsidRPr="00712B57" w:rsidRDefault="003B21A0" w:rsidP="003B21A0">
      <w:r w:rsidRPr="00712B57">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01F3B751" w14:textId="77777777"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14:paraId="7DCC41A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1FFF18A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(nezdružljivost)</w:t>
      </w:r>
    </w:p>
    <w:p w14:paraId="1861BAFA" w14:textId="77777777" w:rsidR="003B21A0" w:rsidRPr="00712B57" w:rsidRDefault="003B21A0" w:rsidP="003B21A0">
      <w:r w:rsidRPr="00712B57">
        <w:t>Člani sveta agencije ne morejo biti:</w:t>
      </w:r>
    </w:p>
    <w:p w14:paraId="784EC968" w14:textId="77777777" w:rsidR="003B21A0" w:rsidRPr="00712B57" w:rsidRDefault="003B21A0" w:rsidP="003B21A0">
      <w:r>
        <w:t xml:space="preserve">1. </w:t>
      </w:r>
      <w:r w:rsidRPr="00712B57">
        <w:t>člani organov političnih strank,</w:t>
      </w:r>
    </w:p>
    <w:p w14:paraId="01918AA7" w14:textId="77777777" w:rsidR="003B21A0" w:rsidRPr="00712B57" w:rsidRDefault="003B21A0" w:rsidP="003B21A0">
      <w:r>
        <w:t xml:space="preserve">2. </w:t>
      </w:r>
      <w:r w:rsidRPr="00712B57">
        <w:t>funkcionarji po zakonu, ki ureja sistem plač v javnem sektorju,</w:t>
      </w:r>
    </w:p>
    <w:p w14:paraId="4780E37D" w14:textId="77777777" w:rsidR="003B21A0" w:rsidRPr="00712B57" w:rsidRDefault="003B21A0" w:rsidP="003B21A0">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so člani upravnega ali nadzornega organa v pravnih osebah, ki imajo lastninski delež v takih pravnih osebah,</w:t>
      </w:r>
    </w:p>
    <w:p w14:paraId="36A3FC71" w14:textId="77777777" w:rsidR="003B21A0" w:rsidRPr="00712B57" w:rsidRDefault="003B21A0" w:rsidP="003B21A0">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w:t>
      </w:r>
      <w:r>
        <w:t>je</w:t>
      </w:r>
      <w:r w:rsidRPr="00712B57">
        <w:t xml:space="preserve"> član upravnega ali nadzornega organa v pravnih osebah, ki ima lastninski delež v takih pravnih osebah.</w:t>
      </w:r>
    </w:p>
    <w:p w14:paraId="4C184BA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5B1BF06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59E2A756" w14:textId="77777777" w:rsidR="003B21A0" w:rsidRPr="00712B57" w:rsidRDefault="003B21A0" w:rsidP="003B21A0">
      <w:r w:rsidRPr="00712B57">
        <w:t>(1</w:t>
      </w:r>
      <w:r>
        <w:t xml:space="preserve">) </w:t>
      </w:r>
      <w:r w:rsidRPr="00712B57">
        <w:t>Svet agencije:</w:t>
      </w:r>
    </w:p>
    <w:p w14:paraId="673A7B1C" w14:textId="77777777" w:rsidR="003B21A0" w:rsidRPr="00712B57" w:rsidRDefault="003B21A0" w:rsidP="003B21A0">
      <w:r>
        <w:t>1.</w:t>
      </w:r>
      <w:r w:rsidRPr="00712B57">
        <w:t xml:space="preserve"> sprejema svoj poslovnik,</w:t>
      </w:r>
    </w:p>
    <w:p w14:paraId="4991DE74" w14:textId="77777777" w:rsidR="003B21A0" w:rsidRPr="00712B57" w:rsidRDefault="003B21A0" w:rsidP="003B21A0">
      <w:r>
        <w:lastRenderedPageBreak/>
        <w:t>2.</w:t>
      </w:r>
      <w:r w:rsidRPr="00712B57">
        <w:t xml:space="preserve"> sprejema program dela in finančni načrt ter letno poročilo,</w:t>
      </w:r>
    </w:p>
    <w:p w14:paraId="7C0FD696" w14:textId="77777777" w:rsidR="003B21A0" w:rsidRPr="00712B57" w:rsidRDefault="003B21A0" w:rsidP="003B21A0">
      <w:r>
        <w:t>3.</w:t>
      </w:r>
      <w:r w:rsidRPr="00712B57">
        <w:t xml:space="preserve"> spremlja uresničevanje programa dela in finančnega načrta,</w:t>
      </w:r>
    </w:p>
    <w:p w14:paraId="06A83F84" w14:textId="77777777" w:rsidR="003B21A0" w:rsidRPr="00712B57" w:rsidRDefault="003B21A0" w:rsidP="003B21A0">
      <w:r>
        <w:t>4.</w:t>
      </w:r>
      <w:r w:rsidRPr="00712B57">
        <w:t xml:space="preserve"> daje soglasje k statutu, ki ga sprejeme direktor agencije,</w:t>
      </w:r>
    </w:p>
    <w:p w14:paraId="7F996AB7" w14:textId="77777777" w:rsidR="003B21A0" w:rsidRPr="00712B57" w:rsidRDefault="003B21A0" w:rsidP="003B21A0">
      <w:r>
        <w:t>5.</w:t>
      </w:r>
      <w:r w:rsidRPr="00712B57">
        <w:t xml:space="preserve"> predlaga razrešitev direktorja agencije,</w:t>
      </w:r>
    </w:p>
    <w:p w14:paraId="3B9FDE6D" w14:textId="77777777" w:rsidR="003B21A0" w:rsidRPr="00712B57" w:rsidRDefault="003B21A0" w:rsidP="003B21A0">
      <w:r>
        <w:t>6.</w:t>
      </w:r>
      <w:r w:rsidRPr="00712B57">
        <w:t xml:space="preserve"> predlaga začasno prepoved opravljanja nalog direktorja agencije,</w:t>
      </w:r>
    </w:p>
    <w:p w14:paraId="7F24BD75" w14:textId="77777777" w:rsidR="003B21A0" w:rsidRPr="00712B57" w:rsidRDefault="003B21A0" w:rsidP="003B21A0">
      <w:r>
        <w:t>7.</w:t>
      </w:r>
      <w:r w:rsidRPr="00712B57">
        <w:t xml:space="preserve"> predlaga predčasno razrešitev članov sveta agencije.</w:t>
      </w:r>
    </w:p>
    <w:p w14:paraId="3F8524BE" w14:textId="77777777" w:rsidR="003B21A0" w:rsidRPr="00712B57" w:rsidRDefault="003B21A0" w:rsidP="003B21A0">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71DF74F2" w14:textId="77777777" w:rsidR="003B21A0" w:rsidRPr="00712B57" w:rsidRDefault="003B21A0" w:rsidP="003B21A0">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249665A5" w14:textId="77777777" w:rsidR="003B21A0" w:rsidRPr="00712B57" w:rsidRDefault="003B21A0" w:rsidP="003B21A0">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38C63CFD"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281E8BC8"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36E53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1A03E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člana sveta)</w:t>
      </w:r>
    </w:p>
    <w:p w14:paraId="4B876F9A" w14:textId="77777777" w:rsidR="003B21A0" w:rsidRPr="00712B57" w:rsidRDefault="003B21A0" w:rsidP="003B21A0">
      <w:r w:rsidRPr="00712B57">
        <w:t>(1</w:t>
      </w:r>
      <w:r>
        <w:t xml:space="preserve">) </w:t>
      </w:r>
      <w:r w:rsidRPr="00712B57">
        <w:t>Član sveta agencije je predčasno razrešen, če:</w:t>
      </w:r>
    </w:p>
    <w:p w14:paraId="25D153E5" w14:textId="77777777" w:rsidR="003B21A0" w:rsidRPr="00712B57" w:rsidRDefault="003B21A0" w:rsidP="003B21A0">
      <w:r>
        <w:t xml:space="preserve">1. </w:t>
      </w:r>
      <w:r w:rsidRPr="00712B57">
        <w:t>to zahteva</w:t>
      </w:r>
      <w:r w:rsidRPr="00D45A64">
        <w:t xml:space="preserve"> </w:t>
      </w:r>
      <w:r w:rsidRPr="00712B57">
        <w:t>sam,</w:t>
      </w:r>
    </w:p>
    <w:p w14:paraId="6A8C2FB6" w14:textId="77777777" w:rsidR="003B21A0" w:rsidRPr="00712B57" w:rsidRDefault="003B21A0" w:rsidP="003B21A0">
      <w:r>
        <w:t xml:space="preserve">2. </w:t>
      </w:r>
      <w:r w:rsidRPr="00712B57">
        <w:t>ne izpolnjuje več z zakonom določenih pogojev za imenovanje,</w:t>
      </w:r>
    </w:p>
    <w:p w14:paraId="1F0F49D0" w14:textId="77777777" w:rsidR="003B21A0" w:rsidRPr="00712B57" w:rsidRDefault="003B21A0" w:rsidP="003B21A0">
      <w:r>
        <w:t xml:space="preserve">3. </w:t>
      </w:r>
      <w:r w:rsidRPr="00712B57">
        <w:t>če trajno izgubi delovno možnost za opravljanje dela,</w:t>
      </w:r>
    </w:p>
    <w:p w14:paraId="288F6B3C" w14:textId="77777777" w:rsidR="003B21A0" w:rsidRPr="00712B57" w:rsidRDefault="003B21A0" w:rsidP="003B21A0">
      <w:r>
        <w:t xml:space="preserve">4. </w:t>
      </w:r>
      <w:r w:rsidRPr="00712B57">
        <w:t>če nastopi položaj nezdružljivosti iz 237</w:t>
      </w:r>
      <w:r>
        <w:t>. člen</w:t>
      </w:r>
      <w:r w:rsidRPr="00712B57">
        <w:t>a tega zakona,</w:t>
      </w:r>
    </w:p>
    <w:p w14:paraId="211198E4" w14:textId="77777777" w:rsidR="003B21A0" w:rsidRPr="00712B57" w:rsidRDefault="003B21A0" w:rsidP="003B21A0">
      <w:r>
        <w:t xml:space="preserve">5. </w:t>
      </w:r>
      <w:r w:rsidRPr="00712B57">
        <w:t>če več kot pol leta ne opravlja svojih nalog.</w:t>
      </w:r>
    </w:p>
    <w:p w14:paraId="3B23303B" w14:textId="77777777" w:rsidR="003B21A0" w:rsidRPr="00712B57" w:rsidRDefault="003B21A0" w:rsidP="003B21A0">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4FFE1343" w14:textId="77777777" w:rsidR="003B21A0" w:rsidRPr="00712B57" w:rsidRDefault="003B21A0" w:rsidP="003B21A0">
      <w:r w:rsidRPr="00712B57">
        <w:lastRenderedPageBreak/>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6135C449" w14:textId="77777777" w:rsidR="003B21A0" w:rsidRPr="00712B57" w:rsidRDefault="003B21A0" w:rsidP="003B21A0">
      <w:r w:rsidRPr="00712B57">
        <w:t>(4</w:t>
      </w:r>
      <w:r>
        <w:t xml:space="preserve">) </w:t>
      </w:r>
      <w:r w:rsidRPr="00712B57">
        <w:t>Zoper odločitev o razrešitvi je zagotovljeno sodno varstvo v upravnem sporu.</w:t>
      </w:r>
    </w:p>
    <w:p w14:paraId="66B80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C15FC0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(sklic seje in odločanje sveta agencije)</w:t>
      </w:r>
    </w:p>
    <w:p w14:paraId="327350D8" w14:textId="77777777" w:rsidR="003B21A0" w:rsidRPr="00712B57" w:rsidRDefault="003B21A0" w:rsidP="003B21A0">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0CF14B4F" w14:textId="77777777" w:rsidR="003B21A0" w:rsidRPr="00712B57" w:rsidRDefault="003B21A0" w:rsidP="003B21A0">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14:paraId="1FE2CB3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5A9A31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(pravice in obveznosti članov sveta agencije)</w:t>
      </w:r>
    </w:p>
    <w:p w14:paraId="686AE540" w14:textId="77777777" w:rsidR="003B21A0" w:rsidRPr="00712B57" w:rsidRDefault="003B21A0" w:rsidP="003B21A0">
      <w:r w:rsidRPr="00712B57">
        <w:t>(1</w:t>
      </w:r>
      <w:r>
        <w:t xml:space="preserve">) </w:t>
      </w:r>
      <w:r w:rsidRPr="00712B57">
        <w:t>Člani sveta morajo pri svojem delu ravnati nepristransko in s skrbnostjo dobrega gospodarstvenika ter varovati poslovno skrivnost agencije.</w:t>
      </w:r>
    </w:p>
    <w:p w14:paraId="67E9C6F4" w14:textId="77777777" w:rsidR="003B21A0" w:rsidRPr="00712B57" w:rsidRDefault="003B21A0" w:rsidP="003B21A0">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0E825E67" w14:textId="77777777" w:rsidR="003B21A0" w:rsidRPr="00712B57" w:rsidRDefault="003B21A0" w:rsidP="003B21A0">
      <w:r w:rsidRPr="00712B57">
        <w:t>(3</w:t>
      </w:r>
      <w:r>
        <w:t xml:space="preserve">) </w:t>
      </w:r>
      <w:r w:rsidRPr="00712B57">
        <w:t>Člani sveta so odgovorni za škodo, ki je nastala kot posledica kršitve njihove dolžnosti.</w:t>
      </w:r>
    </w:p>
    <w:p w14:paraId="3A6C4E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67FE81C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29C6CE0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direktorja in vršilca dolžnosti direktorja)</w:t>
      </w:r>
    </w:p>
    <w:p w14:paraId="4ADA7E44" w14:textId="77777777" w:rsidR="003B21A0" w:rsidRPr="00712B57" w:rsidRDefault="003B21A0" w:rsidP="003B21A0">
      <w:r w:rsidRPr="00712B57">
        <w:t>(1</w:t>
      </w:r>
      <w:r>
        <w:t xml:space="preserve">) </w:t>
      </w:r>
      <w:r w:rsidRPr="00712B57">
        <w:t>Direktorja agencije imenuje vlada na predlog ministra po predhodno izvedenem javnem natečaju.</w:t>
      </w:r>
    </w:p>
    <w:p w14:paraId="3B2AD87C" w14:textId="77777777" w:rsidR="003B21A0" w:rsidRPr="00712B57" w:rsidRDefault="003B21A0" w:rsidP="003B21A0">
      <w:r w:rsidRPr="00712B57">
        <w:t>(2</w:t>
      </w:r>
      <w:r>
        <w:t xml:space="preserve">) </w:t>
      </w:r>
      <w:r w:rsidRPr="00712B57">
        <w:t xml:space="preserve">Javni natečaj se objavi na spletnih straneh agencije in spletnih straneh ministrstva, pristojnega za upravo, lahko pa tudi v dnevnem tisku oziroma v Uradnem listu Republike </w:t>
      </w:r>
      <w:r w:rsidRPr="00712B57">
        <w:lastRenderedPageBreak/>
        <w:t>Slovenije. Javni natečaj mora biti objavljen največ 90 in najmanj 60 dni pred potekom mandata trenutnega direktorja agencije.</w:t>
      </w:r>
    </w:p>
    <w:p w14:paraId="75BFE875" w14:textId="77777777" w:rsidR="003B21A0" w:rsidRPr="00712B57" w:rsidRDefault="003B21A0" w:rsidP="003B21A0">
      <w:r w:rsidRPr="00712B57">
        <w:t>(3</w:t>
      </w:r>
      <w:r>
        <w:t xml:space="preserve">) </w:t>
      </w:r>
      <w:r w:rsidRPr="00712B57">
        <w:t>Javni natečaj, ki se začne na predlog ministra, izvede posebna natečajna komisija, ki jo imenuje uradniški svet.</w:t>
      </w:r>
    </w:p>
    <w:p w14:paraId="5E45C16B" w14:textId="77777777" w:rsidR="003B21A0" w:rsidRPr="00712B57" w:rsidRDefault="003B21A0" w:rsidP="003B21A0">
      <w:r w:rsidRPr="00712B57">
        <w:t>(4</w:t>
      </w:r>
      <w:r>
        <w:t xml:space="preserve">) </w:t>
      </w:r>
      <w:r w:rsidRPr="00712B57">
        <w:t>Zoper odločbo o imenovanju ni pritožbe, zagotovljeno pa je sodno varstvo v upravnem sporu, pri čemer pristojno sodišče o tem odloča prednostno.</w:t>
      </w:r>
    </w:p>
    <w:p w14:paraId="351A1BE2" w14:textId="77777777" w:rsidR="003B21A0" w:rsidRPr="00712B57" w:rsidRDefault="003B21A0" w:rsidP="003B21A0">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14:paraId="45AC8A2A" w14:textId="77777777" w:rsidR="003B21A0" w:rsidRPr="00712B57" w:rsidRDefault="003B21A0" w:rsidP="003B21A0">
      <w:r w:rsidRPr="00712B57">
        <w:t>(6</w:t>
      </w:r>
      <w:r>
        <w:t xml:space="preserve">) </w:t>
      </w:r>
      <w:r w:rsidRPr="00712B57">
        <w:t>Pri začasni prepovedi opravljanja nalog direktorja iz 249</w:t>
      </w:r>
      <w:r>
        <w:t>. člen</w:t>
      </w:r>
      <w:r w:rsidRPr="00712B57">
        <w:t>a tega zakona je imenovan vršilec dolžnosti do prenehanja tega ukrepa.</w:t>
      </w:r>
    </w:p>
    <w:p w14:paraId="073D37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8D366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imenovanje direktorja)</w:t>
      </w:r>
    </w:p>
    <w:p w14:paraId="0E6C9F08" w14:textId="77777777" w:rsidR="003B21A0" w:rsidRPr="00712B57" w:rsidRDefault="003B21A0" w:rsidP="003B21A0">
      <w:r w:rsidRPr="00712B57">
        <w:t>(1</w:t>
      </w:r>
      <w:r>
        <w:t xml:space="preserve">) </w:t>
      </w:r>
      <w:r w:rsidRPr="00712B57">
        <w:t>Za direktorja je lahko imenovana oseba, ki:</w:t>
      </w:r>
    </w:p>
    <w:p w14:paraId="781D9D51" w14:textId="77777777" w:rsidR="003B21A0" w:rsidRPr="00712B57" w:rsidRDefault="003B21A0" w:rsidP="003B21A0">
      <w:r>
        <w:t xml:space="preserve">1. </w:t>
      </w:r>
      <w:r w:rsidRPr="00712B57">
        <w:t>je državljan Republike Slovenije,</w:t>
      </w:r>
    </w:p>
    <w:p w14:paraId="23291B19" w14:textId="77777777" w:rsidR="003B21A0" w:rsidRPr="00712B57" w:rsidRDefault="003B21A0" w:rsidP="003B21A0">
      <w:r>
        <w:t xml:space="preserve">2. </w:t>
      </w:r>
      <w:r w:rsidRPr="00712B57">
        <w:t>je poslovno sposobna,</w:t>
      </w:r>
    </w:p>
    <w:p w14:paraId="7B014C7E"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7BE089BC" w14:textId="77777777" w:rsidR="003B21A0" w:rsidRPr="00712B57" w:rsidRDefault="003B21A0" w:rsidP="003B21A0">
      <w:r>
        <w:t xml:space="preserve">4. </w:t>
      </w:r>
      <w:r w:rsidRPr="00712B57">
        <w:t xml:space="preserve">ima najmanj deset let delovnih izkušenj na delovnem mestu, ki zahteva izobrazbo iz prejšnje </w:t>
      </w:r>
      <w:r>
        <w:t>točke</w:t>
      </w:r>
      <w:r w:rsidRPr="00712B57">
        <w:t>,</w:t>
      </w:r>
    </w:p>
    <w:p w14:paraId="7010FD2F" w14:textId="77777777" w:rsidR="003B21A0" w:rsidRPr="00712B57" w:rsidRDefault="003B21A0" w:rsidP="003B21A0">
      <w:r>
        <w:t xml:space="preserve">5. </w:t>
      </w:r>
      <w:r w:rsidRPr="00712B57">
        <w:t>je priznan strokovnjak na področjih, ki so v pristojnosti delovanja agencije,</w:t>
      </w:r>
    </w:p>
    <w:p w14:paraId="56CDF912" w14:textId="77777777" w:rsidR="003B21A0" w:rsidRPr="00712B57" w:rsidRDefault="003B21A0" w:rsidP="003B21A0">
      <w:r>
        <w:t xml:space="preserve">6. </w:t>
      </w:r>
      <w:r w:rsidRPr="00712B57">
        <w:t>ima vodstvene, organizacijske in mednarodne izkušnje,</w:t>
      </w:r>
    </w:p>
    <w:p w14:paraId="36D91144" w14:textId="77777777" w:rsidR="003B21A0" w:rsidRPr="00712B57" w:rsidRDefault="003B21A0" w:rsidP="003B21A0">
      <w:r>
        <w:t xml:space="preserve">7. </w:t>
      </w:r>
      <w:r w:rsidRPr="00712B57">
        <w:t>ima višjo raven znanja angleškega jezika,</w:t>
      </w:r>
    </w:p>
    <w:p w14:paraId="40781C7E" w14:textId="77777777" w:rsidR="003B21A0" w:rsidRPr="00712B57" w:rsidRDefault="003B21A0" w:rsidP="003B21A0">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5AE9EFDA" w14:textId="77777777" w:rsidR="003B21A0" w:rsidRPr="00712B57" w:rsidRDefault="003B21A0" w:rsidP="003B21A0">
      <w:r>
        <w:lastRenderedPageBreak/>
        <w:t xml:space="preserve">9. </w:t>
      </w:r>
      <w:r w:rsidRPr="00712B57">
        <w:t>zoper njo ni uveden kazenski postopek zaradi naklepnega kaznivega dejanja, ki se preganja po uradni dolžnosti,</w:t>
      </w:r>
    </w:p>
    <w:p w14:paraId="5BA3757B" w14:textId="77777777" w:rsidR="003B21A0" w:rsidRPr="00712B57" w:rsidRDefault="003B21A0" w:rsidP="003B21A0">
      <w:r>
        <w:t xml:space="preserve">10. </w:t>
      </w:r>
      <w:r w:rsidRPr="00712B57">
        <w:t>izpolnjuje zahteve iz 244. in 245</w:t>
      </w:r>
      <w:r>
        <w:t>. člen</w:t>
      </w:r>
      <w:r w:rsidRPr="00712B57">
        <w:t>a zakona,</w:t>
      </w:r>
    </w:p>
    <w:p w14:paraId="28DED01E" w14:textId="77777777" w:rsidR="003B21A0" w:rsidRPr="00712B57" w:rsidRDefault="003B21A0" w:rsidP="003B21A0">
      <w:r>
        <w:t xml:space="preserve">11. </w:t>
      </w:r>
      <w:r w:rsidRPr="00712B57">
        <w:t>predloži izjavo o interesih in povezavah iz prvega odstavka 246</w:t>
      </w:r>
      <w:r>
        <w:t>. člen</w:t>
      </w:r>
      <w:r w:rsidRPr="00712B57">
        <w:t>a tega zakona.</w:t>
      </w:r>
    </w:p>
    <w:p w14:paraId="06E2DFFA" w14:textId="77777777" w:rsidR="003B21A0" w:rsidRPr="00712B57" w:rsidRDefault="003B21A0" w:rsidP="003B21A0">
      <w:r w:rsidRPr="00712B57">
        <w:t>(2</w:t>
      </w:r>
      <w:r>
        <w:t xml:space="preserve">) </w:t>
      </w:r>
      <w:r w:rsidRPr="00712B57">
        <w:t>Direktor je imenovan za dobo petih let in je lahko ponovno imenovan po predhodno izvedenem javnem natečaju.</w:t>
      </w:r>
    </w:p>
    <w:p w14:paraId="48B71B77" w14:textId="77777777" w:rsidR="003B21A0" w:rsidRPr="00712B57" w:rsidRDefault="003B21A0" w:rsidP="003B21A0">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33A56D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244</w:t>
      </w:r>
      <w:r>
        <w:rPr>
          <w:rFonts w:cs="Arial"/>
          <w:b/>
          <w:szCs w:val="22"/>
          <w:lang w:eastAsia="x-none"/>
        </w:rPr>
        <w:t>. člen</w:t>
      </w:r>
    </w:p>
    <w:p w14:paraId="6C55C7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(opravljanje drugih dejavnosti in nasprotje interesov)</w:t>
      </w:r>
    </w:p>
    <w:p w14:paraId="31D5EDD4" w14:textId="77777777" w:rsidR="003B21A0" w:rsidRPr="00712B57" w:rsidRDefault="003B21A0" w:rsidP="003B21A0">
      <w:r w:rsidRPr="00712B57">
        <w:t>(1</w:t>
      </w:r>
      <w:r>
        <w:t xml:space="preserve">) </w:t>
      </w:r>
      <w:r w:rsidRPr="00712B57">
        <w:t>Za vse javne uslužbence agencije veljajo omejitve glede opravljanja drugih dejavnosti in nasprotja interesov, kot je to za uradnike določeno v zakonu, ki ureja javne uslužbence.</w:t>
      </w:r>
    </w:p>
    <w:p w14:paraId="7711A412" w14:textId="77777777" w:rsidR="003B21A0" w:rsidRPr="00712B57" w:rsidRDefault="003B21A0" w:rsidP="003B21A0">
      <w:r w:rsidRPr="00712B57">
        <w:t>(2</w:t>
      </w:r>
      <w:r>
        <w:t xml:space="preserve">) </w:t>
      </w:r>
      <w:r w:rsidRPr="00712B57">
        <w:t>Direktor in njegovi namestniki, njihov zakonec ali zunajzakonski partner ter sorodnik v ravni vrsti do vključno drugega kolena ne smejo:</w:t>
      </w:r>
    </w:p>
    <w:p w14:paraId="7AD0405F" w14:textId="77777777" w:rsidR="003B21A0" w:rsidRPr="00712B57" w:rsidRDefault="003B21A0" w:rsidP="003B21A0">
      <w:r>
        <w:t xml:space="preserve">1. </w:t>
      </w:r>
      <w:r w:rsidRPr="00712B57">
        <w:t>sami kot fizične osebe opravljati dejavnosti na področju, ki ga je pristojna urejati agencija,</w:t>
      </w:r>
    </w:p>
    <w:p w14:paraId="224263D7" w14:textId="77777777" w:rsidR="003B21A0" w:rsidRPr="00712B57" w:rsidRDefault="003B21A0" w:rsidP="003B21A0">
      <w:r>
        <w:t xml:space="preserve">2. </w:t>
      </w:r>
      <w:r w:rsidRPr="00712B57">
        <w:t>biti člani upravnega ali nadzornega organa pravne osebe, ki opravlja dejavnost na področju, ki ga je pristojna urejati agencija,</w:t>
      </w:r>
    </w:p>
    <w:p w14:paraId="67FCF529" w14:textId="77777777" w:rsidR="003B21A0" w:rsidRPr="00712B57" w:rsidRDefault="003B21A0" w:rsidP="003B21A0">
      <w:r>
        <w:t xml:space="preserve">3. </w:t>
      </w:r>
      <w:r w:rsidRPr="00712B57">
        <w:t>imeti lastniških deležev v pravnih osebah, ki opravljajo dejavnost na področju, ki ga je pristojna urejati agencija, ali v pravnih osebah, ki imajo lastniški delež v takih pravnih osebah.</w:t>
      </w:r>
    </w:p>
    <w:p w14:paraId="6E561F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790C09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poslovanja)</w:t>
      </w:r>
    </w:p>
    <w:p w14:paraId="5DDEC2DF" w14:textId="77777777" w:rsidR="003B21A0" w:rsidRPr="00712B57" w:rsidRDefault="003B21A0" w:rsidP="003B21A0">
      <w:r w:rsidRPr="00712B57">
        <w:t>(1</w:t>
      </w:r>
      <w:r>
        <w:t xml:space="preserve">) </w:t>
      </w:r>
      <w:r w:rsidRPr="00712B57">
        <w:t>Direktor in njegovi namestniki ne smejo:</w:t>
      </w:r>
    </w:p>
    <w:p w14:paraId="45E6C0CD" w14:textId="77777777" w:rsidR="003B21A0" w:rsidRPr="00712B57" w:rsidRDefault="003B21A0" w:rsidP="003B21A0">
      <w:r>
        <w:t xml:space="preserve">1. </w:t>
      </w:r>
      <w:r w:rsidRPr="00712B57">
        <w:t>sami kot fizične osebe poslovno sodelovati s fizičnimi ali pravnimi osebami, ki opravljajo dejavnost na področju, ki ga je pristojna urejati agencija,</w:t>
      </w:r>
    </w:p>
    <w:p w14:paraId="407F3F81" w14:textId="77777777" w:rsidR="003B21A0" w:rsidRPr="00712B57" w:rsidRDefault="003B21A0" w:rsidP="003B21A0">
      <w:r>
        <w:t xml:space="preserve">2. </w:t>
      </w:r>
      <w:r w:rsidRPr="00712B57">
        <w:t>biti člani upravnega ali nadzornega organa pravne osebe, ki poslovno sodeluje s fizičnimi ali pravnimi osebami, ki opravljajo dejavnost na področju, ki ga je pristojna urejati agencija,</w:t>
      </w:r>
    </w:p>
    <w:p w14:paraId="6CB41931" w14:textId="77777777" w:rsidR="003B21A0" w:rsidRPr="00712B57" w:rsidRDefault="003B21A0" w:rsidP="003B21A0">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4376B21" w14:textId="77777777" w:rsidR="003B21A0" w:rsidRPr="00712B57" w:rsidRDefault="003B21A0" w:rsidP="003B21A0">
      <w:r w:rsidRPr="00712B57">
        <w:lastRenderedPageBreak/>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6D15B46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246</w:t>
      </w:r>
      <w:r>
        <w:rPr>
          <w:rFonts w:cs="Arial"/>
          <w:b/>
          <w:szCs w:val="22"/>
          <w:lang w:eastAsia="x-none"/>
        </w:rPr>
        <w:t>. člen</w:t>
      </w:r>
    </w:p>
    <w:p w14:paraId="74B748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kandidata za direktorja)</w:t>
      </w:r>
    </w:p>
    <w:p w14:paraId="3657237C" w14:textId="77777777" w:rsidR="003B21A0" w:rsidRPr="00712B57" w:rsidRDefault="003B21A0" w:rsidP="003B21A0">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F90B83" w14:textId="77777777" w:rsidR="003B21A0" w:rsidRPr="00712B57" w:rsidRDefault="003B21A0" w:rsidP="003B21A0">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83B74A9" w14:textId="77777777" w:rsidR="003B21A0" w:rsidRPr="00712B57" w:rsidRDefault="003B21A0" w:rsidP="003B21A0">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5BF74997" w14:textId="77777777"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38CF09A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79B270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 in odgovornosti direktorja agencije)</w:t>
      </w:r>
    </w:p>
    <w:p w14:paraId="4D84BD17" w14:textId="77777777" w:rsidR="003B21A0" w:rsidRPr="00712B57" w:rsidRDefault="003B21A0" w:rsidP="003B21A0">
      <w:r w:rsidRPr="00712B57">
        <w:t>(1</w:t>
      </w:r>
      <w:r>
        <w:t xml:space="preserve">) </w:t>
      </w:r>
      <w:r w:rsidRPr="00712B57">
        <w:t>Direktor agencije:</w:t>
      </w:r>
    </w:p>
    <w:p w14:paraId="7856F531" w14:textId="77777777" w:rsidR="003B21A0" w:rsidRPr="00712B57" w:rsidRDefault="003B21A0" w:rsidP="003B21A0">
      <w:r>
        <w:t xml:space="preserve">1. </w:t>
      </w:r>
      <w:r w:rsidRPr="00712B57">
        <w:t>zastopa in predstavlja agencijo,</w:t>
      </w:r>
    </w:p>
    <w:p w14:paraId="3B0950D6" w14:textId="77777777" w:rsidR="003B21A0" w:rsidRPr="00712B57" w:rsidRDefault="003B21A0" w:rsidP="003B21A0">
      <w:r>
        <w:t xml:space="preserve">2. </w:t>
      </w:r>
      <w:r w:rsidRPr="00712B57">
        <w:t>vodi njeno poslovanje in organizira njeno delo ter sprejme statut agencije,</w:t>
      </w:r>
    </w:p>
    <w:p w14:paraId="6F6EFB47" w14:textId="77777777" w:rsidR="003B21A0" w:rsidRPr="00712B57" w:rsidRDefault="003B21A0" w:rsidP="003B21A0">
      <w:r>
        <w:t xml:space="preserve">3. </w:t>
      </w:r>
      <w:r w:rsidRPr="00712B57">
        <w:t>vodi postopke in daje pooblastila za vodenje postopkov v zadevah iz pristojnosti agencije,</w:t>
      </w:r>
    </w:p>
    <w:p w14:paraId="0FAAD552" w14:textId="77777777" w:rsidR="003B21A0" w:rsidRPr="00712B57" w:rsidRDefault="003B21A0" w:rsidP="003B21A0">
      <w:r>
        <w:lastRenderedPageBreak/>
        <w:t xml:space="preserve">4. </w:t>
      </w:r>
      <w:r w:rsidRPr="00712B57">
        <w:t>izdaja posamične akte ter sprejema splošne akte in priporočila iz pristojnosti agencije,</w:t>
      </w:r>
    </w:p>
    <w:p w14:paraId="27C66E73" w14:textId="77777777" w:rsidR="003B21A0" w:rsidRPr="00712B57" w:rsidRDefault="003B21A0" w:rsidP="003B21A0">
      <w:r>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02880C72" w14:textId="77777777" w:rsidR="003B21A0" w:rsidRPr="00712B57" w:rsidRDefault="003B21A0" w:rsidP="003B21A0">
      <w:r>
        <w:t xml:space="preserve">6. </w:t>
      </w:r>
      <w:r w:rsidRPr="00712B57">
        <w:t>pripravi in predloži svetu agencije v sprejem predlog programa dela, finančnega načrta in letnega poročila ter sodeluje s svetom agencije v skladu z njunimi pristojnostmi,</w:t>
      </w:r>
    </w:p>
    <w:p w14:paraId="38521CA6" w14:textId="77777777" w:rsidR="003B21A0" w:rsidRPr="00712B57" w:rsidRDefault="003B21A0" w:rsidP="003B21A0">
      <w:r>
        <w:t xml:space="preserve">7. </w:t>
      </w:r>
      <w:r w:rsidRPr="00712B57">
        <w:t>sodeluje s posvetovalnimi sveti s področja delovanja agencije v skladu z njihovimi pristojnostmi.</w:t>
      </w:r>
    </w:p>
    <w:p w14:paraId="4121DEBA" w14:textId="77777777" w:rsidR="003B21A0" w:rsidRPr="00712B57" w:rsidRDefault="003B21A0" w:rsidP="003B21A0">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4B6A6EEB" w14:textId="77777777" w:rsidR="003B21A0" w:rsidRPr="00712B57" w:rsidRDefault="003B21A0" w:rsidP="003B21A0">
      <w:r w:rsidRPr="00712B57">
        <w:t>(3</w:t>
      </w:r>
      <w:r>
        <w:t xml:space="preserve">) </w:t>
      </w:r>
      <w:r w:rsidRPr="00712B57">
        <w:t>Direktor agenciji odgovarja za škodo, ki jo je povzročil s svojim nevestnim ali protipravnim ravnanjem, po splošnih pravilih odškodninske odgovornosti.</w:t>
      </w:r>
    </w:p>
    <w:p w14:paraId="4D2E16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C109A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direktorja)</w:t>
      </w:r>
    </w:p>
    <w:p w14:paraId="240AFAA0" w14:textId="77777777" w:rsidR="003B21A0" w:rsidRPr="00712B57" w:rsidRDefault="003B21A0" w:rsidP="003B21A0">
      <w:r w:rsidRPr="00712B57">
        <w:t>(1</w:t>
      </w:r>
      <w:r>
        <w:t xml:space="preserve">) </w:t>
      </w:r>
      <w:r w:rsidRPr="00712B57">
        <w:t>Direktor je predčasno razrešen le, če:</w:t>
      </w:r>
    </w:p>
    <w:p w14:paraId="543D97E0" w14:textId="77777777" w:rsidR="003B21A0" w:rsidRPr="00712B57" w:rsidRDefault="003B21A0" w:rsidP="003B21A0">
      <w:r>
        <w:t xml:space="preserve">1. </w:t>
      </w:r>
      <w:r w:rsidRPr="00712B57">
        <w:t>to sam zahteva,</w:t>
      </w:r>
    </w:p>
    <w:p w14:paraId="59F85EB7" w14:textId="77777777" w:rsidR="003B21A0" w:rsidRPr="00712B57" w:rsidRDefault="003B21A0" w:rsidP="003B21A0">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2856735D" w14:textId="77777777" w:rsidR="003B21A0" w:rsidRDefault="003B21A0" w:rsidP="003B21A0">
      <w:r>
        <w:t xml:space="preserve">3. </w:t>
      </w:r>
      <w:r w:rsidRPr="00712B57">
        <w:t>če trajno izgubi delovno zmožnost za opravljanje dela na delovnem mestu direktorja</w:t>
      </w:r>
    </w:p>
    <w:p w14:paraId="17948B4F" w14:textId="7F2F5529" w:rsidR="003B21A0" w:rsidRPr="00712B57" w:rsidRDefault="003B21A0" w:rsidP="003B21A0">
      <w:r>
        <w:t xml:space="preserve">4. agencija ne odloča v zakonsko predpisanih rokih, pri čemer direktor agencije ne odpravi te pomanjkljivosti poslovanja agencije </w:t>
      </w:r>
      <w:r w:rsidRPr="00385C2D">
        <w:t>v roku</w:t>
      </w:r>
      <w:r>
        <w:t>,</w:t>
      </w:r>
      <w:r w:rsidRPr="00385C2D">
        <w:t xml:space="preserve"> določenem s strani sveta agencije</w:t>
      </w:r>
      <w:r>
        <w:t xml:space="preserve">, </w:t>
      </w:r>
      <w:r w:rsidRPr="00343AFA">
        <w:t>kljub</w:t>
      </w:r>
      <w:r w:rsidRPr="00385C2D">
        <w:t xml:space="preserve"> temu, da ga je svet agencije na zamude pri odločanju pisno opozoril vsaj trikrat v roku enega leta </w:t>
      </w:r>
      <w:r>
        <w:t xml:space="preserve">in je med opozorili preteklo vsaj dva meseca </w:t>
      </w:r>
      <w:r w:rsidRPr="00385C2D">
        <w:t xml:space="preserve">ter mu ob tretjem opozorilu hkrati določil tudi </w:t>
      </w:r>
      <w:r>
        <w:t xml:space="preserve">dodatni </w:t>
      </w:r>
      <w:r w:rsidRPr="00385C2D">
        <w:t>rok najmanj treh mesecev</w:t>
      </w:r>
      <w:r w:rsidR="00EA4E6A">
        <w:t xml:space="preserve"> </w:t>
      </w:r>
      <w:r w:rsidRPr="00385C2D">
        <w:t xml:space="preserve">za odpravo </w:t>
      </w:r>
      <w:r>
        <w:t xml:space="preserve">te </w:t>
      </w:r>
      <w:r w:rsidRPr="00385C2D">
        <w:t>zamude</w:t>
      </w:r>
      <w:r w:rsidRPr="00712B57">
        <w:t>.</w:t>
      </w:r>
    </w:p>
    <w:p w14:paraId="38B104FB" w14:textId="4B3AC94B" w:rsidR="003B21A0" w:rsidRPr="00712B57" w:rsidRDefault="003B21A0" w:rsidP="003B21A0">
      <w:r w:rsidRPr="00712B57">
        <w:t>(2</w:t>
      </w:r>
      <w:r>
        <w:t xml:space="preserve">) </w:t>
      </w:r>
      <w:r w:rsidRPr="00712B57">
        <w:t>Direktor je lahko predčasno razrešen tudi, če Računsko sodišče Republike Slovenije v skladu s svojimi pristojnostmi po zakonu, ki ureja računsko sodišče, da poziv za njegovo razrešitev</w:t>
      </w:r>
      <w:r>
        <w:t xml:space="preserve">, </w:t>
      </w:r>
      <w:r w:rsidR="00216D6D">
        <w:t>vključno</w:t>
      </w:r>
      <w:r>
        <w:t xml:space="preserve"> če da poziv iz razlogov zamud </w:t>
      </w:r>
      <w:r w:rsidR="007F2864">
        <w:t xml:space="preserve">agencije </w:t>
      </w:r>
      <w:r>
        <w:t>pri odločanju v zakonsko predpisanih rokih</w:t>
      </w:r>
      <w:r w:rsidRPr="00712B57">
        <w:t>.</w:t>
      </w:r>
    </w:p>
    <w:p w14:paraId="7A18DC42" w14:textId="77777777" w:rsidR="003B21A0" w:rsidRPr="00712B57" w:rsidRDefault="003B21A0" w:rsidP="003B21A0">
      <w:r w:rsidRPr="00712B57">
        <w:t>(3</w:t>
      </w:r>
      <w:r>
        <w:t xml:space="preserve">) </w:t>
      </w:r>
      <w:r w:rsidRPr="00712B57">
        <w:t>Direktorja razreši vlada na lastno pobudo ali na predlog sveta agencije, če obstajajo razlogi iz prvega in drugega odstavka tega člena.</w:t>
      </w:r>
    </w:p>
    <w:p w14:paraId="26C6D055" w14:textId="77777777" w:rsidR="003B21A0" w:rsidRPr="00712B57" w:rsidRDefault="003B21A0" w:rsidP="003B21A0">
      <w:r w:rsidRPr="00712B57">
        <w:lastRenderedPageBreak/>
        <w:t>(4</w:t>
      </w:r>
      <w:r>
        <w:t xml:space="preserve">) </w:t>
      </w:r>
      <w:r w:rsidRPr="00712B57">
        <w:t>O razlogih za predčasno razrešitev mora biti direktor obveščen, hkrati pa mora imeti možnost zagovora.</w:t>
      </w:r>
    </w:p>
    <w:p w14:paraId="34330633" w14:textId="77777777" w:rsidR="003B21A0" w:rsidRPr="00712B57" w:rsidRDefault="003B21A0" w:rsidP="003B21A0">
      <w:r w:rsidRPr="00712B57">
        <w:t>(5</w:t>
      </w:r>
      <w:r>
        <w:t xml:space="preserve">) </w:t>
      </w:r>
      <w:r w:rsidRPr="00712B57">
        <w:t>Vlada razreši direktorja z upravno odločbo, v kateri mora obrazložiti razloge za svojo odločitev.</w:t>
      </w:r>
    </w:p>
    <w:p w14:paraId="2481AAA5" w14:textId="77777777" w:rsidR="003B21A0" w:rsidRPr="00712B57" w:rsidRDefault="003B21A0" w:rsidP="003B21A0">
      <w:r w:rsidRPr="00712B57">
        <w:t>(6</w:t>
      </w:r>
      <w:r>
        <w:t xml:space="preserve">) </w:t>
      </w:r>
      <w:r w:rsidRPr="00712B57">
        <w:t>Zoper odločbo iz prejšnjega odstavka ni pritožbe, zagotovljeno pa je sodno varstvo v upravnem sporu, pri čemer pristojno sodišče odloča prednostno.</w:t>
      </w:r>
    </w:p>
    <w:p w14:paraId="1D7C46CC" w14:textId="77777777" w:rsidR="003B21A0" w:rsidRPr="00712B57" w:rsidRDefault="003B21A0" w:rsidP="003B21A0">
      <w:r w:rsidRPr="00712B57">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3B4C532" w14:textId="77777777" w:rsidR="003B21A0" w:rsidRPr="00712B57" w:rsidRDefault="003B21A0" w:rsidP="003B21A0">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08FDD4C7" w14:textId="77777777" w:rsidR="003B21A0" w:rsidRPr="00712B57" w:rsidRDefault="003B21A0" w:rsidP="003B21A0">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0CD87FF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68B18D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(začasna prepoved opravljanja nalog direktorja)</w:t>
      </w:r>
    </w:p>
    <w:p w14:paraId="7E81F9DF" w14:textId="77777777" w:rsidR="003B21A0" w:rsidRPr="00712B57" w:rsidRDefault="003B21A0" w:rsidP="003B21A0">
      <w:r w:rsidRPr="00712B57">
        <w:t>(1</w:t>
      </w:r>
      <w:r>
        <w:t xml:space="preserve">) </w:t>
      </w:r>
      <w:r w:rsidRPr="00712B57">
        <w:t>Vlada na lastno pobudo ali na predlog sveta agencije z upravno odločbo odloči o začasni prepovedi opravljanja nalog direktorja, če je zoper njega:</w:t>
      </w:r>
    </w:p>
    <w:p w14:paraId="5B5BC9E2" w14:textId="77777777" w:rsidR="003B21A0" w:rsidRPr="00712B57" w:rsidRDefault="003B21A0" w:rsidP="003B21A0">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B5CD644" w14:textId="77777777" w:rsidR="003B21A0" w:rsidRPr="00712B57" w:rsidRDefault="003B21A0" w:rsidP="003B21A0">
      <w:r>
        <w:t xml:space="preserve">2. </w:t>
      </w:r>
      <w:r w:rsidRPr="00712B57">
        <w:t>vložena pravnomočna obtožnica zaradi naklepnega kaznivega dejanja, ki se preganja po uradni dolžnosti, za katerega je kot glavna kazen predpisana zaporna kazen najmanj šest mesecev.</w:t>
      </w:r>
    </w:p>
    <w:p w14:paraId="6394CF82" w14:textId="77777777" w:rsidR="003B21A0" w:rsidRPr="00712B57" w:rsidRDefault="003B21A0" w:rsidP="003B21A0">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5EE9A224" w14:textId="77777777" w:rsidR="003B21A0" w:rsidRPr="00712B57" w:rsidRDefault="003B21A0" w:rsidP="003B21A0">
      <w:r w:rsidRPr="00712B57">
        <w:t>(3</w:t>
      </w:r>
      <w:r>
        <w:t xml:space="preserve">) </w:t>
      </w:r>
      <w:r w:rsidRPr="00712B57">
        <w:t>Začasna prepoved opravljanja nalog direktorja iz prvega odstavka tega člena traja do:</w:t>
      </w:r>
    </w:p>
    <w:p w14:paraId="43FE18D8" w14:textId="77777777" w:rsidR="003B21A0" w:rsidRPr="00712B57" w:rsidRDefault="003B21A0" w:rsidP="003B21A0">
      <w:r>
        <w:lastRenderedPageBreak/>
        <w:t xml:space="preserve">1. </w:t>
      </w:r>
      <w:r w:rsidRPr="00712B57">
        <w:t>dokončne odločitve vlade o njegovi razrešitvi,</w:t>
      </w:r>
    </w:p>
    <w:p w14:paraId="060BE12D" w14:textId="77777777" w:rsidR="003B21A0" w:rsidRPr="00712B57" w:rsidRDefault="003B21A0" w:rsidP="003B21A0">
      <w:r>
        <w:t xml:space="preserve">2. </w:t>
      </w:r>
      <w:r w:rsidRPr="00712B57">
        <w:t>poteka njegovega mandata ali</w:t>
      </w:r>
    </w:p>
    <w:p w14:paraId="10CA3280" w14:textId="77777777" w:rsidR="003B21A0" w:rsidRPr="00712B57" w:rsidRDefault="003B21A0" w:rsidP="003B21A0">
      <w:r>
        <w:t xml:space="preserve">3. </w:t>
      </w:r>
      <w:r w:rsidRPr="00712B57">
        <w:t>pravnomočno končanega kazenskega postopka.</w:t>
      </w:r>
    </w:p>
    <w:p w14:paraId="37FFFFFD" w14:textId="77777777" w:rsidR="003B21A0" w:rsidRPr="00712B57" w:rsidRDefault="003B21A0" w:rsidP="003B21A0">
      <w:r w:rsidRPr="00712B57">
        <w:t>(4</w:t>
      </w:r>
      <w:r>
        <w:t xml:space="preserve">) </w:t>
      </w:r>
      <w:r w:rsidRPr="00712B57">
        <w:t>O razlogih za začasno prepoved opravljanja nalog direktorja mora biti direktor obveščen, hkrati pa mora imeti možnost zagovora.</w:t>
      </w:r>
    </w:p>
    <w:p w14:paraId="730C5C2E" w14:textId="77777777" w:rsidR="003B21A0" w:rsidRPr="00712B57" w:rsidRDefault="003B21A0" w:rsidP="003B21A0">
      <w:r w:rsidRPr="00712B57">
        <w:t>(5</w:t>
      </w:r>
      <w:r>
        <w:t xml:space="preserve">) </w:t>
      </w:r>
      <w:r w:rsidRPr="00712B57">
        <w:t>Vlada o začasni prepovedi opravljanja nalog direktorja odloči z upravno odločbo, zoper katero je zagotovljeno sodno varstvo v upravnem sporu.</w:t>
      </w:r>
    </w:p>
    <w:p w14:paraId="3C3957A8" w14:textId="77777777" w:rsidR="003B21A0" w:rsidRPr="00712B57" w:rsidRDefault="003B21A0" w:rsidP="003B21A0">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7EE4A71D" w14:textId="77777777" w:rsidR="003B21A0" w:rsidRPr="00712B57" w:rsidRDefault="003B21A0" w:rsidP="003B21A0">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4EBF0A2"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0A7B3C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34C58B2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(število zaposlenih)</w:t>
      </w:r>
    </w:p>
    <w:p w14:paraId="19781297" w14:textId="77777777" w:rsidR="003B21A0" w:rsidRPr="00712B57" w:rsidRDefault="003B21A0" w:rsidP="003B21A0">
      <w:r w:rsidRPr="00712B57">
        <w:t>Agencija za izvajanje svojih pristojnosti v programu dela določi ustrezno število zaposlenih glede na njene potrebe dela.</w:t>
      </w:r>
    </w:p>
    <w:p w14:paraId="2E6DDFE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483391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(plače zaposlenih)</w:t>
      </w:r>
    </w:p>
    <w:p w14:paraId="7D6E8E50" w14:textId="77777777" w:rsidR="003B21A0" w:rsidRPr="00712B57" w:rsidRDefault="003B21A0" w:rsidP="003B21A0">
      <w:r w:rsidRPr="00712B57">
        <w:t>Za plače zaposlenih v agenciji veljajo predpisi, ki urejajo sistem plač v javnem sektorju.</w:t>
      </w:r>
    </w:p>
    <w:p w14:paraId="15568F8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252</w:t>
      </w:r>
      <w:r>
        <w:rPr>
          <w:rFonts w:cs="Arial"/>
          <w:b/>
          <w:szCs w:val="22"/>
          <w:lang w:eastAsia="x-none"/>
        </w:rPr>
        <w:t>. člen</w:t>
      </w:r>
    </w:p>
    <w:p w14:paraId="34CCAF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(financiranje agencije)</w:t>
      </w:r>
    </w:p>
    <w:p w14:paraId="2B85929B" w14:textId="77777777" w:rsidR="003B21A0" w:rsidRPr="00712B57" w:rsidRDefault="003B21A0" w:rsidP="003B21A0">
      <w:r w:rsidRPr="00712B57">
        <w:t>Agencija se financira izključno s prihodki od plačil, ki so določena s tem zakonom in z drugimi zakoni s področij njenega delovanja.</w:t>
      </w:r>
    </w:p>
    <w:p w14:paraId="3E55FB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253</w:t>
      </w:r>
      <w:r>
        <w:rPr>
          <w:rFonts w:cs="Arial"/>
          <w:b/>
          <w:szCs w:val="22"/>
          <w:lang w:eastAsia="x-none"/>
        </w:rPr>
        <w:t>. člen</w:t>
      </w:r>
    </w:p>
    <w:p w14:paraId="03A524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sprejemanja programa dela in finančnega načrta)</w:t>
      </w:r>
    </w:p>
    <w:p w14:paraId="71880101" w14:textId="77777777" w:rsidR="003B21A0" w:rsidRPr="00712B57" w:rsidRDefault="003B21A0" w:rsidP="003B21A0">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14:paraId="099B6513" w14:textId="77777777" w:rsidR="003B21A0" w:rsidRPr="00712B57" w:rsidRDefault="003B21A0" w:rsidP="003B21A0">
      <w:r w:rsidRPr="00712B57">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298137FC" w14:textId="77777777" w:rsidR="003B21A0" w:rsidRPr="00712B57" w:rsidRDefault="003B21A0" w:rsidP="003B21A0">
      <w:r w:rsidRPr="00712B57">
        <w:t>(3</w:t>
      </w:r>
      <w:r>
        <w:t xml:space="preserve">) </w:t>
      </w:r>
      <w:r w:rsidRPr="00712B57">
        <w:t>Direktor najpozneje do 30. septembra tekočega leta svetu agencije v sprejem predloži predlog programa dela in finančni načrt za prihodnje koledarsko leto.</w:t>
      </w:r>
    </w:p>
    <w:p w14:paraId="5D4D8D38" w14:textId="77777777" w:rsidR="003B21A0" w:rsidRPr="00712B57" w:rsidRDefault="003B21A0" w:rsidP="003B21A0">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032F92E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5323A7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nad delom agencije)</w:t>
      </w:r>
    </w:p>
    <w:p w14:paraId="19ECDF54" w14:textId="77777777" w:rsidR="003B21A0" w:rsidRPr="00712B57" w:rsidRDefault="003B21A0" w:rsidP="003B21A0">
      <w:r w:rsidRPr="00712B57">
        <w:t>(1</w:t>
      </w:r>
      <w:r>
        <w:t xml:space="preserve">) </w:t>
      </w:r>
      <w:r w:rsidRPr="00712B57">
        <w:t>Statut agencije potrdi vlada.</w:t>
      </w:r>
    </w:p>
    <w:p w14:paraId="2F40498C" w14:textId="77777777" w:rsidR="003B21A0" w:rsidRPr="00712B57" w:rsidRDefault="003B21A0" w:rsidP="003B21A0">
      <w:r w:rsidRPr="00712B57">
        <w:t>(2</w:t>
      </w:r>
      <w:r>
        <w:t xml:space="preserve">) </w:t>
      </w:r>
      <w:r w:rsidRPr="00712B57">
        <w:t>K finančnemu načrtu agencije daje soglasje vlada.</w:t>
      </w:r>
    </w:p>
    <w:p w14:paraId="505243E5" w14:textId="77777777" w:rsidR="003B21A0" w:rsidRPr="00712B57" w:rsidRDefault="003B21A0" w:rsidP="003B21A0">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F037F54" w14:textId="77777777" w:rsidR="003B21A0" w:rsidRPr="00712B57" w:rsidRDefault="003B21A0" w:rsidP="003B21A0">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438C33C"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50A6A93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24B77E33"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2E7139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255</w:t>
      </w:r>
      <w:r>
        <w:rPr>
          <w:rFonts w:cs="Arial"/>
          <w:b/>
          <w:szCs w:val="22"/>
          <w:lang w:eastAsia="x-none"/>
        </w:rPr>
        <w:t>. člen</w:t>
      </w:r>
    </w:p>
    <w:p w14:paraId="48C06E2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pred agencijo)</w:t>
      </w:r>
    </w:p>
    <w:p w14:paraId="194FE435" w14:textId="77777777" w:rsidR="003B21A0" w:rsidRPr="00712B57" w:rsidRDefault="003B21A0" w:rsidP="003B21A0">
      <w:r w:rsidRPr="00712B57">
        <w:t>(1</w:t>
      </w:r>
      <w:r>
        <w:t xml:space="preserve">) </w:t>
      </w:r>
      <w:r w:rsidRPr="00712B57">
        <w:t>Agencija vodi postopek in izdaja odločbe ter druge posamične akte po zakonu, ki ureja splošni upravni postopek, če s tem zakonom ni določeno drugače. Kadar ta zakon določa, da se odločba ali drug</w:t>
      </w:r>
      <w:r>
        <w:t>i</w:t>
      </w:r>
      <w:r w:rsidRPr="00712B57">
        <w:t xml:space="preserve"> posamični akt izda po javnem razpisu, agencija pred uvedbo upravnega postopka izvede postopek javnega razpisa po tem zakonu.</w:t>
      </w:r>
    </w:p>
    <w:p w14:paraId="28F284A5" w14:textId="77777777" w:rsidR="003B21A0" w:rsidRPr="00712B57" w:rsidRDefault="003B21A0" w:rsidP="003B21A0">
      <w:r w:rsidRPr="00712B57">
        <w:t>(2</w:t>
      </w:r>
      <w:r>
        <w:t xml:space="preserve">) </w:t>
      </w:r>
      <w:r w:rsidRPr="00712B57">
        <w:t>Za odločanje v posamičnih zadevah lahko direktor pooblasti osebo v agenciji, ki izpolnjuje pogoje za odločanje v splošnem upravnem postopku.</w:t>
      </w:r>
    </w:p>
    <w:p w14:paraId="7AD77B0A" w14:textId="77777777" w:rsidR="003B21A0" w:rsidRPr="00712B57" w:rsidRDefault="003B21A0" w:rsidP="003B21A0">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37982B50" w14:textId="77777777" w:rsidR="003B21A0" w:rsidRPr="00712B57" w:rsidRDefault="003B21A0" w:rsidP="003B21A0">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63C27F7E" w14:textId="77777777" w:rsidR="003B21A0" w:rsidRPr="00712B57" w:rsidRDefault="003B21A0" w:rsidP="003B21A0">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37A1E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581C9C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(sodno varstvo)</w:t>
      </w:r>
    </w:p>
    <w:p w14:paraId="5CA31B11" w14:textId="77777777" w:rsidR="003B21A0" w:rsidRPr="00712B57" w:rsidRDefault="003B21A0" w:rsidP="003B21A0">
      <w:r w:rsidRPr="00712B57">
        <w:t>(1</w:t>
      </w:r>
      <w:r>
        <w:t xml:space="preserve">) </w:t>
      </w:r>
      <w:r w:rsidRPr="00712B57">
        <w:t>Zoper dokončne odločbe ali druge posamične akte agencije je zagotovljeno sodno varstvo v skladu z zakonom, ki ureja upravni spor.</w:t>
      </w:r>
    </w:p>
    <w:p w14:paraId="78523084" w14:textId="77777777" w:rsidR="003B21A0" w:rsidRPr="00712B57" w:rsidRDefault="003B21A0" w:rsidP="003B21A0">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041C33E3" w14:textId="77777777" w:rsidR="003B21A0" w:rsidRPr="00712B57" w:rsidRDefault="003B21A0" w:rsidP="003B21A0">
      <w:r w:rsidRPr="00712B57">
        <w:t>(3</w:t>
      </w:r>
      <w:r>
        <w:t xml:space="preserve">) </w:t>
      </w:r>
      <w:r w:rsidRPr="00712B57">
        <w:t>Postopki v zvezi s tožbami, izdanimi na podlagi določb</w:t>
      </w:r>
      <w:r>
        <w:t xml:space="preserve"> IX. poglavj</w:t>
      </w:r>
      <w:r w:rsidRPr="00712B57">
        <w:t>a tega zakona, so prednostni.</w:t>
      </w:r>
    </w:p>
    <w:p w14:paraId="48FF4FB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05A258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40208C9B" w14:textId="77777777" w:rsidR="003B21A0" w:rsidRPr="00712B57" w:rsidRDefault="003B21A0" w:rsidP="003B21A0">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3BBEEBBA" w14:textId="77777777" w:rsidR="003B21A0" w:rsidRPr="00712B57" w:rsidRDefault="003B21A0" w:rsidP="003B21A0">
      <w:r w:rsidRPr="00712B57">
        <w:lastRenderedPageBreak/>
        <w:t>(2</w:t>
      </w:r>
      <w:r>
        <w:t xml:space="preserve">) </w:t>
      </w:r>
      <w:r w:rsidRPr="00712B57">
        <w:t>Upravno sodišče pošlje podatke iz prejšnjega odstavka za tekoče leto ministrstvu, pristojnemu za pravosodje, najpozneje do 31. januarja naslednje leto.</w:t>
      </w:r>
    </w:p>
    <w:p w14:paraId="26661B1C" w14:textId="77777777" w:rsidR="003B21A0" w:rsidRPr="00712B57" w:rsidRDefault="003B21A0" w:rsidP="003B21A0">
      <w:r w:rsidRPr="00712B57">
        <w:t>(3</w:t>
      </w:r>
      <w:r>
        <w:t xml:space="preserve">) </w:t>
      </w:r>
      <w:r w:rsidRPr="00712B57">
        <w:t>Ministrstvo, pristojno za pravosodje, prejete podatke posreduje Evropski komisiji in BEREC na njuno utemeljeno zahtevo.</w:t>
      </w:r>
    </w:p>
    <w:p w14:paraId="362AC129"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Cilji agencije na področju elektronskih komunikacij</w:t>
      </w:r>
    </w:p>
    <w:p w14:paraId="2141206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5A8404F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cilji in načela)</w:t>
      </w:r>
    </w:p>
    <w:p w14:paraId="15BEC4B5" w14:textId="77777777" w:rsidR="003B21A0" w:rsidRPr="00712B57" w:rsidRDefault="003B21A0" w:rsidP="003B21A0">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528D12D8" w14:textId="77777777" w:rsidR="003B21A0" w:rsidRPr="00712B57" w:rsidRDefault="003B21A0" w:rsidP="003B21A0">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0918C010" w14:textId="77777777" w:rsidR="003B21A0" w:rsidRPr="00712B57" w:rsidRDefault="003B21A0" w:rsidP="003B21A0">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158CE641" w14:textId="77777777" w:rsidR="003B21A0" w:rsidRPr="00712B57" w:rsidRDefault="003B21A0" w:rsidP="003B21A0">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596A072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53A259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163F7D20" w14:textId="77777777" w:rsidR="003B21A0" w:rsidRPr="00712B57" w:rsidRDefault="003B21A0" w:rsidP="003B21A0">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1CB004F3" w14:textId="77777777" w:rsidR="003B21A0" w:rsidRPr="00712B57" w:rsidRDefault="003B21A0" w:rsidP="003B21A0">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27BAA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3F983B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(spodbujanje razvoja notranjega trga)</w:t>
      </w:r>
    </w:p>
    <w:p w14:paraId="4E23B22C" w14:textId="77777777" w:rsidR="003B21A0" w:rsidRPr="00712B57" w:rsidRDefault="003B21A0" w:rsidP="003B21A0">
      <w:r w:rsidRPr="00712B57">
        <w:t>Agencija prispeva k razvoju notranjega trga med drugim tako, da:</w:t>
      </w:r>
    </w:p>
    <w:p w14:paraId="4A7726FD" w14:textId="77777777" w:rsidR="003B21A0" w:rsidRPr="00712B57" w:rsidRDefault="003B21A0" w:rsidP="003B21A0">
      <w:r>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581F8C0E" w14:textId="77777777" w:rsidR="003B21A0" w:rsidRPr="00712B57" w:rsidRDefault="003B21A0" w:rsidP="003B21A0">
      <w:r>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4D4CCE40" w14:textId="77777777" w:rsidR="003B21A0" w:rsidRPr="00712B57" w:rsidRDefault="003B21A0" w:rsidP="003B21A0">
      <w:r>
        <w:t xml:space="preserve">3. </w:t>
      </w:r>
      <w:r w:rsidRPr="00712B57">
        <w:t>sodeluje pri oblikovanju skupnih pravil in predvidljivih regulativnih pristopov.</w:t>
      </w:r>
    </w:p>
    <w:p w14:paraId="16914C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F4144F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(podpiranje interesov državljanov)</w:t>
      </w:r>
    </w:p>
    <w:p w14:paraId="65FE9C67" w14:textId="77777777" w:rsidR="003B21A0" w:rsidRPr="00712B57" w:rsidRDefault="003B21A0" w:rsidP="003B21A0">
      <w:r w:rsidRPr="00712B57">
        <w:t>Agencija podpira interese državljanov med drugim tako, da zlasti:</w:t>
      </w:r>
    </w:p>
    <w:p w14:paraId="73C306DD" w14:textId="77777777" w:rsidR="003B21A0" w:rsidRPr="00712B57" w:rsidRDefault="003B21A0" w:rsidP="003B21A0">
      <w:r>
        <w:t xml:space="preserve">1. </w:t>
      </w:r>
      <w:r w:rsidRPr="00712B57">
        <w:t>spodbuja povezljivost ter splošno razpoložljivost in uporabo zelo visokozmogljivih omrežij, vključno s fiksnimi, mobilnimi in brezžičnimi omrežji, ter elektronskih komunikacijskih storitev,</w:t>
      </w:r>
    </w:p>
    <w:p w14:paraId="1BEB3842" w14:textId="77777777" w:rsidR="003B21A0" w:rsidRPr="00712B57" w:rsidRDefault="003B21A0" w:rsidP="003B21A0">
      <w:r>
        <w:t xml:space="preserve">2. </w:t>
      </w:r>
      <w:r w:rsidRPr="00712B57">
        <w:t>omogoči čim večje koristi pri izbiri, ceni in kakovosti na podlagi učinkovite konkurence,</w:t>
      </w:r>
    </w:p>
    <w:p w14:paraId="29DA0C14" w14:textId="77777777" w:rsidR="003B21A0" w:rsidRPr="00712B57" w:rsidRDefault="003B21A0" w:rsidP="003B21A0">
      <w:r>
        <w:t xml:space="preserve">3. </w:t>
      </w:r>
      <w:r w:rsidRPr="00712B57">
        <w:t>zagotovi visoko in enotno zaščito končnih uporabnikov s posebnimi sektorskimi pravili,</w:t>
      </w:r>
    </w:p>
    <w:p w14:paraId="2D0E1569" w14:textId="77777777" w:rsidR="003B21A0" w:rsidRPr="00712B57" w:rsidRDefault="003B21A0" w:rsidP="003B21A0">
      <w:r>
        <w:t xml:space="preserve">4. </w:t>
      </w:r>
      <w:r w:rsidRPr="00712B57">
        <w:t>zagotovi možnosti izbire in enakovrednega dostopa za končne uporabnike invalide,</w:t>
      </w:r>
    </w:p>
    <w:p w14:paraId="10583530" w14:textId="77777777" w:rsidR="003B21A0" w:rsidRPr="00712B57" w:rsidRDefault="003B21A0" w:rsidP="003B21A0">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22FD3653" w14:textId="77777777" w:rsidR="003B21A0" w:rsidRPr="00712B57" w:rsidRDefault="003B21A0" w:rsidP="003B21A0">
      <w:r>
        <w:t xml:space="preserve">6. </w:t>
      </w:r>
      <w:r w:rsidRPr="00712B57">
        <w:t>poskrbi za ohranjanje celovitosti javnih komunikacijskih omrežij ter varnosti teh omrežij in javnih komunikacijskih storitev,</w:t>
      </w:r>
    </w:p>
    <w:p w14:paraId="6719D75B" w14:textId="77777777" w:rsidR="003B21A0" w:rsidRPr="00712B57" w:rsidRDefault="003B21A0" w:rsidP="003B21A0">
      <w:r>
        <w:t xml:space="preserve">7. </w:t>
      </w:r>
      <w:r w:rsidRPr="00712B57">
        <w:t>spodbuja ohranitev odprtega in nevtralnega značaja interneta.</w:t>
      </w:r>
    </w:p>
    <w:p w14:paraId="6567A9A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54E465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(regulativna načela)</w:t>
      </w:r>
    </w:p>
    <w:p w14:paraId="5919A68C" w14:textId="77777777" w:rsidR="003B21A0" w:rsidRPr="00712B57" w:rsidRDefault="003B21A0" w:rsidP="003B21A0">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48172326" w14:textId="77777777" w:rsidR="003B21A0" w:rsidRPr="00712B57" w:rsidRDefault="003B21A0" w:rsidP="003B21A0">
      <w:r>
        <w:lastRenderedPageBreak/>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3AAC3DED" w14:textId="77777777" w:rsidR="003B21A0" w:rsidRPr="00712B57" w:rsidRDefault="003B21A0" w:rsidP="003B21A0">
      <w:r>
        <w:t xml:space="preserve">2. </w:t>
      </w:r>
      <w:r w:rsidRPr="00712B57">
        <w:t>zagotavljanje, da v podobnih razmerah ni diskriminacije pri obravnavi fizičnih in pravnih oseb, ki zagotavljajo elektronska komunikacijska omrežja in storitve,</w:t>
      </w:r>
    </w:p>
    <w:p w14:paraId="7CD06DC2" w14:textId="77777777" w:rsidR="003B21A0" w:rsidRPr="00712B57" w:rsidRDefault="003B21A0" w:rsidP="003B21A0">
      <w:r>
        <w:t xml:space="preserve">3. </w:t>
      </w:r>
      <w:r w:rsidRPr="00712B57">
        <w:t>uporaba predpisov na tehnološko nevtralen način, kolikor je to v skladu z doseganjem ciljev iz 258. do 261</w:t>
      </w:r>
      <w:r>
        <w:t>. člen</w:t>
      </w:r>
      <w:r w:rsidRPr="00712B57">
        <w:t>a tega zakona,</w:t>
      </w:r>
    </w:p>
    <w:p w14:paraId="630FA250" w14:textId="77777777" w:rsidR="003B21A0" w:rsidRPr="00712B57" w:rsidRDefault="003B21A0" w:rsidP="003B21A0">
      <w:r>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69D2B432" w14:textId="77777777" w:rsidR="003B21A0" w:rsidRPr="00712B57" w:rsidRDefault="003B21A0" w:rsidP="003B21A0">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5357D9E6" w14:textId="77777777" w:rsidR="003B21A0" w:rsidRPr="00712B57" w:rsidRDefault="003B21A0" w:rsidP="003B21A0">
      <w:r>
        <w:t xml:space="preserve">6. </w:t>
      </w:r>
      <w:r w:rsidRPr="00712B57">
        <w:t>nalaganje predhodnih regulativnih obveznosti le, če ni učinkovite in trajnostne konkurence, in z omilitvijo in odpravo teh obveznosti takoj, ko je ta pogoj izpolnjen.</w:t>
      </w:r>
    </w:p>
    <w:p w14:paraId="6C4F306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3501F1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(neodvisnost delovanja)</w:t>
      </w:r>
    </w:p>
    <w:p w14:paraId="2688B086" w14:textId="77777777" w:rsidR="003B21A0" w:rsidRPr="00712B57" w:rsidRDefault="003B21A0" w:rsidP="003B21A0">
      <w:r w:rsidRPr="00712B57">
        <w:t>Agencija mora pristojnosti na področju elektronskih komunikacij izvajati neodvisno od fizičnih in pravnih oseb, ki zagotavljajo elektronska komunikacijska omrežja oziroma izvajajo elektronske komunikacijske storitve.</w:t>
      </w:r>
    </w:p>
    <w:p w14:paraId="64E8DEBE" w14:textId="77777777" w:rsidR="003B21A0" w:rsidRPr="00712B57" w:rsidRDefault="003B21A0" w:rsidP="003B21A0">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54B6059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6601B1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(uradne evidence)</w:t>
      </w:r>
    </w:p>
    <w:p w14:paraId="6A156CCE" w14:textId="77777777" w:rsidR="003B21A0" w:rsidRPr="00712B57" w:rsidRDefault="003B21A0" w:rsidP="003B21A0">
      <w:r w:rsidRPr="00712B57">
        <w:t>(1</w:t>
      </w:r>
      <w:r>
        <w:t xml:space="preserve">) </w:t>
      </w:r>
      <w:r w:rsidRPr="00712B57">
        <w:t>Agencija vodi uradne evidence:</w:t>
      </w:r>
    </w:p>
    <w:p w14:paraId="52FC0263" w14:textId="77777777" w:rsidR="003B21A0" w:rsidRPr="00712B57" w:rsidRDefault="003B21A0" w:rsidP="003B21A0">
      <w:r>
        <w:t xml:space="preserve">1. </w:t>
      </w:r>
      <w:r w:rsidRPr="00712B57">
        <w:t>operaterjev,</w:t>
      </w:r>
    </w:p>
    <w:p w14:paraId="28F46ADB" w14:textId="77777777" w:rsidR="003B21A0" w:rsidRPr="00712B57" w:rsidRDefault="003B21A0" w:rsidP="003B21A0">
      <w:r>
        <w:t xml:space="preserve">2. </w:t>
      </w:r>
      <w:r w:rsidRPr="00712B57">
        <w:t>imetnikov odločb o dodelitvi radijskih frekvenc,</w:t>
      </w:r>
    </w:p>
    <w:p w14:paraId="43B413B3" w14:textId="77777777" w:rsidR="003B21A0" w:rsidRPr="00712B57" w:rsidRDefault="003B21A0" w:rsidP="003B21A0">
      <w:r>
        <w:t xml:space="preserve">3. </w:t>
      </w:r>
      <w:r w:rsidRPr="00712B57">
        <w:t>imetnikov odločb o dodelitvi elementov oštevilčenja,</w:t>
      </w:r>
    </w:p>
    <w:p w14:paraId="6E648015" w14:textId="77777777" w:rsidR="003B21A0" w:rsidRPr="00712B57" w:rsidRDefault="003B21A0" w:rsidP="003B21A0">
      <w:r>
        <w:t xml:space="preserve">4. </w:t>
      </w:r>
      <w:r w:rsidRPr="00712B57">
        <w:t>imetnikov radioamaterskih dovoljenj.</w:t>
      </w:r>
    </w:p>
    <w:p w14:paraId="20929F77" w14:textId="77777777" w:rsidR="003B21A0" w:rsidRPr="00712B57" w:rsidRDefault="003B21A0" w:rsidP="003B21A0">
      <w:r w:rsidRPr="00712B57">
        <w:lastRenderedPageBreak/>
        <w:t>(2</w:t>
      </w:r>
      <w:r>
        <w:t xml:space="preserve">) </w:t>
      </w:r>
      <w:r w:rsidRPr="00712B57">
        <w:t>Uradne evidence iz prejšnjega odstavka vodi agencija kot med seboj povezano informatizirano zbirko podatkov.</w:t>
      </w:r>
    </w:p>
    <w:p w14:paraId="33FC5932" w14:textId="77777777" w:rsidR="003B21A0" w:rsidRPr="00712B57" w:rsidRDefault="003B21A0" w:rsidP="003B21A0">
      <w:r w:rsidRPr="00712B57">
        <w:t>(3</w:t>
      </w:r>
      <w:r>
        <w:t xml:space="preserve">) </w:t>
      </w:r>
      <w:r w:rsidRPr="00712B57">
        <w:t>V uradni evidenci operaterjev agencija vodi naslednje podatke:</w:t>
      </w:r>
    </w:p>
    <w:p w14:paraId="72F69925" w14:textId="77777777" w:rsidR="003B21A0" w:rsidRPr="00712B57" w:rsidRDefault="003B21A0" w:rsidP="003B21A0">
      <w:r>
        <w:t xml:space="preserve">1. </w:t>
      </w:r>
      <w:r w:rsidRPr="00712B57">
        <w:t>ime, naslov, davčno številko za fizične osebe,</w:t>
      </w:r>
    </w:p>
    <w:p w14:paraId="795E134E" w14:textId="77777777" w:rsidR="003B21A0" w:rsidRPr="00712B57" w:rsidRDefault="003B21A0" w:rsidP="003B21A0">
      <w:r>
        <w:t xml:space="preserve">2. </w:t>
      </w:r>
      <w:r w:rsidRPr="00712B57">
        <w:t>firmo, sedež, matično številko, registrsko številko za pravne osebe,</w:t>
      </w:r>
    </w:p>
    <w:p w14:paraId="291782B6" w14:textId="77777777" w:rsidR="003B21A0" w:rsidRPr="00712B57" w:rsidRDefault="003B21A0" w:rsidP="003B21A0">
      <w:r>
        <w:t xml:space="preserve">3. </w:t>
      </w:r>
      <w:r w:rsidRPr="00712B57">
        <w:t>o obvestilu, javnem komunikacijskem omrežju oziroma javni komunikacijski storitvi,</w:t>
      </w:r>
    </w:p>
    <w:p w14:paraId="05FE3ED6" w14:textId="77777777" w:rsidR="003B21A0" w:rsidRPr="00712B57" w:rsidRDefault="003B21A0" w:rsidP="003B21A0">
      <w:r>
        <w:t xml:space="preserve">4. </w:t>
      </w:r>
      <w:r w:rsidRPr="00712B57">
        <w:t>o datumu začetka, spremembe ali prenehanja zagotavljanja javnih komunikacijskih omrežij in izvajanja javnih komunikacijskih storitev,</w:t>
      </w:r>
    </w:p>
    <w:p w14:paraId="05BD4C7F" w14:textId="77777777" w:rsidR="003B21A0" w:rsidRPr="00712B57" w:rsidRDefault="003B21A0" w:rsidP="003B21A0">
      <w:r>
        <w:t xml:space="preserve">5. </w:t>
      </w:r>
      <w:r w:rsidRPr="00712B57">
        <w:t>o odločbi o ugotovitvi, da gre za operaterja s pomembno tržno močjo,</w:t>
      </w:r>
    </w:p>
    <w:p w14:paraId="4A2C52D1" w14:textId="77777777" w:rsidR="003B21A0" w:rsidRPr="00712B57" w:rsidRDefault="003B21A0" w:rsidP="003B21A0">
      <w:r>
        <w:t xml:space="preserve">6. </w:t>
      </w:r>
      <w:r w:rsidRPr="00712B57">
        <w:t>o poravnavanju obveznosti operaterjev, ki izvirajo iz tega zakona,</w:t>
      </w:r>
    </w:p>
    <w:p w14:paraId="2171FBFC" w14:textId="77777777" w:rsidR="003B21A0" w:rsidRPr="00712B57" w:rsidRDefault="003B21A0" w:rsidP="003B21A0">
      <w:r>
        <w:t xml:space="preserve">7. </w:t>
      </w:r>
      <w:r w:rsidRPr="00712B57">
        <w:t>o kaznovanju zaradi kršitev določil tega zakona.</w:t>
      </w:r>
    </w:p>
    <w:p w14:paraId="2CDCC724" w14:textId="77777777" w:rsidR="003B21A0" w:rsidRPr="00712B57" w:rsidRDefault="003B21A0" w:rsidP="003B21A0">
      <w:r w:rsidRPr="00712B57">
        <w:t>(4</w:t>
      </w:r>
      <w:r>
        <w:t xml:space="preserve">) </w:t>
      </w:r>
      <w:r w:rsidRPr="00712B57">
        <w:t>V uradni evidenci imetnikov odločb o dodelitvi radijskih frekvenc agencija vodi naslednje podatke:</w:t>
      </w:r>
    </w:p>
    <w:p w14:paraId="2CD08CB1" w14:textId="77777777" w:rsidR="003B21A0" w:rsidRPr="00712B57" w:rsidRDefault="003B21A0" w:rsidP="003B21A0">
      <w:r>
        <w:t xml:space="preserve">1. </w:t>
      </w:r>
      <w:r w:rsidRPr="00712B57">
        <w:t>ime, naslov, davčno številko za fizične osebe,</w:t>
      </w:r>
    </w:p>
    <w:p w14:paraId="57B22942" w14:textId="77777777" w:rsidR="003B21A0" w:rsidRPr="00712B57" w:rsidRDefault="003B21A0" w:rsidP="003B21A0">
      <w:r>
        <w:t xml:space="preserve">2. </w:t>
      </w:r>
      <w:r w:rsidRPr="00712B57">
        <w:t>firmo, sedež, matično številko, registrsko številko za pravne osebe,</w:t>
      </w:r>
    </w:p>
    <w:p w14:paraId="68E5A357" w14:textId="77777777" w:rsidR="003B21A0" w:rsidRPr="00712B57" w:rsidRDefault="003B21A0" w:rsidP="003B21A0">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4CB81CB1" w14:textId="77777777" w:rsidR="003B21A0" w:rsidRPr="00712B57" w:rsidRDefault="003B21A0" w:rsidP="003B21A0">
      <w:r>
        <w:t xml:space="preserve">4. </w:t>
      </w:r>
      <w:r w:rsidRPr="00712B57">
        <w:t>o poravnavanju obveznosti imetnika odločbe o dodelitvi radijskih frekvenc, ki izvirajo iz tega zakona,</w:t>
      </w:r>
    </w:p>
    <w:p w14:paraId="4E319535" w14:textId="77777777" w:rsidR="003B21A0" w:rsidRPr="00712B57" w:rsidRDefault="003B21A0" w:rsidP="003B21A0">
      <w:r>
        <w:t xml:space="preserve">5. </w:t>
      </w:r>
      <w:r w:rsidRPr="00712B57">
        <w:t>o kaznovanju imetnika odločbe o dodelitvi radijskih frekvenc zaradi kršitev določil tega zakona.</w:t>
      </w:r>
    </w:p>
    <w:p w14:paraId="5F35E31A" w14:textId="77777777" w:rsidR="003B21A0" w:rsidRPr="00712B57" w:rsidRDefault="003B21A0" w:rsidP="003B21A0">
      <w:r w:rsidRPr="00712B57">
        <w:t>(5</w:t>
      </w:r>
      <w:r>
        <w:t xml:space="preserve">) </w:t>
      </w:r>
      <w:r w:rsidRPr="00712B57">
        <w:t>V uradni evidenci imetnikov odločb o dodelitvi elementov oštevilčenja agencija vodi naslednje podatke:</w:t>
      </w:r>
    </w:p>
    <w:p w14:paraId="315635E9" w14:textId="77777777" w:rsidR="003B21A0" w:rsidRPr="00712B57" w:rsidRDefault="003B21A0" w:rsidP="003B21A0">
      <w:r>
        <w:t xml:space="preserve">1. </w:t>
      </w:r>
      <w:r w:rsidRPr="00712B57">
        <w:t>ime, naslov, davčno številko za fizične osebe,</w:t>
      </w:r>
    </w:p>
    <w:p w14:paraId="535F00D6" w14:textId="77777777" w:rsidR="003B21A0" w:rsidRPr="00712B57" w:rsidRDefault="003B21A0" w:rsidP="003B21A0">
      <w:r>
        <w:t xml:space="preserve">2. </w:t>
      </w:r>
      <w:r w:rsidRPr="00712B57">
        <w:t>firmo, sedež, matično številko, registrsko številko za pravne osebe,</w:t>
      </w:r>
    </w:p>
    <w:p w14:paraId="7EAFFFBC" w14:textId="77777777" w:rsidR="003B21A0" w:rsidRPr="00712B57" w:rsidRDefault="003B21A0" w:rsidP="003B21A0">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40F2C203" w14:textId="77777777" w:rsidR="003B21A0" w:rsidRPr="00712B57" w:rsidRDefault="003B21A0" w:rsidP="003B21A0">
      <w:r>
        <w:lastRenderedPageBreak/>
        <w:t xml:space="preserve">4. </w:t>
      </w:r>
      <w:r w:rsidRPr="00712B57">
        <w:t>o poravnavanju obveznosti imetnika ali imetnikov odločb o dodelitvi elementov oštevilčenja, ki izvirajo iz tega zakona,</w:t>
      </w:r>
    </w:p>
    <w:p w14:paraId="3C09CA87" w14:textId="77777777" w:rsidR="003B21A0" w:rsidRPr="00712B57" w:rsidRDefault="003B21A0" w:rsidP="003B21A0">
      <w:r>
        <w:t xml:space="preserve">5. </w:t>
      </w:r>
      <w:r w:rsidRPr="00712B57">
        <w:t>o kaznovanju imetnikov odločb o dodelitvi elementov oštevilčenja zaradi kršitev določil tega zakona.</w:t>
      </w:r>
    </w:p>
    <w:p w14:paraId="5EAB63EC" w14:textId="77777777" w:rsidR="003B21A0" w:rsidRPr="00712B57" w:rsidRDefault="003B21A0" w:rsidP="003B21A0">
      <w:r w:rsidRPr="00712B57">
        <w:t>(6</w:t>
      </w:r>
      <w:r>
        <w:t xml:space="preserve">) </w:t>
      </w:r>
      <w:r w:rsidRPr="00712B57">
        <w:t>V uradni evidenci imetnikov radioamaterskih dovoljenj agencija vodi naslednje podatke:</w:t>
      </w:r>
    </w:p>
    <w:p w14:paraId="70254E7D" w14:textId="77777777" w:rsidR="003B21A0" w:rsidRPr="00712B57" w:rsidRDefault="003B21A0" w:rsidP="003B21A0">
      <w:r>
        <w:t xml:space="preserve">1. </w:t>
      </w:r>
      <w:r w:rsidRPr="00712B57">
        <w:t>ime, naslov, davčno številko za fizične osebe,</w:t>
      </w:r>
    </w:p>
    <w:p w14:paraId="624117FB" w14:textId="77777777" w:rsidR="003B21A0" w:rsidRPr="00712B57" w:rsidRDefault="003B21A0" w:rsidP="003B21A0">
      <w:r>
        <w:t xml:space="preserve">2. </w:t>
      </w:r>
      <w:r w:rsidRPr="00712B57">
        <w:t>firmo, sedež, matično številko za pravne osebe,</w:t>
      </w:r>
    </w:p>
    <w:p w14:paraId="7641DAB6" w14:textId="77777777" w:rsidR="003B21A0" w:rsidRPr="00712B57" w:rsidRDefault="003B21A0" w:rsidP="003B21A0">
      <w:r>
        <w:t xml:space="preserve">3. </w:t>
      </w:r>
      <w:r w:rsidRPr="00712B57">
        <w:t>o dodeljenem klicnem znaku.</w:t>
      </w:r>
    </w:p>
    <w:p w14:paraId="577072D9" w14:textId="77777777" w:rsidR="003B21A0" w:rsidRPr="00712B57" w:rsidRDefault="003B21A0" w:rsidP="003B21A0">
      <w:r w:rsidRPr="00712B57">
        <w:t>(7</w:t>
      </w:r>
      <w:r>
        <w:t xml:space="preserve">) </w:t>
      </w:r>
      <w:r w:rsidRPr="00712B57">
        <w:t>Agencija lahko v tem členu navedene podatke pridobiva tudi iz uradnih evidenc drugih državnih organov in neposredno po elektronski poti.</w:t>
      </w:r>
    </w:p>
    <w:p w14:paraId="0FF2DD0E" w14:textId="77777777" w:rsidR="003B21A0" w:rsidRPr="00712B57" w:rsidRDefault="003B21A0" w:rsidP="003B21A0">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3171CF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58BF9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dajanja podatkov in informacij agenciji)</w:t>
      </w:r>
    </w:p>
    <w:p w14:paraId="498ABE30" w14:textId="77777777" w:rsidR="003B21A0" w:rsidRPr="00712B57" w:rsidRDefault="003B21A0" w:rsidP="003B21A0">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6AAF0B5B" w14:textId="77777777" w:rsidR="003B21A0" w:rsidRPr="00712B57" w:rsidRDefault="003B21A0" w:rsidP="003B21A0">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58538CAE" w14:textId="77777777" w:rsidR="003B21A0" w:rsidRPr="00712B57" w:rsidRDefault="003B21A0" w:rsidP="003B21A0">
      <w:r>
        <w:t xml:space="preserve">2. </w:t>
      </w:r>
      <w:r w:rsidRPr="00712B57">
        <w:t>posamično preverjanje izpolnjevanja določb tega zakona ali posamičnih aktov agencije,</w:t>
      </w:r>
    </w:p>
    <w:p w14:paraId="1848DB43" w14:textId="77777777" w:rsidR="003B21A0" w:rsidRPr="00712B57" w:rsidRDefault="003B21A0" w:rsidP="003B21A0">
      <w:r>
        <w:t xml:space="preserve">3. </w:t>
      </w:r>
      <w:r w:rsidRPr="00712B57">
        <w:t>oceno varnosti storitev in omrežij operaterjev, vključno z dokumentiranimi varnostnimi politikami,</w:t>
      </w:r>
    </w:p>
    <w:p w14:paraId="3E1049F8" w14:textId="77777777" w:rsidR="003B21A0" w:rsidRPr="00712B57" w:rsidRDefault="003B21A0" w:rsidP="003B21A0">
      <w:r>
        <w:t xml:space="preserve">4. </w:t>
      </w:r>
      <w:r w:rsidRPr="00712B57">
        <w:t>reševanje sporov po določbah tega zakona,</w:t>
      </w:r>
    </w:p>
    <w:p w14:paraId="11F28484" w14:textId="77777777" w:rsidR="003B21A0" w:rsidRPr="00712B57" w:rsidRDefault="003B21A0" w:rsidP="003B21A0">
      <w:r>
        <w:t xml:space="preserve">5. </w:t>
      </w:r>
      <w:r w:rsidRPr="00712B57">
        <w:t>izvedbo postopkov, povezanih z vlogami za dodelitev pravic uporabe omejenih dobrin na podlagi tega zakona,</w:t>
      </w:r>
    </w:p>
    <w:p w14:paraId="1FD27221" w14:textId="77777777" w:rsidR="003B21A0" w:rsidRPr="00712B57" w:rsidRDefault="003B21A0" w:rsidP="003B21A0">
      <w:r>
        <w:lastRenderedPageBreak/>
        <w:t xml:space="preserve">6. </w:t>
      </w:r>
      <w:r w:rsidRPr="00712B57">
        <w:t>objavo primerjalnih pregledov kakovosti in cen storitev v korist potrošnikov,</w:t>
      </w:r>
    </w:p>
    <w:p w14:paraId="67711BFA" w14:textId="77777777" w:rsidR="003B21A0" w:rsidRPr="00712B57" w:rsidRDefault="003B21A0" w:rsidP="003B21A0">
      <w:r>
        <w:t xml:space="preserve">7. </w:t>
      </w:r>
      <w:r w:rsidRPr="00712B57">
        <w:t>jasno opredeljene statistične namene,</w:t>
      </w:r>
    </w:p>
    <w:p w14:paraId="794B244D" w14:textId="77777777" w:rsidR="003B21A0" w:rsidRPr="00712B57" w:rsidRDefault="003B21A0" w:rsidP="003B21A0">
      <w:r>
        <w:t xml:space="preserve">8. </w:t>
      </w:r>
      <w:r w:rsidRPr="00712B57">
        <w:t>izvedbo analiz upoštevnih trgov in izvajanje drugih pristojnosti na področju zagotavljanja konkurence,</w:t>
      </w:r>
    </w:p>
    <w:p w14:paraId="52BCA00C" w14:textId="77777777" w:rsidR="003B21A0" w:rsidRPr="00712B57" w:rsidRDefault="003B21A0" w:rsidP="003B21A0">
      <w:r>
        <w:t xml:space="preserve">9. </w:t>
      </w:r>
      <w:r w:rsidRPr="00712B57">
        <w:t>izvedbo njenih pristojnosti na področju gradnje, vključno s poizvedovanjem o napovedih postavitev omrežij iz 18. in 19</w:t>
      </w:r>
      <w:r>
        <w:t>. člen</w:t>
      </w:r>
      <w:r w:rsidRPr="00712B57">
        <w:t>a tega zakona,</w:t>
      </w:r>
    </w:p>
    <w:p w14:paraId="2954D2CA" w14:textId="77777777" w:rsidR="003B21A0" w:rsidRPr="00712B57" w:rsidRDefault="003B21A0" w:rsidP="003B21A0">
      <w:r>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36274E79" w14:textId="77777777" w:rsidR="003B21A0" w:rsidRPr="00712B57" w:rsidRDefault="003B21A0" w:rsidP="003B21A0">
      <w:r>
        <w:t xml:space="preserve">11. </w:t>
      </w:r>
      <w:r w:rsidRPr="00712B57">
        <w:t>ocenjevanje prihodnjega razvoja omrežij ali storitev, ki bi lahko vplival na veleprodajne storitve, ki so na voljo konkurentom, na ozemeljsko pokritost, povezljivost, ki je na voljo končnim uporabnikom, ali na določitev območij v skladu s tretjim odstavkom 18</w:t>
      </w:r>
      <w:r>
        <w:t>. člen</w:t>
      </w:r>
      <w:r w:rsidRPr="00712B57">
        <w:t>a tega zakona,</w:t>
      </w:r>
    </w:p>
    <w:p w14:paraId="1CFA4F8D" w14:textId="77777777" w:rsidR="003B21A0" w:rsidRPr="00712B57" w:rsidRDefault="003B21A0" w:rsidP="003B21A0">
      <w:r>
        <w:t xml:space="preserve">12. </w:t>
      </w:r>
      <w:r w:rsidRPr="00712B57">
        <w:t>odgovarjanje na obrazložene zahteve BEREC po informacijah.</w:t>
      </w:r>
    </w:p>
    <w:p w14:paraId="49CA94A9" w14:textId="77777777" w:rsidR="003B21A0" w:rsidRPr="00712B57" w:rsidRDefault="003B21A0" w:rsidP="003B21A0">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7BB5F953" w14:textId="77777777" w:rsidR="003B21A0" w:rsidRPr="00712B57" w:rsidRDefault="003B21A0" w:rsidP="003B21A0">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0F2ACE81" w14:textId="77777777" w:rsidR="003B21A0" w:rsidRPr="00712B57" w:rsidRDefault="003B21A0" w:rsidP="003B21A0">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7840ED52" w14:textId="77777777" w:rsidR="003B21A0" w:rsidRPr="00712B57" w:rsidRDefault="003B21A0" w:rsidP="003B21A0">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6DDD6769"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61D51477" w14:textId="77777777" w:rsidR="003B21A0" w:rsidRPr="00712B57" w:rsidRDefault="003B21A0" w:rsidP="003B21A0">
      <w:pPr>
        <w:rPr>
          <w:rFonts w:cs="Arial"/>
          <w:szCs w:val="22"/>
        </w:rPr>
      </w:pPr>
      <w:r w:rsidRPr="00712B57">
        <w:rPr>
          <w:rFonts w:cs="Arial"/>
          <w:szCs w:val="22"/>
        </w:rPr>
        <w:lastRenderedPageBreak/>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467EF3AB" w14:textId="77777777" w:rsidR="003B21A0" w:rsidRPr="00712B57" w:rsidRDefault="003B21A0" w:rsidP="003B21A0">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decembra 2018 o ustanovitvi Organa evropskih regulatorjev za 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0F56C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0F96FF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2EC68C93" w14:textId="77777777" w:rsidR="003B21A0" w:rsidRPr="00712B57" w:rsidRDefault="003B21A0" w:rsidP="003B21A0">
      <w:r w:rsidRPr="00712B57">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120BB959" w14:textId="77777777" w:rsidR="003B21A0" w:rsidRPr="00712B57" w:rsidRDefault="003B21A0" w:rsidP="003B21A0">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66D24BEB" w14:textId="77777777" w:rsidR="003B21A0" w:rsidRPr="00712B57" w:rsidRDefault="003B21A0" w:rsidP="003B21A0">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2CB7663E" w14:textId="77777777" w:rsidR="003B21A0" w:rsidRPr="00712B57" w:rsidRDefault="003B21A0" w:rsidP="003B21A0">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12DA1345" w14:textId="77777777" w:rsidR="003B21A0" w:rsidRPr="00712B57" w:rsidRDefault="003B21A0" w:rsidP="003B21A0">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53220120" w14:textId="77777777" w:rsidR="003B21A0" w:rsidRPr="00712B57" w:rsidRDefault="003B21A0" w:rsidP="003B21A0">
      <w:r w:rsidRPr="00712B57">
        <w:lastRenderedPageBreak/>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5A921844" w14:textId="77777777" w:rsidR="003B21A0" w:rsidRPr="00712B57" w:rsidRDefault="003B21A0" w:rsidP="003B21A0">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31B9DB4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standardov in specifikacij)</w:t>
      </w:r>
    </w:p>
    <w:p w14:paraId="421DB57E" w14:textId="77777777" w:rsidR="003B21A0" w:rsidRPr="00712B57" w:rsidRDefault="003B21A0" w:rsidP="003B21A0">
      <w:r w:rsidRPr="00712B57">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08C86AEF" w14:textId="77777777" w:rsidR="003B21A0" w:rsidRPr="00712B57" w:rsidRDefault="003B21A0" w:rsidP="003B21A0">
      <w:r w:rsidRPr="00712B57">
        <w:t>(2</w:t>
      </w:r>
      <w:r>
        <w:t xml:space="preserve">) </w:t>
      </w:r>
      <w:r w:rsidRPr="00712B57">
        <w:t>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w:t>
      </w:r>
      <w:r>
        <w:t xml:space="preserve">) </w:t>
      </w:r>
      <w:r w:rsidRPr="00712B57">
        <w:t>in Evropski inštitut za telekomunikacijske standarde (ETSI).</w:t>
      </w:r>
    </w:p>
    <w:p w14:paraId="0BBB033B" w14:textId="77777777" w:rsidR="003B21A0" w:rsidRPr="00712B57" w:rsidRDefault="003B21A0" w:rsidP="003B21A0">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077AEF3" w14:textId="77777777" w:rsidR="003B21A0" w:rsidRPr="00712B57" w:rsidRDefault="003B21A0" w:rsidP="003B21A0">
      <w:r w:rsidRPr="00712B57">
        <w:t>(4</w:t>
      </w:r>
      <w:r>
        <w:t xml:space="preserve">) </w:t>
      </w:r>
      <w:r w:rsidRPr="00712B57">
        <w:t>Noben standard ali specifikacija iz tega člena ne preprečuje dostopa, ki ga je mogoče, kadar je to izvedljivo, zahtevati na podlagi tega zakona.</w:t>
      </w:r>
    </w:p>
    <w:p w14:paraId="2A7F62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73FEAA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(nevtralnost interneta)</w:t>
      </w:r>
    </w:p>
    <w:p w14:paraId="0BEAF070" w14:textId="77777777" w:rsidR="003B21A0" w:rsidRPr="00712B57" w:rsidRDefault="003B21A0" w:rsidP="003B21A0">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4F169F46" w14:textId="77777777" w:rsidR="003B21A0" w:rsidRPr="00712B57" w:rsidRDefault="003B21A0" w:rsidP="003B21A0">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1E92F2D" w14:textId="77777777" w:rsidR="003B21A0" w:rsidRPr="00712B57" w:rsidRDefault="003B21A0" w:rsidP="003B21A0">
      <w:r>
        <w:t xml:space="preserve">1. </w:t>
      </w:r>
      <w:r w:rsidRPr="00712B57">
        <w:t xml:space="preserve">nujnih ukrepov v primeru stanj </w:t>
      </w:r>
      <w:r>
        <w:t xml:space="preserve">ogroženosti </w:t>
      </w:r>
      <w:r w:rsidRPr="00712B57">
        <w:t>v skladu s 123</w:t>
      </w:r>
      <w:r>
        <w:t>. člen</w:t>
      </w:r>
      <w:r w:rsidRPr="00712B57">
        <w:t>om tega zakona,</w:t>
      </w:r>
    </w:p>
    <w:p w14:paraId="59C396A8" w14:textId="77777777" w:rsidR="003B21A0" w:rsidRPr="00712B57" w:rsidRDefault="003B21A0" w:rsidP="003B21A0">
      <w:r>
        <w:lastRenderedPageBreak/>
        <w:t xml:space="preserve">2. </w:t>
      </w:r>
      <w:r w:rsidRPr="00712B57">
        <w:t>nujnih ukrepov za omejevanje neželenih komunikacij v skladu z 226</w:t>
      </w:r>
      <w:r>
        <w:t>. člen</w:t>
      </w:r>
      <w:r w:rsidRPr="00712B57">
        <w:t>om tega zakona,</w:t>
      </w:r>
    </w:p>
    <w:p w14:paraId="3F77858C" w14:textId="77777777" w:rsidR="003B21A0" w:rsidRPr="00712B57" w:rsidRDefault="003B21A0" w:rsidP="003B21A0">
      <w:r>
        <w:t xml:space="preserve">3. </w:t>
      </w:r>
      <w:r w:rsidRPr="00712B57">
        <w:t>odločbe sodišča.</w:t>
      </w:r>
    </w:p>
    <w:p w14:paraId="674B0F84" w14:textId="77777777" w:rsidR="003B21A0" w:rsidRPr="00712B57" w:rsidRDefault="003B21A0" w:rsidP="003B21A0">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459F3BFB"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08CCDDC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269</w:t>
      </w:r>
      <w:r>
        <w:rPr>
          <w:rFonts w:cs="Arial"/>
          <w:b/>
          <w:szCs w:val="22"/>
          <w:lang w:eastAsia="x-none"/>
        </w:rPr>
        <w:t>. člen</w:t>
      </w:r>
    </w:p>
    <w:p w14:paraId="366514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(vpliv javnosti)</w:t>
      </w:r>
    </w:p>
    <w:p w14:paraId="5EC0159C" w14:textId="77777777" w:rsidR="003B21A0" w:rsidRPr="00712B57" w:rsidRDefault="003B21A0" w:rsidP="003B21A0">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09F36B" w14:textId="77777777" w:rsidR="003B21A0" w:rsidRPr="00712B57" w:rsidRDefault="003B21A0" w:rsidP="003B21A0">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CBF902" w14:textId="77777777" w:rsidR="003B21A0" w:rsidRPr="00712B57" w:rsidRDefault="003B21A0" w:rsidP="003B21A0">
      <w:r w:rsidRPr="00712B57">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3E1C90DA" w14:textId="77777777" w:rsidR="003B21A0" w:rsidRPr="00712B57" w:rsidRDefault="003B21A0" w:rsidP="003B21A0">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68EDCDD7" w14:textId="77777777" w:rsidR="003B21A0" w:rsidRPr="00712B57" w:rsidRDefault="003B21A0" w:rsidP="003B21A0">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05FE98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1327C0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(javnost dela agencije)</w:t>
      </w:r>
    </w:p>
    <w:p w14:paraId="770E594F" w14:textId="77777777" w:rsidR="003B21A0" w:rsidRPr="00712B57" w:rsidRDefault="003B21A0" w:rsidP="003B21A0">
      <w:r w:rsidRPr="00712B57">
        <w:t>(1</w:t>
      </w:r>
      <w:r>
        <w:t xml:space="preserve">) </w:t>
      </w:r>
      <w:r w:rsidRPr="00712B57">
        <w:t>Delovanje agencije je javno.</w:t>
      </w:r>
    </w:p>
    <w:p w14:paraId="7C85169E" w14:textId="77777777" w:rsidR="003B21A0" w:rsidRPr="00712B57" w:rsidRDefault="003B21A0" w:rsidP="003B21A0">
      <w:r w:rsidRPr="00712B57">
        <w:t>(2</w:t>
      </w:r>
      <w:r>
        <w:t xml:space="preserve">) </w:t>
      </w:r>
      <w:r w:rsidRPr="00712B57">
        <w:t>Program dela agencije, njen finančni načrt in letno poročilo ter letno poročilo o stanju trga elektronskih komunikacij se objavijo na spletnih straneh agencije.</w:t>
      </w:r>
    </w:p>
    <w:p w14:paraId="18C1B365" w14:textId="77777777" w:rsidR="003B21A0" w:rsidRPr="00712B57" w:rsidRDefault="003B21A0" w:rsidP="003B21A0">
      <w:r w:rsidRPr="00712B57">
        <w:t>(3</w:t>
      </w:r>
      <w:r>
        <w:t xml:space="preserve">) </w:t>
      </w:r>
      <w:r w:rsidRPr="00712B57">
        <w:t>Agencija mora v statutu z namenom izvajanja določbe prvega odstavka podrobneje določiti:</w:t>
      </w:r>
    </w:p>
    <w:p w14:paraId="5A0BF73E" w14:textId="77777777" w:rsidR="003B21A0" w:rsidRPr="00712B57" w:rsidRDefault="003B21A0" w:rsidP="003B21A0">
      <w:r w:rsidRPr="00712B57">
        <w:lastRenderedPageBreak/>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818DF4A" w14:textId="77777777" w:rsidR="003B21A0" w:rsidRPr="00712B57" w:rsidRDefault="003B21A0" w:rsidP="003B21A0">
      <w:r w:rsidRPr="00712B57">
        <w:t>2. način dostopa do podatkov in informacij, ki jih mora agencija objavljati, ter drugih javnih podatkov in informacij,</w:t>
      </w:r>
    </w:p>
    <w:p w14:paraId="0D3AE497" w14:textId="77777777" w:rsidR="003B21A0" w:rsidRPr="00712B57" w:rsidRDefault="003B21A0" w:rsidP="003B21A0">
      <w:r w:rsidRPr="00712B57">
        <w:t>3. obliko sodelovanja s predstavniki potrošniških in invalidskih organizacij ter organizacij drugih uporabnikov javnih komunikacijskih storitev.</w:t>
      </w:r>
    </w:p>
    <w:p w14:paraId="27602C01" w14:textId="77777777" w:rsidR="003B21A0" w:rsidRPr="00712B57" w:rsidRDefault="003B21A0" w:rsidP="003B21A0">
      <w:r w:rsidRPr="00712B57">
        <w:t>(4</w:t>
      </w:r>
      <w:r>
        <w:t xml:space="preserve">) </w:t>
      </w:r>
      <w:r w:rsidRPr="00712B57">
        <w:t>Agencija zagotavlja informacije javnega značaja v skladu z zakonom, ki ureja dostop do informacij javnega značaja.</w:t>
      </w:r>
    </w:p>
    <w:p w14:paraId="2F84F037" w14:textId="77777777" w:rsidR="003B21A0" w:rsidRPr="00712B57" w:rsidRDefault="003B21A0" w:rsidP="003B21A0">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1A003D4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163AC7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(objava podatkov in informacij)</w:t>
      </w:r>
    </w:p>
    <w:p w14:paraId="67F8A82C" w14:textId="77777777" w:rsidR="003B21A0" w:rsidRPr="00712B57" w:rsidRDefault="003B21A0" w:rsidP="003B21A0">
      <w:r w:rsidRPr="00712B57">
        <w:t>(1</w:t>
      </w:r>
      <w:r>
        <w:t xml:space="preserve">) </w:t>
      </w:r>
      <w:r w:rsidRPr="00712B57">
        <w:t>Agencija mora na svojih spletnih straneh objavljati podatke in informacije najmanj o:</w:t>
      </w:r>
    </w:p>
    <w:p w14:paraId="4958861D" w14:textId="77777777" w:rsidR="003B21A0" w:rsidRPr="00712B57" w:rsidRDefault="003B21A0" w:rsidP="003B21A0">
      <w:r>
        <w:t xml:space="preserve">1. </w:t>
      </w:r>
      <w:r w:rsidRPr="00712B57">
        <w:t>sklenjenih pogodbah o medomrežnem povezovanju operaterjev s pomembno tržno močjo,</w:t>
      </w:r>
    </w:p>
    <w:p w14:paraId="641DD01D" w14:textId="77777777" w:rsidR="003B21A0" w:rsidRPr="00712B57" w:rsidRDefault="003B21A0" w:rsidP="003B21A0">
      <w:r>
        <w:t xml:space="preserve">2. </w:t>
      </w:r>
      <w:r w:rsidRPr="00712B57">
        <w:t>vzorčnih ponudbah tistih operaterjev omrežij, ki jih morajo oblikovati in objaviti,</w:t>
      </w:r>
    </w:p>
    <w:p w14:paraId="66C5D09C" w14:textId="77777777" w:rsidR="003B21A0" w:rsidRPr="00712B57" w:rsidRDefault="003B21A0" w:rsidP="003B21A0">
      <w:r>
        <w:t xml:space="preserve">3. </w:t>
      </w:r>
      <w:r w:rsidRPr="00712B57">
        <w:t>izračunih nadomestila in stroškov za zagotavljanje univerzalne storitve,</w:t>
      </w:r>
    </w:p>
    <w:p w14:paraId="4DE0D5F9" w14:textId="77777777" w:rsidR="003B21A0" w:rsidRPr="00712B57" w:rsidRDefault="003B21A0" w:rsidP="003B21A0">
      <w:r>
        <w:t xml:space="preserve">4. </w:t>
      </w:r>
      <w:r w:rsidRPr="00712B57">
        <w:t>odločbah o pravicah uporabe radijskih frekvenc in elementov oštevilčenja,</w:t>
      </w:r>
    </w:p>
    <w:p w14:paraId="457DA17A" w14:textId="77777777" w:rsidR="003B21A0" w:rsidRPr="00712B57" w:rsidRDefault="003B21A0" w:rsidP="003B21A0">
      <w:r>
        <w:t xml:space="preserve">5. </w:t>
      </w:r>
      <w:r w:rsidRPr="00712B57">
        <w:t>izdanih radioamaterskih dovoljenjih,</w:t>
      </w:r>
    </w:p>
    <w:p w14:paraId="7FA88DFF" w14:textId="77777777" w:rsidR="003B21A0" w:rsidRPr="00712B57" w:rsidRDefault="003B21A0" w:rsidP="003B21A0">
      <w:r>
        <w:t xml:space="preserve">6. </w:t>
      </w:r>
      <w:r w:rsidRPr="00712B57">
        <w:t>nameravanem in izvedenem prenosu pravice do uporabe radijskih frekvenc in elementov oštevilčenja,</w:t>
      </w:r>
    </w:p>
    <w:p w14:paraId="005C7730" w14:textId="77777777" w:rsidR="003B21A0" w:rsidRPr="00712B57" w:rsidRDefault="003B21A0" w:rsidP="003B21A0">
      <w:r>
        <w:t xml:space="preserve">7. </w:t>
      </w:r>
      <w:r w:rsidRPr="00712B57">
        <w:t>javnih pozivih za pridobitev mnenj zainteresirane javnosti na podlagi tega zakona,</w:t>
      </w:r>
    </w:p>
    <w:p w14:paraId="7655102D" w14:textId="77777777" w:rsidR="003B21A0" w:rsidRPr="00712B57" w:rsidRDefault="003B21A0" w:rsidP="003B21A0">
      <w:r>
        <w:t xml:space="preserve">8. </w:t>
      </w:r>
      <w:r w:rsidRPr="00712B57">
        <w:t>javnih razpisih, ki jih vodi agencija na podlagi tega zakona,</w:t>
      </w:r>
    </w:p>
    <w:p w14:paraId="385A80D7" w14:textId="77777777" w:rsidR="003B21A0" w:rsidRPr="00712B57" w:rsidRDefault="003B21A0" w:rsidP="003B21A0">
      <w:r>
        <w:t xml:space="preserve">9. </w:t>
      </w:r>
      <w:r w:rsidRPr="00712B57">
        <w:t>odločbah, ki se nanašajo na spore med fizičnimi in pravnimi osebami, ki zagotavljajo elektronska komunikacijska omrežja oziroma storitve,</w:t>
      </w:r>
    </w:p>
    <w:p w14:paraId="030D8EF4" w14:textId="77777777" w:rsidR="003B21A0" w:rsidRPr="00712B57" w:rsidRDefault="003B21A0" w:rsidP="003B21A0">
      <w:r>
        <w:t xml:space="preserve">10. </w:t>
      </w:r>
      <w:r w:rsidRPr="00712B57">
        <w:t>odločbah, ki se nanašajo na spore med fizičnimi in pravnimi osebami, ki zagotavljajo elektronska komunikacijska omrežja oziroma storitve, in končnimi uporabniki,</w:t>
      </w:r>
    </w:p>
    <w:p w14:paraId="3A31C7C2" w14:textId="77777777" w:rsidR="003B21A0" w:rsidRPr="00712B57" w:rsidRDefault="003B21A0" w:rsidP="003B21A0">
      <w:r>
        <w:t xml:space="preserve">11. </w:t>
      </w:r>
      <w:r w:rsidRPr="00712B57">
        <w:t>končanih postopkih nadzora,</w:t>
      </w:r>
    </w:p>
    <w:p w14:paraId="22C94242" w14:textId="77777777" w:rsidR="003B21A0" w:rsidRPr="00712B57" w:rsidRDefault="003B21A0" w:rsidP="003B21A0">
      <w:r>
        <w:lastRenderedPageBreak/>
        <w:t xml:space="preserve">12. </w:t>
      </w:r>
      <w:r w:rsidRPr="00712B57">
        <w:t>strategijah, ki jih sprejme na podlagi tega zakona.</w:t>
      </w:r>
    </w:p>
    <w:p w14:paraId="1DFFB439" w14:textId="77777777" w:rsidR="003B21A0" w:rsidRPr="00712B57" w:rsidRDefault="003B21A0" w:rsidP="003B21A0">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75B1A4C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B0C5238"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62BB1106"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3D88F57C" w14:textId="77777777" w:rsidR="003B21A0" w:rsidRPr="00712B57" w:rsidRDefault="003B21A0" w:rsidP="003B21A0">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4A3E7BE0"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5A23147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0ED42B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upoštevanja priporočil Evropske komisije)</w:t>
      </w:r>
    </w:p>
    <w:p w14:paraId="7C99E379" w14:textId="77777777" w:rsidR="003B21A0" w:rsidRPr="00712B57" w:rsidRDefault="003B21A0" w:rsidP="003B21A0">
      <w:r w:rsidRPr="00712B57">
        <w:t>Agencija mora pri opravljanju svojih nalog upoštevati priporočila Evropske komisije, izdana za uskladitev uporabe določb direktiv iz drugega odstavka 2</w:t>
      </w:r>
      <w:r>
        <w:t>. člen</w:t>
      </w:r>
      <w:r w:rsidRPr="00712B57">
        <w:t>a tega zakona. Če se agencija odloči, da ne bo upoštevala priporočil, o tem obvesti Evropsko komisijo in navede razloge za svoje stališče.</w:t>
      </w:r>
    </w:p>
    <w:p w14:paraId="36B897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62880F4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(upoštevanje mnenj in stališč BEREC)</w:t>
      </w:r>
    </w:p>
    <w:p w14:paraId="18BE5E00" w14:textId="77777777" w:rsidR="003B21A0" w:rsidRPr="00712B57" w:rsidRDefault="003B21A0" w:rsidP="003B21A0">
      <w:r w:rsidRPr="00712B57">
        <w:t>Agencija pri spodbujanju boljšega regulativnega usklajevanja in večje skladnosti ter ob sprejemanju odločitev o svojih nacionalnih trgih podpira in v kar največjem obsegu upošteva mnenja in skupna stališča BEREC.</w:t>
      </w:r>
    </w:p>
    <w:p w14:paraId="5A28E59D"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6DFD9A0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350B61F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in posvetovanje)</w:t>
      </w:r>
    </w:p>
    <w:p w14:paraId="10B98BE9" w14:textId="77777777" w:rsidR="003B21A0" w:rsidRPr="00712B57" w:rsidRDefault="003B21A0" w:rsidP="003B21A0">
      <w:r w:rsidRPr="00712B57">
        <w:lastRenderedPageBreak/>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39391AF3"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5ECBA3AF" w14:textId="77777777" w:rsidR="003B21A0" w:rsidRPr="00712B57" w:rsidRDefault="003B21A0" w:rsidP="003B21A0">
      <w:pPr>
        <w:rPr>
          <w:rFonts w:cs="Arial"/>
          <w:szCs w:val="22"/>
        </w:rPr>
      </w:pPr>
      <w:r>
        <w:rPr>
          <w:rFonts w:cs="Arial"/>
          <w:szCs w:val="22"/>
        </w:rPr>
        <w:t xml:space="preserve">1. </w:t>
      </w:r>
      <w:r w:rsidRPr="00712B57">
        <w:rPr>
          <w:rFonts w:cs="Arial"/>
          <w:szCs w:val="22"/>
        </w:rPr>
        <w:t>določitev upoštevnega trga ali</w:t>
      </w:r>
    </w:p>
    <w:p w14:paraId="45534E62" w14:textId="77777777" w:rsidR="003B21A0" w:rsidRPr="00712B57" w:rsidRDefault="003B21A0" w:rsidP="003B21A0">
      <w:pPr>
        <w:rPr>
          <w:rFonts w:cs="Arial"/>
          <w:szCs w:val="22"/>
        </w:rPr>
      </w:pPr>
      <w:r>
        <w:rPr>
          <w:rFonts w:cs="Arial"/>
          <w:szCs w:val="22"/>
        </w:rPr>
        <w:t xml:space="preserve">2. </w:t>
      </w:r>
      <w:r w:rsidRPr="00712B57">
        <w:rPr>
          <w:rFonts w:cs="Arial"/>
          <w:szCs w:val="22"/>
        </w:rPr>
        <w:t>postopek tržne analize ali</w:t>
      </w:r>
    </w:p>
    <w:p w14:paraId="27F2EF54" w14:textId="77777777" w:rsidR="003B21A0" w:rsidRPr="00712B57" w:rsidRDefault="003B21A0" w:rsidP="003B21A0">
      <w:r>
        <w:rPr>
          <w:rFonts w:cs="Arial"/>
          <w:szCs w:val="22"/>
        </w:rPr>
        <w:t xml:space="preserve">3. </w:t>
      </w:r>
      <w:r w:rsidRPr="00712B57">
        <w:rPr>
          <w:rFonts w:cs="Arial"/>
          <w:szCs w:val="22"/>
        </w:rPr>
        <w:t>naložitev, spremembo ali preklic določenih obveznosti iz poglavja o zagotavljanju konkurence</w:t>
      </w:r>
      <w:r>
        <w:t>.</w:t>
      </w:r>
    </w:p>
    <w:p w14:paraId="2DD4284F" w14:textId="77777777" w:rsidR="003B21A0" w:rsidRPr="00712B57" w:rsidRDefault="003B21A0" w:rsidP="003B21A0">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3F1B1A6B"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0DD14BCC" w14:textId="77777777" w:rsidR="003B21A0" w:rsidRPr="00712B57" w:rsidRDefault="003B21A0" w:rsidP="003B21A0">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31558B2E" w14:textId="77777777" w:rsidR="003B21A0" w:rsidRPr="00712B57" w:rsidRDefault="003B21A0" w:rsidP="003B21A0">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39C934C9"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Agencija mora vse sprejete končne ukrepe iz drugega odstavka tega člena sporočiti Evropski komisiji in BEREC.</w:t>
      </w:r>
    </w:p>
    <w:p w14:paraId="76FACB0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E4B946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0487EFA2" w14:textId="77777777" w:rsidR="003B21A0" w:rsidRPr="00712B57" w:rsidRDefault="003B21A0" w:rsidP="003B21A0">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E00DBA3" w14:textId="77777777" w:rsidR="003B21A0" w:rsidRPr="00712B57" w:rsidRDefault="003B21A0" w:rsidP="003B21A0">
      <w:r w:rsidRPr="00712B57">
        <w:lastRenderedPageBreak/>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31F6E87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6841C90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EC994D7" w14:textId="77777777" w:rsidR="003B21A0" w:rsidRPr="00712B57" w:rsidRDefault="003B21A0" w:rsidP="003B21A0">
      <w:r w:rsidRPr="00712B57">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565FD5A5" w14:textId="77777777" w:rsidR="003B21A0" w:rsidRPr="00712B57" w:rsidRDefault="003B21A0" w:rsidP="003B21A0">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3593F71B" w14:textId="77777777" w:rsidR="003B21A0" w:rsidRPr="00712B57" w:rsidRDefault="003B21A0" w:rsidP="003B21A0">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087B8A53" w14:textId="77777777" w:rsidR="003B21A0" w:rsidRPr="00712B57" w:rsidRDefault="003B21A0" w:rsidP="003B21A0">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06763885" w14:textId="77777777" w:rsidR="003B21A0" w:rsidRPr="00712B57" w:rsidRDefault="003B21A0" w:rsidP="003B21A0">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0062F9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7015B26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(priglasitev nujnih in izrednih ukrepov)</w:t>
      </w:r>
    </w:p>
    <w:p w14:paraId="0B6A8C44" w14:textId="77777777" w:rsidR="003B21A0" w:rsidRPr="00712B57" w:rsidRDefault="003B21A0" w:rsidP="003B21A0">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1193C308" w14:textId="77777777" w:rsidR="003B21A0" w:rsidRPr="00712B57" w:rsidRDefault="003B21A0" w:rsidP="003B21A0">
      <w:pPr>
        <w:rPr>
          <w:rFonts w:cs="Arial"/>
          <w:b/>
          <w:szCs w:val="22"/>
          <w:lang w:eastAsia="x-none"/>
        </w:rPr>
      </w:pPr>
      <w:r w:rsidRPr="00712B57">
        <w:lastRenderedPageBreak/>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6CADB17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5E7E1ED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(forum za medsebojni strokovni pregled)</w:t>
      </w:r>
    </w:p>
    <w:p w14:paraId="2771D448" w14:textId="77777777" w:rsidR="003B21A0" w:rsidRPr="00712B57" w:rsidRDefault="003B21A0" w:rsidP="003B21A0">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54E98E25" w14:textId="77777777" w:rsidR="003B21A0" w:rsidRPr="00712B57" w:rsidRDefault="003B21A0" w:rsidP="003B21A0">
      <w:r w:rsidRPr="00712B57">
        <w:t>(2</w:t>
      </w:r>
      <w:r>
        <w:t xml:space="preserve">) </w:t>
      </w:r>
      <w:r w:rsidRPr="00712B57">
        <w:t>Agencija med forumom iz prejšnjega odstavka pojasni, kako osnutek javnega razpisa:</w:t>
      </w:r>
    </w:p>
    <w:p w14:paraId="1EFEFFEE" w14:textId="77777777" w:rsidR="003B21A0" w:rsidRPr="00712B57" w:rsidRDefault="003B21A0" w:rsidP="003B21A0">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37AD02D0" w14:textId="77777777" w:rsidR="003B21A0" w:rsidRPr="00712B57" w:rsidRDefault="003B21A0" w:rsidP="003B21A0">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0351A5A1" w14:textId="77777777" w:rsidR="003B21A0" w:rsidRPr="00712B57" w:rsidRDefault="003B21A0" w:rsidP="003B21A0">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6E4BD093" w14:textId="77777777" w:rsidR="003B21A0" w:rsidRPr="00712B57" w:rsidRDefault="003B21A0" w:rsidP="003B21A0">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D8D955B" w14:textId="77777777" w:rsidR="003B21A0" w:rsidRPr="00712B57" w:rsidRDefault="003B21A0" w:rsidP="003B21A0">
      <w:r w:rsidRPr="00712B57">
        <w:t>(4</w:t>
      </w:r>
      <w:r>
        <w:t xml:space="preserve">) </w:t>
      </w:r>
      <w:r w:rsidRPr="00712B57">
        <w:t xml:space="preserve">Agencija lahko po forumu od RSPG zahteva, da sprejme mnenje o osnutku javnega razpisa. </w:t>
      </w:r>
    </w:p>
    <w:p w14:paraId="6BA7C1DC"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1DC5143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2CA5BF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(splošno)</w:t>
      </w:r>
    </w:p>
    <w:p w14:paraId="6DC0AC2E" w14:textId="77777777" w:rsidR="003B21A0" w:rsidRPr="00712B57" w:rsidRDefault="003B21A0" w:rsidP="003B21A0">
      <w:r w:rsidRPr="00712B57">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139A4CB0" w14:textId="77777777" w:rsidR="003B21A0" w:rsidRPr="00712B57" w:rsidRDefault="003B21A0" w:rsidP="003B21A0">
      <w:r w:rsidRPr="00712B57">
        <w:lastRenderedPageBreak/>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217CA5A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45EC97F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208FC351" w14:textId="77777777" w:rsidR="003B21A0" w:rsidRPr="00712B57" w:rsidRDefault="003B21A0" w:rsidP="003B21A0">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4644BE50" w14:textId="77777777" w:rsidR="003B21A0" w:rsidRPr="00712B57" w:rsidRDefault="003B21A0" w:rsidP="003B21A0">
      <w:r w:rsidRPr="00712B57">
        <w:t>(2</w:t>
      </w:r>
      <w:r>
        <w:t xml:space="preserve">) </w:t>
      </w:r>
      <w:r w:rsidRPr="00712B57">
        <w:t>Podatki in informacije iz prejšnjega odstavka morajo biti omejeni le na to, kar je primerno in sorazmerno namenu, zaradi katerega pride do njihove izmenjave.</w:t>
      </w:r>
    </w:p>
    <w:p w14:paraId="5645CC44" w14:textId="77777777" w:rsidR="003B21A0" w:rsidRPr="00712B57" w:rsidRDefault="003B21A0" w:rsidP="003B21A0">
      <w:r w:rsidRPr="00712B57">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4EBA38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590EB58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2456771A" w14:textId="77777777" w:rsidR="003B21A0" w:rsidRPr="00712B57" w:rsidRDefault="003B21A0" w:rsidP="003B21A0">
      <w:r w:rsidRPr="00712B57">
        <w:t>Informacijski pooblaščenec lahko v postopkih, ki so po tem zakonu v njegovi pristojnosti, agencijo zaprosi za sodelovanje.</w:t>
      </w:r>
    </w:p>
    <w:p w14:paraId="2423D45F" w14:textId="77777777" w:rsidR="003B21A0" w:rsidRPr="00712B57" w:rsidRDefault="003B21A0" w:rsidP="003B21A0">
      <w:r w:rsidRPr="00712B57">
        <w:t>XIV. REŠEVANJE SPOROV</w:t>
      </w:r>
    </w:p>
    <w:p w14:paraId="0D9715A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825A8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reševanje sporov)</w:t>
      </w:r>
    </w:p>
    <w:p w14:paraId="57BEA06D" w14:textId="77777777" w:rsidR="003B21A0" w:rsidRPr="00712B57" w:rsidRDefault="003B21A0" w:rsidP="003B21A0">
      <w:r w:rsidRPr="00712B57">
        <w:t>(1</w:t>
      </w:r>
      <w:r>
        <w:t xml:space="preserve">) </w:t>
      </w:r>
      <w:r w:rsidRPr="00712B57">
        <w:t>Agencija rešuje spore med subjekti na trgu elektronskih komunikacij v Republiki Sloveniji, kakršni so:</w:t>
      </w:r>
    </w:p>
    <w:p w14:paraId="471D52BC" w14:textId="77777777" w:rsidR="003B21A0" w:rsidRPr="00712B57" w:rsidRDefault="003B21A0" w:rsidP="003B21A0">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4AFBC7AB" w14:textId="77777777" w:rsidR="003B21A0" w:rsidRPr="00712B57" w:rsidRDefault="003B21A0" w:rsidP="003B21A0">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w:t>
      </w:r>
      <w:r w:rsidRPr="00712B57">
        <w:rPr>
          <w:rFonts w:cs="Arial"/>
          <w:szCs w:val="22"/>
        </w:rPr>
        <w:lastRenderedPageBreak/>
        <w:t>zagotavljanju elektronskih komunikacijskih omrežij oziroma storitev (spori končnih uporabnikov),</w:t>
      </w:r>
    </w:p>
    <w:p w14:paraId="3827CF00" w14:textId="77777777" w:rsidR="003B21A0" w:rsidRPr="00712B57" w:rsidRDefault="003B21A0" w:rsidP="003B21A0">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6A3D11B5"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43DD3D5F"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19883F9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1AFBD0F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283</w:t>
      </w:r>
      <w:r>
        <w:rPr>
          <w:rFonts w:cs="Arial"/>
          <w:b/>
          <w:szCs w:val="22"/>
          <w:lang w:eastAsia="x-none"/>
        </w:rPr>
        <w:t>. člen</w:t>
      </w:r>
    </w:p>
    <w:p w14:paraId="498CFA3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reševanja spora)</w:t>
      </w:r>
    </w:p>
    <w:p w14:paraId="4067B8F7" w14:textId="5A95234A" w:rsidR="003B21A0" w:rsidRPr="00712B57" w:rsidRDefault="003B21A0" w:rsidP="003B21A0">
      <w:r w:rsidRPr="00712B57">
        <w:t>(1</w:t>
      </w:r>
      <w:r>
        <w:t xml:space="preserve">) </w:t>
      </w:r>
      <w:r w:rsidRPr="00712B57">
        <w:t>Agencija reši spor s posredovanjem v skladu z določili postopka iz 285</w:t>
      </w:r>
      <w:r>
        <w:t>. člen</w:t>
      </w:r>
      <w:r w:rsidRPr="00712B57">
        <w:t>a tega zakona.</w:t>
      </w:r>
    </w:p>
    <w:p w14:paraId="662FC348" w14:textId="39036713" w:rsidR="003B21A0" w:rsidRPr="00712B57" w:rsidRDefault="003B21A0" w:rsidP="003B21A0">
      <w:r w:rsidRPr="00712B57">
        <w:t>(2</w:t>
      </w:r>
      <w:r>
        <w:t xml:space="preserve">) </w:t>
      </w:r>
      <w:r w:rsidRPr="00712B57">
        <w:t xml:space="preserve">Če </w:t>
      </w:r>
      <w:r w:rsidR="00470C89">
        <w:t xml:space="preserve">rešitev spora s posredovanjem ni mogoča, ker </w:t>
      </w:r>
      <w:r w:rsidRPr="00712B57">
        <w:t xml:space="preserve">katera od strank nasprotuje posredovanju agencije ali to ne pripelje do poravnave ali sporazuma med strankami, agencija nadaljuje postopek reševanja spora ter </w:t>
      </w:r>
      <w:r>
        <w:t xml:space="preserve">po opravljeni ustni obravnavi </w:t>
      </w:r>
      <w:r w:rsidRPr="00712B57">
        <w:t>o sporu odloči z odločbo.</w:t>
      </w:r>
    </w:p>
    <w:p w14:paraId="51637C0B" w14:textId="77777777" w:rsidR="003B21A0" w:rsidRPr="00712B57" w:rsidRDefault="003B21A0" w:rsidP="003B21A0">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709A987F" w14:textId="77777777" w:rsidR="003B21A0" w:rsidRPr="00712B57" w:rsidRDefault="003B21A0" w:rsidP="003B21A0">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75D92C8E" w14:textId="77777777" w:rsidR="003B21A0" w:rsidRPr="00712B57" w:rsidRDefault="003B21A0" w:rsidP="003B21A0">
      <w:r w:rsidRPr="00712B57">
        <w:t>(5</w:t>
      </w:r>
      <w:r>
        <w:t xml:space="preserve">) </w:t>
      </w:r>
      <w:r w:rsidRPr="00712B57">
        <w:t>V postopku reševanja sporov agencija uporablja določbe zakona, ki ureja splošni upravni postopek, kadar s tem zakonom ni določeno drugače.</w:t>
      </w:r>
    </w:p>
    <w:p w14:paraId="278F3D7F" w14:textId="77777777" w:rsidR="003B21A0" w:rsidRPr="00712B57" w:rsidRDefault="003B21A0" w:rsidP="003B21A0">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3D36F8FE" w14:textId="47FDF8A2" w:rsidR="003B21A0" w:rsidRPr="00712B57" w:rsidRDefault="003B21A0" w:rsidP="003B21A0">
      <w:r w:rsidRPr="00712B57">
        <w:t>(7</w:t>
      </w:r>
      <w:r>
        <w:t xml:space="preserve">) </w:t>
      </w:r>
      <w:r w:rsidRPr="00712B57">
        <w:t>Če stranka med postopkom reševanja spora pred agencijo zahtevek za rešitev spora umakne, se postopek reševanja spora pred agencijo ustavi.</w:t>
      </w:r>
    </w:p>
    <w:p w14:paraId="00FB0989" w14:textId="77777777" w:rsidR="003B21A0" w:rsidRPr="00712B57" w:rsidRDefault="003B21A0" w:rsidP="003B21A0">
      <w:r w:rsidRPr="00712B57">
        <w:lastRenderedPageBreak/>
        <w:t>(8</w:t>
      </w:r>
      <w:r>
        <w:t xml:space="preserve">) </w:t>
      </w:r>
      <w:r w:rsidRPr="00712B57">
        <w:t>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39A97768" w14:textId="77777777" w:rsidR="003B21A0" w:rsidRPr="00712B57" w:rsidRDefault="003B21A0" w:rsidP="003B21A0">
      <w:r w:rsidRPr="00712B57">
        <w:t>(9</w:t>
      </w:r>
      <w:r>
        <w:t xml:space="preserve">) </w:t>
      </w:r>
      <w:r w:rsidRPr="00712B57">
        <w:t>Agencija izda odločbo čim prej, najpozneje pa v štirih mesecih od uvedbe postopka reševanja spora.</w:t>
      </w:r>
    </w:p>
    <w:p w14:paraId="355691D2" w14:textId="77777777" w:rsidR="003B21A0" w:rsidRPr="00712B57" w:rsidRDefault="003B21A0" w:rsidP="003B21A0">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5524FDB4" w14:textId="77777777" w:rsidR="003B21A0" w:rsidRPr="00712B57" w:rsidRDefault="003B21A0" w:rsidP="003B21A0">
      <w:pPr>
        <w:rPr>
          <w:bCs/>
        </w:rPr>
      </w:pPr>
      <w:r w:rsidRPr="00712B57">
        <w:rPr>
          <w:bCs/>
        </w:rPr>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0725C9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4FA15E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čezmejnih sporov)</w:t>
      </w:r>
    </w:p>
    <w:p w14:paraId="7CC10B64" w14:textId="77777777" w:rsidR="003B21A0" w:rsidRPr="00712B57" w:rsidRDefault="003B21A0" w:rsidP="003B21A0">
      <w:r w:rsidRPr="00712B57">
        <w:t>(1</w:t>
      </w:r>
      <w:r>
        <w:t xml:space="preserve">) </w:t>
      </w:r>
      <w:r w:rsidRPr="00712B57">
        <w:t xml:space="preserve">V sporu med subjekti na trgu elektronskih komunikacij, ki nastane v različnih državah članicah EU, lahko vsaka stranka spor predloži agenciji. </w:t>
      </w:r>
    </w:p>
    <w:p w14:paraId="14DEE3A2" w14:textId="77777777" w:rsidR="003B21A0" w:rsidRPr="00712B57" w:rsidRDefault="003B21A0" w:rsidP="003B21A0">
      <w:r w:rsidRPr="00712B57">
        <w:t>(2</w:t>
      </w:r>
      <w:r>
        <w:t xml:space="preserve">) </w:t>
      </w:r>
      <w:r w:rsidRPr="00712B57">
        <w:t>Za postopek reševanja sporov po tem členu se smiselno uporabljajo določbe 282. in 283</w:t>
      </w:r>
      <w:r>
        <w:t>. člen</w:t>
      </w:r>
      <w:r w:rsidRPr="00712B57">
        <w:t>a tega zakona.</w:t>
      </w:r>
    </w:p>
    <w:p w14:paraId="45CF6B55" w14:textId="77777777" w:rsidR="003B21A0" w:rsidRPr="00712B57" w:rsidRDefault="003B21A0" w:rsidP="003B21A0">
      <w:r w:rsidRPr="00712B57">
        <w:t>(3</w:t>
      </w:r>
      <w:r>
        <w:t xml:space="preserve">) </w:t>
      </w:r>
      <w:r w:rsidRPr="00712B57">
        <w:t xml:space="preserve">Kadar se spor iz prvega odstavka tega člena nanaša na trgovino med državami članicami, agencija o sporu uradno obvesti BEREC. </w:t>
      </w:r>
    </w:p>
    <w:p w14:paraId="41557F89" w14:textId="77777777" w:rsidR="003B21A0" w:rsidRPr="00712B57" w:rsidRDefault="003B21A0" w:rsidP="003B21A0">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080A7494" w14:textId="77777777" w:rsidR="003B21A0" w:rsidRPr="00712B57" w:rsidRDefault="003B21A0" w:rsidP="003B21A0">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14270206" w14:textId="77777777" w:rsidR="003B21A0" w:rsidRPr="00712B57" w:rsidRDefault="003B21A0" w:rsidP="003B21A0">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378552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285</w:t>
      </w:r>
      <w:r>
        <w:rPr>
          <w:rFonts w:cs="Arial"/>
          <w:b/>
          <w:szCs w:val="22"/>
          <w:lang w:eastAsia="x-none"/>
        </w:rPr>
        <w:t>. člen</w:t>
      </w:r>
    </w:p>
    <w:p w14:paraId="10C4A7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(posredovanje)</w:t>
      </w:r>
    </w:p>
    <w:p w14:paraId="63514D17" w14:textId="77777777" w:rsidR="003B21A0" w:rsidRPr="00712B57" w:rsidRDefault="003B21A0" w:rsidP="003B21A0">
      <w:r w:rsidRPr="00712B57">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41075B73" w14:textId="77777777" w:rsidR="003B21A0" w:rsidRPr="00712B57" w:rsidRDefault="003B21A0" w:rsidP="003B21A0">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524C1A6D" w14:textId="77777777" w:rsidR="003B21A0" w:rsidRPr="00712B57" w:rsidRDefault="003B21A0" w:rsidP="003B21A0">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a tega zakona, predloži predlog sporazumne rešitve, ki ga je pripravila fizična ali pravna oseba, ki zagotavlja elektronska komunikacijska omrežja in storitve, 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4C9EA4A8" w14:textId="77777777" w:rsidR="003B21A0" w:rsidRPr="00712B57" w:rsidRDefault="003B21A0" w:rsidP="003B21A0">
      <w:r w:rsidRPr="00712B57">
        <w:t>(4</w:t>
      </w:r>
      <w:r>
        <w:t xml:space="preserve">) </w:t>
      </w:r>
      <w:r w:rsidRPr="00712B57">
        <w:t>Posredovalni postopek je zaupne narave, kar mora spoštovati vsakdo, kdor v njem kakor koli sodeluje.</w:t>
      </w:r>
    </w:p>
    <w:p w14:paraId="7D1FB1CC" w14:textId="77777777" w:rsidR="003B21A0" w:rsidRPr="00712B57" w:rsidRDefault="003B21A0" w:rsidP="003B21A0">
      <w:r w:rsidRPr="00712B57">
        <w:t>(5</w:t>
      </w:r>
      <w:r>
        <w:t xml:space="preserve">) </w:t>
      </w:r>
      <w:r w:rsidRPr="00712B57">
        <w:t>Agencija lahko pravila posredovanja natančneje opredeli v splošnem aktu.</w:t>
      </w:r>
    </w:p>
    <w:p w14:paraId="43F4C71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20875B8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03CE5802" w14:textId="77777777" w:rsidR="003B21A0" w:rsidRPr="00712B57" w:rsidRDefault="003B21A0" w:rsidP="003B21A0">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1E12E6AC" w14:textId="77777777" w:rsidR="003B21A0" w:rsidRPr="00712B57" w:rsidRDefault="003B21A0" w:rsidP="003B21A0">
      <w:r>
        <w:t xml:space="preserve">1. </w:t>
      </w:r>
      <w:r w:rsidRPr="00712B57">
        <w:t>spore med operaterji omrežij,</w:t>
      </w:r>
    </w:p>
    <w:p w14:paraId="562812D3" w14:textId="77777777" w:rsidR="003B21A0" w:rsidRPr="00712B57" w:rsidRDefault="003B21A0" w:rsidP="003B21A0">
      <w:r>
        <w:t xml:space="preserve">2. </w:t>
      </w:r>
      <w:r w:rsidRPr="00712B57">
        <w:t>spore med operaterji omrežij in drugimi infrastrukturnimi operaterji,</w:t>
      </w:r>
    </w:p>
    <w:p w14:paraId="5A670749" w14:textId="77777777" w:rsidR="003B21A0" w:rsidRPr="00712B57" w:rsidRDefault="003B21A0" w:rsidP="003B21A0">
      <w:r>
        <w:t xml:space="preserve">3. </w:t>
      </w:r>
      <w:r w:rsidRPr="00712B57">
        <w:t>spore med operaterji omrežij in investitorji v javna komunikacijska omrežja oziroma investitorji v druge vrste gospodarske javne infrastrukture,</w:t>
      </w:r>
    </w:p>
    <w:p w14:paraId="3D8F652B" w14:textId="77777777" w:rsidR="003B21A0" w:rsidRPr="00712B57" w:rsidRDefault="003B21A0" w:rsidP="003B21A0">
      <w:r>
        <w:t xml:space="preserve">4. </w:t>
      </w:r>
      <w:r w:rsidRPr="00712B57">
        <w:t>spore med operaterji omrežja in imetniki pravice do uporabe razdelilne točke in stavbne fizične infrastrukture ter</w:t>
      </w:r>
    </w:p>
    <w:p w14:paraId="412900CE" w14:textId="77777777" w:rsidR="003B21A0" w:rsidRPr="00712B57" w:rsidRDefault="003B21A0" w:rsidP="003B21A0">
      <w:r>
        <w:lastRenderedPageBreak/>
        <w:t xml:space="preserve">5. </w:t>
      </w:r>
      <w:r w:rsidRPr="00712B57">
        <w:t>spore med operaterji omrežja in lastniki oziroma upravljavci fizične infrastrukture iz drugega odstavka 75</w:t>
      </w:r>
      <w:r>
        <w:t>. člen</w:t>
      </w:r>
      <w:r w:rsidRPr="00712B57">
        <w:t>a tega zakona.</w:t>
      </w:r>
    </w:p>
    <w:p w14:paraId="5D10C509" w14:textId="77777777" w:rsidR="003B21A0" w:rsidRPr="00712B57" w:rsidRDefault="003B21A0" w:rsidP="003B21A0">
      <w:r w:rsidRPr="00712B57">
        <w:t>(2</w:t>
      </w:r>
      <w:r>
        <w:t xml:space="preserve">) </w:t>
      </w:r>
      <w:r w:rsidRPr="00712B57">
        <w:t>Reševanje sporov iz prejšnjega odstavka ne posega v morebitno sodno pristojnost.</w:t>
      </w:r>
    </w:p>
    <w:p w14:paraId="6763E12E" w14:textId="2DEA8974" w:rsidR="003B21A0" w:rsidRPr="00712B57" w:rsidRDefault="003B21A0" w:rsidP="003B21A0">
      <w:r w:rsidRPr="00712B57">
        <w:t>(3</w:t>
      </w:r>
      <w:r>
        <w:t xml:space="preserve">) </w:t>
      </w:r>
      <w:r w:rsidR="00060882">
        <w:t>A</w:t>
      </w:r>
      <w:r w:rsidRPr="00712B57">
        <w:t>gencija odloči o sporu z odločbo ob uporabi tretjega, četrtega, petega, sedmega in osmega odstavka 283</w:t>
      </w:r>
      <w:r>
        <w:t>. člen</w:t>
      </w:r>
      <w:r w:rsidRPr="00712B57">
        <w:t>a tega zakona.</w:t>
      </w:r>
    </w:p>
    <w:p w14:paraId="7DC285A9" w14:textId="77777777" w:rsidR="003B21A0" w:rsidRPr="00712B57" w:rsidRDefault="003B21A0" w:rsidP="003B21A0">
      <w:r w:rsidRPr="00712B57">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8EB070" w14:textId="77777777" w:rsidR="003B21A0" w:rsidRPr="00712B57" w:rsidRDefault="003B21A0" w:rsidP="003B21A0">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3F137EE5" w14:textId="77777777" w:rsidR="003B21A0" w:rsidRPr="00712B57" w:rsidRDefault="003B21A0" w:rsidP="003B21A0">
      <w:r w:rsidRPr="00712B57">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69F7F899" w14:textId="77777777" w:rsidR="003B21A0" w:rsidRPr="00712B57" w:rsidRDefault="003B21A0" w:rsidP="003B21A0">
      <w:r w:rsidRPr="00712B57">
        <w:t>(7</w:t>
      </w:r>
      <w:r>
        <w:t xml:space="preserve">) </w:t>
      </w:r>
      <w:r w:rsidRPr="00712B57">
        <w:t>Agencija v postopku reševanja spora lahko uporabi postopek iz prejšnjega člena, pri čemer mora biti odločba v vsakem primeru izdana v rokih iz prejšnjega odstavka.</w:t>
      </w:r>
    </w:p>
    <w:p w14:paraId="6908E484" w14:textId="77777777" w:rsidR="003B21A0" w:rsidRDefault="003B21A0" w:rsidP="003B21A0">
      <w:r w:rsidRPr="00712B57">
        <w:t>(8</w:t>
      </w:r>
      <w:r>
        <w:t xml:space="preserve">) </w:t>
      </w:r>
      <w:r w:rsidRPr="00712B57">
        <w:t>V postopku reševanja sporov morajo stranke dosledno sodelovati z agencijo in ji na njeno pisno zahtevo dati na voljo vse potrebne informacije, s katerimi razpolagajo.</w:t>
      </w:r>
    </w:p>
    <w:p w14:paraId="15337B1D" w14:textId="77777777" w:rsidR="003B21A0" w:rsidRDefault="003B21A0" w:rsidP="003B21A0"/>
    <w:p w14:paraId="7306D53C" w14:textId="77777777" w:rsidR="003B21A0" w:rsidRPr="00712B57" w:rsidRDefault="003B21A0" w:rsidP="003B21A0">
      <w:r w:rsidRPr="00712B57">
        <w:t>XV. NADZOR</w:t>
      </w:r>
    </w:p>
    <w:p w14:paraId="682F4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78B05E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nadzor)</w:t>
      </w:r>
    </w:p>
    <w:p w14:paraId="2137E1A1" w14:textId="77777777" w:rsidR="003B21A0" w:rsidRPr="00712B57" w:rsidRDefault="003B21A0" w:rsidP="003B21A0">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77D7A471" w14:textId="77777777" w:rsidR="003B21A0" w:rsidRPr="00712B57" w:rsidRDefault="003B21A0" w:rsidP="003B21A0">
      <w:r w:rsidRPr="00712B57">
        <w:lastRenderedPageBreak/>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26CC83C8" w14:textId="77777777" w:rsidR="003B21A0" w:rsidRPr="00712B57" w:rsidRDefault="003B21A0" w:rsidP="003B21A0">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0EE8458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7FC03C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med organi nadzora)</w:t>
      </w:r>
    </w:p>
    <w:p w14:paraId="0CEC9913" w14:textId="77777777" w:rsidR="003B21A0" w:rsidRPr="00712B57" w:rsidRDefault="003B21A0" w:rsidP="003B21A0">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6BB921D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289</w:t>
      </w:r>
      <w:r>
        <w:rPr>
          <w:rFonts w:cs="Arial"/>
          <w:b/>
          <w:szCs w:val="22"/>
          <w:lang w:eastAsia="x-none"/>
        </w:rPr>
        <w:t>. člen</w:t>
      </w:r>
    </w:p>
    <w:p w14:paraId="385397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w:t>
      </w:r>
    </w:p>
    <w:p w14:paraId="79D9DA60" w14:textId="77777777" w:rsidR="003B21A0" w:rsidRPr="00712B57" w:rsidRDefault="003B21A0" w:rsidP="003B21A0">
      <w:r w:rsidRPr="00712B57">
        <w:t>(1) V postopku nadzora po tem zakonu se uporabljajo določbe zakona, ki ureja inšpekcijski nadzor, če s tem zakonom ni določeno drugače.</w:t>
      </w:r>
    </w:p>
    <w:p w14:paraId="359B8BB6" w14:textId="77777777" w:rsidR="003B21A0" w:rsidRPr="00712B57" w:rsidRDefault="003B21A0" w:rsidP="003B21A0">
      <w:r w:rsidRPr="00712B57">
        <w:t xml:space="preserve">(2) Če izvaja nadzor </w:t>
      </w:r>
      <w:r>
        <w:t>I</w:t>
      </w:r>
      <w:r w:rsidRPr="00712B57">
        <w:t>nformacijski pooblaščenec, se v postopku nadzora uporabljajo tudi določbe predpisov, ki urejajo varstvo osebnih podatkov.</w:t>
      </w:r>
    </w:p>
    <w:p w14:paraId="2B4BA241" w14:textId="77777777" w:rsidR="003B21A0" w:rsidRPr="00712B57" w:rsidRDefault="003B21A0" w:rsidP="003B21A0">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0F9C68F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7E746F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53E3874E" w14:textId="77777777" w:rsidR="003B21A0" w:rsidRPr="00712B57" w:rsidRDefault="003B21A0" w:rsidP="003B21A0">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14:paraId="5ACAABF4" w14:textId="77777777" w:rsidR="003B21A0" w:rsidRPr="00712B57" w:rsidRDefault="003B21A0" w:rsidP="003B21A0">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C3389B5" w14:textId="77777777" w:rsidR="003B21A0" w:rsidRPr="00712B57" w:rsidRDefault="003B21A0" w:rsidP="003B21A0">
      <w:r w:rsidRPr="00712B57">
        <w:lastRenderedPageBreak/>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5036A4F7" w14:textId="77777777" w:rsidR="003B21A0" w:rsidRPr="00712B57" w:rsidRDefault="003B21A0" w:rsidP="003B21A0">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5B638B1E" w14:textId="77777777" w:rsidR="003B21A0" w:rsidRPr="00712B57" w:rsidRDefault="003B21A0" w:rsidP="003B21A0">
      <w:r w:rsidRPr="00712B57">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14DCF39D" w14:textId="77777777" w:rsidR="003B21A0" w:rsidRPr="00712B57" w:rsidRDefault="003B21A0" w:rsidP="003B21A0">
      <w:r w:rsidRPr="00712B57">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7B7A8F38" w14:textId="77777777" w:rsidR="003B21A0" w:rsidRPr="00712B57" w:rsidRDefault="003B21A0" w:rsidP="003B21A0">
      <w:r w:rsidRPr="00712B57">
        <w:t>(7) Agencija lahko v primeru kršitve iz prejšnjega odstavka osebi iz prvega odstavka tega člena izreče globo za prekršek za obdobje kršitve, četudi je bila kršitev morebiti pozneje odpravljena.</w:t>
      </w:r>
    </w:p>
    <w:p w14:paraId="27D55899" w14:textId="77777777" w:rsidR="003B21A0" w:rsidRPr="00712B57" w:rsidRDefault="003B21A0" w:rsidP="003B21A0">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3EB4A5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334950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začasnih ukrepov)</w:t>
      </w:r>
    </w:p>
    <w:p w14:paraId="1E941E11" w14:textId="77777777" w:rsidR="003B21A0" w:rsidRPr="00712B57" w:rsidRDefault="003B21A0" w:rsidP="003B21A0">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35233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292</w:t>
      </w:r>
      <w:r>
        <w:rPr>
          <w:rFonts w:cs="Arial"/>
          <w:b/>
          <w:szCs w:val="22"/>
          <w:lang w:eastAsia="x-none"/>
        </w:rPr>
        <w:t>. člen</w:t>
      </w:r>
    </w:p>
    <w:p w14:paraId="738951A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(pooblaščene osebe agencije)</w:t>
      </w:r>
    </w:p>
    <w:p w14:paraId="760F19FC" w14:textId="77777777" w:rsidR="003B21A0" w:rsidRPr="00712B57" w:rsidRDefault="003B21A0" w:rsidP="003B21A0">
      <w:r w:rsidRPr="00712B57">
        <w:lastRenderedPageBreak/>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14:paraId="3C64C4F8" w14:textId="77777777" w:rsidR="003B21A0" w:rsidRPr="00712B57" w:rsidRDefault="003B21A0" w:rsidP="003B21A0">
      <w:r w:rsidRPr="00712B57">
        <w:t>(2) Pooblastilo za opravljanje nalog nadzora se izkazuje s službeno izkaznico, ki jo izda minister.</w:t>
      </w:r>
    </w:p>
    <w:p w14:paraId="00E531A5" w14:textId="77777777" w:rsidR="003B21A0" w:rsidRPr="00712B57" w:rsidRDefault="003B21A0" w:rsidP="003B21A0">
      <w:r w:rsidRPr="00712B57">
        <w:t>(3) Pooblaščene osebe agencije morajo izpolnjevati pogoje, ki jih predpisuje zakon, ki ureja inšpekcijski nadzor za inšpektorje.</w:t>
      </w:r>
    </w:p>
    <w:p w14:paraId="73AE285B" w14:textId="77777777" w:rsidR="003B21A0" w:rsidRPr="00712B57" w:rsidRDefault="003B21A0" w:rsidP="003B21A0">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7B4F2BB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274CC5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(pravna sredstva)</w:t>
      </w:r>
    </w:p>
    <w:p w14:paraId="474F02DA" w14:textId="77777777" w:rsidR="003B21A0" w:rsidRPr="00712B57" w:rsidRDefault="003B21A0" w:rsidP="003B21A0">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D2D4A0D" w14:textId="77777777" w:rsidR="003B21A0" w:rsidRPr="00712B57" w:rsidRDefault="003B21A0" w:rsidP="003B21A0">
      <w:r w:rsidRPr="00712B57">
        <w:t>(2</w:t>
      </w:r>
      <w:r>
        <w:t xml:space="preserve">) </w:t>
      </w:r>
      <w:r w:rsidRPr="00712B57">
        <w:t>Tožba v upravnem sporu zoper dokončno odločbo, izdano v postopku nadzora po tem zakonu, se vloži na sedežu Upravnega sodišča Republike Slovenije.</w:t>
      </w:r>
    </w:p>
    <w:p w14:paraId="0D7E9AEF" w14:textId="77777777" w:rsidR="003B21A0" w:rsidRPr="00712B57" w:rsidRDefault="003B21A0" w:rsidP="003B21A0">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4D0A7DD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268B8C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529D0F49" w14:textId="77777777" w:rsidR="003B21A0" w:rsidRPr="00712B57" w:rsidRDefault="003B21A0" w:rsidP="003B21A0">
      <w:pPr>
        <w:spacing w:before="240"/>
      </w:pPr>
      <w:proofErr w:type="spellStart"/>
      <w:r w:rsidRPr="00712B57">
        <w:t>Prekrškovni</w:t>
      </w:r>
      <w:proofErr w:type="spellEnd"/>
      <w:r w:rsidRPr="00712B57">
        <w:t xml:space="preserve"> postopki po tem zakonu se rešujejo po hitrem postopku v skladu z zakonom, ki ureja prekrške.</w:t>
      </w:r>
    </w:p>
    <w:p w14:paraId="6E605795" w14:textId="77777777" w:rsidR="003B21A0" w:rsidRPr="00712B57" w:rsidRDefault="003B21A0" w:rsidP="003B21A0">
      <w:r w:rsidRPr="00712B57">
        <w:t>XVI. SVET ZA ELEKTRONSKE KOMUNIKACIJE</w:t>
      </w:r>
    </w:p>
    <w:p w14:paraId="010CD6D5" w14:textId="77777777" w:rsidR="003B21A0" w:rsidRPr="00871ADD" w:rsidRDefault="003B21A0" w:rsidP="003B21A0">
      <w:pPr>
        <w:jc w:val="center"/>
        <w:rPr>
          <w:b/>
          <w:bCs/>
        </w:rPr>
      </w:pPr>
      <w:r w:rsidRPr="00871ADD">
        <w:rPr>
          <w:b/>
          <w:bCs/>
        </w:rPr>
        <w:t>295. člen</w:t>
      </w:r>
    </w:p>
    <w:p w14:paraId="649A6BD7" w14:textId="77777777" w:rsidR="003B21A0" w:rsidRPr="00871ADD" w:rsidRDefault="003B21A0" w:rsidP="003B21A0">
      <w:pPr>
        <w:jc w:val="center"/>
        <w:rPr>
          <w:b/>
          <w:bCs/>
        </w:rPr>
      </w:pPr>
      <w:r w:rsidRPr="00871ADD">
        <w:rPr>
          <w:b/>
          <w:bCs/>
        </w:rPr>
        <w:t>(Svet za elektronske komunikacije Republike Slovenije)</w:t>
      </w:r>
    </w:p>
    <w:p w14:paraId="1327F55F" w14:textId="77777777" w:rsidR="003B21A0" w:rsidRPr="00712B57" w:rsidRDefault="003B21A0" w:rsidP="003B21A0">
      <w:r w:rsidRPr="00712B57">
        <w:t>(1</w:t>
      </w:r>
      <w:r>
        <w:t xml:space="preserve">) </w:t>
      </w:r>
      <w:r w:rsidRPr="00712B57">
        <w:t>Svet za elektronske komunikacije Republike Slovenije (v nadaljnjem besedilu: svet</w:t>
      </w:r>
      <w:r>
        <w:t xml:space="preserve">) </w:t>
      </w:r>
      <w:r w:rsidRPr="00712B57">
        <w:t xml:space="preserve">je organ za svetovanje pri usmerjanju razvoja elektronskih komunikacij in pri varstvu interesov </w:t>
      </w:r>
      <w:r w:rsidRPr="00712B57">
        <w:lastRenderedPageBreak/>
        <w:t>potrošnikov na področju elektronskih komunikacij v Republiki Sloveniji, ki ga ustanovi državni zbor.</w:t>
      </w:r>
    </w:p>
    <w:p w14:paraId="7EFCE96B" w14:textId="77777777" w:rsidR="003B21A0" w:rsidRPr="00712B57" w:rsidRDefault="003B21A0" w:rsidP="003B21A0">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479398A5" w14:textId="77777777" w:rsidR="003B21A0" w:rsidRPr="00712B57" w:rsidRDefault="003B21A0" w:rsidP="003B21A0">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0453C5A4" w14:textId="77777777" w:rsidR="003B21A0" w:rsidRPr="00712B57" w:rsidRDefault="003B21A0" w:rsidP="003B21A0">
      <w:r w:rsidRPr="00712B57">
        <w:t>(4</w:t>
      </w:r>
      <w:r>
        <w:t xml:space="preserve">) </w:t>
      </w:r>
      <w:r w:rsidRPr="00712B57">
        <w:t>Člani sveta ne smejo biti:</w:t>
      </w:r>
    </w:p>
    <w:p w14:paraId="1CD1D3EF" w14:textId="77777777" w:rsidR="003B21A0" w:rsidRPr="00712B57" w:rsidRDefault="003B21A0" w:rsidP="003B21A0">
      <w:r>
        <w:t xml:space="preserve">1. </w:t>
      </w:r>
      <w:r w:rsidRPr="00712B57">
        <w:t>člani organov političnih strank,</w:t>
      </w:r>
    </w:p>
    <w:p w14:paraId="38BC49DF" w14:textId="77777777" w:rsidR="003B21A0" w:rsidRPr="00712B57" w:rsidRDefault="003B21A0" w:rsidP="003B21A0">
      <w:r>
        <w:t xml:space="preserve">2. </w:t>
      </w:r>
      <w:r w:rsidRPr="00712B57">
        <w:t>funkcionarji po zakonu, ki ureja sistem plač v javnem sektorju,</w:t>
      </w:r>
    </w:p>
    <w:p w14:paraId="2A6AC5E2" w14:textId="77777777" w:rsidR="003B21A0" w:rsidRPr="00712B57" w:rsidRDefault="003B21A0" w:rsidP="003B21A0">
      <w:r>
        <w:t xml:space="preserve">3. </w:t>
      </w:r>
      <w:r w:rsidRPr="00712B57">
        <w:t>javni uslužbenci v državnih organih,</w:t>
      </w:r>
    </w:p>
    <w:p w14:paraId="5D3628B8" w14:textId="77777777" w:rsidR="003B21A0" w:rsidRPr="00712B57" w:rsidRDefault="003B21A0" w:rsidP="003B21A0">
      <w:r>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01C50ED6" w14:textId="77777777" w:rsidR="003B21A0" w:rsidRPr="00712B57" w:rsidRDefault="003B21A0" w:rsidP="003B21A0">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7FD6E21C" w14:textId="77777777" w:rsidR="003B21A0" w:rsidRPr="00712B57" w:rsidRDefault="003B21A0" w:rsidP="003B21A0">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71AD391E" w14:textId="77777777" w:rsidR="003B21A0" w:rsidRPr="00712B57" w:rsidRDefault="003B21A0" w:rsidP="003B21A0">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1D7528DD" w14:textId="77777777" w:rsidR="003B21A0" w:rsidRPr="00871ADD" w:rsidRDefault="003B21A0" w:rsidP="003B21A0">
      <w:pPr>
        <w:jc w:val="center"/>
        <w:rPr>
          <w:b/>
          <w:bCs/>
        </w:rPr>
      </w:pPr>
      <w:r w:rsidRPr="00871ADD">
        <w:rPr>
          <w:b/>
          <w:bCs/>
        </w:rPr>
        <w:t>296. člen</w:t>
      </w:r>
    </w:p>
    <w:p w14:paraId="32AD6E98" w14:textId="77777777" w:rsidR="003B21A0" w:rsidRPr="00871ADD" w:rsidRDefault="003B21A0" w:rsidP="003B21A0">
      <w:pPr>
        <w:jc w:val="center"/>
        <w:rPr>
          <w:b/>
          <w:bCs/>
        </w:rPr>
      </w:pPr>
      <w:r w:rsidRPr="00871ADD">
        <w:rPr>
          <w:b/>
          <w:bCs/>
        </w:rPr>
        <w:t>(delovanje sveta)</w:t>
      </w:r>
    </w:p>
    <w:p w14:paraId="42787B8F" w14:textId="77777777" w:rsidR="003B21A0" w:rsidRPr="00712B57" w:rsidRDefault="003B21A0" w:rsidP="003B21A0">
      <w:r w:rsidRPr="00712B57">
        <w:t>(1</w:t>
      </w:r>
      <w:r>
        <w:t xml:space="preserve">) </w:t>
      </w:r>
      <w:r w:rsidRPr="00712B57">
        <w:t>Svet sprejme svoj poslovnik.</w:t>
      </w:r>
    </w:p>
    <w:p w14:paraId="2328FB96" w14:textId="77777777" w:rsidR="003B21A0" w:rsidRPr="00712B57" w:rsidRDefault="003B21A0" w:rsidP="003B21A0">
      <w:r w:rsidRPr="00712B57">
        <w:t>(2</w:t>
      </w:r>
      <w:r>
        <w:t xml:space="preserve">) </w:t>
      </w:r>
      <w:r w:rsidRPr="00712B57">
        <w:t>Svet se mora sestati na seji najmanj dvakrat letno. Seja se skliče, če direktor agencije ali vsaj štirje člani pisno zahtevajo sklic. Predsednik sveta lahko kadar koli skliče sejo.</w:t>
      </w:r>
    </w:p>
    <w:p w14:paraId="76486CC6" w14:textId="77777777" w:rsidR="003B21A0" w:rsidRPr="00712B57" w:rsidRDefault="003B21A0" w:rsidP="003B21A0">
      <w:r w:rsidRPr="00712B57">
        <w:lastRenderedPageBreak/>
        <w:t>(3</w:t>
      </w:r>
      <w:r>
        <w:t xml:space="preserve">) </w:t>
      </w:r>
      <w:r w:rsidRPr="00712B57">
        <w:t>Sejam sveta lahko prisostvujeta direktor agencije oziroma njegovi pooblaščenci in minister oziroma predstavniki ministrstva.</w:t>
      </w:r>
    </w:p>
    <w:p w14:paraId="5381EC7A" w14:textId="77777777" w:rsidR="003B21A0" w:rsidRPr="00712B57" w:rsidRDefault="003B21A0" w:rsidP="003B21A0">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A59EA99" w14:textId="77777777" w:rsidR="003B21A0" w:rsidRPr="00871ADD" w:rsidRDefault="003B21A0" w:rsidP="003B21A0">
      <w:pPr>
        <w:jc w:val="center"/>
        <w:rPr>
          <w:b/>
          <w:bCs/>
        </w:rPr>
      </w:pPr>
      <w:r w:rsidRPr="00871ADD">
        <w:rPr>
          <w:b/>
          <w:bCs/>
        </w:rPr>
        <w:t>297. člen</w:t>
      </w:r>
    </w:p>
    <w:p w14:paraId="2689C71A" w14:textId="77777777" w:rsidR="003B21A0" w:rsidRPr="00871ADD" w:rsidRDefault="003B21A0" w:rsidP="003B21A0">
      <w:pPr>
        <w:jc w:val="center"/>
        <w:rPr>
          <w:b/>
          <w:bCs/>
        </w:rPr>
      </w:pPr>
      <w:r w:rsidRPr="00871ADD">
        <w:rPr>
          <w:b/>
          <w:bCs/>
        </w:rPr>
        <w:t>(naloge sveta)</w:t>
      </w:r>
    </w:p>
    <w:p w14:paraId="0EA7E9EB" w14:textId="77777777" w:rsidR="003B21A0" w:rsidRPr="00712B57" w:rsidRDefault="003B21A0" w:rsidP="003B21A0">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5AC59C0F" w14:textId="77777777" w:rsidR="003B21A0" w:rsidRPr="00712B57" w:rsidRDefault="003B21A0" w:rsidP="003B21A0">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6A00D46C" w14:textId="77777777" w:rsidR="003B21A0" w:rsidRPr="00712B57" w:rsidRDefault="003B21A0" w:rsidP="003B21A0">
      <w:r w:rsidRPr="00712B57">
        <w:t>(3</w:t>
      </w:r>
      <w:r>
        <w:t xml:space="preserve">) </w:t>
      </w:r>
      <w:r w:rsidRPr="00712B57">
        <w:t>Mnenja, priporočila in predloge iz prvega odstavka tega člena agencija objavi na svojih spletnih straneh.</w:t>
      </w:r>
    </w:p>
    <w:p w14:paraId="3CE21F6E" w14:textId="77777777" w:rsidR="003B21A0" w:rsidRPr="00712B57" w:rsidRDefault="003B21A0" w:rsidP="003B21A0">
      <w:pPr>
        <w:rPr>
          <w:rFonts w:cs="Arial"/>
          <w:szCs w:val="22"/>
        </w:rPr>
      </w:pPr>
    </w:p>
    <w:p w14:paraId="49DCA3E4" w14:textId="77777777" w:rsidR="003B21A0" w:rsidRPr="00712B57" w:rsidRDefault="003B21A0" w:rsidP="003B21A0">
      <w:r w:rsidRPr="00712B57">
        <w:t>XVII. KAZENSKE DOLOČBE</w:t>
      </w:r>
    </w:p>
    <w:p w14:paraId="30882F0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738016A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13F1BD9E" w14:textId="77777777" w:rsidR="003B21A0" w:rsidRPr="00712B57" w:rsidRDefault="003B21A0" w:rsidP="003B21A0">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3C040BAC" w14:textId="77777777" w:rsidR="003B21A0" w:rsidRPr="00712B57" w:rsidRDefault="003B21A0" w:rsidP="003B21A0">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0240A4F2" w14:textId="77777777" w:rsidR="003B21A0" w:rsidRPr="00712B57" w:rsidRDefault="003B21A0" w:rsidP="003B21A0">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05049B21" w14:textId="77777777" w:rsidR="003B21A0" w:rsidRPr="00712B57" w:rsidRDefault="003B21A0" w:rsidP="003B21A0">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1CBFF1D9" w14:textId="77777777" w:rsidR="003B21A0" w:rsidRPr="00712B57" w:rsidRDefault="003B21A0" w:rsidP="003B21A0">
      <w:r w:rsidRPr="00712B57">
        <w:lastRenderedPageBreak/>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0AADC66D" w14:textId="77777777" w:rsidR="003B21A0" w:rsidRPr="00712B57" w:rsidRDefault="003B21A0" w:rsidP="003B21A0">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47A1FB75" w14:textId="77777777" w:rsidR="003B21A0" w:rsidRPr="00712B57" w:rsidRDefault="003B21A0" w:rsidP="003B21A0">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2C388E03" w14:textId="77777777" w:rsidR="003B21A0" w:rsidRPr="00712B57" w:rsidRDefault="003B21A0" w:rsidP="003B21A0">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10ACC470" w14:textId="77777777" w:rsidR="003B21A0" w:rsidRPr="00712B57" w:rsidRDefault="003B21A0" w:rsidP="003B21A0">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4EF8AAC5" w14:textId="77777777" w:rsidR="003B21A0" w:rsidRPr="00712B57" w:rsidRDefault="003B21A0" w:rsidP="003B21A0">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34BC163E" w14:textId="77777777" w:rsidR="003B21A0" w:rsidRPr="00712B57" w:rsidRDefault="003B21A0" w:rsidP="003B21A0">
      <w:r w:rsidRPr="00712B57">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2EAE17B9" w14:textId="77777777" w:rsidR="003B21A0" w:rsidRPr="00712B57" w:rsidRDefault="003B21A0" w:rsidP="003B21A0">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67D0EDD2" w14:textId="77777777" w:rsidR="003B21A0" w:rsidRDefault="003B21A0" w:rsidP="003B21A0">
      <w:r w:rsidRPr="00712B57">
        <w:t>(3</w:t>
      </w:r>
      <w:r>
        <w:t xml:space="preserve">) </w:t>
      </w:r>
      <w:r w:rsidRPr="00712B57">
        <w:t>Z globo od 500 do 5.000</w:t>
      </w:r>
      <w:r>
        <w:t> euro</w:t>
      </w:r>
      <w:r w:rsidRPr="00712B57">
        <w:t xml:space="preserve">v se kaznuje posameznik, ki stori prekršek iz prvega odstavka tega člena. </w:t>
      </w:r>
    </w:p>
    <w:p w14:paraId="5540746B" w14:textId="77777777" w:rsidR="003B21A0" w:rsidRPr="00712B57" w:rsidRDefault="003B21A0" w:rsidP="003B21A0">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4BF12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513A513A"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454AF463"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8E5D65"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BA1C6F4" w14:textId="77777777" w:rsidR="003B21A0" w:rsidRPr="00242158" w:rsidRDefault="003B21A0" w:rsidP="003B21A0">
      <w:pPr>
        <w:spacing w:before="240"/>
        <w:rPr>
          <w:rFonts w:cs="Arial"/>
          <w:szCs w:val="22"/>
        </w:rPr>
      </w:pPr>
      <w:r w:rsidRPr="00242158">
        <w:rPr>
          <w:rFonts w:cs="Arial"/>
          <w:szCs w:val="22"/>
        </w:rPr>
        <w:lastRenderedPageBreak/>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685A619E" w14:textId="77777777"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6E5FE893" w14:textId="77777777"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706A4B1B" w14:textId="77777777"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8D046D1" w14:textId="77777777"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9398B15" w14:textId="77777777"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1F995F3A" w14:textId="77777777"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9E6E931" w14:textId="77777777" w:rsidR="003B21A0" w:rsidRPr="00242158" w:rsidRDefault="003B21A0" w:rsidP="003B21A0">
      <w:pPr>
        <w:spacing w:before="240"/>
        <w:rPr>
          <w:rFonts w:cs="Arial"/>
          <w:szCs w:val="22"/>
        </w:rPr>
      </w:pPr>
      <w:r w:rsidRPr="00242158">
        <w:rPr>
          <w:rFonts w:cs="Arial"/>
          <w:szCs w:val="22"/>
        </w:rPr>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0A8CF4B1" w14:textId="77777777"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93CF64" w14:textId="77777777" w:rsidR="003B21A0" w:rsidRPr="00242158" w:rsidRDefault="003B21A0" w:rsidP="003B21A0">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2D8805CC" w14:textId="77777777" w:rsidR="003B21A0" w:rsidRPr="00242158" w:rsidRDefault="003B21A0" w:rsidP="003B21A0">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6532E1D" w14:textId="77777777" w:rsidR="003B21A0" w:rsidRPr="00242158" w:rsidRDefault="003B21A0" w:rsidP="003B21A0">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501CE18E" w14:textId="77777777"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7F05E850" w14:textId="77777777" w:rsidR="003B21A0" w:rsidRPr="00242158" w:rsidRDefault="003B21A0" w:rsidP="003B21A0">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20AE3C33" w14:textId="77777777" w:rsidR="003B21A0" w:rsidRPr="00242158" w:rsidRDefault="003B21A0" w:rsidP="003B21A0">
      <w:pPr>
        <w:spacing w:before="240"/>
        <w:rPr>
          <w:rFonts w:cs="Arial"/>
          <w:szCs w:val="22"/>
        </w:rPr>
      </w:pPr>
      <w:r w:rsidRPr="00242158">
        <w:rPr>
          <w:rFonts w:cs="Arial"/>
          <w:szCs w:val="22"/>
        </w:rPr>
        <w:lastRenderedPageBreak/>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5748432C" w14:textId="77777777"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A45D63D" w14:textId="77777777"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3438A12D" w14:textId="77777777" w:rsidR="003B21A0" w:rsidRPr="00242158"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7B8C0BF8" w14:textId="77777777" w:rsidR="003B21A0" w:rsidRPr="00242158" w:rsidRDefault="003B21A0" w:rsidP="003B21A0">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46B41404" w14:textId="77777777" w:rsidR="003B21A0" w:rsidRPr="00242158" w:rsidRDefault="003B21A0" w:rsidP="003B21A0">
      <w:pPr>
        <w:spacing w:before="240"/>
        <w:rPr>
          <w:rFonts w:cs="Arial"/>
          <w:szCs w:val="22"/>
        </w:rPr>
      </w:pPr>
      <w:r w:rsidRPr="00242158">
        <w:rPr>
          <w:rFonts w:cs="Arial"/>
          <w:szCs w:val="22"/>
        </w:rPr>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0570BF17" w14:textId="77777777" w:rsidR="003B21A0" w:rsidRPr="00242158" w:rsidRDefault="003B21A0" w:rsidP="003B21A0">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515F7C78" w14:textId="77777777" w:rsidR="003B21A0" w:rsidRPr="00242158" w:rsidRDefault="003B21A0" w:rsidP="003B21A0">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5736DA63" w14:textId="77777777" w:rsidR="003B21A0" w:rsidRPr="00242158" w:rsidRDefault="003B21A0" w:rsidP="003B21A0">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6E64FD26" w14:textId="77777777" w:rsidR="003B21A0" w:rsidRPr="00242158" w:rsidRDefault="003B21A0" w:rsidP="003B21A0">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33509E4E" w14:textId="77777777" w:rsidR="003B21A0" w:rsidRPr="00242158" w:rsidRDefault="003B21A0" w:rsidP="003B21A0">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36D5E7C9" w14:textId="77777777" w:rsidR="003B21A0" w:rsidRPr="00242158" w:rsidRDefault="003B21A0" w:rsidP="003B21A0">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4729CE81" w14:textId="77777777" w:rsidR="003B21A0" w:rsidRPr="00242158" w:rsidRDefault="003B21A0" w:rsidP="003B21A0">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29E40574" w14:textId="77777777" w:rsidR="003B21A0" w:rsidRPr="00242158" w:rsidRDefault="003B21A0" w:rsidP="003B21A0">
      <w:pPr>
        <w:spacing w:before="240"/>
        <w:rPr>
          <w:rFonts w:cs="Arial"/>
          <w:szCs w:val="22"/>
        </w:rPr>
      </w:pPr>
      <w:r w:rsidRPr="00242158">
        <w:rPr>
          <w:rFonts w:cs="Arial"/>
          <w:szCs w:val="22"/>
        </w:rPr>
        <w:lastRenderedPageBreak/>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BB1FDC5" w14:textId="77777777" w:rsidR="003B21A0" w:rsidRPr="00242158" w:rsidRDefault="003B21A0" w:rsidP="003B21A0">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6661451B" w14:textId="77777777" w:rsidR="003B21A0" w:rsidRPr="00242158" w:rsidRDefault="003B21A0" w:rsidP="003B21A0">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3CA51525" w14:textId="77777777" w:rsidR="003B21A0" w:rsidRPr="00242158" w:rsidRDefault="003B21A0" w:rsidP="003B21A0">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2428FB58" w14:textId="77777777" w:rsidR="003B21A0" w:rsidRPr="00242158" w:rsidRDefault="003B21A0" w:rsidP="003B21A0">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533F1CB5" w14:textId="77777777" w:rsidR="003B21A0" w:rsidRPr="00242158" w:rsidRDefault="003B21A0" w:rsidP="003B21A0">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373D3F5E" w14:textId="77777777" w:rsidR="003B21A0" w:rsidRPr="00242158" w:rsidRDefault="003B21A0" w:rsidP="003B21A0">
      <w:pPr>
        <w:spacing w:before="240"/>
        <w:rPr>
          <w:rFonts w:cs="Arial"/>
          <w:szCs w:val="22"/>
        </w:rPr>
      </w:pPr>
      <w:r w:rsidRPr="00242158">
        <w:rPr>
          <w:rFonts w:cs="Arial"/>
          <w:szCs w:val="22"/>
        </w:rPr>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43B4DD67" w14:textId="77777777" w:rsidR="003B21A0" w:rsidRPr="00242158" w:rsidRDefault="003B21A0" w:rsidP="003B21A0">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9E939C" w14:textId="77777777" w:rsidR="003B21A0" w:rsidRPr="00242158" w:rsidRDefault="003B21A0" w:rsidP="003B21A0">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A917D52" w14:textId="77777777" w:rsidR="003B21A0" w:rsidRPr="00242158" w:rsidRDefault="003B21A0" w:rsidP="003B21A0">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818EB9" w14:textId="77777777" w:rsidR="003B21A0" w:rsidRPr="00242158" w:rsidRDefault="003B21A0" w:rsidP="003B21A0">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74D4A8A" w14:textId="77777777" w:rsidR="003B21A0" w:rsidRPr="00242158" w:rsidRDefault="003B21A0" w:rsidP="003B21A0">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31695F" w14:textId="77777777" w:rsidR="003B21A0" w:rsidRPr="00242158" w:rsidRDefault="003B21A0" w:rsidP="003B21A0">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A4482A" w14:textId="77777777" w:rsidR="003B21A0" w:rsidRPr="00242158" w:rsidRDefault="003B21A0" w:rsidP="003B21A0">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56714740" w14:textId="77777777" w:rsidR="003B21A0" w:rsidRPr="00242158" w:rsidRDefault="003B21A0" w:rsidP="003B21A0">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52C753D7" w14:textId="77777777" w:rsidR="003B21A0" w:rsidRPr="00242158" w:rsidRDefault="003B21A0" w:rsidP="003B21A0">
      <w:pPr>
        <w:spacing w:before="240"/>
        <w:rPr>
          <w:rFonts w:cs="Arial"/>
          <w:szCs w:val="22"/>
        </w:rPr>
      </w:pPr>
      <w:r w:rsidRPr="00242158">
        <w:rPr>
          <w:rFonts w:cs="Arial"/>
          <w:szCs w:val="22"/>
        </w:rPr>
        <w:lastRenderedPageBreak/>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3E84708" w14:textId="77777777" w:rsidR="003B21A0" w:rsidRPr="00242158" w:rsidRDefault="003B21A0" w:rsidP="003B21A0">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0F9D546" w14:textId="77777777" w:rsidR="003B21A0" w:rsidRPr="00242158" w:rsidRDefault="003B21A0" w:rsidP="003B21A0">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7B053" w14:textId="77777777" w:rsidR="003B21A0" w:rsidRPr="00242158" w:rsidRDefault="003B21A0" w:rsidP="003B21A0">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9B44E72" w14:textId="77777777" w:rsidR="003B21A0" w:rsidRPr="00242158" w:rsidRDefault="003B21A0" w:rsidP="003B21A0">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53253A4" w14:textId="77777777" w:rsidR="003B21A0" w:rsidRPr="00242158" w:rsidRDefault="003B21A0" w:rsidP="003B21A0">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6BF8775" w14:textId="77777777" w:rsidR="003B21A0" w:rsidRPr="00242158" w:rsidRDefault="003B21A0" w:rsidP="003B21A0">
      <w:pPr>
        <w:spacing w:before="240"/>
        <w:rPr>
          <w:rFonts w:cs="Arial"/>
          <w:szCs w:val="22"/>
        </w:rPr>
      </w:pPr>
      <w:r w:rsidRPr="00242158">
        <w:rPr>
          <w:rFonts w:cs="Arial"/>
          <w:szCs w:val="22"/>
        </w:rPr>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4CBC54EA" w14:textId="77777777" w:rsidR="003B21A0" w:rsidRPr="00242158" w:rsidRDefault="003B21A0" w:rsidP="003B21A0">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701284CC" w14:textId="77777777" w:rsidR="003B21A0" w:rsidRDefault="003B21A0" w:rsidP="003B21A0">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117D869D" w14:textId="77777777" w:rsidR="003B21A0" w:rsidRPr="00242158" w:rsidRDefault="003B21A0" w:rsidP="003B21A0">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17A1FC4B"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3C58991F"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2DF705DE"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78A8D3B0"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7FCDF00F" w14:textId="77777777" w:rsidR="003B21A0" w:rsidRPr="00242158" w:rsidRDefault="003B21A0" w:rsidP="003B21A0">
      <w:pPr>
        <w:spacing w:before="240"/>
        <w:rPr>
          <w:rFonts w:cs="Arial"/>
          <w:szCs w:val="22"/>
        </w:rPr>
      </w:pPr>
      <w:r w:rsidRPr="00242158">
        <w:rPr>
          <w:rFonts w:cs="Arial"/>
          <w:szCs w:val="22"/>
        </w:rPr>
        <w:lastRenderedPageBreak/>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A7F69A9" w14:textId="77777777" w:rsidR="003B21A0" w:rsidRPr="00242158" w:rsidRDefault="003B21A0" w:rsidP="003B21A0">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50535C3"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3EC4A9D"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AF73B88"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9B3A9B8"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C82E577"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4A9D61B"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879569" w14:textId="77777777" w:rsidR="003B21A0" w:rsidRPr="00242158"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67BC18C" w14:textId="77777777" w:rsidR="003B21A0" w:rsidRPr="00242158" w:rsidRDefault="003B21A0" w:rsidP="003B21A0">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64BD00FB" w14:textId="77777777" w:rsidR="003B21A0" w:rsidRPr="00242158" w:rsidRDefault="003B21A0" w:rsidP="003B21A0">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DB9751" w14:textId="77777777" w:rsidR="003B21A0" w:rsidRPr="00242158" w:rsidRDefault="003B21A0" w:rsidP="003B21A0">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048DB1D" w14:textId="77777777" w:rsidR="003B21A0" w:rsidRPr="00242158" w:rsidRDefault="003B21A0" w:rsidP="003B21A0">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260AB576" w14:textId="77777777" w:rsidR="003B21A0" w:rsidRPr="00242158" w:rsidRDefault="003B21A0" w:rsidP="003B21A0">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03E0461D" w14:textId="77777777" w:rsidR="003B21A0" w:rsidRPr="00242158" w:rsidRDefault="003B21A0" w:rsidP="003B21A0">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EE7CA2" w14:textId="77777777" w:rsidR="003B21A0" w:rsidRPr="00242158" w:rsidRDefault="003B21A0" w:rsidP="003B21A0">
      <w:pPr>
        <w:spacing w:before="240"/>
        <w:rPr>
          <w:rFonts w:cs="Arial"/>
          <w:szCs w:val="22"/>
        </w:rPr>
      </w:pPr>
      <w:r w:rsidRPr="00242158">
        <w:rPr>
          <w:rFonts w:cs="Arial"/>
          <w:szCs w:val="22"/>
        </w:rPr>
        <w:lastRenderedPageBreak/>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30323C" w14:textId="77777777" w:rsidR="003B21A0" w:rsidRPr="00242158" w:rsidRDefault="003B21A0" w:rsidP="003B21A0">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41040A67" w14:textId="77777777" w:rsidR="003B21A0" w:rsidRPr="00242158" w:rsidRDefault="003B21A0" w:rsidP="003B21A0">
      <w:pPr>
        <w:spacing w:before="240"/>
        <w:rPr>
          <w:rFonts w:cs="Arial"/>
          <w:szCs w:val="22"/>
        </w:rPr>
      </w:pPr>
      <w:r w:rsidRPr="00242158">
        <w:rPr>
          <w:rFonts w:cs="Arial"/>
          <w:szCs w:val="22"/>
        </w:rPr>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30FECC1" w14:textId="77777777" w:rsidR="003B21A0" w:rsidRPr="00242158" w:rsidRDefault="003B21A0" w:rsidP="003B21A0">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FA9210" w14:textId="77777777" w:rsidR="003B21A0" w:rsidRPr="00242158" w:rsidRDefault="003B21A0" w:rsidP="003B21A0">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3BC24382" w14:textId="77777777" w:rsidR="003B21A0" w:rsidRPr="00242158" w:rsidRDefault="003B21A0" w:rsidP="003B21A0">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A4A7F2" w14:textId="77777777" w:rsidR="003B21A0" w:rsidRPr="00242158" w:rsidRDefault="003B21A0" w:rsidP="003B21A0">
      <w:pPr>
        <w:spacing w:before="240"/>
        <w:rPr>
          <w:rFonts w:cs="Arial"/>
          <w:szCs w:val="22"/>
        </w:rPr>
      </w:pPr>
      <w:r>
        <w:rPr>
          <w:rFonts w:cs="Arial"/>
          <w:szCs w:val="22"/>
        </w:rPr>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5CBC0F7" w14:textId="77777777" w:rsidR="003B21A0" w:rsidRPr="00242158" w:rsidRDefault="003B21A0" w:rsidP="003B21A0">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44B6733C" w14:textId="77777777" w:rsidR="003B21A0" w:rsidRPr="00242158" w:rsidRDefault="003B21A0" w:rsidP="003B21A0">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6FA4C8" w14:textId="77777777" w:rsidR="003B21A0" w:rsidRPr="00242158" w:rsidRDefault="003B21A0" w:rsidP="003B21A0">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115A49" w14:textId="77777777" w:rsidR="003B21A0" w:rsidRPr="00242158" w:rsidRDefault="003B21A0" w:rsidP="003B21A0">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8C15CE3" w14:textId="77777777" w:rsidR="003B21A0" w:rsidRPr="00242158" w:rsidRDefault="003B21A0" w:rsidP="003B21A0">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D155D69" w14:textId="77777777" w:rsidR="003B21A0" w:rsidRPr="00242158" w:rsidRDefault="003B21A0" w:rsidP="003B21A0">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7AD6307" w14:textId="77777777" w:rsidR="003B21A0" w:rsidRPr="00242158" w:rsidRDefault="003B21A0" w:rsidP="003B21A0">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BCF43C" w14:textId="77777777" w:rsidR="003B21A0" w:rsidRPr="00242158" w:rsidRDefault="003B21A0" w:rsidP="003B21A0">
      <w:pPr>
        <w:spacing w:before="240"/>
        <w:rPr>
          <w:rFonts w:cs="Arial"/>
          <w:szCs w:val="22"/>
        </w:rPr>
      </w:pPr>
      <w:r w:rsidRPr="00242158">
        <w:rPr>
          <w:rFonts w:cs="Arial"/>
          <w:szCs w:val="22"/>
        </w:rPr>
        <w:lastRenderedPageBreak/>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F282D4" w14:textId="77777777" w:rsidR="003B21A0" w:rsidRPr="00242158" w:rsidRDefault="003B21A0" w:rsidP="003B21A0">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91E178" w14:textId="77777777" w:rsidR="003B21A0" w:rsidRPr="00242158" w:rsidRDefault="003B21A0" w:rsidP="003B21A0">
      <w:pPr>
        <w:spacing w:before="240"/>
        <w:rPr>
          <w:rFonts w:cs="Arial"/>
          <w:szCs w:val="22"/>
        </w:rPr>
      </w:pPr>
      <w:r>
        <w:rPr>
          <w:rFonts w:cs="Arial"/>
          <w:szCs w:val="22"/>
        </w:rPr>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983AC5B" w14:textId="77777777" w:rsidR="003B21A0" w:rsidRPr="00242158" w:rsidRDefault="003B21A0" w:rsidP="003B21A0">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81140" w14:textId="77777777" w:rsidR="003B21A0" w:rsidRPr="00242158" w:rsidRDefault="003B21A0" w:rsidP="003B21A0">
      <w:pPr>
        <w:spacing w:before="240"/>
        <w:rPr>
          <w:rFonts w:cs="Arial"/>
          <w:szCs w:val="22"/>
        </w:rPr>
      </w:pPr>
      <w:r w:rsidRPr="00242158">
        <w:rPr>
          <w:rFonts w:cs="Arial"/>
          <w:szCs w:val="22"/>
        </w:rPr>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3A9732" w14:textId="77777777" w:rsidR="003B21A0" w:rsidRPr="00242158" w:rsidRDefault="003B21A0" w:rsidP="003B21A0">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AC735ED" w14:textId="77777777" w:rsidR="003B21A0" w:rsidRPr="00242158" w:rsidRDefault="003B21A0" w:rsidP="003B21A0">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76C99FE" w14:textId="77777777" w:rsidR="003B21A0" w:rsidRPr="00242158" w:rsidRDefault="003B21A0" w:rsidP="003B21A0">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0C5C7766" w14:textId="77777777" w:rsidR="003B21A0" w:rsidRPr="00242158" w:rsidRDefault="003B21A0" w:rsidP="003B21A0">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25D3A87" w14:textId="77777777" w:rsidR="003B21A0" w:rsidRPr="00242158" w:rsidRDefault="003B21A0" w:rsidP="003B21A0">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5D9B28E7" w14:textId="77777777" w:rsidR="003B21A0" w:rsidRPr="00242158" w:rsidRDefault="003B21A0" w:rsidP="003B21A0">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247D1A49" w14:textId="77777777" w:rsidR="003B21A0" w:rsidRPr="00242158" w:rsidRDefault="003B21A0" w:rsidP="003B21A0">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E66195D" w14:textId="77777777" w:rsidR="003B21A0" w:rsidRPr="00242158" w:rsidRDefault="003B21A0" w:rsidP="003B21A0">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5DE8037D" w14:textId="77777777" w:rsidR="003B21A0" w:rsidRPr="00242158" w:rsidRDefault="003B21A0" w:rsidP="003B21A0">
      <w:pPr>
        <w:spacing w:before="240"/>
        <w:rPr>
          <w:rFonts w:cs="Arial"/>
          <w:szCs w:val="22"/>
        </w:rPr>
      </w:pPr>
      <w:r w:rsidRPr="00242158">
        <w:rPr>
          <w:rFonts w:cs="Arial"/>
          <w:szCs w:val="22"/>
        </w:rPr>
        <w:lastRenderedPageBreak/>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8DAB23F" w14:textId="77777777" w:rsidR="003B21A0" w:rsidRDefault="003B21A0" w:rsidP="003B21A0">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68F4DA93" w14:textId="77777777" w:rsidR="003B21A0" w:rsidRPr="00242158" w:rsidRDefault="003B21A0" w:rsidP="003B21A0">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722261" w14:textId="77777777" w:rsidR="003B21A0" w:rsidRPr="00242158" w:rsidRDefault="003B21A0" w:rsidP="003B21A0">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799DA911" w14:textId="77777777" w:rsidR="003B21A0" w:rsidRPr="00242158" w:rsidRDefault="003B21A0" w:rsidP="003B21A0">
      <w:pPr>
        <w:spacing w:before="240"/>
        <w:rPr>
          <w:rFonts w:cs="Arial"/>
          <w:szCs w:val="22"/>
        </w:rPr>
      </w:pPr>
      <w:r w:rsidRPr="00242158">
        <w:rPr>
          <w:rFonts w:cs="Arial"/>
          <w:szCs w:val="22"/>
        </w:rPr>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06BFC78" w14:textId="77777777" w:rsidR="003B21A0" w:rsidRPr="00242158" w:rsidRDefault="003B21A0" w:rsidP="003B21A0">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9C154D8" w14:textId="77777777" w:rsidR="003B21A0" w:rsidRPr="00242158" w:rsidRDefault="003B21A0" w:rsidP="003B21A0">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E0C6B9" w14:textId="77777777" w:rsidR="003B21A0" w:rsidRPr="00242158" w:rsidRDefault="003B21A0" w:rsidP="003B21A0">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348264" w14:textId="77777777" w:rsidR="003B21A0" w:rsidRPr="00242158" w:rsidRDefault="003B21A0" w:rsidP="003B21A0">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37B38B4" w14:textId="77777777" w:rsidR="003B21A0" w:rsidRPr="00242158" w:rsidRDefault="003B21A0" w:rsidP="003B21A0">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093B2D55" w14:textId="77777777" w:rsidR="003B21A0" w:rsidRPr="00242158" w:rsidRDefault="003B21A0" w:rsidP="003B21A0">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46C47C" w14:textId="77777777" w:rsidR="003B21A0" w:rsidRPr="00242158" w:rsidRDefault="003B21A0" w:rsidP="003B21A0">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BECA223" w14:textId="77777777" w:rsidR="003B21A0" w:rsidRPr="00242158" w:rsidRDefault="003B21A0" w:rsidP="003B21A0">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014F16F" w14:textId="77777777" w:rsidR="003B21A0" w:rsidRPr="00242158" w:rsidRDefault="003B21A0" w:rsidP="003B21A0">
      <w:pPr>
        <w:spacing w:before="240"/>
        <w:rPr>
          <w:rFonts w:cs="Arial"/>
          <w:szCs w:val="22"/>
        </w:rPr>
      </w:pPr>
      <w:r w:rsidRPr="00242158">
        <w:rPr>
          <w:rFonts w:cs="Arial"/>
          <w:szCs w:val="22"/>
        </w:rPr>
        <w:lastRenderedPageBreak/>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7EE533" w14:textId="77777777" w:rsidR="003B21A0" w:rsidRPr="00242158" w:rsidRDefault="003B21A0" w:rsidP="003B21A0">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52BA002" w14:textId="77777777" w:rsidR="003B21A0" w:rsidRPr="00242158" w:rsidRDefault="003B21A0" w:rsidP="003B21A0">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5A642F9" w14:textId="77777777" w:rsidR="003B21A0" w:rsidRPr="00242158" w:rsidRDefault="003B21A0" w:rsidP="003B21A0">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664008F" w14:textId="77777777" w:rsidR="003B21A0" w:rsidRPr="00242158" w:rsidRDefault="003B21A0" w:rsidP="003B21A0">
      <w:pPr>
        <w:spacing w:before="240"/>
        <w:rPr>
          <w:rFonts w:cs="Arial"/>
          <w:szCs w:val="22"/>
        </w:rPr>
      </w:pPr>
      <w:r w:rsidRPr="00242158">
        <w:rPr>
          <w:rFonts w:cs="Arial"/>
          <w:szCs w:val="22"/>
        </w:rPr>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57626F8" w14:textId="77777777" w:rsidR="003B21A0" w:rsidRDefault="003B21A0" w:rsidP="003B21A0">
      <w:pPr>
        <w:spacing w:before="240"/>
        <w:rPr>
          <w:rFonts w:cs="Arial"/>
          <w:szCs w:val="22"/>
          <w:lang w:eastAsia="x-none"/>
        </w:rPr>
      </w:pPr>
      <w:r w:rsidRPr="00242158">
        <w:rPr>
          <w:rFonts w:cs="Arial"/>
          <w:szCs w:val="22"/>
        </w:rPr>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00C1DAB4"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27EFE05E" w14:textId="77777777" w:rsidR="003B21A0" w:rsidRPr="00712B57" w:rsidRDefault="003B21A0" w:rsidP="003B21A0">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387F39BC" w14:textId="77777777" w:rsidR="003B21A0" w:rsidRPr="00712B57" w:rsidRDefault="003B21A0" w:rsidP="003B21A0">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03D6C07F" w14:textId="77777777" w:rsidR="003B21A0" w:rsidRPr="00712B57" w:rsidRDefault="003B21A0" w:rsidP="003B21A0">
      <w:r w:rsidRPr="00712B57">
        <w:t>(5</w:t>
      </w:r>
      <w:r>
        <w:t xml:space="preserve">) </w:t>
      </w:r>
      <w:r w:rsidRPr="00712B57">
        <w:t>Z globo od 1.000 do 5.000</w:t>
      </w:r>
      <w:r>
        <w:t> </w:t>
      </w:r>
      <w:r w:rsidRPr="00712B57">
        <w:t xml:space="preserve">eurov se kaznuje posameznik, ki stori prekršek iz prvega odstavka tega člena. </w:t>
      </w:r>
    </w:p>
    <w:p w14:paraId="60A3862D" w14:textId="77777777" w:rsidR="003B21A0" w:rsidRPr="00712B57" w:rsidRDefault="003B21A0" w:rsidP="003B21A0">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C5F55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705ED6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01607A69" w14:textId="77777777" w:rsidR="003B21A0" w:rsidRPr="00712B57" w:rsidRDefault="003B21A0" w:rsidP="003B21A0">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D44C3B7" w14:textId="77777777" w:rsidR="003B21A0" w:rsidRPr="00242158" w:rsidRDefault="003B21A0" w:rsidP="003B21A0">
      <w:pPr>
        <w:spacing w:before="240"/>
        <w:rPr>
          <w:rFonts w:cs="Arial"/>
          <w:szCs w:val="22"/>
        </w:rPr>
      </w:pPr>
      <w:r w:rsidRPr="00242158">
        <w:rPr>
          <w:rFonts w:cs="Arial"/>
          <w:szCs w:val="22"/>
        </w:rPr>
        <w:lastRenderedPageBreak/>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02153ED1"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04179632" w14:textId="77777777" w:rsidR="003B21A0" w:rsidRPr="00242158" w:rsidRDefault="003B21A0" w:rsidP="003B21A0">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17E9AD79" w14:textId="77777777" w:rsidR="003B21A0" w:rsidRPr="00242158" w:rsidRDefault="003B21A0" w:rsidP="003B21A0">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AB0B2FE" w14:textId="77777777" w:rsidR="003B21A0" w:rsidRPr="00242158" w:rsidRDefault="003B21A0" w:rsidP="003B21A0">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CFA621" w14:textId="77777777" w:rsidR="003B21A0" w:rsidRPr="00242158" w:rsidRDefault="003B21A0" w:rsidP="003B21A0">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24253F25" w14:textId="77777777" w:rsidR="003B21A0" w:rsidRPr="00242158" w:rsidRDefault="003B21A0" w:rsidP="003B21A0">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43F42B49" w14:textId="77777777" w:rsidR="003B21A0" w:rsidRPr="00242158" w:rsidRDefault="003B21A0" w:rsidP="003B21A0">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4" w:name="_Hlk74588415"/>
      <w:r>
        <w:rPr>
          <w:rFonts w:cs="Arial"/>
          <w:szCs w:val="22"/>
        </w:rPr>
        <w:t>tega zakona</w:t>
      </w:r>
      <w:bookmarkEnd w:id="44"/>
      <w:r w:rsidRPr="00242158">
        <w:rPr>
          <w:rFonts w:cs="Arial"/>
          <w:szCs w:val="22"/>
        </w:rPr>
        <w:t>),</w:t>
      </w:r>
    </w:p>
    <w:p w14:paraId="092D55E2" w14:textId="77777777" w:rsidR="003B21A0" w:rsidRPr="00242158" w:rsidRDefault="003B21A0" w:rsidP="003B21A0">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2B4461B8" w14:textId="77777777" w:rsidR="003B21A0" w:rsidRPr="00242158" w:rsidRDefault="003B21A0" w:rsidP="003B21A0">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7965A688" w14:textId="77777777" w:rsidR="003B21A0" w:rsidRPr="00242158" w:rsidRDefault="003B21A0" w:rsidP="003B21A0">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4BB2B5AD" w14:textId="77777777" w:rsidR="003B21A0" w:rsidRPr="00242158" w:rsidRDefault="003B21A0" w:rsidP="003B21A0">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F09ADF" w14:textId="77777777" w:rsidR="003B21A0" w:rsidRPr="00242158" w:rsidRDefault="003B21A0" w:rsidP="003B21A0">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26721B81" w14:textId="77777777" w:rsidR="003B21A0" w:rsidRPr="00242158" w:rsidRDefault="003B21A0" w:rsidP="003B21A0">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0295EA13" w14:textId="77777777" w:rsidR="003B21A0" w:rsidRPr="00242158" w:rsidRDefault="003B21A0" w:rsidP="003B21A0">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 xml:space="preserve">ne omogoči, da lahko kličejo na vse številke, ki se zagotavljajo v EU, vključno z enotnimi mednarodnimi številkami brezplačnih telefonskih klicev, ter dostopajo </w:t>
      </w:r>
      <w:r w:rsidRPr="00242158">
        <w:rPr>
          <w:rFonts w:cs="Arial"/>
          <w:szCs w:val="22"/>
        </w:rPr>
        <w:lastRenderedPageBreak/>
        <w:t>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4195F2" w14:textId="77777777" w:rsidR="003B21A0" w:rsidRPr="00242158" w:rsidRDefault="003B21A0" w:rsidP="003B21A0">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0B2243DB" w14:textId="77777777" w:rsidR="003B21A0" w:rsidRPr="00242158" w:rsidRDefault="003B21A0" w:rsidP="003B21A0">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3C91D1FF" w14:textId="77777777" w:rsidR="003B21A0" w:rsidRPr="00242158" w:rsidRDefault="003B21A0" w:rsidP="003B21A0">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131E845" w14:textId="77777777" w:rsidR="003B21A0" w:rsidRPr="00242158" w:rsidRDefault="003B21A0" w:rsidP="003B21A0">
      <w:pPr>
        <w:spacing w:before="240"/>
        <w:rPr>
          <w:rFonts w:cs="Arial"/>
          <w:szCs w:val="22"/>
        </w:rPr>
      </w:pPr>
      <w:r>
        <w:rPr>
          <w:rFonts w:cs="Arial"/>
          <w:szCs w:val="22"/>
        </w:rPr>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A88798" w14:textId="77777777" w:rsidR="003B21A0" w:rsidRPr="00242158" w:rsidRDefault="003B21A0" w:rsidP="003B21A0">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666949C" w14:textId="77777777" w:rsidR="003B21A0" w:rsidRPr="00242158" w:rsidRDefault="003B21A0" w:rsidP="003B21A0">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285FD59A" w14:textId="77777777" w:rsidR="003B21A0" w:rsidRPr="00242158" w:rsidRDefault="003B21A0" w:rsidP="003B21A0">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F923FDF" w14:textId="77777777" w:rsidR="003B21A0" w:rsidRPr="00242158" w:rsidRDefault="003B21A0" w:rsidP="003B21A0">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8A9406E" w14:textId="77777777" w:rsidR="003B21A0" w:rsidRPr="00242158" w:rsidRDefault="003B21A0" w:rsidP="003B21A0">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0197D87" w14:textId="77777777" w:rsidR="003B21A0" w:rsidRPr="00242158" w:rsidRDefault="003B21A0" w:rsidP="003B21A0">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CF1550B" w14:textId="77777777" w:rsidR="003B21A0" w:rsidRPr="00242158" w:rsidRDefault="003B21A0" w:rsidP="003B21A0">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1587F43" w14:textId="77777777" w:rsidR="003B21A0" w:rsidRPr="00242158" w:rsidRDefault="003B21A0" w:rsidP="003B21A0">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3B16DC9F" w14:textId="77777777" w:rsidR="003B21A0" w:rsidRPr="00242158" w:rsidRDefault="003B21A0" w:rsidP="003B21A0">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771A8AD7" w14:textId="77777777" w:rsidR="003B21A0" w:rsidRPr="00242158" w:rsidRDefault="003B21A0" w:rsidP="003B21A0">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504D3F8F" w14:textId="77777777" w:rsidR="003B21A0" w:rsidRPr="00242158" w:rsidRDefault="003B21A0" w:rsidP="003B21A0">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3E8C28B1" w14:textId="77777777" w:rsidR="003B21A0" w:rsidRPr="00242158" w:rsidRDefault="003B21A0" w:rsidP="003B21A0">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2201DCAE" w14:textId="77777777" w:rsidR="003B21A0" w:rsidRPr="00242158" w:rsidRDefault="003B21A0" w:rsidP="003B21A0">
      <w:pPr>
        <w:spacing w:before="240"/>
        <w:rPr>
          <w:rFonts w:cs="Arial"/>
          <w:szCs w:val="22"/>
        </w:rPr>
      </w:pPr>
      <w:r w:rsidRPr="00242158">
        <w:rPr>
          <w:rFonts w:cs="Arial"/>
          <w:szCs w:val="22"/>
        </w:rPr>
        <w:lastRenderedPageBreak/>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BB28A" w14:textId="77777777" w:rsidR="003B21A0" w:rsidRPr="00242158" w:rsidRDefault="003B21A0" w:rsidP="003B21A0">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707D1BDE" w14:textId="77777777" w:rsidR="003B21A0" w:rsidRPr="00242158" w:rsidRDefault="003B21A0" w:rsidP="003B21A0">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AA2F549" w14:textId="77777777" w:rsidR="003B21A0" w:rsidRPr="00242158" w:rsidRDefault="003B21A0" w:rsidP="003B21A0">
      <w:pPr>
        <w:spacing w:before="240"/>
        <w:rPr>
          <w:rFonts w:cs="Arial"/>
          <w:szCs w:val="22"/>
        </w:rPr>
      </w:pPr>
      <w:r w:rsidRPr="00242158">
        <w:rPr>
          <w:rFonts w:cs="Arial"/>
          <w:szCs w:val="22"/>
        </w:rPr>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28A898B5" w14:textId="77777777" w:rsidR="003B21A0" w:rsidRPr="00242158" w:rsidRDefault="003B21A0" w:rsidP="003B21A0">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66F73184" w14:textId="77777777" w:rsidR="003B21A0" w:rsidRPr="00242158" w:rsidRDefault="003B21A0" w:rsidP="003B21A0">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4338605" w14:textId="77777777" w:rsidR="003B21A0" w:rsidRPr="00242158" w:rsidRDefault="003B21A0" w:rsidP="003B21A0">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7A94B54" w14:textId="77777777" w:rsidR="003B21A0" w:rsidRPr="00242158" w:rsidRDefault="003B21A0" w:rsidP="003B21A0">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BBA35D" w14:textId="77777777" w:rsidR="003B21A0" w:rsidRPr="00242158" w:rsidRDefault="003B21A0" w:rsidP="003B21A0">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D771C6C" w14:textId="77777777" w:rsidR="003B21A0" w:rsidRPr="00242158" w:rsidRDefault="003B21A0" w:rsidP="003B21A0">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D8A3BF8" w14:textId="77777777" w:rsidR="003B21A0" w:rsidRPr="00242158" w:rsidRDefault="003B21A0" w:rsidP="003B21A0">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B2B5FAC" w14:textId="77777777" w:rsidR="003B21A0" w:rsidRPr="00242158" w:rsidRDefault="003B21A0" w:rsidP="003B21A0">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4A024DBC" w14:textId="77777777" w:rsidR="003B21A0" w:rsidRPr="00242158" w:rsidRDefault="003B21A0" w:rsidP="003B21A0">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56CEFB3" w14:textId="77777777" w:rsidR="003B21A0" w:rsidRPr="00242158" w:rsidRDefault="003B21A0" w:rsidP="003B21A0">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4F348E07" w14:textId="77777777" w:rsidR="003B21A0" w:rsidRPr="00242158" w:rsidRDefault="003B21A0" w:rsidP="003B21A0">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E3980E1" w14:textId="77777777" w:rsidR="003B21A0" w:rsidRPr="00242158" w:rsidRDefault="003B21A0" w:rsidP="003B21A0">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6F120583" w14:textId="77777777" w:rsidR="003B21A0" w:rsidRPr="00242158" w:rsidRDefault="003B21A0" w:rsidP="003B21A0">
      <w:pPr>
        <w:spacing w:before="240"/>
        <w:rPr>
          <w:rFonts w:cs="Arial"/>
          <w:szCs w:val="22"/>
        </w:rPr>
      </w:pPr>
      <w:r w:rsidRPr="00242158">
        <w:rPr>
          <w:rFonts w:cs="Arial"/>
          <w:szCs w:val="22"/>
        </w:rPr>
        <w:lastRenderedPageBreak/>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6A6143" w14:textId="77777777" w:rsidR="003B21A0" w:rsidRPr="00242158" w:rsidRDefault="003B21A0" w:rsidP="003B21A0">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2205C2" w14:textId="77777777" w:rsidR="003B21A0" w:rsidRPr="00242158" w:rsidRDefault="003B21A0" w:rsidP="003B21A0">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43A2B6" w14:textId="77777777" w:rsidR="003B21A0" w:rsidRPr="00242158" w:rsidRDefault="003B21A0" w:rsidP="003B21A0">
      <w:pPr>
        <w:spacing w:before="240"/>
        <w:rPr>
          <w:rFonts w:cs="Arial"/>
          <w:szCs w:val="22"/>
        </w:rPr>
      </w:pPr>
      <w:r w:rsidRPr="00242158">
        <w:rPr>
          <w:rFonts w:cs="Arial"/>
          <w:szCs w:val="22"/>
        </w:rPr>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C62C02" w14:textId="77777777" w:rsidR="003B21A0" w:rsidRPr="00242158" w:rsidRDefault="003B21A0" w:rsidP="003B21A0">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793275C" w14:textId="77777777" w:rsidR="003B21A0" w:rsidRPr="00242158" w:rsidRDefault="003B21A0" w:rsidP="003B21A0">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59DE12" w14:textId="77777777" w:rsidR="003B21A0" w:rsidRPr="00242158" w:rsidRDefault="003B21A0" w:rsidP="003B21A0">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A936E1"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BAAFD27"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BE897A"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DACCBAA"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90DF108" w14:textId="77777777" w:rsidR="003B21A0" w:rsidRPr="00242158" w:rsidRDefault="003B21A0" w:rsidP="003B21A0">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6E48331" w14:textId="77777777" w:rsidR="003B21A0" w:rsidRPr="00242158" w:rsidRDefault="003B21A0" w:rsidP="003B21A0">
      <w:pPr>
        <w:spacing w:before="240"/>
        <w:rPr>
          <w:rFonts w:cs="Arial"/>
          <w:szCs w:val="22"/>
        </w:rPr>
      </w:pPr>
      <w:r w:rsidRPr="00242158">
        <w:rPr>
          <w:rFonts w:cs="Arial"/>
          <w:szCs w:val="22"/>
        </w:rPr>
        <w:lastRenderedPageBreak/>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89CCFC"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C89C5C0"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4274C"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147290"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5E7BE3FD"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51E64D68"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0B346939" w14:textId="77777777" w:rsidR="003B21A0" w:rsidRDefault="003B21A0" w:rsidP="003B21A0">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74B56C65"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6F0C63D6" w14:textId="77777777" w:rsidR="003B21A0" w:rsidRPr="00712B57" w:rsidRDefault="003B21A0" w:rsidP="003B21A0">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495F0067" w14:textId="77777777" w:rsidR="003B21A0" w:rsidRDefault="003B21A0" w:rsidP="003B21A0">
      <w:r w:rsidRPr="00712B57">
        <w:t>(4</w:t>
      </w:r>
      <w:r>
        <w:t xml:space="preserve">) </w:t>
      </w:r>
      <w:r w:rsidRPr="00712B57">
        <w:t>Z globo od 250 do 3.000</w:t>
      </w:r>
      <w:r>
        <w:t> </w:t>
      </w:r>
      <w:r w:rsidRPr="00712B57">
        <w:t xml:space="preserve">eurov se kaznuje posameznik, ki stori prekršek iz prvega odstavka tega zakona. </w:t>
      </w:r>
    </w:p>
    <w:p w14:paraId="5C9F4C67" w14:textId="77777777" w:rsidR="003B21A0" w:rsidRPr="00712B57" w:rsidRDefault="003B21A0" w:rsidP="003B21A0">
      <w:pPr>
        <w:jc w:val="center"/>
        <w:rPr>
          <w:rFonts w:cs="Arial"/>
          <w:b/>
          <w:szCs w:val="22"/>
          <w:lang w:eastAsia="x-none"/>
        </w:rPr>
      </w:pPr>
      <w:r w:rsidRPr="00712B57">
        <w:rPr>
          <w:rFonts w:cs="Arial"/>
          <w:b/>
          <w:szCs w:val="22"/>
          <w:lang w:eastAsia="x-none"/>
        </w:rPr>
        <w:t>301</w:t>
      </w:r>
      <w:r>
        <w:rPr>
          <w:rFonts w:cs="Arial"/>
          <w:b/>
          <w:szCs w:val="22"/>
          <w:lang w:eastAsia="x-none"/>
        </w:rPr>
        <w:t>. člen</w:t>
      </w:r>
    </w:p>
    <w:p w14:paraId="6642F53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31C62B1A" w14:textId="77777777" w:rsidR="003B21A0"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1A706268"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C0114" w14:textId="77777777" w:rsidR="003B21A0" w:rsidRPr="00242158" w:rsidRDefault="003B21A0" w:rsidP="003B21A0">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42392E" w14:textId="77777777" w:rsidR="003B21A0" w:rsidRPr="00242158" w:rsidRDefault="003B21A0" w:rsidP="003B21A0">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98562D" w14:textId="77777777" w:rsidR="003B21A0" w:rsidRPr="00242158" w:rsidRDefault="003B21A0" w:rsidP="003B21A0">
      <w:pPr>
        <w:spacing w:before="240"/>
        <w:rPr>
          <w:rFonts w:cs="Arial"/>
          <w:szCs w:val="22"/>
          <w:lang w:eastAsia="x-none"/>
        </w:rPr>
      </w:pPr>
      <w:r w:rsidRPr="00242158">
        <w:rPr>
          <w:rFonts w:cs="Arial"/>
          <w:szCs w:val="22"/>
          <w:lang w:eastAsia="x-none"/>
        </w:rPr>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E2EEC98" w14:textId="77777777" w:rsidR="003B21A0" w:rsidRPr="00242158" w:rsidRDefault="003B21A0" w:rsidP="003B21A0">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9373A98" w14:textId="77777777" w:rsidR="003B21A0" w:rsidRPr="00242158" w:rsidRDefault="003B21A0" w:rsidP="003B21A0">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CF959D" w14:textId="77777777" w:rsidR="003B21A0" w:rsidRPr="00242158" w:rsidRDefault="003B21A0" w:rsidP="003B21A0">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04AB6AF3" w14:textId="77777777" w:rsidR="003B21A0" w:rsidRPr="00242158" w:rsidRDefault="003B21A0" w:rsidP="003B21A0">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3F32A79F" w14:textId="77777777" w:rsidR="003B21A0" w:rsidRPr="00242158" w:rsidRDefault="003B21A0" w:rsidP="003B21A0">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555335" w14:textId="77777777" w:rsidR="003B21A0" w:rsidRPr="00242158" w:rsidRDefault="003B21A0" w:rsidP="003B21A0">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565E6EF" w14:textId="77777777" w:rsidR="003B21A0" w:rsidRPr="00242158" w:rsidRDefault="003B21A0" w:rsidP="003B21A0">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15907A9" w14:textId="77777777" w:rsidR="003B21A0" w:rsidRPr="00242158" w:rsidRDefault="003B21A0" w:rsidP="003B21A0">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F87B802" w14:textId="77777777" w:rsidR="003B21A0" w:rsidRPr="00242158" w:rsidRDefault="003B21A0" w:rsidP="003B21A0">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4AB07DB"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0594250" w14:textId="77777777" w:rsidR="003B21A0" w:rsidRPr="00242158" w:rsidRDefault="003B21A0" w:rsidP="003B21A0">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3B51C42A" w14:textId="77777777" w:rsidR="003B21A0" w:rsidRPr="00242158" w:rsidRDefault="003B21A0" w:rsidP="003B21A0">
      <w:pPr>
        <w:spacing w:before="240"/>
        <w:rPr>
          <w:rFonts w:cs="Arial"/>
          <w:szCs w:val="22"/>
          <w:lang w:eastAsia="x-none"/>
        </w:rPr>
      </w:pPr>
      <w:r w:rsidRPr="00242158">
        <w:rPr>
          <w:rFonts w:cs="Arial"/>
          <w:szCs w:val="22"/>
          <w:lang w:eastAsia="x-none"/>
        </w:rPr>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DF5593" w14:textId="77777777" w:rsidR="003B21A0" w:rsidRPr="00242158" w:rsidRDefault="003B21A0" w:rsidP="003B21A0">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4E2CBD4" w14:textId="77777777" w:rsidR="003B21A0" w:rsidRPr="00242158" w:rsidRDefault="003B21A0" w:rsidP="003B21A0">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BB285A4" w14:textId="77777777" w:rsidR="003B21A0" w:rsidRPr="00242158" w:rsidRDefault="003B21A0" w:rsidP="003B21A0">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BDC7B5" w14:textId="77777777" w:rsidR="003B21A0" w:rsidRPr="00712B57" w:rsidRDefault="003B21A0" w:rsidP="003B21A0">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DA35081" w14:textId="77777777" w:rsidR="003B21A0" w:rsidRPr="00712B57" w:rsidRDefault="003B21A0" w:rsidP="003B21A0">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2D545854" w14:textId="77777777" w:rsidR="003B21A0" w:rsidRPr="00712B57" w:rsidRDefault="003B21A0" w:rsidP="003B21A0">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17CD64E9" w14:textId="77777777" w:rsidR="003B21A0" w:rsidRPr="00712B57" w:rsidRDefault="003B21A0" w:rsidP="003B21A0">
      <w:r w:rsidRPr="00712B57">
        <w:t>(4</w:t>
      </w:r>
      <w:r>
        <w:t xml:space="preserve">) </w:t>
      </w:r>
      <w:r w:rsidRPr="00712B57">
        <w:t>Z globo od 300 do 1.000</w:t>
      </w:r>
      <w:r>
        <w:t> euro</w:t>
      </w:r>
      <w:r w:rsidRPr="00712B57">
        <w:t xml:space="preserve">v se kaznuje posameznik, ki storit prekršek iz prvega odstavka tega člena. </w:t>
      </w:r>
    </w:p>
    <w:p w14:paraId="3DA502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7E64A45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7601F40C" w14:textId="77777777" w:rsidR="003B21A0" w:rsidRPr="00712B57" w:rsidRDefault="003B21A0" w:rsidP="003B21A0">
      <w:r w:rsidRPr="00712B57">
        <w:t>(1</w:t>
      </w:r>
      <w:r>
        <w:t xml:space="preserve">) </w:t>
      </w:r>
      <w:r w:rsidRPr="00712B57">
        <w:t>Z globo od 500 do 5.000</w:t>
      </w:r>
      <w:r>
        <w:t> euro</w:t>
      </w:r>
      <w:r w:rsidRPr="00712B57">
        <w:t xml:space="preserve">v se kaznuje pravna oseba, če uporablja radijske frekvence, predvidene za radioamatersko in radioamatersko satelitsko storitev brez veljavnega </w:t>
      </w:r>
      <w:r w:rsidRPr="00712B57">
        <w:lastRenderedPageBreak/>
        <w:t>radioamaterskega dovoljenja ali brez veljavnega radioamaterskega dovoljenja CEPT (prvi in 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43FC6B2B" w14:textId="77777777" w:rsidR="003B21A0" w:rsidRPr="00712B57" w:rsidRDefault="003B21A0" w:rsidP="003B21A0">
      <w:r w:rsidRPr="00712B57">
        <w:t>(2</w:t>
      </w:r>
      <w:r>
        <w:t xml:space="preserve">) </w:t>
      </w:r>
      <w:r w:rsidRPr="00712B57">
        <w:t>Z globo od 100 do 500</w:t>
      </w:r>
      <w:r>
        <w:t> euro</w:t>
      </w:r>
      <w:r w:rsidRPr="00712B57">
        <w:t xml:space="preserve">v se kaznuje odgovorna oseba pravne osebe, če stori prekršek iz prejšnjega odstavka. </w:t>
      </w:r>
    </w:p>
    <w:p w14:paraId="45A81F5F" w14:textId="77777777" w:rsidR="003B21A0" w:rsidRPr="00712B57" w:rsidRDefault="003B21A0" w:rsidP="003B21A0">
      <w:r w:rsidRPr="00712B57">
        <w:t>(3</w:t>
      </w:r>
      <w:r>
        <w:t xml:space="preserve">) </w:t>
      </w:r>
      <w:r w:rsidRPr="00712B57">
        <w:t>Z globo od 200 do 500</w:t>
      </w:r>
      <w:r>
        <w:t> euro</w:t>
      </w:r>
      <w:r w:rsidRPr="00712B57">
        <w:t>v se kaznuje posameznik:</w:t>
      </w:r>
    </w:p>
    <w:p w14:paraId="5DC855AE" w14:textId="77777777" w:rsidR="003B21A0" w:rsidRPr="00712B57" w:rsidRDefault="003B21A0" w:rsidP="003B21A0">
      <w:r w:rsidRPr="00712B57">
        <w:t>1. če stori prekršek iz prvega odstavka tega člena ali</w:t>
      </w:r>
    </w:p>
    <w:p w14:paraId="698BC9B4" w14:textId="77777777" w:rsidR="003B21A0" w:rsidRPr="00712B57" w:rsidRDefault="003B21A0" w:rsidP="003B21A0">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32C5E1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303</w:t>
      </w:r>
      <w:r>
        <w:rPr>
          <w:b/>
        </w:rPr>
        <w:t>. člen</w:t>
      </w:r>
    </w:p>
    <w:p w14:paraId="6C77F0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504F3E18" w14:textId="77777777" w:rsidR="003B21A0" w:rsidRPr="00712B57" w:rsidRDefault="003B21A0" w:rsidP="003B21A0">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0B0DF710" w14:textId="77777777" w:rsidR="003B21A0" w:rsidRPr="00712B57" w:rsidRDefault="003B21A0" w:rsidP="003B21A0">
      <w:r w:rsidRPr="00712B57">
        <w:t>X</w:t>
      </w:r>
      <w:r>
        <w:t>V</w:t>
      </w:r>
      <w:r w:rsidRPr="00712B57">
        <w:t>I</w:t>
      </w:r>
      <w:r>
        <w:t>II</w:t>
      </w:r>
      <w:r w:rsidRPr="00712B57">
        <w:t>. PREHODNE IN KONČNE DOLOČBE</w:t>
      </w:r>
    </w:p>
    <w:p w14:paraId="31CBDA35"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747F0256"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obvestila)</w:t>
      </w:r>
    </w:p>
    <w:p w14:paraId="47898A56" w14:textId="77777777" w:rsidR="003B21A0" w:rsidRPr="00712B57" w:rsidRDefault="003B21A0" w:rsidP="003B21A0">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 in 40/17,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028CF111"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7408DB42"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omrežja na tujem zemljišču)</w:t>
      </w:r>
    </w:p>
    <w:p w14:paraId="12D07B20" w14:textId="77777777" w:rsidR="003B21A0" w:rsidRPr="00712B57" w:rsidRDefault="003B21A0" w:rsidP="003B21A0">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631046AD" w14:textId="77777777" w:rsidR="003B21A0" w:rsidRPr="00712B57" w:rsidRDefault="003B21A0" w:rsidP="003B21A0">
      <w:r w:rsidRPr="00712B57">
        <w:lastRenderedPageBreak/>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027442B4"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12F9D6D"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(obstoječe odločbe in postopki)</w:t>
      </w:r>
    </w:p>
    <w:p w14:paraId="5AB7349E" w14:textId="77777777" w:rsidR="003B21A0" w:rsidRPr="00712B57" w:rsidRDefault="003B21A0" w:rsidP="003B21A0">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416A6FF5" w14:textId="77777777" w:rsidR="003B21A0" w:rsidRPr="00712B57" w:rsidRDefault="003B21A0" w:rsidP="003B21A0">
      <w:r w:rsidRPr="00712B57">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2B55ECB0" w14:textId="77777777" w:rsidR="003B21A0" w:rsidRPr="00712B57" w:rsidRDefault="003B21A0" w:rsidP="003B21A0">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1A65D7E2"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017B891"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391066BF"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45427F95"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23255AEF" w14:textId="77777777" w:rsidR="003B21A0" w:rsidRPr="00712B57" w:rsidRDefault="003B21A0" w:rsidP="003B21A0">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6B1E5A90"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06853B0E"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0373B90" w14:textId="77777777" w:rsidR="003B21A0" w:rsidRPr="00712B57" w:rsidRDefault="003B21A0" w:rsidP="003B21A0">
      <w:pPr>
        <w:rPr>
          <w:rFonts w:cs="Arial"/>
          <w:szCs w:val="22"/>
          <w:lang w:eastAsia="x-none"/>
        </w:rPr>
      </w:pPr>
      <w:r w:rsidRPr="00712B57">
        <w:lastRenderedPageBreak/>
        <w:t>Agencija informacije iz sedmega odstavka 68</w:t>
      </w:r>
      <w:r>
        <w:t>. člen</w:t>
      </w:r>
      <w:r w:rsidRPr="00712B57">
        <w:t>a tega zakona objavi na svojih spletnih straneh v treh mesecih od uveljavitve tega zakona.</w:t>
      </w:r>
    </w:p>
    <w:p w14:paraId="21F4D4FD" w14:textId="77777777" w:rsidR="003B21A0" w:rsidRPr="00712B57" w:rsidRDefault="003B21A0" w:rsidP="003B21A0">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489BA0F0"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579E56A" w14:textId="77777777" w:rsidR="003B21A0" w:rsidRPr="00712B57" w:rsidRDefault="003B21A0" w:rsidP="003B21A0">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0062DF44"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0. člen</w:t>
      </w:r>
    </w:p>
    <w:p w14:paraId="6C1BD95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pregleda zasedenosti elementov oštevilčenja)</w:t>
      </w:r>
    </w:p>
    <w:p w14:paraId="036CD950" w14:textId="77777777" w:rsidR="003B21A0" w:rsidRPr="00712B57" w:rsidRDefault="003B21A0" w:rsidP="003B21A0">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01D98EAF"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12438108"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42B9BEE4" w14:textId="77777777" w:rsidR="003B21A0" w:rsidRPr="00712B57" w:rsidRDefault="003B21A0" w:rsidP="003B21A0">
      <w:pPr>
        <w:pStyle w:val="Telobesedila"/>
        <w:spacing w:after="0"/>
        <w:jc w:val="center"/>
        <w:rPr>
          <w:rFonts w:ascii="Arial" w:hAnsi="Arial" w:cs="Arial"/>
          <w:b/>
          <w:bCs/>
          <w:sz w:val="22"/>
          <w:szCs w:val="22"/>
        </w:rPr>
      </w:pPr>
    </w:p>
    <w:p w14:paraId="6ADCF709" w14:textId="77777777" w:rsidR="003B21A0" w:rsidRPr="00712B57" w:rsidRDefault="003B21A0" w:rsidP="003B21A0">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FDF5AD" w14:textId="77777777" w:rsidR="003B21A0" w:rsidRPr="00712B57" w:rsidRDefault="003B21A0" w:rsidP="003B21A0">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5EC6CCC8" w14:textId="77777777" w:rsidR="003B21A0" w:rsidRPr="00712B57" w:rsidRDefault="003B21A0" w:rsidP="003B21A0">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BAAF3D2"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85866A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3265EFD4" w14:textId="77777777" w:rsidR="003B21A0" w:rsidRPr="00712B57" w:rsidRDefault="003B21A0" w:rsidP="003B21A0">
      <w:r w:rsidRPr="00712B57">
        <w:lastRenderedPageBreak/>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0BAE5A7B"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3AD1D895" w14:textId="77777777" w:rsidR="003B21A0" w:rsidRPr="00712B57" w:rsidRDefault="003B21A0" w:rsidP="003B21A0">
      <w:pPr>
        <w:jc w:val="center"/>
        <w:rPr>
          <w:rFonts w:cs="Arial"/>
          <w:b/>
          <w:bCs/>
          <w:szCs w:val="22"/>
          <w:lang w:eastAsia="x-none"/>
        </w:rPr>
      </w:pPr>
      <w:r w:rsidRPr="00712B57">
        <w:rPr>
          <w:rFonts w:cs="Arial"/>
          <w:b/>
          <w:bCs/>
          <w:szCs w:val="22"/>
          <w:lang w:eastAsia="x-none"/>
        </w:rPr>
        <w:t>(veljavnost odločbe o imenovanju izvajalca univerzalne storitve)</w:t>
      </w:r>
    </w:p>
    <w:p w14:paraId="1F6E92F0" w14:textId="77777777" w:rsidR="003B21A0" w:rsidRPr="00712B57" w:rsidRDefault="003B21A0" w:rsidP="003B21A0">
      <w:r w:rsidRPr="00712B57">
        <w:t>Dosedanji izvajalec univerzalne storitve po uveljavitvi tega zakona še naprej izvaja univerzalno storitev na podlagi odločbe, izdane v skladu z Zakonom o elektronskih komunikacijah, do poteka veljavnosti te odločbe.</w:t>
      </w:r>
    </w:p>
    <w:p w14:paraId="7007CD9D"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31</w:t>
      </w:r>
      <w:r>
        <w:rPr>
          <w:rFonts w:cs="Arial"/>
          <w:b/>
          <w:bCs/>
          <w:szCs w:val="22"/>
          <w:lang w:eastAsia="x-none"/>
        </w:rPr>
        <w:t>4. člen</w:t>
      </w:r>
    </w:p>
    <w:p w14:paraId="7667E45C"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pravilnika)</w:t>
      </w:r>
    </w:p>
    <w:p w14:paraId="0AB0A605" w14:textId="77777777" w:rsidR="003B21A0" w:rsidRPr="00712B57" w:rsidRDefault="003B21A0" w:rsidP="003B21A0">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35DDC663"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810A320"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514ED053" w14:textId="77777777" w:rsidR="003B21A0" w:rsidRPr="00712B57" w:rsidRDefault="003B21A0" w:rsidP="003B21A0">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79AE7DA"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6CBD7F05"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splošnih pogojev)</w:t>
      </w:r>
    </w:p>
    <w:p w14:paraId="3CBEC114" w14:textId="5296278E" w:rsidR="003B21A0" w:rsidRPr="00712B57" w:rsidRDefault="003B21A0" w:rsidP="003B21A0">
      <w:r w:rsidRPr="00712B57">
        <w:t xml:space="preserve">Operaterji morajo svoje splošne pogoje prilagoditi določbam tega zakona v </w:t>
      </w:r>
      <w:r w:rsidR="001126BA">
        <w:t>devetih</w:t>
      </w:r>
      <w:r w:rsidR="001126BA" w:rsidRPr="00712B57">
        <w:t xml:space="preserve"> </w:t>
      </w:r>
      <w:r w:rsidRPr="00712B57">
        <w:t>mesecih po njegovi uveljavitvi.</w:t>
      </w:r>
    </w:p>
    <w:p w14:paraId="7D01E338"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4C76DC12" w14:textId="77777777" w:rsidR="003B21A0" w:rsidRPr="00712B57" w:rsidRDefault="003B21A0" w:rsidP="003B21A0">
      <w:pPr>
        <w:jc w:val="center"/>
        <w:rPr>
          <w:rFonts w:cs="Arial"/>
          <w:b/>
          <w:bCs/>
          <w:szCs w:val="22"/>
          <w:lang w:eastAsia="x-none"/>
        </w:rPr>
      </w:pPr>
      <w:r w:rsidRPr="00712B57">
        <w:rPr>
          <w:rFonts w:cs="Arial"/>
          <w:b/>
          <w:bCs/>
          <w:szCs w:val="22"/>
          <w:lang w:eastAsia="x-none"/>
        </w:rPr>
        <w:t>(izdaja podzakonskih aktov)</w:t>
      </w:r>
    </w:p>
    <w:p w14:paraId="06E57AC8" w14:textId="657862C0" w:rsidR="003B21A0" w:rsidRDefault="003B21A0" w:rsidP="003B21A0">
      <w:r>
        <w:t xml:space="preserve">(1) </w:t>
      </w:r>
      <w:r w:rsidRPr="00712B57">
        <w:t>Rok za izdajo podzakonskih aktov, ki so po tem zakonu obvezni, je največ šest mesecev po uveljavitvi tega zakona</w:t>
      </w:r>
      <w:r w:rsidR="001211C2">
        <w:t>, razen za podzakonski akt</w:t>
      </w:r>
      <w:r w:rsidR="00BF591D">
        <w:t xml:space="preserve"> iz tretjega odstavka 201</w:t>
      </w:r>
      <w:r w:rsidRPr="00712B57">
        <w:t>.</w:t>
      </w:r>
      <w:r w:rsidR="00BF591D">
        <w:t xml:space="preserve"> člena, za katerega je rok </w:t>
      </w:r>
      <w:r w:rsidR="00A0688F">
        <w:t>tri</w:t>
      </w:r>
      <w:r w:rsidR="00BF591D">
        <w:t xml:space="preserve"> mesece po uveljavitvi zakona.</w:t>
      </w:r>
    </w:p>
    <w:p w14:paraId="2CA3EEC6" w14:textId="77777777" w:rsidR="003B21A0" w:rsidRDefault="003B21A0" w:rsidP="003B21A0">
      <w:r w:rsidRPr="00856679">
        <w:t>(</w:t>
      </w:r>
      <w:r>
        <w:t>2</w:t>
      </w:r>
      <w:r w:rsidRPr="00856679">
        <w:t>)</w:t>
      </w:r>
      <w:r>
        <w:t xml:space="preserve"> </w:t>
      </w:r>
      <w:r w:rsidRPr="00856679">
        <w:t>Do izdaje uredbe iz tretjega odstavka 20</w:t>
      </w:r>
      <w:r>
        <w:t>. čl</w:t>
      </w:r>
      <w:r w:rsidRPr="00856679">
        <w:t>ena tega zakona se uporablja 11</w:t>
      </w:r>
      <w:r>
        <w:t>. čl</w:t>
      </w:r>
      <w:r w:rsidRPr="00856679">
        <w:t>en Zakona o elektronskih komunikacijah.</w:t>
      </w:r>
    </w:p>
    <w:p w14:paraId="280BEA89"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6C3163FB"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DD588B3" w14:textId="77777777" w:rsidR="003B21A0" w:rsidRPr="00712B57" w:rsidRDefault="003B21A0" w:rsidP="003B21A0">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43E9FFE3" w14:textId="77777777" w:rsidR="003B21A0" w:rsidRDefault="003B21A0" w:rsidP="003B21A0">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030A7E89"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(prenehanje veljavnosti)</w:t>
      </w:r>
    </w:p>
    <w:p w14:paraId="44A503CB"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098F5B2B" w14:textId="77777777" w:rsidR="003B21A0" w:rsidRPr="00242158" w:rsidRDefault="003B21A0" w:rsidP="003B21A0">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5BA9319F" w14:textId="77777777" w:rsidR="003B21A0" w:rsidRPr="00242158" w:rsidRDefault="003B21A0" w:rsidP="003B21A0">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14:paraId="04E19907" w14:textId="77777777" w:rsidR="003B21A0" w:rsidRPr="00242158" w:rsidRDefault="003B21A0" w:rsidP="003B21A0">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5DB8431C" w14:textId="77777777" w:rsidR="003B21A0" w:rsidRPr="00242158" w:rsidRDefault="003B21A0" w:rsidP="003B21A0">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00F37167" w14:textId="77777777" w:rsidR="003B21A0" w:rsidRPr="00242158" w:rsidRDefault="003B21A0" w:rsidP="003B21A0">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165222EF" w14:textId="77777777" w:rsidR="003B21A0" w:rsidRPr="00242158" w:rsidRDefault="003B21A0" w:rsidP="003B21A0">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6812EC3C" w14:textId="77777777" w:rsidR="003B21A0" w:rsidRPr="00242158" w:rsidRDefault="003B21A0" w:rsidP="003B21A0">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38FDB518" w14:textId="77777777" w:rsidR="003B21A0" w:rsidRPr="00242158" w:rsidRDefault="003B21A0" w:rsidP="003B21A0">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78191C1A" w14:textId="77777777" w:rsidR="003B21A0" w:rsidRPr="00242158" w:rsidRDefault="003B21A0" w:rsidP="003B21A0">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76580F19" w14:textId="77777777" w:rsidR="003B21A0" w:rsidRPr="00242158" w:rsidRDefault="003B21A0" w:rsidP="003B21A0">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14:paraId="2B482373" w14:textId="77777777" w:rsidR="003B21A0" w:rsidRPr="00242158" w:rsidRDefault="003B21A0" w:rsidP="003B21A0">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0984C5E0"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45A7E6B6" w14:textId="77777777" w:rsidR="003B21A0" w:rsidRPr="00242158" w:rsidRDefault="003B21A0" w:rsidP="003B21A0">
      <w:pPr>
        <w:spacing w:before="100" w:beforeAutospacing="1" w:after="100" w:afterAutospacing="1"/>
        <w:rPr>
          <w:rFonts w:cs="Arial"/>
          <w:szCs w:val="22"/>
        </w:rPr>
      </w:pPr>
      <w:r w:rsidRPr="00242158">
        <w:rPr>
          <w:rFonts w:cs="Arial"/>
          <w:szCs w:val="22"/>
        </w:rPr>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554AA0C5" w14:textId="77777777" w:rsidR="003B21A0" w:rsidRPr="00242158" w:rsidRDefault="003B21A0" w:rsidP="003B21A0">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2B067870" w14:textId="77777777" w:rsidR="003B21A0" w:rsidRPr="00242158" w:rsidRDefault="003B21A0" w:rsidP="003B21A0">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3247367B" w14:textId="77777777" w:rsidR="003B21A0" w:rsidRPr="00242158" w:rsidRDefault="003B21A0" w:rsidP="003B21A0">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7101E5B2" w14:textId="77777777" w:rsidR="003B21A0" w:rsidRPr="00242158" w:rsidRDefault="003B21A0" w:rsidP="003B21A0">
      <w:pPr>
        <w:spacing w:before="100" w:beforeAutospacing="1" w:after="100" w:afterAutospacing="1"/>
        <w:rPr>
          <w:rFonts w:cs="Arial"/>
          <w:szCs w:val="22"/>
        </w:rPr>
      </w:pPr>
      <w:r w:rsidRPr="00242158">
        <w:rPr>
          <w:rFonts w:cs="Arial"/>
          <w:szCs w:val="22"/>
        </w:rPr>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70D5D5C5" w14:textId="77777777" w:rsidR="003B21A0" w:rsidRPr="00242158" w:rsidRDefault="003B21A0" w:rsidP="003B21A0">
      <w:pPr>
        <w:spacing w:before="100" w:beforeAutospacing="1" w:after="100" w:afterAutospacing="1"/>
        <w:rPr>
          <w:rFonts w:cs="Arial"/>
          <w:szCs w:val="22"/>
        </w:rPr>
      </w:pPr>
      <w:r w:rsidRPr="00242158">
        <w:rPr>
          <w:rFonts w:cs="Arial"/>
          <w:szCs w:val="22"/>
        </w:rPr>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76ED5D" w14:textId="77777777" w:rsidR="003B21A0" w:rsidRPr="00242158" w:rsidRDefault="003B21A0" w:rsidP="003B21A0">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B7CD9EF" w14:textId="77777777" w:rsidR="003B21A0" w:rsidRPr="00242158" w:rsidRDefault="003B21A0" w:rsidP="003B21A0">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14:paraId="6FC174CC" w14:textId="77777777" w:rsidR="003B21A0" w:rsidRPr="00242158" w:rsidRDefault="003B21A0" w:rsidP="003B21A0">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6BAAA12E" w14:textId="77777777" w:rsidR="003B21A0" w:rsidRPr="00242158" w:rsidRDefault="003B21A0" w:rsidP="003B21A0">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BF65148" w14:textId="77777777" w:rsidR="003B21A0" w:rsidRPr="00242158" w:rsidRDefault="003B21A0" w:rsidP="003B21A0">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0398FC78" w14:textId="77777777" w:rsidR="003B21A0" w:rsidRPr="00242158" w:rsidRDefault="003B21A0" w:rsidP="003B21A0">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1F1A3BBF" w14:textId="77777777" w:rsidR="003B21A0" w:rsidRPr="00242158" w:rsidRDefault="003B21A0" w:rsidP="003B21A0">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4C72D20C" w14:textId="77777777" w:rsidR="003B21A0" w:rsidRPr="00242158" w:rsidRDefault="003B21A0" w:rsidP="003B21A0">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6BF0F105" w14:textId="77777777" w:rsidR="003B21A0" w:rsidRPr="00242158" w:rsidRDefault="003B21A0" w:rsidP="003B21A0">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155B44C8" w14:textId="77777777" w:rsidR="003B21A0" w:rsidRPr="00242158" w:rsidRDefault="003B21A0" w:rsidP="003B21A0">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696A58C9"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2FDD16B3" w14:textId="77777777" w:rsidR="003B21A0" w:rsidRPr="00242158" w:rsidRDefault="003B21A0" w:rsidP="003B21A0">
      <w:pPr>
        <w:spacing w:before="100" w:beforeAutospacing="1" w:after="100" w:afterAutospacing="1"/>
        <w:rPr>
          <w:rFonts w:cs="Arial"/>
          <w:szCs w:val="22"/>
        </w:rPr>
      </w:pPr>
      <w:r w:rsidRPr="00242158">
        <w:rPr>
          <w:rFonts w:cs="Arial"/>
          <w:szCs w:val="22"/>
        </w:rPr>
        <w:t>30.</w:t>
      </w:r>
      <w:r>
        <w:rPr>
          <w:rFonts w:cs="Arial"/>
          <w:szCs w:val="22"/>
        </w:rPr>
        <w:t xml:space="preserve"> </w:t>
      </w:r>
      <w:r w:rsidRPr="00242158">
        <w:rPr>
          <w:rFonts w:cs="Arial"/>
          <w:szCs w:val="22"/>
        </w:rPr>
        <w:t xml:space="preserve">Uredba o načrtu razporeditve </w:t>
      </w:r>
      <w:proofErr w:type="spellStart"/>
      <w:r w:rsidRPr="00242158">
        <w:rPr>
          <w:rFonts w:cs="Arial"/>
          <w:szCs w:val="22"/>
        </w:rPr>
        <w:t>radiofrekvenčnih</w:t>
      </w:r>
      <w:proofErr w:type="spellEnd"/>
      <w:r w:rsidRPr="00242158">
        <w:rPr>
          <w:rFonts w:cs="Arial"/>
          <w:szCs w:val="22"/>
        </w:rPr>
        <w:t xml:space="preserve"> pasov (Uradni list RS, št.</w:t>
      </w:r>
      <w:r>
        <w:rPr>
          <w:rFonts w:cs="Arial"/>
          <w:szCs w:val="22"/>
        </w:rPr>
        <w:t> </w:t>
      </w:r>
      <w:r w:rsidRPr="00242158">
        <w:rPr>
          <w:rFonts w:cs="Arial"/>
          <w:szCs w:val="22"/>
        </w:rPr>
        <w:t>69/13, 1/17 in 170/20),</w:t>
      </w:r>
    </w:p>
    <w:p w14:paraId="4FBC9849" w14:textId="77777777" w:rsidR="003B21A0" w:rsidRPr="00242158" w:rsidRDefault="003B21A0" w:rsidP="003B21A0">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112AF865" w14:textId="77777777" w:rsidR="003B21A0" w:rsidRPr="00242158" w:rsidRDefault="003B21A0" w:rsidP="003B21A0">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3888064B" w14:textId="77777777" w:rsidR="003B21A0" w:rsidRPr="00242158" w:rsidRDefault="003B21A0" w:rsidP="003B21A0">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14:paraId="55664FA6" w14:textId="77777777" w:rsidR="003B21A0" w:rsidRPr="00242158" w:rsidRDefault="003B21A0" w:rsidP="003B21A0">
      <w:pPr>
        <w:spacing w:before="100" w:beforeAutospacing="1" w:after="100" w:afterAutospacing="1"/>
        <w:rPr>
          <w:rFonts w:cs="Arial"/>
          <w:szCs w:val="22"/>
        </w:rPr>
      </w:pPr>
      <w:r w:rsidRPr="00242158">
        <w:rPr>
          <w:rFonts w:cs="Arial"/>
          <w:szCs w:val="22"/>
        </w:rPr>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14:paraId="510A7C6E" w14:textId="77777777" w:rsidR="003B21A0" w:rsidRPr="00242158" w:rsidRDefault="003B21A0" w:rsidP="003B21A0">
      <w:pPr>
        <w:spacing w:before="100" w:beforeAutospacing="1" w:after="100" w:afterAutospacing="1"/>
        <w:rPr>
          <w:rFonts w:cs="Arial"/>
          <w:szCs w:val="22"/>
        </w:rPr>
      </w:pPr>
      <w:r w:rsidRPr="00242158">
        <w:rPr>
          <w:rFonts w:cs="Arial"/>
          <w:szCs w:val="22"/>
        </w:rPr>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14:paraId="1A545BBC" w14:textId="77777777" w:rsidR="003B21A0" w:rsidRPr="00242158" w:rsidRDefault="003B21A0" w:rsidP="003B21A0">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14:paraId="314FF19F" w14:textId="77777777" w:rsidR="003B21A0" w:rsidRPr="00242158" w:rsidRDefault="003B21A0" w:rsidP="003B21A0">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14:paraId="62F52EAF" w14:textId="77777777" w:rsidR="003B21A0" w:rsidRDefault="003B21A0" w:rsidP="003B21A0">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14:paraId="730CEC2D" w14:textId="77777777" w:rsidR="003B21A0" w:rsidRPr="00712B57" w:rsidRDefault="003B21A0" w:rsidP="003B21A0">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14:paraId="51CD7D2C"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5347E084"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(prenehanje veljavnosti)</w:t>
      </w:r>
    </w:p>
    <w:p w14:paraId="077D1880" w14:textId="77777777" w:rsidR="003B21A0" w:rsidRPr="00712B57" w:rsidRDefault="003B21A0" w:rsidP="003B21A0">
      <w:r>
        <w:t xml:space="preserve">(1) </w:t>
      </w:r>
      <w:r w:rsidRPr="00712B57">
        <w:t>Z dnem uveljavitve tega zakona preneha veljati Zakon o elektronskih komunikacijah</w:t>
      </w:r>
      <w:r>
        <w:t xml:space="preserve"> </w:t>
      </w:r>
      <w:r w:rsidRPr="00712B57">
        <w:t>in naslednji podzakonski predpisi, izdani na njegovi podlagi:</w:t>
      </w:r>
    </w:p>
    <w:p w14:paraId="6521933B" w14:textId="77777777" w:rsidR="003B21A0" w:rsidRPr="00712B57" w:rsidRDefault="003B21A0" w:rsidP="003B21A0">
      <w:r>
        <w:t xml:space="preserve">1. </w:t>
      </w:r>
      <w:r w:rsidRPr="00712B57">
        <w:t>Splošni akt o pretvorbi številk v ENUM – številke (Uradni list RS, št.</w:t>
      </w:r>
      <w:r>
        <w:t> </w:t>
      </w:r>
      <w:r w:rsidRPr="00712B57">
        <w:t>62/13),</w:t>
      </w:r>
    </w:p>
    <w:p w14:paraId="541A2921" w14:textId="77777777" w:rsidR="003B21A0" w:rsidRPr="00712B57" w:rsidRDefault="003B21A0" w:rsidP="003B21A0">
      <w:r>
        <w:t xml:space="preserve">2. </w:t>
      </w:r>
      <w:r w:rsidRPr="00712B57">
        <w:t>Splošni akt o elementih vzorčne ponudbe za veleprodajni lokalni dostop na fiksni lokaciji (Uradni list RS, št.</w:t>
      </w:r>
      <w:r>
        <w:t> </w:t>
      </w:r>
      <w:r w:rsidRPr="00712B57">
        <w:t>6/19),</w:t>
      </w:r>
    </w:p>
    <w:p w14:paraId="0AA8CA02" w14:textId="77777777" w:rsidR="003B21A0" w:rsidRPr="00712B57" w:rsidRDefault="003B21A0" w:rsidP="003B21A0">
      <w:r>
        <w:t xml:space="preserve">3. </w:t>
      </w:r>
      <w:r w:rsidRPr="00712B57">
        <w:t>Splošni akt o elementih vzorčne ponudbe za razvezan dostop do krajevne zanke (Uradni list RS, št.</w:t>
      </w:r>
      <w:r>
        <w:t> </w:t>
      </w:r>
      <w:r w:rsidRPr="00712B57">
        <w:t>62/13 in 6/19),</w:t>
      </w:r>
    </w:p>
    <w:p w14:paraId="085A5B3D" w14:textId="77777777" w:rsidR="003B21A0" w:rsidRPr="00712B57" w:rsidRDefault="003B21A0" w:rsidP="003B21A0">
      <w:r>
        <w:lastRenderedPageBreak/>
        <w:t xml:space="preserve">4. </w:t>
      </w:r>
      <w:r w:rsidRPr="00712B57">
        <w:t>Pravilnik o kategorijah potrošnikov, ki so upravičeni do posebnih cenovnih opcij ali paketov (Uradni list RS, št.</w:t>
      </w:r>
      <w:r>
        <w:t> </w:t>
      </w:r>
      <w:r w:rsidRPr="00712B57">
        <w:t>105/13).</w:t>
      </w:r>
    </w:p>
    <w:p w14:paraId="0D6AE298" w14:textId="77777777" w:rsidR="003B21A0" w:rsidRPr="00712B57" w:rsidRDefault="003B21A0" w:rsidP="003B21A0">
      <w:r>
        <w:t xml:space="preserve">(2) </w:t>
      </w:r>
      <w:r w:rsidRPr="00712B57">
        <w:t>Z dnem uveljavitve tega zakona preneha veljati Zakon o digitalni radiodifuziji (Uradni list RS, št.</w:t>
      </w:r>
      <w:r>
        <w:t> </w:t>
      </w:r>
      <w:r w:rsidRPr="00712B57">
        <w:t>102/07, 85/10, 47/12 in 109/12 – ZEKom-1).</w:t>
      </w:r>
    </w:p>
    <w:p w14:paraId="588393DE"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4ACCA3C2"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(začetek veljavnosti)</w:t>
      </w:r>
    </w:p>
    <w:p w14:paraId="27B329D6" w14:textId="77777777" w:rsidR="003B21A0" w:rsidRPr="00712B57" w:rsidRDefault="003B21A0" w:rsidP="003B21A0">
      <w:r w:rsidRPr="00712B57">
        <w:t xml:space="preserve">Ta zakon začne veljati trideseti dan po objavi v Uradnem listu Republike Slovenije. </w:t>
      </w:r>
    </w:p>
    <w:p w14:paraId="1F58C0D9" w14:textId="77777777" w:rsidR="003B21A0" w:rsidRPr="00712B57" w:rsidRDefault="003B21A0" w:rsidP="003B21A0">
      <w:pPr>
        <w:rPr>
          <w:rFonts w:cs="Arial"/>
          <w:szCs w:val="22"/>
          <w:lang w:eastAsia="x-none"/>
        </w:rPr>
      </w:pPr>
      <w:r w:rsidRPr="00712B57">
        <w:rPr>
          <w:rFonts w:cs="Arial"/>
          <w:szCs w:val="22"/>
          <w:lang w:eastAsia="x-none"/>
        </w:rPr>
        <w:br w:type="page"/>
      </w:r>
    </w:p>
    <w:p w14:paraId="2AEB10F6" w14:textId="77777777" w:rsidR="003B21A0" w:rsidRPr="00712B57" w:rsidRDefault="003B21A0" w:rsidP="003B21A0">
      <w:pPr>
        <w:spacing w:before="240"/>
        <w:rPr>
          <w:rFonts w:cs="Arial"/>
          <w:b/>
          <w:bCs/>
          <w:szCs w:val="22"/>
          <w:lang w:eastAsia="x-none"/>
        </w:rPr>
      </w:pPr>
      <w:r w:rsidRPr="00712B57">
        <w:rPr>
          <w:rFonts w:cs="Arial"/>
          <w:b/>
          <w:bCs/>
          <w:szCs w:val="22"/>
          <w:lang w:eastAsia="x-none"/>
        </w:rPr>
        <w:lastRenderedPageBreak/>
        <w:t>III. OBRAZLOŽITEV ČLENOV</w:t>
      </w:r>
    </w:p>
    <w:p w14:paraId="16F675D3" w14:textId="77777777" w:rsidR="003B21A0" w:rsidRPr="00712B57" w:rsidRDefault="003B21A0" w:rsidP="003B21A0">
      <w:pPr>
        <w:rPr>
          <w:rFonts w:cs="Arial"/>
          <w:szCs w:val="22"/>
        </w:rPr>
      </w:pPr>
      <w:r w:rsidRPr="00712B57">
        <w:rPr>
          <w:rFonts w:cs="Arial"/>
          <w:b/>
          <w:u w:val="single"/>
        </w:rPr>
        <w:t>OBRAZLOŽITVE K PREDLOGU ZAKONA O ELEKTRONSKIH KOMUNIKACIJAH (EVA 2019-3130-0004)</w:t>
      </w:r>
    </w:p>
    <w:p w14:paraId="0812EBEF" w14:textId="77777777" w:rsidR="003B21A0" w:rsidRPr="00712B57" w:rsidRDefault="003B21A0" w:rsidP="003B21A0">
      <w:pPr>
        <w:jc w:val="center"/>
        <w:rPr>
          <w:rFonts w:cs="Arial"/>
          <w:b/>
        </w:rPr>
      </w:pPr>
    </w:p>
    <w:p w14:paraId="58F1DFDA" w14:textId="77777777" w:rsidR="003B21A0" w:rsidRPr="00712B57" w:rsidRDefault="003B21A0" w:rsidP="003B21A0">
      <w:pPr>
        <w:rPr>
          <w:rFonts w:cs="Arial"/>
          <w:b/>
        </w:rPr>
      </w:pPr>
      <w:r w:rsidRPr="00712B57">
        <w:rPr>
          <w:rFonts w:cs="Arial"/>
          <w:b/>
        </w:rPr>
        <w:t>I. SPLOŠNE DOLOČBE</w:t>
      </w:r>
    </w:p>
    <w:p w14:paraId="52259898" w14:textId="77777777" w:rsidR="003B21A0" w:rsidRPr="00712B57" w:rsidRDefault="003B21A0" w:rsidP="003B21A0">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 in 40/17; v nadaljevanju: ZEKom-1</w:t>
      </w:r>
      <w:r>
        <w:rPr>
          <w:rFonts w:cs="Arial"/>
        </w:rPr>
        <w:t xml:space="preserve">) </w:t>
      </w:r>
      <w:r w:rsidRPr="00712B57">
        <w:rPr>
          <w:rFonts w:cs="Arial"/>
        </w:rPr>
        <w:t xml:space="preserve">določa vsebino zakona, njegov namen in opredeljuje uporabljene izraze. </w:t>
      </w:r>
    </w:p>
    <w:p w14:paraId="075BD65D" w14:textId="77777777" w:rsidR="003B21A0" w:rsidRPr="00712B57" w:rsidRDefault="003B21A0" w:rsidP="003B21A0">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693B6AC6" w14:textId="77777777" w:rsidR="003B21A0" w:rsidRPr="00712B57" w:rsidRDefault="003B21A0" w:rsidP="003B21A0">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277C2897" w14:textId="77777777" w:rsidR="003B21A0" w:rsidRPr="00712B57" w:rsidRDefault="003B21A0" w:rsidP="003B21A0">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 xml:space="preserve">102/07, 85/10, 47/12 in 109/12 – ZEKom-1;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612DE998" w14:textId="77777777" w:rsidR="003B21A0" w:rsidRPr="00712B57" w:rsidRDefault="003B21A0" w:rsidP="003B21A0">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396743A9" w14:textId="77777777" w:rsidR="003B21A0" w:rsidRPr="00712B57" w:rsidRDefault="003B21A0" w:rsidP="003B21A0">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w:t>
      </w:r>
      <w:r w:rsidRPr="00712B57">
        <w:rPr>
          <w:rFonts w:cs="Arial"/>
        </w:rPr>
        <w:lastRenderedPageBreak/>
        <w:t xml:space="preserve">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99B8342" w14:textId="77777777" w:rsidR="003B21A0" w:rsidRPr="00712B57" w:rsidRDefault="003B21A0" w:rsidP="003B21A0">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6E076526" w14:textId="77777777" w:rsidR="003B21A0" w:rsidRPr="00712B57" w:rsidRDefault="003B21A0" w:rsidP="003B21A0">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2CC04B68" w14:textId="77777777" w:rsidR="003B21A0" w:rsidRPr="00712B57" w:rsidRDefault="003B21A0" w:rsidP="003B21A0">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8199E22" w14:textId="77777777" w:rsidR="003B21A0" w:rsidRPr="00712B57" w:rsidRDefault="003B21A0" w:rsidP="003B21A0">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39D477E3" w14:textId="77777777" w:rsidR="003B21A0" w:rsidRPr="00712B57" w:rsidRDefault="003B21A0" w:rsidP="003B21A0">
      <w:pPr>
        <w:rPr>
          <w:rFonts w:cs="Arial"/>
        </w:rPr>
      </w:pPr>
      <w:r w:rsidRPr="00712B57">
        <w:rPr>
          <w:rFonts w:cs="Arial"/>
        </w:rPr>
        <w:lastRenderedPageBreak/>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27080AC5" w14:textId="77777777" w:rsidR="003B21A0" w:rsidRPr="00712B57" w:rsidRDefault="003B21A0" w:rsidP="003B21A0">
      <w:pPr>
        <w:rPr>
          <w:rFonts w:cs="Arial"/>
        </w:rPr>
      </w:pPr>
      <w:r w:rsidRPr="00712B57">
        <w:rPr>
          <w:rFonts w:cs="Arial"/>
        </w:rPr>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7A91F018" w14:textId="77777777" w:rsidR="003B21A0" w:rsidRPr="00712B57" w:rsidRDefault="003B21A0" w:rsidP="003B21A0">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4BB4C254" w14:textId="77777777" w:rsidR="003B21A0" w:rsidRPr="00712B57" w:rsidRDefault="003B21A0" w:rsidP="003B21A0">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708FE2DC" w14:textId="77777777" w:rsidR="003B21A0" w:rsidRPr="00712B57" w:rsidRDefault="003B21A0" w:rsidP="003B21A0">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w:t>
      </w:r>
      <w:r w:rsidRPr="00712B57">
        <w:rPr>
          <w:rFonts w:cs="Arial"/>
        </w:rPr>
        <w:lastRenderedPageBreak/>
        <w:t>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5AFF03A9" w14:textId="77777777" w:rsidR="003B21A0" w:rsidRPr="00712B57" w:rsidRDefault="003B21A0" w:rsidP="003B21A0">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043C6069" w14:textId="77777777" w:rsidR="003B21A0" w:rsidRPr="00712B57" w:rsidRDefault="003B21A0" w:rsidP="003B21A0">
      <w:pPr>
        <w:rPr>
          <w:rFonts w:cs="Arial"/>
        </w:rPr>
      </w:pPr>
      <w:r w:rsidRPr="00712B57">
        <w:rPr>
          <w:rFonts w:cs="Arial"/>
        </w:rPr>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1B4B52D8" w14:textId="77777777" w:rsidR="003B21A0" w:rsidRPr="00712B57" w:rsidRDefault="003B21A0" w:rsidP="003B21A0">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33B5F2E0" w14:textId="77777777" w:rsidR="003B21A0" w:rsidRPr="00712B57" w:rsidRDefault="003B21A0" w:rsidP="003B21A0">
      <w:pPr>
        <w:rPr>
          <w:rFonts w:cs="Arial"/>
          <w:b/>
          <w:bCs/>
        </w:rPr>
      </w:pPr>
      <w:r w:rsidRPr="00712B57">
        <w:rPr>
          <w:rFonts w:cs="Arial"/>
          <w:b/>
          <w:bCs/>
        </w:rPr>
        <w:t>II. POGOJI ZA ZAGOTAVLJANJE ELEKTRONSKIH KOMUNIKACIJSKIH OMREŽIJ IN STORITEV</w:t>
      </w:r>
    </w:p>
    <w:p w14:paraId="66333D03" w14:textId="77777777" w:rsidR="003B21A0" w:rsidRPr="00712B57" w:rsidRDefault="003B21A0" w:rsidP="003B21A0">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56B87A6C" w14:textId="77777777" w:rsidR="003B21A0" w:rsidRPr="00712B57" w:rsidRDefault="003B21A0" w:rsidP="003B21A0">
      <w:pPr>
        <w:rPr>
          <w:rFonts w:cs="Arial"/>
        </w:rPr>
      </w:pPr>
      <w:r w:rsidRPr="00712B57">
        <w:rPr>
          <w:rFonts w:cs="Arial"/>
        </w:rPr>
        <w:t>Predlog člena ohranja vsebino 4</w:t>
      </w:r>
      <w:r>
        <w:rPr>
          <w:rFonts w:cs="Arial"/>
        </w:rPr>
        <w:t>. člen</w:t>
      </w:r>
      <w:r w:rsidRPr="00712B57">
        <w:rPr>
          <w:rFonts w:cs="Arial"/>
        </w:rPr>
        <w:t xml:space="preserve">a ZEKom-1, v skladu s katero lahko vsakdo zagotavlja elektronska komunikacijska omrežja oziroma izvaja elektronske komunikacijske storitve, če pri </w:t>
      </w:r>
      <w:r w:rsidRPr="00712B57">
        <w:rPr>
          <w:rFonts w:cs="Arial"/>
        </w:rPr>
        <w:lastRenderedPageBreak/>
        <w:t>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7E3D755F" w14:textId="77777777" w:rsidR="003B21A0" w:rsidRPr="00712B57" w:rsidRDefault="003B21A0" w:rsidP="003B21A0">
      <w:pPr>
        <w:rPr>
          <w:rFonts w:cs="Arial"/>
          <w:u w:val="single"/>
        </w:rPr>
      </w:pPr>
      <w:r w:rsidRPr="00712B57">
        <w:rPr>
          <w:rFonts w:cs="Arial"/>
          <w:u w:val="single"/>
        </w:rPr>
        <w:t>K 5</w:t>
      </w:r>
      <w:r>
        <w:rPr>
          <w:rFonts w:cs="Arial"/>
          <w:u w:val="single"/>
        </w:rPr>
        <w:t>. člen</w:t>
      </w:r>
      <w:r w:rsidRPr="00712B57">
        <w:rPr>
          <w:rFonts w:cs="Arial"/>
          <w:u w:val="single"/>
        </w:rPr>
        <w:t>u (obvestilo)</w:t>
      </w:r>
    </w:p>
    <w:p w14:paraId="16CCAC2F" w14:textId="77777777" w:rsidR="003B21A0" w:rsidRPr="00712B57" w:rsidRDefault="003B21A0" w:rsidP="003B21A0">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izvajalcem teh storitev ni treba obveščati agencije niti niso zavezanci za plačilo agenciji na podlagi obvestila. </w:t>
      </w:r>
    </w:p>
    <w:p w14:paraId="44F6457D" w14:textId="77777777" w:rsidR="003B21A0" w:rsidRPr="00712B57" w:rsidRDefault="003B21A0" w:rsidP="003B21A0">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36D4B204" w14:textId="77777777" w:rsidR="003B21A0" w:rsidRPr="00712B57" w:rsidRDefault="003B21A0" w:rsidP="003B21A0">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18BE029F" w14:textId="77777777" w:rsidR="003B21A0" w:rsidRPr="00712B57" w:rsidRDefault="003B21A0" w:rsidP="003B21A0">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4C7745F5" w14:textId="77777777" w:rsidR="003B21A0" w:rsidRPr="00712B57" w:rsidRDefault="003B21A0" w:rsidP="003B21A0">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16C3AAB0" w14:textId="77777777" w:rsidR="003B21A0" w:rsidRPr="00712B57" w:rsidRDefault="003B21A0" w:rsidP="003B21A0">
      <w:pPr>
        <w:rPr>
          <w:rFonts w:cs="Arial"/>
        </w:rPr>
      </w:pPr>
      <w:r w:rsidRPr="00712B57">
        <w:rPr>
          <w:rFonts w:cs="Arial"/>
        </w:rPr>
        <w:lastRenderedPageBreak/>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6B77DDE1" w14:textId="77777777" w:rsidR="003B21A0" w:rsidRPr="00712B57" w:rsidRDefault="003B21A0" w:rsidP="003B21A0">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7087E690" w14:textId="77777777" w:rsidR="003B21A0" w:rsidRPr="00712B57" w:rsidRDefault="003B21A0" w:rsidP="003B21A0">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28A51CD2" w14:textId="77777777" w:rsidR="003B21A0" w:rsidRPr="00712B57" w:rsidRDefault="003B21A0" w:rsidP="003B21A0">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614F7D87" w14:textId="77777777" w:rsidR="003B21A0" w:rsidRPr="00712B57" w:rsidRDefault="003B21A0" w:rsidP="003B21A0">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418F8AB2" w14:textId="77777777" w:rsidR="003B21A0" w:rsidRPr="00712B57" w:rsidRDefault="003B21A0" w:rsidP="003B21A0">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3AC8A2A9" w14:textId="77777777" w:rsidR="003B21A0" w:rsidRPr="00712B57" w:rsidRDefault="003B21A0" w:rsidP="003B21A0">
      <w:pPr>
        <w:rPr>
          <w:rFonts w:cs="Arial"/>
          <w:u w:val="single"/>
        </w:rPr>
      </w:pPr>
      <w:r w:rsidRPr="00712B57">
        <w:rPr>
          <w:rFonts w:cs="Arial"/>
          <w:u w:val="single"/>
        </w:rPr>
        <w:t>K 9</w:t>
      </w:r>
      <w:r>
        <w:rPr>
          <w:rFonts w:cs="Arial"/>
          <w:u w:val="single"/>
        </w:rPr>
        <w:t>. člen</w:t>
      </w:r>
      <w:r w:rsidRPr="00712B57">
        <w:rPr>
          <w:rFonts w:cs="Arial"/>
          <w:u w:val="single"/>
        </w:rPr>
        <w:t>u (nadzor)</w:t>
      </w:r>
    </w:p>
    <w:p w14:paraId="3E14F89F" w14:textId="77777777" w:rsidR="003B21A0" w:rsidRPr="00712B57" w:rsidRDefault="003B21A0" w:rsidP="003B21A0">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4592D3B0" w14:textId="77777777" w:rsidR="003B21A0" w:rsidRPr="00712B57" w:rsidRDefault="003B21A0" w:rsidP="003B21A0">
      <w:pPr>
        <w:rPr>
          <w:rFonts w:cs="Arial"/>
          <w:b/>
        </w:rPr>
      </w:pPr>
      <w:r w:rsidRPr="00712B57">
        <w:rPr>
          <w:rFonts w:cs="Arial"/>
          <w:b/>
        </w:rPr>
        <w:lastRenderedPageBreak/>
        <w:t>III. GRADNJA OMREŽIJ IN PRIPADAJOČE INFRASTRUKTURE</w:t>
      </w:r>
    </w:p>
    <w:p w14:paraId="2CCFDE4E" w14:textId="77777777" w:rsidR="003B21A0" w:rsidRPr="00712B57" w:rsidRDefault="003B21A0" w:rsidP="003B21A0">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3D90283C" w14:textId="77777777" w:rsidR="003B21A0" w:rsidRPr="00712B57" w:rsidRDefault="003B21A0" w:rsidP="003B21A0">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E644DBA" w14:textId="77777777" w:rsidR="003B21A0" w:rsidRPr="00712B57" w:rsidRDefault="003B21A0" w:rsidP="003B21A0">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4906C0CC" w14:textId="77777777" w:rsidR="003B21A0" w:rsidRPr="00712B57" w:rsidRDefault="003B21A0" w:rsidP="003B21A0">
      <w:pPr>
        <w:rPr>
          <w:rFonts w:cs="Arial"/>
        </w:rPr>
      </w:pPr>
      <w:r w:rsidRPr="00712B57">
        <w:rPr>
          <w:rFonts w:cs="Arial"/>
        </w:rPr>
        <w:t>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231F1EFD" w14:textId="77777777" w:rsidR="003B21A0" w:rsidRPr="00712B57" w:rsidRDefault="003B21A0" w:rsidP="003B21A0">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7BF49152" w14:textId="77777777" w:rsidR="003B21A0" w:rsidRPr="00712B57" w:rsidRDefault="003B21A0" w:rsidP="003B21A0">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minister, pristojen za elektronske komunikacije, skupaj z določitvijo enostavnih komunikacijskih objektov, za katera v skladu s predpisi o gradnji objektov ni treba pridobiti gradbenega dovoljenja. </w:t>
      </w:r>
    </w:p>
    <w:p w14:paraId="7077E694" w14:textId="77777777" w:rsidR="003B21A0" w:rsidRPr="00712B57" w:rsidRDefault="003B21A0" w:rsidP="003B21A0">
      <w:pPr>
        <w:rPr>
          <w:rFonts w:cs="Arial"/>
        </w:rPr>
      </w:pPr>
      <w:r w:rsidRPr="00712B57">
        <w:rPr>
          <w:rFonts w:cs="Arial"/>
        </w:rPr>
        <w:lastRenderedPageBreak/>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2D5BC45" w14:textId="77777777" w:rsidR="003B21A0" w:rsidRPr="00712B57" w:rsidRDefault="003B21A0" w:rsidP="003B21A0">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1CA46A53" w14:textId="77777777" w:rsidR="003B21A0" w:rsidRPr="00712B57" w:rsidRDefault="003B21A0" w:rsidP="003B21A0">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6A8FC206" w14:textId="77777777" w:rsidR="003B21A0" w:rsidRPr="00712B57" w:rsidRDefault="003B21A0" w:rsidP="003B21A0">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28135226" w14:textId="77777777" w:rsidR="003B21A0" w:rsidRPr="00712B57" w:rsidRDefault="003B21A0" w:rsidP="003B21A0">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4339D9" w14:textId="77777777" w:rsidR="003B21A0" w:rsidRPr="00712B57" w:rsidRDefault="003B21A0" w:rsidP="003B21A0">
      <w:pPr>
        <w:tabs>
          <w:tab w:val="left" w:pos="540"/>
          <w:tab w:val="left" w:pos="900"/>
        </w:tabs>
        <w:rPr>
          <w:rFonts w:cs="Arial"/>
        </w:rPr>
      </w:pPr>
      <w:r w:rsidRPr="00712B57">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160EFC99" w14:textId="77777777" w:rsidR="003B21A0" w:rsidRPr="00712B57" w:rsidRDefault="003B21A0" w:rsidP="003B21A0">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57FD26FD" w14:textId="77777777" w:rsidR="003B21A0" w:rsidRPr="00712B57" w:rsidRDefault="003B21A0" w:rsidP="003B21A0">
      <w:pPr>
        <w:tabs>
          <w:tab w:val="left" w:pos="540"/>
          <w:tab w:val="left" w:pos="900"/>
        </w:tabs>
        <w:rPr>
          <w:rFonts w:cs="Arial"/>
        </w:rPr>
      </w:pPr>
      <w:r w:rsidRPr="00712B57">
        <w:rPr>
          <w:rFonts w:cs="Arial"/>
        </w:rPr>
        <w:lastRenderedPageBreak/>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25CD9499" w14:textId="77777777" w:rsidR="003B21A0" w:rsidRPr="00712B57" w:rsidRDefault="003B21A0" w:rsidP="003B21A0">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5ACA7F82" w14:textId="77777777" w:rsidR="003B21A0" w:rsidRPr="00712B57" w:rsidRDefault="003B21A0" w:rsidP="003B21A0">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258A7479" w14:textId="77777777" w:rsidR="003B21A0" w:rsidRPr="00712B57" w:rsidRDefault="003B21A0" w:rsidP="003B21A0">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4BA2FC0E" w14:textId="77777777" w:rsidR="003B21A0" w:rsidRPr="00712B57" w:rsidRDefault="003B21A0" w:rsidP="003B21A0">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46AC8478" w14:textId="77777777" w:rsidR="003B21A0" w:rsidRPr="00712B57" w:rsidRDefault="003B21A0" w:rsidP="003B21A0">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6362D233" w14:textId="77777777" w:rsidR="003B21A0" w:rsidRPr="00712B57" w:rsidRDefault="003B21A0" w:rsidP="003B21A0">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6126C9DD" w14:textId="77777777" w:rsidR="003B21A0" w:rsidRPr="00712B57" w:rsidRDefault="003B21A0" w:rsidP="003B21A0">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281B0D3C" w14:textId="77777777" w:rsidR="003B21A0" w:rsidRPr="00712B57" w:rsidRDefault="003B21A0" w:rsidP="003B21A0">
      <w:pPr>
        <w:tabs>
          <w:tab w:val="left" w:pos="540"/>
          <w:tab w:val="left" w:pos="900"/>
        </w:tabs>
        <w:rPr>
          <w:rFonts w:cs="Arial"/>
        </w:rPr>
      </w:pPr>
      <w:r w:rsidRPr="00712B57">
        <w:rPr>
          <w:rFonts w:cs="Arial"/>
        </w:rPr>
        <w:lastRenderedPageBreak/>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30D78A7E" w14:textId="77777777" w:rsidR="003B21A0" w:rsidRPr="00712B57" w:rsidRDefault="003B21A0" w:rsidP="003B21A0">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57E8D97E" w14:textId="77777777" w:rsidR="003B21A0" w:rsidRPr="00712B57" w:rsidRDefault="003B21A0" w:rsidP="003B21A0">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1AEC88D3" w14:textId="77777777" w:rsidR="003B21A0" w:rsidRPr="00712B57" w:rsidRDefault="003B21A0" w:rsidP="003B21A0">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7F49B627" w14:textId="77777777" w:rsidR="003B21A0" w:rsidRPr="00712B57" w:rsidRDefault="003B21A0" w:rsidP="003B21A0">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w:t>
      </w:r>
      <w:r w:rsidRPr="00712B57">
        <w:rPr>
          <w:rFonts w:cs="Arial"/>
        </w:rPr>
        <w:lastRenderedPageBreak/>
        <w:t>telefonska številka</w:t>
      </w:r>
      <w:r>
        <w:rPr>
          <w:rFonts w:cs="Arial"/>
        </w:rPr>
        <w:t xml:space="preserve">) </w:t>
      </w:r>
      <w:r w:rsidRPr="00712B57">
        <w:rPr>
          <w:rFonts w:cs="Arial"/>
        </w:rPr>
        <w:t xml:space="preserve">in seznam s podatki o kontaktnih točkah objavi na spletnih straneh agencije. </w:t>
      </w:r>
    </w:p>
    <w:p w14:paraId="49DDFC84" w14:textId="77777777" w:rsidR="003B21A0" w:rsidRPr="00712B57" w:rsidRDefault="003B21A0" w:rsidP="003B21A0">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642D21A7" w14:textId="77777777" w:rsidR="003B21A0" w:rsidRPr="00712B57" w:rsidRDefault="003B21A0" w:rsidP="003B21A0">
      <w:pPr>
        <w:tabs>
          <w:tab w:val="left" w:pos="540"/>
          <w:tab w:val="left" w:pos="900"/>
        </w:tabs>
        <w:rPr>
          <w:rFonts w:cs="Arial"/>
        </w:rPr>
      </w:pPr>
      <w:r w:rsidRPr="00712B57">
        <w:rPr>
          <w:rFonts w:cs="Arial"/>
        </w:rPr>
        <w:t xml:space="preserve">Vzpostavljena je pravna podlaga sprejem pravilnika ministra (kot že v ZEKom-1). </w:t>
      </w:r>
    </w:p>
    <w:p w14:paraId="3270EB5F" w14:textId="77777777" w:rsidR="003B21A0" w:rsidRPr="00712B57" w:rsidRDefault="003B21A0" w:rsidP="003B21A0">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31025DF9" w14:textId="77777777" w:rsidR="003B21A0" w:rsidRPr="00712B57" w:rsidRDefault="003B21A0" w:rsidP="003B21A0">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42DBF7B8" w14:textId="77777777" w:rsidR="003B21A0" w:rsidRPr="00712B57" w:rsidRDefault="003B21A0" w:rsidP="003B21A0">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BBB14A8" w14:textId="77777777" w:rsidR="003B21A0" w:rsidRPr="00712B57" w:rsidRDefault="003B21A0" w:rsidP="003B21A0">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23141719" w14:textId="77777777" w:rsidR="003B21A0" w:rsidRPr="00712B57" w:rsidRDefault="003B21A0" w:rsidP="003B21A0">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54C6D80C" w14:textId="77777777" w:rsidR="003B21A0" w:rsidRPr="00712B57" w:rsidRDefault="003B21A0" w:rsidP="003B21A0">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 xml:space="preserve">junija 2021, predvidel varovalni pas tri metre tudi za vode, namenjene telekomunikacijskim storitvam, vključno s kabelskim razdelilnim sistemom. Po tem datumu se torej predvideva ureditev s področnimi predpisi. </w:t>
      </w:r>
      <w:r w:rsidRPr="00712B57">
        <w:rPr>
          <w:rFonts w:cs="Arial"/>
        </w:rPr>
        <w:lastRenderedPageBreak/>
        <w:t>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6B5B2683" w14:textId="77777777" w:rsidR="003B21A0" w:rsidRPr="00712B57" w:rsidRDefault="003B21A0" w:rsidP="003B21A0">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22E16DD9" w14:textId="77777777" w:rsidR="003B21A0" w:rsidRPr="00712B57" w:rsidRDefault="003B21A0" w:rsidP="003B21A0">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3D3FD3DB" w14:textId="77777777" w:rsidR="003B21A0" w:rsidRPr="00712B57" w:rsidRDefault="003B21A0" w:rsidP="003B21A0">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54AF50F9" w14:textId="77777777" w:rsidR="003B21A0" w:rsidRPr="00712B57" w:rsidRDefault="003B21A0" w:rsidP="003B21A0">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64C2472F" w14:textId="77777777" w:rsidR="003B21A0" w:rsidRPr="00712B57" w:rsidRDefault="003B21A0" w:rsidP="003B21A0">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0C31B10A" w14:textId="77777777" w:rsidR="003B21A0" w:rsidRPr="00712B57" w:rsidRDefault="003B21A0" w:rsidP="003B21A0">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696193BD" w14:textId="77777777" w:rsidR="003B21A0" w:rsidRPr="00712B57" w:rsidRDefault="003B21A0" w:rsidP="003B21A0">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5F6DA1F5" w14:textId="77777777" w:rsidR="003B21A0" w:rsidRPr="00712B57" w:rsidRDefault="003B21A0" w:rsidP="003B21A0">
      <w:pPr>
        <w:tabs>
          <w:tab w:val="left" w:pos="540"/>
          <w:tab w:val="left" w:pos="900"/>
        </w:tabs>
        <w:rPr>
          <w:rFonts w:cs="Arial"/>
        </w:rPr>
      </w:pPr>
      <w:r w:rsidRPr="00712B57">
        <w:rPr>
          <w:rFonts w:cs="Arial"/>
        </w:rPr>
        <w:lastRenderedPageBreak/>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0BEB2E37" w14:textId="77777777" w:rsidR="003B21A0" w:rsidRPr="00712B57" w:rsidRDefault="003B21A0" w:rsidP="003B21A0">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5858B145" w14:textId="77777777" w:rsidR="003B21A0" w:rsidRPr="00712B57" w:rsidRDefault="003B21A0" w:rsidP="003B21A0">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5D95943C" w14:textId="77777777" w:rsidR="003B21A0" w:rsidRPr="00712B57" w:rsidRDefault="003B21A0" w:rsidP="003B21A0">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4E64986A" w14:textId="77777777" w:rsidR="003B21A0" w:rsidRPr="00712B57" w:rsidRDefault="003B21A0" w:rsidP="003B21A0">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14:paraId="0437F374" w14:textId="77777777" w:rsidR="003B21A0" w:rsidRPr="00712B57" w:rsidRDefault="003B21A0" w:rsidP="003B21A0">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71834D8E" w14:textId="77777777" w:rsidR="003B21A0" w:rsidRPr="00712B57" w:rsidRDefault="003B21A0" w:rsidP="003B21A0">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55432510" w14:textId="77777777" w:rsidR="003B21A0" w:rsidRPr="00712B57" w:rsidRDefault="003B21A0" w:rsidP="003B21A0">
      <w:pPr>
        <w:tabs>
          <w:tab w:val="left" w:pos="540"/>
          <w:tab w:val="left" w:pos="900"/>
        </w:tabs>
        <w:rPr>
          <w:rFonts w:cs="Arial"/>
          <w:b/>
          <w:bCs/>
        </w:rPr>
      </w:pPr>
      <w:r w:rsidRPr="00712B57">
        <w:rPr>
          <w:rFonts w:cs="Arial"/>
          <w:b/>
          <w:bCs/>
        </w:rPr>
        <w:t>IV. RAZLASTITEV IN OMEJITVE LASTNINSKE PRAVICE</w:t>
      </w:r>
    </w:p>
    <w:p w14:paraId="0BF1C6FC" w14:textId="77777777" w:rsidR="003B21A0" w:rsidRPr="00712B57" w:rsidRDefault="003B21A0" w:rsidP="003B21A0">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556B61CD" w14:textId="77777777" w:rsidR="003B21A0" w:rsidRPr="00712B57" w:rsidRDefault="003B21A0" w:rsidP="003B21A0">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1393CE6A" w14:textId="77777777" w:rsidR="003B21A0" w:rsidRPr="00712B57" w:rsidRDefault="003B21A0" w:rsidP="003B21A0">
      <w:pPr>
        <w:tabs>
          <w:tab w:val="left" w:pos="540"/>
          <w:tab w:val="left" w:pos="900"/>
        </w:tabs>
        <w:rPr>
          <w:rFonts w:cs="Arial"/>
        </w:rPr>
      </w:pPr>
      <w:r w:rsidRPr="00712B57">
        <w:rPr>
          <w:rFonts w:cs="Arial"/>
        </w:rPr>
        <w:lastRenderedPageBreak/>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2862834A" w14:textId="77777777" w:rsidR="003B21A0" w:rsidRPr="00712B57" w:rsidRDefault="003B21A0" w:rsidP="003B21A0">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66536BFF" w14:textId="77777777" w:rsidR="003B21A0" w:rsidRPr="00712B57" w:rsidRDefault="003B21A0" w:rsidP="003B21A0">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296305BB" w14:textId="77777777" w:rsidR="003B21A0" w:rsidRPr="00712B57" w:rsidRDefault="003B21A0" w:rsidP="003B21A0">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56DFA695" w14:textId="77777777" w:rsidR="003B21A0" w:rsidRPr="00712B57" w:rsidRDefault="003B21A0" w:rsidP="003B21A0">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5D067F30" w14:textId="77777777" w:rsidR="003B21A0" w:rsidRPr="00712B57" w:rsidRDefault="003B21A0" w:rsidP="003B21A0">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5D4A4534" w14:textId="77777777" w:rsidR="003B21A0" w:rsidRPr="00712B57" w:rsidRDefault="003B21A0" w:rsidP="003B21A0">
      <w:pPr>
        <w:tabs>
          <w:tab w:val="left" w:pos="540"/>
          <w:tab w:val="left" w:pos="900"/>
        </w:tabs>
        <w:rPr>
          <w:rFonts w:cs="Arial"/>
          <w:u w:val="single"/>
        </w:rPr>
      </w:pPr>
      <w:r w:rsidRPr="00712B57">
        <w:rPr>
          <w:rFonts w:cs="Arial"/>
          <w:u w:val="single"/>
        </w:rPr>
        <w:lastRenderedPageBreak/>
        <w:t>K 26</w:t>
      </w:r>
      <w:r>
        <w:rPr>
          <w:rFonts w:cs="Arial"/>
          <w:u w:val="single"/>
        </w:rPr>
        <w:t>. člen</w:t>
      </w:r>
      <w:r w:rsidRPr="00712B57">
        <w:rPr>
          <w:rFonts w:cs="Arial"/>
          <w:u w:val="single"/>
        </w:rPr>
        <w:t>u (služnost)</w:t>
      </w:r>
    </w:p>
    <w:p w14:paraId="054DC3E5" w14:textId="77777777" w:rsidR="003B21A0" w:rsidRPr="00712B57" w:rsidRDefault="003B21A0" w:rsidP="003B21A0">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1360E02A" w14:textId="77777777" w:rsidR="003B21A0" w:rsidRPr="00712B57" w:rsidRDefault="003B21A0" w:rsidP="003B21A0">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684790A" w14:textId="77777777" w:rsidR="003B21A0" w:rsidRDefault="003B21A0" w:rsidP="003B21A0">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23241694" w14:textId="77777777" w:rsidR="003B21A0" w:rsidRPr="00712B57" w:rsidRDefault="003B21A0" w:rsidP="003B21A0">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w:t>
      </w:r>
      <w:r w:rsidRPr="00513E9D">
        <w:rPr>
          <w:rFonts w:cs="Arial"/>
        </w:rPr>
        <w:lastRenderedPageBreak/>
        <w:t>da se višina denarnega nadomestila v delu, ki se nanaša na skupno uporabo fizične infrastrukture s strani operaterjev omrežij, lahko določi tudi s sklenitvijo dodatka k pogodbi najpozneje deset dni pred izvedbo skupne uporabe.</w:t>
      </w:r>
    </w:p>
    <w:p w14:paraId="3A82EA1B" w14:textId="77777777" w:rsidR="003B21A0" w:rsidRPr="00712B57" w:rsidRDefault="003B21A0" w:rsidP="003B21A0">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4B5BEC71" w14:textId="77777777" w:rsidR="003B21A0" w:rsidRPr="00712B57" w:rsidRDefault="003B21A0" w:rsidP="003B21A0">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208A94B4" w14:textId="77777777" w:rsidR="003B21A0" w:rsidRPr="00712B57" w:rsidRDefault="003B21A0" w:rsidP="003B21A0">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7F777535" w14:textId="77777777" w:rsidR="003B21A0" w:rsidRPr="00712B57" w:rsidRDefault="003B21A0" w:rsidP="003B21A0">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24D87ED2" w14:textId="77777777" w:rsidR="003B21A0" w:rsidRPr="00712B57" w:rsidRDefault="003B21A0" w:rsidP="003B21A0">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20860ED7" w14:textId="77777777" w:rsidR="003B21A0" w:rsidRPr="00712B57" w:rsidRDefault="003B21A0" w:rsidP="003B21A0">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51F40BB2" w14:textId="77777777" w:rsidR="003B21A0" w:rsidRPr="00712B57" w:rsidRDefault="003B21A0" w:rsidP="003B21A0">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1A719158" w14:textId="77777777" w:rsidR="003B21A0" w:rsidRPr="007873C8" w:rsidRDefault="003B21A0" w:rsidP="003B21A0">
      <w:pPr>
        <w:rPr>
          <w:rFonts w:cs="Arial"/>
          <w:b/>
          <w:bCs/>
        </w:rPr>
      </w:pPr>
      <w:r w:rsidRPr="007873C8">
        <w:rPr>
          <w:b/>
          <w:bCs/>
        </w:rPr>
        <w:t>V. UPRAVLJANJE RADIOFREKVENČN</w:t>
      </w:r>
      <w:r>
        <w:rPr>
          <w:b/>
          <w:bCs/>
        </w:rPr>
        <w:t>EGA</w:t>
      </w:r>
      <w:r w:rsidRPr="007873C8">
        <w:rPr>
          <w:b/>
          <w:bCs/>
        </w:rPr>
        <w:t xml:space="preserve"> SPEKTR</w:t>
      </w:r>
      <w:r>
        <w:rPr>
          <w:b/>
          <w:bCs/>
        </w:rPr>
        <w:t>A</w:t>
      </w:r>
    </w:p>
    <w:p w14:paraId="11E1A31B" w14:textId="77777777" w:rsidR="003B21A0" w:rsidRPr="00712B57" w:rsidRDefault="003B21A0" w:rsidP="003B21A0">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183AF6E3" w14:textId="77777777" w:rsidR="003B21A0" w:rsidRPr="00712B57" w:rsidRDefault="003B21A0" w:rsidP="003B21A0">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291E1F29" w14:textId="77777777" w:rsidR="003B21A0" w:rsidRPr="00712B57" w:rsidRDefault="003B21A0" w:rsidP="003B21A0">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039E2052" w14:textId="77777777" w:rsidR="003B21A0" w:rsidRPr="00712B57" w:rsidRDefault="003B21A0" w:rsidP="003B21A0">
      <w:pPr>
        <w:rPr>
          <w:rFonts w:cs="Arial"/>
        </w:rPr>
      </w:pPr>
      <w:r w:rsidRPr="00712B57">
        <w:rPr>
          <w:rFonts w:cs="Arial"/>
        </w:rPr>
        <w:lastRenderedPageBreak/>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644A94A5" w14:textId="77777777" w:rsidR="003B21A0" w:rsidRPr="00712B57" w:rsidRDefault="003B21A0" w:rsidP="003B21A0">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1C357A40" w14:textId="77777777" w:rsidR="003B21A0" w:rsidRPr="00712B57" w:rsidRDefault="003B21A0" w:rsidP="003B21A0">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4A9FA9D6" w14:textId="77777777" w:rsidR="003B21A0" w:rsidRPr="00712B57" w:rsidRDefault="003B21A0" w:rsidP="003B21A0">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6A43669C" w14:textId="77777777" w:rsidR="003B21A0" w:rsidRPr="00712B57" w:rsidRDefault="003B21A0" w:rsidP="003B21A0">
      <w:pPr>
        <w:rPr>
          <w:rFonts w:cs="Arial"/>
        </w:rPr>
      </w:pPr>
      <w:r w:rsidRPr="00712B57">
        <w:rPr>
          <w:rFonts w:cs="Arial"/>
        </w:rPr>
        <w:t xml:space="preserve">Predlog člena določa obveznost agencije in pristojnih državnih organov (npr. ministrstvo, pristojno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lastRenderedPageBreak/>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36C44FC8" w14:textId="77777777" w:rsidR="003B21A0" w:rsidRPr="00712B57" w:rsidRDefault="003B21A0" w:rsidP="003B21A0">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4356EB8" w14:textId="77777777" w:rsidR="003B21A0" w:rsidRPr="00712B57" w:rsidRDefault="003B21A0" w:rsidP="003B21A0">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30E55220" w14:textId="77777777" w:rsidR="003B21A0" w:rsidRPr="00712B57" w:rsidRDefault="003B21A0" w:rsidP="003B21A0">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88C61D3" w14:textId="77777777" w:rsidR="003B21A0" w:rsidRPr="00712B57" w:rsidRDefault="003B21A0" w:rsidP="003B21A0">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Ministrstvo, pristojno za elektronske komunikacije, se pooblašča, da zaprosi Skupino </w:t>
      </w:r>
      <w:r w:rsidRPr="00712B57">
        <w:rPr>
          <w:rFonts w:cs="Arial"/>
        </w:rPr>
        <w:lastRenderedPageBreak/>
        <w:t xml:space="preserve">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14:paraId="6C91D170" w14:textId="77777777" w:rsidR="003B21A0" w:rsidRPr="00712B57" w:rsidRDefault="003B21A0" w:rsidP="003B21A0">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311CA435" w14:textId="77777777" w:rsidR="003B21A0" w:rsidRPr="00712B57" w:rsidRDefault="003B21A0" w:rsidP="003B21A0">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32D45C19" w14:textId="77777777" w:rsidR="003B21A0" w:rsidRPr="00712B57" w:rsidRDefault="003B21A0" w:rsidP="003B21A0">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17DDF291" w14:textId="77777777" w:rsidR="003B21A0" w:rsidRPr="00712B57" w:rsidRDefault="003B21A0" w:rsidP="003B21A0">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38AF6318" w14:textId="77777777" w:rsidR="003B21A0" w:rsidRDefault="003B21A0" w:rsidP="003B21A0">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3B794EF5" w14:textId="77777777" w:rsidR="003B21A0" w:rsidRPr="00856679" w:rsidRDefault="003B21A0" w:rsidP="003B21A0">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37D6F288" w14:textId="77777777" w:rsidR="003B21A0" w:rsidRDefault="003B21A0" w:rsidP="003B21A0">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 xml:space="preserve">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w:t>
      </w:r>
      <w:r w:rsidRPr="00856679">
        <w:rPr>
          <w:rFonts w:cs="Arial"/>
        </w:rPr>
        <w:lastRenderedPageBreak/>
        <w:t>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4C2329F7" w14:textId="77777777" w:rsidR="003B21A0" w:rsidRPr="00712B57" w:rsidRDefault="003B21A0" w:rsidP="003B21A0">
      <w:pPr>
        <w:spacing w:after="120" w:line="276" w:lineRule="auto"/>
        <w:rPr>
          <w:rFonts w:cs="Arial"/>
        </w:rPr>
      </w:pPr>
    </w:p>
    <w:p w14:paraId="7C0DCB68" w14:textId="77777777" w:rsidR="003B21A0" w:rsidRPr="00712B57" w:rsidRDefault="003B21A0" w:rsidP="003B21A0">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38415D74" w14:textId="77777777" w:rsidR="003B21A0" w:rsidRPr="00712B57" w:rsidRDefault="003B21A0" w:rsidP="003B21A0">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3EAAEA9B" w14:textId="77777777" w:rsidR="003B21A0" w:rsidRPr="00712B57" w:rsidRDefault="003B21A0" w:rsidP="003B21A0">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3DF71061" w14:textId="77777777" w:rsidR="003B21A0" w:rsidRPr="00712B57" w:rsidRDefault="003B21A0" w:rsidP="003B21A0">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4A3C2B6F" w14:textId="77777777" w:rsidR="003B21A0" w:rsidRPr="00712B57" w:rsidRDefault="003B21A0" w:rsidP="003B21A0">
      <w:pPr>
        <w:rPr>
          <w:rFonts w:cs="Arial"/>
        </w:rPr>
      </w:pPr>
      <w:r w:rsidRPr="00712B57">
        <w:rPr>
          <w:rFonts w:cs="Arial"/>
        </w:rPr>
        <w:lastRenderedPageBreak/>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015B2522" w14:textId="77777777" w:rsidR="003B21A0" w:rsidRPr="00712B57" w:rsidRDefault="003B21A0" w:rsidP="003B21A0">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20AC3ABB" w14:textId="77777777" w:rsidR="003B21A0" w:rsidRPr="00712B57" w:rsidRDefault="003B21A0" w:rsidP="003B21A0">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0A55E650" w14:textId="77777777" w:rsidR="003B21A0" w:rsidRPr="00712B57" w:rsidRDefault="003B21A0" w:rsidP="003B21A0">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1C7149E4" w14:textId="77777777" w:rsidR="003B21A0" w:rsidRPr="00712B57" w:rsidRDefault="003B21A0" w:rsidP="003B21A0">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 xml:space="preserve">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w:t>
      </w:r>
      <w:r w:rsidRPr="00712B57">
        <w:rPr>
          <w:rFonts w:cs="Arial"/>
        </w:rPr>
        <w:lastRenderedPageBreak/>
        <w:t>radiodifuzijo. Agencija lahko za posamezne radijske frekvence določi tudi kombinacijo obeh režimov.</w:t>
      </w:r>
    </w:p>
    <w:p w14:paraId="412C8236" w14:textId="77777777" w:rsidR="003B21A0" w:rsidRPr="00712B57" w:rsidRDefault="003B21A0" w:rsidP="003B21A0">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638C33A9" w14:textId="77777777" w:rsidR="003B21A0" w:rsidRPr="00712B57" w:rsidRDefault="003B21A0" w:rsidP="003B21A0">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A6BB0E" w14:textId="77777777" w:rsidR="003B21A0" w:rsidRPr="00712B57" w:rsidRDefault="003B21A0" w:rsidP="003B21A0">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5B62C7B3" w14:textId="77777777" w:rsidR="003B21A0" w:rsidRPr="00712B57" w:rsidRDefault="003B21A0" w:rsidP="003B21A0">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77940008" w14:textId="77777777" w:rsidR="003B21A0" w:rsidRPr="00712B57" w:rsidRDefault="003B21A0" w:rsidP="003B21A0">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14:paraId="03D2233A" w14:textId="77777777" w:rsidR="003B21A0" w:rsidRPr="00712B57" w:rsidRDefault="003B21A0" w:rsidP="003B21A0">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w:t>
      </w:r>
      <w:r w:rsidRPr="00712B57">
        <w:rPr>
          <w:rFonts w:cs="Arial"/>
        </w:rPr>
        <w:lastRenderedPageBreak/>
        <w:t>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2F9E2656" w14:textId="77777777" w:rsidR="003B21A0" w:rsidRPr="00712B57" w:rsidRDefault="003B21A0" w:rsidP="003B21A0">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613188E8" w14:textId="77777777" w:rsidR="003B21A0" w:rsidRPr="00712B57" w:rsidRDefault="003B21A0" w:rsidP="003B21A0">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445E1A0D" w14:textId="77777777" w:rsidR="003B21A0" w:rsidRPr="00712B57" w:rsidRDefault="003B21A0" w:rsidP="003B21A0">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691A4288" w14:textId="77777777" w:rsidR="003B21A0" w:rsidRPr="00712B57" w:rsidRDefault="003B21A0" w:rsidP="003B21A0">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2F774522" w14:textId="77777777" w:rsidR="003B21A0" w:rsidRPr="00712B57" w:rsidRDefault="003B21A0" w:rsidP="003B21A0">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0DA3E825" w14:textId="77777777" w:rsidR="003B21A0" w:rsidRPr="00712B57" w:rsidRDefault="003B21A0" w:rsidP="003B21A0">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640D8F28" w14:textId="77777777" w:rsidR="003B21A0" w:rsidRPr="00712B57" w:rsidRDefault="003B21A0" w:rsidP="003B21A0">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7739E8D0" w14:textId="77777777" w:rsidR="003B21A0" w:rsidRPr="00712B57" w:rsidRDefault="003B21A0" w:rsidP="003B21A0">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03A57A5D" w14:textId="77777777" w:rsidR="003B21A0" w:rsidRPr="00712B57" w:rsidRDefault="003B21A0" w:rsidP="003B21A0">
      <w:pPr>
        <w:rPr>
          <w:rFonts w:cs="Arial"/>
        </w:rPr>
      </w:pPr>
      <w:r w:rsidRPr="00712B57">
        <w:rPr>
          <w:rFonts w:cs="Arial"/>
        </w:rPr>
        <w:lastRenderedPageBreak/>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7E53EC91" w14:textId="77777777" w:rsidR="003B21A0" w:rsidRPr="00712B57" w:rsidRDefault="003B21A0" w:rsidP="003B21A0">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74A76C03" w14:textId="77777777" w:rsidR="003B21A0" w:rsidRPr="00712B57" w:rsidRDefault="003B21A0" w:rsidP="003B21A0">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55E79A50" w14:textId="77777777" w:rsidR="003B21A0" w:rsidRPr="00712B57" w:rsidRDefault="003B21A0" w:rsidP="003B21A0">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3117C635" w14:textId="77777777" w:rsidR="003B21A0" w:rsidRPr="00712B57" w:rsidRDefault="003B21A0" w:rsidP="003B21A0">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81B9C3E" w14:textId="77777777" w:rsidR="003B21A0" w:rsidRPr="00712B57" w:rsidRDefault="003B21A0" w:rsidP="003B21A0">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5645F12E" w14:textId="77777777" w:rsidR="003B21A0" w:rsidRPr="00712B57" w:rsidRDefault="003B21A0" w:rsidP="003B21A0">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14:paraId="544258E3" w14:textId="77777777" w:rsidR="003B21A0" w:rsidRPr="00712B57" w:rsidRDefault="003B21A0" w:rsidP="003B21A0">
      <w:pPr>
        <w:rPr>
          <w:rFonts w:cs="Arial"/>
          <w:u w:val="single"/>
        </w:rPr>
      </w:pPr>
      <w:r w:rsidRPr="00712B57">
        <w:rPr>
          <w:rFonts w:cs="Arial"/>
          <w:u w:val="single"/>
        </w:rPr>
        <w:lastRenderedPageBreak/>
        <w:t>K 49</w:t>
      </w:r>
      <w:r>
        <w:rPr>
          <w:rFonts w:cs="Arial"/>
          <w:u w:val="single"/>
        </w:rPr>
        <w:t>. člen</w:t>
      </w:r>
      <w:r w:rsidRPr="00712B57">
        <w:rPr>
          <w:rFonts w:cs="Arial"/>
          <w:u w:val="single"/>
        </w:rPr>
        <w:t>u (sklep o uvedbi javnega razpisa)</w:t>
      </w:r>
    </w:p>
    <w:p w14:paraId="1058DAE1" w14:textId="77777777" w:rsidR="003B21A0" w:rsidRPr="00712B57" w:rsidRDefault="003B21A0" w:rsidP="003B21A0">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3BD1981F" w14:textId="77777777" w:rsidR="003B21A0" w:rsidRPr="00712B57" w:rsidRDefault="003B21A0" w:rsidP="003B21A0">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72C5A172" w14:textId="77777777" w:rsidR="003B21A0" w:rsidRPr="00712B57" w:rsidRDefault="003B21A0" w:rsidP="003B21A0">
      <w:r w:rsidRPr="00712B57">
        <w:rPr>
          <w:rFonts w:cs="Arial"/>
        </w:rPr>
        <w:t>Glej obrazložitev k 49</w:t>
      </w:r>
      <w:r>
        <w:rPr>
          <w:rFonts w:cs="Arial"/>
        </w:rPr>
        <w:t>. člen</w:t>
      </w:r>
      <w:r w:rsidRPr="00712B57">
        <w:rPr>
          <w:rFonts w:cs="Arial"/>
        </w:rPr>
        <w:t>u.</w:t>
      </w:r>
    </w:p>
    <w:p w14:paraId="22CF777F" w14:textId="77777777" w:rsidR="003B21A0" w:rsidRPr="00712B57" w:rsidRDefault="003B21A0" w:rsidP="003B21A0">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0C27F7F7"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74607460" w14:textId="77777777" w:rsidR="003B21A0" w:rsidRPr="00712B57" w:rsidRDefault="003B21A0" w:rsidP="003B21A0">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335D892D"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26645865" w14:textId="77777777" w:rsidR="003B21A0" w:rsidRPr="00712B57" w:rsidRDefault="003B21A0" w:rsidP="003B21A0">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729FD462" w14:textId="77777777" w:rsidR="003B21A0" w:rsidRPr="00712B57" w:rsidRDefault="003B21A0" w:rsidP="003B21A0">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78A3AE8E" w14:textId="77777777" w:rsidR="003B21A0" w:rsidRPr="00712B57" w:rsidRDefault="003B21A0" w:rsidP="003B21A0">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3A6C80A3" w14:textId="77777777" w:rsidR="003B21A0" w:rsidRPr="00712B57" w:rsidRDefault="003B21A0" w:rsidP="003B21A0">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6F8FBB36" w14:textId="77777777" w:rsidR="003B21A0" w:rsidRPr="00712B57" w:rsidRDefault="003B21A0" w:rsidP="003B21A0">
      <w:pPr>
        <w:rPr>
          <w:rFonts w:cs="Arial"/>
          <w:u w:val="single"/>
        </w:rPr>
      </w:pPr>
      <w:bookmarkStart w:id="45" w:name="_Toc327256619"/>
      <w:r w:rsidRPr="00712B57">
        <w:rPr>
          <w:rFonts w:cs="Arial"/>
          <w:u w:val="single"/>
        </w:rPr>
        <w:t>K 55</w:t>
      </w:r>
      <w:r>
        <w:rPr>
          <w:rFonts w:cs="Arial"/>
          <w:u w:val="single"/>
        </w:rPr>
        <w:t>. člen</w:t>
      </w:r>
      <w:r w:rsidRPr="00712B57">
        <w:rPr>
          <w:rFonts w:cs="Arial"/>
          <w:u w:val="single"/>
        </w:rPr>
        <w:t>u (javni razpis za pripravo javne dražbe)</w:t>
      </w:r>
    </w:p>
    <w:p w14:paraId="780E0A30" w14:textId="77777777" w:rsidR="003B21A0" w:rsidRPr="00712B57" w:rsidRDefault="003B21A0" w:rsidP="003B21A0">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w:t>
      </w:r>
      <w:r w:rsidRPr="00712B57">
        <w:rPr>
          <w:rFonts w:cs="Arial"/>
        </w:rPr>
        <w:lastRenderedPageBreak/>
        <w:t>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4DA9D224" w14:textId="77777777" w:rsidR="003B21A0" w:rsidRPr="00712B57" w:rsidRDefault="003B21A0" w:rsidP="003B21A0">
      <w:r w:rsidRPr="00712B57">
        <w:rPr>
          <w:rFonts w:cs="Arial"/>
        </w:rPr>
        <w:t>V drugem odstavku so navedene sestavine, ki jih mora dodatno vsebovati sklep o uvedbi javnega razpisa, če se po opravljenem javnem razpisu opravi javna dražba.</w:t>
      </w:r>
    </w:p>
    <w:p w14:paraId="06EF8EEA" w14:textId="77777777" w:rsidR="003B21A0" w:rsidRPr="00712B57" w:rsidRDefault="003B21A0" w:rsidP="003B21A0">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F4A66B3" w14:textId="77777777" w:rsidR="003B21A0" w:rsidRPr="00712B57" w:rsidRDefault="003B21A0" w:rsidP="003B21A0">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5452A3A3" w14:textId="77777777" w:rsidR="003B21A0" w:rsidRPr="00712B57" w:rsidRDefault="003B21A0" w:rsidP="003B21A0">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015C906A" w14:textId="77777777" w:rsidR="003B21A0" w:rsidRPr="00712B57" w:rsidRDefault="003B21A0" w:rsidP="003B21A0">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71CF112" w14:textId="77777777" w:rsidR="003B21A0" w:rsidRPr="00712B57" w:rsidRDefault="003B21A0" w:rsidP="003B21A0">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5"/>
    <w:p w14:paraId="0C593315" w14:textId="77777777" w:rsidR="003B21A0" w:rsidRPr="00712B57" w:rsidRDefault="003B21A0" w:rsidP="003B21A0">
      <w:pPr>
        <w:rPr>
          <w:rFonts w:cs="Arial"/>
          <w:color w:val="000000"/>
        </w:rPr>
      </w:pPr>
      <w:r w:rsidRPr="00712B57">
        <w:rPr>
          <w:rFonts w:cs="Arial"/>
          <w:color w:val="000000"/>
        </w:rPr>
        <w:lastRenderedPageBreak/>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55096F04" w14:textId="77777777" w:rsidR="003B21A0" w:rsidRPr="00712B57" w:rsidRDefault="003B21A0" w:rsidP="003B21A0">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65F4C3BE" w14:textId="77777777" w:rsidR="003B21A0" w:rsidRPr="00242158" w:rsidRDefault="003B21A0" w:rsidP="003B21A0">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7A064150" w14:textId="77777777" w:rsidR="003B21A0" w:rsidRPr="00712B57" w:rsidRDefault="003B21A0" w:rsidP="003B21A0">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5D048C7A" w14:textId="77777777" w:rsidR="003B21A0" w:rsidRPr="00712B57" w:rsidRDefault="003B21A0" w:rsidP="003B21A0">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128E0C40" w14:textId="77777777" w:rsidR="003B21A0" w:rsidRPr="00712B57" w:rsidRDefault="003B21A0" w:rsidP="003B21A0">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6E78A440" w14:textId="77777777" w:rsidR="003B21A0" w:rsidRPr="00712B57" w:rsidRDefault="003B21A0" w:rsidP="003B21A0">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25422383" w14:textId="77777777" w:rsidR="003B21A0" w:rsidRPr="00712B57" w:rsidRDefault="003B21A0" w:rsidP="003B21A0">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75592098" w14:textId="77777777" w:rsidR="003B21A0" w:rsidRPr="00712B57" w:rsidRDefault="003B21A0" w:rsidP="003B21A0">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77445669" w14:textId="77777777" w:rsidR="003B21A0" w:rsidRPr="00712B57" w:rsidRDefault="003B21A0" w:rsidP="003B21A0">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13B3E944" w14:textId="77777777" w:rsidR="003B21A0" w:rsidRPr="00712B57" w:rsidRDefault="003B21A0" w:rsidP="003B21A0">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 xml:space="preserve">Naštete so sestavine, ki jih mora vsebovati odločba o dodelitvi radijskih frekvenc, poleg sestavin, ki jih že določa zakon, ki ureja splošni upravni postopek. Drugi odstavek predpisuje minimalne pogoje za uporabo radijskih frekvenc, ki jih mora vsebovati </w:t>
      </w:r>
      <w:r w:rsidRPr="00712B57">
        <w:rPr>
          <w:rFonts w:cs="Arial"/>
        </w:rPr>
        <w:lastRenderedPageBreak/>
        <w:t>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78089790" w14:textId="77777777" w:rsidR="003B21A0" w:rsidRDefault="003B21A0" w:rsidP="003B21A0">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7CAB628D" w14:textId="77777777" w:rsidR="003B21A0" w:rsidRPr="00712B57" w:rsidRDefault="003B21A0" w:rsidP="003B21A0">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5F0A326" w14:textId="77777777" w:rsidR="003B21A0" w:rsidRPr="00712B57" w:rsidRDefault="003B21A0" w:rsidP="003B21A0">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BAFC040" w14:textId="77777777" w:rsidR="003B21A0" w:rsidRPr="00712B57" w:rsidRDefault="003B21A0" w:rsidP="003B21A0">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706F09C0" w14:textId="77777777" w:rsidR="003B21A0" w:rsidRPr="00712B57" w:rsidRDefault="003B21A0" w:rsidP="003B21A0">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6ED5F4EC" w14:textId="77777777" w:rsidR="003B21A0" w:rsidRPr="00712B57" w:rsidRDefault="003B21A0" w:rsidP="003B21A0">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2121EA69" w14:textId="77777777" w:rsidR="003B21A0" w:rsidRPr="00712B57" w:rsidRDefault="003B21A0" w:rsidP="003B21A0">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2D2A8E8B" w14:textId="77777777" w:rsidR="003B21A0" w:rsidRPr="00712B57" w:rsidRDefault="003B21A0" w:rsidP="003B21A0">
      <w:pPr>
        <w:rPr>
          <w:rFonts w:cs="Arial"/>
        </w:rPr>
      </w:pPr>
      <w:r w:rsidRPr="00712B57">
        <w:rPr>
          <w:rFonts w:cs="Arial"/>
        </w:rPr>
        <w:lastRenderedPageBreak/>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54AB4083" w14:textId="77777777" w:rsidR="003B21A0" w:rsidRPr="00712B57" w:rsidRDefault="003B21A0" w:rsidP="003B21A0">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14:paraId="48D6CF82" w14:textId="77777777" w:rsidR="003B21A0" w:rsidRPr="00712B57" w:rsidRDefault="003B21A0" w:rsidP="003B21A0">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73E399F8" w14:textId="77777777" w:rsidR="003B21A0" w:rsidRPr="00712B57" w:rsidRDefault="003B21A0" w:rsidP="003B21A0">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D96C6EF" w14:textId="77777777" w:rsidR="003B21A0" w:rsidRPr="00712B57" w:rsidRDefault="003B21A0" w:rsidP="003B21A0">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C5ACB2B" w14:textId="77777777" w:rsidR="003B21A0" w:rsidRPr="00712B57" w:rsidRDefault="003B21A0" w:rsidP="003B21A0">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6230EC56" w14:textId="77777777" w:rsidR="003B21A0" w:rsidRPr="00712B57" w:rsidRDefault="003B21A0" w:rsidP="003B21A0">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09E79688" w14:textId="77777777" w:rsidR="003B21A0" w:rsidRPr="00712B57" w:rsidRDefault="003B21A0" w:rsidP="003B21A0">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1486997B" w14:textId="77777777" w:rsidR="003B21A0" w:rsidRDefault="003B21A0" w:rsidP="003B21A0">
      <w:pPr>
        <w:rPr>
          <w:rFonts w:cs="Arial"/>
        </w:rPr>
      </w:pPr>
      <w:r w:rsidRPr="00712B57">
        <w:rPr>
          <w:rFonts w:cs="Arial"/>
        </w:rPr>
        <w:lastRenderedPageBreak/>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0ABAAE65" w14:textId="77777777" w:rsidR="003B21A0" w:rsidRPr="00712B57" w:rsidRDefault="003B21A0" w:rsidP="003B21A0">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36C120B3" w14:textId="77777777" w:rsidR="003B21A0" w:rsidRPr="00712B57" w:rsidRDefault="003B21A0" w:rsidP="003B21A0">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14:paraId="2A103BDC" w14:textId="77777777" w:rsidR="003B21A0" w:rsidRPr="00712B57" w:rsidRDefault="003B21A0" w:rsidP="003B21A0">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4BD52FAD" w14:textId="77777777" w:rsidR="003B21A0" w:rsidRPr="00712B57" w:rsidRDefault="003B21A0" w:rsidP="003B21A0">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4C92E7FF" w14:textId="77777777" w:rsidR="003B21A0" w:rsidRPr="00712B57" w:rsidRDefault="003B21A0" w:rsidP="003B21A0">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3ADB0DE9" w14:textId="77777777" w:rsidR="003B21A0" w:rsidRPr="00712B57" w:rsidRDefault="003B21A0" w:rsidP="003B21A0">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00B1692F" w14:textId="77777777" w:rsidR="003B21A0" w:rsidRPr="00712B57" w:rsidRDefault="003B21A0" w:rsidP="003B21A0">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311CD2C4" w14:textId="77777777" w:rsidR="003B21A0" w:rsidRPr="00712B57" w:rsidRDefault="003B21A0" w:rsidP="003B21A0">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39CE86DE" w14:textId="77777777" w:rsidR="003B21A0" w:rsidRPr="00712B57" w:rsidRDefault="003B21A0" w:rsidP="003B21A0">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w:t>
      </w:r>
      <w:r w:rsidRPr="00712B57">
        <w:rPr>
          <w:rFonts w:cs="Arial"/>
        </w:rPr>
        <w:lastRenderedPageBreak/>
        <w:t xml:space="preserve">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4318B393" w14:textId="77777777" w:rsidR="003B21A0" w:rsidRPr="00712B57" w:rsidRDefault="003B21A0" w:rsidP="003B21A0">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14:paraId="25ADE41F" w14:textId="77777777" w:rsidR="003B21A0" w:rsidRPr="00712B57" w:rsidRDefault="003B21A0" w:rsidP="003B21A0">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1B154B50" w14:textId="77777777" w:rsidR="003B21A0" w:rsidRPr="00712B57" w:rsidRDefault="003B21A0" w:rsidP="003B21A0">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1AF6EB92" w14:textId="77777777" w:rsidR="003B21A0" w:rsidRDefault="003B21A0" w:rsidP="003B21A0">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w:t>
      </w:r>
      <w:r w:rsidRPr="00712B57">
        <w:rPr>
          <w:rFonts w:cs="Arial"/>
        </w:rPr>
        <w:lastRenderedPageBreak/>
        <w:t>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0DB7F9AA" w14:textId="77777777" w:rsidR="003B21A0" w:rsidRPr="00712B57" w:rsidRDefault="003B21A0" w:rsidP="003B21A0">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65F19605" w14:textId="77777777" w:rsidR="003B21A0" w:rsidRPr="00712B57" w:rsidRDefault="003B21A0" w:rsidP="003B21A0">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00151E8E" w14:textId="77777777" w:rsidR="003B21A0" w:rsidRPr="00712B57" w:rsidRDefault="003B21A0" w:rsidP="003B21A0">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4541CDCE" w14:textId="77777777" w:rsidR="003B21A0" w:rsidRPr="00712B57" w:rsidRDefault="003B21A0" w:rsidP="003B21A0">
      <w:pPr>
        <w:rPr>
          <w:rFonts w:cs="Arial"/>
          <w:u w:val="single"/>
        </w:rPr>
      </w:pPr>
      <w:r w:rsidRPr="00712B57">
        <w:rPr>
          <w:rFonts w:cs="Arial"/>
          <w:u w:val="single"/>
        </w:rPr>
        <w:t>K 74</w:t>
      </w:r>
      <w:r>
        <w:rPr>
          <w:rFonts w:cs="Arial"/>
          <w:u w:val="single"/>
        </w:rPr>
        <w:t>. člen</w:t>
      </w:r>
      <w:r w:rsidRPr="00712B57">
        <w:rPr>
          <w:rFonts w:cs="Arial"/>
          <w:u w:val="single"/>
        </w:rPr>
        <w:t>u (konkurenca)</w:t>
      </w:r>
    </w:p>
    <w:p w14:paraId="088135BA" w14:textId="77777777" w:rsidR="003B21A0" w:rsidRPr="00712B57" w:rsidRDefault="003B21A0" w:rsidP="003B21A0">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5FF6D22C" w14:textId="77777777" w:rsidR="003B21A0" w:rsidRPr="00712B57" w:rsidRDefault="003B21A0" w:rsidP="003B21A0">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1AE9C544" w14:textId="77777777" w:rsidR="003B21A0" w:rsidRPr="00712B57" w:rsidRDefault="003B21A0" w:rsidP="003B21A0">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5418F08" w14:textId="77777777" w:rsidR="003B21A0" w:rsidRPr="00712B57" w:rsidRDefault="003B21A0" w:rsidP="003B21A0">
      <w:pPr>
        <w:rPr>
          <w:rFonts w:cs="Arial"/>
        </w:rPr>
      </w:pPr>
      <w:r w:rsidRPr="00712B57">
        <w:rPr>
          <w:rFonts w:cs="Arial"/>
        </w:rPr>
        <w:lastRenderedPageBreak/>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0F18EAC5" w14:textId="77777777" w:rsidR="003B21A0" w:rsidRPr="00712B57" w:rsidRDefault="003B21A0" w:rsidP="003B21A0">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49F33845" w14:textId="77777777" w:rsidR="003B21A0" w:rsidRPr="00712B57" w:rsidRDefault="003B21A0" w:rsidP="003B21A0">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12C28B75" w14:textId="77777777" w:rsidR="003B21A0" w:rsidRPr="00712B57" w:rsidRDefault="003B21A0" w:rsidP="003B21A0">
      <w:pPr>
        <w:rPr>
          <w:rFonts w:cs="Arial"/>
        </w:rPr>
      </w:pPr>
      <w:r w:rsidRPr="00712B57">
        <w:rPr>
          <w:rFonts w:cs="Arial"/>
        </w:rPr>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C6CB98E" w14:textId="77777777" w:rsidR="003B21A0" w:rsidRPr="00712B57" w:rsidRDefault="003B21A0" w:rsidP="003B21A0">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02176351" w14:textId="77777777" w:rsidR="003B21A0" w:rsidRPr="00712B57" w:rsidRDefault="003B21A0" w:rsidP="003B21A0">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5649CF06" w14:textId="77777777" w:rsidR="003B21A0" w:rsidRPr="00712B57" w:rsidRDefault="003B21A0" w:rsidP="003B21A0">
      <w:pPr>
        <w:rPr>
          <w:rFonts w:eastAsia="Calibri" w:cs="Arial"/>
          <w:b/>
          <w:bCs/>
        </w:rPr>
      </w:pPr>
      <w:r w:rsidRPr="00712B57">
        <w:rPr>
          <w:rFonts w:cs="Arial"/>
          <w:b/>
          <w:bCs/>
        </w:rPr>
        <w:t>VI. DIGITALNA RADIODIFUZIJA</w:t>
      </w:r>
    </w:p>
    <w:p w14:paraId="689806A6" w14:textId="77777777" w:rsidR="003B21A0" w:rsidRPr="00712B57" w:rsidRDefault="003B21A0" w:rsidP="003B21A0">
      <w:pPr>
        <w:rPr>
          <w:rFonts w:cs="Arial"/>
        </w:rPr>
      </w:pPr>
      <w:r w:rsidRPr="00712B57">
        <w:rPr>
          <w:rFonts w:cs="Arial"/>
        </w:rPr>
        <w:lastRenderedPageBreak/>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2B440D9C" w14:textId="77777777" w:rsidR="003B21A0" w:rsidRPr="00712B57" w:rsidRDefault="003B21A0" w:rsidP="003B21A0">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6CCAE473" w14:textId="77777777" w:rsidR="003B21A0" w:rsidRPr="00712B57" w:rsidRDefault="003B21A0" w:rsidP="003B21A0">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3EAAF442" w14:textId="77777777" w:rsidR="003B21A0" w:rsidRPr="00712B57" w:rsidRDefault="003B21A0" w:rsidP="003B21A0">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F6951C8" w14:textId="77777777" w:rsidR="003B21A0" w:rsidRPr="00712B57" w:rsidRDefault="003B21A0" w:rsidP="003B21A0">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46733C46" w14:textId="77777777" w:rsidR="003B21A0" w:rsidRPr="00712B57" w:rsidRDefault="003B21A0" w:rsidP="003B21A0">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4DDC225E" w14:textId="77777777" w:rsidR="003B21A0" w:rsidRPr="00712B57" w:rsidRDefault="003B21A0" w:rsidP="003B21A0">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1F614B" w14:textId="77777777" w:rsidR="003B21A0" w:rsidRPr="00712B57" w:rsidRDefault="003B21A0" w:rsidP="003B21A0">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7BE4385C" w14:textId="77777777" w:rsidR="003B21A0" w:rsidRPr="00712B57" w:rsidRDefault="003B21A0" w:rsidP="003B21A0">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7D531183" w14:textId="77777777" w:rsidR="003B21A0" w:rsidRPr="00712B57" w:rsidRDefault="003B21A0" w:rsidP="003B21A0">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76D3C499" w14:textId="77777777" w:rsidR="003B21A0" w:rsidRPr="00712B57" w:rsidRDefault="003B21A0" w:rsidP="003B21A0">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352A2515" w14:textId="77777777" w:rsidR="003B21A0" w:rsidRPr="00712B57" w:rsidRDefault="003B21A0" w:rsidP="003B21A0">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w:t>
      </w:r>
      <w:r w:rsidRPr="00712B57">
        <w:rPr>
          <w:rFonts w:cs="Arial"/>
        </w:rPr>
        <w:lastRenderedPageBreak/>
        <w:t xml:space="preserve">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2CDD6814" w14:textId="77777777" w:rsidR="003B21A0" w:rsidRPr="00712B57" w:rsidRDefault="003B21A0" w:rsidP="003B21A0">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44EE8BC0" w14:textId="77777777" w:rsidR="003B21A0" w:rsidRPr="00712B57" w:rsidRDefault="003B21A0" w:rsidP="003B21A0">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0E741F57" w14:textId="77777777" w:rsidR="003B21A0" w:rsidRPr="00712B57" w:rsidRDefault="003B21A0" w:rsidP="003B21A0">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17E3173D" w14:textId="77777777" w:rsidR="003B21A0" w:rsidRPr="00712B57" w:rsidRDefault="003B21A0" w:rsidP="003B21A0">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DFF2F56" w14:textId="77777777" w:rsidR="003B21A0" w:rsidRPr="00712B57" w:rsidRDefault="003B21A0" w:rsidP="003B21A0">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41C7EE94" w14:textId="77777777" w:rsidR="003B21A0" w:rsidRPr="00712B57" w:rsidRDefault="003B21A0" w:rsidP="003B21A0">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2E1872D1" w14:textId="77777777" w:rsidR="003B21A0" w:rsidRPr="00712B57" w:rsidRDefault="003B21A0" w:rsidP="003B21A0">
      <w:pPr>
        <w:rPr>
          <w:rFonts w:cs="Arial"/>
        </w:rPr>
      </w:pPr>
      <w:r w:rsidRPr="00712B57">
        <w:rPr>
          <w:rFonts w:cs="Arial"/>
        </w:rPr>
        <w:lastRenderedPageBreak/>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7AF9879A" w14:textId="77777777" w:rsidR="003B21A0" w:rsidRPr="00712B57" w:rsidRDefault="003B21A0" w:rsidP="003B21A0">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51D40A51" w14:textId="77777777" w:rsidR="003B21A0" w:rsidRPr="00712B57" w:rsidRDefault="003B21A0" w:rsidP="003B21A0">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E9CAA81" w14:textId="77777777" w:rsidR="003B21A0" w:rsidRPr="00712B57" w:rsidRDefault="003B21A0" w:rsidP="003B21A0">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6B45F1F9" w14:textId="77777777" w:rsidR="003B21A0" w:rsidRPr="00712B57" w:rsidRDefault="003B21A0" w:rsidP="003B21A0">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7560D8DC" w14:textId="77777777" w:rsidR="003B21A0" w:rsidRPr="00712B57" w:rsidRDefault="003B21A0" w:rsidP="003B21A0">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1F6C766C" w14:textId="77777777" w:rsidR="003B21A0" w:rsidRPr="00712B57" w:rsidRDefault="003B21A0" w:rsidP="003B21A0">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1F07C283" w14:textId="77777777" w:rsidR="003B21A0" w:rsidRPr="00712B57" w:rsidRDefault="003B21A0" w:rsidP="003B21A0">
      <w:pPr>
        <w:rPr>
          <w:rFonts w:cs="Arial"/>
          <w:u w:val="single"/>
        </w:rPr>
      </w:pPr>
      <w:r w:rsidRPr="00712B57">
        <w:rPr>
          <w:rFonts w:cs="Arial"/>
          <w:u w:val="single"/>
        </w:rPr>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07BDD4B0" w14:textId="77777777" w:rsidR="003B21A0" w:rsidRPr="00712B57" w:rsidRDefault="003B21A0" w:rsidP="003B21A0">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18952727" w14:textId="77777777" w:rsidR="003B21A0" w:rsidRPr="00712B57" w:rsidRDefault="003B21A0" w:rsidP="003B21A0">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2D0BB406" w14:textId="77777777" w:rsidR="003B21A0" w:rsidRPr="00712B57" w:rsidRDefault="003B21A0" w:rsidP="003B21A0">
      <w:pPr>
        <w:rPr>
          <w:rFonts w:cs="Arial"/>
        </w:rPr>
      </w:pPr>
      <w:r w:rsidRPr="00712B57">
        <w:rPr>
          <w:rFonts w:cs="Arial"/>
        </w:rPr>
        <w:lastRenderedPageBreak/>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35060E24" w14:textId="77777777" w:rsidR="003B21A0" w:rsidRPr="00712B57" w:rsidRDefault="003B21A0" w:rsidP="003B21A0">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44594B40" w14:textId="77777777" w:rsidR="003B21A0" w:rsidRPr="00712B57" w:rsidRDefault="003B21A0" w:rsidP="003B21A0">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30A8BDBA" w14:textId="77777777" w:rsidR="003B21A0" w:rsidRPr="00712B57" w:rsidRDefault="003B21A0" w:rsidP="003B21A0">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4835C7D" w14:textId="77777777" w:rsidR="003B21A0" w:rsidRPr="00712B57" w:rsidRDefault="003B21A0" w:rsidP="003B21A0">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4E801208" w14:textId="77777777" w:rsidR="003B21A0" w:rsidRPr="00712B57" w:rsidRDefault="003B21A0" w:rsidP="003B21A0">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2240A8F4" w14:textId="77777777" w:rsidR="003B21A0" w:rsidRPr="00712B57" w:rsidRDefault="003B21A0" w:rsidP="003B21A0">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w:t>
      </w:r>
      <w:r w:rsidRPr="00712B57">
        <w:rPr>
          <w:rFonts w:cs="Arial"/>
        </w:rPr>
        <w:lastRenderedPageBreak/>
        <w:t>je predvidela dvoletni rok za implementacijo in v tem okviru tudi dovolj dolgo obdobje za prilagoditev.</w:t>
      </w:r>
    </w:p>
    <w:p w14:paraId="259E6FA2" w14:textId="77777777" w:rsidR="003B21A0" w:rsidRPr="00712B57" w:rsidRDefault="003B21A0" w:rsidP="003B21A0">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4A2D6F45" w14:textId="77777777" w:rsidR="003B21A0" w:rsidRPr="00712B57" w:rsidRDefault="003B21A0" w:rsidP="003B21A0">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4C12869A" w14:textId="77777777" w:rsidR="003B21A0" w:rsidRPr="00712B57" w:rsidRDefault="003B21A0" w:rsidP="003B21A0">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14:paraId="7DC2A84B" w14:textId="77777777" w:rsidR="003B21A0" w:rsidRPr="00712B57" w:rsidRDefault="003B21A0" w:rsidP="003B21A0">
      <w:pPr>
        <w:rPr>
          <w:rFonts w:cs="Arial"/>
          <w:u w:val="single"/>
        </w:rPr>
      </w:pPr>
      <w:r w:rsidRPr="00712B57">
        <w:rPr>
          <w:rFonts w:cs="Arial"/>
          <w:u w:val="single"/>
        </w:rPr>
        <w:t>K 95</w:t>
      </w:r>
      <w:r>
        <w:rPr>
          <w:rFonts w:cs="Arial"/>
          <w:u w:val="single"/>
        </w:rPr>
        <w:t>. člen</w:t>
      </w:r>
      <w:r w:rsidRPr="00712B57">
        <w:rPr>
          <w:rFonts w:cs="Arial"/>
          <w:u w:val="single"/>
        </w:rPr>
        <w:t>u (nadzor)</w:t>
      </w:r>
    </w:p>
    <w:p w14:paraId="2FBF4A18" w14:textId="77777777" w:rsidR="003B21A0" w:rsidRPr="00712B57" w:rsidRDefault="003B21A0" w:rsidP="003B21A0">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588A5681" w14:textId="77777777" w:rsidR="003B21A0" w:rsidRPr="00712B57" w:rsidRDefault="003B21A0" w:rsidP="003B21A0">
      <w:pPr>
        <w:rPr>
          <w:rFonts w:cs="Arial"/>
          <w:b/>
        </w:rPr>
      </w:pPr>
      <w:r w:rsidRPr="00712B57">
        <w:rPr>
          <w:rFonts w:cs="Arial"/>
          <w:b/>
        </w:rPr>
        <w:t>VII. UPRAVLJANJE ELEMENT</w:t>
      </w:r>
      <w:r>
        <w:rPr>
          <w:rFonts w:cs="Arial"/>
          <w:b/>
        </w:rPr>
        <w:t>OV</w:t>
      </w:r>
      <w:r w:rsidRPr="00712B57">
        <w:rPr>
          <w:rFonts w:cs="Arial"/>
          <w:b/>
        </w:rPr>
        <w:t xml:space="preserve"> OŠTEVILČENJA</w:t>
      </w:r>
    </w:p>
    <w:p w14:paraId="4E258042" w14:textId="77777777" w:rsidR="003B21A0" w:rsidRPr="00712B57" w:rsidRDefault="003B21A0" w:rsidP="003B21A0">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0FB64550" w14:textId="77777777" w:rsidR="003B21A0" w:rsidRPr="00712B57" w:rsidRDefault="003B21A0" w:rsidP="003B21A0">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5E8DBFAA" w14:textId="77777777" w:rsidR="003B21A0" w:rsidRPr="00712B57" w:rsidRDefault="003B21A0" w:rsidP="003B21A0">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14:paraId="7EFEC009" w14:textId="77777777" w:rsidR="003B21A0" w:rsidRPr="00712B57" w:rsidRDefault="003B21A0" w:rsidP="003B21A0">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14:paraId="0E1A0CF6" w14:textId="77777777" w:rsidR="003B21A0" w:rsidRPr="00712B57" w:rsidRDefault="003B21A0" w:rsidP="003B21A0">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w:t>
      </w:r>
      <w:r w:rsidRPr="00712B57">
        <w:rPr>
          <w:rFonts w:cs="Arial"/>
        </w:rPr>
        <w:lastRenderedPageBreak/>
        <w:t xml:space="preserve">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186FFE3B" w14:textId="77777777" w:rsidR="003B21A0" w:rsidRPr="00712B57" w:rsidRDefault="003B21A0" w:rsidP="003B21A0">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1B78CE24" w14:textId="77777777" w:rsidR="003B21A0" w:rsidRPr="00712B57" w:rsidRDefault="003B21A0" w:rsidP="003B21A0">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0488F11B" w14:textId="77777777" w:rsidR="003B21A0" w:rsidRPr="00712B57" w:rsidRDefault="003B21A0" w:rsidP="003B21A0">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14964ADD" w14:textId="77777777" w:rsidR="003B21A0" w:rsidRPr="00712B57" w:rsidRDefault="003B21A0" w:rsidP="003B21A0">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4C2C0A6" w14:textId="77777777" w:rsidR="003B21A0" w:rsidRPr="00712B57" w:rsidRDefault="003B21A0" w:rsidP="003B21A0">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1E657B45" w14:textId="77777777" w:rsidR="003B21A0" w:rsidRPr="00712B57" w:rsidRDefault="003B21A0" w:rsidP="003B21A0">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3636CD2D" w14:textId="77777777" w:rsidR="003B21A0" w:rsidRPr="00712B57" w:rsidRDefault="003B21A0" w:rsidP="003B21A0">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6F69F948" w14:textId="77777777" w:rsidR="003B21A0" w:rsidRPr="00712B57" w:rsidRDefault="003B21A0" w:rsidP="003B21A0">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4F8D395D" w14:textId="77777777" w:rsidR="003B21A0" w:rsidRPr="00712B57" w:rsidRDefault="003B21A0" w:rsidP="003B21A0">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7DE8883" w14:textId="77777777" w:rsidR="003B21A0" w:rsidRPr="00712B57" w:rsidRDefault="003B21A0" w:rsidP="003B21A0">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2F2800BA" w14:textId="77777777" w:rsidR="003B21A0" w:rsidRPr="00712B57" w:rsidRDefault="003B21A0" w:rsidP="003B21A0">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2CB0B238" w14:textId="77777777" w:rsidR="003B21A0" w:rsidRPr="00712B57" w:rsidRDefault="003B21A0" w:rsidP="003B21A0">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11B1CF3C" w14:textId="77777777" w:rsidR="003B21A0" w:rsidRPr="00712B57" w:rsidRDefault="003B21A0" w:rsidP="003B21A0">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6D67EFCF" w14:textId="77777777" w:rsidR="003B21A0" w:rsidRPr="00712B57" w:rsidRDefault="003B21A0" w:rsidP="003B21A0">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4767CF2F" w14:textId="77777777" w:rsidR="003B21A0" w:rsidRPr="00712B57" w:rsidRDefault="003B21A0" w:rsidP="003B21A0">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748428FE" w14:textId="77777777" w:rsidR="003B21A0" w:rsidRPr="00712B57" w:rsidRDefault="003B21A0" w:rsidP="003B21A0">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 xml:space="preserve">a Direktive 2018/1972/EU vzpostavil podatkovno zbirko številskih virov s pravico eksteritorialne uporabe </w:t>
      </w:r>
      <w:r w:rsidRPr="00712B57">
        <w:rPr>
          <w:rFonts w:cs="Arial"/>
        </w:rPr>
        <w:lastRenderedPageBreak/>
        <w:t>znotraj EU, ki bo nacionalnim regulativnim organom in drugim pristojnim organom omogočala izvajanje nadzora.</w:t>
      </w:r>
    </w:p>
    <w:p w14:paraId="0D25A032" w14:textId="77777777" w:rsidR="003B21A0" w:rsidRPr="00712B57" w:rsidRDefault="003B21A0" w:rsidP="003B21A0">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777F64D2" w14:textId="77777777" w:rsidR="003B21A0" w:rsidRPr="00712B57" w:rsidRDefault="003B21A0" w:rsidP="003B21A0">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D4BB124" w14:textId="77777777" w:rsidR="003B21A0" w:rsidRPr="00712B57" w:rsidRDefault="003B21A0" w:rsidP="003B21A0">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0BD79ECD" w14:textId="77777777" w:rsidR="003B21A0" w:rsidRPr="00712B57" w:rsidRDefault="003B21A0" w:rsidP="003B21A0">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69F3E787" w14:textId="77777777" w:rsidR="003B21A0" w:rsidRPr="00712B57" w:rsidRDefault="003B21A0" w:rsidP="003B21A0">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4D0603B4" w14:textId="77777777" w:rsidR="003B21A0" w:rsidRPr="00712B57" w:rsidRDefault="003B21A0" w:rsidP="003B21A0">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7AC8EC2D" w14:textId="77777777" w:rsidR="003B21A0" w:rsidRPr="00712B57" w:rsidRDefault="003B21A0" w:rsidP="003B21A0">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091967BF" w14:textId="77777777" w:rsidR="003B21A0" w:rsidRPr="00712B57" w:rsidRDefault="003B21A0" w:rsidP="003B21A0">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2EADC55B" w14:textId="77777777" w:rsidR="003B21A0" w:rsidRPr="00712B57" w:rsidRDefault="003B21A0" w:rsidP="003B21A0">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5B790C06" w14:textId="77777777" w:rsidR="003B21A0" w:rsidRPr="00712B57" w:rsidRDefault="003B21A0" w:rsidP="003B21A0">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4DCF2576" w14:textId="77777777" w:rsidR="003B21A0" w:rsidRPr="00712B57" w:rsidRDefault="003B21A0" w:rsidP="003B21A0">
      <w:pPr>
        <w:rPr>
          <w:rFonts w:cs="Arial"/>
        </w:rPr>
      </w:pPr>
      <w:r w:rsidRPr="00712B57">
        <w:rPr>
          <w:rFonts w:cs="Arial"/>
        </w:rPr>
        <w:t xml:space="preserve">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w:t>
      </w:r>
      <w:r w:rsidRPr="00712B57">
        <w:rPr>
          <w:rFonts w:cs="Arial"/>
        </w:rPr>
        <w:lastRenderedPageBreak/>
        <w:t>številk dodeli operaterju, h kateremu je bilo prenesenih največ številk iz odločbe o dodelitvi elementov oštevilčenja.</w:t>
      </w:r>
    </w:p>
    <w:p w14:paraId="1EDCED32" w14:textId="77777777" w:rsidR="003B21A0" w:rsidRPr="00712B57" w:rsidRDefault="003B21A0" w:rsidP="003B21A0">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14:paraId="1C845C07" w14:textId="77777777" w:rsidR="003B21A0" w:rsidRPr="00712B57" w:rsidRDefault="003B21A0" w:rsidP="003B21A0">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1CCB2940" w14:textId="77777777" w:rsidR="003B21A0" w:rsidRPr="00712B57" w:rsidRDefault="003B21A0" w:rsidP="003B21A0">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38FA3246" w14:textId="77777777" w:rsidR="003B21A0" w:rsidRPr="00712B57" w:rsidRDefault="003B21A0" w:rsidP="003B21A0">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71677FD8" w14:textId="77777777" w:rsidR="003B21A0" w:rsidRPr="00712B57" w:rsidRDefault="003B21A0" w:rsidP="003B21A0">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2AA06832" w14:textId="77777777" w:rsidR="003B21A0" w:rsidRPr="00712B57" w:rsidRDefault="003B21A0" w:rsidP="003B21A0">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66CA2133" w14:textId="77777777" w:rsidR="003B21A0" w:rsidRPr="00712B57" w:rsidRDefault="003B21A0" w:rsidP="003B21A0">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736895F7" w14:textId="77777777" w:rsidR="003B21A0" w:rsidRPr="00712B57" w:rsidRDefault="003B21A0" w:rsidP="003B21A0">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0E4E08EA" w14:textId="77777777" w:rsidR="003B21A0" w:rsidRPr="00712B57" w:rsidRDefault="003B21A0" w:rsidP="003B21A0">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 xml:space="preserve">ali ko je to ekonomsko neizvedljivo. V primeru, ko sodišče v konkretni zadevi, ki jo obravnava, presodi, </w:t>
      </w:r>
      <w:r w:rsidRPr="00712B57">
        <w:rPr>
          <w:rFonts w:cs="Arial"/>
        </w:rPr>
        <w:lastRenderedPageBreak/>
        <w:t>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62B8A6F0" w14:textId="77777777" w:rsidR="003B21A0" w:rsidRPr="00712B57" w:rsidRDefault="003B21A0" w:rsidP="003B21A0">
      <w:pPr>
        <w:rPr>
          <w:rFonts w:cs="Arial"/>
          <w:u w:val="single"/>
        </w:rPr>
      </w:pPr>
      <w:r w:rsidRPr="00712B57">
        <w:rPr>
          <w:rFonts w:cs="Arial"/>
          <w:u w:val="single"/>
        </w:rPr>
        <w:t>K 113</w:t>
      </w:r>
      <w:r>
        <w:rPr>
          <w:rFonts w:cs="Arial"/>
          <w:u w:val="single"/>
        </w:rPr>
        <w:t>. člen</w:t>
      </w:r>
      <w:r w:rsidRPr="00712B57">
        <w:rPr>
          <w:rFonts w:cs="Arial"/>
          <w:u w:val="single"/>
        </w:rPr>
        <w:t>u (nadzor)</w:t>
      </w:r>
    </w:p>
    <w:p w14:paraId="60E92C4A" w14:textId="77777777" w:rsidR="003B21A0" w:rsidRPr="00712B57" w:rsidRDefault="003B21A0" w:rsidP="003B21A0">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6C54EA52" w14:textId="77777777" w:rsidR="003B21A0" w:rsidRPr="00712B57" w:rsidRDefault="003B21A0" w:rsidP="003B21A0">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10AE4B05" w14:textId="77777777" w:rsidR="003B21A0" w:rsidRPr="00712B57" w:rsidRDefault="003B21A0" w:rsidP="003B21A0">
      <w:pPr>
        <w:rPr>
          <w:rFonts w:eastAsia="Calibri" w:cs="Arial"/>
          <w:b/>
          <w:bCs/>
        </w:rPr>
      </w:pPr>
      <w:r w:rsidRPr="00712B57">
        <w:rPr>
          <w:rFonts w:cs="Arial"/>
          <w:b/>
          <w:bCs/>
        </w:rPr>
        <w:t>VIII. VARNOST OMREŽIJ IN STORITEV TER DELOVANJE V STANJIH OGROŽENOSTI</w:t>
      </w:r>
    </w:p>
    <w:p w14:paraId="0980C2C8" w14:textId="77777777" w:rsidR="003B21A0" w:rsidRPr="00712B57" w:rsidRDefault="003B21A0" w:rsidP="003B21A0">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BBD1C78" w14:textId="77777777" w:rsidR="003B21A0" w:rsidRPr="00712B57" w:rsidRDefault="003B21A0" w:rsidP="003B21A0">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s Sporočilom Varna uvedba tehnologije 5G v EU – izvajanje nabora orodij EU (v nadaljnjem besedilu: Sporočilo EK o varni uvedbi tehnologije 5G)</w:t>
      </w:r>
      <w:r w:rsidRPr="00712B57">
        <w:rPr>
          <w:rFonts w:cs="Arial"/>
          <w:vertAlign w:val="superscript"/>
        </w:rPr>
        <w:footnoteReference w:id="4"/>
      </w:r>
      <w:r w:rsidRPr="00712B57">
        <w:rPr>
          <w:rFonts w:cs="Arial"/>
        </w:rPr>
        <w:t xml:space="preserve">. Nabor orodij EU je rezultat skupnih prizadevanj in pristopa </w:t>
      </w:r>
      <w:r w:rsidRPr="00712B57">
        <w:rPr>
          <w:rFonts w:cs="Arial"/>
        </w:rPr>
        <w:lastRenderedPageBreak/>
        <w:t>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10F9E8B6" w14:textId="77777777" w:rsidR="003B21A0" w:rsidRPr="00712B57" w:rsidRDefault="003B21A0" w:rsidP="003B21A0">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Hkrati se je želelo predlagano ureditev približati tudi sistemski ureditvi področja informacijske varnosti (</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5E613BAC" w14:textId="77777777" w:rsidR="003B21A0" w:rsidRPr="00712B57" w:rsidRDefault="003B21A0" w:rsidP="003B21A0">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533B201B" w14:textId="77777777" w:rsidR="003B21A0" w:rsidRPr="00712B57" w:rsidRDefault="003B21A0" w:rsidP="003B21A0">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1E4B97DC" w14:textId="77777777" w:rsidR="003B21A0" w:rsidRPr="00712B57" w:rsidRDefault="003B21A0" w:rsidP="003B21A0">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 xml:space="preserve">a ZEKom-1). Namesto tega se ureditev v predlaganem </w:t>
      </w:r>
      <w:r w:rsidRPr="00712B57">
        <w:rPr>
          <w:rFonts w:cs="Arial"/>
        </w:rPr>
        <w:lastRenderedPageBreak/>
        <w:t>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550D838D" w14:textId="77777777" w:rsidR="003B21A0" w:rsidRPr="00712B57" w:rsidRDefault="003B21A0" w:rsidP="003B21A0">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027C8DA5" w14:textId="77777777" w:rsidR="003B21A0" w:rsidRPr="00712B57" w:rsidRDefault="003B21A0" w:rsidP="003B21A0">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F52A91C" w14:textId="77777777" w:rsidR="003B21A0" w:rsidRPr="00712B57" w:rsidRDefault="003B21A0" w:rsidP="003B21A0">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212EA3E4" w14:textId="77777777" w:rsidR="003B21A0" w:rsidRPr="00712B57" w:rsidRDefault="003B21A0" w:rsidP="003B21A0">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w:t>
      </w:r>
      <w:r w:rsidRPr="00712B57">
        <w:rPr>
          <w:rFonts w:cs="Arial"/>
          <w:lang w:eastAsia="x-none"/>
        </w:rPr>
        <w:lastRenderedPageBreak/>
        <w:t xml:space="preserve">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15523108" w14:textId="77777777" w:rsidR="003B21A0" w:rsidRPr="00712B57" w:rsidRDefault="003B21A0" w:rsidP="003B21A0">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0D2FB329" w14:textId="77777777" w:rsidR="003B21A0" w:rsidRPr="00712B57" w:rsidRDefault="003B21A0" w:rsidP="003B21A0">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79F8E8A8" w14:textId="77777777" w:rsidR="003B21A0" w:rsidRPr="00712B57" w:rsidRDefault="003B21A0" w:rsidP="003B21A0">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5D028125" w14:textId="77777777" w:rsidR="003B21A0" w:rsidRPr="00712B57" w:rsidRDefault="003B21A0" w:rsidP="003B21A0">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w:t>
      </w:r>
      <w:r w:rsidRPr="00712B57">
        <w:rPr>
          <w:rFonts w:cs="Arial"/>
        </w:rPr>
        <w:lastRenderedPageBreak/>
        <w:t>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14:paraId="44215C0E" w14:textId="77777777" w:rsidR="003B21A0" w:rsidRPr="00712B57" w:rsidRDefault="003B21A0" w:rsidP="003B21A0">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v zvezi z 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 xml:space="preserve">2020 pozval EU in države članice, „naj v celoti izkoristijo nabor orodij za kibernetsko varnost omrežij 5G“ in „uporabijo ustrezne omejitve glede visoko tveganih dobaviteljev za </w:t>
      </w:r>
      <w:r w:rsidRPr="00712B57">
        <w:rPr>
          <w:rFonts w:cs="Arial"/>
          <w:lang w:eastAsia="x-none"/>
        </w:rPr>
        <w:lastRenderedPageBreak/>
        <w:t>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4ED56957" w14:textId="77777777" w:rsidR="003B21A0" w:rsidRDefault="003B21A0" w:rsidP="003B21A0">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6C3709CA" w14:textId="77777777" w:rsidR="003B21A0" w:rsidRPr="00712B57" w:rsidRDefault="003B21A0" w:rsidP="003B21A0">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167F8CC3" w14:textId="77777777" w:rsidR="003B21A0" w:rsidRPr="00712B57" w:rsidRDefault="003B21A0" w:rsidP="003B21A0">
      <w:pPr>
        <w:rPr>
          <w:rFonts w:cs="Arial"/>
          <w:lang w:eastAsia="x-none"/>
        </w:rPr>
      </w:pPr>
      <w:r w:rsidRPr="00712B57">
        <w:rPr>
          <w:rFonts w:cs="Arial"/>
          <w:lang w:eastAsia="x-none"/>
        </w:rPr>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 xml:space="preserve">z drugih področij </w:t>
      </w:r>
      <w:r w:rsidRPr="00712B57">
        <w:rPr>
          <w:rFonts w:cs="Arial"/>
          <w:szCs w:val="22"/>
          <w:lang w:eastAsia="x-none"/>
        </w:rPr>
        <w:lastRenderedPageBreak/>
        <w:t>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3647CA6A" w14:textId="77777777" w:rsidR="003B21A0" w:rsidRPr="00712B57" w:rsidRDefault="003B21A0" w:rsidP="003B21A0">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 xml:space="preserve">scenariju napada na kritično </w:t>
      </w:r>
      <w:r w:rsidRPr="00712B57">
        <w:rPr>
          <w:bCs/>
        </w:rPr>
        <w:lastRenderedPageBreak/>
        <w:t>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i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7B2D1979" w14:textId="77777777" w:rsidR="003B21A0" w:rsidRPr="00712B57" w:rsidRDefault="003B21A0" w:rsidP="003B21A0">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0C37366A" w14:textId="77777777" w:rsidR="003B21A0" w:rsidRPr="00712B57" w:rsidRDefault="003B21A0" w:rsidP="003B21A0">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3D2F32EF" w14:textId="77777777" w:rsidR="003B21A0" w:rsidRPr="00712B57" w:rsidRDefault="003B21A0" w:rsidP="003B21A0">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obveznost s strani zvezanih operaterjev iz petega odstavka prejšnjega člena v primeru v omrežjih že obstoječe opreme dobaviteljev z visokim tveganjem ter obstoječih pogodb o zagotavljanju storitev tretje ravni, ki jih zavezanim operaterjem zagotavljajo dobavitelji z </w:t>
      </w:r>
      <w:r w:rsidRPr="00712B57">
        <w:rPr>
          <w:rFonts w:cs="Arial"/>
        </w:rPr>
        <w:lastRenderedPageBreak/>
        <w:t>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56C1DE07" w14:textId="77777777" w:rsidR="003B21A0" w:rsidRPr="00712B57" w:rsidRDefault="003B21A0" w:rsidP="003B21A0">
      <w:pPr>
        <w:spacing w:before="240"/>
        <w:rPr>
          <w:rFonts w:cs="Arial"/>
          <w:lang w:eastAsia="x-none"/>
        </w:rPr>
      </w:pPr>
      <w:r w:rsidRPr="00712B57">
        <w:rPr>
          <w:rFonts w:cs="Arial"/>
          <w:lang w:eastAsia="x-none"/>
        </w:rPr>
        <w:t xml:space="preserve">Predvidena merila za določitev dobaviteljev z visokim tveganjem v osnovi pretežno izhajajo iz </w:t>
      </w:r>
      <w:r w:rsidRPr="00712B57">
        <w:rPr>
          <w:rFonts w:cs="Arial"/>
        </w:rPr>
        <w:t>Poročila o usklajeni oceni tveganj (od 1. do 6</w:t>
      </w:r>
      <w:r>
        <w:rPr>
          <w:rFonts w:cs="Arial"/>
        </w:rPr>
        <w:t>. točk</w:t>
      </w:r>
      <w:r w:rsidRPr="00712B57">
        <w:rPr>
          <w:rFonts w:cs="Arial"/>
        </w:rPr>
        <w:t>e)</w:t>
      </w:r>
      <w:r w:rsidRPr="00712B57">
        <w:rPr>
          <w:rFonts w:cs="Arial"/>
          <w:lang w:eastAsia="x-none"/>
        </w:rPr>
        <w:t>.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14:paraId="666F9F43" w14:textId="77777777" w:rsidR="003B21A0" w:rsidRPr="00712B57" w:rsidRDefault="003B21A0" w:rsidP="003B21A0">
      <w:pPr>
        <w:spacing w:before="240"/>
        <w:rPr>
          <w:rFonts w:cs="Arial"/>
          <w:szCs w:val="22"/>
        </w:rPr>
      </w:pPr>
      <w:r w:rsidRPr="00712B57">
        <w:rPr>
          <w:rFonts w:cs="Arial"/>
          <w:lang w:eastAsia="x-none"/>
        </w:rPr>
        <w:t>Strokovno</w:t>
      </w:r>
      <w:r w:rsidRPr="00712B57">
        <w:rPr>
          <w:rFonts w:cs="Arial"/>
        </w:rPr>
        <w:t xml:space="preserve">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p>
    <w:p w14:paraId="633DBCAE" w14:textId="77777777" w:rsidR="003B21A0" w:rsidRPr="00712B57" w:rsidRDefault="003B21A0" w:rsidP="003B21A0">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527C5C44" w14:textId="77777777" w:rsidR="003B21A0" w:rsidRPr="00712B57" w:rsidRDefault="003B21A0" w:rsidP="003B21A0">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in posledično lahko zahtevajo njeno vročitev od vlade, če bi seveda izkazale svoj pravni interes. Objava celotne odločbe z obrazložitvijo v Uradnem listu Republike Slovenije ne bi bila </w:t>
      </w:r>
      <w:r w:rsidRPr="00712B57">
        <w:lastRenderedPageBreak/>
        <w:t>ustrezna niti z vidika nacionalne varnosti niti z vidika samega dobavitelja z visokim tveganjem, saj bi se s tem lahko javno izpostavili podatki in informacije o njem</w:t>
      </w:r>
      <w:r>
        <w:t>.</w:t>
      </w:r>
    </w:p>
    <w:p w14:paraId="07EC7C9D" w14:textId="77777777" w:rsidR="003B21A0" w:rsidRPr="00712B57" w:rsidRDefault="003B21A0" w:rsidP="003B21A0">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167559B2" w14:textId="77777777" w:rsidR="003B21A0" w:rsidRPr="00712B57" w:rsidRDefault="003B21A0" w:rsidP="003B21A0">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2EFEC028" w14:textId="77777777" w:rsidR="003B21A0" w:rsidRPr="00712B57" w:rsidRDefault="003B21A0" w:rsidP="003B21A0">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 xml:space="preserve">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w:t>
      </w:r>
      <w:r w:rsidRPr="00712B57">
        <w:rPr>
          <w:rFonts w:cs="Arial"/>
        </w:rPr>
        <w:lastRenderedPageBreak/>
        <w:t>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7E1E84BC" w14:textId="77777777" w:rsidR="003B21A0" w:rsidRPr="00712B57" w:rsidRDefault="003B21A0" w:rsidP="003B21A0">
      <w:pPr>
        <w:rPr>
          <w:rFonts w:cs="Arial"/>
          <w:szCs w:val="22"/>
          <w:lang w:eastAsia="x-none"/>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73D72810" w14:textId="77777777" w:rsidR="003B21A0" w:rsidRPr="00712B57" w:rsidRDefault="003B21A0" w:rsidP="003B21A0">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2028F31D" w14:textId="77777777" w:rsidR="003B21A0" w:rsidRPr="00712B57" w:rsidRDefault="003B21A0" w:rsidP="003B21A0">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5E035867" w14:textId="77777777" w:rsidR="003B21A0" w:rsidRPr="00712B57" w:rsidRDefault="003B21A0" w:rsidP="003B21A0">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41636273" w14:textId="77777777" w:rsidR="003B21A0" w:rsidRPr="00712B57" w:rsidRDefault="003B21A0" w:rsidP="003B21A0">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xml:space="preserve">, </w:t>
      </w:r>
      <w:r w:rsidRPr="00712B57">
        <w:rPr>
          <w:rFonts w:cs="Arial"/>
        </w:rPr>
        <w:lastRenderedPageBreak/>
        <w:t>utemeljena.</w:t>
      </w:r>
    </w:p>
    <w:p w14:paraId="1CC4B95C" w14:textId="77777777" w:rsidR="003B21A0" w:rsidRDefault="003B21A0" w:rsidP="003B21A0">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4207C142" w14:textId="77777777" w:rsidR="003B21A0" w:rsidRPr="00712B57" w:rsidRDefault="003B21A0" w:rsidP="003B21A0">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3E8DDBB7"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raven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objavljen</w:t>
      </w:r>
      <w:r>
        <w:rPr>
          <w:rFonts w:cs="Arial"/>
        </w:rPr>
        <w:t>a</w:t>
      </w:r>
      <w:r w:rsidRPr="00712B57">
        <w:rPr>
          <w:rFonts w:cs="Arial"/>
        </w:rPr>
        <w:t xml:space="preserve"> v Uradnem listu Republike Slovenije</w:t>
      </w:r>
      <w:r>
        <w:rPr>
          <w:rFonts w:cs="Arial"/>
        </w:rPr>
        <w:t>, št. 95/21 z dne 15. 6. 2021 in začela veljati naslednji dan po objavi</w:t>
      </w:r>
      <w:r w:rsidRPr="00712B57">
        <w:rPr>
          <w:rFonts w:cs="Arial"/>
        </w:rPr>
        <w:t xml:space="preserv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w:t>
      </w:r>
      <w:r w:rsidRPr="00712B57">
        <w:rPr>
          <w:rFonts w:cs="Arial"/>
        </w:rPr>
        <w:lastRenderedPageBreak/>
        <w:t xml:space="preserve">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6332D40B" w14:textId="77777777" w:rsidR="003B21A0" w:rsidRPr="00712B57" w:rsidRDefault="003B21A0" w:rsidP="003B21A0">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2FFD9EA9" w14:textId="77777777" w:rsidR="003B21A0" w:rsidRPr="00712B57" w:rsidRDefault="003B21A0" w:rsidP="003B21A0">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2FBC8C1E" w14:textId="77777777" w:rsidR="003B21A0" w:rsidRPr="00712B57" w:rsidRDefault="003B21A0" w:rsidP="003B21A0">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6F5822C1" w14:textId="77777777" w:rsidR="003B21A0" w:rsidRPr="00712B57" w:rsidRDefault="003B21A0" w:rsidP="003B21A0">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233A275F" w14:textId="77777777" w:rsidR="003B21A0" w:rsidRPr="00712B57" w:rsidRDefault="003B21A0" w:rsidP="003B21A0">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090538AA" w14:textId="77777777" w:rsidR="003B21A0" w:rsidRPr="00712B57" w:rsidRDefault="003B21A0" w:rsidP="003B21A0">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lastRenderedPageBreak/>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285B7A5F"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58725338" w14:textId="77777777" w:rsidR="003B21A0" w:rsidRPr="00712B57" w:rsidRDefault="003B21A0" w:rsidP="003B21A0">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34EF7AD7" w14:textId="77777777" w:rsidR="003B21A0" w:rsidRPr="00712B57" w:rsidRDefault="003B21A0" w:rsidP="003B21A0">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6248485E" w14:textId="77777777" w:rsidR="003B21A0" w:rsidRPr="00712B57" w:rsidRDefault="003B21A0" w:rsidP="003B21A0">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14:paraId="0A0D3C2E" w14:textId="77777777" w:rsidR="003B21A0" w:rsidRPr="00712B57" w:rsidRDefault="003B21A0" w:rsidP="003B21A0">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38CA781E" w14:textId="77777777" w:rsidR="003B21A0" w:rsidRPr="00712B57" w:rsidRDefault="003B21A0" w:rsidP="003B21A0">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4A6EF4B5" w14:textId="7C14540D" w:rsidR="003B21A0" w:rsidRDefault="003B21A0" w:rsidP="003B21A0">
      <w:pPr>
        <w:rPr>
          <w:rFonts w:cs="Arial"/>
          <w:szCs w:val="22"/>
        </w:rPr>
      </w:pPr>
      <w:bookmarkStart w:id="47" w:name="_Hlk75350674"/>
      <w:r>
        <w:t>Predlog člena pretežno ohranja določbo 82. člena ZEKom-1. Temelji na točki b) drugega odstavka 41. člena Direktive 2018/1972/EU. Predvidena je zunanja revizija</w:t>
      </w:r>
      <w:r w:rsidRPr="000E4512">
        <w:t xml:space="preserve"> </w:t>
      </w:r>
      <w:r>
        <w:t>varnosti omrežij in storitev operaterjev, vključno s pripadajočimi informacijskimi sistemi (v nadaljnjem besedilu: revizija informacijskih sistemov), ki jo na zahtevo agencije po izbiri operaterja</w:t>
      </w:r>
      <w:r w:rsidR="00EA4E6A">
        <w:t xml:space="preserve"> </w:t>
      </w:r>
      <w:r>
        <w:t xml:space="preserve">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w:t>
      </w:r>
      <w:r w:rsidR="00EA4E6A">
        <w:t xml:space="preserve"> </w:t>
      </w:r>
      <w:r>
        <w:t xml:space="preserve">zakona, ki ureja revidiranje (Zakon o revidiranju, Uradni list RS, št. 65/08, 63/13 – SZ-K in 84/18) in poimenovanj ter področij dela revizorjev, ki so registrirani pri Slovenskem inštitutu za revizijo. </w:t>
      </w:r>
    </w:p>
    <w:p w14:paraId="1DAEAD7B" w14:textId="77777777" w:rsidR="003B21A0" w:rsidRPr="00712B57" w:rsidRDefault="003B21A0" w:rsidP="003B21A0">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z ukrepom SM 02 (Izvajanje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7"/>
    <w:p w14:paraId="51420679" w14:textId="77777777" w:rsidR="003B21A0" w:rsidRPr="00712B57" w:rsidRDefault="003B21A0" w:rsidP="003B21A0">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6CFF3209" w14:textId="77777777" w:rsidR="003B21A0" w:rsidRPr="00712B57" w:rsidRDefault="003B21A0" w:rsidP="003B21A0">
      <w:pPr>
        <w:spacing w:before="240"/>
        <w:rPr>
          <w:rFonts w:cs="Arial"/>
        </w:rPr>
      </w:pPr>
      <w:r w:rsidRPr="00712B57">
        <w:rPr>
          <w:rFonts w:cs="Arial"/>
        </w:rPr>
        <w:lastRenderedPageBreak/>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152F7A8F" w14:textId="77777777" w:rsidR="003B21A0" w:rsidRPr="00712B57" w:rsidRDefault="003B21A0" w:rsidP="003B21A0">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597D7A04" w14:textId="77777777" w:rsidR="003B21A0" w:rsidRPr="00712B57" w:rsidRDefault="003B21A0" w:rsidP="003B21A0">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3DBEE2E4" w14:textId="77777777" w:rsidR="003B21A0" w:rsidRPr="00712B57" w:rsidRDefault="003B21A0" w:rsidP="003B21A0">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5F130CD5" w14:textId="77777777" w:rsidR="003B21A0" w:rsidRPr="00712B57" w:rsidRDefault="003B21A0" w:rsidP="003B21A0">
      <w:pPr>
        <w:rPr>
          <w:rFonts w:cs="Arial"/>
        </w:rPr>
      </w:pPr>
      <w:r w:rsidRPr="00712B57">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w:t>
      </w:r>
      <w:r w:rsidRPr="00712B57">
        <w:rPr>
          <w:rFonts w:cs="Arial"/>
        </w:rPr>
        <w:lastRenderedPageBreak/>
        <w:t xml:space="preserve">biti še naprej </w:t>
      </w:r>
      <w:r w:rsidRPr="00712B57">
        <w:t xml:space="preserve">določeni v takšnem obsegu in veljavni toliko časa, kolikor je to nujno potrebno za odpravo </w:t>
      </w:r>
      <w:r w:rsidRPr="00712B57">
        <w:rPr>
          <w:rFonts w:cs="Arial"/>
        </w:rPr>
        <w:t>prej navedenih okoliščin.</w:t>
      </w:r>
    </w:p>
    <w:p w14:paraId="78E03692" w14:textId="77777777" w:rsidR="003B21A0" w:rsidRPr="00712B57" w:rsidRDefault="003B21A0" w:rsidP="003B21A0">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4C9A6E28" w14:textId="77777777" w:rsidR="003B21A0" w:rsidRPr="00712B57" w:rsidRDefault="003B21A0" w:rsidP="003B21A0">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5B80DCC1" w14:textId="77777777" w:rsidR="003B21A0" w:rsidRPr="00712B57" w:rsidRDefault="003B21A0" w:rsidP="003B21A0">
      <w:pPr>
        <w:rPr>
          <w:rFonts w:cs="Arial"/>
          <w:u w:val="single"/>
        </w:rPr>
      </w:pPr>
      <w:r w:rsidRPr="00712B57">
        <w:rPr>
          <w:rFonts w:cs="Arial"/>
          <w:u w:val="single"/>
        </w:rPr>
        <w:t>K 126</w:t>
      </w:r>
      <w:r>
        <w:rPr>
          <w:rFonts w:cs="Arial"/>
          <w:u w:val="single"/>
        </w:rPr>
        <w:t>. člen</w:t>
      </w:r>
      <w:r w:rsidRPr="00712B57">
        <w:rPr>
          <w:rFonts w:cs="Arial"/>
          <w:u w:val="single"/>
        </w:rPr>
        <w:t>u (stavka)</w:t>
      </w:r>
    </w:p>
    <w:p w14:paraId="79A1CB5A" w14:textId="77777777" w:rsidR="003B21A0" w:rsidRPr="00712B57" w:rsidRDefault="003B21A0" w:rsidP="003B21A0">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4F032378" w14:textId="77777777" w:rsidR="003B21A0" w:rsidRPr="00712B57" w:rsidRDefault="003B21A0" w:rsidP="003B21A0">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4674A276" w14:textId="77777777" w:rsidR="003B21A0" w:rsidRPr="00712B57" w:rsidRDefault="003B21A0" w:rsidP="003B21A0">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038969FA" w14:textId="77777777" w:rsidR="003B21A0" w:rsidRPr="00712B57" w:rsidRDefault="003B21A0" w:rsidP="003B21A0">
      <w:pPr>
        <w:rPr>
          <w:rFonts w:cs="Arial"/>
          <w:u w:val="single"/>
        </w:rPr>
      </w:pPr>
      <w:r w:rsidRPr="00712B57">
        <w:rPr>
          <w:rFonts w:cs="Arial"/>
          <w:u w:val="single"/>
        </w:rPr>
        <w:t>K 128</w:t>
      </w:r>
      <w:r>
        <w:rPr>
          <w:rFonts w:cs="Arial"/>
          <w:u w:val="single"/>
        </w:rPr>
        <w:t>. člen</w:t>
      </w:r>
      <w:r w:rsidRPr="00712B57">
        <w:rPr>
          <w:rFonts w:cs="Arial"/>
          <w:u w:val="single"/>
        </w:rPr>
        <w:t>u (nadzor)</w:t>
      </w:r>
    </w:p>
    <w:p w14:paraId="49B35EE2" w14:textId="77777777" w:rsidR="003B21A0" w:rsidRPr="00712B57" w:rsidRDefault="003B21A0" w:rsidP="003B21A0">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014BCD63" w14:textId="77777777" w:rsidR="003B21A0" w:rsidRPr="00712B57" w:rsidRDefault="003B21A0" w:rsidP="003B21A0">
      <w:pPr>
        <w:rPr>
          <w:rFonts w:eastAsia="Calibri" w:cs="Arial"/>
          <w:b/>
        </w:rPr>
      </w:pPr>
      <w:r w:rsidRPr="00712B57">
        <w:rPr>
          <w:rFonts w:cs="Arial"/>
          <w:b/>
        </w:rPr>
        <w:t>IX. ZAGOTAVLJANJE KONKURENCE</w:t>
      </w:r>
    </w:p>
    <w:p w14:paraId="5412F4CE" w14:textId="77777777" w:rsidR="003B21A0" w:rsidRPr="00712B57" w:rsidRDefault="003B21A0" w:rsidP="003B21A0">
      <w:pPr>
        <w:rPr>
          <w:rFonts w:cs="Arial"/>
          <w:bCs/>
        </w:rPr>
      </w:pPr>
      <w:r w:rsidRPr="00712B57">
        <w:rPr>
          <w:rFonts w:cs="Arial"/>
          <w:bCs/>
        </w:rPr>
        <w:t>Poglavje o zagotavljanju konkurence ohranja koncept VIII</w:t>
      </w:r>
      <w:r>
        <w:rPr>
          <w:rFonts w:cs="Arial"/>
          <w:bCs/>
        </w:rPr>
        <w:t>. poglavj</w:t>
      </w:r>
      <w:r w:rsidRPr="00712B57">
        <w:rPr>
          <w:rFonts w:cs="Arial"/>
          <w:bCs/>
        </w:rPr>
        <w:t xml:space="preserve">a ZEKom-1 o zagotavljanju konkurence ob upoštevanju sprememb regulativnega okvira, to je zlasti novih oziroma prenovljenih ukrepov simetrične regulacije in novih obveznosti za operaterje s pomembno </w:t>
      </w:r>
      <w:r w:rsidRPr="00712B57">
        <w:rPr>
          <w:rFonts w:cs="Arial"/>
          <w:bCs/>
        </w:rPr>
        <w:lastRenderedPageBreak/>
        <w:t>tržno močjo. Poseben poudarek je dan tudi regulativni obravnavi novih zelo visokozmogljivih omrežnih elementov in postopku za prevzemanje zavez</w:t>
      </w:r>
      <w:r>
        <w:rPr>
          <w:rFonts w:cs="Arial"/>
          <w:bCs/>
        </w:rPr>
        <w:t>.</w:t>
      </w:r>
    </w:p>
    <w:p w14:paraId="76465242" w14:textId="77777777" w:rsidR="003B21A0" w:rsidRPr="00712B57" w:rsidRDefault="003B21A0" w:rsidP="003B21A0">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2CEA7F7" w14:textId="77777777" w:rsidR="003B21A0" w:rsidRPr="00712B57" w:rsidRDefault="003B21A0" w:rsidP="003B21A0">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4D0E571E" w14:textId="77777777" w:rsidR="003B21A0" w:rsidRPr="00712B57" w:rsidRDefault="003B21A0" w:rsidP="003B21A0">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3A30F012" w14:textId="77777777" w:rsidR="003B21A0" w:rsidRPr="00712B57" w:rsidRDefault="003B21A0" w:rsidP="003B21A0">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0276A8AD" w14:textId="77777777" w:rsidR="003B21A0" w:rsidRPr="00712B57" w:rsidRDefault="003B21A0" w:rsidP="003B21A0">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1D31A8ED" w14:textId="77777777" w:rsidR="003B21A0" w:rsidRPr="00712B57" w:rsidRDefault="003B21A0" w:rsidP="003B21A0">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152A48CB" w14:textId="77777777" w:rsidR="003B21A0" w:rsidRPr="00712B57" w:rsidRDefault="003B21A0" w:rsidP="003B21A0">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a Direktive 2018/1972/EU je v petem odstavku določena obveznost agencije, da po petih letih od naložitve ukrepa pregleda rezultate njegove naložitve in presodi ali je glede na nove razmere morda treba spremeniti ali razveljaviti odločbo.</w:t>
      </w:r>
    </w:p>
    <w:p w14:paraId="1237632C" w14:textId="77777777" w:rsidR="003B21A0" w:rsidRPr="00712B57" w:rsidRDefault="003B21A0" w:rsidP="003B21A0">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 xml:space="preserve">a Direktive 2018/1972/EU v utemeljenih primerih pravico po uradni dolžnosti odločiti tudi ob smiselni uporabi postopka reševanja sporov, kar </w:t>
      </w:r>
      <w:r w:rsidRPr="00712B57">
        <w:rPr>
          <w:rFonts w:cs="Arial"/>
        </w:rPr>
        <w:lastRenderedPageBreak/>
        <w:t>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71E45723" w14:textId="77777777" w:rsidR="003B21A0" w:rsidRPr="00712B57" w:rsidRDefault="003B21A0" w:rsidP="003B21A0">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5FEFD6D8" w14:textId="77777777" w:rsidR="003B21A0" w:rsidRPr="00712B57" w:rsidRDefault="003B21A0" w:rsidP="003B21A0">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0F120380" w14:textId="77777777" w:rsidR="003B21A0" w:rsidRPr="00712B57" w:rsidRDefault="003B21A0" w:rsidP="003B21A0">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411CEF9C" w14:textId="77777777" w:rsidR="003B21A0" w:rsidRPr="00712B57" w:rsidRDefault="003B21A0" w:rsidP="003B21A0">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w:t>
      </w:r>
    </w:p>
    <w:p w14:paraId="0E2110A9" w14:textId="77777777" w:rsidR="003B21A0" w:rsidRPr="00712B57" w:rsidRDefault="003B21A0" w:rsidP="003B21A0">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2588E6D5" w14:textId="77777777" w:rsidR="003B21A0" w:rsidRPr="00712B57" w:rsidRDefault="003B21A0" w:rsidP="003B21A0">
      <w:pPr>
        <w:rPr>
          <w:rFonts w:cs="Arial"/>
        </w:rPr>
      </w:pPr>
      <w:r w:rsidRPr="00712B57">
        <w:rPr>
          <w:rFonts w:cs="Arial"/>
        </w:rPr>
        <w:lastRenderedPageBreak/>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00C3F24" w14:textId="77777777" w:rsidR="003B21A0" w:rsidRPr="00712B57" w:rsidRDefault="003B21A0" w:rsidP="003B21A0">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40DEFFAD" w14:textId="77777777" w:rsidR="003B21A0" w:rsidRPr="00712B57" w:rsidRDefault="003B21A0" w:rsidP="003B21A0">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46036125" w14:textId="77777777" w:rsidR="003B21A0" w:rsidRPr="00712B57" w:rsidRDefault="003B21A0" w:rsidP="003B21A0">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AB2A55B" w14:textId="77777777" w:rsidR="003B21A0" w:rsidRPr="00712B57" w:rsidRDefault="003B21A0" w:rsidP="003B21A0">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w:t>
      </w:r>
      <w:r w:rsidRPr="00712B57">
        <w:rPr>
          <w:rFonts w:cs="Arial"/>
        </w:rPr>
        <w:lastRenderedPageBreak/>
        <w:t xml:space="preserve">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027E5088" w14:textId="77777777" w:rsidR="003B21A0" w:rsidRPr="00712B57" w:rsidRDefault="003B21A0" w:rsidP="003B21A0">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2E414EC" w14:textId="77777777" w:rsidR="003B21A0" w:rsidRPr="00712B57" w:rsidRDefault="003B21A0" w:rsidP="003B21A0">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3037F53" w14:textId="77777777" w:rsidR="003B21A0" w:rsidRPr="00712B57" w:rsidRDefault="003B21A0" w:rsidP="003B21A0">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7838589C" w14:textId="77777777" w:rsidR="003B21A0" w:rsidRPr="00712B57" w:rsidRDefault="003B21A0" w:rsidP="003B21A0">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24AC4120" w14:textId="77777777" w:rsidR="003B21A0" w:rsidRPr="00712B57" w:rsidRDefault="003B21A0" w:rsidP="003B21A0">
      <w:pPr>
        <w:rPr>
          <w:rFonts w:cs="Arial"/>
        </w:rPr>
      </w:pPr>
      <w:r w:rsidRPr="00712B57">
        <w:rPr>
          <w:rFonts w:cs="Arial"/>
        </w:rPr>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 xml:space="preserve">u vsi infrastrukturni operaterji. Prav tako se skupna uporaba po tem členu lahko </w:t>
      </w:r>
      <w:r w:rsidRPr="00712B57">
        <w:rPr>
          <w:rFonts w:cs="Arial"/>
        </w:rPr>
        <w:lastRenderedPageBreak/>
        <w:t>nanaša ne le na fizično infrastrukturo, temveč tudi na pasivne (kabli</w:t>
      </w:r>
      <w:r>
        <w:rPr>
          <w:rFonts w:cs="Arial"/>
        </w:rPr>
        <w:t xml:space="preserve">) </w:t>
      </w:r>
      <w:r w:rsidRPr="00712B57">
        <w:rPr>
          <w:rFonts w:cs="Arial"/>
        </w:rPr>
        <w:t>oziroma celo aktivne elemente omrežja (npr. antena).</w:t>
      </w:r>
    </w:p>
    <w:p w14:paraId="7F4B2431" w14:textId="77777777" w:rsidR="003B21A0" w:rsidRPr="00712B57" w:rsidRDefault="003B21A0" w:rsidP="003B21A0">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00B85527" w14:textId="77777777" w:rsidR="003B21A0" w:rsidRPr="00712B57" w:rsidRDefault="003B21A0" w:rsidP="003B21A0">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3AA77BA1" w14:textId="77777777" w:rsidR="003B21A0" w:rsidRPr="00712B57" w:rsidRDefault="003B21A0" w:rsidP="003B21A0">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463EADC0" w14:textId="77777777" w:rsidR="003B21A0" w:rsidRPr="00712B57" w:rsidRDefault="003B21A0" w:rsidP="003B21A0">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6D9C7105" w14:textId="77777777" w:rsidR="003B21A0" w:rsidRPr="00712B57" w:rsidRDefault="003B21A0" w:rsidP="003B21A0">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14:paraId="25A8B797" w14:textId="77777777" w:rsidR="003B21A0" w:rsidRPr="00712B57" w:rsidRDefault="003B21A0" w:rsidP="003B21A0">
      <w:pPr>
        <w:rPr>
          <w:rFonts w:cs="Arial"/>
        </w:rPr>
      </w:pPr>
      <w:r w:rsidRPr="00712B57">
        <w:rPr>
          <w:rFonts w:cs="Arial"/>
        </w:rPr>
        <w:t>V skladu z določbo šestega odstavka mora lastnik stavbe, kadar je lastnik napeljave (ko torej ni lastnik napeljave operater</w:t>
      </w:r>
      <w:r>
        <w:rPr>
          <w:rFonts w:cs="Arial"/>
        </w:rPr>
        <w:t xml:space="preserve">) </w:t>
      </w:r>
      <w:r w:rsidRPr="00712B57">
        <w:rPr>
          <w:rFonts w:cs="Arial"/>
        </w:rPr>
        <w:t xml:space="preserve">pod pravičnimi in primernimi pogoji dovoliti skupno uporabo te </w:t>
      </w:r>
      <w:r w:rsidRPr="00712B57">
        <w:rPr>
          <w:rFonts w:cs="Arial"/>
        </w:rPr>
        <w:lastRenderedPageBreak/>
        <w:t>napeljave drugim fizičnim ali pravnim osebam, ki zagotavljajo elektronska komunikacijska omrežja.</w:t>
      </w:r>
    </w:p>
    <w:p w14:paraId="5497EF8D" w14:textId="77777777" w:rsidR="003B21A0" w:rsidRPr="00712B57" w:rsidRDefault="003B21A0" w:rsidP="003B21A0">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63CDC9F0" w14:textId="77777777" w:rsidR="003B21A0" w:rsidRPr="00712B57" w:rsidRDefault="003B21A0" w:rsidP="003B21A0">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68C8F498" w14:textId="77777777" w:rsidR="003B21A0" w:rsidRPr="00712B57" w:rsidRDefault="003B21A0" w:rsidP="003B21A0">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w:t>
      </w:r>
      <w:r w:rsidRPr="00712B57">
        <w:rPr>
          <w:rFonts w:cs="Arial"/>
        </w:rPr>
        <w:lastRenderedPageBreak/>
        <w:t>infrastrukturo, ki se uporablja za izvajanje elektronskih komunikacijskih storitev, in katere koli možnosti za skupno postavitev, ki je bila predhodno ponujena prosilcu za dostop.</w:t>
      </w:r>
    </w:p>
    <w:p w14:paraId="005C6774" w14:textId="77777777" w:rsidR="003B21A0" w:rsidRPr="00712B57" w:rsidRDefault="003B21A0" w:rsidP="003B21A0">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73F986C2" w14:textId="77777777" w:rsidR="003B21A0" w:rsidRPr="00712B57" w:rsidRDefault="003B21A0" w:rsidP="003B21A0">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46B3B478" w14:textId="77777777" w:rsidR="003B21A0" w:rsidRPr="00712B57" w:rsidRDefault="003B21A0" w:rsidP="003B21A0">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771F2859" w14:textId="77777777" w:rsidR="003B21A0" w:rsidRPr="00712B57" w:rsidRDefault="003B21A0" w:rsidP="003B21A0">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015BC67D" w14:textId="77777777" w:rsidR="003B21A0" w:rsidRPr="00712B57" w:rsidRDefault="003B21A0" w:rsidP="003B21A0">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38DA491B" w14:textId="77777777" w:rsidR="003B21A0" w:rsidRPr="00712B57" w:rsidRDefault="003B21A0" w:rsidP="003B21A0">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03E854FA" w14:textId="1457CF88" w:rsidR="00DC5AEA" w:rsidRPr="00D419F6" w:rsidRDefault="003B21A0" w:rsidP="00DC5AEA">
      <w:pPr>
        <w:suppressAutoHyphens/>
        <w:autoSpaceDN w:val="0"/>
        <w:spacing w:after="0" w:line="276" w:lineRule="auto"/>
        <w:textAlignment w:val="baseline"/>
        <w:rPr>
          <w:rFonts w:eastAsia="Calibri" w:cs="Arial"/>
          <w:szCs w:val="22"/>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 xml:space="preserve">regulacije, za katero je pristojna Agencija za varstvo konkurence. Vsebina člena je </w:t>
      </w:r>
      <w:r w:rsidR="00DC5AEA">
        <w:rPr>
          <w:rFonts w:cs="Arial"/>
        </w:rPr>
        <w:t xml:space="preserve">pretežno </w:t>
      </w:r>
      <w:r w:rsidRPr="00712B57">
        <w:rPr>
          <w:rFonts w:cs="Arial"/>
        </w:rPr>
        <w:t>enaka glede na 95</w:t>
      </w:r>
      <w:r>
        <w:rPr>
          <w:rFonts w:cs="Arial"/>
        </w:rPr>
        <w:t>. člen</w:t>
      </w:r>
      <w:r w:rsidRPr="00712B57">
        <w:rPr>
          <w:rFonts w:cs="Arial"/>
        </w:rPr>
        <w:t xml:space="preserve"> ZEKom-1.</w:t>
      </w:r>
      <w:r w:rsidR="00DC5AEA">
        <w:rPr>
          <w:rFonts w:cs="Arial"/>
        </w:rPr>
        <w:t xml:space="preserve"> V prvem odstavku je bil dodan poudarek, da se pri </w:t>
      </w:r>
      <w:r w:rsidR="00DC5AEA" w:rsidRPr="00517FA9">
        <w:t>določitvi upoštevnega trga upošteva t</w:t>
      </w:r>
      <w:r w:rsidR="00DC5AEA">
        <w:t>udi t</w:t>
      </w:r>
      <w:r w:rsidR="00DC5AEA" w:rsidRPr="00517FA9">
        <w:t>ehnološke posebnosti omrežij različnih zmogljivosti (</w:t>
      </w:r>
      <w:r w:rsidR="00DC5AEA">
        <w:t xml:space="preserve">na primer </w:t>
      </w:r>
      <w:r w:rsidR="00DC5AEA" w:rsidRPr="00517FA9">
        <w:t>baker, optika).</w:t>
      </w:r>
      <w:r w:rsidR="00DC5AEA" w:rsidRPr="00D419F6">
        <w:rPr>
          <w:rFonts w:eastAsia="Calibri" w:cs="Arial"/>
          <w:szCs w:val="22"/>
        </w:rPr>
        <w:t xml:space="preserve"> </w:t>
      </w:r>
    </w:p>
    <w:p w14:paraId="29336448" w14:textId="0310A383" w:rsidR="003B21A0" w:rsidRPr="00712B57" w:rsidRDefault="003B21A0" w:rsidP="003B21A0">
      <w:pPr>
        <w:rPr>
          <w:rFonts w:cs="Arial"/>
        </w:rPr>
      </w:pPr>
    </w:p>
    <w:p w14:paraId="339AEA6F" w14:textId="77777777" w:rsidR="003B21A0" w:rsidRPr="00712B57" w:rsidRDefault="003B21A0" w:rsidP="003B21A0">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59207AB7" w14:textId="07329F55" w:rsidR="003B21A0" w:rsidRPr="00712B57" w:rsidRDefault="003B21A0" w:rsidP="003B21A0">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4E10A8E1" w14:textId="77777777" w:rsidR="003B21A0" w:rsidRPr="00712B57" w:rsidRDefault="003B21A0" w:rsidP="003B21A0">
      <w:pPr>
        <w:rPr>
          <w:rFonts w:cs="Arial"/>
          <w:u w:val="single"/>
        </w:rPr>
      </w:pPr>
      <w:r w:rsidRPr="00712B57">
        <w:rPr>
          <w:rFonts w:cs="Arial"/>
          <w:u w:val="single"/>
        </w:rPr>
        <w:lastRenderedPageBreak/>
        <w:t>K 144</w:t>
      </w:r>
      <w:r>
        <w:rPr>
          <w:rFonts w:cs="Arial"/>
          <w:u w:val="single"/>
        </w:rPr>
        <w:t>. člen</w:t>
      </w:r>
      <w:r w:rsidRPr="00712B57">
        <w:rPr>
          <w:rFonts w:cs="Arial"/>
          <w:u w:val="single"/>
        </w:rPr>
        <w:t>u (merila za presojo skupnega prevladujočega položaja)</w:t>
      </w:r>
    </w:p>
    <w:p w14:paraId="702B96E1" w14:textId="77777777" w:rsidR="003B21A0" w:rsidRPr="00712B57" w:rsidRDefault="003B21A0" w:rsidP="003B21A0">
      <w:pPr>
        <w:rPr>
          <w:rFonts w:cs="Arial"/>
        </w:rPr>
      </w:pPr>
      <w:r w:rsidRPr="00712B57">
        <w:rPr>
          <w:rFonts w:cs="Arial"/>
        </w:rPr>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53481918" w14:textId="77777777" w:rsidR="003B21A0" w:rsidRPr="00712B57" w:rsidRDefault="003B21A0" w:rsidP="003B21A0">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0FF7822B" w14:textId="77777777" w:rsidR="003B21A0" w:rsidRPr="00712B57" w:rsidRDefault="003B21A0" w:rsidP="003B21A0">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254953EF" w14:textId="77777777" w:rsidR="003B21A0" w:rsidRPr="00712B57" w:rsidRDefault="003B21A0" w:rsidP="003B21A0">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925C707" w14:textId="77777777" w:rsidR="003B21A0" w:rsidRPr="00712B57" w:rsidRDefault="003B21A0" w:rsidP="003B21A0">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09510ACC" w14:textId="77777777" w:rsidR="003B21A0" w:rsidRPr="00712B57" w:rsidRDefault="003B21A0" w:rsidP="003B21A0">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0517F0E1" w14:textId="77777777" w:rsidR="003B21A0" w:rsidRPr="00712B57" w:rsidRDefault="003B21A0" w:rsidP="003B21A0">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0280A722" w14:textId="248EE622" w:rsidR="003B21A0" w:rsidRPr="00712B57" w:rsidRDefault="003B21A0" w:rsidP="003B21A0">
      <w:pPr>
        <w:rPr>
          <w:rFonts w:cs="Arial"/>
        </w:rPr>
      </w:pPr>
      <w:r w:rsidRPr="00712B57">
        <w:rPr>
          <w:rFonts w:cs="Arial"/>
        </w:rPr>
        <w:t xml:space="preserve">Predlog člena določa časovne intervale za izvedbo analiz upoštevnih trgov v </w:t>
      </w:r>
      <w:r>
        <w:rPr>
          <w:rFonts w:cs="Arial"/>
        </w:rPr>
        <w:t>okviru</w:t>
      </w:r>
      <w:r w:rsidRPr="00712B57">
        <w:rPr>
          <w:rFonts w:cs="Arial"/>
        </w:rPr>
        <w:t xml:space="preserve"> pet</w:t>
      </w:r>
      <w:r>
        <w:rPr>
          <w:rFonts w:cs="Arial"/>
        </w:rPr>
        <w:t>ega</w:t>
      </w:r>
      <w:r w:rsidRPr="00712B57">
        <w:rPr>
          <w:rFonts w:cs="Arial"/>
        </w:rPr>
        <w:t xml:space="preserve"> in šest</w:t>
      </w:r>
      <w:r>
        <w:rPr>
          <w:rFonts w:cs="Arial"/>
        </w:rPr>
        <w:t>ega</w:t>
      </w:r>
      <w:r w:rsidRPr="00712B57">
        <w:rPr>
          <w:rFonts w:cs="Arial"/>
        </w:rPr>
        <w:t xml:space="preserve"> odstavk</w:t>
      </w:r>
      <w:r>
        <w:rPr>
          <w:rFonts w:cs="Arial"/>
        </w:rPr>
        <w:t>a</w:t>
      </w:r>
      <w:r w:rsidRPr="00712B57">
        <w:rPr>
          <w:rFonts w:cs="Arial"/>
        </w:rPr>
        <w:t xml:space="preserve"> 67</w:t>
      </w:r>
      <w:r>
        <w:rPr>
          <w:rFonts w:cs="Arial"/>
        </w:rPr>
        <w:t>. člen</w:t>
      </w:r>
      <w:r w:rsidRPr="00712B57">
        <w:rPr>
          <w:rFonts w:cs="Arial"/>
        </w:rPr>
        <w:t xml:space="preserve">a Direktive 2018/1972/EU. </w:t>
      </w:r>
      <w:r>
        <w:rPr>
          <w:rFonts w:cs="Arial"/>
        </w:rPr>
        <w:t xml:space="preserve">Predlog sicer </w:t>
      </w:r>
      <w:r w:rsidR="00B06925">
        <w:rPr>
          <w:rFonts w:cs="Arial"/>
        </w:rPr>
        <w:t xml:space="preserve">v splošnem </w:t>
      </w:r>
      <w:r>
        <w:rPr>
          <w:rFonts w:cs="Arial"/>
        </w:rPr>
        <w:t xml:space="preserve">določa </w:t>
      </w:r>
      <w:r w:rsidR="006F4627">
        <w:rPr>
          <w:rFonts w:cs="Arial"/>
        </w:rPr>
        <w:t xml:space="preserve">najdaljši </w:t>
      </w:r>
      <w:r>
        <w:rPr>
          <w:rFonts w:cs="Arial"/>
        </w:rPr>
        <w:t>rok petih let za tržno analizo</w:t>
      </w:r>
      <w:r w:rsidRPr="000E61B2">
        <w:t xml:space="preserve"> </w:t>
      </w:r>
      <w:r w:rsidRPr="00712B57">
        <w:t>po sprejetju prejšnjega ukrepa, ki se nanaša na ta upoštevni trg</w:t>
      </w:r>
      <w:r>
        <w:t xml:space="preserve">. </w:t>
      </w:r>
      <w:r w:rsidR="00B06925">
        <w:t>O</w:t>
      </w:r>
      <w:r w:rsidR="00B06925">
        <w:rPr>
          <w:rFonts w:cs="Arial"/>
        </w:rPr>
        <w:t xml:space="preserve">b upoštevanju nacionalnih okoliščin </w:t>
      </w:r>
      <w:proofErr w:type="spellStart"/>
      <w:r w:rsidR="00B06925">
        <w:rPr>
          <w:rFonts w:cs="Arial"/>
        </w:rPr>
        <w:t>hitrorazvijajočega</w:t>
      </w:r>
      <w:proofErr w:type="spellEnd"/>
      <w:r w:rsidR="00B06925">
        <w:rPr>
          <w:rFonts w:cs="Arial"/>
        </w:rPr>
        <w:t xml:space="preserve"> se trga, </w:t>
      </w:r>
      <w:r>
        <w:t xml:space="preserve">ki se kažejo </w:t>
      </w:r>
      <w:r w:rsidR="00B06925">
        <w:t xml:space="preserve">tudi </w:t>
      </w:r>
      <w:r>
        <w:t>v številnih aktivnostih operaterjev</w:t>
      </w:r>
      <w:r w:rsidR="00B06925">
        <w:t xml:space="preserve"> in </w:t>
      </w:r>
      <w:r>
        <w:t xml:space="preserve">bi lahko vplivale na stanje na trgu, pa zakon </w:t>
      </w:r>
      <w:r w:rsidR="00B06925">
        <w:t xml:space="preserve">daje </w:t>
      </w:r>
      <w:r>
        <w:t xml:space="preserve">možnost tudi operaterjem, da </w:t>
      </w:r>
      <w:r w:rsidR="008453C8">
        <w:t xml:space="preserve">pri </w:t>
      </w:r>
      <w:r>
        <w:t>agencij</w:t>
      </w:r>
      <w:r w:rsidR="00B06925">
        <w:t>i</w:t>
      </w:r>
      <w:r>
        <w:t xml:space="preserve"> </w:t>
      </w:r>
      <w:r w:rsidR="008453C8">
        <w:t xml:space="preserve">zahtevajo </w:t>
      </w:r>
      <w:r w:rsidR="00B06925">
        <w:t xml:space="preserve">ponovno </w:t>
      </w:r>
      <w:r>
        <w:t>izvedbo analize</w:t>
      </w:r>
      <w:r w:rsidR="00B06925">
        <w:t xml:space="preserve"> upoštevnega </w:t>
      </w:r>
      <w:r w:rsidR="00BE6991">
        <w:t xml:space="preserve">trga </w:t>
      </w:r>
      <w:r w:rsidR="00B06925">
        <w:t xml:space="preserve">pred skrajnim dovoljenim z </w:t>
      </w:r>
      <w:r w:rsidR="00B06925" w:rsidRPr="00712B57">
        <w:rPr>
          <w:rFonts w:cs="Arial"/>
        </w:rPr>
        <w:t>Direktiv</w:t>
      </w:r>
      <w:r w:rsidR="00BE6991">
        <w:rPr>
          <w:rFonts w:cs="Arial"/>
        </w:rPr>
        <w:t>o</w:t>
      </w:r>
      <w:r w:rsidR="00B06925" w:rsidRPr="00712B57">
        <w:rPr>
          <w:rFonts w:cs="Arial"/>
        </w:rPr>
        <w:t xml:space="preserve"> 2018/1972/EU</w:t>
      </w:r>
      <w:r>
        <w:t xml:space="preserve">, vendar morajo </w:t>
      </w:r>
      <w:r w:rsidR="00B06925">
        <w:t>svoj</w:t>
      </w:r>
      <w:r w:rsidR="008453C8">
        <w:t>o</w:t>
      </w:r>
      <w:r w:rsidR="00B06925">
        <w:t xml:space="preserve"> </w:t>
      </w:r>
      <w:r w:rsidR="008453C8">
        <w:t xml:space="preserve">zahtevo </w:t>
      </w:r>
      <w:r w:rsidR="00B06925">
        <w:t xml:space="preserve">podati z </w:t>
      </w:r>
      <w:r>
        <w:t>utemeljeni</w:t>
      </w:r>
      <w:r w:rsidR="0020057C">
        <w:t>mi</w:t>
      </w:r>
      <w:r>
        <w:t xml:space="preserve"> razlog</w:t>
      </w:r>
      <w:r w:rsidR="0020057C">
        <w:t>i</w:t>
      </w:r>
      <w:r>
        <w:t>. Utemeljenost razlogov tako še vedno pr</w:t>
      </w:r>
      <w:r w:rsidR="00B06925">
        <w:t>e</w:t>
      </w:r>
      <w:r>
        <w:t xml:space="preserve">uči agencija, kot nacionalni </w:t>
      </w:r>
      <w:r w:rsidRPr="00712B57">
        <w:rPr>
          <w:rFonts w:cs="Arial"/>
        </w:rPr>
        <w:t>regulativni organ</w:t>
      </w:r>
      <w:r w:rsidR="00B06925">
        <w:rPr>
          <w:rFonts w:cs="Arial"/>
        </w:rPr>
        <w:t>, ki tudi sicer sama lahko tržne analize izvede prej kot v skrajno določenem roku</w:t>
      </w:r>
      <w:r w:rsidR="00BE6991">
        <w:rPr>
          <w:rFonts w:cs="Arial"/>
        </w:rPr>
        <w:t>.</w:t>
      </w:r>
      <w:r>
        <w:rPr>
          <w:rFonts w:cs="Arial"/>
        </w:rPr>
        <w:t xml:space="preserve"> </w:t>
      </w:r>
      <w:r>
        <w:t xml:space="preserve">S tem agencija ohranja neodvisnost regulacije, povečuje pa se transparentnost in predvidljivost njenega ukrepanja ob hkratnem njenem stimuliranju, da, kjer je to potrebno, </w:t>
      </w:r>
      <w:r>
        <w:lastRenderedPageBreak/>
        <w:t xml:space="preserve">izvaja preglede trgov prej kot v skrajnih rokih, ki jih omogoča EU regulativni okvir. </w:t>
      </w:r>
      <w:r w:rsidRPr="00712B57">
        <w:rPr>
          <w:rFonts w:cs="Arial"/>
        </w:rPr>
        <w:t>Sprememba v primerjavi s 100</w:t>
      </w:r>
      <w:r>
        <w:rPr>
          <w:rFonts w:cs="Arial"/>
        </w:rPr>
        <w:t>. člen</w:t>
      </w:r>
      <w:r w:rsidRPr="00712B57">
        <w:rPr>
          <w:rFonts w:cs="Arial"/>
        </w:rPr>
        <w:t>om ZEKom-1 je</w:t>
      </w:r>
      <w:r>
        <w:rPr>
          <w:rFonts w:cs="Arial"/>
        </w:rPr>
        <w:t>,</w:t>
      </w:r>
      <w:r w:rsidRPr="00ED6F29">
        <w:rPr>
          <w:rFonts w:cs="Arial"/>
        </w:rPr>
        <w:t xml:space="preserve"> </w:t>
      </w:r>
      <w:r>
        <w:rPr>
          <w:rFonts w:cs="Arial"/>
        </w:rPr>
        <w:t>da se</w:t>
      </w:r>
      <w:r w:rsidRPr="00712B57">
        <w:rPr>
          <w:rFonts w:cs="Arial"/>
        </w:rPr>
        <w:t xml:space="preserve"> določit</w:t>
      </w:r>
      <w:r>
        <w:rPr>
          <w:rFonts w:cs="Arial"/>
        </w:rPr>
        <w:t>e</w:t>
      </w:r>
      <w:r w:rsidRPr="00712B57">
        <w:rPr>
          <w:rFonts w:cs="Arial"/>
        </w:rPr>
        <w:t xml:space="preserve">v </w:t>
      </w:r>
      <w:r>
        <w:rPr>
          <w:rFonts w:cs="Arial"/>
        </w:rPr>
        <w:t>najdaljših dovoljenih obdobij med pregledi trgov skladno s prej navedeno določbo Direktive 2018/1972/EU,</w:t>
      </w:r>
      <w:r w:rsidRPr="00712B57">
        <w:rPr>
          <w:rFonts w:cs="Arial"/>
        </w:rPr>
        <w:t xml:space="preserve"> in sicer zaradi večje stabilnosti in predvidljivosti regulativnih ukrepov, s treh razširja na pet let, pri čemer se obdobje izjemoma lahko podaljša največ za eno leto (prej tri leta). Za upoštevne trge, za katere Evropska komisija ni bila predhodno obveščena, se rok </w:t>
      </w:r>
      <w:r>
        <w:rPr>
          <w:rFonts w:cs="Arial"/>
        </w:rPr>
        <w:t xml:space="preserve">skladno </w:t>
      </w:r>
      <w:r w:rsidRPr="00712B57">
        <w:rPr>
          <w:rFonts w:cs="Arial"/>
        </w:rPr>
        <w:t>Direktiv</w:t>
      </w:r>
      <w:r>
        <w:rPr>
          <w:rFonts w:cs="Arial"/>
        </w:rPr>
        <w:t>o</w:t>
      </w:r>
      <w:r w:rsidRPr="00712B57">
        <w:rPr>
          <w:rFonts w:cs="Arial"/>
        </w:rPr>
        <w:t xml:space="preserve"> 2018/1972/EU podaljšuje z </w:t>
      </w:r>
      <w:r>
        <w:rPr>
          <w:rFonts w:cs="Arial"/>
        </w:rPr>
        <w:t xml:space="preserve">dosedanjih </w:t>
      </w:r>
      <w:r w:rsidRPr="00712B57">
        <w:rPr>
          <w:rFonts w:cs="Arial"/>
        </w:rPr>
        <w:t xml:space="preserve">dveh na tri leta. Ohranjena je </w:t>
      </w:r>
      <w:r>
        <w:rPr>
          <w:rFonts w:cs="Arial"/>
        </w:rPr>
        <w:t xml:space="preserve">tudi </w:t>
      </w:r>
      <w:r w:rsidRPr="00712B57">
        <w:rPr>
          <w:rFonts w:cs="Arial"/>
        </w:rPr>
        <w:t>možnost, da agencija v primeru zamud zaprosi BEREC za pomoč pri dokončni pripravi analize trga.</w:t>
      </w:r>
    </w:p>
    <w:p w14:paraId="1C986A18" w14:textId="77777777" w:rsidR="003B21A0" w:rsidRPr="00712B57" w:rsidRDefault="003B21A0" w:rsidP="003B21A0">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1E2ACAAD" w14:textId="77777777" w:rsidR="003B21A0" w:rsidRPr="00712B57" w:rsidRDefault="003B21A0" w:rsidP="003B21A0">
      <w:pPr>
        <w:rPr>
          <w:rFonts w:cs="Arial"/>
        </w:rPr>
      </w:pPr>
      <w:r w:rsidRPr="00712B57">
        <w:rPr>
          <w:rFonts w:cs="Arial"/>
        </w:rPr>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6AAE22EA" w14:textId="77777777" w:rsidR="003B21A0" w:rsidRPr="00712B57" w:rsidRDefault="003B21A0" w:rsidP="003B21A0">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357E6392" w14:textId="77777777" w:rsidR="003B21A0" w:rsidRDefault="003B21A0" w:rsidP="003B21A0">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4CBE957B" w14:textId="77777777" w:rsidR="003B21A0" w:rsidRDefault="003B21A0" w:rsidP="003B21A0">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4679676D" w14:textId="77777777" w:rsidR="003B21A0" w:rsidRDefault="003B21A0" w:rsidP="003B21A0">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3A818EF9" w14:textId="77777777" w:rsidR="003B21A0" w:rsidRPr="00712B57" w:rsidRDefault="003B21A0" w:rsidP="003B21A0">
      <w:pPr>
        <w:rPr>
          <w:rFonts w:cs="Arial"/>
        </w:rPr>
      </w:pPr>
      <w:r w:rsidRPr="00712B57">
        <w:rPr>
          <w:rFonts w:cs="Arial"/>
        </w:rPr>
        <w:lastRenderedPageBreak/>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1756C026" w14:textId="77777777" w:rsidR="003B21A0" w:rsidRPr="00712B57" w:rsidRDefault="003B21A0" w:rsidP="003B21A0">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6163589" w14:textId="77777777" w:rsidR="003B21A0" w:rsidRPr="00712B57" w:rsidRDefault="003B21A0" w:rsidP="003B21A0">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4D10D0C4" w14:textId="77777777" w:rsidR="003B21A0" w:rsidRPr="00712B57" w:rsidRDefault="003B21A0" w:rsidP="003B21A0">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1925BCC2" w14:textId="77777777" w:rsidR="003B21A0" w:rsidRPr="00712B57" w:rsidRDefault="003B21A0" w:rsidP="003B21A0">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57C711E0" w14:textId="77777777" w:rsidR="003B21A0" w:rsidRPr="00712B57" w:rsidRDefault="003B21A0" w:rsidP="003B21A0">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0B05AF72" w14:textId="77777777" w:rsidR="003B21A0" w:rsidRPr="00712B57" w:rsidRDefault="003B21A0" w:rsidP="003B21A0">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74285F8F" w14:textId="77777777" w:rsidR="003B21A0" w:rsidRPr="00712B57" w:rsidRDefault="003B21A0" w:rsidP="003B21A0">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w:t>
      </w:r>
      <w:r w:rsidRPr="00712B57">
        <w:rPr>
          <w:rFonts w:cs="Arial"/>
        </w:rPr>
        <w:lastRenderedPageBreak/>
        <w:t>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4BE6E52A" w14:textId="77777777" w:rsidR="003B21A0" w:rsidRPr="00712B57" w:rsidRDefault="003B21A0" w:rsidP="003B21A0">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73F24B9B" w14:textId="77777777" w:rsidR="003B21A0" w:rsidRPr="00712B57" w:rsidRDefault="003B21A0" w:rsidP="003B21A0">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w:t>
      </w:r>
    </w:p>
    <w:p w14:paraId="314B60DC" w14:textId="77777777" w:rsidR="003B21A0" w:rsidRPr="00712B57" w:rsidRDefault="003B21A0" w:rsidP="003B21A0">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14:paraId="33CFB2F6" w14:textId="77777777" w:rsidR="003B21A0" w:rsidRPr="00712B57" w:rsidRDefault="003B21A0" w:rsidP="003B21A0">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2115571" w14:textId="77777777" w:rsidR="003B21A0" w:rsidRPr="00712B57" w:rsidRDefault="003B21A0" w:rsidP="003B21A0">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E07B43B" w14:textId="77777777" w:rsidR="003B21A0" w:rsidRPr="00712B57" w:rsidRDefault="003B21A0" w:rsidP="003B21A0">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89A0FA6" w14:textId="77777777" w:rsidR="003B21A0" w:rsidRPr="00712B57" w:rsidRDefault="003B21A0" w:rsidP="003B21A0">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495759CD" w14:textId="77777777" w:rsidR="003B21A0" w:rsidRPr="00712B57" w:rsidRDefault="003B21A0" w:rsidP="003B21A0">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371CE91C" w14:textId="77777777" w:rsidR="003B21A0" w:rsidRPr="00712B57" w:rsidRDefault="003B21A0" w:rsidP="003B21A0">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 xml:space="preserve">a Direktive 2018/1972/EU. Sporazumi o sovlaganju ponujajo znatne koristi v smislu združevanja stroškov in tveganj, ki manjšim podjetjem omogočajo naložbe na podlagi gospodarsko razumnih pogojev in tako spodbujajo trajnostno </w:t>
      </w:r>
      <w:r w:rsidRPr="00712B57">
        <w:rPr>
          <w:rFonts w:cs="Arial"/>
        </w:rPr>
        <w:lastRenderedPageBreak/>
        <w:t>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6B27B6A1" w14:textId="77777777" w:rsidR="003B21A0" w:rsidRPr="00712B57" w:rsidRDefault="003B21A0" w:rsidP="003B21A0">
      <w:pPr>
        <w:rPr>
          <w:rFonts w:cs="Arial"/>
        </w:rPr>
      </w:pPr>
      <w:r w:rsidRPr="00712B57">
        <w:rPr>
          <w:rFonts w:cs="Arial"/>
        </w:rPr>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6D96280F" w14:textId="77777777" w:rsidR="003B21A0" w:rsidRPr="00712B57" w:rsidRDefault="003B21A0" w:rsidP="003B21A0">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348BC51B" w14:textId="77777777" w:rsidR="003B21A0" w:rsidRPr="00712B57" w:rsidRDefault="003B21A0" w:rsidP="003B21A0">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711567CF" w14:textId="77777777" w:rsidR="003B21A0" w:rsidRPr="00712B57" w:rsidRDefault="003B21A0" w:rsidP="003B21A0">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5D3C6995" w14:textId="77777777" w:rsidR="003B21A0" w:rsidRPr="00712B57" w:rsidRDefault="003B21A0" w:rsidP="003B21A0">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71AB5CDB" w14:textId="77777777" w:rsidR="003B21A0" w:rsidRPr="00712B57" w:rsidRDefault="003B21A0" w:rsidP="003B21A0">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561634B2" w14:textId="77777777" w:rsidR="003B21A0" w:rsidRPr="00712B57" w:rsidRDefault="003B21A0" w:rsidP="003B21A0">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2CF06350" w14:textId="77777777" w:rsidR="003B21A0" w:rsidRPr="00712B57" w:rsidRDefault="003B21A0" w:rsidP="003B21A0">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1D1EB4F4" w14:textId="77777777" w:rsidR="003B21A0" w:rsidRPr="00712B57" w:rsidRDefault="003B21A0" w:rsidP="003B21A0">
      <w:pPr>
        <w:rPr>
          <w:rFonts w:cs="Arial"/>
        </w:rPr>
      </w:pPr>
      <w:r w:rsidRPr="00712B57">
        <w:rPr>
          <w:rFonts w:cs="Arial"/>
        </w:rPr>
        <w:lastRenderedPageBreak/>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3E10B3A8" w14:textId="77777777" w:rsidR="003B21A0" w:rsidRPr="00712B57" w:rsidRDefault="003B21A0" w:rsidP="003B21A0">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21C904A8" w14:textId="77777777" w:rsidR="003B21A0" w:rsidRPr="00712B57" w:rsidRDefault="003B21A0" w:rsidP="003B21A0">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14:paraId="37C46597" w14:textId="77777777" w:rsidR="003B21A0" w:rsidRPr="00712B57" w:rsidRDefault="003B21A0" w:rsidP="003B21A0">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047A336B" w14:textId="77777777" w:rsidR="003B21A0" w:rsidRPr="00712B57" w:rsidRDefault="003B21A0" w:rsidP="003B21A0">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5F133004" w14:textId="77777777" w:rsidR="003B21A0" w:rsidRPr="00712B57" w:rsidRDefault="003B21A0" w:rsidP="003B21A0">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7E25E05E" w14:textId="77777777" w:rsidR="003B21A0" w:rsidRPr="00712B57" w:rsidRDefault="003B21A0" w:rsidP="003B21A0">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E1D6AF7" w14:textId="77777777" w:rsidR="003B21A0" w:rsidRPr="00712B57" w:rsidRDefault="003B21A0" w:rsidP="003B21A0">
      <w:pPr>
        <w:rPr>
          <w:rFonts w:cs="Arial"/>
        </w:rPr>
      </w:pPr>
      <w:r w:rsidRPr="00712B57">
        <w:rPr>
          <w:rFonts w:cs="Arial"/>
        </w:rPr>
        <w:lastRenderedPageBreak/>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199D401A" w14:textId="77777777" w:rsidR="003B21A0" w:rsidRPr="00712B57" w:rsidRDefault="003B21A0" w:rsidP="003B21A0">
      <w:pPr>
        <w:rPr>
          <w:rFonts w:cs="Arial"/>
          <w:u w:val="single"/>
        </w:rPr>
      </w:pPr>
      <w:r w:rsidRPr="00712B57">
        <w:rPr>
          <w:rFonts w:cs="Arial"/>
          <w:u w:val="single"/>
        </w:rPr>
        <w:t>K 164</w:t>
      </w:r>
      <w:r>
        <w:rPr>
          <w:rFonts w:cs="Arial"/>
          <w:u w:val="single"/>
        </w:rPr>
        <w:t>. člen</w:t>
      </w:r>
      <w:r w:rsidRPr="00712B57">
        <w:rPr>
          <w:rFonts w:cs="Arial"/>
          <w:u w:val="single"/>
        </w:rPr>
        <w:t>u (nadzor)</w:t>
      </w:r>
    </w:p>
    <w:p w14:paraId="40B0EC07" w14:textId="77777777" w:rsidR="003B21A0" w:rsidRPr="00712B57" w:rsidRDefault="003B21A0" w:rsidP="003B21A0">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5E5BA66D" w14:textId="77777777" w:rsidR="003B21A0" w:rsidRPr="00712B57" w:rsidRDefault="003B21A0" w:rsidP="003B21A0">
      <w:pPr>
        <w:rPr>
          <w:rFonts w:cs="Arial"/>
          <w:b/>
        </w:rPr>
      </w:pPr>
      <w:r w:rsidRPr="00712B57">
        <w:rPr>
          <w:rFonts w:cs="Arial"/>
          <w:b/>
        </w:rPr>
        <w:t>X. UNIVERZALNA STORITEV</w:t>
      </w:r>
    </w:p>
    <w:p w14:paraId="7D0C9449" w14:textId="77777777" w:rsidR="003B21A0" w:rsidRPr="00712B57" w:rsidRDefault="003B21A0" w:rsidP="003B21A0">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6A1BBEA" w14:textId="77777777" w:rsidR="003B21A0" w:rsidRPr="00712B57" w:rsidRDefault="003B21A0" w:rsidP="003B21A0">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65B2E289" w14:textId="77777777" w:rsidR="003B21A0" w:rsidRPr="00712B57" w:rsidRDefault="003B21A0" w:rsidP="003B21A0">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1AA99C81" w14:textId="77777777" w:rsidR="003B21A0" w:rsidRPr="00712B57" w:rsidRDefault="003B21A0" w:rsidP="003B21A0">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77E5C891" w14:textId="77777777" w:rsidR="003B21A0" w:rsidRPr="00712B57" w:rsidRDefault="003B21A0" w:rsidP="003B21A0">
      <w:pPr>
        <w:rPr>
          <w:rFonts w:cs="Arial"/>
        </w:rPr>
      </w:pPr>
      <w:r w:rsidRPr="00712B57">
        <w:rPr>
          <w:rFonts w:cs="Arial"/>
        </w:rPr>
        <w:lastRenderedPageBreak/>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454C5C5C" w14:textId="77777777" w:rsidR="003B21A0" w:rsidRPr="00712B57" w:rsidRDefault="003B21A0" w:rsidP="003B21A0">
      <w:pPr>
        <w:rPr>
          <w:rFonts w:cs="Arial"/>
        </w:rPr>
      </w:pPr>
      <w:r w:rsidRPr="00712B57">
        <w:rPr>
          <w:rFonts w:cs="Arial"/>
        </w:rPr>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D800EAA" w14:textId="77777777" w:rsidR="003B21A0" w:rsidRPr="00712B57" w:rsidRDefault="003B21A0" w:rsidP="003B21A0">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54BF500C" w14:textId="77777777" w:rsidR="003B21A0" w:rsidRPr="00712B57" w:rsidRDefault="003B21A0" w:rsidP="003B21A0">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4A6EB05B" w14:textId="77777777" w:rsidR="003B21A0" w:rsidRDefault="003B21A0" w:rsidP="003B21A0">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13705E4A" w14:textId="77777777" w:rsidR="003B21A0" w:rsidRPr="00712B57" w:rsidRDefault="003B21A0" w:rsidP="003B21A0">
      <w:pPr>
        <w:rPr>
          <w:rFonts w:cs="Arial"/>
          <w:u w:val="single"/>
        </w:rPr>
      </w:pPr>
      <w:r w:rsidRPr="00712B57">
        <w:rPr>
          <w:rFonts w:cs="Arial"/>
          <w:u w:val="single"/>
        </w:rPr>
        <w:lastRenderedPageBreak/>
        <w:t>K 167</w:t>
      </w:r>
      <w:r>
        <w:rPr>
          <w:rFonts w:cs="Arial"/>
          <w:u w:val="single"/>
        </w:rPr>
        <w:t>. člen</w:t>
      </w:r>
      <w:r w:rsidRPr="00712B57">
        <w:rPr>
          <w:rFonts w:cs="Arial"/>
          <w:u w:val="single"/>
        </w:rPr>
        <w:t>u (univerzalni imenik in univerzalna imeniška služba)</w:t>
      </w:r>
    </w:p>
    <w:p w14:paraId="58DDFE72" w14:textId="77777777" w:rsidR="003B21A0" w:rsidRDefault="003B21A0" w:rsidP="003B21A0">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577732C8" w14:textId="77777777" w:rsidR="003B21A0" w:rsidRDefault="003B21A0" w:rsidP="003B21A0">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12E3F48E" w14:textId="77777777" w:rsidR="003B21A0" w:rsidRPr="00712B57" w:rsidRDefault="003B21A0" w:rsidP="003B21A0">
      <w:pPr>
        <w:rPr>
          <w:rFonts w:cs="Arial"/>
          <w:u w:val="single"/>
        </w:rPr>
      </w:pPr>
      <w:r w:rsidRPr="00712B57">
        <w:rPr>
          <w:rFonts w:cs="Arial"/>
          <w:u w:val="single"/>
        </w:rPr>
        <w:t>K 168</w:t>
      </w:r>
      <w:r>
        <w:rPr>
          <w:rFonts w:cs="Arial"/>
          <w:u w:val="single"/>
        </w:rPr>
        <w:t>. člen</w:t>
      </w:r>
      <w:r w:rsidRPr="00712B57">
        <w:rPr>
          <w:rFonts w:cs="Arial"/>
          <w:u w:val="single"/>
        </w:rPr>
        <w:t>u (razpoložljivost univerzalne storitve)</w:t>
      </w:r>
    </w:p>
    <w:p w14:paraId="4E29B384" w14:textId="77777777" w:rsidR="003B21A0" w:rsidRPr="00712B57" w:rsidRDefault="003B21A0" w:rsidP="003B21A0">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30D8B72E" w14:textId="77777777" w:rsidR="003B21A0" w:rsidRPr="00712B57" w:rsidRDefault="003B21A0" w:rsidP="003B21A0">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04F82C97" w14:textId="77777777" w:rsidR="003B21A0" w:rsidRPr="00712B57" w:rsidRDefault="003B21A0" w:rsidP="003B21A0">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 xml:space="preserve">z Direktivo </w:t>
      </w:r>
      <w:r w:rsidRPr="00712B57">
        <w:rPr>
          <w:rFonts w:cs="Arial"/>
        </w:rPr>
        <w:lastRenderedPageBreak/>
        <w:t>obveščati Evropsko komisijo o obveznostih zagotavljanja univerzalne storitve, ki jih naloži izvajalcem univerzalne storitve.</w:t>
      </w:r>
    </w:p>
    <w:p w14:paraId="3FD35E45" w14:textId="77777777" w:rsidR="003B21A0" w:rsidRPr="00712B57" w:rsidRDefault="003B21A0" w:rsidP="003B21A0">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2AD4467F" w14:textId="77777777" w:rsidR="003B21A0" w:rsidRPr="00712B57" w:rsidRDefault="003B21A0" w:rsidP="003B21A0">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2CA15047" w14:textId="77777777" w:rsidR="003B21A0" w:rsidRPr="00712B57" w:rsidRDefault="003B21A0" w:rsidP="003B21A0">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43917AFA" w14:textId="77777777" w:rsidR="003B21A0" w:rsidRPr="00712B57" w:rsidRDefault="003B21A0" w:rsidP="003B21A0">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3F2791BA" w14:textId="77777777" w:rsidR="003B21A0" w:rsidRPr="00712B57" w:rsidRDefault="003B21A0" w:rsidP="003B21A0">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6C0E5C4B" w14:textId="77777777" w:rsidR="003B21A0" w:rsidRPr="00712B57" w:rsidRDefault="003B21A0" w:rsidP="003B21A0">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7DF78D46" w14:textId="77777777" w:rsidR="003B21A0" w:rsidRPr="00712B57" w:rsidRDefault="003B21A0" w:rsidP="003B21A0">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1CF3A327" w14:textId="77777777" w:rsidR="003B21A0" w:rsidRPr="00712B57" w:rsidRDefault="003B21A0" w:rsidP="003B21A0">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w:t>
      </w:r>
      <w:r w:rsidRPr="00712B57">
        <w:rPr>
          <w:rFonts w:cs="Arial"/>
        </w:rPr>
        <w:lastRenderedPageBreak/>
        <w:t xml:space="preserve">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49C6D839" w14:textId="77777777" w:rsidR="003B21A0" w:rsidRPr="00712B57" w:rsidRDefault="003B21A0" w:rsidP="003B21A0">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6C61E05D" w14:textId="77777777" w:rsidR="003B21A0" w:rsidRPr="00712B57" w:rsidRDefault="003B21A0" w:rsidP="003B21A0">
      <w:pPr>
        <w:rPr>
          <w:rFonts w:cs="Arial"/>
          <w:u w:val="single"/>
        </w:rPr>
      </w:pPr>
      <w:r w:rsidRPr="00712B57">
        <w:rPr>
          <w:rFonts w:cs="Arial"/>
          <w:u w:val="single"/>
        </w:rPr>
        <w:t>K 174</w:t>
      </w:r>
      <w:r>
        <w:rPr>
          <w:rFonts w:cs="Arial"/>
          <w:u w:val="single"/>
        </w:rPr>
        <w:t>. člen</w:t>
      </w:r>
      <w:r w:rsidRPr="00712B57">
        <w:rPr>
          <w:rFonts w:cs="Arial"/>
          <w:u w:val="single"/>
        </w:rPr>
        <w:t>u (upravičenci do posebnih cenovnih opcij ali paketov)</w:t>
      </w:r>
    </w:p>
    <w:p w14:paraId="01E951F1" w14:textId="77777777" w:rsidR="003B21A0" w:rsidRPr="00712B57" w:rsidRDefault="003B21A0" w:rsidP="003B21A0">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6EF92B4B" w14:textId="77777777" w:rsidR="003B21A0" w:rsidRPr="00712B57" w:rsidRDefault="003B21A0" w:rsidP="003B21A0">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67FEC48C" w14:textId="77777777" w:rsidR="003B21A0" w:rsidRPr="00712B57" w:rsidRDefault="003B21A0" w:rsidP="003B21A0">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33C719C8" w14:textId="77777777" w:rsidR="003B21A0" w:rsidRPr="00712B57" w:rsidRDefault="003B21A0" w:rsidP="003B21A0">
      <w:pPr>
        <w:rPr>
          <w:rFonts w:cs="Arial"/>
        </w:rPr>
      </w:pPr>
      <w:r w:rsidRPr="00712B57">
        <w:rPr>
          <w:rFonts w:cs="Arial"/>
        </w:rPr>
        <w:lastRenderedPageBreak/>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7834EF36" w14:textId="77777777" w:rsidR="003B21A0" w:rsidRPr="00712B57" w:rsidRDefault="003B21A0" w:rsidP="003B21A0">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21C9D77D" w14:textId="77777777" w:rsidR="003B21A0" w:rsidRPr="00712B57" w:rsidRDefault="003B21A0" w:rsidP="003B21A0">
      <w:pPr>
        <w:rPr>
          <w:rFonts w:cs="Arial"/>
        </w:rPr>
      </w:pPr>
      <w:r w:rsidRPr="00712B57">
        <w:rPr>
          <w:rFonts w:cs="Arial"/>
        </w:rPr>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575CAD67" w14:textId="77777777" w:rsidR="003B21A0" w:rsidRPr="00712B57" w:rsidRDefault="003B21A0" w:rsidP="003B21A0">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19751DD7" w14:textId="77777777" w:rsidR="003B21A0" w:rsidRPr="00712B57" w:rsidRDefault="003B21A0" w:rsidP="003B21A0">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D067747" w14:textId="77777777" w:rsidR="003B21A0" w:rsidRPr="00712B57" w:rsidRDefault="003B21A0" w:rsidP="003B21A0">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3C1AC525" w14:textId="77777777" w:rsidR="003B21A0" w:rsidRPr="00712B57" w:rsidRDefault="003B21A0" w:rsidP="003B21A0">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6A09FAEC" w14:textId="77777777" w:rsidR="003B21A0" w:rsidRPr="00712B57" w:rsidRDefault="003B21A0" w:rsidP="003B21A0">
      <w:pPr>
        <w:rPr>
          <w:rFonts w:cs="Arial"/>
        </w:rPr>
      </w:pPr>
    </w:p>
    <w:p w14:paraId="1BEC31D0" w14:textId="77777777" w:rsidR="003B21A0" w:rsidRPr="00712B57" w:rsidRDefault="003B21A0" w:rsidP="003B21A0">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4F3FB8A0" w14:textId="77777777" w:rsidR="003B21A0" w:rsidRPr="00712B57" w:rsidRDefault="003B21A0" w:rsidP="003B21A0">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 xml:space="preserve">je v četrtem odstavku poleg prepovedi omejitev dostopa do številk za komunikacije v sili </w:t>
      </w:r>
      <w:r w:rsidRPr="00712B57">
        <w:rPr>
          <w:rFonts w:cs="Arial"/>
        </w:rPr>
        <w:lastRenderedPageBreak/>
        <w:t>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5A9AB794" w14:textId="77777777" w:rsidR="003B21A0" w:rsidRPr="00712B57" w:rsidRDefault="003B21A0" w:rsidP="003B21A0">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dobavo električne 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7C81805A" w14:textId="77777777" w:rsidR="003B21A0" w:rsidRPr="00712B57" w:rsidRDefault="003B21A0" w:rsidP="003B21A0">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0F2609DD" w14:textId="77777777" w:rsidR="003B21A0" w:rsidRPr="00712B57" w:rsidRDefault="003B21A0" w:rsidP="003B21A0">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41551EDA" w14:textId="77777777" w:rsidR="003B21A0" w:rsidRPr="00712B57" w:rsidRDefault="003B21A0" w:rsidP="003B21A0">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98D7A8B" w14:textId="77777777" w:rsidR="003B21A0" w:rsidRPr="00712B57" w:rsidRDefault="003B21A0" w:rsidP="003B21A0">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43A30F2C" w14:textId="77777777" w:rsidR="003B21A0" w:rsidRPr="00712B57" w:rsidRDefault="003B21A0" w:rsidP="003B21A0">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6189DB61" w14:textId="77777777" w:rsidR="003B21A0" w:rsidRPr="00712B57" w:rsidRDefault="003B21A0" w:rsidP="003B21A0">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w:t>
      </w:r>
      <w:r w:rsidRPr="00712B57">
        <w:rPr>
          <w:rFonts w:cs="Arial"/>
        </w:rPr>
        <w:lastRenderedPageBreak/>
        <w:t>ne sme financirati na podlagi kompenzacijskega mehanizma, ki bi vključeval prispevke operaterjev.</w:t>
      </w:r>
    </w:p>
    <w:p w14:paraId="00B214A0" w14:textId="77777777" w:rsidR="003B21A0" w:rsidRPr="00712B57" w:rsidRDefault="003B21A0" w:rsidP="003B21A0">
      <w:pPr>
        <w:rPr>
          <w:rFonts w:cs="Arial"/>
          <w:u w:val="single"/>
        </w:rPr>
      </w:pPr>
      <w:r w:rsidRPr="00712B57">
        <w:rPr>
          <w:rFonts w:cs="Arial"/>
          <w:u w:val="single"/>
        </w:rPr>
        <w:t>K 182</w:t>
      </w:r>
      <w:r>
        <w:rPr>
          <w:rFonts w:cs="Arial"/>
          <w:u w:val="single"/>
        </w:rPr>
        <w:t>. člen</w:t>
      </w:r>
      <w:r w:rsidRPr="00712B57">
        <w:rPr>
          <w:rFonts w:cs="Arial"/>
          <w:u w:val="single"/>
        </w:rPr>
        <w:t>u (nadzor)</w:t>
      </w:r>
    </w:p>
    <w:p w14:paraId="4ACDDF51" w14:textId="77777777" w:rsidR="003B21A0" w:rsidRPr="00712B57" w:rsidRDefault="003B21A0" w:rsidP="003B21A0">
      <w:pPr>
        <w:rPr>
          <w:rFonts w:cs="Arial"/>
        </w:rPr>
      </w:pPr>
      <w:r w:rsidRPr="00712B57">
        <w:rPr>
          <w:rFonts w:cs="Arial"/>
        </w:rPr>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56FD122C" w14:textId="77777777" w:rsidR="003B21A0" w:rsidRPr="00712B57" w:rsidRDefault="003B21A0" w:rsidP="003B21A0">
      <w:pPr>
        <w:rPr>
          <w:rFonts w:cs="Arial"/>
          <w:b/>
        </w:rPr>
      </w:pPr>
      <w:r w:rsidRPr="00712B57">
        <w:rPr>
          <w:rFonts w:cs="Arial"/>
          <w:b/>
        </w:rPr>
        <w:t>XI. PRAVICE UPORABNIKOV</w:t>
      </w:r>
    </w:p>
    <w:p w14:paraId="45AF0EEE" w14:textId="77777777" w:rsidR="003B21A0" w:rsidRPr="00712B57" w:rsidRDefault="003B21A0" w:rsidP="003B21A0">
      <w:pPr>
        <w:rPr>
          <w:rFonts w:cs="Arial"/>
        </w:rPr>
      </w:pPr>
      <w:r w:rsidRPr="00712B57">
        <w:rPr>
          <w:rFonts w:cs="Arial"/>
        </w:rPr>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7DC9E58" w14:textId="77777777" w:rsidR="003B21A0" w:rsidRPr="00712B57" w:rsidRDefault="003B21A0" w:rsidP="003B21A0">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15B386AA" w14:textId="77777777" w:rsidR="003B21A0" w:rsidRPr="00712B57" w:rsidRDefault="003B21A0" w:rsidP="003B21A0">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2341E26E" w14:textId="77777777" w:rsidR="003B21A0" w:rsidRPr="00712B57" w:rsidRDefault="003B21A0" w:rsidP="003B21A0">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3198520E" w14:textId="77777777" w:rsidR="003B21A0" w:rsidRPr="00712B57" w:rsidRDefault="003B21A0" w:rsidP="003B21A0">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3B90B07D" w14:textId="77777777" w:rsidR="003B21A0" w:rsidRPr="00712B57" w:rsidRDefault="003B21A0" w:rsidP="003B21A0">
      <w:pPr>
        <w:rPr>
          <w:rFonts w:cs="Arial"/>
          <w:u w:val="single"/>
        </w:rPr>
      </w:pPr>
      <w:r w:rsidRPr="00712B57">
        <w:rPr>
          <w:rFonts w:cs="Arial"/>
          <w:u w:val="single"/>
        </w:rPr>
        <w:lastRenderedPageBreak/>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38CF773D" w14:textId="77777777" w:rsidR="003B21A0" w:rsidRPr="00712B57" w:rsidRDefault="003B21A0" w:rsidP="003B21A0">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0A1E321C" w14:textId="77777777" w:rsidR="003B21A0" w:rsidRDefault="003B21A0" w:rsidP="003B21A0">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43751292" w14:textId="77777777" w:rsidR="003B21A0" w:rsidRDefault="003B21A0" w:rsidP="003B21A0">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7D563FEE" w14:textId="77777777" w:rsidR="003B21A0" w:rsidRPr="00712B57" w:rsidRDefault="003B21A0" w:rsidP="003B21A0">
      <w:pPr>
        <w:rPr>
          <w:rFonts w:cs="Arial"/>
          <w:u w:val="single"/>
        </w:rPr>
      </w:pPr>
      <w:r w:rsidRPr="00712B57">
        <w:rPr>
          <w:rFonts w:cs="Arial"/>
          <w:u w:val="single"/>
        </w:rPr>
        <w:t>K 185</w:t>
      </w:r>
      <w:r>
        <w:rPr>
          <w:rFonts w:cs="Arial"/>
          <w:u w:val="single"/>
        </w:rPr>
        <w:t>. člen</w:t>
      </w:r>
      <w:r w:rsidRPr="00712B57">
        <w:rPr>
          <w:rFonts w:cs="Arial"/>
          <w:u w:val="single"/>
        </w:rPr>
        <w:t>u (zavezanci)</w:t>
      </w:r>
    </w:p>
    <w:p w14:paraId="70DF85F1" w14:textId="77777777" w:rsidR="003B21A0" w:rsidRPr="00712B57" w:rsidRDefault="003B21A0" w:rsidP="003B21A0">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4A2271C0" w14:textId="77777777" w:rsidR="003B21A0" w:rsidRPr="00712B57" w:rsidRDefault="003B21A0" w:rsidP="003B21A0">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8" w:name="_Hlk25917735"/>
    </w:p>
    <w:p w14:paraId="2672AEB0" w14:textId="191F60E0" w:rsidR="003B21A0" w:rsidRPr="00712B57" w:rsidRDefault="003B21A0" w:rsidP="003B21A0">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r w:rsidR="00CD59DA">
        <w:rPr>
          <w:rFonts w:cs="Arial"/>
        </w:rPr>
        <w:t xml:space="preserve"> V zvezi z informacijami iz 3. točke prvega odstavka pojasnjujemo, da </w:t>
      </w:r>
      <w:r w:rsidR="00CD59DA" w:rsidRPr="003D05D3">
        <w:t xml:space="preserve">mora izvajalec zagotavljati informacije o ceni za aktivacijo storitev (če je ta potrebna za delovanje storitve) ter </w:t>
      </w:r>
      <w:r w:rsidR="00CD59DA">
        <w:t xml:space="preserve">o </w:t>
      </w:r>
      <w:r w:rsidR="00CD59DA" w:rsidRPr="003D05D3">
        <w:t>vseh nadaljnjih plačilih (naročnina, plačila o porabi). Če je torej predvidena priključnina, mora izvajalec te informacije v vsakem primeru nuditi. Določbe ni mogoče razlagati na način, da operater sam presodi ali je informacije mogoče zagotavljati ali ne.</w:t>
      </w:r>
    </w:p>
    <w:p w14:paraId="18A46AE9" w14:textId="77777777" w:rsidR="003B21A0" w:rsidRPr="00712B57" w:rsidRDefault="003B21A0" w:rsidP="003B21A0">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w:t>
      </w:r>
      <w:r w:rsidRPr="00712B57">
        <w:rPr>
          <w:rFonts w:cs="Arial"/>
        </w:rPr>
        <w:lastRenderedPageBreak/>
        <w:t xml:space="preserve">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76A61F5E" w14:textId="77777777" w:rsidR="003B21A0" w:rsidRPr="00712B57" w:rsidRDefault="003B21A0" w:rsidP="003B21A0">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E0E583A" w14:textId="77777777" w:rsidR="003B21A0" w:rsidRPr="00712B57" w:rsidRDefault="003B21A0" w:rsidP="003B21A0">
      <w:pPr>
        <w:rPr>
          <w:rFonts w:cs="Arial"/>
        </w:rPr>
      </w:pPr>
      <w:r w:rsidRPr="00712B57">
        <w:rPr>
          <w:rFonts w:cs="Arial"/>
        </w:rPr>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675B854E" w14:textId="77777777" w:rsidR="003B21A0" w:rsidRPr="00712B57" w:rsidRDefault="003B21A0" w:rsidP="003B21A0">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3D15F22E" w14:textId="77777777" w:rsidR="003B21A0" w:rsidRPr="00712B57" w:rsidRDefault="003B21A0" w:rsidP="003B21A0">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DF89752" w14:textId="77777777" w:rsidR="003B21A0" w:rsidRPr="00712B57" w:rsidRDefault="003B21A0" w:rsidP="003B21A0">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14D1D8A4" w14:textId="77777777" w:rsidR="003B21A0" w:rsidRPr="00712B57" w:rsidRDefault="003B21A0" w:rsidP="003B21A0">
      <w:pPr>
        <w:rPr>
          <w:rFonts w:cs="Arial"/>
        </w:rPr>
      </w:pPr>
      <w:r w:rsidRPr="00712B57">
        <w:rPr>
          <w:rFonts w:cs="Arial"/>
        </w:rPr>
        <w:lastRenderedPageBreak/>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5170D9BA" w14:textId="77777777" w:rsidR="003B21A0" w:rsidRPr="00712B57" w:rsidRDefault="003B21A0" w:rsidP="003B21A0">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715D9FB7" w14:textId="77777777" w:rsidR="003B21A0" w:rsidRPr="00712B57" w:rsidRDefault="003B21A0" w:rsidP="003B21A0">
      <w:pPr>
        <w:rPr>
          <w:rFonts w:cs="Arial"/>
        </w:rPr>
      </w:pPr>
      <w:r w:rsidRPr="00712B57">
        <w:rPr>
          <w:rFonts w:cs="Arial"/>
        </w:rPr>
        <w:t>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2FC525F2" w14:textId="77777777" w:rsidR="003B21A0" w:rsidRPr="00712B57" w:rsidRDefault="003B21A0" w:rsidP="003B21A0">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394D6F22" w14:textId="77777777" w:rsidR="003B21A0" w:rsidRPr="00712B57" w:rsidRDefault="003B21A0" w:rsidP="003B21A0">
      <w:pPr>
        <w:rPr>
          <w:rFonts w:cs="Arial"/>
        </w:rPr>
      </w:pPr>
      <w:r w:rsidRPr="00712B57">
        <w:rPr>
          <w:rFonts w:cs="Arial"/>
        </w:rPr>
        <w:t>Predlog člena ureja trajanje naročniške pogodbe in pogoje njene prekinitve. Pogodba se lahko sklene za določen ali nedoločen čas.</w:t>
      </w:r>
    </w:p>
    <w:p w14:paraId="6AAD4A5C" w14:textId="0FF98D50" w:rsidR="003B21A0" w:rsidRPr="00712B57" w:rsidRDefault="003B21A0" w:rsidP="003B21A0">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8"/>
    <w:p w14:paraId="150A918D" w14:textId="77777777" w:rsidR="003B21A0" w:rsidRPr="00712B57" w:rsidRDefault="003B21A0" w:rsidP="003B21A0">
      <w:pPr>
        <w:rPr>
          <w:rFonts w:cs="Arial"/>
        </w:rPr>
      </w:pPr>
      <w:r w:rsidRPr="00712B57">
        <w:rPr>
          <w:rFonts w:cs="Arial"/>
          <w:u w:val="single"/>
        </w:rPr>
        <w:lastRenderedPageBreak/>
        <w:t>K 191</w:t>
      </w:r>
      <w:r>
        <w:rPr>
          <w:rFonts w:cs="Arial"/>
          <w:u w:val="single"/>
        </w:rPr>
        <w:t>. člen</w:t>
      </w:r>
      <w:r w:rsidRPr="00712B57">
        <w:rPr>
          <w:rFonts w:cs="Arial"/>
          <w:u w:val="single"/>
        </w:rPr>
        <w:t>u (obdobje vezave pri sklenitvi naročniške pogodbe)</w:t>
      </w:r>
    </w:p>
    <w:p w14:paraId="517E97CD" w14:textId="48191931" w:rsidR="003B21A0" w:rsidRPr="00712B57" w:rsidRDefault="003B21A0" w:rsidP="003B21A0">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w:t>
      </w:r>
      <w:r>
        <w:rPr>
          <w:rFonts w:cs="Arial"/>
        </w:rPr>
        <w:t xml:space="preserve">Med takšne ovire bi sodilo tudi morebitno </w:t>
      </w:r>
      <w:r w:rsidRPr="00712B57">
        <w:rPr>
          <w:rFonts w:cs="Arial"/>
        </w:rPr>
        <w:t xml:space="preserve">zaračunavanje stroškov ob prekinitvi naročniškega razmerja po prenehanju zavezujočega obdobja vezave. </w:t>
      </w:r>
      <w:r>
        <w:rPr>
          <w:rFonts w:cs="Arial"/>
        </w:rPr>
        <w:t>Ker t</w:t>
      </w:r>
      <w:r w:rsidRPr="00712B57">
        <w:rPr>
          <w:rFonts w:cs="Arial"/>
        </w:rPr>
        <w:t>akšna plačila potrošnike lahko odvračajo od zamenjave izvajalca storitev</w:t>
      </w:r>
      <w:r>
        <w:rPr>
          <w:rFonts w:cs="Arial"/>
        </w:rPr>
        <w:t>, i</w:t>
      </w:r>
      <w:r w:rsidRPr="00712B57">
        <w:rPr>
          <w:rFonts w:cs="Arial"/>
        </w:rPr>
        <w:t>zvajalec po izteku zavezujočega obdobja vezave odpovedi pogodbe tudi ne sme pogojevati z morebitnimi tehničnimi ali praktičnimi ovirami.</w:t>
      </w:r>
    </w:p>
    <w:p w14:paraId="00927B8D" w14:textId="77777777" w:rsidR="003B21A0" w:rsidRPr="00712B57" w:rsidRDefault="003B21A0" w:rsidP="003B21A0">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0E9A8F2A" w14:textId="77777777" w:rsidR="003B21A0" w:rsidRPr="00712B57" w:rsidRDefault="003B21A0" w:rsidP="003B21A0">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5A7307EA" w14:textId="77777777" w:rsidR="003B21A0" w:rsidRPr="00712B57" w:rsidRDefault="003B21A0" w:rsidP="003B21A0">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0A037032" w14:textId="77777777" w:rsidR="003B21A0" w:rsidRPr="00712B57" w:rsidRDefault="003B21A0" w:rsidP="003B21A0">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40F3D13B" w14:textId="19C70AC9" w:rsidR="003B21A0" w:rsidRPr="00712B57" w:rsidRDefault="003B21A0" w:rsidP="003B21A0">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 xml:space="preserve">a Direktive 2018/1972/EU. Glede na to, </w:t>
      </w:r>
      <w:r w:rsidRPr="00712B57">
        <w:lastRenderedPageBreak/>
        <w:t xml:space="preserve">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w:t>
      </w:r>
      <w:r>
        <w:t xml:space="preserve">dodatnih </w:t>
      </w:r>
      <w:r w:rsidRPr="00712B57">
        <w:t xml:space="preserve">stroškov </w:t>
      </w:r>
      <w:r>
        <w:t xml:space="preserve">(med katere sodijo na primer: stroški </w:t>
      </w:r>
      <w:r w:rsidRPr="00712B57">
        <w:t>prekinitve naročniškega razmerja oziroma drugi administrativni strošk</w:t>
      </w:r>
      <w:r>
        <w:t>i</w:t>
      </w:r>
      <w:r w:rsidRPr="00712B57">
        <w:t>, pogodben</w:t>
      </w:r>
      <w:r>
        <w:t>e</w:t>
      </w:r>
      <w:r w:rsidRPr="00712B57">
        <w:t xml:space="preserve"> kazni ali znesk</w:t>
      </w:r>
      <w:r>
        <w:t>i</w:t>
      </w:r>
      <w:r w:rsidRPr="00712B57">
        <w:t xml:space="preserve">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64AE9E92" w14:textId="77777777" w:rsidR="003B21A0" w:rsidRPr="00712B57" w:rsidRDefault="003B21A0" w:rsidP="003B21A0">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w:t>
      </w:r>
      <w:r>
        <w:t>, in plačal uporabnino za čas uporabe terminalske opreme, izvajalec storitev pa mu bo vrnil kupnino.</w:t>
      </w:r>
      <w:r w:rsidRPr="00712B57">
        <w:t xml:space="preserve"> Če naročnik izrazi odstopno upravičenje, mu lahko izvajalec v zameno ponudi, da ohrani naročniško razmerje v veljavi pod pogoji, določenimi v naročniški pogodbi.</w:t>
      </w:r>
    </w:p>
    <w:p w14:paraId="1A063496" w14:textId="77777777" w:rsidR="003B21A0" w:rsidRPr="00712B57" w:rsidRDefault="003B21A0" w:rsidP="003B21A0">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7B1C2765" w14:textId="77777777" w:rsidR="003B21A0" w:rsidRPr="00712B57" w:rsidRDefault="003B21A0" w:rsidP="003B21A0">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022043C8" w14:textId="77777777" w:rsidR="003B21A0" w:rsidRPr="00712B57" w:rsidRDefault="003B21A0" w:rsidP="003B21A0">
      <w:r w:rsidRPr="00712B57">
        <w:t>Predlog člena v skladu s petim odstavkom 105</w:t>
      </w:r>
      <w:r>
        <w:t>. člen</w:t>
      </w:r>
      <w:r w:rsidRPr="00712B57">
        <w:t xml:space="preserve">a Direktive 2018/1972/EU določa pravico naročnika, da v primeru stalnega ali pogosto ponavljajočega se razhajanja med dejanskim </w:t>
      </w:r>
      <w:r w:rsidRPr="00712B57">
        <w:lastRenderedPageBreak/>
        <w:t>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2AD50D53" w14:textId="77777777" w:rsidR="003B21A0" w:rsidRPr="00712B57" w:rsidRDefault="003B21A0" w:rsidP="003B21A0">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4A6CEF70" w14:textId="77777777" w:rsidR="003B21A0" w:rsidRPr="00712B57" w:rsidRDefault="003B21A0" w:rsidP="003B21A0">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502A74B4" w14:textId="77777777" w:rsidR="003B21A0" w:rsidRPr="00712B57" w:rsidRDefault="003B21A0" w:rsidP="003B21A0">
      <w:r w:rsidRPr="00712B57">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07CBEF24" w14:textId="77777777" w:rsidR="003B21A0" w:rsidRPr="00712B57" w:rsidRDefault="003B21A0" w:rsidP="003B21A0">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14:paraId="35A1F213" w14:textId="77777777" w:rsidR="003B21A0" w:rsidRPr="00712B57" w:rsidRDefault="003B21A0" w:rsidP="003B21A0">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20D08D02" w14:textId="03F56DD5" w:rsidR="003B21A0" w:rsidRPr="00712B57" w:rsidRDefault="003B21A0" w:rsidP="003B21A0">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da se pri postopku </w:t>
      </w:r>
      <w:r w:rsidRPr="00712B57">
        <w:t>prenosa številke</w:t>
      </w:r>
      <w:r w:rsidRPr="002B227E">
        <w:t xml:space="preserve"> </w:t>
      </w:r>
      <w:r w:rsidRPr="00712B57">
        <w:t>končne</w:t>
      </w:r>
      <w:r>
        <w:t>mu</w:t>
      </w:r>
      <w:r w:rsidRPr="00712B57">
        <w:t xml:space="preserve"> uporabnik</w:t>
      </w:r>
      <w:r>
        <w:t>u</w:t>
      </w:r>
      <w:r w:rsidRPr="00712B57">
        <w:t xml:space="preserve"> </w:t>
      </w:r>
      <w:r>
        <w:t>ne smejo zaračunati nobeni neposredni stroški</w:t>
      </w:r>
      <w:r w:rsidRPr="00712B57">
        <w:t>, kar je v skladu s četrtim odstavkom 106</w:t>
      </w:r>
      <w:r>
        <w:t>. člen</w:t>
      </w:r>
      <w:r w:rsidRPr="00712B57">
        <w:t>a Direktive 2018/1972/EU, ki določa, da se pri prenosu številk ne uporabljajo nobene neposredne dajatve za končne uporabnike.</w:t>
      </w:r>
      <w:r w:rsidR="00026F9B">
        <w:t xml:space="preserve"> V tem delu predlog zakona tako prinaša ugodnost za končne uporabnike v primerjavi z dosedanjo prakso, ko so izvajalci storitev uporabniku prenos številke zaračunali. </w:t>
      </w:r>
    </w:p>
    <w:p w14:paraId="7BBE51DA" w14:textId="77777777" w:rsidR="003B21A0" w:rsidRPr="00712B57" w:rsidRDefault="003B21A0" w:rsidP="003B21A0">
      <w:pPr>
        <w:spacing w:before="480"/>
        <w:rPr>
          <w:rFonts w:cs="Arial"/>
          <w:u w:val="single"/>
        </w:rPr>
      </w:pPr>
      <w:r w:rsidRPr="00712B57">
        <w:rPr>
          <w:rFonts w:cs="Arial"/>
          <w:u w:val="single"/>
        </w:rPr>
        <w:lastRenderedPageBreak/>
        <w:t>K 196</w:t>
      </w:r>
      <w:r>
        <w:rPr>
          <w:rFonts w:cs="Arial"/>
          <w:u w:val="single"/>
        </w:rPr>
        <w:t>. člen</w:t>
      </w:r>
      <w:r w:rsidRPr="00712B57">
        <w:rPr>
          <w:rFonts w:cs="Arial"/>
          <w:u w:val="single"/>
        </w:rPr>
        <w:t>u (postopek zamenjave izvajalca storitev dostopa do interneta oziroma prenosa številke)</w:t>
      </w:r>
    </w:p>
    <w:p w14:paraId="4F570703" w14:textId="77777777" w:rsidR="003B21A0" w:rsidRPr="00712B57" w:rsidRDefault="003B21A0" w:rsidP="003B21A0">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B4F0CE" w14:textId="77777777" w:rsidR="003B21A0" w:rsidRPr="00712B57" w:rsidRDefault="003B21A0" w:rsidP="003B21A0">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3086EC33" w14:textId="77777777" w:rsidR="003B21A0" w:rsidRPr="00712B57" w:rsidRDefault="003B21A0" w:rsidP="003B21A0">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43202071" w14:textId="77777777" w:rsidR="003B21A0" w:rsidRPr="00712B57" w:rsidRDefault="003B21A0" w:rsidP="003B21A0">
      <w:r w:rsidRPr="00712B57">
        <w:t xml:space="preserve">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w:t>
      </w:r>
      <w:r w:rsidRPr="00712B57">
        <w:lastRenderedPageBreak/>
        <w:t>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42896691" w14:textId="77777777" w:rsidR="003B21A0" w:rsidRPr="00712B57" w:rsidRDefault="003B21A0" w:rsidP="003B21A0">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2C30A883" w14:textId="77777777" w:rsidR="003B21A0" w:rsidRPr="00712B57" w:rsidRDefault="003B21A0" w:rsidP="003B21A0">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61BD6947" w14:textId="77777777" w:rsidR="003B21A0" w:rsidRPr="00712B57" w:rsidRDefault="003B21A0" w:rsidP="003B21A0">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3A7CB1C5" w14:textId="77777777" w:rsidR="003B21A0" w:rsidRPr="00712B57" w:rsidRDefault="003B21A0" w:rsidP="003B21A0">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5CBC9866" w14:textId="77777777" w:rsidR="003B21A0" w:rsidRPr="00712B57" w:rsidRDefault="003B21A0" w:rsidP="003B21A0">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lastRenderedPageBreak/>
        <w:t>Agencija s tem splošnim aktom od izvajalcev zahteva tudi objavo informacij v skladu s prvim odstavkom tega člena.</w:t>
      </w:r>
    </w:p>
    <w:p w14:paraId="4A2F65FC" w14:textId="77777777" w:rsidR="003B21A0" w:rsidRPr="00712B57" w:rsidRDefault="003B21A0" w:rsidP="003B21A0">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176841BA" w14:textId="77777777" w:rsidR="003B21A0" w:rsidRPr="00712B57" w:rsidRDefault="003B21A0" w:rsidP="003B21A0">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15AE337F" w14:textId="77777777" w:rsidR="003B21A0" w:rsidRPr="00712B57" w:rsidRDefault="003B21A0" w:rsidP="003B21A0">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56FA4815" w14:textId="77777777" w:rsidR="003B21A0" w:rsidRPr="00712B57" w:rsidRDefault="003B21A0" w:rsidP="003B21A0">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5AAC2944" w14:textId="77777777" w:rsidR="003B21A0" w:rsidRPr="00712B57" w:rsidRDefault="003B21A0" w:rsidP="003B21A0">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w:t>
      </w:r>
      <w:r>
        <w:lastRenderedPageBreak/>
        <w:t xml:space="preserve">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19B7F52A" w14:textId="77777777" w:rsidR="003B21A0" w:rsidRPr="00712B57" w:rsidRDefault="003B21A0" w:rsidP="003B21A0">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41450F78" w14:textId="77777777" w:rsidR="003B21A0" w:rsidRPr="00712B57" w:rsidRDefault="003B21A0" w:rsidP="003B21A0">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116F45D0" w14:textId="77777777" w:rsidR="003B21A0" w:rsidRPr="00712B57" w:rsidRDefault="003B21A0" w:rsidP="003B21A0">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4D60085" w14:textId="11A542A6" w:rsidR="003B21A0" w:rsidRPr="00712B57" w:rsidRDefault="003B21A0" w:rsidP="003B21A0">
      <w:r w:rsidRPr="00712B57">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50DEE4DA" w14:textId="4D7A270A" w:rsidR="003B21A0" w:rsidRDefault="003B21A0" w:rsidP="003B21A0">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62389361" w14:textId="2F7AEDE5" w:rsidR="00933ECE" w:rsidRPr="00712B57" w:rsidRDefault="00933ECE" w:rsidP="003B21A0">
      <w:r w:rsidRPr="00933ECE">
        <w:lastRenderedPageBreak/>
        <w:t>Vlada z uredbo podrobneje uredi izvajanje teh nalog, vključno z njihovim financiranjem oziroma sofinanciranjem</w:t>
      </w:r>
      <w:r>
        <w:t>.</w:t>
      </w:r>
    </w:p>
    <w:p w14:paraId="11FE66D3" w14:textId="77777777" w:rsidR="003B21A0" w:rsidRPr="00712B57" w:rsidRDefault="003B21A0" w:rsidP="003B21A0">
      <w:pPr>
        <w:rPr>
          <w:rFonts w:cs="Arial"/>
          <w:u w:val="single"/>
        </w:rPr>
      </w:pPr>
      <w:r w:rsidRPr="00712B57">
        <w:rPr>
          <w:rFonts w:cs="Arial"/>
          <w:u w:val="single"/>
        </w:rPr>
        <w:t>K 202</w:t>
      </w:r>
      <w:r>
        <w:rPr>
          <w:rFonts w:cs="Arial"/>
          <w:u w:val="single"/>
        </w:rPr>
        <w:t>. člen</w:t>
      </w:r>
      <w:r w:rsidRPr="00712B57">
        <w:rPr>
          <w:rFonts w:cs="Arial"/>
          <w:u w:val="single"/>
        </w:rPr>
        <w:t>u (ukrepi za uporabnike invalide)</w:t>
      </w:r>
    </w:p>
    <w:p w14:paraId="67BB6825" w14:textId="77777777" w:rsidR="003B21A0" w:rsidRPr="00712B57" w:rsidRDefault="003B21A0" w:rsidP="003B21A0">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1B9735D3" w14:textId="77777777" w:rsidR="003B21A0" w:rsidRPr="00712B57" w:rsidRDefault="003B21A0" w:rsidP="003B21A0">
      <w:r w:rsidRPr="00712B57">
        <w:t>Ohranja se določba iz drugega odstavka 135</w:t>
      </w:r>
      <w:r>
        <w:t>. člen</w:t>
      </w:r>
      <w:r w:rsidRPr="00712B57">
        <w:t>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w:t>
      </w:r>
    </w:p>
    <w:p w14:paraId="12F8A617" w14:textId="77777777" w:rsidR="003B21A0" w:rsidRPr="00712B57" w:rsidRDefault="003B21A0" w:rsidP="003B21A0">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680869F0" w14:textId="77777777" w:rsidR="003B21A0" w:rsidRPr="00712B57" w:rsidRDefault="003B21A0" w:rsidP="003B21A0">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25D51520" w14:textId="77777777" w:rsidR="003B21A0" w:rsidRPr="00712B57" w:rsidRDefault="003B21A0" w:rsidP="003B21A0">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7A98268B" w14:textId="77777777" w:rsidR="003B21A0" w:rsidRPr="00712B57" w:rsidRDefault="003B21A0" w:rsidP="003B21A0">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3A0B8BFF" w14:textId="77777777" w:rsidR="003B21A0" w:rsidRPr="00712B57" w:rsidRDefault="003B21A0" w:rsidP="003B21A0">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680685E2" w14:textId="77777777" w:rsidR="003B21A0" w:rsidRPr="00712B57" w:rsidRDefault="003B21A0" w:rsidP="003B21A0">
      <w:r w:rsidRPr="00712B57">
        <w:t>Predlog člena ohranja vsebino 136</w:t>
      </w:r>
      <w:r>
        <w:t>. člen</w:t>
      </w:r>
      <w:r w:rsidRPr="00712B57">
        <w:t xml:space="preserve">a ZEKom-1 v zvezi z radijsko in telekomunikacijsko terminalsko opremo. Pri tem se upošteva, da je prenehal veljati Pravilnik o radijski opremi in </w:t>
      </w:r>
      <w:r w:rsidRPr="00712B57">
        <w:lastRenderedPageBreak/>
        <w:t>telekomunikacijski terminalski opremi (Uradni list RS, št.</w:t>
      </w:r>
      <w:r>
        <w:t> </w:t>
      </w:r>
      <w:r w:rsidRPr="00712B57">
        <w:t>17/09, 17/11 – ZTZPUS-1 in 54/12), ki ga je nadomestil Pravilnik o radijski opremi (Uradni list RS, št.</w:t>
      </w:r>
      <w:r>
        <w:t> </w:t>
      </w:r>
      <w:r w:rsidRPr="00712B57">
        <w:t>3/16). Slednji ureja le še radijsko opremo, medtem ko je terminalska oprema podvržena urejanju s Pravilnikom o 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5D4B1D8B" w14:textId="77777777" w:rsidR="003B21A0" w:rsidRPr="00712B57" w:rsidRDefault="003B21A0" w:rsidP="003B21A0">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25B953A9" w14:textId="77777777" w:rsidR="003B21A0" w:rsidRPr="00712B57" w:rsidRDefault="003B21A0" w:rsidP="003B21A0">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1CB3F07" w14:textId="77777777" w:rsidR="003B21A0" w:rsidRPr="00712B57" w:rsidRDefault="003B21A0" w:rsidP="003B21A0">
      <w:pPr>
        <w:rPr>
          <w:rFonts w:cs="Arial"/>
          <w:u w:val="single"/>
        </w:rPr>
      </w:pPr>
      <w:r w:rsidRPr="00712B57">
        <w:rPr>
          <w:rFonts w:cs="Arial"/>
          <w:u w:val="single"/>
        </w:rPr>
        <w:t>K 206</w:t>
      </w:r>
      <w:r>
        <w:rPr>
          <w:rFonts w:cs="Arial"/>
          <w:u w:val="single"/>
        </w:rPr>
        <w:t>. člen</w:t>
      </w:r>
      <w:r w:rsidRPr="00712B57">
        <w:rPr>
          <w:rFonts w:cs="Arial"/>
          <w:u w:val="single"/>
        </w:rPr>
        <w:t>u (dodatne zmogljivosti in obveznosti)</w:t>
      </w:r>
    </w:p>
    <w:p w14:paraId="7D3DD811" w14:textId="77777777" w:rsidR="003B21A0" w:rsidRPr="00712B57" w:rsidRDefault="003B21A0" w:rsidP="003B21A0">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4896ECED" w14:textId="77777777" w:rsidR="003B21A0" w:rsidRPr="00712B57" w:rsidRDefault="003B21A0" w:rsidP="003B21A0">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610C178A" w14:textId="77777777" w:rsidR="003B21A0" w:rsidRPr="00712B57" w:rsidRDefault="003B21A0" w:rsidP="003B21A0">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27EFE200" w14:textId="77777777" w:rsidR="003B21A0" w:rsidRPr="00712B57" w:rsidRDefault="003B21A0" w:rsidP="003B21A0">
      <w:pPr>
        <w:rPr>
          <w:rFonts w:cs="Arial"/>
          <w:u w:val="single"/>
        </w:rPr>
      </w:pPr>
      <w:r w:rsidRPr="00712B57">
        <w:rPr>
          <w:rFonts w:cs="Arial"/>
          <w:u w:val="single"/>
        </w:rPr>
        <w:lastRenderedPageBreak/>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38BDDDD0" w14:textId="77777777" w:rsidR="003B21A0" w:rsidRPr="00712B57" w:rsidRDefault="003B21A0" w:rsidP="003B21A0">
      <w:r w:rsidRPr="00712B57">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66F336CC" w14:textId="77777777" w:rsidR="003B21A0" w:rsidRPr="00712B57" w:rsidRDefault="003B21A0" w:rsidP="003B21A0">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1B8A1FD4" w14:textId="77777777" w:rsidR="003B21A0" w:rsidRPr="00712B57" w:rsidRDefault="003B21A0" w:rsidP="003B21A0">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1CF3DB30" w14:textId="77777777" w:rsidR="003B21A0" w:rsidRPr="00712B57" w:rsidRDefault="003B21A0" w:rsidP="003B21A0">
      <w:r w:rsidRPr="00712B57">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522C8BBD" w14:textId="77777777" w:rsidR="003B21A0" w:rsidRPr="00712B57" w:rsidRDefault="003B21A0" w:rsidP="003B21A0">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11F9C08F" w14:textId="77777777" w:rsidR="003B21A0" w:rsidRPr="00712B57" w:rsidRDefault="003B21A0" w:rsidP="003B21A0">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55CDAD5" w14:textId="77777777" w:rsidR="003B21A0" w:rsidRPr="00712B57" w:rsidRDefault="003B21A0" w:rsidP="003B21A0">
      <w:pPr>
        <w:rPr>
          <w:rFonts w:cs="Arial"/>
          <w:u w:val="single"/>
        </w:rPr>
      </w:pPr>
      <w:r w:rsidRPr="00712B57">
        <w:rPr>
          <w:rFonts w:cs="Arial"/>
          <w:u w:val="single"/>
        </w:rPr>
        <w:t>K 210</w:t>
      </w:r>
      <w:r>
        <w:rPr>
          <w:rFonts w:cs="Arial"/>
          <w:u w:val="single"/>
        </w:rPr>
        <w:t>. člen</w:t>
      </w:r>
      <w:r w:rsidRPr="00712B57">
        <w:rPr>
          <w:rFonts w:cs="Arial"/>
          <w:u w:val="single"/>
        </w:rPr>
        <w:t>u (nadzor)</w:t>
      </w:r>
    </w:p>
    <w:p w14:paraId="4643EFA6" w14:textId="77777777" w:rsidR="003B21A0" w:rsidRPr="00712B57" w:rsidRDefault="003B21A0" w:rsidP="003B21A0">
      <w:r w:rsidRPr="00712B57">
        <w:t>Agencija nadzira izvajanje določb poglavja o pravicah uporabnikov.</w:t>
      </w:r>
    </w:p>
    <w:p w14:paraId="374D9E14" w14:textId="77777777" w:rsidR="003B21A0" w:rsidRPr="00712B57" w:rsidRDefault="003B21A0" w:rsidP="003B21A0">
      <w:pPr>
        <w:rPr>
          <w:rFonts w:cs="Arial"/>
        </w:rPr>
      </w:pPr>
    </w:p>
    <w:p w14:paraId="37B638E3" w14:textId="77777777" w:rsidR="003B21A0" w:rsidRPr="00712B57" w:rsidRDefault="003B21A0" w:rsidP="003B21A0">
      <w:r w:rsidRPr="00712B57">
        <w:t>XII. OBDELAVA OSEBNIH PODATKOV IN VARSTVO ZASEBNOSTI ELEKTRONSKIH KOMUNIKACIJ</w:t>
      </w:r>
    </w:p>
    <w:p w14:paraId="64B12B36" w14:textId="77777777" w:rsidR="003B21A0" w:rsidRPr="00712B57" w:rsidRDefault="003B21A0" w:rsidP="003B21A0">
      <w:r w:rsidRPr="00712B57">
        <w:lastRenderedPageBreak/>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Direktivo 2002/58/ES Evropskega parlamenta 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7BD3B325" w14:textId="77777777" w:rsidR="003B21A0" w:rsidRPr="00712B57" w:rsidRDefault="003B21A0" w:rsidP="003B21A0">
      <w:pPr>
        <w:rPr>
          <w:rFonts w:cs="Arial"/>
          <w:u w:val="single"/>
        </w:rPr>
      </w:pPr>
      <w:r w:rsidRPr="00712B57">
        <w:rPr>
          <w:rFonts w:cs="Arial"/>
          <w:u w:val="single"/>
        </w:rPr>
        <w:t>K 211</w:t>
      </w:r>
      <w:r>
        <w:rPr>
          <w:rFonts w:cs="Arial"/>
          <w:u w:val="single"/>
        </w:rPr>
        <w:t>. člen</w:t>
      </w:r>
      <w:r w:rsidRPr="00712B57">
        <w:rPr>
          <w:rFonts w:cs="Arial"/>
          <w:u w:val="single"/>
        </w:rPr>
        <w:t>u (pojem uporabnika ter upravljavca in vključene storitve)</w:t>
      </w:r>
    </w:p>
    <w:p w14:paraId="038C8E4D" w14:textId="77777777" w:rsidR="003B21A0" w:rsidRPr="00712B57" w:rsidRDefault="003B21A0" w:rsidP="003B21A0">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9" w:name="_Hlk40844865"/>
    </w:p>
    <w:bookmarkEnd w:id="49"/>
    <w:p w14:paraId="423BDD30" w14:textId="77777777" w:rsidR="003B21A0" w:rsidRPr="00712B57" w:rsidRDefault="003B21A0" w:rsidP="003B21A0">
      <w:r w:rsidRPr="00712B57">
        <w:t>Upravljavec za potrebe tega poglavja pomeni upravljavca osebnih podatkov v skladu s predpisi, ki urejajo varstvo osebnih podatkov (npr. Zakon o varstvu osebnih podatkov, Splošna uredba o varstvu podatkov).</w:t>
      </w:r>
    </w:p>
    <w:p w14:paraId="0DA163A4" w14:textId="77777777" w:rsidR="003B21A0" w:rsidRPr="00712B57" w:rsidRDefault="003B21A0" w:rsidP="003B21A0">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3783EF5" w14:textId="77777777" w:rsidR="003B21A0" w:rsidRPr="00712B57" w:rsidRDefault="003B21A0" w:rsidP="003B21A0">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3713EF35" w14:textId="77777777" w:rsidR="003B21A0" w:rsidRPr="00712B57" w:rsidRDefault="003B21A0" w:rsidP="003B21A0"/>
    <w:p w14:paraId="12CC928F" w14:textId="77777777" w:rsidR="003B21A0" w:rsidRPr="00712B57" w:rsidRDefault="003B21A0" w:rsidP="003B21A0">
      <w:r w:rsidRPr="00712B57">
        <w:lastRenderedPageBreak/>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za izvajanje tega člena izda splošni akt. Takšen predlog lahko agenciji poda tudi organ, pristojen za informacijsko varnost (</w:t>
      </w:r>
      <w:r>
        <w:t xml:space="preserve">prej </w:t>
      </w:r>
      <w:r w:rsidRPr="00712B57">
        <w:t xml:space="preserve">Uprava </w:t>
      </w:r>
      <w:r>
        <w:t xml:space="preserve">Republike Slovenije </w:t>
      </w:r>
      <w:r w:rsidRPr="00712B57">
        <w:t>za informacijsko varnost</w:t>
      </w:r>
      <w:r>
        <w:t xml:space="preserve"> – sedaj po </w:t>
      </w:r>
      <w:proofErr w:type="spellStart"/>
      <w:r>
        <w:t>ZInfV</w:t>
      </w:r>
      <w:proofErr w:type="spellEnd"/>
      <w:r>
        <w:t>-A Urad Vlade Republike Slovenije za informacijsko varnost</w:t>
      </w:r>
      <w:r w:rsidRPr="00712B57">
        <w:t>).</w:t>
      </w:r>
    </w:p>
    <w:p w14:paraId="4D1F244E" w14:textId="77777777" w:rsidR="003B21A0" w:rsidRPr="00712B57" w:rsidRDefault="003B21A0" w:rsidP="003B21A0">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3EC0B28E" w14:textId="77777777" w:rsidR="003B21A0" w:rsidRPr="00712B57" w:rsidRDefault="003B21A0" w:rsidP="003B21A0">
      <w:r w:rsidRPr="00712B57">
        <w:t>Predlog člena ureja dolžnost obveščanja naročnikov pri posebnem tveganju za varnost omrežja na enak način, kot je bila vsebina urejena v 146</w:t>
      </w:r>
      <w:r>
        <w:t>. člen</w:t>
      </w:r>
      <w:r w:rsidRPr="00712B57">
        <w:t>u ZEKom-1.</w:t>
      </w:r>
    </w:p>
    <w:p w14:paraId="018ED2D9" w14:textId="77777777" w:rsidR="003B21A0" w:rsidRPr="00712B57" w:rsidRDefault="003B21A0" w:rsidP="003B21A0">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5F3B7977" w14:textId="77777777" w:rsidR="003B21A0" w:rsidRPr="00712B57" w:rsidRDefault="003B21A0" w:rsidP="003B21A0">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07AFB1A3" w14:textId="77777777" w:rsidR="003B21A0" w:rsidRPr="00712B57" w:rsidRDefault="003B21A0" w:rsidP="003B21A0">
      <w:r w:rsidRPr="00712B57">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7A3E6C44" w14:textId="77777777" w:rsidR="003B21A0" w:rsidRPr="00712B57" w:rsidRDefault="003B21A0" w:rsidP="003B21A0">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47CC536E" w14:textId="77777777" w:rsidR="003B21A0" w:rsidRPr="00712B57" w:rsidRDefault="003B21A0" w:rsidP="003B21A0">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 xml:space="preserve">uporabljajo le za sklepanje, izvajanje, spremljanje in prekinitev naročniške pogodbe, zaračunavanje storitev, pripravo in izdajanje naročniških imenikov v skladu s tem zakonom ter na podlagi naročnikovega soglasja tudi za </w:t>
      </w:r>
      <w:r w:rsidRPr="00712B57">
        <w:rPr>
          <w:rFonts w:cs="Arial"/>
        </w:rPr>
        <w:lastRenderedPageBreak/>
        <w:t>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04A97E01" w14:textId="77777777" w:rsidR="003B21A0" w:rsidRPr="00712B57" w:rsidRDefault="003B21A0" w:rsidP="003B21A0">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75539413" w14:textId="77777777" w:rsidR="003B21A0" w:rsidRPr="000341F8" w:rsidRDefault="003B21A0" w:rsidP="003B21A0">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2648115" w14:textId="77777777" w:rsidR="003B21A0" w:rsidRPr="00712B57" w:rsidRDefault="003B21A0" w:rsidP="003B21A0">
      <w:pPr>
        <w:rPr>
          <w:rFonts w:cs="Arial"/>
          <w:u w:val="single"/>
        </w:rPr>
      </w:pPr>
      <w:r w:rsidRPr="00712B57">
        <w:rPr>
          <w:rFonts w:cs="Arial"/>
          <w:u w:val="single"/>
        </w:rPr>
        <w:t>K 217</w:t>
      </w:r>
      <w:r>
        <w:rPr>
          <w:rFonts w:cs="Arial"/>
          <w:u w:val="single"/>
        </w:rPr>
        <w:t>. člen</w:t>
      </w:r>
      <w:r w:rsidRPr="00712B57">
        <w:rPr>
          <w:rFonts w:cs="Arial"/>
          <w:u w:val="single"/>
        </w:rPr>
        <w:t>u (imeniki)</w:t>
      </w:r>
    </w:p>
    <w:p w14:paraId="04B8D6ED" w14:textId="77777777" w:rsidR="003B21A0" w:rsidRPr="00712B57" w:rsidRDefault="003B21A0" w:rsidP="003B21A0">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421A02D6" w14:textId="77777777" w:rsidR="003B21A0" w:rsidRPr="00712B57" w:rsidRDefault="003B21A0" w:rsidP="003B21A0">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3CE01AF1" w14:textId="0E0F2BD5" w:rsidR="003B21A0" w:rsidRPr="00712B57" w:rsidRDefault="003B21A0" w:rsidP="004C4722">
      <w:r w:rsidRPr="00712B57">
        <w:t>Predlog člena se 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koli podatki, obdelani za namen prenosa komunikacije po elektronskem komunikacijskem omrežju ali zaradi njegovega zaračunavanja. Operater jih mora izbrisati ali spremeniti v nerazpoznavne takoj, ko niso več potrebni za prenos sporočil, razen taksativno naštetih izjem</w:t>
      </w:r>
      <w:r>
        <w:t>.</w:t>
      </w:r>
    </w:p>
    <w:p w14:paraId="7C765382" w14:textId="77777777" w:rsidR="003B21A0" w:rsidRPr="00712B57" w:rsidRDefault="003B21A0" w:rsidP="003B21A0">
      <w:pPr>
        <w:rPr>
          <w:rFonts w:cs="Arial"/>
          <w:u w:val="single"/>
        </w:rPr>
      </w:pPr>
      <w:r w:rsidRPr="00712B57">
        <w:rPr>
          <w:rFonts w:cs="Arial"/>
          <w:u w:val="single"/>
        </w:rPr>
        <w:lastRenderedPageBreak/>
        <w:t>K 219</w:t>
      </w:r>
      <w:r>
        <w:rPr>
          <w:rFonts w:cs="Arial"/>
          <w:u w:val="single"/>
        </w:rPr>
        <w:t>. člen</w:t>
      </w:r>
      <w:r w:rsidRPr="00712B57">
        <w:rPr>
          <w:rFonts w:cs="Arial"/>
          <w:u w:val="single"/>
        </w:rPr>
        <w:t>u (lokacijski podatki, ki niso hkrati podatki o prometu)</w:t>
      </w:r>
    </w:p>
    <w:p w14:paraId="626E98C3" w14:textId="77777777" w:rsidR="003B21A0" w:rsidRPr="00712B57" w:rsidRDefault="003B21A0" w:rsidP="003B21A0">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koli prekliče. Preden da uporabnik soglasje, mora biti seznanjen z možnostjo zavrnitve soglasja, vrsto obdelovanih lokacijskih podatkov, namenom in trajanjem obdelovanja ter z možnostjo posredovanja podatkov tretji osebi zaradi izvedbe storitve z dodano vrednostjo.</w:t>
      </w:r>
    </w:p>
    <w:p w14:paraId="47E75877" w14:textId="77777777" w:rsidR="003B21A0" w:rsidRPr="00712B57" w:rsidRDefault="003B21A0" w:rsidP="003B21A0">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139AF17" w14:textId="77777777" w:rsidR="003B21A0" w:rsidRPr="00712B57" w:rsidRDefault="003B21A0" w:rsidP="003B21A0">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CFEC15F" w14:textId="77777777" w:rsidR="003B21A0" w:rsidRPr="00712B57" w:rsidRDefault="003B21A0" w:rsidP="003B21A0">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044D4650" w14:textId="77777777" w:rsidR="003B21A0" w:rsidRPr="00712B57" w:rsidRDefault="003B21A0" w:rsidP="003B21A0">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238F14A6" w14:textId="77777777" w:rsidR="003B21A0" w:rsidRPr="00712B57" w:rsidRDefault="003B21A0" w:rsidP="003B21A0">
      <w:pPr>
        <w:rPr>
          <w:rFonts w:cs="Arial"/>
          <w:u w:val="single"/>
        </w:rPr>
      </w:pPr>
      <w:r w:rsidRPr="00712B57">
        <w:rPr>
          <w:rFonts w:cs="Arial"/>
          <w:u w:val="single"/>
        </w:rPr>
        <w:t>K 222</w:t>
      </w:r>
      <w:r>
        <w:rPr>
          <w:rFonts w:cs="Arial"/>
          <w:u w:val="single"/>
        </w:rPr>
        <w:t>. člen</w:t>
      </w:r>
      <w:r w:rsidRPr="00712B57">
        <w:rPr>
          <w:rFonts w:cs="Arial"/>
          <w:u w:val="single"/>
        </w:rPr>
        <w:t>u (prikaz identitete kličočega priključka in priključka v zvezi)</w:t>
      </w:r>
    </w:p>
    <w:p w14:paraId="4317F6E0" w14:textId="77777777" w:rsidR="003B21A0" w:rsidRPr="00712B57" w:rsidRDefault="003B21A0" w:rsidP="003B21A0">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0966CFA9" w14:textId="77777777" w:rsidR="003B21A0" w:rsidRPr="00712B57" w:rsidRDefault="003B21A0" w:rsidP="003B21A0">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48394988" w14:textId="77777777" w:rsidR="003B21A0" w:rsidRPr="00712B57" w:rsidRDefault="003B21A0" w:rsidP="003B21A0">
      <w:r w:rsidRPr="00712B57">
        <w:lastRenderedPageBreak/>
        <w:t>Predlog člena o sledenju zlonamernih ali nadležnih klicev ohranja ureditev 155</w:t>
      </w:r>
      <w:r>
        <w:t>. člen</w:t>
      </w:r>
      <w:r w:rsidRPr="00712B57">
        <w:t>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58C6B6A7" w14:textId="77777777" w:rsidR="003B21A0" w:rsidRPr="00712B57" w:rsidRDefault="003B21A0" w:rsidP="003B21A0">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5A5A131C" w14:textId="77777777" w:rsidR="003B21A0" w:rsidRPr="00712B57" w:rsidRDefault="003B21A0" w:rsidP="003B21A0">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4C9C0F55" w14:textId="77777777" w:rsidR="003B21A0" w:rsidRPr="00712B57" w:rsidRDefault="003B21A0" w:rsidP="003B21A0">
      <w:pPr>
        <w:rPr>
          <w:rFonts w:cs="Arial"/>
          <w:u w:val="single"/>
        </w:rPr>
      </w:pPr>
      <w:r w:rsidRPr="00712B57">
        <w:rPr>
          <w:rFonts w:cs="Arial"/>
          <w:u w:val="single"/>
        </w:rPr>
        <w:t>K 225</w:t>
      </w:r>
      <w:r>
        <w:rPr>
          <w:rFonts w:cs="Arial"/>
          <w:u w:val="single"/>
        </w:rPr>
        <w:t>. člen</w:t>
      </w:r>
      <w:r w:rsidRPr="00712B57">
        <w:rPr>
          <w:rFonts w:cs="Arial"/>
          <w:u w:val="single"/>
        </w:rPr>
        <w:t>u (piškotki)</w:t>
      </w:r>
    </w:p>
    <w:p w14:paraId="1A051AE1" w14:textId="77777777" w:rsidR="003B21A0" w:rsidRPr="00712B57" w:rsidRDefault="003B21A0" w:rsidP="003B21A0">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50E4EBE6" w14:textId="77777777" w:rsidR="003B21A0" w:rsidRPr="00712B57" w:rsidRDefault="003B21A0" w:rsidP="003B21A0">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793ABF4D" w14:textId="77777777" w:rsidR="003B21A0" w:rsidRDefault="003B21A0" w:rsidP="003B21A0">
      <w:r w:rsidRPr="00712B57">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5DC9EAA0" w14:textId="77777777" w:rsidR="003B21A0" w:rsidRDefault="003B21A0" w:rsidP="003B21A0">
      <w:r>
        <w:t>Posebej je treba poudariti, da določba glede neželenih komunikacij vključuje vsakršno neželeno komunikacijo z namenom promocije izdelka, storitve, ideje, podobe, ne glede na odplačnost.</w:t>
      </w:r>
    </w:p>
    <w:p w14:paraId="263AED7E" w14:textId="77777777" w:rsidR="003B21A0" w:rsidRDefault="003B21A0" w:rsidP="003B21A0">
      <w:r>
        <w:lastRenderedPageBreak/>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B5CDCB" w14:textId="77777777" w:rsidR="003B21A0" w:rsidRPr="00712B57" w:rsidRDefault="003B21A0" w:rsidP="003B21A0">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02A4C87B" w14:textId="77777777" w:rsidR="003B21A0" w:rsidRPr="00712B57" w:rsidRDefault="003B21A0" w:rsidP="003B21A0">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06ABC119" w14:textId="77777777" w:rsidR="003B21A0" w:rsidRPr="00712B57" w:rsidRDefault="003B21A0" w:rsidP="003B21A0">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061B8839" w14:textId="77777777" w:rsidR="003B21A0" w:rsidRPr="00712B57" w:rsidRDefault="003B21A0" w:rsidP="003B21A0">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69459649" w14:textId="77777777" w:rsidR="003B21A0" w:rsidRPr="00712B57" w:rsidRDefault="003B21A0" w:rsidP="003B21A0">
      <w:pPr>
        <w:rPr>
          <w:rFonts w:cs="Arial"/>
          <w:u w:val="single"/>
        </w:rPr>
      </w:pPr>
      <w:r w:rsidRPr="00712B57">
        <w:rPr>
          <w:rFonts w:cs="Arial"/>
          <w:u w:val="single"/>
        </w:rPr>
        <w:t>K 229</w:t>
      </w:r>
      <w:r>
        <w:rPr>
          <w:rFonts w:cs="Arial"/>
          <w:u w:val="single"/>
        </w:rPr>
        <w:t>. člen</w:t>
      </w:r>
      <w:r w:rsidRPr="00712B57">
        <w:rPr>
          <w:rFonts w:cs="Arial"/>
          <w:u w:val="single"/>
        </w:rPr>
        <w:t>u (nadzor)</w:t>
      </w:r>
    </w:p>
    <w:p w14:paraId="2DA36A2E" w14:textId="77777777" w:rsidR="003B21A0" w:rsidRPr="00712B57" w:rsidRDefault="003B21A0" w:rsidP="003B21A0">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712D3CBA" w14:textId="77777777" w:rsidR="003B21A0" w:rsidRPr="00712B57" w:rsidRDefault="003B21A0" w:rsidP="003B21A0">
      <w:pPr>
        <w:rPr>
          <w:rFonts w:eastAsia="Calibri" w:cs="Arial"/>
          <w:b/>
          <w:bCs/>
        </w:rPr>
      </w:pPr>
      <w:r w:rsidRPr="00712B57">
        <w:rPr>
          <w:rFonts w:cs="Arial"/>
          <w:b/>
          <w:bCs/>
        </w:rPr>
        <w:lastRenderedPageBreak/>
        <w:t>XIII. AGENCIJA</w:t>
      </w:r>
    </w:p>
    <w:p w14:paraId="6F7F997D" w14:textId="77777777" w:rsidR="003B21A0" w:rsidRPr="00712B57" w:rsidRDefault="003B21A0" w:rsidP="003B21A0">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0D303C3C" w14:textId="77777777" w:rsidR="003B21A0" w:rsidRPr="00712B57" w:rsidRDefault="003B21A0" w:rsidP="003B21A0">
      <w:pPr>
        <w:rPr>
          <w:rFonts w:cs="Arial"/>
          <w:u w:val="single"/>
        </w:rPr>
      </w:pPr>
      <w:r w:rsidRPr="00712B57">
        <w:rPr>
          <w:rFonts w:cs="Arial"/>
          <w:u w:val="single"/>
        </w:rPr>
        <w:t>K 230</w:t>
      </w:r>
      <w:r>
        <w:rPr>
          <w:rFonts w:cs="Arial"/>
          <w:u w:val="single"/>
        </w:rPr>
        <w:t>. člen</w:t>
      </w:r>
      <w:r w:rsidRPr="00712B57">
        <w:rPr>
          <w:rFonts w:cs="Arial"/>
          <w:u w:val="single"/>
        </w:rPr>
        <w:t>u (agencija)</w:t>
      </w:r>
    </w:p>
    <w:p w14:paraId="0E838BF6" w14:textId="77777777" w:rsidR="003B21A0" w:rsidRPr="00712B57" w:rsidRDefault="003B21A0" w:rsidP="003B21A0">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679D1EC0" w14:textId="77777777" w:rsidR="003B21A0" w:rsidRPr="00712B57" w:rsidRDefault="003B21A0" w:rsidP="003B21A0">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11B1A968" w14:textId="77777777" w:rsidR="003B21A0" w:rsidRPr="00712B57" w:rsidRDefault="003B21A0" w:rsidP="003B21A0">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67BCC5B5" w14:textId="77777777"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4FF9A32B" w14:textId="77777777" w:rsidR="003B21A0" w:rsidRPr="00712B57" w:rsidRDefault="003B21A0" w:rsidP="003B21A0">
      <w:pPr>
        <w:rPr>
          <w:rFonts w:cs="Arial"/>
          <w:u w:val="single"/>
        </w:rPr>
      </w:pPr>
      <w:r w:rsidRPr="00712B57">
        <w:rPr>
          <w:rFonts w:cs="Arial"/>
          <w:u w:val="single"/>
        </w:rPr>
        <w:t>K 232</w:t>
      </w:r>
      <w:r>
        <w:rPr>
          <w:rFonts w:cs="Arial"/>
          <w:u w:val="single"/>
        </w:rPr>
        <w:t>. člen</w:t>
      </w:r>
      <w:r w:rsidRPr="00712B57">
        <w:rPr>
          <w:rFonts w:cs="Arial"/>
          <w:u w:val="single"/>
        </w:rPr>
        <w:t>u (akti agencije)</w:t>
      </w:r>
    </w:p>
    <w:p w14:paraId="36F59079" w14:textId="77777777" w:rsidR="003B21A0" w:rsidRPr="00712B57" w:rsidRDefault="003B21A0" w:rsidP="003B21A0">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111C0812" w14:textId="2524FC59" w:rsidR="00D607F4" w:rsidRPr="00712B57" w:rsidRDefault="003B21A0" w:rsidP="00D607F4">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w:t>
      </w:r>
      <w:r w:rsidR="004C4722" w:rsidRPr="004C4722">
        <w:t>neposredno uporabljivih</w:t>
      </w:r>
      <w:r w:rsidR="004C4722" w:rsidRPr="00712B57">
        <w:rPr>
          <w:rFonts w:cs="Arial"/>
        </w:rPr>
        <w:t xml:space="preserve"> </w:t>
      </w:r>
      <w:r w:rsidRPr="00712B57">
        <w:rPr>
          <w:rFonts w:cs="Arial"/>
        </w:rPr>
        <w:t xml:space="preserve">predpisov Evropske unije </w:t>
      </w:r>
      <w:r w:rsidR="004C4722" w:rsidRPr="004C4722">
        <w:t>na področju elektronskih komunikacij, če so s temi predpisi neposredno določene naloge nacionalnih regulativnih organov</w:t>
      </w:r>
      <w:r w:rsidR="004C4722" w:rsidRPr="00712B57">
        <w:rPr>
          <w:rFonts w:cs="Arial"/>
        </w:rPr>
        <w:t xml:space="preserve"> </w:t>
      </w:r>
      <w:r w:rsidRPr="00712B57">
        <w:rPr>
          <w:rFonts w:cs="Arial"/>
        </w:rPr>
        <w:t xml:space="preserve">(kot je to potrebno npr. za izvrševanje sicer neposredno uporabljive </w:t>
      </w:r>
      <w:r w:rsidRPr="00712B57">
        <w:rPr>
          <w:rFonts w:cs="Arial"/>
        </w:rPr>
        <w:lastRenderedPageBreak/>
        <w:t>uredbe EU).</w:t>
      </w:r>
      <w:r w:rsidR="00D607F4" w:rsidRPr="00D607F4">
        <w:rPr>
          <w:rFonts w:cs="Arial"/>
        </w:rPr>
        <w:t xml:space="preserve"> Namen, ki ga določba zasleduje, je zagotoviti podlago agenciji za izdajo splošnih aktov v primerih, ko uredbe EU, ki so neposredno uporabljive, predvidevajo določene aktivnosti, ki so zaupane izključno nacionalnemu regulativnemu organu, to je v Republiki Sloveniji agencija. Tako npr. Uredba 2015/2120/EU (t. i. TSM uredba) v 5. členu nacionalnim regulativnim organom nalaga določene aktivnosti, ki bi jih agencija lahko izvedla prek splošnih aktov, vendar za to potrebuje zakonsko podlago, saj splošno pooblastilo za izdajo splošnih aktov ne zadostuje.</w:t>
      </w:r>
    </w:p>
    <w:p w14:paraId="6F627313" w14:textId="77777777" w:rsidR="003B21A0" w:rsidRPr="00712B57" w:rsidRDefault="003B21A0" w:rsidP="003B21A0">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2EE58DD3" w14:textId="77777777" w:rsidR="003B21A0" w:rsidRPr="00712B57" w:rsidRDefault="003B21A0" w:rsidP="003B21A0">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377E9D1D" w14:textId="77777777" w:rsidR="003B21A0" w:rsidRPr="00712B57" w:rsidRDefault="003B21A0" w:rsidP="003B21A0">
      <w:pPr>
        <w:rPr>
          <w:rFonts w:cs="Arial"/>
        </w:rPr>
      </w:pPr>
      <w:r w:rsidRPr="00712B57">
        <w:rPr>
          <w:rFonts w:cs="Arial"/>
        </w:rPr>
        <w:t>Predlog člena ohranja vsebino 173</w:t>
      </w:r>
      <w:r>
        <w:rPr>
          <w:rFonts w:cs="Arial"/>
        </w:rPr>
        <w:t>. člen</w:t>
      </w:r>
      <w:r w:rsidRPr="00712B57">
        <w:rPr>
          <w:rFonts w:cs="Arial"/>
        </w:rPr>
        <w:t>a ZEKom-1. Organa agencije sta svet agencije in direktor agencije.</w:t>
      </w:r>
    </w:p>
    <w:p w14:paraId="0F5E23A0" w14:textId="77777777" w:rsidR="003B21A0" w:rsidRPr="00712B57" w:rsidRDefault="003B21A0" w:rsidP="003B21A0">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29896C8B" w14:textId="77777777" w:rsidR="003B21A0" w:rsidRPr="00712B57" w:rsidRDefault="003B21A0" w:rsidP="003B21A0">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1815EBE9" w14:textId="77777777" w:rsidR="003B21A0" w:rsidRPr="00712B57" w:rsidRDefault="003B21A0" w:rsidP="003B21A0">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1C081433" w14:textId="77777777" w:rsidR="003B21A0" w:rsidRPr="00712B57" w:rsidRDefault="003B21A0" w:rsidP="003B21A0">
      <w:pPr>
        <w:spacing w:before="240"/>
        <w:rPr>
          <w:rFonts w:cs="Arial"/>
          <w:lang w:eastAsia="x-none"/>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w:t>
      </w:r>
      <w:r>
        <w:rPr>
          <w:rFonts w:cs="Arial"/>
        </w:rPr>
        <w:t xml:space="preserve">Določba </w:t>
      </w:r>
      <w:r w:rsidRPr="00D903B9">
        <w:rPr>
          <w:rFonts w:ascii="Helv" w:hAnsi="Helv" w:cs="Helv"/>
          <w:color w:val="000000"/>
          <w:lang w:eastAsia="sl-SI"/>
        </w:rPr>
        <w:t>upošteva dejstvo, da je Republika Slovenija članica Evropske unije, ki kot enega osnovni</w:t>
      </w:r>
      <w:r>
        <w:rPr>
          <w:rFonts w:ascii="Helv" w:hAnsi="Helv" w:cs="Helv"/>
          <w:color w:val="000000"/>
          <w:lang w:eastAsia="sl-SI"/>
        </w:rPr>
        <w:t>h</w:t>
      </w:r>
      <w:r w:rsidRPr="00D903B9">
        <w:rPr>
          <w:rFonts w:ascii="Helv" w:hAnsi="Helv" w:cs="Helv"/>
          <w:color w:val="000000"/>
          <w:lang w:eastAsia="sl-SI"/>
        </w:rPr>
        <w:t xml:space="preserve"> gradnikov postavlja prosti pretok oseb</w:t>
      </w:r>
      <w:r>
        <w:rPr>
          <w:rFonts w:ascii="Helv" w:hAnsi="Helv" w:cs="Helv"/>
          <w:color w:val="000000"/>
          <w:lang w:eastAsia="sl-SI"/>
        </w:rPr>
        <w:t>,</w:t>
      </w:r>
      <w:r w:rsidRPr="00D903B9">
        <w:rPr>
          <w:rFonts w:ascii="Helv" w:hAnsi="Helv" w:cs="Helv"/>
          <w:color w:val="000000"/>
          <w:lang w:eastAsia="sl-SI"/>
        </w:rPr>
        <w:t xml:space="preserve"> </w:t>
      </w:r>
      <w:r>
        <w:rPr>
          <w:rFonts w:ascii="Helv" w:hAnsi="Helv" w:cs="Helv"/>
          <w:color w:val="000000"/>
          <w:lang w:eastAsia="sl-SI"/>
        </w:rPr>
        <w:t xml:space="preserve">zato </w:t>
      </w:r>
      <w:r w:rsidRPr="00D903B9">
        <w:rPr>
          <w:rFonts w:ascii="Helv" w:hAnsi="Helv" w:cs="Helv"/>
          <w:color w:val="000000"/>
          <w:lang w:eastAsia="sl-SI"/>
        </w:rPr>
        <w:t>razširja nabor strokovnjakov</w:t>
      </w:r>
      <w:r>
        <w:rPr>
          <w:rFonts w:ascii="Helv" w:hAnsi="Helv" w:cs="Helv"/>
          <w:color w:val="000000"/>
          <w:lang w:eastAsia="sl-SI"/>
        </w:rPr>
        <w:t xml:space="preserve">, ki jih je mogoče imenovati za </w:t>
      </w:r>
      <w:r w:rsidRPr="00D903B9">
        <w:rPr>
          <w:rFonts w:ascii="Helv" w:hAnsi="Helv" w:cs="Helv"/>
          <w:color w:val="000000"/>
          <w:lang w:eastAsia="sl-SI"/>
        </w:rPr>
        <w:t xml:space="preserve">člane sveta agencije </w:t>
      </w:r>
      <w:r>
        <w:rPr>
          <w:rFonts w:ascii="Helv" w:hAnsi="Helv" w:cs="Helv"/>
          <w:color w:val="000000"/>
          <w:lang w:eastAsia="sl-SI"/>
        </w:rPr>
        <w:t xml:space="preserve">na vse </w:t>
      </w:r>
      <w:r w:rsidRPr="00D903B9">
        <w:rPr>
          <w:rFonts w:ascii="Helv" w:hAnsi="Helv" w:cs="Helv"/>
          <w:color w:val="000000"/>
          <w:lang w:eastAsia="sl-SI"/>
        </w:rPr>
        <w:t>državljan</w:t>
      </w:r>
      <w:r>
        <w:rPr>
          <w:rFonts w:ascii="Helv" w:hAnsi="Helv" w:cs="Helv"/>
          <w:color w:val="000000"/>
          <w:lang w:eastAsia="sl-SI"/>
        </w:rPr>
        <w:t>e</w:t>
      </w:r>
      <w:r w:rsidRPr="00D903B9">
        <w:rPr>
          <w:rFonts w:ascii="Helv" w:hAnsi="Helv" w:cs="Helv"/>
          <w:color w:val="000000"/>
          <w:lang w:eastAsia="sl-SI"/>
        </w:rPr>
        <w:t xml:space="preserve"> držav članic Evropske unije. </w:t>
      </w:r>
      <w:r w:rsidRPr="00712B57">
        <w:rPr>
          <w:rFonts w:cs="Arial"/>
        </w:rPr>
        <w:t xml:space="preserve">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r w:rsidRPr="006E3C90">
        <w:rPr>
          <w:rFonts w:cs="Arial"/>
        </w:rPr>
        <w:t xml:space="preserve"> </w:t>
      </w:r>
      <w:r>
        <w:rPr>
          <w:rFonts w:cs="Arial"/>
        </w:rPr>
        <w:t>Glede na 175. člen ZEKom-1 se spreminja tudi 5. točka, ki z vidika jasnosti določa, da se zahteva strokovnost člana sveta na vsaj enem področju delovanja agencije.</w:t>
      </w:r>
    </w:p>
    <w:p w14:paraId="7CFBB819" w14:textId="77777777" w:rsidR="003B21A0" w:rsidRPr="00712B57" w:rsidRDefault="003B21A0" w:rsidP="003B21A0">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5FD29389" w14:textId="77777777" w:rsidR="003B21A0" w:rsidRPr="00712B57" w:rsidRDefault="003B21A0" w:rsidP="003B21A0">
      <w:r w:rsidRPr="00712B57">
        <w:lastRenderedPageBreak/>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2C72E3BC" w14:textId="77777777" w:rsidR="003B21A0" w:rsidRPr="00712B57" w:rsidRDefault="003B21A0" w:rsidP="003B21A0">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4E976B87" w14:textId="6CA809D7" w:rsidR="003B21A0" w:rsidRPr="00712B57" w:rsidRDefault="003B21A0" w:rsidP="003B21A0">
      <w:r w:rsidRPr="00712B57">
        <w:t xml:space="preserve">Predlog člena </w:t>
      </w:r>
      <w:r>
        <w:t xml:space="preserve">v pretežnem delu </w:t>
      </w:r>
      <w:r w:rsidRPr="00712B57">
        <w:t>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w:t>
      </w:r>
      <w:r>
        <w:t xml:space="preserve">organa </w:t>
      </w:r>
      <w:r w:rsidRPr="00712B57">
        <w:t xml:space="preserve">politične stranke, </w:t>
      </w:r>
      <w:r>
        <w:t>prav tako pa ne funkcionar po zakonu, ki ureja sistem plač v javnem sektorju (torej gre za osebe</w:t>
      </w:r>
      <w:r w:rsidRPr="009411B5">
        <w:t>,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w:t>
      </w:r>
      <w:r>
        <w:t>)</w:t>
      </w:r>
      <w:r w:rsidRPr="00712B57">
        <w:t xml:space="preserve">.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w:t>
      </w:r>
      <w:r w:rsidRPr="00DD38F6">
        <w:t xml:space="preserve"> </w:t>
      </w:r>
      <w:r>
        <w:t xml:space="preserve">Glede na 176. člen ZEKom-1 se zahteva </w:t>
      </w:r>
      <w:r w:rsidR="00B77828">
        <w:rPr>
          <w:rFonts w:eastAsia="Calibri" w:cs="Arial"/>
          <w:szCs w:val="22"/>
        </w:rPr>
        <w:t xml:space="preserve">v primeru </w:t>
      </w:r>
      <w:r w:rsidR="00B77828" w:rsidRPr="00B77828">
        <w:rPr>
          <w:rFonts w:eastAsia="Calibri" w:cs="Arial"/>
          <w:szCs w:val="22"/>
        </w:rPr>
        <w:t>lastnišk</w:t>
      </w:r>
      <w:r w:rsidR="00B77828">
        <w:rPr>
          <w:rFonts w:eastAsia="Calibri" w:cs="Arial"/>
          <w:szCs w:val="22"/>
        </w:rPr>
        <w:t>ih</w:t>
      </w:r>
      <w:r w:rsidR="00B77828" w:rsidRPr="00B77828">
        <w:rPr>
          <w:rFonts w:eastAsia="Calibri" w:cs="Arial"/>
          <w:szCs w:val="22"/>
        </w:rPr>
        <w:t xml:space="preserve"> deleže</w:t>
      </w:r>
      <w:r w:rsidR="00B77828">
        <w:rPr>
          <w:rFonts w:eastAsia="Calibri" w:cs="Arial"/>
          <w:szCs w:val="22"/>
        </w:rPr>
        <w:t>v</w:t>
      </w:r>
      <w:r w:rsidR="00B77828" w:rsidRPr="00B77828">
        <w:rPr>
          <w:rFonts w:eastAsia="Calibri" w:cs="Arial"/>
          <w:szCs w:val="22"/>
        </w:rPr>
        <w:t xml:space="preserve"> v pravnih osebah, ki imajo lastniški delež v pravnih osebah</w:t>
      </w:r>
      <w:r w:rsidR="00B77828">
        <w:rPr>
          <w:rFonts w:eastAsia="Calibri" w:cs="Arial"/>
          <w:szCs w:val="22"/>
        </w:rPr>
        <w:t xml:space="preserve">, ki opravljajo dejavnost na področju, ki ga je pristojna urejati agencija, omejuje </w:t>
      </w:r>
      <w:r w:rsidR="00B77828" w:rsidRPr="00B77828">
        <w:rPr>
          <w:rFonts w:eastAsia="Calibri" w:cs="Arial"/>
          <w:szCs w:val="22"/>
        </w:rPr>
        <w:t xml:space="preserve">na člane upravnega ali nadzornega organa pravnih oseb, ki imajo lastniški delež v </w:t>
      </w:r>
      <w:r w:rsidR="00B77828">
        <w:rPr>
          <w:rFonts w:eastAsia="Calibri" w:cs="Arial"/>
          <w:szCs w:val="22"/>
        </w:rPr>
        <w:t xml:space="preserve">takšnih </w:t>
      </w:r>
      <w:r w:rsidR="00B77828" w:rsidRPr="00B77828">
        <w:rPr>
          <w:rFonts w:eastAsia="Calibri" w:cs="Arial"/>
          <w:szCs w:val="22"/>
        </w:rPr>
        <w:t>pravnih osebah. Določbe so s tem bolj življenjske in z vidika načela sorazmernosti manj posegajo v pravice članov sveta in njihovih povezanih oseb</w:t>
      </w:r>
      <w:r>
        <w:t>.</w:t>
      </w:r>
    </w:p>
    <w:p w14:paraId="2204F7C8" w14:textId="77777777" w:rsidR="003B21A0" w:rsidRPr="00712B57" w:rsidRDefault="003B21A0" w:rsidP="003B21A0">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33A2700D" w14:textId="77777777" w:rsidR="003B21A0" w:rsidRPr="00712B57" w:rsidRDefault="003B21A0" w:rsidP="003B21A0">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w:t>
      </w:r>
      <w:r w:rsidRPr="00712B57">
        <w:lastRenderedPageBreak/>
        <w:t>sveta ni bilo urejeno, bila pa je v 5</w:t>
      </w:r>
      <w:r>
        <w:t>. točk</w:t>
      </w:r>
      <w:r w:rsidRPr="00712B57">
        <w:t>i prvega odstavka 184</w:t>
      </w:r>
      <w:r>
        <w:t>. člen</w:t>
      </w:r>
      <w:r w:rsidRPr="00712B57">
        <w:t>a ZEKom-1 določena dolžnost varovanja zaupnosti podatkov za direktorja agencije</w:t>
      </w:r>
      <w:r>
        <w:t>.</w:t>
      </w:r>
    </w:p>
    <w:p w14:paraId="79B165A1" w14:textId="77777777" w:rsidR="003B21A0" w:rsidRPr="00712B57" w:rsidRDefault="003B21A0" w:rsidP="003B21A0">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2594D98F" w14:textId="77777777" w:rsidR="003B21A0" w:rsidRPr="00712B57" w:rsidRDefault="003B21A0" w:rsidP="003B21A0">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5A6B1764" w14:textId="77777777" w:rsidR="003B21A0" w:rsidRPr="00712B57" w:rsidRDefault="003B21A0" w:rsidP="003B21A0">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596D4C5D"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51178159" w14:textId="77777777" w:rsidR="003B21A0" w:rsidRPr="00712B57" w:rsidRDefault="003B21A0" w:rsidP="003B21A0">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0DCA0CF3" w14:textId="77777777" w:rsidR="003B21A0" w:rsidRPr="00712B57" w:rsidRDefault="003B21A0" w:rsidP="003B21A0">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1B5F830C" w14:textId="77777777" w:rsidR="003B21A0" w:rsidRPr="00712B57" w:rsidRDefault="003B21A0" w:rsidP="003B21A0">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3A3322C0" w14:textId="77777777" w:rsidR="003B21A0" w:rsidRPr="00712B57" w:rsidRDefault="003B21A0" w:rsidP="003B21A0">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6C8ECDA" w14:textId="77777777" w:rsidR="003B21A0" w:rsidRPr="00712B57" w:rsidRDefault="003B21A0" w:rsidP="003B21A0">
      <w:pPr>
        <w:spacing w:before="240"/>
        <w:rPr>
          <w:rFonts w:cs="Arial"/>
          <w:u w:val="single"/>
          <w:lang w:eastAsia="x-none"/>
        </w:rPr>
      </w:pPr>
      <w:bookmarkStart w:id="50" w:name="_Hlk48197831"/>
      <w:r w:rsidRPr="00712B57">
        <w:rPr>
          <w:rFonts w:cs="Arial"/>
          <w:u w:val="single"/>
        </w:rPr>
        <w:t>K 243</w:t>
      </w:r>
      <w:r>
        <w:rPr>
          <w:rFonts w:cs="Arial"/>
          <w:u w:val="single"/>
        </w:rPr>
        <w:t>. člen</w:t>
      </w:r>
      <w:r w:rsidRPr="00712B57">
        <w:rPr>
          <w:rFonts w:cs="Arial"/>
          <w:u w:val="single"/>
        </w:rPr>
        <w:t>u (mandat in pogoji za imenovanje direktorja)</w:t>
      </w:r>
    </w:p>
    <w:p w14:paraId="75333D83" w14:textId="77777777" w:rsidR="003B21A0" w:rsidRPr="00712B57" w:rsidRDefault="003B21A0" w:rsidP="003B21A0">
      <w:r w:rsidRPr="00712B57">
        <w:rPr>
          <w:rFonts w:cs="Arial"/>
          <w:lang w:eastAsia="x-none"/>
        </w:rPr>
        <w:t>Predlog člena 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Zaradi uskladitve z vsebino Kazenskega zakonika, ki se v naslovu 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49CBAE05" w14:textId="77777777" w:rsidR="003B21A0" w:rsidRPr="00712B57" w:rsidRDefault="003B21A0" w:rsidP="003B21A0">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 xml:space="preserve">a Kazenskega zakonika (KZ-1), vendar v tem sledi med drugim tudi zgledu Zakona o javnih uslužbencih, ki tudi določa strožje pogoje glede odsotnosti izvajanja določenih kaznivih dejanj v preteklosti. Glede na pomembnost položaja direktorja agencije, ki se kaže v tem, da ima realno možnost vpliva na predpise, kot tudi na določanje pogojev za opravljanje poslov, ki imajo velike finančne </w:t>
      </w:r>
      <w:r w:rsidRPr="00712B57">
        <w:rPr>
          <w:rFonts w:cs="Arial"/>
          <w:lang w:eastAsia="x-none"/>
        </w:rPr>
        <w:lastRenderedPageBreak/>
        <w:t>posledice, mora delovno mesto zasedati oseba, ki je popolnoma neoporečna z vidika opravljanja nalog, ki so v javnem interesu ali povezana z javnimi sredstvi.</w:t>
      </w:r>
    </w:p>
    <w:p w14:paraId="25DFD128" w14:textId="77777777" w:rsidR="003B21A0" w:rsidRPr="00712B57" w:rsidRDefault="003B21A0" w:rsidP="003B21A0">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50"/>
    </w:p>
    <w:p w14:paraId="1667AF1F" w14:textId="77777777" w:rsidR="003B21A0" w:rsidRPr="00712B57" w:rsidRDefault="003B21A0" w:rsidP="003B21A0">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22B5E598" w14:textId="77777777" w:rsidR="003B21A0" w:rsidRPr="00712B57" w:rsidRDefault="003B21A0" w:rsidP="003B21A0">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3735CDF0" w14:textId="77777777" w:rsidR="003B21A0" w:rsidRPr="00712B57" w:rsidRDefault="003B21A0" w:rsidP="003B21A0">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262A423C" w14:textId="77777777" w:rsidR="003B21A0" w:rsidRPr="00712B57" w:rsidRDefault="003B21A0" w:rsidP="003B21A0">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3E3BCDAA" w14:textId="77777777" w:rsidR="003B21A0" w:rsidRPr="00712B57" w:rsidRDefault="003B21A0" w:rsidP="003B21A0">
      <w:pPr>
        <w:rPr>
          <w:rFonts w:cs="Arial"/>
          <w:u w:val="single"/>
        </w:rPr>
      </w:pPr>
      <w:r w:rsidRPr="00712B57">
        <w:rPr>
          <w:rFonts w:cs="Arial"/>
          <w:u w:val="single"/>
        </w:rPr>
        <w:t>K 246</w:t>
      </w:r>
      <w:r>
        <w:rPr>
          <w:rFonts w:cs="Arial"/>
          <w:u w:val="single"/>
        </w:rPr>
        <w:t>. člen</w:t>
      </w:r>
      <w:r w:rsidRPr="00712B57">
        <w:rPr>
          <w:rFonts w:cs="Arial"/>
          <w:u w:val="single"/>
        </w:rPr>
        <w:t>u (izjava o interesih in povezavah kandidata za direktorja)</w:t>
      </w:r>
    </w:p>
    <w:p w14:paraId="174DD2BE" w14:textId="77777777" w:rsidR="003B21A0" w:rsidRPr="00712B57" w:rsidRDefault="003B21A0" w:rsidP="003B21A0">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1F9A90A7" w14:textId="77777777" w:rsidR="003B21A0" w:rsidRPr="00712B57" w:rsidRDefault="003B21A0" w:rsidP="003B21A0">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07AC110A" w14:textId="77777777" w:rsidR="003B21A0" w:rsidRPr="00712B57" w:rsidRDefault="003B21A0" w:rsidP="003B21A0">
      <w:pPr>
        <w:spacing w:before="240"/>
        <w:rPr>
          <w:rFonts w:cs="Arial"/>
          <w:lang w:eastAsia="x-none"/>
        </w:rPr>
      </w:pPr>
      <w:r w:rsidRPr="00712B57">
        <w:rPr>
          <w:rFonts w:cs="Arial"/>
          <w:lang w:eastAsia="x-none"/>
        </w:rPr>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6F167336" w14:textId="77777777" w:rsidR="003B21A0" w:rsidRPr="00712B57" w:rsidRDefault="003B21A0" w:rsidP="003B21A0">
      <w:pPr>
        <w:rPr>
          <w:rFonts w:cs="Arial"/>
          <w:u w:val="single"/>
        </w:rPr>
      </w:pPr>
      <w:r w:rsidRPr="00712B57">
        <w:rPr>
          <w:rFonts w:cs="Arial"/>
          <w:u w:val="single"/>
        </w:rPr>
        <w:t>K 248</w:t>
      </w:r>
      <w:r>
        <w:rPr>
          <w:rFonts w:cs="Arial"/>
          <w:u w:val="single"/>
        </w:rPr>
        <w:t>. člen</w:t>
      </w:r>
      <w:r w:rsidRPr="00712B57">
        <w:rPr>
          <w:rFonts w:cs="Arial"/>
          <w:u w:val="single"/>
        </w:rPr>
        <w:t>u (predčasna razrešitev direktorja)</w:t>
      </w:r>
    </w:p>
    <w:p w14:paraId="4B4EE2DE" w14:textId="77777777" w:rsidR="003B21A0" w:rsidRDefault="003B21A0" w:rsidP="003B21A0">
      <w:pPr>
        <w:rPr>
          <w:rFonts w:cs="Arial"/>
          <w:lang w:eastAsia="x-none"/>
        </w:rPr>
      </w:pPr>
      <w:r w:rsidRPr="00712B57">
        <w:rPr>
          <w:rFonts w:cs="Arial"/>
        </w:rPr>
        <w:lastRenderedPageBreak/>
        <w:t xml:space="preserve">Ta člen predloga zakona </w:t>
      </w:r>
      <w:r>
        <w:rPr>
          <w:rFonts w:cs="Arial"/>
        </w:rPr>
        <w:t xml:space="preserve">v pretežnem delu </w:t>
      </w:r>
      <w:r w:rsidRPr="00712B57">
        <w:rPr>
          <w:rFonts w:cs="Arial"/>
        </w:rPr>
        <w:t>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C62290E" w14:textId="460D86EE" w:rsidR="003B21A0" w:rsidRPr="00712B57" w:rsidRDefault="003B21A0" w:rsidP="003B21A0">
      <w:pPr>
        <w:rPr>
          <w:rFonts w:cs="Arial"/>
          <w:lang w:eastAsia="x-none"/>
        </w:rPr>
      </w:pPr>
      <w:r>
        <w:rPr>
          <w:rFonts w:cs="Arial"/>
          <w:lang w:eastAsia="x-none"/>
        </w:rPr>
        <w:t xml:space="preserve">Glede na vsebino 185. člena ZEKom-1 pa je dodan nov </w:t>
      </w:r>
      <w:proofErr w:type="spellStart"/>
      <w:r>
        <w:rPr>
          <w:rFonts w:cs="Arial"/>
          <w:lang w:eastAsia="x-none"/>
        </w:rPr>
        <w:t>razrešitveni</w:t>
      </w:r>
      <w:proofErr w:type="spellEnd"/>
      <w:r>
        <w:rPr>
          <w:rFonts w:cs="Arial"/>
          <w:lang w:eastAsia="x-none"/>
        </w:rPr>
        <w:t xml:space="preserve"> razlog</w:t>
      </w:r>
      <w:r w:rsidR="00026F9B">
        <w:rPr>
          <w:rFonts w:cs="Arial"/>
          <w:lang w:eastAsia="x-none"/>
        </w:rPr>
        <w:t>,</w:t>
      </w:r>
      <w:r>
        <w:rPr>
          <w:rFonts w:cs="Arial"/>
          <w:lang w:eastAsia="x-none"/>
        </w:rPr>
        <w:t xml:space="preserve"> in sicer, če agencija na odloča v zakonsko predpisanih rokih, pri čemer </w:t>
      </w:r>
      <w:r>
        <w:t xml:space="preserve">direktor agencije ne odpravi te pomanjkljivosti poslovanja agencije </w:t>
      </w:r>
      <w:r w:rsidRPr="00385C2D">
        <w:t>v roku določenem s strani sveta agencije</w:t>
      </w:r>
      <w:r>
        <w:t>. Navedeno je tudi konkretizirano z vidika jasnosti in določnosti v izogib morebitne arbitrarnosti pri odločanju o razrešitvi</w:t>
      </w:r>
      <w:r w:rsidR="00EA4E6A">
        <w:t xml:space="preserve"> </w:t>
      </w:r>
      <w:r>
        <w:t xml:space="preserve">direktorja. Tako mora </w:t>
      </w:r>
      <w:r w:rsidRPr="00385C2D">
        <w:t xml:space="preserve">svet agencije </w:t>
      </w:r>
      <w:r>
        <w:t xml:space="preserve">direktorja </w:t>
      </w:r>
      <w:r w:rsidRPr="00385C2D">
        <w:t>na zamude pri odločanju</w:t>
      </w:r>
      <w:r>
        <w:t xml:space="preserve"> agencije </w:t>
      </w:r>
      <w:r w:rsidRPr="00385C2D">
        <w:t>pisno op</w:t>
      </w:r>
      <w:r>
        <w:t xml:space="preserve">ozoriti </w:t>
      </w:r>
      <w:r w:rsidRPr="00385C2D">
        <w:t>vsaj trikrat v roku enega leta</w:t>
      </w:r>
      <w:r w:rsidR="0020057C">
        <w:t>.</w:t>
      </w:r>
      <w:r>
        <w:t xml:space="preserve"> </w:t>
      </w:r>
      <w:r w:rsidR="0020057C">
        <w:t>P</w:t>
      </w:r>
      <w:r>
        <w:t xml:space="preserve">ri </w:t>
      </w:r>
      <w:r w:rsidR="0020057C">
        <w:t xml:space="preserve">tem </w:t>
      </w:r>
      <w:r>
        <w:t xml:space="preserve">mora med opozorili </w:t>
      </w:r>
      <w:r w:rsidR="0020057C">
        <w:t xml:space="preserve">sveta agencije direktorju </w:t>
      </w:r>
      <w:r>
        <w:t>preteči vsaj dva meseca</w:t>
      </w:r>
      <w:r w:rsidR="0020057C">
        <w:t>. Ob tretjem opozorilu svet agencije direktorju</w:t>
      </w:r>
      <w:r w:rsidR="00EA4E6A">
        <w:t xml:space="preserve"> </w:t>
      </w:r>
      <w:r w:rsidRPr="00385C2D">
        <w:t>hkrati določi</w:t>
      </w:r>
      <w:r>
        <w:t xml:space="preserve">ti </w:t>
      </w:r>
      <w:r w:rsidRPr="00385C2D">
        <w:t xml:space="preserve">tudi </w:t>
      </w:r>
      <w:r>
        <w:t xml:space="preserve">dodatni </w:t>
      </w:r>
      <w:r w:rsidRPr="00385C2D">
        <w:t xml:space="preserve">rok najmanj treh mesecev za odpravo </w:t>
      </w:r>
      <w:r>
        <w:t xml:space="preserve">te </w:t>
      </w:r>
      <w:r w:rsidR="00AA2041">
        <w:t xml:space="preserve">pomanjkljivosti poslovanja agencije, to je </w:t>
      </w:r>
      <w:r w:rsidRPr="00385C2D">
        <w:t>zamude</w:t>
      </w:r>
      <w:r w:rsidR="00AA2041">
        <w:t xml:space="preserve"> pri odločanju</w:t>
      </w:r>
      <w:r>
        <w:t xml:space="preserve">. Uporaba tega </w:t>
      </w:r>
      <w:proofErr w:type="spellStart"/>
      <w:r>
        <w:t>razrešitvenega</w:t>
      </w:r>
      <w:proofErr w:type="spellEnd"/>
      <w:r>
        <w:t xml:space="preserve"> razloga je torej predvidena restriktivno in ob možnosti direktorja, da pravočasno poskrbi za odpravo zamud pri odločanju, pri čemer je pravočasno odločanje tudi v interesu ciljev, ki jih agencija tudi sicer zasleduje. Agencija namreč po predlogu 261. člena tega zakona podpira interese državljanov (končnih uporabnikov, potrošnikov in uporabnikov invalidov) ter spodbuja konkurenco med deležniki na trgu elektronskih komunikacij ter na področju infrastrukture (glej še 259. člen predloga zakona), kar pa se oboje zagotovi tudi s pravočasnimi odločanjem</w:t>
      </w:r>
      <w:r w:rsidR="00AA2041">
        <w:t xml:space="preserve"> v okviru zakonsko določenih rokov</w:t>
      </w:r>
      <w:r>
        <w:t>.</w:t>
      </w:r>
    </w:p>
    <w:p w14:paraId="4CCDBFB9" w14:textId="77777777" w:rsidR="003B21A0" w:rsidRPr="00712B57" w:rsidRDefault="003B21A0" w:rsidP="003B21A0">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0C40FA8C" w14:textId="77777777" w:rsidR="003B21A0" w:rsidRPr="00712B57" w:rsidRDefault="003B21A0" w:rsidP="003B21A0">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33D87446" w14:textId="77777777" w:rsidR="003B21A0" w:rsidRPr="00712B57" w:rsidRDefault="003B21A0" w:rsidP="003B21A0">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1F169BD" w14:textId="77777777" w:rsidR="003B21A0" w:rsidRPr="00712B57" w:rsidRDefault="003B21A0" w:rsidP="003B21A0">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57235FF" w14:textId="77777777" w:rsidR="003B21A0" w:rsidRPr="00712B57" w:rsidRDefault="003B21A0" w:rsidP="003B21A0">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398E7CA3" w14:textId="77777777" w:rsidR="003B21A0" w:rsidRPr="00712B57" w:rsidRDefault="003B21A0" w:rsidP="003B21A0">
      <w:pPr>
        <w:rPr>
          <w:rFonts w:cs="Arial"/>
        </w:rPr>
      </w:pPr>
      <w:r w:rsidRPr="00712B57">
        <w:rPr>
          <w:rFonts w:cs="Arial"/>
        </w:rPr>
        <w:t>Predlog člena ohranja vsebino 188</w:t>
      </w:r>
      <w:r>
        <w:rPr>
          <w:rFonts w:cs="Arial"/>
        </w:rPr>
        <w:t>. člen</w:t>
      </w:r>
      <w:r w:rsidRPr="00712B57">
        <w:rPr>
          <w:rFonts w:cs="Arial"/>
        </w:rPr>
        <w:t xml:space="preserve">a ZEKom-1. Z njim je določeno, da za plače zaposlenih v agenciji veljajo predpisi, ki urejajo sistem plač v javnem sektorju. Gre za Zakon o </w:t>
      </w:r>
      <w:r w:rsidRPr="00712B57">
        <w:rPr>
          <w:rFonts w:cs="Arial"/>
        </w:rPr>
        <w:lastRenderedPageBreak/>
        <w:t>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2A503C94" w14:textId="77777777" w:rsidR="003B21A0" w:rsidRPr="00712B57" w:rsidRDefault="003B21A0" w:rsidP="003B21A0">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6330B88E" w14:textId="77777777" w:rsidR="003B21A0" w:rsidRDefault="003B21A0" w:rsidP="003B21A0">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5F2501AA" w14:textId="77777777" w:rsidR="003B21A0" w:rsidRPr="00712B57" w:rsidRDefault="003B21A0" w:rsidP="003B21A0">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29BDCE0C" w14:textId="77777777" w:rsidR="003B21A0" w:rsidRPr="00712B57" w:rsidRDefault="003B21A0" w:rsidP="003B21A0">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1965C6D" w14:textId="77777777" w:rsidR="003B21A0" w:rsidRPr="00712B57" w:rsidRDefault="003B21A0" w:rsidP="003B21A0">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3064B90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31B566D" w14:textId="77777777" w:rsidR="003B21A0" w:rsidRPr="00712B57" w:rsidRDefault="003B21A0" w:rsidP="003B21A0">
      <w:pPr>
        <w:rPr>
          <w:rFonts w:cs="Arial"/>
        </w:rPr>
      </w:pPr>
      <w:r w:rsidRPr="00712B57">
        <w:rPr>
          <w:rFonts w:cs="Arial"/>
        </w:rPr>
        <w:t>V drugem odstavku tega člena je določeno, da vlada poda soglasje k finančnemu načrtu agencije.</w:t>
      </w:r>
    </w:p>
    <w:p w14:paraId="6ACF6A5D" w14:textId="77777777" w:rsidR="003B21A0" w:rsidRPr="00712B57" w:rsidRDefault="003B21A0" w:rsidP="003B21A0">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23058AA" w14:textId="77777777" w:rsidR="003B21A0" w:rsidRPr="00712B57" w:rsidRDefault="003B21A0" w:rsidP="003B21A0">
      <w:pPr>
        <w:rPr>
          <w:rFonts w:cs="Arial"/>
        </w:rPr>
      </w:pPr>
      <w:r w:rsidRPr="00712B57">
        <w:rPr>
          <w:rFonts w:cs="Arial"/>
        </w:rPr>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w:t>
      </w:r>
      <w:r w:rsidRPr="00712B57">
        <w:rPr>
          <w:rFonts w:cs="Arial"/>
        </w:rPr>
        <w:lastRenderedPageBreak/>
        <w:t xml:space="preserve">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03C63460" w14:textId="77777777" w:rsidR="003B21A0" w:rsidRPr="00712B57" w:rsidRDefault="003B21A0" w:rsidP="003B21A0">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65D3E658" w14:textId="77777777" w:rsidR="003B21A0" w:rsidRPr="00712B57" w:rsidRDefault="003B21A0" w:rsidP="003B21A0">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0D38A2E7" w14:textId="77777777" w:rsidR="003B21A0" w:rsidRPr="00712B57" w:rsidRDefault="003B21A0" w:rsidP="003B21A0">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50CE1EBB" w14:textId="77777777" w:rsidR="003B21A0" w:rsidRPr="00712B57" w:rsidRDefault="003B21A0" w:rsidP="003B21A0">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0E7DC939" w14:textId="77777777" w:rsidR="003B21A0" w:rsidRPr="00712B57" w:rsidRDefault="003B21A0" w:rsidP="003B21A0">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0A9D48A8" w14:textId="77777777" w:rsidR="003B21A0" w:rsidRPr="00712B57" w:rsidRDefault="003B21A0" w:rsidP="003B21A0">
      <w:pPr>
        <w:rPr>
          <w:rFonts w:cs="Arial"/>
        </w:rPr>
      </w:pPr>
      <w:r w:rsidRPr="00712B57">
        <w:rPr>
          <w:rFonts w:cs="Arial"/>
        </w:rPr>
        <w:t>V petem odstavku je določeno, da agencija sama opravlja upravno izvršbo svojih izvršljivih odločb in lahko pri tem izreka ustrezne denarne kazni in uporablja prisilne ukrepe, ki so predpisani z zakonom, ki ureja splošni upravni postopek. Upravno izvršbo denarnih obveznosti 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4EF90A4E" w14:textId="77777777" w:rsidR="003B21A0" w:rsidRPr="00712B57" w:rsidRDefault="003B21A0" w:rsidP="003B21A0">
      <w:pPr>
        <w:rPr>
          <w:rFonts w:cs="Arial"/>
          <w:u w:val="single"/>
        </w:rPr>
      </w:pPr>
      <w:r w:rsidRPr="00712B57">
        <w:rPr>
          <w:rFonts w:cs="Arial"/>
          <w:u w:val="single"/>
        </w:rPr>
        <w:lastRenderedPageBreak/>
        <w:t>K 256</w:t>
      </w:r>
      <w:r>
        <w:rPr>
          <w:rFonts w:cs="Arial"/>
          <w:u w:val="single"/>
        </w:rPr>
        <w:t>. člen</w:t>
      </w:r>
      <w:r w:rsidRPr="00712B57">
        <w:rPr>
          <w:rFonts w:cs="Arial"/>
          <w:u w:val="single"/>
        </w:rPr>
        <w:t>u (sodno varstvo)</w:t>
      </w:r>
    </w:p>
    <w:p w14:paraId="430D31CB" w14:textId="77777777" w:rsidR="003B21A0" w:rsidRPr="00712B57" w:rsidRDefault="003B21A0" w:rsidP="003B21A0">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C3C2251" w14:textId="77777777" w:rsidR="003B21A0" w:rsidRPr="00572855" w:rsidRDefault="003B21A0" w:rsidP="003B21A0">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59FD7B01" w14:textId="77777777" w:rsidR="003B21A0" w:rsidRPr="00712B57" w:rsidRDefault="003B21A0" w:rsidP="003B21A0">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6C64BFAF" w14:textId="77777777" w:rsidR="003B21A0" w:rsidRPr="00712B57" w:rsidRDefault="003B21A0" w:rsidP="003B21A0">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701A931C"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a Direktive 2018/1972/EU, ki določa, da države članice zbirajo informacije o splošnem predmetu pritožb, številu pritožb, trajanju pritožbenih postopkov in o številu odločitev o odobritvi začasnih ukrepov.</w:t>
      </w:r>
    </w:p>
    <w:p w14:paraId="468A80CC" w14:textId="77777777" w:rsidR="003B21A0" w:rsidRPr="00712B57" w:rsidRDefault="003B21A0" w:rsidP="003B21A0">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4A7BF40A" w14:textId="77777777" w:rsidR="003B21A0" w:rsidRPr="00712B57" w:rsidRDefault="003B21A0" w:rsidP="003B21A0">
      <w:pPr>
        <w:rPr>
          <w:rFonts w:cs="Arial"/>
        </w:rPr>
      </w:pPr>
      <w:r w:rsidRPr="00712B57">
        <w:rPr>
          <w:rFonts w:cs="Arial"/>
        </w:rPr>
        <w:lastRenderedPageBreak/>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104E0CFC" w14:textId="77777777" w:rsidR="003B21A0" w:rsidRPr="00712B57" w:rsidRDefault="003B21A0" w:rsidP="003B21A0">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1D54E1DC" w14:textId="77777777" w:rsidR="003B21A0" w:rsidRPr="00712B57" w:rsidRDefault="003B21A0" w:rsidP="003B21A0">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5C69853E" w14:textId="77777777" w:rsidR="003B21A0" w:rsidRPr="00712B57" w:rsidRDefault="003B21A0" w:rsidP="003B21A0">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572990EF" w14:textId="77777777" w:rsidR="003B21A0" w:rsidRPr="00712B57" w:rsidRDefault="003B21A0" w:rsidP="003B21A0">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w:t>
      </w:r>
      <w:r w:rsidRPr="00712B57">
        <w:rPr>
          <w:rFonts w:cs="Arial"/>
        </w:rPr>
        <w:lastRenderedPageBreak/>
        <w:t xml:space="preserve">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0AA12DD" w14:textId="77777777" w:rsidR="003B21A0" w:rsidRPr="00712B57" w:rsidRDefault="003B21A0" w:rsidP="003B21A0">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7A293A8" w14:textId="77777777" w:rsidR="003B21A0" w:rsidRPr="00712B57" w:rsidRDefault="003B21A0" w:rsidP="003B21A0">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storitev in povezljivosti med obema koncema in sodeluje pri oblikovanju skupnih pravil in predvidljivih regulativnih pristopov.</w:t>
      </w:r>
    </w:p>
    <w:p w14:paraId="4307791C" w14:textId="77777777" w:rsidR="003B21A0" w:rsidRPr="00712B57" w:rsidRDefault="003B21A0" w:rsidP="003B21A0">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0BE024A" w14:textId="77777777" w:rsidR="003B21A0" w:rsidRPr="00712B57" w:rsidRDefault="003B21A0" w:rsidP="003B21A0">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646A7F90" w14:textId="77777777" w:rsidR="003B21A0" w:rsidRPr="00712B57" w:rsidRDefault="003B21A0" w:rsidP="003B21A0">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64AC975E" w14:textId="77777777" w:rsidR="003B21A0" w:rsidRPr="00712B57" w:rsidRDefault="003B21A0" w:rsidP="003B21A0">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4C37EC1B" w14:textId="77777777" w:rsidR="003B21A0" w:rsidRPr="00712B57" w:rsidRDefault="003B21A0" w:rsidP="003B21A0">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1869A46C" w14:textId="77777777" w:rsidR="003B21A0" w:rsidRPr="00712B57" w:rsidRDefault="003B21A0" w:rsidP="003B21A0">
      <w:pPr>
        <w:rPr>
          <w:rFonts w:cs="Arial"/>
        </w:rPr>
      </w:pPr>
      <w:r w:rsidRPr="00712B57">
        <w:rPr>
          <w:rFonts w:cs="Arial"/>
        </w:rPr>
        <w:t>V predlaganem členu je, enako kot v obstoječem 199</w:t>
      </w:r>
      <w:r>
        <w:rPr>
          <w:rFonts w:cs="Arial"/>
        </w:rPr>
        <w:t>. člen</w:t>
      </w:r>
      <w:r w:rsidRPr="00712B57">
        <w:rPr>
          <w:rFonts w:cs="Arial"/>
        </w:rPr>
        <w:t xml:space="preserve">u ZEKom-1, posebej poudarjena neodvisnost delovanja agencije kot nacionalnega regulatornega organa, gre za prenos prvega </w:t>
      </w:r>
      <w:r w:rsidRPr="00712B57">
        <w:rPr>
          <w:rFonts w:cs="Arial"/>
        </w:rPr>
        <w:lastRenderedPageBreak/>
        <w:t>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27D58A31" w14:textId="77777777" w:rsidR="003B21A0" w:rsidRPr="00712B57" w:rsidRDefault="003B21A0" w:rsidP="003B21A0">
      <w:pPr>
        <w:rPr>
          <w:rFonts w:cs="Arial"/>
          <w:u w:val="single"/>
        </w:rPr>
      </w:pPr>
      <w:r w:rsidRPr="00712B57">
        <w:rPr>
          <w:rFonts w:cs="Arial"/>
          <w:u w:val="single"/>
        </w:rPr>
        <w:t>K 264</w:t>
      </w:r>
      <w:r>
        <w:rPr>
          <w:rFonts w:cs="Arial"/>
          <w:u w:val="single"/>
        </w:rPr>
        <w:t>. člen</w:t>
      </w:r>
      <w:r w:rsidRPr="00712B57">
        <w:rPr>
          <w:rFonts w:cs="Arial"/>
          <w:u w:val="single"/>
        </w:rPr>
        <w:t>u (uradne evidence)</w:t>
      </w:r>
    </w:p>
    <w:p w14:paraId="4623542A" w14:textId="77777777" w:rsidR="003B21A0" w:rsidRPr="00712B57" w:rsidRDefault="003B21A0" w:rsidP="003B21A0">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5460AB58" w14:textId="77777777" w:rsidR="003B21A0" w:rsidRPr="00712B57" w:rsidRDefault="003B21A0" w:rsidP="003B21A0">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1B9A31E0" w14:textId="77777777" w:rsidR="003B21A0" w:rsidRPr="00712B57" w:rsidRDefault="003B21A0" w:rsidP="003B21A0">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05782F3A" w14:textId="77777777" w:rsidR="003B21A0" w:rsidRPr="00712B57" w:rsidRDefault="003B21A0" w:rsidP="003B21A0">
      <w:pPr>
        <w:rPr>
          <w:rFonts w:cs="Arial"/>
        </w:rPr>
      </w:pPr>
      <w:r w:rsidRPr="00712B57">
        <w:rPr>
          <w:rFonts w:cs="Arial"/>
        </w:rPr>
        <w:t xml:space="preserve">Pri predlaganem členu je tako v prvem odstavku določena obveznost vseh fizičnih in pravnih oseb, ki zagotavljajo elektronska komunikacijska omrežja oziroma izvajajo elektronske komunikacijske storitve, pripadajoče zmogljivosti ali pripadajoče storitve, da agenciji na podlagi njene pisne zahteve dajo na voljo vse podatke in informacije, s katerimi razpolagajo, vključno z listinami in finančnimi podatki, ki jih agencija zahteva za izvrševanje svojih pristojnosti za </w:t>
      </w:r>
      <w:r w:rsidRPr="00712B57">
        <w:rPr>
          <w:rFonts w:cs="Arial"/>
        </w:rPr>
        <w:lastRenderedPageBreak/>
        <w:t>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6EB8772B" w14:textId="77777777" w:rsidR="003B21A0" w:rsidRPr="00712B57" w:rsidRDefault="003B21A0" w:rsidP="003B21A0">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35C0A82E" w14:textId="77777777" w:rsidR="003B21A0" w:rsidRPr="00712B57" w:rsidRDefault="003B21A0" w:rsidP="003B21A0">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3B00B46B" w14:textId="77777777" w:rsidR="003B21A0" w:rsidRPr="00712B57" w:rsidRDefault="003B21A0" w:rsidP="003B21A0">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25164031" w14:textId="77777777" w:rsidR="003B21A0" w:rsidRPr="00712B57" w:rsidRDefault="003B21A0" w:rsidP="003B21A0">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61A9710A" w14:textId="77777777" w:rsidR="003B21A0" w:rsidRPr="00712B57" w:rsidRDefault="003B21A0" w:rsidP="003B21A0">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627349" w14:textId="77777777" w:rsidR="003B21A0" w:rsidRPr="00712B57" w:rsidRDefault="003B21A0" w:rsidP="003B21A0">
      <w:pPr>
        <w:rPr>
          <w:rFonts w:cs="Arial"/>
        </w:rPr>
      </w:pPr>
      <w:r w:rsidRPr="00712B57">
        <w:rPr>
          <w:rFonts w:cs="Arial"/>
        </w:rPr>
        <w:t>Kot izhaja iz obrazložitve k predlogu prejšnjega člena, gre v tem členu za nadaljevanje vsebine o podatkih.</w:t>
      </w:r>
    </w:p>
    <w:p w14:paraId="27ED8B8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prejšnjega člena, ki jih Evropska komisija potrebuje za izvajanje svojih nalog in so sorazmerne izvajanju teh nalog. Agencija pa lahko da navedene podatke na voljo tudi drugim regulativnim </w:t>
      </w:r>
      <w:r w:rsidRPr="00712B57">
        <w:rPr>
          <w:rFonts w:cs="Arial"/>
        </w:rPr>
        <w:lastRenderedPageBreak/>
        <w:t>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5F0E122E" w14:textId="77777777" w:rsidR="003B21A0" w:rsidRPr="00712B57" w:rsidRDefault="003B21A0" w:rsidP="003B21A0">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9DC56A3" w14:textId="77777777" w:rsidR="003B21A0" w:rsidRPr="00712B57" w:rsidRDefault="003B21A0" w:rsidP="003B21A0">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4F48295" w14:textId="77777777" w:rsidR="003B21A0" w:rsidRPr="00712B57" w:rsidRDefault="003B21A0" w:rsidP="003B21A0">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43426007" w14:textId="77777777" w:rsidR="003B21A0" w:rsidRPr="00712B57" w:rsidRDefault="003B21A0" w:rsidP="003B21A0">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646AB479" w14:textId="77777777" w:rsidR="003B21A0" w:rsidRPr="00712B57" w:rsidRDefault="003B21A0" w:rsidP="003B21A0">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6C9A6E2E" w14:textId="77777777" w:rsidR="003B21A0" w:rsidRPr="00712B57" w:rsidRDefault="003B21A0" w:rsidP="003B21A0">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7B81CDF3" w14:textId="77777777" w:rsidR="003B21A0" w:rsidRPr="00712B57" w:rsidRDefault="003B21A0" w:rsidP="003B21A0">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3DC6CB34" w14:textId="77777777" w:rsidR="003B21A0" w:rsidRPr="00712B57" w:rsidRDefault="003B21A0" w:rsidP="003B21A0">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novembra 2015 o določitvi ukrepov v zvezi z dostopom do odprtega interneta in spremembi Direktive 2002/22/ES o univerzalni storitvi in pravicah uporabnikov v 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w:t>
      </w:r>
      <w:r w:rsidRPr="00712B57">
        <w:rPr>
          <w:rFonts w:cs="Arial"/>
        </w:rPr>
        <w:lastRenderedPageBreak/>
        <w:t xml:space="preserve">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0E6E6156" w14:textId="77777777" w:rsidR="003B21A0" w:rsidRPr="00712B57" w:rsidRDefault="003B21A0" w:rsidP="003B21A0">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3B98D2BF" w14:textId="77777777" w:rsidR="003B21A0" w:rsidRPr="00712B57" w:rsidRDefault="003B21A0" w:rsidP="003B21A0">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70D9AD32" w14:textId="77777777" w:rsidR="003B21A0" w:rsidRPr="00712B57" w:rsidRDefault="003B21A0" w:rsidP="003B21A0">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69D63FC3" w14:textId="77777777" w:rsidR="003B21A0" w:rsidRPr="00712B57" w:rsidRDefault="003B21A0" w:rsidP="003B21A0">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Ministrstva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5B590B8E" w14:textId="77777777" w:rsidR="003B21A0" w:rsidRPr="00712B57" w:rsidRDefault="003B21A0" w:rsidP="003B21A0">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021D4020" w14:textId="77777777" w:rsidR="003B21A0" w:rsidRPr="00712B57" w:rsidRDefault="003B21A0" w:rsidP="003B21A0">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3731B091" w14:textId="77777777" w:rsidR="003B21A0" w:rsidRPr="00712B57" w:rsidRDefault="003B21A0" w:rsidP="003B21A0">
      <w:pPr>
        <w:rPr>
          <w:rFonts w:cs="Arial"/>
        </w:rPr>
      </w:pPr>
      <w:r w:rsidRPr="00712B57">
        <w:rPr>
          <w:rFonts w:cs="Arial"/>
        </w:rPr>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w:t>
      </w:r>
      <w:r w:rsidRPr="00712B57">
        <w:rPr>
          <w:rFonts w:cs="Arial"/>
        </w:rPr>
        <w:lastRenderedPageBreak/>
        <w:t>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084F7336" w14:textId="77777777" w:rsidR="003B21A0" w:rsidRPr="00712B57" w:rsidRDefault="003B21A0" w:rsidP="003B21A0">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6B03A280" w14:textId="77777777" w:rsidR="003B21A0" w:rsidRPr="00712B57" w:rsidRDefault="003B21A0" w:rsidP="003B21A0">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057DF812" w14:textId="77777777" w:rsidR="003B21A0" w:rsidRPr="00712B57" w:rsidRDefault="003B21A0" w:rsidP="003B21A0">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4CA28FD9" w14:textId="77777777" w:rsidR="003B21A0" w:rsidRPr="00712B57" w:rsidRDefault="003B21A0" w:rsidP="003B21A0">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1375525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a Direktive 2018/1972/EU, ki določa, da morajo države članice 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w:t>
      </w:r>
      <w:r w:rsidRPr="00712B57">
        <w:rPr>
          <w:rFonts w:cs="Arial"/>
        </w:rPr>
        <w:lastRenderedPageBreak/>
        <w:t>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16E4E3FF" w14:textId="77777777" w:rsidR="003B21A0" w:rsidRPr="00712B57" w:rsidRDefault="003B21A0" w:rsidP="003B21A0">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660B61EF" w14:textId="77777777" w:rsidR="003B21A0" w:rsidRPr="00712B57" w:rsidRDefault="003B21A0" w:rsidP="003B21A0">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5DB905C8" w14:textId="77777777" w:rsidR="003B21A0" w:rsidRPr="00712B57" w:rsidRDefault="003B21A0" w:rsidP="003B21A0">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1E1FC271" w14:textId="77777777" w:rsidR="003B21A0" w:rsidRPr="00712B57" w:rsidRDefault="003B21A0" w:rsidP="003B21A0">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43733B66" w14:textId="77777777" w:rsidR="003B21A0" w:rsidRPr="00712B57" w:rsidRDefault="003B21A0" w:rsidP="003B21A0">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 xml:space="preserve">Evropsko komisijo obvestiti o spremenjenem ukrepu v primeru njene zahteve po umiku osnutka ukrepa oziroma ob izrazitvi njenega dvoma o združljivosti ukrepa z veljavno zakonodajo EU. Agenciji pa je dana tudi </w:t>
      </w:r>
      <w:r w:rsidRPr="00712B57">
        <w:rPr>
          <w:rFonts w:cs="Arial"/>
        </w:rPr>
        <w:lastRenderedPageBreak/>
        <w:t>možnost sprejema začasnega ukrepa iz razlogov takojšnjega varstva konkurence ali pravic uporabnikov.</w:t>
      </w:r>
    </w:p>
    <w:p w14:paraId="36BA836F" w14:textId="77777777" w:rsidR="003B21A0" w:rsidRPr="00712B57" w:rsidRDefault="003B21A0" w:rsidP="003B21A0">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2C5108D3" w14:textId="77777777" w:rsidR="003B21A0" w:rsidRPr="00712B57" w:rsidRDefault="003B21A0" w:rsidP="003B21A0">
      <w:pPr>
        <w:rPr>
          <w:rFonts w:cs="Arial"/>
        </w:rPr>
      </w:pPr>
      <w:r w:rsidRPr="00712B57">
        <w:rPr>
          <w:rFonts w:cs="Arial"/>
        </w:rPr>
        <w:t>Glej obrazložitev k prejšnjemu členu.</w:t>
      </w:r>
    </w:p>
    <w:p w14:paraId="3BCC55C7" w14:textId="77777777" w:rsidR="003B21A0" w:rsidRPr="00712B57" w:rsidRDefault="003B21A0" w:rsidP="003B21A0">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290385F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07362F71" w14:textId="77777777" w:rsidR="003B21A0" w:rsidRPr="00712B57" w:rsidRDefault="003B21A0" w:rsidP="003B21A0">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44C6C11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17E979CD" w14:textId="77777777" w:rsidR="003B21A0" w:rsidRPr="00712B57" w:rsidRDefault="003B21A0" w:rsidP="003B21A0">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72F27207" w14:textId="77777777" w:rsidR="003B21A0" w:rsidRPr="00712B57" w:rsidRDefault="003B21A0" w:rsidP="003B21A0">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5A0D7E76" w14:textId="77777777" w:rsidR="003B21A0" w:rsidRPr="00712B57" w:rsidRDefault="003B21A0" w:rsidP="003B21A0">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52B961E3" w14:textId="77777777" w:rsidR="003B21A0" w:rsidRPr="00712B57" w:rsidRDefault="003B21A0" w:rsidP="003B21A0">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2CED2652" w14:textId="77777777" w:rsidR="003B21A0" w:rsidRPr="00712B57" w:rsidRDefault="003B21A0" w:rsidP="003B21A0">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na zahtevo nacionalnega regulativnega ali drugega pristojnega organa ali izjemoma na lastno pobudo skliče forum za medsebojni strokovni pregled, da pregleda osnutke ukrepov, preden </w:t>
      </w:r>
      <w:r w:rsidRPr="00712B57">
        <w:rPr>
          <w:rFonts w:cs="Arial"/>
        </w:rPr>
        <w:lastRenderedPageBreak/>
        <w:t>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20E3DE00" w14:textId="77777777" w:rsidR="003B21A0" w:rsidRPr="00712B57" w:rsidRDefault="003B21A0" w:rsidP="003B21A0">
      <w:pPr>
        <w:rPr>
          <w:rFonts w:cs="Arial"/>
          <w:u w:val="single"/>
        </w:rPr>
      </w:pPr>
      <w:r w:rsidRPr="00712B57">
        <w:rPr>
          <w:rFonts w:cs="Arial"/>
          <w:u w:val="single"/>
        </w:rPr>
        <w:t>K 279</w:t>
      </w:r>
      <w:r>
        <w:rPr>
          <w:rFonts w:cs="Arial"/>
          <w:u w:val="single"/>
        </w:rPr>
        <w:t>. člen</w:t>
      </w:r>
      <w:r w:rsidRPr="00712B57">
        <w:rPr>
          <w:rFonts w:cs="Arial"/>
          <w:u w:val="single"/>
        </w:rPr>
        <w:t>u (splošno)</w:t>
      </w:r>
    </w:p>
    <w:p w14:paraId="60C8610B" w14:textId="77777777" w:rsidR="003B21A0" w:rsidRPr="00712B57" w:rsidRDefault="003B21A0" w:rsidP="003B21A0">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023FC1EF" w14:textId="77777777" w:rsidR="003B21A0" w:rsidRPr="00712B57" w:rsidRDefault="003B21A0" w:rsidP="003B21A0">
      <w:pPr>
        <w:rPr>
          <w:rFonts w:cs="Arial"/>
        </w:rPr>
      </w:pPr>
      <w:r w:rsidRPr="00712B57">
        <w:rPr>
          <w:rFonts w:cs="Arial"/>
        </w:rPr>
        <w:t>Zaradi prenosa drugega odstavka 5</w:t>
      </w:r>
      <w:r>
        <w:rPr>
          <w:rFonts w:cs="Arial"/>
        </w:rPr>
        <w:t>. člen</w:t>
      </w:r>
      <w:r w:rsidRPr="00712B57">
        <w:rPr>
          <w:rFonts w:cs="Arial"/>
        </w:rPr>
        <w:t xml:space="preserve">a </w:t>
      </w:r>
      <w:bookmarkStart w:id="51" w:name="_Hlk44576329"/>
      <w:r w:rsidRPr="00712B57">
        <w:rPr>
          <w:rFonts w:cs="Arial"/>
        </w:rPr>
        <w:t xml:space="preserve">Direktive 2018/1972/EU </w:t>
      </w:r>
      <w:bookmarkEnd w:id="51"/>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62FFA69E" w14:textId="77777777" w:rsidR="003B21A0" w:rsidRPr="00712B57" w:rsidRDefault="003B21A0" w:rsidP="003B21A0">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4A7EF78"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399A8092" w14:textId="77777777" w:rsidR="003B21A0" w:rsidRPr="00712B57" w:rsidRDefault="003B21A0" w:rsidP="003B21A0">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774340CB" w14:textId="77777777" w:rsidR="003B21A0" w:rsidRPr="00712B57" w:rsidRDefault="003B21A0" w:rsidP="003B21A0">
      <w:pPr>
        <w:rPr>
          <w:rFonts w:cs="Arial"/>
        </w:rPr>
      </w:pPr>
      <w:r w:rsidRPr="00712B57">
        <w:rPr>
          <w:rFonts w:cs="Arial"/>
        </w:rPr>
        <w:lastRenderedPageBreak/>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6A19B131" w14:textId="77777777" w:rsidR="003B21A0" w:rsidRPr="00712B57" w:rsidRDefault="003B21A0" w:rsidP="003B21A0">
      <w:pPr>
        <w:rPr>
          <w:rFonts w:cs="Arial"/>
          <w:b/>
          <w:bCs/>
        </w:rPr>
      </w:pPr>
      <w:r w:rsidRPr="00712B57">
        <w:rPr>
          <w:rFonts w:cs="Arial"/>
          <w:b/>
          <w:bCs/>
        </w:rPr>
        <w:t xml:space="preserve">XIV. REŠEVANJE SPOROV </w:t>
      </w:r>
    </w:p>
    <w:p w14:paraId="76AF91F8" w14:textId="77777777" w:rsidR="003B21A0" w:rsidRPr="00712B57" w:rsidRDefault="003B21A0" w:rsidP="003B21A0">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87FC9E2" w14:textId="77777777" w:rsidR="003B21A0" w:rsidRPr="00712B57" w:rsidRDefault="003B21A0" w:rsidP="003B21A0">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970C76E" w14:textId="77777777" w:rsidR="003B21A0" w:rsidRPr="00712B57" w:rsidRDefault="003B21A0" w:rsidP="003B21A0">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269FA91E" w14:textId="77777777" w:rsidR="003B21A0" w:rsidRPr="00712B57" w:rsidRDefault="003B21A0" w:rsidP="003B21A0">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5627BBCA" w14:textId="77777777" w:rsidR="003B21A0" w:rsidRPr="00712B57" w:rsidRDefault="003B21A0" w:rsidP="003B21A0">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4D5C10B2" w14:textId="77777777" w:rsidR="003B21A0" w:rsidRPr="00712B57" w:rsidRDefault="003B21A0" w:rsidP="003B21A0">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5FF94E1C" w14:textId="771146D8" w:rsidR="003B21A0" w:rsidRDefault="003B21A0" w:rsidP="003B21A0">
      <w:pPr>
        <w:rPr>
          <w:rFonts w:cs="Arial"/>
        </w:rPr>
      </w:pPr>
      <w:r w:rsidRPr="00712B57">
        <w:rPr>
          <w:rFonts w:cs="Arial"/>
        </w:rPr>
        <w:t xml:space="preserve">Predlog člena </w:t>
      </w:r>
      <w:r w:rsidR="00060882">
        <w:rPr>
          <w:rFonts w:cs="Arial"/>
        </w:rPr>
        <w:t xml:space="preserve">v pretežni meri </w:t>
      </w:r>
      <w:r w:rsidRPr="00712B57">
        <w:rPr>
          <w:rFonts w:cs="Arial"/>
        </w:rPr>
        <w:t>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 xml:space="preserve">j velja, da agencija primarno </w:t>
      </w:r>
      <w:r w:rsidR="00470C89">
        <w:rPr>
          <w:rFonts w:cs="Arial"/>
        </w:rPr>
        <w:t>reši</w:t>
      </w:r>
      <w:r w:rsidRPr="00712B57">
        <w:rPr>
          <w:rFonts w:cs="Arial"/>
        </w:rPr>
        <w:t xml:space="preserve"> spor s posredovanjem v skladu z 280</w:t>
      </w:r>
      <w:r>
        <w:rPr>
          <w:rFonts w:cs="Arial"/>
        </w:rPr>
        <w:t>. člen</w:t>
      </w:r>
      <w:r w:rsidRPr="00712B57">
        <w:rPr>
          <w:rFonts w:cs="Arial"/>
        </w:rPr>
        <w:t xml:space="preserve">om tega predloga, v </w:t>
      </w:r>
      <w:r w:rsidRPr="00712B57">
        <w:rPr>
          <w:rFonts w:cs="Arial"/>
        </w:rPr>
        <w:lastRenderedPageBreak/>
        <w:t>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7A367304" w14:textId="77777777" w:rsidR="003B21A0" w:rsidRPr="00712B57" w:rsidRDefault="003B21A0" w:rsidP="003B21A0">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15E76168" w14:textId="77777777" w:rsidR="003B21A0" w:rsidRPr="00712B57" w:rsidRDefault="003B21A0" w:rsidP="003B21A0">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68909D7C" w14:textId="77777777" w:rsidR="003B21A0" w:rsidRPr="00712B57" w:rsidRDefault="003B21A0" w:rsidP="003B21A0">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0EF67B90" w14:textId="6BA53871" w:rsidR="003B21A0" w:rsidRDefault="003B21A0" w:rsidP="003B21A0">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3C7332B9" w14:textId="6522094C" w:rsidR="00060882" w:rsidRPr="00712B57" w:rsidRDefault="00060882" w:rsidP="003B21A0">
      <w:pPr>
        <w:rPr>
          <w:rFonts w:cs="Arial"/>
        </w:rPr>
      </w:pPr>
      <w:r>
        <w:rPr>
          <w:rFonts w:cs="Arial"/>
        </w:rPr>
        <w:t xml:space="preserve">V primeru, da med postopkom reševanja spora stranka umakne zahtevek za rešitev spora, agencija postopek ustavi. </w:t>
      </w:r>
    </w:p>
    <w:p w14:paraId="20EEEACD" w14:textId="77777777" w:rsidR="003B21A0" w:rsidRPr="00712B57" w:rsidRDefault="003B21A0" w:rsidP="003B21A0">
      <w:pPr>
        <w:rPr>
          <w:rFonts w:cs="Arial"/>
          <w:u w:val="single"/>
        </w:rPr>
      </w:pPr>
      <w:r w:rsidRPr="00712B57">
        <w:rPr>
          <w:rFonts w:cs="Arial"/>
          <w:u w:val="single"/>
        </w:rPr>
        <w:lastRenderedPageBreak/>
        <w:t>K 284</w:t>
      </w:r>
      <w:r>
        <w:rPr>
          <w:rFonts w:cs="Arial"/>
          <w:u w:val="single"/>
        </w:rPr>
        <w:t>. člen</w:t>
      </w:r>
      <w:r w:rsidRPr="00712B57">
        <w:rPr>
          <w:rFonts w:cs="Arial"/>
          <w:u w:val="single"/>
        </w:rPr>
        <w:t>u (reševanje čezmejnih sporov)</w:t>
      </w:r>
    </w:p>
    <w:p w14:paraId="08B289C0"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445B44F8" w14:textId="77777777" w:rsidR="003B21A0" w:rsidRPr="00712B57" w:rsidRDefault="003B21A0" w:rsidP="003B21A0">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7C71BD19" w14:textId="77777777" w:rsidR="003B21A0" w:rsidRPr="00712B57" w:rsidRDefault="003B21A0" w:rsidP="003B21A0">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32707493" w14:textId="77777777" w:rsidR="003B21A0" w:rsidRPr="00712B57" w:rsidRDefault="003B21A0" w:rsidP="003B21A0">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1F34F50F" w14:textId="77777777" w:rsidR="003B21A0" w:rsidRPr="00712B57" w:rsidRDefault="003B21A0" w:rsidP="003B21A0">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4DAA0921" w14:textId="77777777" w:rsidR="003B21A0" w:rsidRPr="00712B57" w:rsidRDefault="003B21A0" w:rsidP="003B21A0">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0F2D182C" w14:textId="77777777" w:rsidR="003B21A0" w:rsidRPr="00712B57" w:rsidRDefault="003B21A0" w:rsidP="003B21A0">
      <w:pPr>
        <w:rPr>
          <w:rFonts w:cs="Arial"/>
        </w:rPr>
      </w:pPr>
      <w:r w:rsidRPr="00712B57">
        <w:rPr>
          <w:rFonts w:cs="Arial"/>
        </w:rPr>
        <w:lastRenderedPageBreak/>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gradnje. Agencija lahko kot pogoj za izdajo začasne odredbe zahteva zavarovanje za škodo, ki bi lahko nastala investitorju, če ne pride do skupne gradnje.</w:t>
      </w:r>
    </w:p>
    <w:p w14:paraId="50051A03" w14:textId="77777777" w:rsidR="003B21A0" w:rsidRPr="00712B57" w:rsidRDefault="003B21A0" w:rsidP="003B21A0">
      <w:pPr>
        <w:rPr>
          <w:rFonts w:cs="Arial"/>
          <w:b/>
          <w:bCs/>
        </w:rPr>
      </w:pPr>
      <w:r w:rsidRPr="00712B57">
        <w:rPr>
          <w:rFonts w:cs="Arial"/>
          <w:b/>
          <w:bCs/>
        </w:rPr>
        <w:t xml:space="preserve">XV. NADZOR </w:t>
      </w:r>
    </w:p>
    <w:p w14:paraId="6EC3D09C" w14:textId="77777777" w:rsidR="003B21A0" w:rsidRPr="00712B57" w:rsidRDefault="003B21A0" w:rsidP="003B21A0">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6926E39C" w14:textId="77777777" w:rsidR="003B21A0" w:rsidRPr="00712B57" w:rsidRDefault="003B21A0" w:rsidP="003B21A0">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14:paraId="13F6CA17" w14:textId="77777777" w:rsidR="003B21A0" w:rsidRPr="00712B57" w:rsidRDefault="003B21A0" w:rsidP="003B21A0">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7DB395D7" w14:textId="77777777" w:rsidR="003B21A0" w:rsidRPr="00712B57" w:rsidRDefault="003B21A0" w:rsidP="003B21A0">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6D884FDD" w14:textId="77777777" w:rsidR="003B21A0" w:rsidRPr="00712B57" w:rsidRDefault="003B21A0" w:rsidP="003B21A0">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216CCDBE" w14:textId="77777777" w:rsidR="003B21A0" w:rsidRPr="00712B57" w:rsidRDefault="003B21A0" w:rsidP="003B21A0">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661DC09F" w14:textId="77777777" w:rsidR="003B21A0" w:rsidRPr="00712B57" w:rsidRDefault="003B21A0" w:rsidP="003B21A0">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1E73825C" w14:textId="77777777" w:rsidR="003B21A0" w:rsidRPr="00712B57" w:rsidRDefault="003B21A0" w:rsidP="003B21A0">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505CBACB" w14:textId="77777777" w:rsidR="003B21A0" w:rsidRPr="00712B57" w:rsidRDefault="003B21A0" w:rsidP="003B21A0">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1076E081" w14:textId="77777777" w:rsidR="003B21A0" w:rsidRPr="00712B57" w:rsidRDefault="003B21A0" w:rsidP="003B21A0">
      <w:pPr>
        <w:rPr>
          <w:rFonts w:cs="Arial"/>
        </w:rPr>
      </w:pPr>
      <w:r w:rsidRPr="00712B57">
        <w:rPr>
          <w:rFonts w:cs="Arial"/>
        </w:rPr>
        <w:lastRenderedPageBreak/>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3B8F77C6" w14:textId="77777777" w:rsidR="003B21A0" w:rsidRPr="00712B57" w:rsidRDefault="003B21A0" w:rsidP="003B21A0">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9F2C8A4" w14:textId="77777777" w:rsidR="003B21A0" w:rsidRPr="00712B57" w:rsidRDefault="003B21A0" w:rsidP="003B21A0">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4207E9A9" w14:textId="77777777" w:rsidR="003B21A0" w:rsidRPr="00712B57" w:rsidRDefault="003B21A0" w:rsidP="003B21A0">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449BC712" w14:textId="77777777" w:rsidR="003B21A0" w:rsidRPr="00712B57" w:rsidRDefault="003B21A0" w:rsidP="003B21A0">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2730CCBD" w14:textId="77777777" w:rsidR="003B21A0" w:rsidRPr="00712B57" w:rsidRDefault="003B21A0" w:rsidP="003B21A0">
      <w:pPr>
        <w:rPr>
          <w:rFonts w:cs="Arial"/>
        </w:rPr>
      </w:pPr>
      <w:r w:rsidRPr="00712B57">
        <w:rPr>
          <w:rFonts w:cs="Arial"/>
        </w:rPr>
        <w:lastRenderedPageBreak/>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162B4847" w14:textId="77777777" w:rsidR="003B21A0" w:rsidRPr="00712B57" w:rsidRDefault="003B21A0" w:rsidP="003B21A0">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15808890" w14:textId="77777777" w:rsidR="003B21A0" w:rsidRPr="00712B57" w:rsidRDefault="003B21A0" w:rsidP="003B21A0">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7F03BBB3" w14:textId="77777777" w:rsidR="003B21A0" w:rsidRPr="00712B57" w:rsidRDefault="003B21A0" w:rsidP="003B21A0">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4D44B57E" w14:textId="77777777" w:rsidR="003B21A0" w:rsidRPr="00712B57" w:rsidRDefault="003B21A0" w:rsidP="003B21A0">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14:paraId="5FF3792A" w14:textId="77777777" w:rsidR="003B21A0" w:rsidRPr="00712B57" w:rsidRDefault="003B21A0" w:rsidP="003B21A0">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1A7C2AA9" w14:textId="77777777" w:rsidR="003B21A0" w:rsidRPr="00712B57" w:rsidRDefault="003B21A0" w:rsidP="003B21A0">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87D462D" w14:textId="77777777" w:rsidR="003B21A0" w:rsidRPr="00712B57" w:rsidRDefault="003B21A0" w:rsidP="003B21A0">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68F9E956" w14:textId="77777777" w:rsidR="003B21A0" w:rsidRPr="00712B57" w:rsidRDefault="003B21A0" w:rsidP="003B21A0">
      <w:pPr>
        <w:rPr>
          <w:rFonts w:cs="Arial"/>
          <w:b/>
          <w:bCs/>
        </w:rPr>
      </w:pPr>
      <w:r w:rsidRPr="00712B57">
        <w:rPr>
          <w:rFonts w:cs="Arial"/>
          <w:b/>
          <w:bCs/>
        </w:rPr>
        <w:t>XVI. SVET ZA ELEKTRONSKE KOMUNIKACIJE</w:t>
      </w:r>
    </w:p>
    <w:p w14:paraId="567982E6" w14:textId="77777777" w:rsidR="003B21A0" w:rsidRPr="00712B57" w:rsidRDefault="003B21A0" w:rsidP="003B21A0">
      <w:pPr>
        <w:rPr>
          <w:rFonts w:cs="Arial"/>
        </w:rPr>
      </w:pPr>
      <w:r w:rsidRPr="00712B57">
        <w:rPr>
          <w:rFonts w:cs="Arial"/>
        </w:rPr>
        <w:t>Določbe poglavja o Svetu za elektronske komunikacije ostajajo enake glede na določbe ZEKom-1.</w:t>
      </w:r>
    </w:p>
    <w:p w14:paraId="0E9F98A9" w14:textId="77777777" w:rsidR="003B21A0" w:rsidRPr="00712B57" w:rsidRDefault="003B21A0" w:rsidP="003B21A0">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1BB03C7A" w14:textId="77777777" w:rsidR="003B21A0" w:rsidRPr="00712B57" w:rsidRDefault="003B21A0" w:rsidP="003B21A0">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xml:space="preserve">, pri čemer so štirje imenovani izmed predstavnikov </w:t>
      </w:r>
      <w:r w:rsidRPr="00712B57">
        <w:rPr>
          <w:rFonts w:cs="Arial"/>
        </w:rPr>
        <w:lastRenderedPageBreak/>
        <w:t>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30CC6D2" w14:textId="77777777" w:rsidR="003B21A0" w:rsidRPr="00712B57" w:rsidRDefault="003B21A0" w:rsidP="003B21A0">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2C345077" w14:textId="77777777" w:rsidR="003B21A0" w:rsidRPr="00712B57" w:rsidRDefault="003B21A0" w:rsidP="003B21A0">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6DFFA777" w14:textId="77777777" w:rsidR="003B21A0" w:rsidRPr="00712B57" w:rsidRDefault="003B21A0" w:rsidP="003B21A0">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03C86FF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3B7B9086" w14:textId="77777777" w:rsidR="003B21A0" w:rsidRPr="00712B57" w:rsidRDefault="003B21A0" w:rsidP="003B21A0">
      <w:pPr>
        <w:rPr>
          <w:rFonts w:cs="Arial"/>
        </w:rPr>
      </w:pPr>
      <w:r w:rsidRPr="00712B57">
        <w:rPr>
          <w:rFonts w:cs="Arial"/>
          <w:b/>
          <w:bCs/>
          <w:lang w:eastAsia="x-none"/>
        </w:rPr>
        <w:t>XVII. KAZENSKE DOLOČBE</w:t>
      </w:r>
    </w:p>
    <w:p w14:paraId="0E6436F4" w14:textId="77777777" w:rsidR="003B21A0" w:rsidRPr="00712B57" w:rsidRDefault="003B21A0" w:rsidP="003B21A0">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359CF30D" w14:textId="77777777" w:rsidR="003B21A0" w:rsidRPr="00712B57" w:rsidRDefault="003B21A0" w:rsidP="003B21A0">
      <w:pPr>
        <w:spacing w:before="240"/>
        <w:rPr>
          <w:rFonts w:cs="Arial"/>
          <w:u w:val="single"/>
          <w:lang w:eastAsia="x-none"/>
        </w:rPr>
      </w:pPr>
      <w:r w:rsidRPr="00712B57">
        <w:rPr>
          <w:rFonts w:cs="Arial"/>
          <w:u w:val="single"/>
          <w:lang w:eastAsia="x-none"/>
        </w:rPr>
        <w:lastRenderedPageBreak/>
        <w:t>K 298</w:t>
      </w:r>
      <w:r>
        <w:rPr>
          <w:rFonts w:cs="Arial"/>
          <w:u w:val="single"/>
          <w:lang w:eastAsia="x-none"/>
        </w:rPr>
        <w:t>. člen</w:t>
      </w:r>
      <w:r w:rsidRPr="00712B57">
        <w:rPr>
          <w:rFonts w:cs="Arial"/>
          <w:u w:val="single"/>
          <w:lang w:eastAsia="x-none"/>
        </w:rPr>
        <w:t>u (prekrški)</w:t>
      </w:r>
    </w:p>
    <w:p w14:paraId="61250D57" w14:textId="77777777" w:rsidR="003B21A0" w:rsidRPr="00712B57" w:rsidRDefault="003B21A0" w:rsidP="003B21A0">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57DB7B7" w14:textId="77777777" w:rsidR="003B21A0" w:rsidRPr="00712B57" w:rsidRDefault="003B21A0" w:rsidP="003B21A0">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2FDE403" w14:textId="77777777" w:rsidR="003B21A0" w:rsidRPr="00712B57" w:rsidRDefault="003B21A0" w:rsidP="003B21A0">
      <w:pPr>
        <w:rPr>
          <w:rFonts w:cs="Arial"/>
        </w:rPr>
      </w:pPr>
      <w:bookmarkStart w:id="52" w:name="_Hlk46393452"/>
      <w:r w:rsidRPr="00712B57">
        <w:rPr>
          <w:rFonts w:cs="Arial"/>
        </w:rPr>
        <w:t xml:space="preserve">Razpon kazni ostaja nespremenjen v primerjavi z ZEKom-1. Glede na spremenjene določbe predloga zakona so spremenjeni tudi nekateri prekrški. </w:t>
      </w:r>
    </w:p>
    <w:p w14:paraId="01211C96" w14:textId="77777777" w:rsidR="003B21A0" w:rsidRPr="00712B57" w:rsidRDefault="003B21A0" w:rsidP="003B21A0">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52"/>
    <w:p w14:paraId="6E5263A2" w14:textId="77777777" w:rsidR="003B21A0" w:rsidRPr="00712B57" w:rsidRDefault="003B21A0" w:rsidP="003B21A0">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69C52015"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4A6CB01A" w14:textId="77777777" w:rsidR="003B21A0" w:rsidRPr="00712B57" w:rsidRDefault="003B21A0" w:rsidP="003B21A0">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6ACB38E"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6A712DD1" w14:textId="77777777" w:rsidR="003B21A0" w:rsidRPr="00712B57" w:rsidRDefault="003B21A0" w:rsidP="003B21A0">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12F7A5F6" w14:textId="77777777" w:rsidR="003B21A0" w:rsidRDefault="003B21A0" w:rsidP="003B21A0">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41A68B95" w14:textId="77777777" w:rsidR="003B21A0" w:rsidRDefault="003B21A0" w:rsidP="003B21A0">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2D45BC54" w14:textId="77777777" w:rsidR="003B21A0" w:rsidRPr="00712B57" w:rsidRDefault="003B21A0" w:rsidP="003B21A0">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6756BD40" w14:textId="77777777" w:rsidR="003B21A0" w:rsidRPr="00712B57" w:rsidRDefault="003B21A0" w:rsidP="003B21A0">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05A73F2F" w14:textId="77777777" w:rsidR="003B21A0" w:rsidRPr="00712B57" w:rsidRDefault="003B21A0" w:rsidP="003B21A0">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7C2F9602" w14:textId="77777777" w:rsidR="003B21A0" w:rsidRPr="00712B57" w:rsidRDefault="003B21A0" w:rsidP="003B21A0">
      <w:pPr>
        <w:rPr>
          <w:rFonts w:cs="Arial"/>
        </w:rPr>
      </w:pPr>
      <w:r w:rsidRPr="00712B57">
        <w:rPr>
          <w:rFonts w:cs="Arial"/>
        </w:rPr>
        <w:lastRenderedPageBreak/>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489AC3CF" w14:textId="77777777" w:rsidR="003B21A0" w:rsidRPr="00712B57" w:rsidRDefault="003B21A0" w:rsidP="003B21A0">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7456CA6A" w14:textId="77777777" w:rsidR="003B21A0" w:rsidRPr="00712B57" w:rsidRDefault="003B21A0" w:rsidP="003B21A0">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40A04C21" w14:textId="77777777" w:rsidR="003B21A0" w:rsidRPr="00712B57" w:rsidRDefault="003B21A0" w:rsidP="003B21A0">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0955F22" w14:textId="77777777" w:rsidR="003B21A0" w:rsidRPr="00712B57" w:rsidRDefault="003B21A0" w:rsidP="003B21A0">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5D6F90B0" w14:textId="77777777" w:rsidR="003B21A0" w:rsidRPr="00712B57" w:rsidRDefault="003B21A0" w:rsidP="003B21A0">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1C0E9B03" w14:textId="77777777" w:rsidR="003B21A0" w:rsidRPr="00712B57" w:rsidRDefault="003B21A0" w:rsidP="003B21A0">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775D8B38" w14:textId="77777777" w:rsidR="003B21A0" w:rsidRPr="00712B57" w:rsidRDefault="003B21A0" w:rsidP="003B21A0">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5AB2C7F9" w14:textId="77777777" w:rsidR="003B21A0" w:rsidRPr="00712B57" w:rsidRDefault="003B21A0" w:rsidP="003B21A0">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w:t>
      </w:r>
      <w:r w:rsidRPr="00712B57">
        <w:rPr>
          <w:rFonts w:cs="Arial"/>
        </w:rPr>
        <w:lastRenderedPageBreak/>
        <w:t xml:space="preserve">Direktive 2018/1972/EU, zato je treba agenciji omogočiti ustrezno prehodno objavo za objavo zadevnih informacij. Agencija mora informacije objaviti na svojih spletnih straneh v treh mesecih od uveljavitve tega zakona. </w:t>
      </w:r>
    </w:p>
    <w:p w14:paraId="17AE7333" w14:textId="77777777" w:rsidR="003B21A0" w:rsidRPr="00712B57" w:rsidRDefault="003B21A0" w:rsidP="003B21A0">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1A8639E8" w14:textId="77777777" w:rsidR="003B21A0" w:rsidRPr="00712B57" w:rsidRDefault="003B21A0" w:rsidP="003B21A0">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2A682C9C" w14:textId="77777777" w:rsidR="003B21A0" w:rsidRPr="00712B57" w:rsidRDefault="003B21A0" w:rsidP="003B21A0">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79842067" w14:textId="77777777" w:rsidR="003B21A0" w:rsidRPr="00712B57" w:rsidRDefault="003B21A0" w:rsidP="003B21A0">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5CDC1769" w14:textId="77777777" w:rsidR="003B21A0" w:rsidRPr="00712B57" w:rsidRDefault="003B21A0" w:rsidP="003B21A0">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027B0B10" w14:textId="77777777" w:rsidR="003B21A0" w:rsidRPr="00712B57" w:rsidRDefault="003B21A0" w:rsidP="003B21A0">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45641837" w14:textId="77777777" w:rsidR="003B21A0" w:rsidRPr="00712B57" w:rsidRDefault="003B21A0" w:rsidP="003B21A0">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 xml:space="preserve">a), da je pet let sicer primerno obdobje glede na življenjsko dobo opreme, pri čemer pa menijo, da je to </w:t>
      </w:r>
      <w:r w:rsidRPr="00712B57">
        <w:rPr>
          <w:rFonts w:cs="Arial"/>
        </w:rPr>
        <w:lastRenderedPageBreak/>
        <w:t>obdobje lahko celo sedem let S tem smo se v največji meri približali tudi predlogom drugega deležnika (dobavitelja opreme), ki bi si sicer želel še daljše prehodno obdobje.</w:t>
      </w:r>
    </w:p>
    <w:p w14:paraId="2C01C0B0" w14:textId="77777777" w:rsidR="003B21A0" w:rsidRPr="00712B57" w:rsidRDefault="003B21A0" w:rsidP="003B21A0">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5A49EE16" w14:textId="77777777" w:rsidR="003B21A0" w:rsidRPr="00712B57" w:rsidRDefault="003B21A0" w:rsidP="003B21A0">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613FAD23" w14:textId="77777777" w:rsidR="003B21A0" w:rsidRPr="00712B57" w:rsidRDefault="003B21A0" w:rsidP="003B21A0">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62E20E2D" w14:textId="77777777" w:rsidR="003B21A0" w:rsidRPr="00712B57" w:rsidRDefault="003B21A0" w:rsidP="003B21A0">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1546B4DC" w14:textId="77777777" w:rsidR="003B21A0" w:rsidRPr="00712B57" w:rsidRDefault="003B21A0" w:rsidP="003B21A0">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54950D99" w14:textId="77777777" w:rsidR="003B21A0" w:rsidRPr="00712B57" w:rsidRDefault="003B21A0" w:rsidP="003B21A0">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753790D4" w14:textId="77777777" w:rsidR="003B21A0" w:rsidRPr="00712B57" w:rsidRDefault="003B21A0" w:rsidP="003B21A0">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14:paraId="6FBC0495" w14:textId="77777777" w:rsidR="003B21A0" w:rsidRPr="00712B57" w:rsidRDefault="003B21A0" w:rsidP="003B21A0">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1B08B3CE" w14:textId="77777777" w:rsidR="003B21A0" w:rsidRPr="00712B57" w:rsidRDefault="003B21A0" w:rsidP="003B21A0">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37E69A10" w14:textId="77777777" w:rsidR="003B21A0" w:rsidRPr="00712B57" w:rsidRDefault="003B21A0" w:rsidP="003B21A0">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24B12271" w14:textId="2B6F6FDB" w:rsidR="003B21A0" w:rsidRPr="00712B57" w:rsidRDefault="003B21A0" w:rsidP="003B21A0">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w:t>
      </w:r>
      <w:r w:rsidR="001126BA">
        <w:rPr>
          <w:rFonts w:cs="Arial"/>
        </w:rPr>
        <w:t>devetih</w:t>
      </w:r>
      <w:r w:rsidR="001126BA" w:rsidRPr="00712B57">
        <w:rPr>
          <w:rFonts w:cs="Arial"/>
        </w:rPr>
        <w:t xml:space="preserve"> </w:t>
      </w:r>
      <w:r w:rsidRPr="00712B57">
        <w:rPr>
          <w:rFonts w:cs="Arial"/>
        </w:rPr>
        <w:t>mesecev.</w:t>
      </w:r>
    </w:p>
    <w:p w14:paraId="3A831F98" w14:textId="77777777" w:rsidR="003B21A0" w:rsidRPr="00712B57" w:rsidRDefault="003B21A0" w:rsidP="003B21A0">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535FDC30" w14:textId="6E1F936B" w:rsidR="003B21A0" w:rsidRPr="00712B57" w:rsidRDefault="003B21A0" w:rsidP="003B21A0">
      <w:pPr>
        <w:rPr>
          <w:rFonts w:cs="Arial"/>
        </w:rPr>
      </w:pPr>
      <w:r w:rsidRPr="00712B57">
        <w:rPr>
          <w:rFonts w:cs="Arial"/>
        </w:rPr>
        <w:lastRenderedPageBreak/>
        <w:t>Prehodna določba določa rok šestih mesecev od uveljavitve zakona za sprejem podzakonskih aktov, ki so po tem zakonu obvezni.</w:t>
      </w:r>
      <w:r w:rsidR="00A0688F">
        <w:rPr>
          <w:rFonts w:cs="Arial"/>
        </w:rPr>
        <w:t xml:space="preserve"> Edini podzakonski akt, za katerega se določi krajši rok treh mesecev, je </w:t>
      </w:r>
      <w:r w:rsidR="00A0688F" w:rsidRPr="00A0688F">
        <w:rPr>
          <w:rFonts w:cs="Arial"/>
        </w:rPr>
        <w:t xml:space="preserve">podzakonski akt iz tretjega odstavka 201. člena, </w:t>
      </w:r>
      <w:r w:rsidR="00A0688F">
        <w:rPr>
          <w:rFonts w:cs="Arial"/>
        </w:rPr>
        <w:t xml:space="preserve">saj gre za določitev </w:t>
      </w:r>
      <w:r w:rsidR="00912ADB">
        <w:rPr>
          <w:rFonts w:cs="Arial"/>
        </w:rPr>
        <w:t xml:space="preserve">zagotavljanja </w:t>
      </w:r>
      <w:r w:rsidR="00912ADB" w:rsidRPr="00912ADB">
        <w:rPr>
          <w:rFonts w:cs="Arial"/>
        </w:rPr>
        <w:t>sistem</w:t>
      </w:r>
      <w:r w:rsidR="00912ADB">
        <w:rPr>
          <w:rFonts w:cs="Arial"/>
        </w:rPr>
        <w:t xml:space="preserve">a za </w:t>
      </w:r>
      <w:r w:rsidR="00912ADB" w:rsidRPr="00912ADB">
        <w:rPr>
          <w:rFonts w:cs="Arial"/>
        </w:rPr>
        <w:t>obveščanje in alarmiranje končnih uporabnikov v primeru aktualnih ali bližajočih se naravnih in drugih nesreč prek javnega mobilnega omrežja</w:t>
      </w:r>
      <w:r w:rsidR="00912ADB">
        <w:rPr>
          <w:rFonts w:cs="Arial"/>
        </w:rPr>
        <w:t>, zato je njegova hitra priprava v javnem interesu, saj je predpogoj za to, da i</w:t>
      </w:r>
      <w:r w:rsidR="00912ADB" w:rsidRPr="00912ADB">
        <w:rPr>
          <w:rFonts w:cs="Arial"/>
        </w:rPr>
        <w:t>zvajal</w:t>
      </w:r>
      <w:r w:rsidR="00912ADB">
        <w:rPr>
          <w:rFonts w:cs="Arial"/>
        </w:rPr>
        <w:t xml:space="preserve">ci </w:t>
      </w:r>
      <w:r w:rsidR="00912ADB" w:rsidRPr="00912ADB">
        <w:rPr>
          <w:rFonts w:cs="Arial"/>
        </w:rPr>
        <w:t xml:space="preserve">javno dostopnih mobilnih medosebnih komunikacijskih storitev </w:t>
      </w:r>
      <w:r w:rsidR="00912ADB">
        <w:rPr>
          <w:rFonts w:cs="Arial"/>
        </w:rPr>
        <w:t>začnejo čimprej zagotavljati svojo obveznost iz 201. člena.</w:t>
      </w:r>
    </w:p>
    <w:p w14:paraId="1F8F12B4" w14:textId="77777777" w:rsidR="003B21A0" w:rsidRPr="00712B57" w:rsidRDefault="003B21A0" w:rsidP="003B21A0">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ECD4122" w14:textId="77777777" w:rsidR="003B21A0" w:rsidRPr="00712B57" w:rsidRDefault="003B21A0" w:rsidP="003B21A0">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3348829B" w14:textId="77777777" w:rsidR="003B21A0" w:rsidRPr="00712B57" w:rsidRDefault="003B21A0" w:rsidP="003B21A0">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7FC73232" w14:textId="77777777" w:rsidR="003B21A0" w:rsidRPr="00712B57" w:rsidRDefault="003B21A0" w:rsidP="003B21A0">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17DDA9B8" w14:textId="77777777" w:rsidR="003B21A0" w:rsidRPr="00712B57" w:rsidRDefault="003B21A0" w:rsidP="003B21A0">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14:paraId="2DC4AD92" w14:textId="77777777" w:rsidR="003B21A0" w:rsidRPr="00712B57" w:rsidRDefault="003B21A0" w:rsidP="003B21A0">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6D437694" w14:textId="77777777" w:rsidR="003B21A0" w:rsidRPr="00712B57" w:rsidRDefault="003B21A0" w:rsidP="003B21A0">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502902FA" w14:textId="77777777" w:rsidR="003B21A0" w:rsidRPr="00712B57" w:rsidRDefault="003B21A0" w:rsidP="003B21A0">
      <w:pPr>
        <w:rPr>
          <w:rFonts w:cs="Arial"/>
        </w:rPr>
      </w:pPr>
      <w:r w:rsidRPr="00712B57">
        <w:rPr>
          <w:rFonts w:cs="Arial"/>
        </w:rPr>
        <w:t>Splošni akt, ki ureja kakovost univerzalne storitve, se uporablja do poteka veljavnosti odločbe dosedanjemu izvajalcu univerzalne storitve.</w:t>
      </w:r>
    </w:p>
    <w:p w14:paraId="50640A5C" w14:textId="77777777" w:rsidR="003B21A0" w:rsidRPr="00712B57" w:rsidRDefault="003B21A0" w:rsidP="003B21A0">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28EE4796" w14:textId="77777777" w:rsidR="003B21A0" w:rsidRPr="00712B57" w:rsidRDefault="003B21A0" w:rsidP="003B21A0">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83D0900" w14:textId="77777777" w:rsidR="003B21A0" w:rsidRDefault="003B21A0" w:rsidP="003B21A0">
      <w:pPr>
        <w:rPr>
          <w:rFonts w:cs="Arial"/>
        </w:rPr>
      </w:pPr>
      <w:r w:rsidRPr="00712B57">
        <w:rPr>
          <w:rFonts w:cs="Arial"/>
        </w:rPr>
        <w:lastRenderedPageBreak/>
        <w:t>Ta člen določa začetek veljavnosti zakona, to je trideseti dan</w:t>
      </w:r>
      <w:r>
        <w:rPr>
          <w:rFonts w:cs="Arial"/>
        </w:rPr>
        <w:t xml:space="preserve"> po objavi</w:t>
      </w:r>
      <w:r w:rsidRPr="00712B57">
        <w:rPr>
          <w:rFonts w:cs="Arial"/>
        </w:rPr>
        <w:t xml:space="preserve"> v Uradnem listu Republike Slovenije.</w:t>
      </w:r>
    </w:p>
    <w:p w14:paraId="388F3817" w14:textId="77777777" w:rsidR="003B21A0" w:rsidRPr="00712B57" w:rsidRDefault="003B21A0" w:rsidP="003B21A0">
      <w:pPr>
        <w:rPr>
          <w:rFonts w:cs="Arial"/>
        </w:rPr>
      </w:pPr>
    </w:p>
    <w:tbl>
      <w:tblPr>
        <w:tblW w:w="9855" w:type="dxa"/>
        <w:tblLook w:val="04A0" w:firstRow="1" w:lastRow="0" w:firstColumn="1" w:lastColumn="0" w:noHBand="0" w:noVBand="1"/>
      </w:tblPr>
      <w:tblGrid>
        <w:gridCol w:w="9855"/>
      </w:tblGrid>
      <w:tr w:rsidR="003B21A0" w:rsidRPr="00712B57" w14:paraId="18EF4992" w14:textId="77777777" w:rsidTr="000A0B4C">
        <w:tc>
          <w:tcPr>
            <w:tcW w:w="9855" w:type="dxa"/>
          </w:tcPr>
          <w:p w14:paraId="6967A431" w14:textId="77777777" w:rsidR="003B21A0" w:rsidRPr="000F155A" w:rsidRDefault="003B21A0" w:rsidP="000A0B4C">
            <w:pPr>
              <w:pStyle w:val="Poglavje"/>
              <w:jc w:val="left"/>
              <w:rPr>
                <w:bCs/>
              </w:rPr>
            </w:pPr>
            <w:r w:rsidRPr="00712B57">
              <w:rPr>
                <w:bCs/>
              </w:rPr>
              <w:t xml:space="preserve">IV. </w:t>
            </w:r>
            <w:r w:rsidRPr="000F155A">
              <w:rPr>
                <w:bCs/>
              </w:rPr>
              <w:t>BESEDILO ČLENOV, KI SE SPREMINJAJO</w:t>
            </w:r>
          </w:p>
          <w:p w14:paraId="4812E3D6" w14:textId="77777777" w:rsidR="003B21A0" w:rsidRDefault="003B21A0" w:rsidP="000A0B4C">
            <w:pPr>
              <w:pStyle w:val="Poglavje"/>
              <w:jc w:val="left"/>
              <w:rPr>
                <w:b w:val="0"/>
                <w:bCs/>
              </w:rPr>
            </w:pPr>
            <w:r w:rsidRPr="003318E8">
              <w:rPr>
                <w:b w:val="0"/>
                <w:bCs/>
              </w:rPr>
              <w:t>Zakon o informacijski varnosti (Uradni list RS, št. 30/18 in 95/21)</w:t>
            </w:r>
            <w:r>
              <w:rPr>
                <w:b w:val="0"/>
                <w:bCs/>
              </w:rPr>
              <w:t xml:space="preserve"> – besedilo 21. in 22. člena</w:t>
            </w:r>
          </w:p>
          <w:p w14:paraId="17BB6222" w14:textId="77777777" w:rsidR="003B21A0" w:rsidRDefault="003B21A0" w:rsidP="000A0B4C">
            <w:pPr>
              <w:pStyle w:val="len0"/>
            </w:pPr>
            <w:r>
              <w:t>21. člen</w:t>
            </w:r>
          </w:p>
          <w:p w14:paraId="0AB08095" w14:textId="77777777" w:rsidR="003B21A0" w:rsidRDefault="003B21A0" w:rsidP="000A0B4C">
            <w:pPr>
              <w:pStyle w:val="lennaslov0"/>
            </w:pPr>
            <w:r>
              <w:t>(vrednotenje incidenta in ukrepanje)</w:t>
            </w:r>
          </w:p>
          <w:p w14:paraId="30417985" w14:textId="77777777" w:rsidR="003B21A0" w:rsidRDefault="003B21A0" w:rsidP="000A0B4C">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5ADFAF4B" w14:textId="77777777" w:rsidR="003B21A0" w:rsidRDefault="003B21A0" w:rsidP="000A0B4C">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5254B121"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w:t>
            </w:r>
          </w:p>
          <w:p w14:paraId="161C1383"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4E2537DE" w14:textId="77777777" w:rsidR="003B21A0" w:rsidRDefault="003B21A0" w:rsidP="000A0B4C">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04DD3118" w14:textId="77777777" w:rsidR="003B21A0" w:rsidRDefault="003B21A0" w:rsidP="000A0B4C">
            <w:pPr>
              <w:pStyle w:val="Odstavek"/>
              <w:spacing w:line="288" w:lineRule="auto"/>
              <w:ind w:firstLine="0"/>
            </w:pPr>
            <w:r>
              <w:lastRenderedPageBreak/>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34B11958" w14:textId="77777777" w:rsidR="003B21A0" w:rsidRDefault="003B21A0" w:rsidP="000A0B4C">
            <w:pPr>
              <w:pStyle w:val="Odstavek"/>
              <w:spacing w:line="288" w:lineRule="auto"/>
              <w:ind w:firstLine="0"/>
            </w:pPr>
            <w:r>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09262495"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175612EA" w14:textId="77777777" w:rsidR="003B21A0" w:rsidRDefault="003B21A0" w:rsidP="000A0B4C">
            <w:pPr>
              <w:pStyle w:val="Odstavek"/>
              <w:spacing w:line="288" w:lineRule="auto"/>
              <w:ind w:firstLine="0"/>
            </w:pPr>
            <w:r>
              <w:t>(6) Pristojni nacionalni organ o ukrepih iz četrtega odstavka tega člena obvesti vlado in SNAV.</w:t>
            </w:r>
          </w:p>
          <w:p w14:paraId="5C2069FB" w14:textId="77777777" w:rsidR="003B21A0" w:rsidRDefault="003B21A0" w:rsidP="000A0B4C">
            <w:pPr>
              <w:pStyle w:val="len0"/>
              <w:spacing w:line="288" w:lineRule="auto"/>
            </w:pPr>
            <w:r>
              <w:t>22. člen</w:t>
            </w:r>
          </w:p>
          <w:p w14:paraId="628EAD41" w14:textId="77777777" w:rsidR="003B21A0" w:rsidRDefault="003B21A0" w:rsidP="000A0B4C">
            <w:pPr>
              <w:pStyle w:val="lennaslov0"/>
              <w:spacing w:line="288" w:lineRule="auto"/>
            </w:pPr>
            <w:r>
              <w:t>(stanje povečane ogroženosti in ukrepanje)</w:t>
            </w:r>
          </w:p>
          <w:p w14:paraId="1699861C" w14:textId="77777777" w:rsidR="003B21A0" w:rsidRDefault="003B21A0" w:rsidP="000A0B4C">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1ABA9E71" w14:textId="77777777" w:rsidR="003B21A0" w:rsidRDefault="003B21A0" w:rsidP="000A0B4C">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045D065C" w14:textId="77777777" w:rsidR="003B21A0" w:rsidRDefault="003B21A0" w:rsidP="000A0B4C">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FC99876" w14:textId="77777777" w:rsidR="003B21A0" w:rsidRDefault="003B21A0" w:rsidP="000A0B4C">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73EAEB0A"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1647C85C" w14:textId="77777777" w:rsidR="003B21A0" w:rsidRDefault="003B21A0" w:rsidP="000A0B4C">
            <w:pPr>
              <w:pStyle w:val="Odstavek"/>
              <w:spacing w:line="288" w:lineRule="auto"/>
              <w:ind w:firstLine="0"/>
            </w:pPr>
            <w:r>
              <w:t>(6) Pristojni nacionalni organ o ukrepih iz četrtega odstavka tega člena obvesti vlado in SNAV.</w:t>
            </w:r>
          </w:p>
          <w:p w14:paraId="5ADE3049" w14:textId="77777777" w:rsidR="003B21A0" w:rsidRPr="00712B57" w:rsidRDefault="003B21A0" w:rsidP="000A0B4C">
            <w:pPr>
              <w:pStyle w:val="Poglavje"/>
              <w:jc w:val="left"/>
              <w:rPr>
                <w:b w:val="0"/>
                <w:bCs/>
              </w:rPr>
            </w:pPr>
          </w:p>
        </w:tc>
      </w:tr>
      <w:tr w:rsidR="003B21A0" w:rsidRPr="00712B57" w14:paraId="3FC8D88F" w14:textId="77777777" w:rsidTr="000A0B4C">
        <w:tc>
          <w:tcPr>
            <w:tcW w:w="9855" w:type="dxa"/>
          </w:tcPr>
          <w:p w14:paraId="2EE632D8" w14:textId="77777777" w:rsidR="003B21A0" w:rsidRDefault="003B21A0" w:rsidP="000A0B4C">
            <w:pPr>
              <w:pStyle w:val="Poglavje"/>
              <w:spacing w:before="0" w:after="0" w:line="269" w:lineRule="auto"/>
              <w:jc w:val="left"/>
              <w:rPr>
                <w:bCs/>
              </w:rPr>
            </w:pPr>
            <w:r w:rsidRPr="00712B57">
              <w:rPr>
                <w:bCs/>
              </w:rPr>
              <w:lastRenderedPageBreak/>
              <w:t>V. PREDLOG, DA SE PREDLOG ZAKONA OBRAVNAVA PO NUJNEM OZIROMA SKRAJŠANEM POSTOPKU</w:t>
            </w:r>
          </w:p>
          <w:p w14:paraId="503942EA" w14:textId="77777777" w:rsidR="003B21A0" w:rsidRPr="00712B57" w:rsidRDefault="003B21A0" w:rsidP="000A0B4C">
            <w:pPr>
              <w:pStyle w:val="Poglavje"/>
              <w:spacing w:before="0" w:after="0"/>
              <w:jc w:val="left"/>
              <w:rPr>
                <w:b w:val="0"/>
                <w:bCs/>
              </w:rPr>
            </w:pPr>
            <w:r>
              <w:rPr>
                <w:bCs/>
              </w:rPr>
              <w:t>/</w:t>
            </w:r>
          </w:p>
        </w:tc>
      </w:tr>
      <w:tr w:rsidR="003B21A0" w:rsidRPr="00712B57" w14:paraId="114F9A30" w14:textId="77777777" w:rsidTr="000A0B4C">
        <w:tc>
          <w:tcPr>
            <w:tcW w:w="9855" w:type="dxa"/>
          </w:tcPr>
          <w:p w14:paraId="1728BFB7" w14:textId="77777777" w:rsidR="003B21A0" w:rsidRPr="00712B57" w:rsidRDefault="003B21A0" w:rsidP="000A0B4C">
            <w:pPr>
              <w:pStyle w:val="tevilnatoka"/>
            </w:pPr>
          </w:p>
        </w:tc>
      </w:tr>
      <w:tr w:rsidR="003B21A0" w:rsidRPr="00712B57" w14:paraId="3562513E" w14:textId="77777777" w:rsidTr="000A0B4C">
        <w:trPr>
          <w:trHeight w:val="866"/>
        </w:trPr>
        <w:tc>
          <w:tcPr>
            <w:tcW w:w="9855" w:type="dxa"/>
          </w:tcPr>
          <w:p w14:paraId="35DADA96" w14:textId="77777777" w:rsidR="003B21A0" w:rsidRPr="00712B57" w:rsidRDefault="003B21A0" w:rsidP="000A0B4C">
            <w:pPr>
              <w:pStyle w:val="Poglavje"/>
              <w:spacing w:before="0" w:after="0"/>
              <w:jc w:val="left"/>
              <w:rPr>
                <w:b w:val="0"/>
                <w:bCs/>
              </w:rPr>
            </w:pPr>
            <w:r w:rsidRPr="00712B57">
              <w:rPr>
                <w:bCs/>
              </w:rPr>
              <w:t>VI. PRILOGE</w:t>
            </w:r>
          </w:p>
          <w:p w14:paraId="28007A58" w14:textId="77777777" w:rsidR="003B21A0" w:rsidRPr="00712B57" w:rsidRDefault="003B21A0" w:rsidP="000A0B4C">
            <w:pPr>
              <w:pStyle w:val="Poglavje"/>
              <w:spacing w:before="0" w:after="0"/>
              <w:jc w:val="left"/>
              <w:rPr>
                <w:b w:val="0"/>
              </w:rPr>
            </w:pPr>
          </w:p>
        </w:tc>
      </w:tr>
      <w:tr w:rsidR="003B21A0" w:rsidRPr="00712B57" w14:paraId="1A361DD6" w14:textId="77777777" w:rsidTr="000A0B4C">
        <w:trPr>
          <w:trHeight w:val="736"/>
        </w:trPr>
        <w:tc>
          <w:tcPr>
            <w:tcW w:w="9855" w:type="dxa"/>
          </w:tcPr>
          <w:p w14:paraId="17D3981C" w14:textId="37D8D3ED" w:rsidR="003B21A0" w:rsidRDefault="003B21A0" w:rsidP="000A0B4C">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sidR="008113E1">
              <w:rPr>
                <w:rFonts w:cs="Arial"/>
                <w:szCs w:val="22"/>
              </w:rPr>
              <w:t xml:space="preserve">. </w:t>
            </w:r>
            <w:bookmarkStart w:id="53" w:name="_Hlk90461987"/>
            <w:r w:rsidR="008113E1">
              <w:rPr>
                <w:rFonts w:cs="Arial"/>
                <w:szCs w:val="22"/>
              </w:rPr>
              <w:t xml:space="preserve">Priložen ni le predlog uredbe o </w:t>
            </w:r>
            <w:r w:rsidR="00933ECE">
              <w:rPr>
                <w:rFonts w:cs="Arial"/>
                <w:szCs w:val="22"/>
              </w:rPr>
              <w:t xml:space="preserve">izvajanju </w:t>
            </w:r>
            <w:r w:rsidR="008113E1">
              <w:t>201. člena, saj je bila v zadnjem hipu sprejeta odločitev o njegovi potrebnosti, zato bo pripravljen v najkrajšem možnem času po sprejemu predloga na vladi</w:t>
            </w:r>
            <w:bookmarkEnd w:id="53"/>
            <w:r>
              <w:rPr>
                <w:rFonts w:cs="Arial"/>
                <w:szCs w:val="22"/>
              </w:rPr>
              <w:t>;</w:t>
            </w:r>
          </w:p>
          <w:p w14:paraId="2B7F22D2" w14:textId="77777777" w:rsidR="003B21A0" w:rsidRPr="00712B57" w:rsidRDefault="003B21A0" w:rsidP="000A0B4C">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4767920E" w14:textId="77777777" w:rsidR="003B21A0" w:rsidRPr="00712B57" w:rsidRDefault="003B21A0" w:rsidP="000A0B4C">
            <w:pPr>
              <w:pStyle w:val="Odstavekseznama"/>
              <w:numPr>
                <w:ilvl w:val="0"/>
                <w:numId w:val="7"/>
              </w:numPr>
              <w:tabs>
                <w:tab w:val="left" w:pos="540"/>
                <w:tab w:val="left" w:pos="900"/>
              </w:tabs>
              <w:rPr>
                <w:rFonts w:cs="Arial"/>
                <w:szCs w:val="22"/>
              </w:rPr>
            </w:pPr>
            <w:r w:rsidRPr="00712B57">
              <w:rPr>
                <w:rFonts w:cs="Arial"/>
                <w:szCs w:val="22"/>
              </w:rPr>
              <w:t>pobude in predlogi, ki so neposredno vplivali na odločitev za predlog zakona:</w:t>
            </w:r>
          </w:p>
          <w:p w14:paraId="6B5AECAA" w14:textId="77777777" w:rsidR="003B21A0" w:rsidRPr="00712B57" w:rsidRDefault="003B21A0" w:rsidP="000A0B4C">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292359C2" w14:textId="77777777" w:rsidR="003B21A0" w:rsidRDefault="003B21A0" w:rsidP="003B21A0">
      <w:pPr>
        <w:spacing w:line="276" w:lineRule="auto"/>
        <w:rPr>
          <w:b/>
          <w:szCs w:val="22"/>
        </w:rPr>
      </w:pPr>
    </w:p>
    <w:p w14:paraId="4B6E54D5" w14:textId="77777777" w:rsidR="000A0B4C" w:rsidRDefault="000A0B4C"/>
    <w:sectPr w:rsidR="000A0B4C" w:rsidSect="000A0B4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C3B9" w14:textId="77777777" w:rsidR="00E75579" w:rsidRDefault="00E75579" w:rsidP="003B21A0">
      <w:pPr>
        <w:spacing w:after="0" w:line="240" w:lineRule="auto"/>
      </w:pPr>
      <w:r>
        <w:separator/>
      </w:r>
    </w:p>
  </w:endnote>
  <w:endnote w:type="continuationSeparator" w:id="0">
    <w:p w14:paraId="495A16AA" w14:textId="77777777" w:rsidR="00E75579" w:rsidRDefault="00E75579"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7D36" w14:textId="77777777" w:rsidR="00E75579" w:rsidRDefault="00E75579" w:rsidP="003B21A0">
      <w:pPr>
        <w:spacing w:after="0" w:line="240" w:lineRule="auto"/>
      </w:pPr>
      <w:r>
        <w:separator/>
      </w:r>
    </w:p>
  </w:footnote>
  <w:footnote w:type="continuationSeparator" w:id="0">
    <w:p w14:paraId="336BEB54" w14:textId="77777777" w:rsidR="00E75579" w:rsidRDefault="00E75579" w:rsidP="003B21A0">
      <w:pPr>
        <w:spacing w:after="0" w:line="240" w:lineRule="auto"/>
      </w:pPr>
      <w:r>
        <w:continuationSeparator/>
      </w:r>
    </w:p>
  </w:footnote>
  <w:footnote w:id="1">
    <w:p w14:paraId="01D88E27" w14:textId="77777777" w:rsidR="00E75579" w:rsidRPr="00327F1F" w:rsidRDefault="00E75579" w:rsidP="003B21A0">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6BD230A1" w14:textId="77777777" w:rsidR="00E75579" w:rsidRPr="00C16CDB" w:rsidRDefault="00E75579" w:rsidP="003B21A0">
      <w:pPr>
        <w:pStyle w:val="Sprotnaopomba-besedilo"/>
        <w:rPr>
          <w:rFonts w:ascii="Arial" w:eastAsia="Times New Roman" w:hAnsi="Arial" w:cs="Arial"/>
          <w:sz w:val="16"/>
          <w:szCs w:val="16"/>
          <w:lang w:eastAsia="sl-SI"/>
        </w:rPr>
      </w:pPr>
    </w:p>
    <w:p w14:paraId="79A06EBF" w14:textId="77777777" w:rsidR="00E75579" w:rsidRPr="00B462C9" w:rsidRDefault="00E75579" w:rsidP="003B21A0">
      <w:pPr>
        <w:pStyle w:val="Sprotnaopomba-besedilo"/>
        <w:rPr>
          <w:rFonts w:ascii="Arial" w:hAnsi="Arial" w:cs="Arial"/>
          <w:sz w:val="16"/>
          <w:szCs w:val="16"/>
        </w:rPr>
      </w:pPr>
    </w:p>
  </w:footnote>
  <w:footnote w:id="2">
    <w:p w14:paraId="1AC599A3" w14:textId="77777777" w:rsidR="00E75579" w:rsidRPr="00F5626A" w:rsidRDefault="00E75579" w:rsidP="003B21A0">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9A3CC9F" w14:textId="77777777" w:rsidR="00E75579" w:rsidRPr="000341F8" w:rsidRDefault="00E75579" w:rsidP="003B21A0">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0BEDB167" w14:textId="77777777" w:rsidR="00E75579" w:rsidRPr="000341F8" w:rsidRDefault="00E75579" w:rsidP="003B21A0">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38BB7464" w14:textId="77777777" w:rsidR="00E75579" w:rsidRPr="000341F8" w:rsidRDefault="00E75579"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0A6CEE1B" w14:textId="77777777" w:rsidR="00E75579" w:rsidRPr="000341F8" w:rsidRDefault="00E75579" w:rsidP="003B21A0">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0FF74A1E" w14:textId="77777777" w:rsidR="00E75579" w:rsidRPr="000341F8" w:rsidRDefault="00E75579"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1CE31F3E" w14:textId="11A913BC" w:rsidR="00E75579" w:rsidRPr="000341F8" w:rsidRDefault="00E75579" w:rsidP="003B21A0">
      <w:pPr>
        <w:pStyle w:val="Sprotnaopomba-besedilo"/>
        <w:rPr>
          <w:rFonts w:ascii="Arial" w:hAnsi="Arial" w:cs="Arial"/>
          <w:sz w:val="18"/>
          <w:szCs w:val="18"/>
        </w:rPr>
      </w:pPr>
      <w:bookmarkStart w:id="46"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w:t>
      </w:r>
    </w:p>
    <w:bookmarkEnd w:id="46"/>
  </w:footnote>
  <w:footnote w:id="9">
    <w:p w14:paraId="503245CB" w14:textId="77777777" w:rsidR="00E75579" w:rsidRPr="001B01BB" w:rsidRDefault="00E75579" w:rsidP="003B21A0">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3AC6665" w14:textId="77777777" w:rsidR="00E75579" w:rsidRPr="001B01BB" w:rsidRDefault="00E75579" w:rsidP="003B21A0">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77E10EE0" w14:textId="77777777" w:rsidR="00E75579" w:rsidRPr="000341F8" w:rsidRDefault="00E75579" w:rsidP="003B21A0">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8D95" w14:textId="77777777" w:rsidR="00E75579" w:rsidRDefault="00E75579">
    <w:pPr>
      <w:pStyle w:val="Glava"/>
    </w:pPr>
  </w:p>
  <w:p w14:paraId="19B83751" w14:textId="77777777" w:rsidR="00E75579" w:rsidRDefault="00E75579" w:rsidP="000A0B4C">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6B21" w14:textId="77777777" w:rsidR="00E75579" w:rsidRPr="00E21FF9" w:rsidRDefault="00E75579" w:rsidP="000A0B4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409BD7C" w14:textId="77777777" w:rsidR="00E75579" w:rsidRPr="008F3500" w:rsidRDefault="00E75579" w:rsidP="000A0B4C">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301A" w14:textId="77777777" w:rsidR="00E75579" w:rsidRPr="008F3500" w:rsidRDefault="00E75579"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E75579" w:rsidRPr="008F3500" w:rsidRDefault="00E75579"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A0"/>
    <w:rsid w:val="00026F9B"/>
    <w:rsid w:val="00060882"/>
    <w:rsid w:val="00085543"/>
    <w:rsid w:val="000A0B4C"/>
    <w:rsid w:val="000C15F8"/>
    <w:rsid w:val="000E4A3A"/>
    <w:rsid w:val="001126BA"/>
    <w:rsid w:val="00120AA3"/>
    <w:rsid w:val="001211C2"/>
    <w:rsid w:val="00163B39"/>
    <w:rsid w:val="00170203"/>
    <w:rsid w:val="001B36CD"/>
    <w:rsid w:val="0020057C"/>
    <w:rsid w:val="00216D6D"/>
    <w:rsid w:val="0024438F"/>
    <w:rsid w:val="00266D68"/>
    <w:rsid w:val="00296F09"/>
    <w:rsid w:val="002C0AC7"/>
    <w:rsid w:val="00314B12"/>
    <w:rsid w:val="00335F76"/>
    <w:rsid w:val="003566F0"/>
    <w:rsid w:val="003B21A0"/>
    <w:rsid w:val="00427632"/>
    <w:rsid w:val="004640DE"/>
    <w:rsid w:val="00470C89"/>
    <w:rsid w:val="004746BB"/>
    <w:rsid w:val="004C4722"/>
    <w:rsid w:val="004F26DB"/>
    <w:rsid w:val="00511A4F"/>
    <w:rsid w:val="00517FA9"/>
    <w:rsid w:val="00540D74"/>
    <w:rsid w:val="005E1480"/>
    <w:rsid w:val="0063691A"/>
    <w:rsid w:val="006409A7"/>
    <w:rsid w:val="00644426"/>
    <w:rsid w:val="00645CDA"/>
    <w:rsid w:val="00647D03"/>
    <w:rsid w:val="006649FB"/>
    <w:rsid w:val="006C210C"/>
    <w:rsid w:val="006F100E"/>
    <w:rsid w:val="006F4627"/>
    <w:rsid w:val="006F5553"/>
    <w:rsid w:val="00715047"/>
    <w:rsid w:val="007437A8"/>
    <w:rsid w:val="00771036"/>
    <w:rsid w:val="007723BD"/>
    <w:rsid w:val="007A304E"/>
    <w:rsid w:val="007C3CC3"/>
    <w:rsid w:val="007C65A7"/>
    <w:rsid w:val="007F2864"/>
    <w:rsid w:val="008113E1"/>
    <w:rsid w:val="00820785"/>
    <w:rsid w:val="008453C8"/>
    <w:rsid w:val="00875E32"/>
    <w:rsid w:val="00902E4F"/>
    <w:rsid w:val="00912ADB"/>
    <w:rsid w:val="00933ECE"/>
    <w:rsid w:val="00940265"/>
    <w:rsid w:val="009721A7"/>
    <w:rsid w:val="00973D0A"/>
    <w:rsid w:val="009D0269"/>
    <w:rsid w:val="00A01619"/>
    <w:rsid w:val="00A0688F"/>
    <w:rsid w:val="00A146D4"/>
    <w:rsid w:val="00A47F4C"/>
    <w:rsid w:val="00A65810"/>
    <w:rsid w:val="00A673CF"/>
    <w:rsid w:val="00A831A0"/>
    <w:rsid w:val="00A83C67"/>
    <w:rsid w:val="00AA2041"/>
    <w:rsid w:val="00AA5B79"/>
    <w:rsid w:val="00AC6D4D"/>
    <w:rsid w:val="00B06925"/>
    <w:rsid w:val="00B66268"/>
    <w:rsid w:val="00B77828"/>
    <w:rsid w:val="00B902E7"/>
    <w:rsid w:val="00B92840"/>
    <w:rsid w:val="00BC1D47"/>
    <w:rsid w:val="00BE6991"/>
    <w:rsid w:val="00BF591D"/>
    <w:rsid w:val="00BF7E71"/>
    <w:rsid w:val="00C44698"/>
    <w:rsid w:val="00C46031"/>
    <w:rsid w:val="00C7507E"/>
    <w:rsid w:val="00C9699F"/>
    <w:rsid w:val="00CD59DA"/>
    <w:rsid w:val="00D607F4"/>
    <w:rsid w:val="00D93848"/>
    <w:rsid w:val="00DC5AEA"/>
    <w:rsid w:val="00DD0936"/>
    <w:rsid w:val="00E75579"/>
    <w:rsid w:val="00E95A11"/>
    <w:rsid w:val="00EA4E6A"/>
    <w:rsid w:val="00F43C4A"/>
    <w:rsid w:val="00F757DF"/>
    <w:rsid w:val="00FF6C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0443&amp;stevilka=1925" TargetMode="External"/><Relationship Id="rId18" Type="http://schemas.openxmlformats.org/officeDocument/2006/relationships/hyperlink" Target="http://www.mju.gov.si/fileadmin/mju.gov.si/pageuploads/DID/Informacijska_druzba/ZEKom-2/Javni_poziv_prispevki/SEK.pdf" TargetMode="External"/><Relationship Id="rId26" Type="http://schemas.openxmlformats.org/officeDocument/2006/relationships/hyperlink" Target="http://www.mju.gov.si/fileadmin/mju.gov.si/pageuploads/DID/Informacijska_druzba/ZEKom-2/Javni_poziv_prispevki/Telekom_Slovenije.pdf" TargetMode="Externa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GZS-ZI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ju.gov.si/fileadmin/mju.gov.si/pageuploads/DID/Informacijska_druzba/ZEKom-2/Javni_poziv_prispevki/ELES.PDF" TargetMode="External"/><Relationship Id="rId25" Type="http://schemas.openxmlformats.org/officeDocument/2006/relationships/hyperlink" Target="http://www.mju.gov.si/fileadmin/mju.gov.si/pageuploads/DID/Informacijska_druzba/ZEKom-2/Javni_poziv_prispevki/Zdruzenje_kabelskih_operaterjev_Slovenij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ae.gov.mt/en/Public_Consultations/Pages/Help_viewing_documents.aspx" TargetMode="External"/><Relationship Id="rId20" Type="http://schemas.openxmlformats.org/officeDocument/2006/relationships/hyperlink" Target="http://www.mju.gov.si/fileadmin/mju.gov.si/pageuploads/DID/Informacijska_druzba/ZEKom-2/Javni_poziv_prispevki/GZS_-_Medijska_zbornica.pdf" TargetMode="External"/><Relationship Id="rId29" Type="http://schemas.openxmlformats.org/officeDocument/2006/relationships/hyperlink" Target="http://www.mju.gov.si/fileadmin/mju.gov.si/pageuploads/DID/Informacijska_druzba/ZEKom-2/Javni_poziv_prispevki/Slovensko_zavarovalno_zduze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ju.gov.si/fileadmin/mju.gov.si/pageuploads/DID/Informacijska_druzba/ZEKom-2/Javni_poziv_prispevki/Trgovinska_zbornica_Slovenij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ntworldsolutions.com/cw/2020/08/26/eu-member-states-status-of-eecc-transposition-into-national-law/news/" TargetMode="External"/><Relationship Id="rId23" Type="http://schemas.openxmlformats.org/officeDocument/2006/relationships/hyperlink" Target="http://www.mju.gov.si/fileadmin/mju.gov.si/pageuploads/DID/Informacijska_druzba/ZEKom-2/Javni_poziv_prispevki/A1.pdf" TargetMode="External"/><Relationship Id="rId28" Type="http://schemas.openxmlformats.org/officeDocument/2006/relationships/hyperlink" Target="http://www.mju.gov.si/fileadmin/mju.gov.si/pageuploads/DID/Informacijska_druzba/ZEKom-2/Javni_poziv_prispevki/GIZ_radiodifuznih_radijskih_in_televizijskih_medijev.pdf" TargetMode="External"/><Relationship Id="rId10" Type="http://schemas.openxmlformats.org/officeDocument/2006/relationships/hyperlink" Target="mailto:Gp.gs@gov.si" TargetMode="External"/><Relationship Id="rId19" Type="http://schemas.openxmlformats.org/officeDocument/2006/relationships/hyperlink" Target="http://www.mju.gov.si/fileadmin/mju.gov.si/pageuploads/DID/Informacijska_druzba/ZEKom-2/Javni_poziv_prispevki/Zveza_potrosnikov_Slovenije.pdf" TargetMode="External"/><Relationship Id="rId31" Type="http://schemas.openxmlformats.org/officeDocument/2006/relationships/hyperlink" Target="https://sl.wikipedia.org/wiki/Radijski_valov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c.europa.eu/commission/presscorner/detail/sl/IP_20_2482" TargetMode="External"/><Relationship Id="rId22" Type="http://schemas.openxmlformats.org/officeDocument/2006/relationships/hyperlink" Target="http://www.mju.gov.si/fileadmin/mju.gov.si/pageuploads/DID/Informacijska_druzba/ZEKom-2/Javni_poziv_prispevki/Mreza_NVO.pdf" TargetMode="External"/><Relationship Id="rId27" Type="http://schemas.openxmlformats.org/officeDocument/2006/relationships/hyperlink" Target="http://www.mju.gov.si/fileadmin/mju.gov.si/pageuploads/DID/Informacijska_druzba/ZEKom-2/Javni_poziv_prispevki/Radio_Center.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3FB6B3-9263-486C-B2BC-62C75BB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457</Pages>
  <Words>194234</Words>
  <Characters>1107138</Characters>
  <Application>Microsoft Office Word</Application>
  <DocSecurity>0</DocSecurity>
  <Lines>9226</Lines>
  <Paragraphs>2597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2021-12-16T13:41:00Z</dcterms:created>
  <dcterms:modified xsi:type="dcterms:W3CDTF">2021-12-16T13:41:00Z</dcterms:modified>
</cp:coreProperties>
</file>