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22" w:rsidRPr="00964294" w:rsidRDefault="001B3822">
      <w:pPr>
        <w:rPr>
          <w:rFonts w:cs="Arial"/>
          <w:szCs w:val="20"/>
          <w:lang w:val="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17"/>
        <w:gridCol w:w="892"/>
        <w:gridCol w:w="1414"/>
        <w:gridCol w:w="417"/>
        <w:gridCol w:w="913"/>
        <w:gridCol w:w="495"/>
        <w:gridCol w:w="188"/>
        <w:gridCol w:w="385"/>
        <w:gridCol w:w="223"/>
        <w:gridCol w:w="80"/>
        <w:gridCol w:w="2128"/>
        <w:gridCol w:w="63"/>
      </w:tblGrid>
      <w:tr w:rsidR="004C446E" w:rsidRPr="00964294" w:rsidTr="00500ABC">
        <w:trPr>
          <w:gridAfter w:val="6"/>
          <w:wAfter w:w="3067" w:type="dxa"/>
        </w:trPr>
        <w:tc>
          <w:tcPr>
            <w:tcW w:w="6096" w:type="dxa"/>
            <w:gridSpan w:val="7"/>
          </w:tcPr>
          <w:p w:rsidR="004C446E" w:rsidRPr="00964294" w:rsidRDefault="004C446E" w:rsidP="009871EB">
            <w:pPr>
              <w:pStyle w:val="Neotevilenodstavek"/>
              <w:spacing w:before="0" w:after="0" w:line="260" w:lineRule="exact"/>
              <w:jc w:val="left"/>
              <w:rPr>
                <w:rFonts w:cs="Arial"/>
                <w:sz w:val="20"/>
                <w:szCs w:val="20"/>
                <w:lang w:val="sl-SI" w:eastAsia="sl-SI"/>
              </w:rPr>
            </w:pPr>
            <w:r w:rsidRPr="00964294">
              <w:rPr>
                <w:rFonts w:cs="Arial"/>
                <w:sz w:val="20"/>
                <w:szCs w:val="20"/>
                <w:lang w:val="sl-SI" w:eastAsia="sl-SI"/>
              </w:rPr>
              <w:t xml:space="preserve">Številka: </w:t>
            </w:r>
            <w:r w:rsidR="00432ABB">
              <w:rPr>
                <w:rFonts w:cs="Arial"/>
                <w:sz w:val="20"/>
                <w:szCs w:val="20"/>
                <w:lang w:val="sl-SI" w:eastAsia="sl-SI"/>
              </w:rPr>
              <w:t>007-196/2020/</w:t>
            </w:r>
            <w:r w:rsidR="0065495D">
              <w:rPr>
                <w:rFonts w:cs="Arial"/>
                <w:sz w:val="20"/>
                <w:szCs w:val="20"/>
                <w:lang w:val="sl-SI" w:eastAsia="sl-SI"/>
              </w:rPr>
              <w:t>5</w:t>
            </w:r>
            <w:bookmarkStart w:id="0" w:name="_GoBack"/>
            <w:bookmarkEnd w:id="0"/>
            <w:r w:rsidR="00432ABB">
              <w:rPr>
                <w:rFonts w:cs="Arial"/>
                <w:b/>
                <w:bCs/>
                <w:color w:val="FFFFFF"/>
                <w:sz w:val="26"/>
                <w:szCs w:val="26"/>
                <w:lang w:val="sl-SI" w:eastAsia="sl-SI"/>
              </w:rPr>
              <w:t>007-196/2020</w:t>
            </w:r>
          </w:p>
        </w:tc>
      </w:tr>
      <w:tr w:rsidR="004C446E" w:rsidRPr="00964294" w:rsidTr="00500ABC">
        <w:trPr>
          <w:gridAfter w:val="6"/>
          <w:wAfter w:w="3067" w:type="dxa"/>
        </w:trPr>
        <w:tc>
          <w:tcPr>
            <w:tcW w:w="6096" w:type="dxa"/>
            <w:gridSpan w:val="7"/>
          </w:tcPr>
          <w:p w:rsidR="004C446E" w:rsidRPr="00964294" w:rsidRDefault="004C446E" w:rsidP="00985628">
            <w:pPr>
              <w:pStyle w:val="Neotevilenodstavek"/>
              <w:spacing w:before="0" w:after="0" w:line="260" w:lineRule="exact"/>
              <w:jc w:val="left"/>
              <w:rPr>
                <w:rFonts w:cs="Arial"/>
                <w:sz w:val="20"/>
                <w:szCs w:val="20"/>
                <w:lang w:val="sl-SI" w:eastAsia="sl-SI"/>
              </w:rPr>
            </w:pPr>
            <w:r w:rsidRPr="00964294">
              <w:rPr>
                <w:rFonts w:cs="Arial"/>
                <w:sz w:val="20"/>
                <w:szCs w:val="20"/>
                <w:lang w:val="sl-SI" w:eastAsia="sl-SI"/>
              </w:rPr>
              <w:t xml:space="preserve">Ljubljana, </w:t>
            </w:r>
            <w:r w:rsidR="00817BD8">
              <w:rPr>
                <w:rFonts w:cs="Arial"/>
                <w:sz w:val="20"/>
                <w:szCs w:val="20"/>
                <w:lang w:val="sl-SI" w:eastAsia="sl-SI"/>
              </w:rPr>
              <w:t>12</w:t>
            </w:r>
            <w:r w:rsidR="00964294">
              <w:rPr>
                <w:rFonts w:cs="Arial"/>
                <w:sz w:val="20"/>
                <w:szCs w:val="20"/>
                <w:lang w:val="sl-SI" w:eastAsia="sl-SI"/>
              </w:rPr>
              <w:t xml:space="preserve">. </w:t>
            </w:r>
            <w:r w:rsidR="00985628">
              <w:rPr>
                <w:rFonts w:cs="Arial"/>
                <w:sz w:val="20"/>
                <w:szCs w:val="20"/>
                <w:lang w:val="sl-SI" w:eastAsia="sl-SI"/>
              </w:rPr>
              <w:t>5</w:t>
            </w:r>
            <w:r w:rsidR="00964294">
              <w:rPr>
                <w:rFonts w:cs="Arial"/>
                <w:sz w:val="20"/>
                <w:szCs w:val="20"/>
                <w:lang w:val="sl-SI" w:eastAsia="sl-SI"/>
              </w:rPr>
              <w:t>. 2020</w:t>
            </w:r>
          </w:p>
        </w:tc>
      </w:tr>
      <w:tr w:rsidR="004C446E" w:rsidRPr="00964294" w:rsidTr="00500ABC">
        <w:trPr>
          <w:gridAfter w:val="6"/>
          <w:wAfter w:w="3067" w:type="dxa"/>
        </w:trPr>
        <w:tc>
          <w:tcPr>
            <w:tcW w:w="6096" w:type="dxa"/>
            <w:gridSpan w:val="7"/>
          </w:tcPr>
          <w:p w:rsidR="004C446E" w:rsidRPr="00964294" w:rsidRDefault="000638BF" w:rsidP="0043401A">
            <w:pPr>
              <w:pStyle w:val="Neotevilenodstavek"/>
              <w:spacing w:before="0" w:after="0" w:line="260" w:lineRule="exact"/>
              <w:jc w:val="left"/>
              <w:rPr>
                <w:rFonts w:cs="Arial"/>
                <w:sz w:val="20"/>
                <w:szCs w:val="20"/>
                <w:lang w:val="sl-SI" w:eastAsia="sl-SI"/>
              </w:rPr>
            </w:pPr>
            <w:r w:rsidRPr="00964294">
              <w:rPr>
                <w:rFonts w:cs="Arial"/>
                <w:sz w:val="20"/>
                <w:szCs w:val="20"/>
                <w:lang w:val="sl-SI" w:eastAsia="sl-SI"/>
              </w:rPr>
              <w:t xml:space="preserve">EVA: </w:t>
            </w:r>
            <w:r w:rsidR="00432ABB">
              <w:rPr>
                <w:rFonts w:cs="Arial"/>
                <w:color w:val="000000"/>
                <w:sz w:val="18"/>
                <w:szCs w:val="18"/>
                <w:lang w:val="sl-SI" w:eastAsia="sl-SI"/>
              </w:rPr>
              <w:t>2020-1611-0037</w:t>
            </w:r>
          </w:p>
        </w:tc>
      </w:tr>
      <w:tr w:rsidR="004C446E" w:rsidRPr="00964294" w:rsidTr="00500ABC">
        <w:trPr>
          <w:gridAfter w:val="6"/>
          <w:wAfter w:w="3067" w:type="dxa"/>
        </w:trPr>
        <w:tc>
          <w:tcPr>
            <w:tcW w:w="6096" w:type="dxa"/>
            <w:gridSpan w:val="7"/>
          </w:tcPr>
          <w:p w:rsidR="004C446E" w:rsidRPr="00964294" w:rsidRDefault="004C446E" w:rsidP="0043401A">
            <w:pPr>
              <w:spacing w:line="260" w:lineRule="exact"/>
              <w:rPr>
                <w:rFonts w:cs="Arial"/>
                <w:szCs w:val="20"/>
                <w:lang w:val="sl-SI"/>
              </w:rPr>
            </w:pPr>
          </w:p>
          <w:p w:rsidR="004C446E" w:rsidRPr="00964294" w:rsidRDefault="004C446E" w:rsidP="0043401A">
            <w:pPr>
              <w:spacing w:line="260" w:lineRule="exact"/>
              <w:rPr>
                <w:rFonts w:cs="Arial"/>
                <w:szCs w:val="20"/>
                <w:lang w:val="sl-SI"/>
              </w:rPr>
            </w:pPr>
            <w:r w:rsidRPr="00964294">
              <w:rPr>
                <w:rFonts w:cs="Arial"/>
                <w:szCs w:val="20"/>
                <w:lang w:val="sl-SI"/>
              </w:rPr>
              <w:t>GENERALNI SEKRETARIAT VLADE REPUBLIKE SLOVENIJE</w:t>
            </w:r>
          </w:p>
          <w:p w:rsidR="004C446E" w:rsidRPr="00964294" w:rsidRDefault="006143D4" w:rsidP="0043401A">
            <w:pPr>
              <w:spacing w:line="260" w:lineRule="exact"/>
              <w:rPr>
                <w:rFonts w:cs="Arial"/>
                <w:szCs w:val="20"/>
                <w:lang w:val="sl-SI"/>
              </w:rPr>
            </w:pPr>
            <w:hyperlink r:id="rId9" w:history="1">
              <w:r w:rsidR="004C446E" w:rsidRPr="00964294">
                <w:rPr>
                  <w:rStyle w:val="Hyperlink"/>
                  <w:rFonts w:cs="Arial"/>
                  <w:szCs w:val="20"/>
                  <w:lang w:val="sl-SI"/>
                </w:rPr>
                <w:t>Gp.gs@gov.si</w:t>
              </w:r>
            </w:hyperlink>
          </w:p>
          <w:p w:rsidR="004C446E" w:rsidRPr="00964294" w:rsidRDefault="004C446E" w:rsidP="0043401A">
            <w:pPr>
              <w:spacing w:line="260" w:lineRule="exact"/>
              <w:rPr>
                <w:rFonts w:cs="Arial"/>
                <w:szCs w:val="20"/>
                <w:lang w:val="sl-SI"/>
              </w:rPr>
            </w:pPr>
          </w:p>
        </w:tc>
      </w:tr>
      <w:tr w:rsidR="004C446E" w:rsidRPr="00964294" w:rsidTr="00500ABC">
        <w:tc>
          <w:tcPr>
            <w:tcW w:w="9163" w:type="dxa"/>
            <w:gridSpan w:val="13"/>
          </w:tcPr>
          <w:p w:rsidR="00B719E3" w:rsidRPr="00964294" w:rsidRDefault="004C446E" w:rsidP="00735D15">
            <w:pPr>
              <w:pStyle w:val="Naslovpredpisa"/>
              <w:spacing w:before="0" w:after="0" w:line="260" w:lineRule="exact"/>
              <w:ind w:left="1026" w:hanging="1026"/>
              <w:jc w:val="left"/>
              <w:rPr>
                <w:rFonts w:cs="Arial"/>
                <w:sz w:val="20"/>
                <w:szCs w:val="20"/>
                <w:lang w:val="sl-SI" w:eastAsia="sl-SI"/>
              </w:rPr>
            </w:pPr>
            <w:r w:rsidRPr="00964294">
              <w:rPr>
                <w:rFonts w:cs="Arial"/>
                <w:sz w:val="20"/>
                <w:szCs w:val="20"/>
                <w:lang w:val="sl-SI" w:eastAsia="sl-SI"/>
              </w:rPr>
              <w:t xml:space="preserve">ZADEVA: </w:t>
            </w:r>
            <w:r w:rsidR="007F3BC3" w:rsidRPr="00964294">
              <w:rPr>
                <w:rFonts w:cs="Arial"/>
                <w:sz w:val="20"/>
                <w:szCs w:val="20"/>
                <w:lang w:val="sl-SI" w:eastAsia="sl-SI"/>
              </w:rPr>
              <w:t xml:space="preserve"> </w:t>
            </w:r>
            <w:r w:rsidR="004C39F6" w:rsidRPr="00964294">
              <w:rPr>
                <w:rFonts w:cs="Arial"/>
                <w:sz w:val="20"/>
                <w:szCs w:val="20"/>
                <w:lang w:val="sl-SI" w:eastAsia="sl-SI"/>
              </w:rPr>
              <w:t>Predlog Uredbe o izvajanju</w:t>
            </w:r>
            <w:r w:rsidR="002D7996">
              <w:rPr>
                <w:rFonts w:cs="Arial"/>
                <w:sz w:val="20"/>
                <w:szCs w:val="20"/>
                <w:lang w:val="sl-SI" w:eastAsia="sl-SI"/>
              </w:rPr>
              <w:t xml:space="preserve"> </w:t>
            </w:r>
            <w:r w:rsidR="004C39F6" w:rsidRPr="00964294">
              <w:rPr>
                <w:rFonts w:cs="Arial"/>
                <w:sz w:val="20"/>
                <w:szCs w:val="20"/>
                <w:lang w:val="sl-SI" w:eastAsia="sl-SI"/>
              </w:rPr>
              <w:t>65. člena Zakona o interventnih ukrepih za zajezitev epidemije COVID-19 in omilitev njenih posledic za državljane in gospodarstvo</w:t>
            </w:r>
          </w:p>
        </w:tc>
      </w:tr>
      <w:tr w:rsidR="004C446E" w:rsidRPr="00964294" w:rsidTr="00500ABC">
        <w:tc>
          <w:tcPr>
            <w:tcW w:w="9163" w:type="dxa"/>
            <w:gridSpan w:val="13"/>
          </w:tcPr>
          <w:p w:rsidR="004C446E" w:rsidRPr="00964294" w:rsidRDefault="004C446E" w:rsidP="0043401A">
            <w:pPr>
              <w:pStyle w:val="Poglavje"/>
              <w:spacing w:before="0" w:after="0" w:line="260" w:lineRule="exact"/>
              <w:jc w:val="left"/>
              <w:rPr>
                <w:sz w:val="20"/>
                <w:szCs w:val="20"/>
              </w:rPr>
            </w:pPr>
            <w:r w:rsidRPr="00964294">
              <w:rPr>
                <w:sz w:val="20"/>
                <w:szCs w:val="20"/>
              </w:rPr>
              <w:t>1. Predlog sklepov vlade:</w:t>
            </w:r>
          </w:p>
        </w:tc>
      </w:tr>
      <w:tr w:rsidR="004C446E" w:rsidRPr="0065495D" w:rsidTr="00500ABC">
        <w:tc>
          <w:tcPr>
            <w:tcW w:w="9163" w:type="dxa"/>
            <w:gridSpan w:val="13"/>
          </w:tcPr>
          <w:p w:rsidR="00020D8B" w:rsidRPr="00964294" w:rsidRDefault="00020D8B" w:rsidP="009D7440">
            <w:pPr>
              <w:spacing w:line="288" w:lineRule="auto"/>
              <w:ind w:left="318"/>
              <w:jc w:val="both"/>
              <w:rPr>
                <w:rFonts w:cs="Arial"/>
                <w:szCs w:val="20"/>
                <w:lang w:val="sl-SI"/>
              </w:rPr>
            </w:pPr>
          </w:p>
          <w:p w:rsidR="007A0C49" w:rsidRPr="00964294" w:rsidRDefault="007A0C49" w:rsidP="007A0C49">
            <w:pPr>
              <w:spacing w:line="288" w:lineRule="auto"/>
              <w:ind w:left="318"/>
              <w:jc w:val="both"/>
              <w:rPr>
                <w:rFonts w:cs="Arial"/>
                <w:szCs w:val="20"/>
                <w:lang w:val="sl-SI"/>
              </w:rPr>
            </w:pPr>
            <w:r w:rsidRPr="00964294">
              <w:rPr>
                <w:rFonts w:cs="Arial"/>
                <w:szCs w:val="20"/>
                <w:lang w:val="sl-SI"/>
              </w:rPr>
              <w:t xml:space="preserve">Na podlagi </w:t>
            </w:r>
            <w:r w:rsidR="004C39F6" w:rsidRPr="00964294">
              <w:rPr>
                <w:rFonts w:cs="Arial"/>
                <w:szCs w:val="20"/>
                <w:lang w:val="sl-SI"/>
              </w:rPr>
              <w:t xml:space="preserve">dvanajstega odstavka 65. člena Zakona o interventnih ukrepih za zajezitev epidemije COVID-19 in omilitev njenih posledic za državljane in gospodarstvo (Uradni list RS, št. </w:t>
            </w:r>
            <w:r w:rsidR="00441AD1">
              <w:rPr>
                <w:rFonts w:cs="Arial"/>
                <w:szCs w:val="20"/>
                <w:lang w:val="sl-SI"/>
              </w:rPr>
              <w:t>49</w:t>
            </w:r>
            <w:r w:rsidR="004C39F6" w:rsidRPr="00964294">
              <w:rPr>
                <w:rFonts w:cs="Arial"/>
                <w:szCs w:val="20"/>
                <w:lang w:val="sl-SI"/>
              </w:rPr>
              <w:t>/20</w:t>
            </w:r>
            <w:r w:rsidR="00817BD8">
              <w:rPr>
                <w:rFonts w:cs="Arial"/>
                <w:szCs w:val="20"/>
                <w:lang w:val="sl-SI"/>
              </w:rPr>
              <w:t xml:space="preserve"> in 61/20</w:t>
            </w:r>
            <w:r w:rsidR="004C39F6" w:rsidRPr="00964294">
              <w:rPr>
                <w:rFonts w:cs="Arial"/>
                <w:szCs w:val="20"/>
                <w:lang w:val="sl-SI"/>
              </w:rPr>
              <w:t xml:space="preserve">) </w:t>
            </w:r>
            <w:r w:rsidRPr="00964294">
              <w:rPr>
                <w:rFonts w:cs="Arial"/>
                <w:szCs w:val="20"/>
                <w:lang w:val="sl-SI"/>
              </w:rPr>
              <w:t>je Vlada Republike Slovenije na redni seji dne__________ sprejela naslednji sklep:</w:t>
            </w:r>
          </w:p>
          <w:p w:rsidR="007A0C49" w:rsidRPr="00964294" w:rsidRDefault="007A0C49" w:rsidP="007A0C49">
            <w:pPr>
              <w:spacing w:line="288" w:lineRule="auto"/>
              <w:ind w:left="318"/>
              <w:jc w:val="both"/>
              <w:rPr>
                <w:rFonts w:cs="Arial"/>
                <w:szCs w:val="20"/>
                <w:lang w:val="sl-SI"/>
              </w:rPr>
            </w:pPr>
          </w:p>
          <w:p w:rsidR="007A0C49" w:rsidRPr="00964294" w:rsidRDefault="00EC2E12" w:rsidP="007A0C49">
            <w:pPr>
              <w:spacing w:line="288" w:lineRule="auto"/>
              <w:ind w:left="318"/>
              <w:jc w:val="both"/>
              <w:rPr>
                <w:rFonts w:cs="Arial"/>
                <w:szCs w:val="20"/>
                <w:lang w:val="sl-SI"/>
              </w:rPr>
            </w:pPr>
            <w:r w:rsidRPr="00964294">
              <w:rPr>
                <w:rFonts w:cs="Arial"/>
                <w:szCs w:val="20"/>
                <w:lang w:val="sl-SI"/>
              </w:rPr>
              <w:t xml:space="preserve">Vlada Republike Slovenije je </w:t>
            </w:r>
            <w:r w:rsidR="00817BD8">
              <w:rPr>
                <w:rFonts w:cs="Arial"/>
                <w:szCs w:val="20"/>
                <w:lang w:val="sl-SI"/>
              </w:rPr>
              <w:t>izdala</w:t>
            </w:r>
            <w:r w:rsidR="00817BD8" w:rsidRPr="00964294">
              <w:rPr>
                <w:rFonts w:cs="Arial"/>
                <w:szCs w:val="20"/>
                <w:lang w:val="sl-SI"/>
              </w:rPr>
              <w:t xml:space="preserve"> </w:t>
            </w:r>
            <w:r w:rsidR="004C39F6" w:rsidRPr="00964294">
              <w:rPr>
                <w:rFonts w:cs="Arial"/>
                <w:szCs w:val="20"/>
                <w:lang w:val="sl-SI" w:eastAsia="sl-SI"/>
              </w:rPr>
              <w:t>Uredbo o izvajanju 65. člena Zakona o interventnih ukrepih za zajezitev epidemije COVID-19 in omilitev njenih posledic za državljane in gospodarstvo</w:t>
            </w:r>
            <w:r w:rsidR="00441AD1">
              <w:rPr>
                <w:rFonts w:cs="Arial"/>
                <w:szCs w:val="20"/>
                <w:lang w:val="sl-SI" w:eastAsia="sl-SI"/>
              </w:rPr>
              <w:t xml:space="preserve"> ter jo objavi v Uradnem listu Republike Slovenije</w:t>
            </w:r>
            <w:r w:rsidR="004F7971" w:rsidRPr="00964294">
              <w:rPr>
                <w:rFonts w:cs="Arial"/>
                <w:szCs w:val="20"/>
                <w:lang w:val="sl-SI"/>
              </w:rPr>
              <w:t>.</w:t>
            </w:r>
          </w:p>
          <w:p w:rsidR="007F56B6" w:rsidRPr="00964294" w:rsidRDefault="007F56B6" w:rsidP="009D7440">
            <w:pPr>
              <w:spacing w:line="288" w:lineRule="auto"/>
              <w:ind w:left="318"/>
              <w:jc w:val="both"/>
              <w:rPr>
                <w:rFonts w:cs="Arial"/>
                <w:szCs w:val="20"/>
                <w:lang w:val="sl-SI"/>
              </w:rPr>
            </w:pPr>
          </w:p>
          <w:p w:rsidR="007F56B6" w:rsidRPr="00964294" w:rsidRDefault="007F56B6" w:rsidP="009D7440">
            <w:pPr>
              <w:spacing w:line="288" w:lineRule="auto"/>
              <w:ind w:left="318"/>
              <w:jc w:val="both"/>
              <w:rPr>
                <w:rFonts w:cs="Arial"/>
                <w:szCs w:val="20"/>
                <w:lang w:val="sl-SI"/>
              </w:rPr>
            </w:pPr>
          </w:p>
          <w:p w:rsidR="00A63FF0" w:rsidRPr="00964294" w:rsidRDefault="000638BF" w:rsidP="00A63FF0">
            <w:pPr>
              <w:pStyle w:val="Neotevilenodstavek"/>
              <w:spacing w:before="0" w:after="0" w:line="260" w:lineRule="exact"/>
              <w:rPr>
                <w:rFonts w:cs="Arial"/>
                <w:iCs/>
                <w:sz w:val="20"/>
                <w:szCs w:val="20"/>
                <w:lang w:val="sl-SI" w:eastAsia="sl-SI"/>
              </w:rPr>
            </w:pPr>
            <w:r w:rsidRPr="00964294">
              <w:rPr>
                <w:rFonts w:cs="Arial"/>
                <w:iCs/>
                <w:sz w:val="20"/>
                <w:szCs w:val="20"/>
                <w:lang w:val="sl-SI" w:eastAsia="sl-SI"/>
              </w:rPr>
              <w:t xml:space="preserve">     </w:t>
            </w:r>
            <w:r w:rsidR="003D62DC" w:rsidRPr="00964294">
              <w:rPr>
                <w:rFonts w:cs="Arial"/>
                <w:iCs/>
                <w:sz w:val="20"/>
                <w:szCs w:val="20"/>
                <w:lang w:val="sl-SI" w:eastAsia="sl-SI"/>
              </w:rPr>
              <w:t xml:space="preserve">                                                                                 </w:t>
            </w:r>
            <w:r w:rsidR="004C39F6" w:rsidRPr="00964294">
              <w:rPr>
                <w:rFonts w:cs="Arial"/>
                <w:iCs/>
                <w:sz w:val="20"/>
                <w:szCs w:val="20"/>
                <w:lang w:val="sl-SI" w:eastAsia="sl-SI"/>
              </w:rPr>
              <w:t>dr. Božo Predalič</w:t>
            </w:r>
          </w:p>
          <w:p w:rsidR="003D62DC" w:rsidRPr="00964294" w:rsidRDefault="00A63FF0" w:rsidP="00A63FF0">
            <w:pPr>
              <w:spacing w:line="240" w:lineRule="atLeast"/>
              <w:ind w:right="72"/>
              <w:jc w:val="center"/>
              <w:rPr>
                <w:rFonts w:cs="Arial"/>
                <w:szCs w:val="20"/>
                <w:lang w:val="sl-SI"/>
              </w:rPr>
            </w:pPr>
            <w:r w:rsidRPr="00964294">
              <w:rPr>
                <w:rFonts w:cs="Arial"/>
                <w:iCs/>
                <w:szCs w:val="20"/>
                <w:lang w:val="sl-SI"/>
              </w:rPr>
              <w:t xml:space="preserve">                           </w:t>
            </w:r>
            <w:r w:rsidR="006F4564" w:rsidRPr="00964294">
              <w:rPr>
                <w:rFonts w:cs="Arial"/>
                <w:iCs/>
                <w:szCs w:val="20"/>
                <w:lang w:val="sl-SI"/>
              </w:rPr>
              <w:t xml:space="preserve">          </w:t>
            </w:r>
            <w:r w:rsidR="00D6545B" w:rsidRPr="00964294">
              <w:rPr>
                <w:rFonts w:cs="Arial"/>
                <w:iCs/>
                <w:szCs w:val="20"/>
                <w:lang w:val="sl-SI"/>
              </w:rPr>
              <w:t xml:space="preserve">        </w:t>
            </w:r>
            <w:r w:rsidR="004C39F6" w:rsidRPr="00964294">
              <w:rPr>
                <w:rFonts w:cs="Arial"/>
                <w:iCs/>
                <w:szCs w:val="20"/>
                <w:lang w:val="sl-SI"/>
              </w:rPr>
              <w:t xml:space="preserve">     </w:t>
            </w:r>
            <w:r w:rsidR="001A647D" w:rsidRPr="00964294">
              <w:rPr>
                <w:rFonts w:cs="Arial"/>
                <w:iCs/>
                <w:szCs w:val="20"/>
                <w:lang w:val="sl-SI"/>
              </w:rPr>
              <w:t>generalni sekretar</w:t>
            </w:r>
          </w:p>
          <w:p w:rsidR="009D7440" w:rsidRPr="00964294" w:rsidRDefault="009D7440" w:rsidP="009D7440">
            <w:pPr>
              <w:spacing w:line="288" w:lineRule="auto"/>
              <w:ind w:left="318"/>
              <w:jc w:val="both"/>
              <w:rPr>
                <w:rFonts w:cs="Arial"/>
                <w:szCs w:val="20"/>
                <w:lang w:val="sl-SI"/>
              </w:rPr>
            </w:pPr>
          </w:p>
          <w:p w:rsidR="009D7440" w:rsidRPr="00964294" w:rsidRDefault="009D7440" w:rsidP="009D7440">
            <w:pPr>
              <w:spacing w:line="288" w:lineRule="auto"/>
              <w:ind w:left="318"/>
              <w:jc w:val="both"/>
              <w:rPr>
                <w:rFonts w:cs="Arial"/>
                <w:szCs w:val="20"/>
                <w:lang w:val="sl-SI"/>
              </w:rPr>
            </w:pPr>
            <w:r w:rsidRPr="00964294">
              <w:rPr>
                <w:rFonts w:cs="Arial"/>
                <w:szCs w:val="20"/>
                <w:lang w:val="sl-SI"/>
              </w:rPr>
              <w:t>PRILOGA:</w:t>
            </w:r>
          </w:p>
          <w:p w:rsidR="00B56D83" w:rsidRPr="00964294" w:rsidRDefault="004C39F6" w:rsidP="003E4B59">
            <w:pPr>
              <w:numPr>
                <w:ilvl w:val="0"/>
                <w:numId w:val="2"/>
              </w:numPr>
              <w:spacing w:line="288" w:lineRule="auto"/>
              <w:jc w:val="both"/>
              <w:rPr>
                <w:rFonts w:cs="Arial"/>
                <w:szCs w:val="20"/>
                <w:lang w:val="sl-SI"/>
              </w:rPr>
            </w:pPr>
            <w:r w:rsidRPr="00964294">
              <w:rPr>
                <w:rFonts w:cs="Arial"/>
                <w:color w:val="000000"/>
                <w:szCs w:val="20"/>
                <w:lang w:val="sl-SI" w:eastAsia="sl-SI"/>
              </w:rPr>
              <w:t>Predlog Uredbe o izvajanju določb 65. člena Zakona o interventnih ukrepih za zajezitev epidemije COVID-19 in omilitev njenih posledic za državljane in gospodarstvo</w:t>
            </w:r>
          </w:p>
          <w:p w:rsidR="00160C5E" w:rsidRPr="00964294" w:rsidRDefault="00160C5E" w:rsidP="009D7440">
            <w:pPr>
              <w:spacing w:line="288" w:lineRule="auto"/>
              <w:ind w:left="318"/>
              <w:jc w:val="both"/>
              <w:rPr>
                <w:rFonts w:cs="Arial"/>
                <w:szCs w:val="20"/>
                <w:lang w:val="sl-SI"/>
              </w:rPr>
            </w:pPr>
          </w:p>
          <w:p w:rsidR="009D7440" w:rsidRPr="00964294" w:rsidRDefault="009D7440" w:rsidP="009D7440">
            <w:pPr>
              <w:spacing w:line="288" w:lineRule="auto"/>
              <w:ind w:left="318"/>
              <w:jc w:val="both"/>
              <w:rPr>
                <w:rFonts w:cs="Arial"/>
                <w:szCs w:val="20"/>
                <w:lang w:val="sl-SI"/>
              </w:rPr>
            </w:pPr>
            <w:r w:rsidRPr="00964294">
              <w:rPr>
                <w:rFonts w:cs="Arial"/>
                <w:szCs w:val="20"/>
                <w:lang w:val="sl-SI"/>
              </w:rPr>
              <w:t>PREJMEJO:</w:t>
            </w:r>
          </w:p>
          <w:p w:rsidR="00EC2E12" w:rsidRPr="00964294" w:rsidRDefault="00EC2E12" w:rsidP="003E4B59">
            <w:pPr>
              <w:numPr>
                <w:ilvl w:val="0"/>
                <w:numId w:val="2"/>
              </w:numPr>
              <w:spacing w:line="260" w:lineRule="exact"/>
              <w:jc w:val="both"/>
              <w:rPr>
                <w:rFonts w:cs="Arial"/>
                <w:szCs w:val="20"/>
                <w:lang w:val="sl-SI"/>
              </w:rPr>
            </w:pPr>
            <w:r w:rsidRPr="00964294">
              <w:rPr>
                <w:rFonts w:cs="Arial"/>
                <w:color w:val="000000"/>
                <w:szCs w:val="20"/>
                <w:lang w:val="sl-SI" w:eastAsia="sl-SI"/>
              </w:rPr>
              <w:t>Služba Vlade RS za zakonodajo,</w:t>
            </w:r>
          </w:p>
          <w:p w:rsidR="0087707C" w:rsidRPr="00964294" w:rsidRDefault="0087707C" w:rsidP="003E4B59">
            <w:pPr>
              <w:numPr>
                <w:ilvl w:val="0"/>
                <w:numId w:val="2"/>
              </w:numPr>
              <w:spacing w:line="260" w:lineRule="exact"/>
              <w:jc w:val="both"/>
              <w:rPr>
                <w:rFonts w:cs="Arial"/>
                <w:szCs w:val="20"/>
                <w:lang w:val="sl-SI"/>
              </w:rPr>
            </w:pPr>
            <w:r w:rsidRPr="00964294">
              <w:rPr>
                <w:rFonts w:cs="Arial"/>
                <w:szCs w:val="20"/>
                <w:lang w:val="sl-SI"/>
              </w:rPr>
              <w:t>Ministrstvo za finance,</w:t>
            </w:r>
          </w:p>
          <w:p w:rsidR="004C446E" w:rsidRPr="00964294" w:rsidRDefault="0087707C" w:rsidP="003E4B59">
            <w:pPr>
              <w:numPr>
                <w:ilvl w:val="0"/>
                <w:numId w:val="2"/>
              </w:numPr>
              <w:spacing w:line="288" w:lineRule="auto"/>
              <w:jc w:val="both"/>
              <w:rPr>
                <w:rFonts w:cs="Arial"/>
                <w:iCs/>
                <w:szCs w:val="20"/>
                <w:lang w:val="sl-SI" w:eastAsia="sl-SI"/>
              </w:rPr>
            </w:pPr>
            <w:r w:rsidRPr="00964294">
              <w:rPr>
                <w:rFonts w:cs="Arial"/>
                <w:szCs w:val="20"/>
                <w:lang w:val="sl-SI"/>
              </w:rPr>
              <w:t>Urad Vlade RS za komuniciranje.</w:t>
            </w:r>
          </w:p>
        </w:tc>
      </w:tr>
      <w:tr w:rsidR="004C446E" w:rsidRPr="0065495D" w:rsidTr="00500ABC">
        <w:tc>
          <w:tcPr>
            <w:tcW w:w="9163" w:type="dxa"/>
            <w:gridSpan w:val="13"/>
          </w:tcPr>
          <w:p w:rsidR="004C446E" w:rsidRPr="00964294" w:rsidRDefault="004C446E" w:rsidP="0043401A">
            <w:pPr>
              <w:pStyle w:val="Neotevilenodstavek"/>
              <w:spacing w:before="0" w:after="0" w:line="260" w:lineRule="exact"/>
              <w:rPr>
                <w:rFonts w:cs="Arial"/>
                <w:b/>
                <w:iCs/>
                <w:sz w:val="20"/>
                <w:szCs w:val="20"/>
                <w:lang w:val="sl-SI" w:eastAsia="sl-SI"/>
              </w:rPr>
            </w:pPr>
            <w:r w:rsidRPr="00964294">
              <w:rPr>
                <w:rFonts w:cs="Arial"/>
                <w:b/>
                <w:sz w:val="20"/>
                <w:szCs w:val="20"/>
                <w:lang w:val="sl-SI" w:eastAsia="sl-SI"/>
              </w:rPr>
              <w:t>2. Predlog za obravnavo predloga zakona po nujnem ali skrajšanem postopku v državnem zboru z obrazložitvijo razlogov:</w:t>
            </w:r>
          </w:p>
        </w:tc>
      </w:tr>
      <w:tr w:rsidR="004C446E" w:rsidRPr="0065495D" w:rsidTr="00500ABC">
        <w:tc>
          <w:tcPr>
            <w:tcW w:w="9163" w:type="dxa"/>
            <w:gridSpan w:val="13"/>
          </w:tcPr>
          <w:p w:rsidR="004C446E" w:rsidRPr="00964294" w:rsidRDefault="004C446E" w:rsidP="0043401A">
            <w:pPr>
              <w:pStyle w:val="Neotevilenodstavek"/>
              <w:spacing w:before="0" w:after="0" w:line="260" w:lineRule="exact"/>
              <w:rPr>
                <w:rFonts w:cs="Arial"/>
                <w:iCs/>
                <w:sz w:val="20"/>
                <w:szCs w:val="20"/>
                <w:lang w:val="sl-SI" w:eastAsia="sl-SI"/>
              </w:rPr>
            </w:pPr>
          </w:p>
        </w:tc>
      </w:tr>
      <w:tr w:rsidR="004C446E" w:rsidRPr="00964294" w:rsidTr="00500ABC">
        <w:tc>
          <w:tcPr>
            <w:tcW w:w="9163" w:type="dxa"/>
            <w:gridSpan w:val="13"/>
          </w:tcPr>
          <w:p w:rsidR="004C446E" w:rsidRPr="00964294" w:rsidRDefault="004C446E" w:rsidP="0043401A">
            <w:pPr>
              <w:pStyle w:val="Neotevilenodstavek"/>
              <w:spacing w:before="0" w:after="0" w:line="260" w:lineRule="exact"/>
              <w:rPr>
                <w:rFonts w:cs="Arial"/>
                <w:b/>
                <w:iCs/>
                <w:sz w:val="20"/>
                <w:szCs w:val="20"/>
                <w:lang w:val="sl-SI" w:eastAsia="sl-SI"/>
              </w:rPr>
            </w:pPr>
            <w:proofErr w:type="spellStart"/>
            <w:r w:rsidRPr="00964294">
              <w:rPr>
                <w:rFonts w:cs="Arial"/>
                <w:b/>
                <w:sz w:val="20"/>
                <w:szCs w:val="20"/>
                <w:lang w:val="sl-SI" w:eastAsia="sl-SI"/>
              </w:rPr>
              <w:t>3.a</w:t>
            </w:r>
            <w:proofErr w:type="spellEnd"/>
            <w:r w:rsidRPr="00964294">
              <w:rPr>
                <w:rFonts w:cs="Arial"/>
                <w:b/>
                <w:sz w:val="20"/>
                <w:szCs w:val="20"/>
                <w:lang w:val="sl-SI" w:eastAsia="sl-SI"/>
              </w:rPr>
              <w:t xml:space="preserve"> Osebe, odgovorne za strokovno pripravo in usklajenost gradiva:</w:t>
            </w:r>
          </w:p>
        </w:tc>
      </w:tr>
      <w:tr w:rsidR="004C446E" w:rsidRPr="00964294" w:rsidTr="00500ABC">
        <w:tc>
          <w:tcPr>
            <w:tcW w:w="9163" w:type="dxa"/>
            <w:gridSpan w:val="13"/>
          </w:tcPr>
          <w:p w:rsidR="000638BF" w:rsidRPr="00964294" w:rsidRDefault="00EC2E12" w:rsidP="003E4B59">
            <w:pPr>
              <w:numPr>
                <w:ilvl w:val="0"/>
                <w:numId w:val="4"/>
              </w:numPr>
              <w:spacing w:line="288" w:lineRule="auto"/>
              <w:rPr>
                <w:rFonts w:cs="Arial"/>
                <w:szCs w:val="20"/>
                <w:lang w:val="sl-SI"/>
              </w:rPr>
            </w:pPr>
            <w:r w:rsidRPr="00964294">
              <w:rPr>
                <w:rFonts w:cs="Arial"/>
                <w:szCs w:val="20"/>
                <w:lang w:val="sl-SI"/>
              </w:rPr>
              <w:t xml:space="preserve">mag. </w:t>
            </w:r>
            <w:r w:rsidR="004C39F6" w:rsidRPr="00964294">
              <w:rPr>
                <w:rFonts w:cs="Arial"/>
                <w:szCs w:val="20"/>
                <w:lang w:val="sl-SI"/>
              </w:rPr>
              <w:t>Peter Ješovnik</w:t>
            </w:r>
            <w:r w:rsidR="001A647D" w:rsidRPr="00964294">
              <w:rPr>
                <w:rFonts w:cs="Arial"/>
                <w:szCs w:val="20"/>
                <w:lang w:val="sl-SI"/>
              </w:rPr>
              <w:t>, državni sekretar</w:t>
            </w:r>
            <w:r w:rsidR="003F232C" w:rsidRPr="00964294">
              <w:rPr>
                <w:rFonts w:cs="Arial"/>
                <w:szCs w:val="20"/>
                <w:lang w:val="sl-SI"/>
              </w:rPr>
              <w:t>,</w:t>
            </w:r>
          </w:p>
          <w:p w:rsidR="009D7440" w:rsidRPr="00964294" w:rsidRDefault="001A647D" w:rsidP="003E4B59">
            <w:pPr>
              <w:numPr>
                <w:ilvl w:val="0"/>
                <w:numId w:val="4"/>
              </w:numPr>
              <w:spacing w:line="288" w:lineRule="auto"/>
              <w:rPr>
                <w:rFonts w:cs="Arial"/>
                <w:szCs w:val="20"/>
                <w:lang w:val="sl-SI"/>
              </w:rPr>
            </w:pPr>
            <w:r w:rsidRPr="00964294">
              <w:rPr>
                <w:rFonts w:cs="Arial"/>
                <w:szCs w:val="20"/>
                <w:lang w:val="sl-SI"/>
              </w:rPr>
              <w:t>mag. Aleksander Nagode</w:t>
            </w:r>
            <w:r w:rsidR="009D7440" w:rsidRPr="00964294">
              <w:rPr>
                <w:rFonts w:cs="Arial"/>
                <w:szCs w:val="20"/>
                <w:lang w:val="sl-SI"/>
              </w:rPr>
              <w:t>, generaln</w:t>
            </w:r>
            <w:r w:rsidR="00EC2E12" w:rsidRPr="00964294">
              <w:rPr>
                <w:rFonts w:cs="Arial"/>
                <w:szCs w:val="20"/>
                <w:lang w:val="sl-SI"/>
              </w:rPr>
              <w:t>i direktor</w:t>
            </w:r>
            <w:r w:rsidR="00FA6E4D" w:rsidRPr="00964294">
              <w:rPr>
                <w:rFonts w:cs="Arial"/>
                <w:szCs w:val="20"/>
                <w:lang w:val="sl-SI"/>
              </w:rPr>
              <w:t xml:space="preserve"> Direktorata za javno premoženje</w:t>
            </w:r>
            <w:r w:rsidR="009D7440" w:rsidRPr="00964294">
              <w:rPr>
                <w:rFonts w:cs="Arial"/>
                <w:szCs w:val="20"/>
                <w:lang w:val="sl-SI"/>
              </w:rPr>
              <w:t>,</w:t>
            </w:r>
          </w:p>
          <w:p w:rsidR="00B56D83" w:rsidRPr="00964294" w:rsidRDefault="001A647D" w:rsidP="003E4B59">
            <w:pPr>
              <w:numPr>
                <w:ilvl w:val="0"/>
                <w:numId w:val="4"/>
              </w:numPr>
              <w:spacing w:line="288" w:lineRule="auto"/>
              <w:rPr>
                <w:rFonts w:cs="Arial"/>
                <w:szCs w:val="20"/>
                <w:lang w:val="sl-SI"/>
              </w:rPr>
            </w:pPr>
            <w:r w:rsidRPr="00964294">
              <w:rPr>
                <w:rFonts w:cs="Arial"/>
                <w:szCs w:val="20"/>
                <w:lang w:val="sl-SI"/>
              </w:rPr>
              <w:t>Goran Kitić</w:t>
            </w:r>
            <w:r w:rsidR="00890325" w:rsidRPr="00964294">
              <w:rPr>
                <w:rFonts w:cs="Arial"/>
                <w:szCs w:val="20"/>
                <w:lang w:val="sl-SI"/>
              </w:rPr>
              <w:t xml:space="preserve">, </w:t>
            </w:r>
            <w:r w:rsidR="004C39F6" w:rsidRPr="00964294">
              <w:rPr>
                <w:rFonts w:cs="Arial"/>
                <w:szCs w:val="20"/>
                <w:lang w:val="sl-SI"/>
              </w:rPr>
              <w:t>vodja Sektorja za upravljanje javnega premoženja</w:t>
            </w:r>
            <w:r w:rsidR="00FB6DAC" w:rsidRPr="00964294">
              <w:rPr>
                <w:rFonts w:cs="Arial"/>
                <w:szCs w:val="20"/>
                <w:lang w:val="sl-SI"/>
              </w:rPr>
              <w:t>,</w:t>
            </w:r>
          </w:p>
          <w:p w:rsidR="00FB6DAC" w:rsidRPr="00964294" w:rsidRDefault="00FB6DAC" w:rsidP="003E4B59">
            <w:pPr>
              <w:numPr>
                <w:ilvl w:val="0"/>
                <w:numId w:val="4"/>
              </w:numPr>
              <w:spacing w:line="288" w:lineRule="auto"/>
              <w:rPr>
                <w:rFonts w:cs="Arial"/>
                <w:szCs w:val="20"/>
                <w:lang w:val="sl-SI"/>
              </w:rPr>
            </w:pPr>
            <w:r w:rsidRPr="00964294">
              <w:rPr>
                <w:rFonts w:cs="Arial"/>
                <w:szCs w:val="20"/>
                <w:lang w:val="sl-SI"/>
              </w:rPr>
              <w:t>Jelka Markošek, sekretarka.</w:t>
            </w:r>
          </w:p>
        </w:tc>
      </w:tr>
      <w:tr w:rsidR="004C446E" w:rsidRPr="00964294" w:rsidTr="00500ABC">
        <w:tc>
          <w:tcPr>
            <w:tcW w:w="9163" w:type="dxa"/>
            <w:gridSpan w:val="13"/>
          </w:tcPr>
          <w:p w:rsidR="004C446E" w:rsidRPr="00964294" w:rsidRDefault="004C446E" w:rsidP="0043401A">
            <w:pPr>
              <w:pStyle w:val="Neotevilenodstavek"/>
              <w:spacing w:before="0" w:after="0" w:line="260" w:lineRule="exact"/>
              <w:rPr>
                <w:rFonts w:cs="Arial"/>
                <w:b/>
                <w:iCs/>
                <w:sz w:val="20"/>
                <w:szCs w:val="20"/>
                <w:lang w:val="sl-SI" w:eastAsia="sl-SI"/>
              </w:rPr>
            </w:pPr>
            <w:proofErr w:type="spellStart"/>
            <w:r w:rsidRPr="00964294">
              <w:rPr>
                <w:rFonts w:cs="Arial"/>
                <w:b/>
                <w:iCs/>
                <w:sz w:val="20"/>
                <w:szCs w:val="20"/>
                <w:lang w:val="sl-SI" w:eastAsia="sl-SI"/>
              </w:rPr>
              <w:t>3.b</w:t>
            </w:r>
            <w:proofErr w:type="spellEnd"/>
            <w:r w:rsidRPr="00964294">
              <w:rPr>
                <w:rFonts w:cs="Arial"/>
                <w:b/>
                <w:iCs/>
                <w:sz w:val="20"/>
                <w:szCs w:val="20"/>
                <w:lang w:val="sl-SI" w:eastAsia="sl-SI"/>
              </w:rPr>
              <w:t xml:space="preserve"> Zunanji strokovnjaki, ki so </w:t>
            </w:r>
            <w:r w:rsidRPr="00964294">
              <w:rPr>
                <w:rFonts w:cs="Arial"/>
                <w:b/>
                <w:sz w:val="20"/>
                <w:szCs w:val="20"/>
                <w:lang w:val="sl-SI" w:eastAsia="sl-SI"/>
              </w:rPr>
              <w:t>sodelovali pri pripravi dela ali celotnega gradiva:</w:t>
            </w:r>
          </w:p>
        </w:tc>
      </w:tr>
      <w:tr w:rsidR="004C446E" w:rsidRPr="00964294" w:rsidTr="00500ABC">
        <w:tc>
          <w:tcPr>
            <w:tcW w:w="9163" w:type="dxa"/>
            <w:gridSpan w:val="13"/>
          </w:tcPr>
          <w:p w:rsidR="004C446E" w:rsidRPr="00964294" w:rsidRDefault="004C39F6" w:rsidP="005D2137">
            <w:pPr>
              <w:pStyle w:val="Neotevilenodstavek"/>
              <w:spacing w:before="0" w:after="0" w:line="260" w:lineRule="exact"/>
              <w:rPr>
                <w:rFonts w:cs="Arial"/>
                <w:iCs/>
                <w:sz w:val="20"/>
                <w:szCs w:val="20"/>
                <w:lang w:val="sl-SI" w:eastAsia="sl-SI"/>
              </w:rPr>
            </w:pPr>
            <w:r w:rsidRPr="00964294">
              <w:rPr>
                <w:rFonts w:cs="Arial"/>
                <w:iCs/>
                <w:sz w:val="20"/>
                <w:szCs w:val="20"/>
                <w:lang w:val="sl-SI" w:eastAsia="sl-SI"/>
              </w:rPr>
              <w:t>/</w:t>
            </w:r>
          </w:p>
        </w:tc>
      </w:tr>
      <w:tr w:rsidR="004C446E" w:rsidRPr="00964294" w:rsidTr="00500ABC">
        <w:tc>
          <w:tcPr>
            <w:tcW w:w="9163" w:type="dxa"/>
            <w:gridSpan w:val="13"/>
          </w:tcPr>
          <w:p w:rsidR="004C446E" w:rsidRPr="00964294" w:rsidRDefault="004C446E" w:rsidP="0043401A">
            <w:pPr>
              <w:pStyle w:val="Neotevilenodstavek"/>
              <w:spacing w:before="0" w:after="0" w:line="260" w:lineRule="exact"/>
              <w:rPr>
                <w:rFonts w:cs="Arial"/>
                <w:b/>
                <w:iCs/>
                <w:sz w:val="20"/>
                <w:szCs w:val="20"/>
                <w:lang w:val="sl-SI" w:eastAsia="sl-SI"/>
              </w:rPr>
            </w:pPr>
            <w:r w:rsidRPr="00964294">
              <w:rPr>
                <w:rFonts w:cs="Arial"/>
                <w:b/>
                <w:sz w:val="20"/>
                <w:szCs w:val="20"/>
                <w:lang w:val="sl-SI" w:eastAsia="sl-SI"/>
              </w:rPr>
              <w:t>4. Predstavniki vlade, ki bodo sodelovali pri delu državnega zbora:</w:t>
            </w:r>
          </w:p>
        </w:tc>
      </w:tr>
      <w:tr w:rsidR="004C446E" w:rsidRPr="00964294" w:rsidTr="00500ABC">
        <w:tc>
          <w:tcPr>
            <w:tcW w:w="9163" w:type="dxa"/>
            <w:gridSpan w:val="13"/>
          </w:tcPr>
          <w:p w:rsidR="004C446E" w:rsidRPr="00964294" w:rsidRDefault="004C446E" w:rsidP="00F438FD">
            <w:pPr>
              <w:spacing w:line="288" w:lineRule="auto"/>
              <w:rPr>
                <w:rFonts w:cs="Arial"/>
                <w:szCs w:val="20"/>
                <w:lang w:val="sl-SI"/>
              </w:rPr>
            </w:pPr>
          </w:p>
        </w:tc>
      </w:tr>
      <w:tr w:rsidR="004C446E" w:rsidRPr="00964294" w:rsidTr="00500ABC">
        <w:tc>
          <w:tcPr>
            <w:tcW w:w="9163" w:type="dxa"/>
            <w:gridSpan w:val="13"/>
          </w:tcPr>
          <w:p w:rsidR="004C446E" w:rsidRPr="00964294" w:rsidRDefault="004C446E" w:rsidP="0043401A">
            <w:pPr>
              <w:pStyle w:val="Oddelek"/>
              <w:spacing w:before="0" w:after="0" w:line="260" w:lineRule="exact"/>
              <w:jc w:val="left"/>
              <w:rPr>
                <w:rFonts w:cs="Arial"/>
                <w:sz w:val="20"/>
                <w:szCs w:val="20"/>
                <w:lang w:val="sl-SI" w:eastAsia="sl-SI"/>
              </w:rPr>
            </w:pPr>
            <w:r w:rsidRPr="00964294">
              <w:rPr>
                <w:rFonts w:cs="Arial"/>
                <w:sz w:val="20"/>
                <w:szCs w:val="20"/>
                <w:lang w:val="sl-SI" w:eastAsia="sl-SI"/>
              </w:rPr>
              <w:lastRenderedPageBreak/>
              <w:t>5. Kratek povzetek gradiva:</w:t>
            </w:r>
          </w:p>
        </w:tc>
      </w:tr>
      <w:tr w:rsidR="004C446E" w:rsidRPr="00964294" w:rsidTr="00500ABC">
        <w:tc>
          <w:tcPr>
            <w:tcW w:w="9163" w:type="dxa"/>
            <w:gridSpan w:val="13"/>
          </w:tcPr>
          <w:p w:rsidR="00FC0938" w:rsidRPr="00964294" w:rsidRDefault="00FC0938" w:rsidP="00A52997">
            <w:pPr>
              <w:jc w:val="both"/>
              <w:rPr>
                <w:rFonts w:cs="Arial"/>
                <w:szCs w:val="20"/>
                <w:lang w:val="sl-SI"/>
              </w:rPr>
            </w:pPr>
          </w:p>
        </w:tc>
      </w:tr>
      <w:tr w:rsidR="004C446E" w:rsidRPr="00964294" w:rsidTr="00500ABC">
        <w:tc>
          <w:tcPr>
            <w:tcW w:w="9163" w:type="dxa"/>
            <w:gridSpan w:val="13"/>
          </w:tcPr>
          <w:p w:rsidR="004C446E" w:rsidRPr="00964294" w:rsidRDefault="004C446E" w:rsidP="0043401A">
            <w:pPr>
              <w:pStyle w:val="Oddelek"/>
              <w:spacing w:before="0" w:after="0" w:line="260" w:lineRule="exact"/>
              <w:jc w:val="left"/>
              <w:rPr>
                <w:rFonts w:cs="Arial"/>
                <w:sz w:val="20"/>
                <w:szCs w:val="20"/>
                <w:lang w:val="sl-SI" w:eastAsia="sl-SI"/>
              </w:rPr>
            </w:pPr>
            <w:r w:rsidRPr="00964294">
              <w:rPr>
                <w:rFonts w:cs="Arial"/>
                <w:sz w:val="20"/>
                <w:szCs w:val="20"/>
                <w:lang w:val="sl-SI" w:eastAsia="sl-SI"/>
              </w:rPr>
              <w:t>6. Presoja posledic za:</w:t>
            </w:r>
          </w:p>
        </w:tc>
      </w:tr>
      <w:tr w:rsidR="004C446E" w:rsidRPr="00964294" w:rsidTr="00500ABC">
        <w:tc>
          <w:tcPr>
            <w:tcW w:w="1448" w:type="dxa"/>
          </w:tcPr>
          <w:p w:rsidR="004C446E" w:rsidRPr="00964294" w:rsidRDefault="004C446E" w:rsidP="0043401A">
            <w:pPr>
              <w:pStyle w:val="Neotevilenodstavek"/>
              <w:spacing w:before="0" w:after="0" w:line="260" w:lineRule="exact"/>
              <w:ind w:left="360"/>
              <w:rPr>
                <w:rFonts w:cs="Arial"/>
                <w:iCs/>
                <w:sz w:val="20"/>
                <w:szCs w:val="20"/>
                <w:lang w:val="sl-SI" w:eastAsia="sl-SI"/>
              </w:rPr>
            </w:pPr>
            <w:r w:rsidRPr="00964294">
              <w:rPr>
                <w:rFonts w:cs="Arial"/>
                <w:iCs/>
                <w:sz w:val="20"/>
                <w:szCs w:val="20"/>
                <w:lang w:val="sl-SI" w:eastAsia="sl-SI"/>
              </w:rPr>
              <w:t>a)</w:t>
            </w:r>
          </w:p>
        </w:tc>
        <w:tc>
          <w:tcPr>
            <w:tcW w:w="5444" w:type="dxa"/>
            <w:gridSpan w:val="9"/>
          </w:tcPr>
          <w:p w:rsidR="004C446E" w:rsidRPr="00964294" w:rsidRDefault="004C446E" w:rsidP="0043401A">
            <w:pPr>
              <w:pStyle w:val="Neotevilenodstavek"/>
              <w:spacing w:before="0" w:after="0" w:line="260" w:lineRule="exact"/>
              <w:rPr>
                <w:rFonts w:cs="Arial"/>
                <w:sz w:val="20"/>
                <w:szCs w:val="20"/>
                <w:lang w:val="sl-SI" w:eastAsia="sl-SI"/>
              </w:rPr>
            </w:pPr>
            <w:r w:rsidRPr="00964294">
              <w:rPr>
                <w:rFonts w:cs="Arial"/>
                <w:sz w:val="20"/>
                <w:szCs w:val="20"/>
                <w:lang w:val="sl-SI" w:eastAsia="sl-SI"/>
              </w:rPr>
              <w:t>javnofinančna sredstva nad 40.000 EUR v tekočem in naslednjih treh letih</w:t>
            </w:r>
          </w:p>
        </w:tc>
        <w:tc>
          <w:tcPr>
            <w:tcW w:w="2271" w:type="dxa"/>
            <w:gridSpan w:val="3"/>
            <w:vAlign w:val="center"/>
          </w:tcPr>
          <w:p w:rsidR="004C446E" w:rsidRPr="00964294" w:rsidRDefault="004C446E" w:rsidP="0043401A">
            <w:pPr>
              <w:pStyle w:val="Neotevilenodstavek"/>
              <w:spacing w:before="0" w:after="0" w:line="260" w:lineRule="exact"/>
              <w:jc w:val="center"/>
              <w:rPr>
                <w:rFonts w:cs="Arial"/>
                <w:iCs/>
                <w:sz w:val="20"/>
                <w:szCs w:val="20"/>
                <w:lang w:val="sl-SI" w:eastAsia="sl-SI"/>
              </w:rPr>
            </w:pPr>
            <w:r w:rsidRPr="00964294">
              <w:rPr>
                <w:rFonts w:cs="Arial"/>
                <w:sz w:val="20"/>
                <w:szCs w:val="20"/>
                <w:lang w:val="sl-SI" w:eastAsia="sl-SI"/>
              </w:rPr>
              <w:t>DA/</w:t>
            </w:r>
            <w:r w:rsidRPr="00964294">
              <w:rPr>
                <w:rFonts w:cs="Arial"/>
                <w:b/>
                <w:sz w:val="20"/>
                <w:szCs w:val="20"/>
                <w:lang w:val="sl-SI" w:eastAsia="sl-SI"/>
              </w:rPr>
              <w:t>NE</w:t>
            </w:r>
          </w:p>
        </w:tc>
      </w:tr>
      <w:tr w:rsidR="004C446E" w:rsidRPr="00964294" w:rsidTr="00500ABC">
        <w:tc>
          <w:tcPr>
            <w:tcW w:w="1448" w:type="dxa"/>
          </w:tcPr>
          <w:p w:rsidR="004C446E" w:rsidRPr="00964294" w:rsidRDefault="004C446E" w:rsidP="0043401A">
            <w:pPr>
              <w:pStyle w:val="Neotevilenodstavek"/>
              <w:spacing w:before="0" w:after="0" w:line="260" w:lineRule="exact"/>
              <w:ind w:left="360"/>
              <w:rPr>
                <w:rFonts w:cs="Arial"/>
                <w:iCs/>
                <w:sz w:val="20"/>
                <w:szCs w:val="20"/>
                <w:lang w:val="sl-SI" w:eastAsia="sl-SI"/>
              </w:rPr>
            </w:pPr>
            <w:r w:rsidRPr="00964294">
              <w:rPr>
                <w:rFonts w:cs="Arial"/>
                <w:iCs/>
                <w:sz w:val="20"/>
                <w:szCs w:val="20"/>
                <w:lang w:val="sl-SI" w:eastAsia="sl-SI"/>
              </w:rPr>
              <w:t>b)</w:t>
            </w:r>
          </w:p>
        </w:tc>
        <w:tc>
          <w:tcPr>
            <w:tcW w:w="5444" w:type="dxa"/>
            <w:gridSpan w:val="9"/>
          </w:tcPr>
          <w:p w:rsidR="004C446E" w:rsidRPr="00964294" w:rsidRDefault="004C446E" w:rsidP="0043401A">
            <w:pPr>
              <w:pStyle w:val="Neotevilenodstavek"/>
              <w:spacing w:before="0" w:after="0" w:line="260" w:lineRule="exact"/>
              <w:rPr>
                <w:rFonts w:cs="Arial"/>
                <w:iCs/>
                <w:sz w:val="20"/>
                <w:szCs w:val="20"/>
                <w:lang w:val="sl-SI" w:eastAsia="sl-SI"/>
              </w:rPr>
            </w:pPr>
            <w:r w:rsidRPr="00964294">
              <w:rPr>
                <w:rFonts w:cs="Arial"/>
                <w:bCs/>
                <w:sz w:val="20"/>
                <w:szCs w:val="20"/>
                <w:lang w:val="sl-SI" w:eastAsia="sl-SI"/>
              </w:rPr>
              <w:t>usklajenost slovenskega pravnega reda s pravnim redom Evropske unije</w:t>
            </w:r>
          </w:p>
        </w:tc>
        <w:tc>
          <w:tcPr>
            <w:tcW w:w="2271" w:type="dxa"/>
            <w:gridSpan w:val="3"/>
            <w:vAlign w:val="center"/>
          </w:tcPr>
          <w:p w:rsidR="004C446E" w:rsidRPr="00964294" w:rsidRDefault="004C446E" w:rsidP="0043401A">
            <w:pPr>
              <w:pStyle w:val="Neotevilenodstavek"/>
              <w:spacing w:before="0" w:after="0" w:line="260" w:lineRule="exact"/>
              <w:jc w:val="center"/>
              <w:rPr>
                <w:rFonts w:cs="Arial"/>
                <w:iCs/>
                <w:sz w:val="20"/>
                <w:szCs w:val="20"/>
                <w:lang w:val="sl-SI" w:eastAsia="sl-SI"/>
              </w:rPr>
            </w:pPr>
            <w:r w:rsidRPr="00964294">
              <w:rPr>
                <w:rFonts w:cs="Arial"/>
                <w:sz w:val="20"/>
                <w:szCs w:val="20"/>
                <w:lang w:val="sl-SI" w:eastAsia="sl-SI"/>
              </w:rPr>
              <w:t>DA/</w:t>
            </w:r>
            <w:r w:rsidRPr="00964294">
              <w:rPr>
                <w:rFonts w:cs="Arial"/>
                <w:b/>
                <w:sz w:val="20"/>
                <w:szCs w:val="20"/>
                <w:lang w:val="sl-SI" w:eastAsia="sl-SI"/>
              </w:rPr>
              <w:t>NE</w:t>
            </w:r>
          </w:p>
        </w:tc>
      </w:tr>
      <w:tr w:rsidR="004C446E" w:rsidRPr="00964294" w:rsidTr="00500ABC">
        <w:tc>
          <w:tcPr>
            <w:tcW w:w="1448" w:type="dxa"/>
          </w:tcPr>
          <w:p w:rsidR="004C446E" w:rsidRPr="00964294" w:rsidRDefault="004C446E" w:rsidP="0043401A">
            <w:pPr>
              <w:pStyle w:val="Neotevilenodstavek"/>
              <w:spacing w:before="0" w:after="0" w:line="260" w:lineRule="exact"/>
              <w:ind w:left="360"/>
              <w:rPr>
                <w:rFonts w:cs="Arial"/>
                <w:iCs/>
                <w:sz w:val="20"/>
                <w:szCs w:val="20"/>
                <w:lang w:val="sl-SI" w:eastAsia="sl-SI"/>
              </w:rPr>
            </w:pPr>
            <w:r w:rsidRPr="00964294">
              <w:rPr>
                <w:rFonts w:cs="Arial"/>
                <w:iCs/>
                <w:sz w:val="20"/>
                <w:szCs w:val="20"/>
                <w:lang w:val="sl-SI" w:eastAsia="sl-SI"/>
              </w:rPr>
              <w:t>c)</w:t>
            </w:r>
          </w:p>
        </w:tc>
        <w:tc>
          <w:tcPr>
            <w:tcW w:w="5444" w:type="dxa"/>
            <w:gridSpan w:val="9"/>
          </w:tcPr>
          <w:p w:rsidR="004C446E" w:rsidRPr="00964294" w:rsidRDefault="004C446E" w:rsidP="0043401A">
            <w:pPr>
              <w:pStyle w:val="Neotevilenodstavek"/>
              <w:spacing w:before="0" w:after="0" w:line="260" w:lineRule="exact"/>
              <w:rPr>
                <w:rFonts w:cs="Arial"/>
                <w:iCs/>
                <w:sz w:val="20"/>
                <w:szCs w:val="20"/>
                <w:lang w:val="sl-SI" w:eastAsia="sl-SI"/>
              </w:rPr>
            </w:pPr>
            <w:r w:rsidRPr="00964294">
              <w:rPr>
                <w:rFonts w:cs="Arial"/>
                <w:sz w:val="20"/>
                <w:szCs w:val="20"/>
                <w:lang w:val="sl-SI" w:eastAsia="sl-SI"/>
              </w:rPr>
              <w:t>administrativne posledice</w:t>
            </w:r>
          </w:p>
        </w:tc>
        <w:tc>
          <w:tcPr>
            <w:tcW w:w="2271" w:type="dxa"/>
            <w:gridSpan w:val="3"/>
            <w:vAlign w:val="center"/>
          </w:tcPr>
          <w:p w:rsidR="004C446E" w:rsidRPr="00964294" w:rsidRDefault="004C446E" w:rsidP="0043401A">
            <w:pPr>
              <w:pStyle w:val="Neotevilenodstavek"/>
              <w:spacing w:before="0" w:after="0" w:line="260" w:lineRule="exact"/>
              <w:jc w:val="center"/>
              <w:rPr>
                <w:rFonts w:cs="Arial"/>
                <w:sz w:val="20"/>
                <w:szCs w:val="20"/>
                <w:lang w:val="sl-SI" w:eastAsia="sl-SI"/>
              </w:rPr>
            </w:pPr>
            <w:r w:rsidRPr="00964294">
              <w:rPr>
                <w:rFonts w:cs="Arial"/>
                <w:sz w:val="20"/>
                <w:szCs w:val="20"/>
                <w:lang w:val="sl-SI" w:eastAsia="sl-SI"/>
              </w:rPr>
              <w:t>DA/</w:t>
            </w:r>
            <w:r w:rsidRPr="00964294">
              <w:rPr>
                <w:rFonts w:cs="Arial"/>
                <w:b/>
                <w:sz w:val="20"/>
                <w:szCs w:val="20"/>
                <w:lang w:val="sl-SI" w:eastAsia="sl-SI"/>
              </w:rPr>
              <w:t>NE</w:t>
            </w:r>
          </w:p>
        </w:tc>
      </w:tr>
      <w:tr w:rsidR="004C446E" w:rsidRPr="00964294" w:rsidTr="00500ABC">
        <w:tc>
          <w:tcPr>
            <w:tcW w:w="1448" w:type="dxa"/>
          </w:tcPr>
          <w:p w:rsidR="004C446E" w:rsidRPr="00964294" w:rsidRDefault="004C446E" w:rsidP="0043401A">
            <w:pPr>
              <w:pStyle w:val="Neotevilenodstavek"/>
              <w:spacing w:before="0" w:after="0" w:line="260" w:lineRule="exact"/>
              <w:ind w:left="360"/>
              <w:rPr>
                <w:rFonts w:cs="Arial"/>
                <w:iCs/>
                <w:sz w:val="20"/>
                <w:szCs w:val="20"/>
                <w:lang w:val="sl-SI" w:eastAsia="sl-SI"/>
              </w:rPr>
            </w:pPr>
            <w:r w:rsidRPr="00964294">
              <w:rPr>
                <w:rFonts w:cs="Arial"/>
                <w:iCs/>
                <w:sz w:val="20"/>
                <w:szCs w:val="20"/>
                <w:lang w:val="sl-SI" w:eastAsia="sl-SI"/>
              </w:rPr>
              <w:t>č)</w:t>
            </w:r>
          </w:p>
        </w:tc>
        <w:tc>
          <w:tcPr>
            <w:tcW w:w="5444" w:type="dxa"/>
            <w:gridSpan w:val="9"/>
          </w:tcPr>
          <w:p w:rsidR="004C446E" w:rsidRPr="00964294" w:rsidRDefault="004C446E" w:rsidP="0043401A">
            <w:pPr>
              <w:pStyle w:val="Neotevilenodstavek"/>
              <w:spacing w:before="0" w:after="0" w:line="260" w:lineRule="exact"/>
              <w:rPr>
                <w:rFonts w:cs="Arial"/>
                <w:bCs/>
                <w:sz w:val="20"/>
                <w:szCs w:val="20"/>
                <w:lang w:val="sl-SI" w:eastAsia="sl-SI"/>
              </w:rPr>
            </w:pPr>
            <w:r w:rsidRPr="00964294">
              <w:rPr>
                <w:rFonts w:cs="Arial"/>
                <w:sz w:val="20"/>
                <w:szCs w:val="20"/>
                <w:lang w:val="sl-SI" w:eastAsia="sl-SI"/>
              </w:rPr>
              <w:t>gospodarstvo, zlasti</w:t>
            </w:r>
            <w:r w:rsidRPr="00964294">
              <w:rPr>
                <w:rFonts w:cs="Arial"/>
                <w:bCs/>
                <w:sz w:val="20"/>
                <w:szCs w:val="20"/>
                <w:lang w:val="sl-SI" w:eastAsia="sl-SI"/>
              </w:rPr>
              <w:t xml:space="preserve"> mala in srednja podjetja ter konkurenčnost podjetij</w:t>
            </w:r>
          </w:p>
        </w:tc>
        <w:tc>
          <w:tcPr>
            <w:tcW w:w="2271" w:type="dxa"/>
            <w:gridSpan w:val="3"/>
            <w:vAlign w:val="center"/>
          </w:tcPr>
          <w:p w:rsidR="004C446E" w:rsidRPr="00964294" w:rsidRDefault="004C446E" w:rsidP="0043401A">
            <w:pPr>
              <w:pStyle w:val="Neotevilenodstavek"/>
              <w:spacing w:before="0" w:after="0" w:line="260" w:lineRule="exact"/>
              <w:jc w:val="center"/>
              <w:rPr>
                <w:rFonts w:cs="Arial"/>
                <w:iCs/>
                <w:sz w:val="20"/>
                <w:szCs w:val="20"/>
                <w:lang w:val="sl-SI" w:eastAsia="sl-SI"/>
              </w:rPr>
            </w:pPr>
            <w:r w:rsidRPr="00964294">
              <w:rPr>
                <w:rFonts w:cs="Arial"/>
                <w:sz w:val="20"/>
                <w:szCs w:val="20"/>
                <w:lang w:val="sl-SI" w:eastAsia="sl-SI"/>
              </w:rPr>
              <w:t>DA/</w:t>
            </w:r>
            <w:r w:rsidRPr="00964294">
              <w:rPr>
                <w:rFonts w:cs="Arial"/>
                <w:b/>
                <w:sz w:val="20"/>
                <w:szCs w:val="20"/>
                <w:lang w:val="sl-SI" w:eastAsia="sl-SI"/>
              </w:rPr>
              <w:t>NE</w:t>
            </w:r>
          </w:p>
        </w:tc>
      </w:tr>
      <w:tr w:rsidR="004C446E" w:rsidRPr="00964294" w:rsidTr="00500ABC">
        <w:tc>
          <w:tcPr>
            <w:tcW w:w="1448" w:type="dxa"/>
          </w:tcPr>
          <w:p w:rsidR="004C446E" w:rsidRPr="00964294" w:rsidRDefault="004C446E" w:rsidP="0043401A">
            <w:pPr>
              <w:pStyle w:val="Neotevilenodstavek"/>
              <w:spacing w:before="0" w:after="0" w:line="260" w:lineRule="exact"/>
              <w:ind w:left="360"/>
              <w:rPr>
                <w:rFonts w:cs="Arial"/>
                <w:iCs/>
                <w:sz w:val="20"/>
                <w:szCs w:val="20"/>
                <w:lang w:val="sl-SI" w:eastAsia="sl-SI"/>
              </w:rPr>
            </w:pPr>
            <w:r w:rsidRPr="00964294">
              <w:rPr>
                <w:rFonts w:cs="Arial"/>
                <w:iCs/>
                <w:sz w:val="20"/>
                <w:szCs w:val="20"/>
                <w:lang w:val="sl-SI" w:eastAsia="sl-SI"/>
              </w:rPr>
              <w:t>d)</w:t>
            </w:r>
          </w:p>
        </w:tc>
        <w:tc>
          <w:tcPr>
            <w:tcW w:w="5444" w:type="dxa"/>
            <w:gridSpan w:val="9"/>
          </w:tcPr>
          <w:p w:rsidR="004C446E" w:rsidRPr="00964294" w:rsidRDefault="004C446E" w:rsidP="0043401A">
            <w:pPr>
              <w:pStyle w:val="Neotevilenodstavek"/>
              <w:spacing w:before="0" w:after="0" w:line="260" w:lineRule="exact"/>
              <w:rPr>
                <w:rFonts w:cs="Arial"/>
                <w:bCs/>
                <w:sz w:val="20"/>
                <w:szCs w:val="20"/>
                <w:lang w:val="sl-SI" w:eastAsia="sl-SI"/>
              </w:rPr>
            </w:pPr>
            <w:r w:rsidRPr="00964294">
              <w:rPr>
                <w:rFonts w:cs="Arial"/>
                <w:bCs/>
                <w:sz w:val="20"/>
                <w:szCs w:val="20"/>
                <w:lang w:val="sl-SI" w:eastAsia="sl-SI"/>
              </w:rPr>
              <w:t>okolje, vključno s prostorskimi in varstvenimi vidiki</w:t>
            </w:r>
          </w:p>
        </w:tc>
        <w:tc>
          <w:tcPr>
            <w:tcW w:w="2271" w:type="dxa"/>
            <w:gridSpan w:val="3"/>
            <w:vAlign w:val="center"/>
          </w:tcPr>
          <w:p w:rsidR="004C446E" w:rsidRPr="00964294" w:rsidRDefault="004C446E" w:rsidP="0043401A">
            <w:pPr>
              <w:pStyle w:val="Neotevilenodstavek"/>
              <w:spacing w:before="0" w:after="0" w:line="260" w:lineRule="exact"/>
              <w:jc w:val="center"/>
              <w:rPr>
                <w:rFonts w:cs="Arial"/>
                <w:iCs/>
                <w:sz w:val="20"/>
                <w:szCs w:val="20"/>
                <w:lang w:val="sl-SI" w:eastAsia="sl-SI"/>
              </w:rPr>
            </w:pPr>
            <w:r w:rsidRPr="00964294">
              <w:rPr>
                <w:rFonts w:cs="Arial"/>
                <w:sz w:val="20"/>
                <w:szCs w:val="20"/>
                <w:lang w:val="sl-SI" w:eastAsia="sl-SI"/>
              </w:rPr>
              <w:t>DA/</w:t>
            </w:r>
            <w:r w:rsidRPr="00964294">
              <w:rPr>
                <w:rFonts w:cs="Arial"/>
                <w:b/>
                <w:sz w:val="20"/>
                <w:szCs w:val="20"/>
                <w:lang w:val="sl-SI" w:eastAsia="sl-SI"/>
              </w:rPr>
              <w:t>NE</w:t>
            </w:r>
          </w:p>
        </w:tc>
      </w:tr>
      <w:tr w:rsidR="004C446E" w:rsidRPr="00964294" w:rsidTr="00500ABC">
        <w:tc>
          <w:tcPr>
            <w:tcW w:w="1448" w:type="dxa"/>
          </w:tcPr>
          <w:p w:rsidR="004C446E" w:rsidRPr="00964294" w:rsidRDefault="004C446E" w:rsidP="0043401A">
            <w:pPr>
              <w:pStyle w:val="Neotevilenodstavek"/>
              <w:spacing w:before="0" w:after="0" w:line="260" w:lineRule="exact"/>
              <w:ind w:left="360"/>
              <w:rPr>
                <w:rFonts w:cs="Arial"/>
                <w:iCs/>
                <w:sz w:val="20"/>
                <w:szCs w:val="20"/>
                <w:lang w:val="sl-SI" w:eastAsia="sl-SI"/>
              </w:rPr>
            </w:pPr>
            <w:r w:rsidRPr="00964294">
              <w:rPr>
                <w:rFonts w:cs="Arial"/>
                <w:iCs/>
                <w:sz w:val="20"/>
                <w:szCs w:val="20"/>
                <w:lang w:val="sl-SI" w:eastAsia="sl-SI"/>
              </w:rPr>
              <w:t>e)</w:t>
            </w:r>
          </w:p>
        </w:tc>
        <w:tc>
          <w:tcPr>
            <w:tcW w:w="5444" w:type="dxa"/>
            <w:gridSpan w:val="9"/>
          </w:tcPr>
          <w:p w:rsidR="004C446E" w:rsidRPr="00964294" w:rsidRDefault="004C446E" w:rsidP="0043401A">
            <w:pPr>
              <w:pStyle w:val="Neotevilenodstavek"/>
              <w:spacing w:before="0" w:after="0" w:line="260" w:lineRule="exact"/>
              <w:rPr>
                <w:rFonts w:cs="Arial"/>
                <w:bCs/>
                <w:sz w:val="20"/>
                <w:szCs w:val="20"/>
                <w:lang w:val="sl-SI" w:eastAsia="sl-SI"/>
              </w:rPr>
            </w:pPr>
            <w:r w:rsidRPr="00964294">
              <w:rPr>
                <w:rFonts w:cs="Arial"/>
                <w:bCs/>
                <w:sz w:val="20"/>
                <w:szCs w:val="20"/>
                <w:lang w:val="sl-SI" w:eastAsia="sl-SI"/>
              </w:rPr>
              <w:t>socialno področje</w:t>
            </w:r>
          </w:p>
        </w:tc>
        <w:tc>
          <w:tcPr>
            <w:tcW w:w="2271" w:type="dxa"/>
            <w:gridSpan w:val="3"/>
            <w:vAlign w:val="center"/>
          </w:tcPr>
          <w:p w:rsidR="004C446E" w:rsidRPr="00964294" w:rsidRDefault="004C446E" w:rsidP="0043401A">
            <w:pPr>
              <w:pStyle w:val="Neotevilenodstavek"/>
              <w:spacing w:before="0" w:after="0" w:line="260" w:lineRule="exact"/>
              <w:jc w:val="center"/>
              <w:rPr>
                <w:rFonts w:cs="Arial"/>
                <w:iCs/>
                <w:sz w:val="20"/>
                <w:szCs w:val="20"/>
                <w:lang w:val="sl-SI" w:eastAsia="sl-SI"/>
              </w:rPr>
            </w:pPr>
            <w:r w:rsidRPr="00964294">
              <w:rPr>
                <w:rFonts w:cs="Arial"/>
                <w:sz w:val="20"/>
                <w:szCs w:val="20"/>
                <w:lang w:val="sl-SI" w:eastAsia="sl-SI"/>
              </w:rPr>
              <w:t>DA/</w:t>
            </w:r>
            <w:r w:rsidRPr="00964294">
              <w:rPr>
                <w:rFonts w:cs="Arial"/>
                <w:b/>
                <w:sz w:val="20"/>
                <w:szCs w:val="20"/>
                <w:lang w:val="sl-SI" w:eastAsia="sl-SI"/>
              </w:rPr>
              <w:t>NE</w:t>
            </w:r>
          </w:p>
        </w:tc>
      </w:tr>
      <w:tr w:rsidR="004C446E" w:rsidRPr="00964294" w:rsidTr="00500ABC">
        <w:tc>
          <w:tcPr>
            <w:tcW w:w="1448" w:type="dxa"/>
            <w:tcBorders>
              <w:bottom w:val="single" w:sz="4" w:space="0" w:color="auto"/>
            </w:tcBorders>
          </w:tcPr>
          <w:p w:rsidR="004C446E" w:rsidRPr="00964294" w:rsidRDefault="004C446E" w:rsidP="0043401A">
            <w:pPr>
              <w:pStyle w:val="Neotevilenodstavek"/>
              <w:spacing w:before="0" w:after="0" w:line="260" w:lineRule="exact"/>
              <w:ind w:left="360"/>
              <w:rPr>
                <w:rFonts w:cs="Arial"/>
                <w:iCs/>
                <w:sz w:val="20"/>
                <w:szCs w:val="20"/>
                <w:lang w:val="sl-SI" w:eastAsia="sl-SI"/>
              </w:rPr>
            </w:pPr>
            <w:r w:rsidRPr="00964294">
              <w:rPr>
                <w:rFonts w:cs="Arial"/>
                <w:iCs/>
                <w:sz w:val="20"/>
                <w:szCs w:val="20"/>
                <w:lang w:val="sl-SI" w:eastAsia="sl-SI"/>
              </w:rPr>
              <w:t>f)</w:t>
            </w:r>
          </w:p>
        </w:tc>
        <w:tc>
          <w:tcPr>
            <w:tcW w:w="5444" w:type="dxa"/>
            <w:gridSpan w:val="9"/>
            <w:tcBorders>
              <w:bottom w:val="single" w:sz="4" w:space="0" w:color="auto"/>
            </w:tcBorders>
          </w:tcPr>
          <w:p w:rsidR="004C446E" w:rsidRPr="00964294" w:rsidRDefault="004C446E" w:rsidP="0043401A">
            <w:pPr>
              <w:pStyle w:val="Neotevilenodstavek"/>
              <w:spacing w:before="0" w:after="0" w:line="260" w:lineRule="exact"/>
              <w:rPr>
                <w:rFonts w:cs="Arial"/>
                <w:bCs/>
                <w:sz w:val="20"/>
                <w:szCs w:val="20"/>
                <w:lang w:val="sl-SI" w:eastAsia="sl-SI"/>
              </w:rPr>
            </w:pPr>
            <w:r w:rsidRPr="00964294">
              <w:rPr>
                <w:rFonts w:cs="Arial"/>
                <w:bCs/>
                <w:sz w:val="20"/>
                <w:szCs w:val="20"/>
                <w:lang w:val="sl-SI" w:eastAsia="sl-SI"/>
              </w:rPr>
              <w:t>dokumente razvojnega načrtovanja:</w:t>
            </w:r>
          </w:p>
          <w:p w:rsidR="004C446E" w:rsidRPr="00964294" w:rsidRDefault="004C446E" w:rsidP="003E4B59">
            <w:pPr>
              <w:pStyle w:val="Neotevilenodstavek"/>
              <w:numPr>
                <w:ilvl w:val="0"/>
                <w:numId w:val="3"/>
              </w:numPr>
              <w:spacing w:before="0" w:after="0" w:line="260" w:lineRule="exact"/>
              <w:rPr>
                <w:rFonts w:cs="Arial"/>
                <w:bCs/>
                <w:sz w:val="20"/>
                <w:szCs w:val="20"/>
                <w:lang w:val="sl-SI" w:eastAsia="sl-SI"/>
              </w:rPr>
            </w:pPr>
            <w:r w:rsidRPr="00964294">
              <w:rPr>
                <w:rFonts w:cs="Arial"/>
                <w:bCs/>
                <w:sz w:val="20"/>
                <w:szCs w:val="20"/>
                <w:lang w:val="sl-SI" w:eastAsia="sl-SI"/>
              </w:rPr>
              <w:t>nacionalne dokumente razvojnega načrtovanja</w:t>
            </w:r>
          </w:p>
          <w:p w:rsidR="004C446E" w:rsidRPr="00964294" w:rsidRDefault="004C446E" w:rsidP="003E4B59">
            <w:pPr>
              <w:pStyle w:val="Neotevilenodstavek"/>
              <w:numPr>
                <w:ilvl w:val="0"/>
                <w:numId w:val="3"/>
              </w:numPr>
              <w:spacing w:before="0" w:after="0" w:line="260" w:lineRule="exact"/>
              <w:rPr>
                <w:rFonts w:cs="Arial"/>
                <w:bCs/>
                <w:sz w:val="20"/>
                <w:szCs w:val="20"/>
                <w:lang w:val="sl-SI" w:eastAsia="sl-SI"/>
              </w:rPr>
            </w:pPr>
            <w:r w:rsidRPr="00964294">
              <w:rPr>
                <w:rFonts w:cs="Arial"/>
                <w:bCs/>
                <w:sz w:val="20"/>
                <w:szCs w:val="20"/>
                <w:lang w:val="sl-SI" w:eastAsia="sl-SI"/>
              </w:rPr>
              <w:t>razvojne politike na ravni programov po strukturi razvojne klasifikacije programskega proračuna</w:t>
            </w:r>
          </w:p>
          <w:p w:rsidR="004C446E" w:rsidRPr="00964294" w:rsidRDefault="004C446E" w:rsidP="003E4B59">
            <w:pPr>
              <w:pStyle w:val="Neotevilenodstavek"/>
              <w:numPr>
                <w:ilvl w:val="0"/>
                <w:numId w:val="3"/>
              </w:numPr>
              <w:spacing w:before="0" w:after="0" w:line="260" w:lineRule="exact"/>
              <w:rPr>
                <w:rFonts w:cs="Arial"/>
                <w:bCs/>
                <w:sz w:val="20"/>
                <w:szCs w:val="20"/>
                <w:lang w:val="sl-SI" w:eastAsia="sl-SI"/>
              </w:rPr>
            </w:pPr>
            <w:r w:rsidRPr="00964294">
              <w:rPr>
                <w:rFonts w:cs="Arial"/>
                <w:bCs/>
                <w:sz w:val="20"/>
                <w:szCs w:val="20"/>
                <w:lang w:val="sl-SI" w:eastAsia="sl-SI"/>
              </w:rPr>
              <w:t>razvojne dokumente Evropske unije in mednarodnih organizacij</w:t>
            </w:r>
          </w:p>
        </w:tc>
        <w:tc>
          <w:tcPr>
            <w:tcW w:w="2271" w:type="dxa"/>
            <w:gridSpan w:val="3"/>
            <w:tcBorders>
              <w:bottom w:val="single" w:sz="4" w:space="0" w:color="auto"/>
            </w:tcBorders>
            <w:vAlign w:val="center"/>
          </w:tcPr>
          <w:p w:rsidR="004C446E" w:rsidRPr="00964294" w:rsidRDefault="004C446E" w:rsidP="0043401A">
            <w:pPr>
              <w:pStyle w:val="Neotevilenodstavek"/>
              <w:spacing w:before="0" w:after="0" w:line="260" w:lineRule="exact"/>
              <w:jc w:val="center"/>
              <w:rPr>
                <w:rFonts w:cs="Arial"/>
                <w:iCs/>
                <w:sz w:val="20"/>
                <w:szCs w:val="20"/>
                <w:lang w:val="sl-SI" w:eastAsia="sl-SI"/>
              </w:rPr>
            </w:pPr>
            <w:r w:rsidRPr="00964294">
              <w:rPr>
                <w:rFonts w:cs="Arial"/>
                <w:sz w:val="20"/>
                <w:szCs w:val="20"/>
                <w:lang w:val="sl-SI" w:eastAsia="sl-SI"/>
              </w:rPr>
              <w:t>DA/</w:t>
            </w:r>
            <w:r w:rsidRPr="00964294">
              <w:rPr>
                <w:rFonts w:cs="Arial"/>
                <w:b/>
                <w:sz w:val="20"/>
                <w:szCs w:val="20"/>
                <w:lang w:val="sl-SI" w:eastAsia="sl-SI"/>
              </w:rPr>
              <w:t>NE</w:t>
            </w:r>
          </w:p>
        </w:tc>
      </w:tr>
      <w:tr w:rsidR="004C446E" w:rsidRPr="00964294" w:rsidTr="00500ABC">
        <w:tc>
          <w:tcPr>
            <w:tcW w:w="9163" w:type="dxa"/>
            <w:gridSpan w:val="13"/>
            <w:tcBorders>
              <w:top w:val="single" w:sz="4" w:space="0" w:color="auto"/>
              <w:left w:val="single" w:sz="4" w:space="0" w:color="auto"/>
              <w:bottom w:val="single" w:sz="4" w:space="0" w:color="auto"/>
              <w:right w:val="single" w:sz="4" w:space="0" w:color="auto"/>
            </w:tcBorders>
          </w:tcPr>
          <w:p w:rsidR="004C446E" w:rsidRPr="00964294" w:rsidRDefault="004C446E" w:rsidP="0043401A">
            <w:pPr>
              <w:pStyle w:val="Oddelek"/>
              <w:widowControl w:val="0"/>
              <w:spacing w:before="0" w:after="0" w:line="260" w:lineRule="exact"/>
              <w:jc w:val="left"/>
              <w:rPr>
                <w:rFonts w:cs="Arial"/>
                <w:sz w:val="20"/>
                <w:szCs w:val="20"/>
                <w:lang w:val="sl-SI" w:eastAsia="sl-SI"/>
              </w:rPr>
            </w:pPr>
            <w:proofErr w:type="spellStart"/>
            <w:r w:rsidRPr="00964294">
              <w:rPr>
                <w:rFonts w:cs="Arial"/>
                <w:sz w:val="20"/>
                <w:szCs w:val="20"/>
                <w:lang w:val="sl-SI" w:eastAsia="sl-SI"/>
              </w:rPr>
              <w:t>7.a</w:t>
            </w:r>
            <w:proofErr w:type="spellEnd"/>
            <w:r w:rsidRPr="00964294">
              <w:rPr>
                <w:rFonts w:cs="Arial"/>
                <w:sz w:val="20"/>
                <w:szCs w:val="20"/>
                <w:lang w:val="sl-SI" w:eastAsia="sl-SI"/>
              </w:rPr>
              <w:t xml:space="preserve"> Predstavitev ocene finančnih posledic nad 40.000 EUR:</w:t>
            </w:r>
          </w:p>
          <w:p w:rsidR="004C446E" w:rsidRPr="00964294" w:rsidRDefault="004C446E" w:rsidP="0043401A">
            <w:pPr>
              <w:pStyle w:val="Oddelek"/>
              <w:widowControl w:val="0"/>
              <w:spacing w:before="0" w:after="0" w:line="260" w:lineRule="exact"/>
              <w:jc w:val="left"/>
              <w:rPr>
                <w:rFonts w:cs="Arial"/>
                <w:b w:val="0"/>
                <w:sz w:val="20"/>
                <w:szCs w:val="20"/>
                <w:lang w:val="sl-SI" w:eastAsia="sl-SI"/>
              </w:rPr>
            </w:pPr>
          </w:p>
        </w:tc>
      </w:tr>
      <w:tr w:rsidR="004C446E" w:rsidRPr="00964294" w:rsidTr="00500ABC">
        <w:tc>
          <w:tcPr>
            <w:tcW w:w="9163" w:type="dxa"/>
            <w:gridSpan w:val="13"/>
            <w:tcBorders>
              <w:top w:val="single" w:sz="4" w:space="0" w:color="auto"/>
              <w:left w:val="single" w:sz="4" w:space="0" w:color="auto"/>
              <w:bottom w:val="single" w:sz="4" w:space="0" w:color="auto"/>
              <w:right w:val="single" w:sz="4" w:space="0" w:color="auto"/>
            </w:tcBorders>
            <w:shd w:val="clear" w:color="auto" w:fill="D9D9D9"/>
          </w:tcPr>
          <w:p w:rsidR="004C446E" w:rsidRPr="00964294" w:rsidRDefault="004C446E" w:rsidP="004C446E">
            <w:pPr>
              <w:pStyle w:val="Oddelek"/>
              <w:spacing w:line="260" w:lineRule="exact"/>
              <w:jc w:val="left"/>
              <w:rPr>
                <w:rFonts w:cs="Arial"/>
                <w:sz w:val="20"/>
                <w:szCs w:val="20"/>
                <w:lang w:val="sl-SI" w:eastAsia="sl-SI"/>
              </w:rPr>
            </w:pPr>
            <w:r w:rsidRPr="00964294">
              <w:rPr>
                <w:rFonts w:cs="Arial"/>
                <w:sz w:val="20"/>
                <w:szCs w:val="20"/>
                <w:lang w:val="sl-SI" w:eastAsia="sl-SI"/>
              </w:rPr>
              <w:t>I. Ocena finančnih posledic, ki niso načrtovane v sprejetem proračunu</w:t>
            </w: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r w:rsidRPr="00964294">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r w:rsidRPr="00964294">
              <w:rPr>
                <w:rFonts w:cs="Arial"/>
                <w:szCs w:val="20"/>
                <w:lang w:val="sl-SI"/>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r w:rsidRPr="00964294">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r w:rsidRPr="00964294">
              <w:rPr>
                <w:rFonts w:cs="Arial"/>
                <w:szCs w:val="20"/>
                <w:lang w:val="sl-SI"/>
              </w:rPr>
              <w:t>t + 3</w:t>
            </w: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rPr>
                <w:rFonts w:cs="Arial"/>
                <w:bCs/>
                <w:szCs w:val="20"/>
                <w:lang w:val="sl-SI"/>
              </w:rPr>
            </w:pPr>
            <w:r w:rsidRPr="00964294">
              <w:rPr>
                <w:rFonts w:cs="Arial"/>
                <w:bCs/>
                <w:szCs w:val="20"/>
                <w:lang w:val="sl-SI"/>
              </w:rPr>
              <w:t>Predvideno povečanje (+) ali zmanjšanje (</w:t>
            </w:r>
            <w:r w:rsidRPr="00964294">
              <w:rPr>
                <w:rFonts w:cs="Arial"/>
                <w:b/>
                <w:szCs w:val="20"/>
                <w:lang w:val="sl-SI"/>
              </w:rPr>
              <w:t>–</w:t>
            </w:r>
            <w:r w:rsidRPr="00964294">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913"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sz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sz w:val="20"/>
              </w:rPr>
            </w:pP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rPr>
                <w:rFonts w:cs="Arial"/>
                <w:bCs/>
                <w:szCs w:val="20"/>
                <w:lang w:val="sl-SI"/>
              </w:rPr>
            </w:pPr>
            <w:r w:rsidRPr="00964294">
              <w:rPr>
                <w:rFonts w:cs="Arial"/>
                <w:bCs/>
                <w:szCs w:val="20"/>
                <w:lang w:val="sl-SI"/>
              </w:rPr>
              <w:t>Predvideno povečanje (+) ali zmanjšanje (</w:t>
            </w:r>
            <w:r w:rsidRPr="00964294">
              <w:rPr>
                <w:rFonts w:cs="Arial"/>
                <w:b/>
                <w:szCs w:val="20"/>
                <w:lang w:val="sl-SI"/>
              </w:rPr>
              <w:t>–</w:t>
            </w:r>
            <w:r w:rsidRPr="00964294">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913"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sz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sz w:val="20"/>
              </w:rPr>
            </w:pP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rPr>
                <w:rFonts w:cs="Arial"/>
                <w:bCs/>
                <w:szCs w:val="20"/>
                <w:lang w:val="sl-SI"/>
              </w:rPr>
            </w:pPr>
            <w:r w:rsidRPr="00964294">
              <w:rPr>
                <w:rFonts w:cs="Arial"/>
                <w:bCs/>
                <w:szCs w:val="20"/>
                <w:lang w:val="sl-SI"/>
              </w:rPr>
              <w:t>Predvideno povečanje (+) ali zmanjšanje (</w:t>
            </w:r>
            <w:r w:rsidRPr="00964294">
              <w:rPr>
                <w:rFonts w:cs="Arial"/>
                <w:b/>
                <w:szCs w:val="20"/>
                <w:lang w:val="sl-SI"/>
              </w:rPr>
              <w:t>–</w:t>
            </w:r>
            <w:r w:rsidRPr="00964294">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rPr>
                <w:rFonts w:cs="Arial"/>
                <w:bCs/>
                <w:szCs w:val="20"/>
                <w:lang w:val="sl-SI"/>
              </w:rPr>
            </w:pPr>
            <w:r w:rsidRPr="00964294">
              <w:rPr>
                <w:rFonts w:cs="Arial"/>
                <w:bCs/>
                <w:szCs w:val="20"/>
                <w:lang w:val="sl-SI"/>
              </w:rPr>
              <w:t>Predvideno povečanje (+) ali zmanjšanje (</w:t>
            </w:r>
            <w:r w:rsidRPr="00964294">
              <w:rPr>
                <w:rFonts w:cs="Arial"/>
                <w:b/>
                <w:szCs w:val="20"/>
                <w:lang w:val="sl-SI"/>
              </w:rPr>
              <w:t>–</w:t>
            </w:r>
            <w:r w:rsidRPr="00964294">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rPr>
                <w:rFonts w:cs="Arial"/>
                <w:bCs/>
                <w:szCs w:val="20"/>
                <w:lang w:val="sl-SI"/>
              </w:rPr>
            </w:pPr>
            <w:r w:rsidRPr="00964294">
              <w:rPr>
                <w:rFonts w:cs="Arial"/>
                <w:bCs/>
                <w:szCs w:val="20"/>
                <w:lang w:val="sl-SI"/>
              </w:rPr>
              <w:t>Predvideno povečanje (+) ali zmanjšanje (</w:t>
            </w:r>
            <w:r w:rsidRPr="00964294">
              <w:rPr>
                <w:rFonts w:cs="Arial"/>
                <w:b/>
                <w:szCs w:val="20"/>
                <w:lang w:val="sl-SI"/>
              </w:rPr>
              <w:t>–</w:t>
            </w:r>
            <w:r w:rsidRPr="00964294">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913"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sz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sz w:val="20"/>
              </w:rPr>
            </w:pP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4C446E" w:rsidRPr="00964294" w:rsidRDefault="004C446E" w:rsidP="0043401A">
            <w:pPr>
              <w:pStyle w:val="Heading1"/>
              <w:keepNext w:val="0"/>
              <w:widowControl w:val="0"/>
              <w:tabs>
                <w:tab w:val="left" w:pos="2340"/>
              </w:tabs>
              <w:spacing w:before="0" w:after="0"/>
              <w:ind w:left="142" w:hanging="142"/>
              <w:rPr>
                <w:rFonts w:ascii="Arial" w:hAnsi="Arial"/>
                <w:sz w:val="20"/>
              </w:rPr>
            </w:pPr>
            <w:r w:rsidRPr="00964294">
              <w:rPr>
                <w:rFonts w:ascii="Arial" w:hAnsi="Arial"/>
                <w:sz w:val="20"/>
              </w:rPr>
              <w:t>II. Finančne posledice za državni proračun</w:t>
            </w: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4C446E" w:rsidRPr="00964294" w:rsidRDefault="004C446E" w:rsidP="0043401A">
            <w:pPr>
              <w:pStyle w:val="Heading1"/>
              <w:keepNext w:val="0"/>
              <w:widowControl w:val="0"/>
              <w:tabs>
                <w:tab w:val="left" w:pos="2340"/>
              </w:tabs>
              <w:spacing w:before="0" w:after="0"/>
              <w:ind w:left="142" w:hanging="142"/>
              <w:rPr>
                <w:rFonts w:ascii="Arial" w:hAnsi="Arial"/>
                <w:sz w:val="20"/>
              </w:rPr>
            </w:pPr>
            <w:proofErr w:type="spellStart"/>
            <w:r w:rsidRPr="00964294">
              <w:rPr>
                <w:rFonts w:ascii="Arial" w:hAnsi="Arial"/>
                <w:sz w:val="20"/>
              </w:rPr>
              <w:t>II.a</w:t>
            </w:r>
            <w:proofErr w:type="spellEnd"/>
            <w:r w:rsidRPr="00964294">
              <w:rPr>
                <w:rFonts w:ascii="Arial" w:hAnsi="Arial"/>
                <w:sz w:val="20"/>
              </w:rPr>
              <w:t xml:space="preserve"> Pravice porabe za izvedbo predlaganih rešitev so zagotovljene:</w:t>
            </w: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r w:rsidRPr="00964294">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r w:rsidRPr="00964294">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r w:rsidRPr="00964294">
              <w:rPr>
                <w:rFonts w:cs="Arial"/>
                <w:szCs w:val="20"/>
                <w:lang w:val="sl-SI"/>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r w:rsidRPr="00964294">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r w:rsidRPr="00964294">
              <w:rPr>
                <w:rFonts w:cs="Arial"/>
                <w:szCs w:val="20"/>
                <w:lang w:val="sl-SI"/>
              </w:rPr>
              <w:t>Znesek za t + 1</w:t>
            </w: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1965"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sz w:val="20"/>
              </w:rPr>
            </w:pPr>
            <w:r w:rsidRPr="00964294">
              <w:rPr>
                <w:rFonts w:ascii="Arial" w:hAnsi="Arial"/>
                <w:sz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sz w:val="20"/>
              </w:rPr>
            </w:pP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4C446E" w:rsidRPr="00964294" w:rsidRDefault="004C446E" w:rsidP="0043401A">
            <w:pPr>
              <w:pStyle w:val="Heading1"/>
              <w:keepNext w:val="0"/>
              <w:widowControl w:val="0"/>
              <w:tabs>
                <w:tab w:val="left" w:pos="2340"/>
              </w:tabs>
              <w:spacing w:before="0" w:after="0"/>
              <w:rPr>
                <w:rFonts w:ascii="Arial" w:hAnsi="Arial"/>
                <w:sz w:val="20"/>
              </w:rPr>
            </w:pPr>
            <w:proofErr w:type="spellStart"/>
            <w:r w:rsidRPr="00964294">
              <w:rPr>
                <w:rFonts w:ascii="Arial" w:hAnsi="Arial"/>
                <w:sz w:val="20"/>
              </w:rPr>
              <w:t>II.b</w:t>
            </w:r>
            <w:proofErr w:type="spellEnd"/>
            <w:r w:rsidRPr="00964294">
              <w:rPr>
                <w:rFonts w:ascii="Arial" w:hAnsi="Arial"/>
                <w:sz w:val="20"/>
              </w:rPr>
              <w:t xml:space="preserve"> Manjkajoče pravice porabe bodo zagotovljene s prerazporeditvijo:</w:t>
            </w: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r w:rsidRPr="00964294">
              <w:rPr>
                <w:rFonts w:cs="Arial"/>
                <w:szCs w:val="20"/>
                <w:lang w:val="sl-SI"/>
              </w:rPr>
              <w:lastRenderedPageBreak/>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r w:rsidRPr="00964294">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r w:rsidRPr="00964294">
              <w:rPr>
                <w:rFonts w:cs="Arial"/>
                <w:szCs w:val="20"/>
                <w:lang w:val="sl-SI"/>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r w:rsidRPr="00964294">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jc w:val="center"/>
              <w:rPr>
                <w:rFonts w:cs="Arial"/>
                <w:szCs w:val="20"/>
                <w:lang w:val="sl-SI"/>
              </w:rPr>
            </w:pPr>
            <w:r w:rsidRPr="00964294">
              <w:rPr>
                <w:rFonts w:cs="Arial"/>
                <w:szCs w:val="20"/>
                <w:lang w:val="sl-SI"/>
              </w:rPr>
              <w:t xml:space="preserve">Znesek za t + 1 </w:t>
            </w: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sz w:val="20"/>
              </w:rPr>
            </w:pPr>
            <w:r w:rsidRPr="00964294">
              <w:rPr>
                <w:rFonts w:ascii="Arial" w:hAnsi="Arial"/>
                <w:sz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sz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sz w:val="20"/>
              </w:rPr>
            </w:pP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4C446E" w:rsidRPr="00964294" w:rsidRDefault="004C446E" w:rsidP="0043401A">
            <w:pPr>
              <w:pStyle w:val="Heading1"/>
              <w:keepNext w:val="0"/>
              <w:widowControl w:val="0"/>
              <w:tabs>
                <w:tab w:val="left" w:pos="2340"/>
              </w:tabs>
              <w:spacing w:before="0" w:after="0"/>
              <w:rPr>
                <w:rFonts w:ascii="Arial" w:hAnsi="Arial"/>
                <w:sz w:val="20"/>
              </w:rPr>
            </w:pPr>
            <w:proofErr w:type="spellStart"/>
            <w:r w:rsidRPr="00964294">
              <w:rPr>
                <w:rFonts w:ascii="Arial" w:hAnsi="Arial"/>
                <w:sz w:val="20"/>
              </w:rPr>
              <w:t>II.c</w:t>
            </w:r>
            <w:proofErr w:type="spellEnd"/>
            <w:r w:rsidRPr="00964294">
              <w:rPr>
                <w:rFonts w:ascii="Arial" w:hAnsi="Arial"/>
                <w:sz w:val="20"/>
              </w:rPr>
              <w:t xml:space="preserve"> Načrtovana nadomestitev zmanjšanih prihodkov in povečanih odhodkov proračuna:</w:t>
            </w: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ind w:left="-122" w:right="-112"/>
              <w:jc w:val="center"/>
              <w:rPr>
                <w:rFonts w:cs="Arial"/>
                <w:szCs w:val="20"/>
                <w:lang w:val="sl-SI"/>
              </w:rPr>
            </w:pPr>
            <w:r w:rsidRPr="00964294">
              <w:rPr>
                <w:rFonts w:cs="Arial"/>
                <w:szCs w:val="20"/>
                <w:lang w:val="sl-SI"/>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ind w:left="-122" w:right="-112"/>
              <w:jc w:val="center"/>
              <w:rPr>
                <w:rFonts w:cs="Arial"/>
                <w:szCs w:val="20"/>
                <w:lang w:val="sl-SI"/>
              </w:rPr>
            </w:pPr>
            <w:r w:rsidRPr="00964294">
              <w:rPr>
                <w:rFonts w:cs="Arial"/>
                <w:szCs w:val="20"/>
                <w:lang w:val="sl-SI"/>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widowControl w:val="0"/>
              <w:spacing w:line="260" w:lineRule="exact"/>
              <w:ind w:left="-122" w:right="-112"/>
              <w:jc w:val="center"/>
              <w:rPr>
                <w:rFonts w:cs="Arial"/>
                <w:szCs w:val="20"/>
                <w:lang w:val="sl-SI"/>
              </w:rPr>
            </w:pPr>
            <w:r w:rsidRPr="00964294">
              <w:rPr>
                <w:rFonts w:cs="Arial"/>
                <w:szCs w:val="20"/>
                <w:lang w:val="sl-SI"/>
              </w:rPr>
              <w:t>Znesek za t + 1</w:t>
            </w: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b w:val="0"/>
                <w:bCs/>
                <w:sz w:val="20"/>
              </w:rPr>
            </w:pPr>
          </w:p>
        </w:tc>
      </w:tr>
      <w:tr w:rsidR="004C446E" w:rsidRPr="00964294" w:rsidTr="00500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sz w:val="20"/>
              </w:rPr>
            </w:pPr>
            <w:r w:rsidRPr="00964294">
              <w:rPr>
                <w:rFonts w:ascii="Arial" w:hAnsi="Arial"/>
                <w:sz w:val="20"/>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sz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4C446E" w:rsidRPr="00964294" w:rsidRDefault="004C446E" w:rsidP="0043401A">
            <w:pPr>
              <w:pStyle w:val="Heading1"/>
              <w:keepNext w:val="0"/>
              <w:widowControl w:val="0"/>
              <w:tabs>
                <w:tab w:val="left" w:pos="360"/>
              </w:tabs>
              <w:spacing w:before="0" w:after="0"/>
              <w:rPr>
                <w:rFonts w:ascii="Arial" w:hAnsi="Arial"/>
                <w:sz w:val="20"/>
              </w:rPr>
            </w:pPr>
          </w:p>
        </w:tc>
      </w:tr>
      <w:tr w:rsidR="004C446E" w:rsidRPr="00964294" w:rsidTr="00500ABC">
        <w:trPr>
          <w:gridAfter w:val="1"/>
          <w:wAfter w:w="63" w:type="dxa"/>
          <w:trHeight w:val="383"/>
        </w:trPr>
        <w:tc>
          <w:tcPr>
            <w:tcW w:w="9100" w:type="dxa"/>
            <w:gridSpan w:val="12"/>
          </w:tcPr>
          <w:p w:rsidR="004C446E" w:rsidRPr="00964294" w:rsidRDefault="004C446E" w:rsidP="00C11F35">
            <w:pPr>
              <w:widowControl w:val="0"/>
              <w:spacing w:line="260" w:lineRule="exact"/>
              <w:ind w:left="284"/>
              <w:jc w:val="both"/>
              <w:rPr>
                <w:rFonts w:cs="Arial"/>
                <w:szCs w:val="20"/>
                <w:lang w:val="sl-SI"/>
              </w:rPr>
            </w:pPr>
          </w:p>
        </w:tc>
      </w:tr>
      <w:tr w:rsidR="004C446E" w:rsidRPr="00964294" w:rsidTr="00500ABC">
        <w:trPr>
          <w:gridAfter w:val="1"/>
          <w:wAfter w:w="63" w:type="dxa"/>
        </w:trPr>
        <w:tc>
          <w:tcPr>
            <w:tcW w:w="9100" w:type="dxa"/>
            <w:gridSpan w:val="12"/>
          </w:tcPr>
          <w:p w:rsidR="004C446E" w:rsidRPr="00964294" w:rsidRDefault="004C446E" w:rsidP="0043401A">
            <w:pPr>
              <w:pStyle w:val="Oddelek"/>
              <w:widowControl w:val="0"/>
              <w:spacing w:before="0" w:after="0" w:line="260" w:lineRule="exact"/>
              <w:jc w:val="left"/>
              <w:rPr>
                <w:rFonts w:cs="Arial"/>
                <w:sz w:val="20"/>
                <w:szCs w:val="20"/>
                <w:lang w:val="sl-SI" w:eastAsia="sl-SI"/>
              </w:rPr>
            </w:pPr>
            <w:proofErr w:type="spellStart"/>
            <w:r w:rsidRPr="00964294">
              <w:rPr>
                <w:rFonts w:cs="Arial"/>
                <w:sz w:val="20"/>
                <w:szCs w:val="20"/>
                <w:lang w:val="sl-SI" w:eastAsia="sl-SI"/>
              </w:rPr>
              <w:t>7.b</w:t>
            </w:r>
            <w:proofErr w:type="spellEnd"/>
            <w:r w:rsidRPr="00964294">
              <w:rPr>
                <w:rFonts w:cs="Arial"/>
                <w:sz w:val="20"/>
                <w:szCs w:val="20"/>
                <w:lang w:val="sl-SI" w:eastAsia="sl-SI"/>
              </w:rPr>
              <w:t xml:space="preserve"> Predstavitev ocene finančnih posledic pod 40.000 EUR:</w:t>
            </w:r>
          </w:p>
          <w:p w:rsidR="004C446E" w:rsidRPr="00964294" w:rsidRDefault="009D7440" w:rsidP="0043401A">
            <w:pPr>
              <w:pStyle w:val="Oddelek"/>
              <w:widowControl w:val="0"/>
              <w:spacing w:before="0" w:after="0" w:line="260" w:lineRule="exact"/>
              <w:jc w:val="left"/>
              <w:rPr>
                <w:rFonts w:cs="Arial"/>
                <w:b w:val="0"/>
                <w:sz w:val="20"/>
                <w:szCs w:val="20"/>
                <w:lang w:val="sl-SI" w:eastAsia="sl-SI"/>
              </w:rPr>
            </w:pPr>
            <w:r w:rsidRPr="00964294">
              <w:rPr>
                <w:rFonts w:cs="Arial"/>
                <w:b w:val="0"/>
                <w:sz w:val="20"/>
                <w:szCs w:val="20"/>
                <w:lang w:val="sl-SI" w:eastAsia="sl-SI"/>
              </w:rPr>
              <w:t>Gradivo nima finančnih posledic.</w:t>
            </w:r>
          </w:p>
        </w:tc>
      </w:tr>
      <w:tr w:rsidR="00500ABC" w:rsidRPr="00964294" w:rsidTr="00500A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3" w:type="dxa"/>
          <w:trHeight w:val="371"/>
        </w:trPr>
        <w:tc>
          <w:tcPr>
            <w:tcW w:w="9100" w:type="dxa"/>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00ABC" w:rsidRPr="00964294" w:rsidRDefault="00500ABC">
            <w:pPr>
              <w:rPr>
                <w:rFonts w:eastAsiaTheme="minorHAnsi" w:cs="Arial"/>
                <w:b/>
                <w:bCs/>
                <w:szCs w:val="20"/>
                <w:lang w:val="sl-SI" w:eastAsia="ar-SA"/>
              </w:rPr>
            </w:pPr>
            <w:r w:rsidRPr="00964294">
              <w:rPr>
                <w:rFonts w:cs="Arial"/>
                <w:b/>
                <w:bCs/>
                <w:szCs w:val="20"/>
                <w:lang w:val="sl-SI"/>
              </w:rPr>
              <w:t>8. Predstavitev sodelovanja z združenji občin:</w:t>
            </w:r>
          </w:p>
        </w:tc>
      </w:tr>
      <w:tr w:rsidR="00500ABC" w:rsidRPr="00964294" w:rsidTr="00500A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3" w:type="dxa"/>
        </w:trPr>
        <w:tc>
          <w:tcPr>
            <w:tcW w:w="6669" w:type="dxa"/>
            <w:gridSpan w:val="9"/>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00ABC" w:rsidRPr="00964294" w:rsidRDefault="00500ABC">
            <w:pPr>
              <w:pStyle w:val="Neotevilenodstavek"/>
              <w:spacing w:before="0" w:after="0" w:line="260" w:lineRule="exact"/>
              <w:rPr>
                <w:rFonts w:eastAsiaTheme="minorHAnsi"/>
                <w:sz w:val="20"/>
                <w:szCs w:val="20"/>
                <w:lang w:val="sl-SI"/>
              </w:rPr>
            </w:pPr>
            <w:r w:rsidRPr="00964294">
              <w:rPr>
                <w:sz w:val="20"/>
                <w:szCs w:val="20"/>
                <w:lang w:val="sl-SI"/>
              </w:rPr>
              <w:t>Vsebina predloženega gradiva (predpisa) vpliva na:</w:t>
            </w:r>
          </w:p>
          <w:p w:rsidR="00500ABC" w:rsidRPr="00964294" w:rsidRDefault="00500ABC" w:rsidP="003E4B59">
            <w:pPr>
              <w:pStyle w:val="Neotevilenodstavek"/>
              <w:numPr>
                <w:ilvl w:val="1"/>
                <w:numId w:val="5"/>
              </w:numPr>
              <w:adjustRightInd/>
              <w:spacing w:before="0" w:after="0" w:line="260" w:lineRule="exact"/>
              <w:textAlignment w:val="auto"/>
              <w:rPr>
                <w:sz w:val="20"/>
                <w:szCs w:val="20"/>
                <w:lang w:val="sl-SI"/>
              </w:rPr>
            </w:pPr>
            <w:r w:rsidRPr="00964294">
              <w:rPr>
                <w:sz w:val="20"/>
                <w:szCs w:val="20"/>
                <w:lang w:val="sl-SI"/>
              </w:rPr>
              <w:t>pristojnosti občin,</w:t>
            </w:r>
          </w:p>
          <w:p w:rsidR="00500ABC" w:rsidRPr="00964294" w:rsidRDefault="00500ABC" w:rsidP="003E4B59">
            <w:pPr>
              <w:pStyle w:val="Neotevilenodstavek"/>
              <w:numPr>
                <w:ilvl w:val="1"/>
                <w:numId w:val="5"/>
              </w:numPr>
              <w:adjustRightInd/>
              <w:spacing w:before="0" w:after="0" w:line="260" w:lineRule="exact"/>
              <w:textAlignment w:val="auto"/>
              <w:rPr>
                <w:sz w:val="20"/>
                <w:szCs w:val="20"/>
                <w:lang w:val="sl-SI"/>
              </w:rPr>
            </w:pPr>
            <w:r w:rsidRPr="00964294">
              <w:rPr>
                <w:sz w:val="20"/>
                <w:szCs w:val="20"/>
                <w:lang w:val="sl-SI"/>
              </w:rPr>
              <w:t>delovanje občin,</w:t>
            </w:r>
          </w:p>
          <w:p w:rsidR="00500ABC" w:rsidRPr="00964294" w:rsidRDefault="00500ABC" w:rsidP="003E4B59">
            <w:pPr>
              <w:pStyle w:val="Neotevilenodstavek"/>
              <w:numPr>
                <w:ilvl w:val="1"/>
                <w:numId w:val="5"/>
              </w:numPr>
              <w:adjustRightInd/>
              <w:spacing w:before="0" w:after="0" w:line="260" w:lineRule="exact"/>
              <w:textAlignment w:val="auto"/>
              <w:rPr>
                <w:sz w:val="20"/>
                <w:szCs w:val="20"/>
                <w:lang w:val="sl-SI"/>
              </w:rPr>
            </w:pPr>
            <w:r w:rsidRPr="00964294">
              <w:rPr>
                <w:sz w:val="20"/>
                <w:szCs w:val="20"/>
                <w:lang w:val="sl-SI"/>
              </w:rPr>
              <w:t>financiranje občin.</w:t>
            </w:r>
          </w:p>
          <w:p w:rsidR="00500ABC" w:rsidRPr="00964294" w:rsidRDefault="00500ABC">
            <w:pPr>
              <w:pStyle w:val="Neotevilenodstavek"/>
              <w:spacing w:before="0" w:after="0" w:line="260" w:lineRule="exact"/>
              <w:ind w:left="1440"/>
              <w:rPr>
                <w:sz w:val="20"/>
                <w:szCs w:val="20"/>
                <w:lang w:val="sl-SI"/>
              </w:rPr>
            </w:pPr>
          </w:p>
        </w:tc>
        <w:tc>
          <w:tcPr>
            <w:tcW w:w="2431"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500ABC" w:rsidRPr="00964294" w:rsidRDefault="00500ABC">
            <w:pPr>
              <w:pStyle w:val="Neotevilenodstavek"/>
              <w:spacing w:before="0" w:after="0" w:line="260" w:lineRule="exact"/>
              <w:jc w:val="center"/>
              <w:rPr>
                <w:sz w:val="20"/>
                <w:szCs w:val="20"/>
                <w:lang w:val="sl-SI"/>
              </w:rPr>
            </w:pPr>
            <w:r w:rsidRPr="00964294">
              <w:rPr>
                <w:sz w:val="20"/>
                <w:szCs w:val="20"/>
                <w:lang w:val="sl-SI"/>
              </w:rPr>
              <w:t>DA/</w:t>
            </w:r>
            <w:r w:rsidRPr="00964294">
              <w:rPr>
                <w:b/>
                <w:bCs/>
                <w:sz w:val="20"/>
                <w:szCs w:val="20"/>
                <w:lang w:val="sl-SI"/>
              </w:rPr>
              <w:t>NE</w:t>
            </w:r>
          </w:p>
        </w:tc>
      </w:tr>
      <w:tr w:rsidR="00500ABC" w:rsidRPr="0065495D" w:rsidTr="00500A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3" w:type="dxa"/>
          <w:trHeight w:val="274"/>
        </w:trPr>
        <w:tc>
          <w:tcPr>
            <w:tcW w:w="9100" w:type="dxa"/>
            <w:gridSpan w:val="1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00ABC" w:rsidRPr="00964294" w:rsidRDefault="00500ABC">
            <w:pPr>
              <w:pStyle w:val="Neotevilenodstavek"/>
              <w:spacing w:before="0" w:after="0" w:line="260" w:lineRule="exact"/>
              <w:rPr>
                <w:rFonts w:eastAsiaTheme="minorHAnsi"/>
                <w:sz w:val="20"/>
                <w:szCs w:val="20"/>
                <w:lang w:val="sl-SI"/>
              </w:rPr>
            </w:pPr>
            <w:r w:rsidRPr="00964294">
              <w:rPr>
                <w:sz w:val="20"/>
                <w:szCs w:val="20"/>
                <w:lang w:val="sl-SI"/>
              </w:rPr>
              <w:t xml:space="preserve">Gradivo (predpis) je bilo poslano v mnenje: </w:t>
            </w:r>
          </w:p>
          <w:p w:rsidR="00500ABC" w:rsidRPr="00964294" w:rsidRDefault="00500ABC" w:rsidP="003E4B59">
            <w:pPr>
              <w:pStyle w:val="Neotevilenodstavek"/>
              <w:numPr>
                <w:ilvl w:val="0"/>
                <w:numId w:val="6"/>
              </w:numPr>
              <w:adjustRightInd/>
              <w:spacing w:before="0" w:after="0" w:line="260" w:lineRule="exact"/>
              <w:textAlignment w:val="auto"/>
              <w:rPr>
                <w:sz w:val="20"/>
                <w:szCs w:val="20"/>
                <w:lang w:val="sl-SI"/>
              </w:rPr>
            </w:pPr>
            <w:r w:rsidRPr="00964294">
              <w:rPr>
                <w:sz w:val="20"/>
                <w:szCs w:val="20"/>
                <w:lang w:val="sl-SI"/>
              </w:rPr>
              <w:t>Skupnosti občin Slovenije SOS: DA/</w:t>
            </w:r>
            <w:r w:rsidRPr="00964294">
              <w:rPr>
                <w:b/>
                <w:bCs/>
                <w:sz w:val="20"/>
                <w:szCs w:val="20"/>
                <w:lang w:val="sl-SI"/>
              </w:rPr>
              <w:t>NE</w:t>
            </w:r>
          </w:p>
          <w:p w:rsidR="00500ABC" w:rsidRPr="00964294" w:rsidRDefault="00500ABC" w:rsidP="003E4B59">
            <w:pPr>
              <w:pStyle w:val="Neotevilenodstavek"/>
              <w:numPr>
                <w:ilvl w:val="0"/>
                <w:numId w:val="6"/>
              </w:numPr>
              <w:adjustRightInd/>
              <w:spacing w:before="0" w:after="0" w:line="260" w:lineRule="exact"/>
              <w:textAlignment w:val="auto"/>
              <w:rPr>
                <w:sz w:val="20"/>
                <w:szCs w:val="20"/>
                <w:lang w:val="sl-SI"/>
              </w:rPr>
            </w:pPr>
            <w:r w:rsidRPr="00964294">
              <w:rPr>
                <w:sz w:val="20"/>
                <w:szCs w:val="20"/>
                <w:lang w:val="sl-SI"/>
              </w:rPr>
              <w:t>Združenju občin Slovenije ZOS: DA/</w:t>
            </w:r>
            <w:r w:rsidRPr="00964294">
              <w:rPr>
                <w:b/>
                <w:bCs/>
                <w:sz w:val="20"/>
                <w:szCs w:val="20"/>
                <w:lang w:val="sl-SI"/>
              </w:rPr>
              <w:t>NE</w:t>
            </w:r>
          </w:p>
          <w:p w:rsidR="00500ABC" w:rsidRPr="00964294" w:rsidRDefault="00500ABC" w:rsidP="003E4B59">
            <w:pPr>
              <w:pStyle w:val="Neotevilenodstavek"/>
              <w:numPr>
                <w:ilvl w:val="0"/>
                <w:numId w:val="6"/>
              </w:numPr>
              <w:adjustRightInd/>
              <w:spacing w:before="0" w:after="0" w:line="260" w:lineRule="exact"/>
              <w:textAlignment w:val="auto"/>
              <w:rPr>
                <w:sz w:val="20"/>
                <w:szCs w:val="20"/>
                <w:lang w:val="sl-SI"/>
              </w:rPr>
            </w:pPr>
            <w:r w:rsidRPr="00964294">
              <w:rPr>
                <w:sz w:val="20"/>
                <w:szCs w:val="20"/>
                <w:lang w:val="sl-SI"/>
              </w:rPr>
              <w:t>Združenju mestnih občin Slovenije ZMOS: DA/</w:t>
            </w:r>
            <w:r w:rsidRPr="00964294">
              <w:rPr>
                <w:b/>
                <w:bCs/>
                <w:sz w:val="20"/>
                <w:szCs w:val="20"/>
                <w:lang w:val="sl-SI"/>
              </w:rPr>
              <w:t>NE</w:t>
            </w:r>
          </w:p>
          <w:p w:rsidR="00500ABC" w:rsidRPr="00964294" w:rsidRDefault="00500ABC">
            <w:pPr>
              <w:pStyle w:val="Neotevilenodstavek"/>
              <w:spacing w:before="0" w:after="0" w:line="260" w:lineRule="exact"/>
              <w:rPr>
                <w:sz w:val="20"/>
                <w:szCs w:val="20"/>
                <w:lang w:val="sl-SI"/>
              </w:rPr>
            </w:pPr>
          </w:p>
          <w:p w:rsidR="00500ABC" w:rsidRPr="00964294" w:rsidRDefault="00500ABC">
            <w:pPr>
              <w:pStyle w:val="Neotevilenodstavek"/>
              <w:spacing w:before="0" w:after="0" w:line="260" w:lineRule="exact"/>
              <w:rPr>
                <w:sz w:val="20"/>
                <w:szCs w:val="20"/>
                <w:lang w:val="sl-SI"/>
              </w:rPr>
            </w:pPr>
            <w:r w:rsidRPr="00964294">
              <w:rPr>
                <w:sz w:val="20"/>
                <w:szCs w:val="20"/>
                <w:lang w:val="sl-SI"/>
              </w:rPr>
              <w:t>Predlogi in pripombe združenj so bili upoštevani:</w:t>
            </w:r>
          </w:p>
          <w:p w:rsidR="00500ABC" w:rsidRPr="00964294" w:rsidRDefault="00500ABC" w:rsidP="003E4B59">
            <w:pPr>
              <w:pStyle w:val="Neotevilenodstavek"/>
              <w:numPr>
                <w:ilvl w:val="0"/>
                <w:numId w:val="7"/>
              </w:numPr>
              <w:adjustRightInd/>
              <w:spacing w:before="0" w:after="0" w:line="260" w:lineRule="exact"/>
              <w:textAlignment w:val="auto"/>
              <w:rPr>
                <w:sz w:val="20"/>
                <w:szCs w:val="20"/>
                <w:lang w:val="sl-SI"/>
              </w:rPr>
            </w:pPr>
            <w:r w:rsidRPr="00964294">
              <w:rPr>
                <w:sz w:val="20"/>
                <w:szCs w:val="20"/>
                <w:lang w:val="sl-SI"/>
              </w:rPr>
              <w:t>v celoti,</w:t>
            </w:r>
          </w:p>
          <w:p w:rsidR="00500ABC" w:rsidRPr="00964294" w:rsidRDefault="00500ABC" w:rsidP="003E4B59">
            <w:pPr>
              <w:pStyle w:val="Neotevilenodstavek"/>
              <w:numPr>
                <w:ilvl w:val="0"/>
                <w:numId w:val="7"/>
              </w:numPr>
              <w:adjustRightInd/>
              <w:spacing w:before="0" w:after="0" w:line="260" w:lineRule="exact"/>
              <w:textAlignment w:val="auto"/>
              <w:rPr>
                <w:sz w:val="20"/>
                <w:szCs w:val="20"/>
                <w:lang w:val="sl-SI"/>
              </w:rPr>
            </w:pPr>
            <w:r w:rsidRPr="00964294">
              <w:rPr>
                <w:sz w:val="20"/>
                <w:szCs w:val="20"/>
                <w:lang w:val="sl-SI"/>
              </w:rPr>
              <w:t>večinoma,</w:t>
            </w:r>
          </w:p>
          <w:p w:rsidR="00500ABC" w:rsidRPr="00964294" w:rsidRDefault="00500ABC" w:rsidP="003E4B59">
            <w:pPr>
              <w:pStyle w:val="Neotevilenodstavek"/>
              <w:numPr>
                <w:ilvl w:val="0"/>
                <w:numId w:val="7"/>
              </w:numPr>
              <w:adjustRightInd/>
              <w:spacing w:before="0" w:after="0" w:line="260" w:lineRule="exact"/>
              <w:textAlignment w:val="auto"/>
              <w:rPr>
                <w:sz w:val="20"/>
                <w:szCs w:val="20"/>
                <w:lang w:val="sl-SI"/>
              </w:rPr>
            </w:pPr>
            <w:r w:rsidRPr="00964294">
              <w:rPr>
                <w:sz w:val="20"/>
                <w:szCs w:val="20"/>
                <w:lang w:val="sl-SI"/>
              </w:rPr>
              <w:t>delno,</w:t>
            </w:r>
          </w:p>
          <w:p w:rsidR="00500ABC" w:rsidRPr="00964294" w:rsidRDefault="00500ABC" w:rsidP="003E4B59">
            <w:pPr>
              <w:pStyle w:val="Neotevilenodstavek"/>
              <w:numPr>
                <w:ilvl w:val="0"/>
                <w:numId w:val="7"/>
              </w:numPr>
              <w:adjustRightInd/>
              <w:spacing w:before="0" w:after="0" w:line="260" w:lineRule="exact"/>
              <w:textAlignment w:val="auto"/>
              <w:rPr>
                <w:sz w:val="20"/>
                <w:szCs w:val="20"/>
                <w:lang w:val="sl-SI"/>
              </w:rPr>
            </w:pPr>
            <w:r w:rsidRPr="00964294">
              <w:rPr>
                <w:sz w:val="20"/>
                <w:szCs w:val="20"/>
                <w:lang w:val="sl-SI"/>
              </w:rPr>
              <w:t>niso bili upoštevani.</w:t>
            </w:r>
          </w:p>
          <w:p w:rsidR="00500ABC" w:rsidRPr="00964294" w:rsidRDefault="00500ABC">
            <w:pPr>
              <w:pStyle w:val="Neotevilenodstavek"/>
              <w:spacing w:before="0" w:after="0" w:line="260" w:lineRule="exact"/>
              <w:rPr>
                <w:sz w:val="20"/>
                <w:szCs w:val="20"/>
                <w:lang w:val="sl-SI"/>
              </w:rPr>
            </w:pPr>
            <w:r w:rsidRPr="00964294">
              <w:rPr>
                <w:sz w:val="20"/>
                <w:szCs w:val="20"/>
                <w:lang w:val="sl-SI"/>
              </w:rPr>
              <w:t>Bistveni predlogi in pripombe, ki niso bili upoštevani.</w:t>
            </w:r>
          </w:p>
          <w:p w:rsidR="00500ABC" w:rsidRPr="00964294" w:rsidRDefault="00500ABC">
            <w:pPr>
              <w:pStyle w:val="Neotevilenodstavek"/>
              <w:spacing w:before="0" w:after="0" w:line="260" w:lineRule="exact"/>
              <w:rPr>
                <w:sz w:val="20"/>
                <w:szCs w:val="20"/>
                <w:lang w:val="sl-SI"/>
              </w:rPr>
            </w:pPr>
          </w:p>
        </w:tc>
      </w:tr>
      <w:tr w:rsidR="00500ABC" w:rsidRPr="00964294" w:rsidTr="00500A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3" w:type="dxa"/>
        </w:trPr>
        <w:tc>
          <w:tcPr>
            <w:tcW w:w="9100" w:type="dxa"/>
            <w:gridSpan w:val="1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00ABC" w:rsidRPr="00964294" w:rsidRDefault="00500ABC">
            <w:pPr>
              <w:pStyle w:val="Neotevilenodstavek"/>
              <w:spacing w:before="0" w:after="0" w:line="260" w:lineRule="exact"/>
              <w:jc w:val="left"/>
              <w:rPr>
                <w:b/>
                <w:bCs/>
                <w:sz w:val="20"/>
                <w:szCs w:val="20"/>
                <w:lang w:val="sl-SI"/>
              </w:rPr>
            </w:pPr>
            <w:r w:rsidRPr="00964294">
              <w:rPr>
                <w:b/>
                <w:bCs/>
                <w:sz w:val="20"/>
                <w:szCs w:val="20"/>
                <w:lang w:val="sl-SI"/>
              </w:rPr>
              <w:t>9. Predstavitev sodelovanja javnosti:</w:t>
            </w:r>
          </w:p>
        </w:tc>
      </w:tr>
      <w:tr w:rsidR="00500ABC" w:rsidRPr="00964294" w:rsidTr="00500A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3" w:type="dxa"/>
        </w:trPr>
        <w:tc>
          <w:tcPr>
            <w:tcW w:w="6669" w:type="dxa"/>
            <w:gridSpan w:val="9"/>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00ABC" w:rsidRPr="00964294" w:rsidRDefault="00500ABC">
            <w:pPr>
              <w:pStyle w:val="Neotevilenodstavek"/>
              <w:spacing w:before="0" w:after="0" w:line="260" w:lineRule="exact"/>
              <w:rPr>
                <w:sz w:val="20"/>
                <w:szCs w:val="20"/>
                <w:lang w:val="sl-SI"/>
              </w:rPr>
            </w:pPr>
            <w:r w:rsidRPr="00964294">
              <w:rPr>
                <w:sz w:val="20"/>
                <w:szCs w:val="20"/>
                <w:lang w:val="sl-SI"/>
              </w:rPr>
              <w:t>Gradivo je bilo predhodno objavljeno na spletni strani predlagatelja:</w:t>
            </w:r>
          </w:p>
        </w:tc>
        <w:tc>
          <w:tcPr>
            <w:tcW w:w="2431"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500ABC" w:rsidRPr="00964294" w:rsidRDefault="00500ABC">
            <w:pPr>
              <w:pStyle w:val="Neotevilenodstavek"/>
              <w:spacing w:before="0" w:after="0" w:line="260" w:lineRule="exact"/>
              <w:jc w:val="center"/>
              <w:rPr>
                <w:sz w:val="20"/>
                <w:szCs w:val="20"/>
                <w:lang w:val="sl-SI"/>
              </w:rPr>
            </w:pPr>
            <w:r w:rsidRPr="00964294">
              <w:rPr>
                <w:sz w:val="20"/>
                <w:szCs w:val="20"/>
                <w:lang w:val="sl-SI"/>
              </w:rPr>
              <w:t>DA/</w:t>
            </w:r>
            <w:r w:rsidRPr="00964294">
              <w:rPr>
                <w:b/>
                <w:bCs/>
                <w:sz w:val="20"/>
                <w:szCs w:val="20"/>
                <w:lang w:val="sl-SI"/>
              </w:rPr>
              <w:t>NE</w:t>
            </w:r>
          </w:p>
        </w:tc>
      </w:tr>
      <w:tr w:rsidR="00500ABC" w:rsidRPr="00964294" w:rsidTr="00500A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3" w:type="dxa"/>
        </w:trPr>
        <w:tc>
          <w:tcPr>
            <w:tcW w:w="9100" w:type="dxa"/>
            <w:gridSpan w:val="1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00ABC" w:rsidRPr="00964294" w:rsidRDefault="00500ABC">
            <w:pPr>
              <w:pStyle w:val="Neotevilenodstavek"/>
              <w:spacing w:before="0" w:after="0" w:line="260" w:lineRule="exact"/>
              <w:rPr>
                <w:sz w:val="20"/>
                <w:szCs w:val="20"/>
                <w:lang w:val="sl-SI"/>
              </w:rPr>
            </w:pPr>
          </w:p>
        </w:tc>
      </w:tr>
      <w:tr w:rsidR="00500ABC" w:rsidRPr="0065495D" w:rsidTr="00500A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3" w:type="dxa"/>
        </w:trPr>
        <w:tc>
          <w:tcPr>
            <w:tcW w:w="9100" w:type="dxa"/>
            <w:gridSpan w:val="1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00ABC" w:rsidRPr="00964294" w:rsidRDefault="00500ABC">
            <w:pPr>
              <w:pStyle w:val="Neotevilenodstavek"/>
              <w:spacing w:before="0" w:after="0" w:line="260" w:lineRule="exact"/>
              <w:rPr>
                <w:rFonts w:eastAsiaTheme="minorHAnsi"/>
                <w:sz w:val="20"/>
                <w:szCs w:val="20"/>
                <w:lang w:val="sl-SI"/>
              </w:rPr>
            </w:pPr>
            <w:r w:rsidRPr="00964294">
              <w:rPr>
                <w:sz w:val="20"/>
                <w:szCs w:val="20"/>
                <w:lang w:val="sl-SI"/>
              </w:rPr>
              <w:t>(Če je odgovor DA, navedite:</w:t>
            </w:r>
          </w:p>
          <w:p w:rsidR="00500ABC" w:rsidRPr="00964294" w:rsidRDefault="00500ABC">
            <w:pPr>
              <w:pStyle w:val="Neotevilenodstavek"/>
              <w:spacing w:before="0" w:after="0" w:line="260" w:lineRule="exact"/>
              <w:rPr>
                <w:sz w:val="20"/>
                <w:szCs w:val="20"/>
                <w:lang w:val="sl-SI"/>
              </w:rPr>
            </w:pPr>
            <w:r w:rsidRPr="00964294">
              <w:rPr>
                <w:sz w:val="20"/>
                <w:szCs w:val="20"/>
                <w:lang w:val="sl-SI"/>
              </w:rPr>
              <w:t>Datum objave: ………</w:t>
            </w:r>
          </w:p>
          <w:p w:rsidR="00500ABC" w:rsidRPr="00964294" w:rsidRDefault="00500ABC">
            <w:pPr>
              <w:pStyle w:val="Neotevilenodstavek"/>
              <w:spacing w:before="0" w:after="0" w:line="260" w:lineRule="exact"/>
              <w:rPr>
                <w:sz w:val="20"/>
                <w:szCs w:val="20"/>
                <w:lang w:val="sl-SI"/>
              </w:rPr>
            </w:pPr>
            <w:r w:rsidRPr="00964294">
              <w:rPr>
                <w:sz w:val="20"/>
                <w:szCs w:val="20"/>
                <w:lang w:val="sl-SI"/>
              </w:rPr>
              <w:t xml:space="preserve">V razpravo so bili vključeni: </w:t>
            </w:r>
          </w:p>
          <w:p w:rsidR="00500ABC" w:rsidRPr="00964294" w:rsidRDefault="00500ABC" w:rsidP="003E4B59">
            <w:pPr>
              <w:pStyle w:val="Neotevilenodstavek"/>
              <w:numPr>
                <w:ilvl w:val="0"/>
                <w:numId w:val="6"/>
              </w:numPr>
              <w:adjustRightInd/>
              <w:spacing w:before="0" w:after="0" w:line="260" w:lineRule="exact"/>
              <w:textAlignment w:val="auto"/>
              <w:rPr>
                <w:sz w:val="20"/>
                <w:szCs w:val="20"/>
                <w:lang w:val="sl-SI"/>
              </w:rPr>
            </w:pPr>
            <w:r w:rsidRPr="00964294">
              <w:rPr>
                <w:sz w:val="20"/>
                <w:szCs w:val="20"/>
                <w:lang w:val="sl-SI"/>
              </w:rPr>
              <w:t xml:space="preserve">nevladne organizacije, </w:t>
            </w:r>
          </w:p>
          <w:p w:rsidR="00500ABC" w:rsidRPr="00964294" w:rsidRDefault="00500ABC" w:rsidP="003E4B59">
            <w:pPr>
              <w:pStyle w:val="Neotevilenodstavek"/>
              <w:numPr>
                <w:ilvl w:val="0"/>
                <w:numId w:val="6"/>
              </w:numPr>
              <w:adjustRightInd/>
              <w:spacing w:before="0" w:after="0" w:line="260" w:lineRule="exact"/>
              <w:textAlignment w:val="auto"/>
              <w:rPr>
                <w:sz w:val="20"/>
                <w:szCs w:val="20"/>
                <w:lang w:val="sl-SI"/>
              </w:rPr>
            </w:pPr>
            <w:r w:rsidRPr="00964294">
              <w:rPr>
                <w:sz w:val="20"/>
                <w:szCs w:val="20"/>
                <w:lang w:val="sl-SI"/>
              </w:rPr>
              <w:t>predstavniki zainteresirane javnosti,</w:t>
            </w:r>
          </w:p>
          <w:p w:rsidR="00500ABC" w:rsidRPr="00964294" w:rsidRDefault="00500ABC" w:rsidP="003E4B59">
            <w:pPr>
              <w:pStyle w:val="Neotevilenodstavek"/>
              <w:numPr>
                <w:ilvl w:val="0"/>
                <w:numId w:val="6"/>
              </w:numPr>
              <w:adjustRightInd/>
              <w:spacing w:before="0" w:after="0" w:line="260" w:lineRule="exact"/>
              <w:textAlignment w:val="auto"/>
              <w:rPr>
                <w:sz w:val="20"/>
                <w:szCs w:val="20"/>
                <w:lang w:val="sl-SI"/>
              </w:rPr>
            </w:pPr>
            <w:r w:rsidRPr="00964294">
              <w:rPr>
                <w:sz w:val="20"/>
                <w:szCs w:val="20"/>
                <w:lang w:val="sl-SI"/>
              </w:rPr>
              <w:t>predstavniki strokovne javnosti.</w:t>
            </w:r>
          </w:p>
          <w:p w:rsidR="00500ABC" w:rsidRPr="00964294" w:rsidRDefault="00500ABC">
            <w:pPr>
              <w:pStyle w:val="Neotevilenodstavek"/>
              <w:spacing w:before="0" w:after="0" w:line="260" w:lineRule="exact"/>
              <w:rPr>
                <w:sz w:val="20"/>
                <w:szCs w:val="20"/>
                <w:lang w:val="sl-SI"/>
              </w:rPr>
            </w:pPr>
            <w:r w:rsidRPr="00964294">
              <w:rPr>
                <w:sz w:val="20"/>
                <w:szCs w:val="20"/>
                <w:lang w:val="sl-SI"/>
              </w:rPr>
              <w:t xml:space="preserve">Mnenja, predlogi in pripombe z navedbo predlagateljev </w:t>
            </w:r>
            <w:r w:rsidRPr="00964294">
              <w:rPr>
                <w:color w:val="000000"/>
                <w:sz w:val="20"/>
                <w:szCs w:val="20"/>
                <w:lang w:val="sl-SI"/>
              </w:rPr>
              <w:t>(imen in priimkov fizičnih oseb, ki niso poslovni subjekti, ne navajajte</w:t>
            </w:r>
            <w:r w:rsidRPr="00964294">
              <w:rPr>
                <w:sz w:val="20"/>
                <w:szCs w:val="20"/>
                <w:lang w:val="sl-SI"/>
              </w:rPr>
              <w:t>):</w:t>
            </w:r>
          </w:p>
          <w:p w:rsidR="00500ABC" w:rsidRPr="00964294" w:rsidRDefault="00500ABC">
            <w:pPr>
              <w:pStyle w:val="Neotevilenodstavek"/>
              <w:spacing w:before="0" w:after="0" w:line="260" w:lineRule="exact"/>
              <w:rPr>
                <w:sz w:val="20"/>
                <w:szCs w:val="20"/>
                <w:lang w:val="sl-SI"/>
              </w:rPr>
            </w:pPr>
          </w:p>
          <w:p w:rsidR="00500ABC" w:rsidRPr="00964294" w:rsidRDefault="00500ABC">
            <w:pPr>
              <w:pStyle w:val="Neotevilenodstavek"/>
              <w:spacing w:before="0" w:after="0" w:line="260" w:lineRule="exact"/>
              <w:rPr>
                <w:sz w:val="20"/>
                <w:szCs w:val="20"/>
                <w:lang w:val="sl-SI"/>
              </w:rPr>
            </w:pPr>
            <w:r w:rsidRPr="00964294">
              <w:rPr>
                <w:sz w:val="20"/>
                <w:szCs w:val="20"/>
                <w:lang w:val="sl-SI"/>
              </w:rPr>
              <w:t>Upoštevani so bili:</w:t>
            </w:r>
          </w:p>
          <w:p w:rsidR="00500ABC" w:rsidRPr="00964294" w:rsidRDefault="00500ABC" w:rsidP="003E4B59">
            <w:pPr>
              <w:pStyle w:val="Neotevilenodstavek"/>
              <w:numPr>
                <w:ilvl w:val="0"/>
                <w:numId w:val="7"/>
              </w:numPr>
              <w:adjustRightInd/>
              <w:spacing w:before="0" w:after="0" w:line="260" w:lineRule="exact"/>
              <w:textAlignment w:val="auto"/>
              <w:rPr>
                <w:sz w:val="20"/>
                <w:szCs w:val="20"/>
                <w:lang w:val="sl-SI"/>
              </w:rPr>
            </w:pPr>
            <w:r w:rsidRPr="00964294">
              <w:rPr>
                <w:sz w:val="20"/>
                <w:szCs w:val="20"/>
                <w:lang w:val="sl-SI"/>
              </w:rPr>
              <w:t>v celoti,</w:t>
            </w:r>
          </w:p>
          <w:p w:rsidR="00500ABC" w:rsidRPr="00964294" w:rsidRDefault="00500ABC" w:rsidP="003E4B59">
            <w:pPr>
              <w:pStyle w:val="Neotevilenodstavek"/>
              <w:numPr>
                <w:ilvl w:val="0"/>
                <w:numId w:val="7"/>
              </w:numPr>
              <w:adjustRightInd/>
              <w:spacing w:before="0" w:after="0" w:line="260" w:lineRule="exact"/>
              <w:textAlignment w:val="auto"/>
              <w:rPr>
                <w:sz w:val="20"/>
                <w:szCs w:val="20"/>
                <w:lang w:val="sl-SI"/>
              </w:rPr>
            </w:pPr>
            <w:r w:rsidRPr="00964294">
              <w:rPr>
                <w:sz w:val="20"/>
                <w:szCs w:val="20"/>
                <w:lang w:val="sl-SI"/>
              </w:rPr>
              <w:t>večinoma,</w:t>
            </w:r>
          </w:p>
          <w:p w:rsidR="00500ABC" w:rsidRPr="00964294" w:rsidRDefault="00500ABC" w:rsidP="003E4B59">
            <w:pPr>
              <w:pStyle w:val="Neotevilenodstavek"/>
              <w:numPr>
                <w:ilvl w:val="0"/>
                <w:numId w:val="7"/>
              </w:numPr>
              <w:adjustRightInd/>
              <w:spacing w:before="0" w:after="0" w:line="260" w:lineRule="exact"/>
              <w:textAlignment w:val="auto"/>
              <w:rPr>
                <w:sz w:val="20"/>
                <w:szCs w:val="20"/>
                <w:lang w:val="sl-SI"/>
              </w:rPr>
            </w:pPr>
            <w:r w:rsidRPr="00964294">
              <w:rPr>
                <w:sz w:val="20"/>
                <w:szCs w:val="20"/>
                <w:lang w:val="sl-SI"/>
              </w:rPr>
              <w:t>delno,</w:t>
            </w:r>
          </w:p>
          <w:p w:rsidR="00500ABC" w:rsidRPr="00964294" w:rsidRDefault="00500ABC" w:rsidP="003E4B59">
            <w:pPr>
              <w:pStyle w:val="Neotevilenodstavek"/>
              <w:numPr>
                <w:ilvl w:val="0"/>
                <w:numId w:val="7"/>
              </w:numPr>
              <w:adjustRightInd/>
              <w:spacing w:before="0" w:after="0" w:line="260" w:lineRule="exact"/>
              <w:textAlignment w:val="auto"/>
              <w:rPr>
                <w:sz w:val="20"/>
                <w:szCs w:val="20"/>
                <w:lang w:val="sl-SI"/>
              </w:rPr>
            </w:pPr>
            <w:r w:rsidRPr="00964294">
              <w:rPr>
                <w:sz w:val="20"/>
                <w:szCs w:val="20"/>
                <w:lang w:val="sl-SI"/>
              </w:rPr>
              <w:lastRenderedPageBreak/>
              <w:t>niso bili upoštevani.</w:t>
            </w:r>
          </w:p>
          <w:p w:rsidR="00500ABC" w:rsidRPr="00964294" w:rsidRDefault="00500ABC">
            <w:pPr>
              <w:pStyle w:val="Neotevilenodstavek"/>
              <w:spacing w:before="0" w:after="0" w:line="260" w:lineRule="exact"/>
              <w:rPr>
                <w:sz w:val="20"/>
                <w:szCs w:val="20"/>
                <w:lang w:val="sl-SI"/>
              </w:rPr>
            </w:pPr>
            <w:r w:rsidRPr="00964294">
              <w:rPr>
                <w:sz w:val="20"/>
                <w:szCs w:val="20"/>
                <w:lang w:val="sl-SI"/>
              </w:rPr>
              <w:t>Bistvena mnenja, predlogi in pripombe, ki niso bili upoštevani, ter razlogi za neupoštevanje:</w:t>
            </w:r>
          </w:p>
          <w:p w:rsidR="00500ABC" w:rsidRPr="00964294" w:rsidRDefault="00500ABC">
            <w:pPr>
              <w:pStyle w:val="Neotevilenodstavek"/>
              <w:spacing w:before="0" w:after="0" w:line="260" w:lineRule="exact"/>
              <w:rPr>
                <w:sz w:val="20"/>
                <w:szCs w:val="20"/>
                <w:lang w:val="sl-SI"/>
              </w:rPr>
            </w:pPr>
          </w:p>
          <w:p w:rsidR="00500ABC" w:rsidRPr="00964294" w:rsidRDefault="00500ABC">
            <w:pPr>
              <w:pStyle w:val="Neotevilenodstavek"/>
              <w:spacing w:before="0" w:after="0" w:line="260" w:lineRule="exact"/>
              <w:rPr>
                <w:sz w:val="20"/>
                <w:szCs w:val="20"/>
                <w:lang w:val="sl-SI"/>
              </w:rPr>
            </w:pPr>
            <w:r w:rsidRPr="00964294">
              <w:rPr>
                <w:sz w:val="20"/>
                <w:szCs w:val="20"/>
                <w:lang w:val="sl-SI"/>
              </w:rPr>
              <w:t>Poročilo je bilo dano ……………..</w:t>
            </w:r>
          </w:p>
          <w:p w:rsidR="00500ABC" w:rsidRPr="00964294" w:rsidRDefault="00500ABC">
            <w:pPr>
              <w:pStyle w:val="Neotevilenodstavek"/>
              <w:spacing w:before="0" w:after="0" w:line="260" w:lineRule="exact"/>
              <w:rPr>
                <w:sz w:val="20"/>
                <w:szCs w:val="20"/>
                <w:lang w:val="sl-SI"/>
              </w:rPr>
            </w:pPr>
          </w:p>
          <w:p w:rsidR="00500ABC" w:rsidRPr="00964294" w:rsidRDefault="00500ABC">
            <w:pPr>
              <w:pStyle w:val="Neotevilenodstavek"/>
              <w:spacing w:before="0" w:after="0" w:line="260" w:lineRule="exact"/>
              <w:rPr>
                <w:sz w:val="20"/>
                <w:szCs w:val="20"/>
                <w:lang w:val="sl-SI"/>
              </w:rPr>
            </w:pPr>
            <w:r w:rsidRPr="00964294">
              <w:rPr>
                <w:sz w:val="20"/>
                <w:szCs w:val="20"/>
                <w:lang w:val="sl-SI"/>
              </w:rPr>
              <w:t>Javnost je bila vključena v pripravo gradiva v skladu z Zakonom o …, kar je navedeno v predlogu predpisa.)</w:t>
            </w:r>
          </w:p>
        </w:tc>
      </w:tr>
      <w:tr w:rsidR="004C446E" w:rsidRPr="00964294" w:rsidTr="00500ABC">
        <w:trPr>
          <w:gridAfter w:val="1"/>
          <w:wAfter w:w="63" w:type="dxa"/>
        </w:trPr>
        <w:tc>
          <w:tcPr>
            <w:tcW w:w="6669" w:type="dxa"/>
            <w:gridSpan w:val="9"/>
            <w:vAlign w:val="center"/>
          </w:tcPr>
          <w:p w:rsidR="004C446E" w:rsidRPr="00964294" w:rsidRDefault="00086BF4" w:rsidP="0043401A">
            <w:pPr>
              <w:pStyle w:val="Neotevilenodstavek"/>
              <w:widowControl w:val="0"/>
              <w:spacing w:before="0" w:after="0" w:line="260" w:lineRule="exact"/>
              <w:jc w:val="left"/>
              <w:rPr>
                <w:rFonts w:cs="Arial"/>
                <w:sz w:val="20"/>
                <w:szCs w:val="20"/>
                <w:lang w:val="sl-SI" w:eastAsia="sl-SI"/>
              </w:rPr>
            </w:pPr>
            <w:r w:rsidRPr="00964294">
              <w:rPr>
                <w:rFonts w:cs="Arial"/>
                <w:b/>
                <w:sz w:val="20"/>
                <w:szCs w:val="20"/>
                <w:lang w:val="sl-SI" w:eastAsia="sl-SI"/>
              </w:rPr>
              <w:lastRenderedPageBreak/>
              <w:t>10</w:t>
            </w:r>
            <w:r w:rsidR="004C446E" w:rsidRPr="00964294">
              <w:rPr>
                <w:rFonts w:cs="Arial"/>
                <w:b/>
                <w:sz w:val="20"/>
                <w:szCs w:val="20"/>
                <w:lang w:val="sl-SI" w:eastAsia="sl-SI"/>
              </w:rPr>
              <w:t>. Pri pripravi gradiva so bile upoštevane zahteve iz Resolucije o normativni dejavnosti:</w:t>
            </w:r>
          </w:p>
        </w:tc>
        <w:tc>
          <w:tcPr>
            <w:tcW w:w="2431" w:type="dxa"/>
            <w:gridSpan w:val="3"/>
            <w:vAlign w:val="center"/>
          </w:tcPr>
          <w:p w:rsidR="004C446E" w:rsidRPr="00964294" w:rsidRDefault="004C446E" w:rsidP="0043401A">
            <w:pPr>
              <w:pStyle w:val="Neotevilenodstavek"/>
              <w:widowControl w:val="0"/>
              <w:spacing w:before="0" w:after="0" w:line="260" w:lineRule="exact"/>
              <w:jc w:val="center"/>
              <w:rPr>
                <w:rFonts w:cs="Arial"/>
                <w:iCs/>
                <w:sz w:val="20"/>
                <w:szCs w:val="20"/>
                <w:lang w:val="sl-SI" w:eastAsia="sl-SI"/>
              </w:rPr>
            </w:pPr>
            <w:r w:rsidRPr="00964294">
              <w:rPr>
                <w:rFonts w:cs="Arial"/>
                <w:sz w:val="20"/>
                <w:szCs w:val="20"/>
                <w:lang w:val="sl-SI" w:eastAsia="sl-SI"/>
              </w:rPr>
              <w:t>DA/</w:t>
            </w:r>
            <w:r w:rsidRPr="00964294">
              <w:rPr>
                <w:rFonts w:cs="Arial"/>
                <w:b/>
                <w:sz w:val="20"/>
                <w:szCs w:val="20"/>
                <w:lang w:val="sl-SI" w:eastAsia="sl-SI"/>
              </w:rPr>
              <w:t>NE</w:t>
            </w:r>
          </w:p>
        </w:tc>
      </w:tr>
      <w:tr w:rsidR="004C446E" w:rsidRPr="00964294" w:rsidTr="00500ABC">
        <w:trPr>
          <w:gridAfter w:val="1"/>
          <w:wAfter w:w="63" w:type="dxa"/>
        </w:trPr>
        <w:tc>
          <w:tcPr>
            <w:tcW w:w="6669" w:type="dxa"/>
            <w:gridSpan w:val="9"/>
            <w:vAlign w:val="center"/>
          </w:tcPr>
          <w:p w:rsidR="004C446E" w:rsidRPr="00964294" w:rsidRDefault="004C446E" w:rsidP="00086BF4">
            <w:pPr>
              <w:pStyle w:val="Neotevilenodstavek"/>
              <w:widowControl w:val="0"/>
              <w:spacing w:before="0" w:after="0" w:line="260" w:lineRule="exact"/>
              <w:jc w:val="left"/>
              <w:rPr>
                <w:rFonts w:cs="Arial"/>
                <w:b/>
                <w:sz w:val="20"/>
                <w:szCs w:val="20"/>
                <w:lang w:val="sl-SI" w:eastAsia="sl-SI"/>
              </w:rPr>
            </w:pPr>
            <w:r w:rsidRPr="00964294">
              <w:rPr>
                <w:rFonts w:cs="Arial"/>
                <w:b/>
                <w:sz w:val="20"/>
                <w:szCs w:val="20"/>
                <w:lang w:val="sl-SI" w:eastAsia="sl-SI"/>
              </w:rPr>
              <w:t>1</w:t>
            </w:r>
            <w:r w:rsidR="00086BF4" w:rsidRPr="00964294">
              <w:rPr>
                <w:rFonts w:cs="Arial"/>
                <w:b/>
                <w:sz w:val="20"/>
                <w:szCs w:val="20"/>
                <w:lang w:val="sl-SI" w:eastAsia="sl-SI"/>
              </w:rPr>
              <w:t>1</w:t>
            </w:r>
            <w:r w:rsidRPr="00964294">
              <w:rPr>
                <w:rFonts w:cs="Arial"/>
                <w:b/>
                <w:sz w:val="20"/>
                <w:szCs w:val="20"/>
                <w:lang w:val="sl-SI" w:eastAsia="sl-SI"/>
              </w:rPr>
              <w:t>. Gradivo je uvrščeno v delovni program vlade:</w:t>
            </w:r>
          </w:p>
        </w:tc>
        <w:tc>
          <w:tcPr>
            <w:tcW w:w="2431" w:type="dxa"/>
            <w:gridSpan w:val="3"/>
            <w:vAlign w:val="center"/>
          </w:tcPr>
          <w:p w:rsidR="004C446E" w:rsidRPr="00964294" w:rsidRDefault="004C446E" w:rsidP="0043401A">
            <w:pPr>
              <w:pStyle w:val="Neotevilenodstavek"/>
              <w:widowControl w:val="0"/>
              <w:spacing w:before="0" w:after="0" w:line="260" w:lineRule="exact"/>
              <w:jc w:val="center"/>
              <w:rPr>
                <w:rFonts w:cs="Arial"/>
                <w:sz w:val="20"/>
                <w:szCs w:val="20"/>
                <w:lang w:val="sl-SI" w:eastAsia="sl-SI"/>
              </w:rPr>
            </w:pPr>
            <w:r w:rsidRPr="00964294">
              <w:rPr>
                <w:rFonts w:cs="Arial"/>
                <w:sz w:val="20"/>
                <w:szCs w:val="20"/>
                <w:lang w:val="sl-SI" w:eastAsia="sl-SI"/>
              </w:rPr>
              <w:t>DA/</w:t>
            </w:r>
            <w:r w:rsidRPr="00964294">
              <w:rPr>
                <w:rFonts w:cs="Arial"/>
                <w:b/>
                <w:sz w:val="20"/>
                <w:szCs w:val="20"/>
                <w:lang w:val="sl-SI" w:eastAsia="sl-SI"/>
              </w:rPr>
              <w:t>NE</w:t>
            </w:r>
          </w:p>
        </w:tc>
      </w:tr>
      <w:tr w:rsidR="004C446E" w:rsidRPr="00964294" w:rsidTr="00500ABC">
        <w:trPr>
          <w:gridAfter w:val="1"/>
          <w:wAfter w:w="63" w:type="dxa"/>
        </w:trPr>
        <w:tc>
          <w:tcPr>
            <w:tcW w:w="9100" w:type="dxa"/>
            <w:gridSpan w:val="12"/>
            <w:tcBorders>
              <w:top w:val="single" w:sz="4" w:space="0" w:color="000000"/>
              <w:left w:val="single" w:sz="4" w:space="0" w:color="000000"/>
              <w:bottom w:val="single" w:sz="4" w:space="0" w:color="000000"/>
              <w:right w:val="single" w:sz="4" w:space="0" w:color="000000"/>
            </w:tcBorders>
          </w:tcPr>
          <w:p w:rsidR="009F4AF3" w:rsidRPr="00964294" w:rsidRDefault="009F4AF3" w:rsidP="009F4AF3">
            <w:pPr>
              <w:pStyle w:val="Poglavje"/>
              <w:widowControl w:val="0"/>
              <w:spacing w:line="260" w:lineRule="exact"/>
              <w:ind w:left="3400" w:firstLine="1312"/>
              <w:jc w:val="left"/>
              <w:rPr>
                <w:sz w:val="20"/>
                <w:szCs w:val="20"/>
              </w:rPr>
            </w:pPr>
            <w:r w:rsidRPr="00964294">
              <w:rPr>
                <w:sz w:val="20"/>
                <w:szCs w:val="20"/>
              </w:rPr>
              <w:t xml:space="preserve">           mag. </w:t>
            </w:r>
            <w:r w:rsidR="009871EB" w:rsidRPr="00964294">
              <w:rPr>
                <w:sz w:val="20"/>
                <w:szCs w:val="20"/>
              </w:rPr>
              <w:t>Andrej Šircelj</w:t>
            </w:r>
          </w:p>
          <w:p w:rsidR="009F4AF3" w:rsidRPr="00964294" w:rsidRDefault="009F4AF3" w:rsidP="009F4AF3">
            <w:pPr>
              <w:pStyle w:val="Poglavje"/>
              <w:widowControl w:val="0"/>
              <w:spacing w:before="0" w:line="260" w:lineRule="exact"/>
              <w:ind w:left="3400" w:firstLine="1312"/>
              <w:jc w:val="left"/>
              <w:rPr>
                <w:sz w:val="20"/>
                <w:szCs w:val="20"/>
              </w:rPr>
            </w:pPr>
            <w:r w:rsidRPr="00964294">
              <w:rPr>
                <w:sz w:val="20"/>
                <w:szCs w:val="20"/>
              </w:rPr>
              <w:t xml:space="preserve">            </w:t>
            </w:r>
            <w:r w:rsidR="009871EB" w:rsidRPr="00964294">
              <w:rPr>
                <w:sz w:val="20"/>
                <w:szCs w:val="20"/>
              </w:rPr>
              <w:t xml:space="preserve">       MINISTER</w:t>
            </w:r>
          </w:p>
          <w:p w:rsidR="00AA7648" w:rsidRPr="00964294" w:rsidRDefault="00AA7648" w:rsidP="0099709F">
            <w:pPr>
              <w:pStyle w:val="Poglavje"/>
              <w:widowControl w:val="0"/>
              <w:spacing w:before="0" w:after="0" w:line="260" w:lineRule="exact"/>
              <w:ind w:left="3400" w:firstLine="1312"/>
              <w:jc w:val="left"/>
              <w:rPr>
                <w:sz w:val="20"/>
                <w:szCs w:val="20"/>
              </w:rPr>
            </w:pPr>
          </w:p>
          <w:p w:rsidR="00842C6B" w:rsidRPr="00964294" w:rsidRDefault="00842C6B" w:rsidP="0099709F">
            <w:pPr>
              <w:pStyle w:val="Poglavje"/>
              <w:widowControl w:val="0"/>
              <w:spacing w:before="0" w:after="0" w:line="260" w:lineRule="exact"/>
              <w:ind w:left="3400" w:firstLine="1312"/>
              <w:jc w:val="left"/>
              <w:rPr>
                <w:sz w:val="20"/>
                <w:szCs w:val="20"/>
              </w:rPr>
            </w:pPr>
          </w:p>
          <w:p w:rsidR="00842C6B" w:rsidRPr="00964294" w:rsidRDefault="00842C6B" w:rsidP="0099709F">
            <w:pPr>
              <w:pStyle w:val="Poglavje"/>
              <w:widowControl w:val="0"/>
              <w:spacing w:before="0" w:after="0" w:line="260" w:lineRule="exact"/>
              <w:ind w:left="3400" w:firstLine="1312"/>
              <w:jc w:val="left"/>
              <w:rPr>
                <w:sz w:val="20"/>
                <w:szCs w:val="20"/>
              </w:rPr>
            </w:pPr>
          </w:p>
          <w:p w:rsidR="008775FE" w:rsidRPr="00964294" w:rsidRDefault="008775FE" w:rsidP="0099709F">
            <w:pPr>
              <w:pStyle w:val="Poglavje"/>
              <w:widowControl w:val="0"/>
              <w:spacing w:before="0" w:after="0" w:line="260" w:lineRule="exact"/>
              <w:ind w:left="3400" w:firstLine="1312"/>
              <w:jc w:val="left"/>
              <w:rPr>
                <w:sz w:val="20"/>
                <w:szCs w:val="20"/>
              </w:rPr>
            </w:pPr>
          </w:p>
          <w:p w:rsidR="008775FE" w:rsidRPr="00964294" w:rsidRDefault="008775FE" w:rsidP="0099709F">
            <w:pPr>
              <w:pStyle w:val="Poglavje"/>
              <w:widowControl w:val="0"/>
              <w:spacing w:before="0" w:after="0" w:line="260" w:lineRule="exact"/>
              <w:ind w:left="3400" w:firstLine="1312"/>
              <w:jc w:val="left"/>
              <w:rPr>
                <w:sz w:val="20"/>
                <w:szCs w:val="20"/>
              </w:rPr>
            </w:pPr>
          </w:p>
          <w:p w:rsidR="00842C6B" w:rsidRPr="00964294" w:rsidRDefault="00842C6B" w:rsidP="0099709F">
            <w:pPr>
              <w:pStyle w:val="Poglavje"/>
              <w:widowControl w:val="0"/>
              <w:spacing w:before="0" w:after="0" w:line="260" w:lineRule="exact"/>
              <w:ind w:left="3400" w:firstLine="1312"/>
              <w:jc w:val="left"/>
              <w:rPr>
                <w:sz w:val="20"/>
                <w:szCs w:val="20"/>
              </w:rPr>
            </w:pPr>
          </w:p>
        </w:tc>
      </w:tr>
    </w:tbl>
    <w:p w:rsidR="000F4027" w:rsidRPr="00964294" w:rsidRDefault="000F4027" w:rsidP="00696640">
      <w:pPr>
        <w:spacing w:line="288" w:lineRule="auto"/>
        <w:rPr>
          <w:rFonts w:cs="Arial"/>
          <w:b/>
          <w:bCs/>
          <w:szCs w:val="20"/>
          <w:lang w:val="sl-SI" w:eastAsia="sl-SI"/>
        </w:rPr>
      </w:pPr>
    </w:p>
    <w:p w:rsidR="00696640" w:rsidRPr="00964294" w:rsidRDefault="00696640" w:rsidP="00696640">
      <w:pPr>
        <w:spacing w:line="288" w:lineRule="auto"/>
        <w:rPr>
          <w:rFonts w:cs="Arial"/>
          <w:b/>
          <w:bCs/>
          <w:szCs w:val="20"/>
          <w:lang w:val="sl-SI" w:eastAsia="sl-SI"/>
        </w:rPr>
      </w:pPr>
    </w:p>
    <w:p w:rsidR="0087707C" w:rsidRPr="00964294" w:rsidRDefault="0087707C" w:rsidP="0087707C">
      <w:pPr>
        <w:pStyle w:val="podpisi"/>
        <w:tabs>
          <w:tab w:val="clear" w:pos="3402"/>
        </w:tabs>
        <w:jc w:val="both"/>
        <w:rPr>
          <w:rFonts w:cs="Arial"/>
          <w:szCs w:val="20"/>
          <w:lang w:val="sl-SI"/>
        </w:rPr>
      </w:pPr>
      <w:r w:rsidRPr="00964294">
        <w:rPr>
          <w:rFonts w:cs="Arial"/>
          <w:szCs w:val="20"/>
          <w:lang w:val="sl-SI"/>
        </w:rPr>
        <w:t>Priloge:</w:t>
      </w:r>
    </w:p>
    <w:p w:rsidR="009871EB" w:rsidRPr="00964294" w:rsidRDefault="009871EB" w:rsidP="003E4B59">
      <w:pPr>
        <w:pStyle w:val="ListParagraph"/>
        <w:numPr>
          <w:ilvl w:val="1"/>
          <w:numId w:val="5"/>
        </w:numPr>
        <w:spacing w:line="260" w:lineRule="exact"/>
        <w:ind w:left="709" w:hanging="425"/>
        <w:rPr>
          <w:sz w:val="20"/>
          <w:lang w:val="sl-SI"/>
        </w:rPr>
      </w:pPr>
      <w:r w:rsidRPr="00964294">
        <w:rPr>
          <w:sz w:val="20"/>
          <w:lang w:val="sl-SI"/>
        </w:rPr>
        <w:t>Predlog Uredbe o izvajanju določb 65. člena Zakona o interventnih ukrepih za zajezitev epidemije COVID-19 in omilitev njenih posledic za državljane in gospodarstvo</w:t>
      </w:r>
      <w:r w:rsidR="00EC2E12" w:rsidRPr="00964294">
        <w:rPr>
          <w:sz w:val="20"/>
          <w:lang w:val="sl-SI"/>
        </w:rPr>
        <w:t xml:space="preserve"> </w:t>
      </w:r>
      <w:r w:rsidRPr="00964294">
        <w:rPr>
          <w:sz w:val="20"/>
          <w:lang w:val="sl-SI"/>
        </w:rPr>
        <w:t>(priloga 1)</w:t>
      </w:r>
    </w:p>
    <w:p w:rsidR="009871EB" w:rsidRPr="00964294" w:rsidRDefault="009871EB" w:rsidP="003E4B59">
      <w:pPr>
        <w:pStyle w:val="ListParagraph"/>
        <w:numPr>
          <w:ilvl w:val="1"/>
          <w:numId w:val="5"/>
        </w:numPr>
        <w:spacing w:line="260" w:lineRule="exact"/>
        <w:ind w:left="709" w:hanging="425"/>
        <w:rPr>
          <w:sz w:val="20"/>
          <w:lang w:val="sl-SI"/>
        </w:rPr>
      </w:pPr>
      <w:r w:rsidRPr="00964294">
        <w:rPr>
          <w:sz w:val="20"/>
          <w:lang w:val="sl-SI"/>
        </w:rPr>
        <w:t>Obrazložitev (priloga 2)</w:t>
      </w:r>
    </w:p>
    <w:p w:rsidR="009871EB" w:rsidRPr="00964294" w:rsidRDefault="009871EB" w:rsidP="009871EB">
      <w:pPr>
        <w:rPr>
          <w:lang w:val="sl-SI"/>
        </w:rPr>
      </w:pPr>
    </w:p>
    <w:p w:rsidR="009871EB" w:rsidRPr="00964294" w:rsidRDefault="009871EB" w:rsidP="009871EB">
      <w:pPr>
        <w:spacing w:line="288" w:lineRule="auto"/>
        <w:jc w:val="both"/>
        <w:rPr>
          <w:rFonts w:cs="Arial"/>
          <w:szCs w:val="20"/>
          <w:lang w:val="sl-SI"/>
        </w:rPr>
        <w:sectPr w:rsidR="009871EB" w:rsidRPr="00964294" w:rsidSect="009871EB">
          <w:headerReference w:type="default" r:id="rId10"/>
          <w:footerReference w:type="default" r:id="rId11"/>
          <w:headerReference w:type="first" r:id="rId12"/>
          <w:footerReference w:type="first" r:id="rId13"/>
          <w:pgSz w:w="11900" w:h="16840" w:code="9"/>
          <w:pgMar w:top="1418" w:right="1552" w:bottom="1418" w:left="1701" w:header="1350" w:footer="907" w:gutter="0"/>
          <w:cols w:space="708"/>
          <w:titlePg/>
          <w:docGrid w:linePitch="272"/>
        </w:sectPr>
      </w:pPr>
    </w:p>
    <w:p w:rsidR="00696640" w:rsidRPr="00964294" w:rsidRDefault="00696640" w:rsidP="00696640">
      <w:pPr>
        <w:keepNext/>
        <w:keepLines/>
        <w:spacing w:line="288" w:lineRule="auto"/>
        <w:jc w:val="right"/>
        <w:outlineLvl w:val="0"/>
        <w:rPr>
          <w:rFonts w:cs="Arial"/>
          <w:b/>
          <w:bCs/>
          <w:szCs w:val="20"/>
          <w:lang w:val="sl-SI" w:eastAsia="sl-SI"/>
        </w:rPr>
      </w:pPr>
      <w:r w:rsidRPr="00964294">
        <w:rPr>
          <w:rFonts w:cs="Arial"/>
          <w:b/>
          <w:bCs/>
          <w:szCs w:val="20"/>
          <w:lang w:val="sl-SI" w:eastAsia="sl-SI"/>
        </w:rPr>
        <w:lastRenderedPageBreak/>
        <w:t>Priloga</w:t>
      </w:r>
      <w:r w:rsidR="00ED301D" w:rsidRPr="00964294">
        <w:rPr>
          <w:rFonts w:cs="Arial"/>
          <w:b/>
          <w:bCs/>
          <w:szCs w:val="20"/>
          <w:lang w:val="sl-SI" w:eastAsia="sl-SI"/>
        </w:rPr>
        <w:t xml:space="preserve"> 1</w:t>
      </w:r>
    </w:p>
    <w:p w:rsidR="00696640" w:rsidRPr="00964294" w:rsidRDefault="00696640" w:rsidP="00696640">
      <w:pPr>
        <w:keepNext/>
        <w:keepLines/>
        <w:spacing w:line="288" w:lineRule="auto"/>
        <w:jc w:val="both"/>
        <w:outlineLvl w:val="0"/>
        <w:rPr>
          <w:rFonts w:cs="Arial"/>
          <w:b/>
          <w:bCs/>
          <w:szCs w:val="20"/>
          <w:lang w:val="sl-SI" w:eastAsia="sl-SI"/>
        </w:rPr>
      </w:pPr>
    </w:p>
    <w:p w:rsidR="00086BF4" w:rsidRPr="00964294" w:rsidRDefault="0066037D" w:rsidP="00696640">
      <w:pPr>
        <w:spacing w:line="288" w:lineRule="auto"/>
        <w:jc w:val="both"/>
        <w:outlineLvl w:val="0"/>
        <w:rPr>
          <w:rFonts w:cs="Arial"/>
          <w:b/>
          <w:szCs w:val="20"/>
          <w:lang w:val="sl-SI" w:eastAsia="sl-SI"/>
        </w:rPr>
      </w:pPr>
      <w:r w:rsidRPr="00964294">
        <w:rPr>
          <w:rFonts w:cs="Arial"/>
          <w:b/>
          <w:szCs w:val="20"/>
          <w:lang w:val="sl-SI" w:eastAsia="sl-SI"/>
        </w:rPr>
        <w:t>Predlog Uredbe o izvajanju 65. člena Zakona o interventnih ukrepih za zajezitev epidemije COVID-19 in omilitev njenih posledic za državljane in gospodarstvo</w:t>
      </w:r>
    </w:p>
    <w:p w:rsidR="00EC2E12" w:rsidRPr="00964294" w:rsidRDefault="00EC2E12" w:rsidP="00696640">
      <w:pPr>
        <w:spacing w:line="288" w:lineRule="auto"/>
        <w:jc w:val="both"/>
        <w:outlineLvl w:val="0"/>
        <w:rPr>
          <w:rFonts w:cs="Arial"/>
          <w:bCs/>
          <w:szCs w:val="20"/>
          <w:lang w:val="sl-SI" w:eastAsia="sl-SI"/>
        </w:rPr>
      </w:pPr>
    </w:p>
    <w:p w:rsidR="00BA22CE" w:rsidRPr="00964294" w:rsidRDefault="00BA22CE" w:rsidP="00BA22CE">
      <w:pPr>
        <w:spacing w:line="240" w:lineRule="exact"/>
        <w:jc w:val="both"/>
        <w:rPr>
          <w:rFonts w:cs="Arial"/>
          <w:szCs w:val="20"/>
          <w:lang w:val="sl-SI"/>
        </w:rPr>
      </w:pPr>
      <w:r w:rsidRPr="00964294">
        <w:rPr>
          <w:rFonts w:cs="Arial"/>
          <w:szCs w:val="20"/>
          <w:lang w:val="sl-SI"/>
        </w:rPr>
        <w:t xml:space="preserve">Na podlagi dvanajstega odstavka 65. člena Zakona o interventnih ukrepih za zajezitev epidemije COVID-19 in omilitev njenih posledic za državljane in gospodarstvo (Uradni list RS, št. </w:t>
      </w:r>
      <w:r>
        <w:rPr>
          <w:rFonts w:cs="Arial"/>
          <w:szCs w:val="20"/>
          <w:lang w:val="sl-SI"/>
        </w:rPr>
        <w:t>49</w:t>
      </w:r>
      <w:r w:rsidRPr="00964294">
        <w:rPr>
          <w:rFonts w:cs="Arial"/>
          <w:szCs w:val="20"/>
          <w:lang w:val="sl-SI"/>
        </w:rPr>
        <w:t>/20</w:t>
      </w:r>
      <w:r>
        <w:rPr>
          <w:rFonts w:cs="Arial"/>
          <w:szCs w:val="20"/>
          <w:lang w:val="sl-SI"/>
        </w:rPr>
        <w:t xml:space="preserve"> in 61/20</w:t>
      </w:r>
      <w:r w:rsidRPr="00964294">
        <w:rPr>
          <w:rFonts w:cs="Arial"/>
          <w:szCs w:val="20"/>
          <w:lang w:val="sl-SI"/>
        </w:rPr>
        <w:t>) Vlada Republike Slovenije izdaja</w:t>
      </w:r>
    </w:p>
    <w:p w:rsidR="00BA22CE" w:rsidRPr="00964294" w:rsidRDefault="00BA22CE" w:rsidP="00BA22CE">
      <w:pPr>
        <w:spacing w:line="240" w:lineRule="exact"/>
        <w:rPr>
          <w:rFonts w:cs="Arial"/>
          <w:szCs w:val="20"/>
          <w:lang w:val="sl-SI"/>
        </w:rPr>
      </w:pPr>
    </w:p>
    <w:p w:rsidR="00BA22CE" w:rsidRPr="00964294" w:rsidRDefault="00BA22CE" w:rsidP="00BA22CE">
      <w:pPr>
        <w:spacing w:line="240" w:lineRule="exact"/>
        <w:jc w:val="center"/>
        <w:rPr>
          <w:rFonts w:cs="Arial"/>
          <w:b/>
          <w:szCs w:val="20"/>
          <w:lang w:val="sl-SI"/>
        </w:rPr>
      </w:pPr>
      <w:r w:rsidRPr="00964294">
        <w:rPr>
          <w:rFonts w:cs="Arial"/>
          <w:b/>
          <w:szCs w:val="20"/>
          <w:lang w:val="sl-SI"/>
        </w:rPr>
        <w:t xml:space="preserve">U R E D B O </w:t>
      </w:r>
    </w:p>
    <w:p w:rsidR="00BA22CE" w:rsidRPr="00964294" w:rsidRDefault="00BA22CE" w:rsidP="00BA22CE">
      <w:pPr>
        <w:spacing w:line="240" w:lineRule="exact"/>
        <w:jc w:val="center"/>
        <w:rPr>
          <w:rFonts w:cs="Arial"/>
          <w:b/>
          <w:szCs w:val="20"/>
          <w:lang w:val="sl-SI"/>
        </w:rPr>
      </w:pPr>
      <w:r w:rsidRPr="00964294">
        <w:rPr>
          <w:rFonts w:cs="Arial"/>
          <w:b/>
          <w:szCs w:val="20"/>
          <w:lang w:val="sl-SI"/>
        </w:rPr>
        <w:t>o izvajanju 65. člena Zakona o interventnih ukrepih za zajezitev epidemije COVID-19 in omilitev njenih posledic za državljane in gospodarstvo</w:t>
      </w:r>
    </w:p>
    <w:p w:rsidR="00BA22CE" w:rsidRPr="00964294" w:rsidRDefault="00BA22CE" w:rsidP="00BA22CE">
      <w:pPr>
        <w:spacing w:line="240" w:lineRule="exact"/>
        <w:jc w:val="center"/>
        <w:rPr>
          <w:rFonts w:cs="Arial"/>
          <w:b/>
          <w:szCs w:val="20"/>
          <w:lang w:val="sl-SI"/>
        </w:rPr>
      </w:pPr>
    </w:p>
    <w:p w:rsidR="00BA22CE" w:rsidRPr="00964294" w:rsidRDefault="00BA22CE" w:rsidP="00BA22CE">
      <w:pPr>
        <w:spacing w:line="240" w:lineRule="exact"/>
        <w:jc w:val="both"/>
        <w:rPr>
          <w:rFonts w:cs="Arial"/>
          <w:b/>
          <w:szCs w:val="20"/>
          <w:lang w:val="sl-SI"/>
        </w:rPr>
      </w:pPr>
    </w:p>
    <w:p w:rsidR="00BA22CE" w:rsidRPr="00964294" w:rsidRDefault="00BA22CE" w:rsidP="00BA22CE">
      <w:pPr>
        <w:pStyle w:val="ListParagraph"/>
        <w:numPr>
          <w:ilvl w:val="0"/>
          <w:numId w:val="8"/>
        </w:numPr>
        <w:spacing w:line="240" w:lineRule="exact"/>
        <w:ind w:left="426" w:hanging="426"/>
        <w:jc w:val="center"/>
        <w:rPr>
          <w:rFonts w:cs="Arial"/>
          <w:b/>
          <w:sz w:val="20"/>
          <w:szCs w:val="20"/>
          <w:lang w:val="sl-SI"/>
        </w:rPr>
      </w:pPr>
      <w:r w:rsidRPr="00964294">
        <w:rPr>
          <w:rFonts w:cs="Arial"/>
          <w:b/>
          <w:sz w:val="20"/>
          <w:szCs w:val="20"/>
          <w:lang w:val="sl-SI"/>
        </w:rPr>
        <w:t>člen</w:t>
      </w:r>
    </w:p>
    <w:p w:rsidR="00BA22CE" w:rsidRPr="00964294" w:rsidRDefault="00BA22CE" w:rsidP="00BA22CE">
      <w:pPr>
        <w:spacing w:line="240" w:lineRule="exact"/>
        <w:jc w:val="center"/>
        <w:rPr>
          <w:rFonts w:cs="Arial"/>
          <w:b/>
          <w:szCs w:val="20"/>
          <w:lang w:val="sl-SI"/>
        </w:rPr>
      </w:pPr>
      <w:r w:rsidRPr="00964294">
        <w:rPr>
          <w:rFonts w:cs="Arial"/>
          <w:b/>
          <w:szCs w:val="20"/>
          <w:lang w:val="sl-SI"/>
        </w:rPr>
        <w:t>(vsebina uredbe)</w:t>
      </w:r>
    </w:p>
    <w:p w:rsidR="00BA22CE" w:rsidRPr="00964294" w:rsidRDefault="00BA22CE" w:rsidP="00BA22CE">
      <w:pPr>
        <w:spacing w:line="240" w:lineRule="exact"/>
        <w:jc w:val="center"/>
        <w:rPr>
          <w:rFonts w:cs="Arial"/>
          <w:szCs w:val="20"/>
          <w:lang w:val="sl-SI"/>
        </w:rPr>
      </w:pPr>
    </w:p>
    <w:p w:rsidR="00BA22CE" w:rsidRPr="00964294" w:rsidRDefault="00BA22CE" w:rsidP="00BA22CE">
      <w:pPr>
        <w:spacing w:line="240" w:lineRule="exact"/>
        <w:jc w:val="both"/>
        <w:rPr>
          <w:rFonts w:cs="Arial"/>
          <w:szCs w:val="20"/>
          <w:lang w:val="sl-SI"/>
        </w:rPr>
      </w:pPr>
      <w:r w:rsidRPr="00964294">
        <w:rPr>
          <w:rFonts w:cs="Arial"/>
          <w:szCs w:val="20"/>
          <w:lang w:val="sl-SI"/>
        </w:rPr>
        <w:t xml:space="preserve">Ta uredba ureja podrobnejša pravila v zvezi z </w:t>
      </w:r>
      <w:r>
        <w:rPr>
          <w:rFonts w:cs="Arial"/>
          <w:szCs w:val="20"/>
          <w:lang w:val="sl-SI"/>
        </w:rPr>
        <w:t xml:space="preserve">omejitvami poroštva, </w:t>
      </w:r>
      <w:r w:rsidRPr="00964294">
        <w:rPr>
          <w:rFonts w:cs="Arial"/>
          <w:szCs w:val="20"/>
          <w:lang w:val="sl-SI"/>
        </w:rPr>
        <w:t>uveljavljanjem poroštvenih zahtevkov bank in hranilnic, ki imajo sedež v Republiki Sloveniji, ali podružnic bank držav članic, ki imajo sedež v Republiki Sloveniji in ki v skladu z zakonom, ki ureja bančništvo, lahko opravljajo bančne storitve na območju Republike Slovenije (v nadaljnjem besedilu: bank</w:t>
      </w:r>
      <w:r>
        <w:rPr>
          <w:rFonts w:cs="Arial"/>
          <w:szCs w:val="20"/>
          <w:lang w:val="sl-SI"/>
        </w:rPr>
        <w:t>e</w:t>
      </w:r>
      <w:r w:rsidRPr="00964294">
        <w:rPr>
          <w:rFonts w:cs="Arial"/>
          <w:szCs w:val="20"/>
          <w:lang w:val="sl-SI"/>
        </w:rPr>
        <w:t xml:space="preserve">) za izpolnitev obveznosti kreditojemalcev v primerih izdanega poroštva za del zneska odloženih obrokov obveznosti iz kreditnih pogodb, ki zapadejo v obdobju največ </w:t>
      </w:r>
      <w:r>
        <w:rPr>
          <w:rFonts w:cs="Arial"/>
          <w:szCs w:val="20"/>
          <w:lang w:val="sl-SI"/>
        </w:rPr>
        <w:t xml:space="preserve">12 </w:t>
      </w:r>
      <w:r w:rsidRPr="00964294">
        <w:rPr>
          <w:rFonts w:cs="Arial"/>
          <w:szCs w:val="20"/>
          <w:lang w:val="sl-SI"/>
        </w:rPr>
        <w:t xml:space="preserve">mesecev na podlagi 65. člena Zakona o interventnih ukrepih za zajezitev epidemije COVID-19 in omilitev njenih posledic za državljane in gospodarstvo (Uradni list RS, št. </w:t>
      </w:r>
      <w:r>
        <w:rPr>
          <w:rFonts w:cs="Arial"/>
          <w:szCs w:val="20"/>
          <w:lang w:val="sl-SI"/>
        </w:rPr>
        <w:t>49</w:t>
      </w:r>
      <w:r w:rsidRPr="00964294">
        <w:rPr>
          <w:rFonts w:cs="Arial"/>
          <w:szCs w:val="20"/>
          <w:lang w:val="sl-SI"/>
        </w:rPr>
        <w:t>/20</w:t>
      </w:r>
      <w:r>
        <w:rPr>
          <w:rFonts w:cs="Arial"/>
          <w:szCs w:val="20"/>
          <w:lang w:val="sl-SI"/>
        </w:rPr>
        <w:t xml:space="preserve"> in 61/20</w:t>
      </w:r>
      <w:r w:rsidRPr="00964294">
        <w:rPr>
          <w:rFonts w:cs="Arial"/>
          <w:szCs w:val="20"/>
          <w:lang w:val="sl-SI"/>
        </w:rPr>
        <w:t>; v nadaljnjem besedilu: ZIUZEOP)</w:t>
      </w:r>
      <w:r>
        <w:rPr>
          <w:rFonts w:cs="Arial"/>
          <w:szCs w:val="20"/>
          <w:lang w:val="sl-SI"/>
        </w:rPr>
        <w:t xml:space="preserve">, </w:t>
      </w:r>
      <w:r w:rsidRPr="00964294">
        <w:rPr>
          <w:rFonts w:cs="Arial"/>
          <w:szCs w:val="20"/>
          <w:lang w:val="sl-SI"/>
        </w:rPr>
        <w:t>način preverjanja upravičenosti zahtevkov bank, obseg in način izvajanja pooblastila družbe SID – Slovenska izvozna in razvojna banka d. d. Ljubljana (v nadaljnjem besedilu: SID banka) ter nadomestilo za njegovo izvajanje</w:t>
      </w:r>
      <w:r>
        <w:rPr>
          <w:rFonts w:cs="Arial"/>
          <w:szCs w:val="20"/>
          <w:lang w:val="sl-SI"/>
        </w:rPr>
        <w:t xml:space="preserve"> in poročanje.</w:t>
      </w:r>
    </w:p>
    <w:p w:rsidR="00BA22CE" w:rsidRPr="00964294" w:rsidRDefault="00BA22CE" w:rsidP="00BA22CE">
      <w:pPr>
        <w:spacing w:line="240" w:lineRule="exact"/>
        <w:jc w:val="both"/>
        <w:rPr>
          <w:rFonts w:cs="Arial"/>
          <w:szCs w:val="20"/>
          <w:lang w:val="sl-SI"/>
        </w:rPr>
      </w:pPr>
    </w:p>
    <w:p w:rsidR="00BA22CE" w:rsidRPr="00964294" w:rsidRDefault="00BA22CE" w:rsidP="00BA22CE">
      <w:pPr>
        <w:pStyle w:val="ListParagraph"/>
        <w:numPr>
          <w:ilvl w:val="0"/>
          <w:numId w:val="8"/>
        </w:numPr>
        <w:spacing w:line="240" w:lineRule="exact"/>
        <w:ind w:left="426" w:hanging="426"/>
        <w:jc w:val="center"/>
        <w:rPr>
          <w:rFonts w:cs="Arial"/>
          <w:b/>
          <w:sz w:val="20"/>
          <w:szCs w:val="20"/>
          <w:lang w:val="sl-SI"/>
        </w:rPr>
      </w:pPr>
      <w:r w:rsidRPr="00964294">
        <w:rPr>
          <w:rFonts w:cs="Arial"/>
          <w:b/>
          <w:sz w:val="20"/>
          <w:szCs w:val="20"/>
          <w:lang w:val="sl-SI"/>
        </w:rPr>
        <w:t>člen</w:t>
      </w:r>
    </w:p>
    <w:p w:rsidR="00BA22CE" w:rsidRPr="00964294" w:rsidRDefault="00BA22CE" w:rsidP="00BA22CE">
      <w:pPr>
        <w:spacing w:line="240" w:lineRule="exact"/>
        <w:jc w:val="center"/>
        <w:rPr>
          <w:rFonts w:cs="Arial"/>
          <w:b/>
          <w:szCs w:val="20"/>
          <w:lang w:val="sl-SI"/>
        </w:rPr>
      </w:pPr>
      <w:r w:rsidRPr="00964294">
        <w:rPr>
          <w:rFonts w:cs="Arial"/>
          <w:b/>
          <w:szCs w:val="20"/>
          <w:lang w:val="sl-SI"/>
        </w:rPr>
        <w:t>(omejitve poroštva Republike Slovenije)</w:t>
      </w:r>
    </w:p>
    <w:p w:rsidR="00BA22CE" w:rsidRPr="00964294" w:rsidRDefault="00BA22CE" w:rsidP="00BA22CE">
      <w:pPr>
        <w:spacing w:line="240" w:lineRule="exact"/>
        <w:jc w:val="center"/>
        <w:rPr>
          <w:rFonts w:cs="Arial"/>
          <w:szCs w:val="20"/>
          <w:lang w:val="sl-SI"/>
        </w:rPr>
      </w:pPr>
    </w:p>
    <w:p w:rsidR="00BA22CE" w:rsidRPr="00964294" w:rsidRDefault="00BA22CE" w:rsidP="00BA22CE">
      <w:pPr>
        <w:spacing w:line="240" w:lineRule="exact"/>
        <w:jc w:val="both"/>
        <w:rPr>
          <w:rFonts w:cs="Arial"/>
          <w:szCs w:val="20"/>
          <w:lang w:val="sl-SI"/>
        </w:rPr>
      </w:pPr>
      <w:r w:rsidRPr="00964294">
        <w:rPr>
          <w:rFonts w:cs="Arial"/>
          <w:szCs w:val="20"/>
          <w:lang w:val="sl-SI"/>
        </w:rPr>
        <w:t>(1) Republika Slovenija prevzema poroštveno obveznost po ZIUZEOP najkasneje do 31. decembra 2020.</w:t>
      </w:r>
    </w:p>
    <w:p w:rsidR="00BA22CE" w:rsidRPr="00964294" w:rsidRDefault="00BA22CE" w:rsidP="00BA22CE">
      <w:pPr>
        <w:spacing w:line="240" w:lineRule="exact"/>
        <w:jc w:val="both"/>
        <w:rPr>
          <w:rFonts w:cs="Arial"/>
          <w:szCs w:val="20"/>
          <w:lang w:val="sl-SI"/>
        </w:rPr>
      </w:pPr>
    </w:p>
    <w:p w:rsidR="00BA22CE" w:rsidRPr="00964294" w:rsidRDefault="00BA22CE" w:rsidP="00BA22CE">
      <w:pPr>
        <w:spacing w:line="240" w:lineRule="exact"/>
        <w:jc w:val="both"/>
        <w:rPr>
          <w:rFonts w:cs="Arial"/>
          <w:szCs w:val="20"/>
          <w:lang w:val="sl-SI"/>
        </w:rPr>
      </w:pPr>
      <w:r w:rsidRPr="00964294">
        <w:rPr>
          <w:rFonts w:cs="Arial"/>
          <w:szCs w:val="20"/>
          <w:lang w:val="sl-SI"/>
        </w:rPr>
        <w:t>(2) Republika Slovenija prevzema poroštveno obveznost po ZIUZEOP za kreditojemalca iz prve do tretje alineje drugega odstavka 2. člena Zakonu o interventnem ukrepu odloga plačila obveznosti kreditojemalcev (Uradni list RS, št. 36/20</w:t>
      </w:r>
      <w:r>
        <w:rPr>
          <w:rFonts w:cs="Arial"/>
          <w:szCs w:val="20"/>
          <w:lang w:val="sl-SI"/>
        </w:rPr>
        <w:t xml:space="preserve"> in 49/20 – </w:t>
      </w:r>
      <w:proofErr w:type="spellStart"/>
      <w:r>
        <w:rPr>
          <w:rFonts w:cs="Arial"/>
          <w:szCs w:val="20"/>
          <w:lang w:val="sl-SI"/>
        </w:rPr>
        <w:t>popr</w:t>
      </w:r>
      <w:proofErr w:type="spellEnd"/>
      <w:r>
        <w:rPr>
          <w:rFonts w:cs="Arial"/>
          <w:szCs w:val="20"/>
          <w:lang w:val="sl-SI"/>
        </w:rPr>
        <w:t>.</w:t>
      </w:r>
      <w:r w:rsidRPr="00964294">
        <w:rPr>
          <w:rFonts w:cs="Arial"/>
          <w:szCs w:val="20"/>
          <w:lang w:val="sl-SI"/>
        </w:rPr>
        <w:t>; v nadaljnjem besedilu: ZIUOPOK) v primeru:</w:t>
      </w:r>
    </w:p>
    <w:p w:rsidR="00BA22CE" w:rsidRPr="00964294" w:rsidRDefault="00BA22CE" w:rsidP="00BA22CE">
      <w:pPr>
        <w:pStyle w:val="Stext"/>
        <w:widowControl w:val="0"/>
        <w:numPr>
          <w:ilvl w:val="0"/>
          <w:numId w:val="10"/>
        </w:numPr>
        <w:spacing w:before="0" w:line="240" w:lineRule="exact"/>
        <w:rPr>
          <w:rFonts w:ascii="Arial" w:hAnsi="Arial" w:cs="Arial"/>
          <w:lang w:val="sl-SI"/>
        </w:rPr>
      </w:pPr>
      <w:r w:rsidRPr="00964294">
        <w:rPr>
          <w:rFonts w:ascii="Arial" w:hAnsi="Arial" w:cs="Arial"/>
          <w:lang w:val="sl-SI"/>
        </w:rPr>
        <w:t>da kreditojemalec</w:t>
      </w:r>
      <w:r w:rsidRPr="00964294">
        <w:rPr>
          <w:rFonts w:ascii="Arial" w:hAnsi="Arial" w:cs="Arial"/>
          <w:color w:val="000000"/>
          <w:lang w:val="sl-SI"/>
        </w:rPr>
        <w:t xml:space="preserve"> </w:t>
      </w:r>
      <w:r w:rsidRPr="00964294">
        <w:rPr>
          <w:rFonts w:ascii="Arial" w:hAnsi="Arial" w:cs="Arial"/>
          <w:lang w:val="sl-SI"/>
        </w:rPr>
        <w:t xml:space="preserve">31. decembra 2019 ni štel za podjetje v težavah po pogojih, kot so opredeljeni v </w:t>
      </w:r>
      <w:r>
        <w:rPr>
          <w:rFonts w:ascii="Arial" w:hAnsi="Arial" w:cs="Arial"/>
          <w:lang w:val="sl-SI"/>
        </w:rPr>
        <w:t xml:space="preserve">18. </w:t>
      </w:r>
      <w:r w:rsidRPr="00964294">
        <w:rPr>
          <w:rFonts w:ascii="Arial" w:hAnsi="Arial" w:cs="Arial"/>
          <w:lang w:val="sl-SI"/>
        </w:rPr>
        <w:t xml:space="preserve">točki </w:t>
      </w:r>
      <w:r>
        <w:rPr>
          <w:rFonts w:ascii="Arial" w:hAnsi="Arial" w:cs="Arial"/>
          <w:lang w:val="sl-SI"/>
        </w:rPr>
        <w:t>2.</w:t>
      </w:r>
      <w:r w:rsidRPr="00964294">
        <w:rPr>
          <w:rFonts w:ascii="Arial" w:hAnsi="Arial" w:cs="Arial"/>
          <w:lang w:val="sl-SI"/>
        </w:rPr>
        <w:t xml:space="preserve"> člena Uredbe Komisije (EU) št. 651/2014 z dne 17. junija 2014 o razglasitvi nekaterih vrst pomoči za združljive z notranjim trgom pri uporabi členov 107 in 108 Pogodbe (UL L št. 187 z dne 26. 6. 2014, str. 1), zadnjič spremenjen</w:t>
      </w:r>
      <w:r>
        <w:rPr>
          <w:rFonts w:ascii="Arial" w:hAnsi="Arial" w:cs="Arial"/>
          <w:lang w:val="sl-SI"/>
        </w:rPr>
        <w:t>e</w:t>
      </w:r>
      <w:r w:rsidRPr="00964294">
        <w:rPr>
          <w:rFonts w:ascii="Arial" w:hAnsi="Arial" w:cs="Arial"/>
          <w:lang w:val="sl-SI"/>
        </w:rPr>
        <w:t xml:space="preserve"> z Uredbo Komisije (EU) 2017/1084 z dne 14. junija 2017 o spremembi Uredbe (EU) št. 651/2014, kar zadeva pomoč za pristaniško in letališko infrastrukturo, pragove za priglasitev za pomoč za kulturo in ohranjanje kulturne dediščine in pomoč za športno in večnamensko rekreacijsko infrastrukturo ter sheme regionalne pomoči za tekoče poslovanje za najbolj oddaljene regije, in o spremembi Uredbe (EU) št. 702/2014/EU, kar zadeva izračun upravičenih stroškov (UL L št. 156 z dne 20. 6. 2017, str. 1), (v nadaljnjem besedilu: Uredba 651/2014/EU) in </w:t>
      </w:r>
    </w:p>
    <w:p w:rsidR="00BA22CE" w:rsidRPr="00964294" w:rsidRDefault="00BA22CE" w:rsidP="00BA22CE">
      <w:pPr>
        <w:pStyle w:val="Stext"/>
        <w:widowControl w:val="0"/>
        <w:numPr>
          <w:ilvl w:val="0"/>
          <w:numId w:val="10"/>
        </w:numPr>
        <w:spacing w:line="240" w:lineRule="exact"/>
        <w:rPr>
          <w:rFonts w:ascii="Arial" w:hAnsi="Arial" w:cs="Arial"/>
          <w:lang w:val="sl-SI"/>
        </w:rPr>
      </w:pPr>
      <w:r w:rsidRPr="00964294">
        <w:rPr>
          <w:rFonts w:ascii="Arial" w:hAnsi="Arial" w:cs="Arial"/>
          <w:lang w:val="sl-SI"/>
        </w:rPr>
        <w:t xml:space="preserve">da se kreditojemalec s težavami sooča zaradi poslovnih razlogov, povezanih s posledicami epidemije COVID-19 na območju Republike Slovenije, kot so za posamezne kategorije kreditojemalcev opredeljeni v 2. členu ZIUOPOK in ne more </w:t>
      </w:r>
      <w:r w:rsidRPr="00964294">
        <w:rPr>
          <w:rFonts w:ascii="Arial" w:hAnsi="Arial" w:cs="Arial"/>
          <w:lang w:val="sl-SI"/>
        </w:rPr>
        <w:lastRenderedPageBreak/>
        <w:t xml:space="preserve">zagotavljati poplačila obveznosti po kreditni pogodbi z banko. </w:t>
      </w:r>
    </w:p>
    <w:p w:rsidR="00BA22CE" w:rsidRPr="00964294" w:rsidRDefault="00BA22CE" w:rsidP="00BA22CE">
      <w:pPr>
        <w:spacing w:line="240" w:lineRule="exact"/>
        <w:jc w:val="both"/>
        <w:rPr>
          <w:rFonts w:cs="Arial"/>
          <w:szCs w:val="20"/>
          <w:lang w:val="sl-SI"/>
        </w:rPr>
      </w:pPr>
    </w:p>
    <w:p w:rsidR="00BA22CE" w:rsidRDefault="00BA22CE" w:rsidP="00BA22CE">
      <w:pPr>
        <w:spacing w:line="240" w:lineRule="exact"/>
        <w:jc w:val="both"/>
        <w:rPr>
          <w:rFonts w:cs="Arial"/>
          <w:szCs w:val="20"/>
          <w:lang w:val="sl-SI"/>
        </w:rPr>
      </w:pPr>
      <w:r w:rsidRPr="00964294">
        <w:rPr>
          <w:rFonts w:cs="Arial"/>
          <w:szCs w:val="20"/>
          <w:lang w:val="sl-SI"/>
        </w:rPr>
        <w:t>(3) Poroštvo Republike Slovenije velja</w:t>
      </w:r>
      <w:r>
        <w:rPr>
          <w:rFonts w:cs="Arial"/>
          <w:szCs w:val="20"/>
          <w:lang w:val="sl-SI"/>
        </w:rPr>
        <w:t>:</w:t>
      </w:r>
    </w:p>
    <w:p w:rsidR="00BA22CE" w:rsidRPr="00017154" w:rsidRDefault="00817BD8" w:rsidP="00BA22CE">
      <w:pPr>
        <w:pStyle w:val="Stext"/>
        <w:widowControl w:val="0"/>
        <w:numPr>
          <w:ilvl w:val="0"/>
          <w:numId w:val="18"/>
        </w:numPr>
        <w:spacing w:before="0" w:line="240" w:lineRule="exact"/>
        <w:rPr>
          <w:rFonts w:ascii="Arial" w:hAnsi="Arial" w:cs="Arial"/>
          <w:lang w:val="sl-SI"/>
        </w:rPr>
      </w:pPr>
      <w:r>
        <w:rPr>
          <w:rFonts w:ascii="Arial" w:hAnsi="Arial" w:cs="Arial"/>
          <w:lang w:val="sl-SI"/>
        </w:rPr>
        <w:t>šest</w:t>
      </w:r>
      <w:r w:rsidR="00BA22CE" w:rsidRPr="00006B39">
        <w:rPr>
          <w:rFonts w:ascii="Arial" w:hAnsi="Arial" w:cs="Arial"/>
          <w:lang w:val="sl-SI"/>
        </w:rPr>
        <w:t xml:space="preserve"> </w:t>
      </w:r>
      <w:r w:rsidR="00BA22CE" w:rsidRPr="00017154">
        <w:rPr>
          <w:rFonts w:ascii="Arial" w:hAnsi="Arial" w:cs="Arial"/>
          <w:lang w:val="sl-SI"/>
        </w:rPr>
        <w:t xml:space="preserve">mesecev po izteku obdobja odloga plačila za odloge, dogovorjene v skladu z ZIUOPOK in odobrene do 30. aprila 2020, </w:t>
      </w:r>
    </w:p>
    <w:p w:rsidR="00BA22CE" w:rsidRPr="00017154" w:rsidRDefault="00817BD8" w:rsidP="00BA22CE">
      <w:pPr>
        <w:pStyle w:val="Stext"/>
        <w:widowControl w:val="0"/>
        <w:numPr>
          <w:ilvl w:val="0"/>
          <w:numId w:val="18"/>
        </w:numPr>
        <w:spacing w:line="240" w:lineRule="exact"/>
        <w:rPr>
          <w:rFonts w:ascii="Arial" w:hAnsi="Arial" w:cs="Arial"/>
          <w:lang w:val="sl-SI"/>
        </w:rPr>
      </w:pPr>
      <w:r>
        <w:rPr>
          <w:rFonts w:ascii="Arial" w:hAnsi="Arial" w:cs="Arial"/>
          <w:lang w:val="sl-SI"/>
        </w:rPr>
        <w:t>dvanajst</w:t>
      </w:r>
      <w:r w:rsidRPr="00017154">
        <w:rPr>
          <w:rFonts w:ascii="Arial" w:hAnsi="Arial" w:cs="Arial"/>
          <w:lang w:val="sl-SI"/>
        </w:rPr>
        <w:t xml:space="preserve"> </w:t>
      </w:r>
      <w:r w:rsidR="00BA22CE" w:rsidRPr="00017154">
        <w:rPr>
          <w:rFonts w:ascii="Arial" w:hAnsi="Arial" w:cs="Arial"/>
          <w:lang w:val="sl-SI"/>
        </w:rPr>
        <w:t xml:space="preserve">mesecev po izteku obdobja odloga plačila za odloge, dogovorjene v skladu z ZIUOPOK in odobrene po 30. aprilu 2020. </w:t>
      </w:r>
    </w:p>
    <w:p w:rsidR="00BA22CE" w:rsidRPr="00006B39" w:rsidRDefault="00BA22CE" w:rsidP="00BA22CE">
      <w:pPr>
        <w:pStyle w:val="Stext"/>
        <w:widowControl w:val="0"/>
        <w:spacing w:line="240" w:lineRule="exact"/>
        <w:ind w:left="1134"/>
        <w:rPr>
          <w:rFonts w:ascii="Arial" w:hAnsi="Arial" w:cs="Arial"/>
          <w:lang w:val="sl-SI"/>
        </w:rPr>
      </w:pPr>
    </w:p>
    <w:p w:rsidR="00BA22CE" w:rsidRPr="00006B39" w:rsidRDefault="00BA22CE" w:rsidP="00BA22CE">
      <w:pPr>
        <w:pStyle w:val="Stext"/>
        <w:widowControl w:val="0"/>
        <w:spacing w:before="0" w:line="240" w:lineRule="exact"/>
        <w:ind w:left="1134"/>
        <w:rPr>
          <w:rFonts w:ascii="Arial" w:hAnsi="Arial" w:cs="Arial"/>
          <w:lang w:val="sl-SI"/>
        </w:rPr>
      </w:pPr>
    </w:p>
    <w:p w:rsidR="00BA22CE" w:rsidRPr="00964294" w:rsidRDefault="00BA22CE" w:rsidP="00BA22CE">
      <w:pPr>
        <w:pStyle w:val="ListParagraph"/>
        <w:numPr>
          <w:ilvl w:val="0"/>
          <w:numId w:val="8"/>
        </w:numPr>
        <w:spacing w:line="240" w:lineRule="exact"/>
        <w:ind w:left="426" w:hanging="426"/>
        <w:jc w:val="center"/>
        <w:rPr>
          <w:rFonts w:cs="Arial"/>
          <w:b/>
          <w:sz w:val="20"/>
          <w:szCs w:val="20"/>
          <w:lang w:val="sl-SI"/>
        </w:rPr>
      </w:pPr>
      <w:bookmarkStart w:id="1" w:name="_Hlk37326898"/>
      <w:r w:rsidRPr="00964294">
        <w:rPr>
          <w:rFonts w:cs="Arial"/>
          <w:b/>
          <w:sz w:val="20"/>
          <w:szCs w:val="20"/>
          <w:lang w:val="sl-SI"/>
        </w:rPr>
        <w:t>člen</w:t>
      </w:r>
    </w:p>
    <w:p w:rsidR="00BA22CE" w:rsidRPr="00964294" w:rsidRDefault="00BA22CE" w:rsidP="00BA22CE">
      <w:pPr>
        <w:spacing w:line="240" w:lineRule="exact"/>
        <w:jc w:val="center"/>
        <w:rPr>
          <w:rFonts w:cs="Arial"/>
          <w:szCs w:val="20"/>
          <w:lang w:val="sl-SI"/>
        </w:rPr>
      </w:pPr>
      <w:r w:rsidRPr="00964294">
        <w:rPr>
          <w:rFonts w:cs="Arial"/>
          <w:b/>
          <w:szCs w:val="20"/>
          <w:lang w:val="sl-SI"/>
        </w:rPr>
        <w:t>(vrednostne omejitve odloženih obveznosti kreditojemalca</w:t>
      </w:r>
    </w:p>
    <w:bookmarkEnd w:id="1"/>
    <w:p w:rsidR="00BA22CE" w:rsidRPr="00964294" w:rsidRDefault="00BA22CE" w:rsidP="00BA22CE">
      <w:pPr>
        <w:spacing w:line="240" w:lineRule="exact"/>
        <w:jc w:val="both"/>
        <w:rPr>
          <w:rFonts w:cs="Arial"/>
          <w:szCs w:val="20"/>
          <w:lang w:val="sl-SI"/>
        </w:rPr>
      </w:pPr>
    </w:p>
    <w:p w:rsidR="00BA22CE" w:rsidRPr="00964294" w:rsidRDefault="00BA22CE" w:rsidP="00BA22CE">
      <w:pPr>
        <w:spacing w:line="240" w:lineRule="exact"/>
        <w:jc w:val="both"/>
        <w:rPr>
          <w:rFonts w:cs="Arial"/>
          <w:szCs w:val="20"/>
          <w:lang w:val="sl-SI"/>
        </w:rPr>
      </w:pPr>
      <w:r w:rsidRPr="00964294">
        <w:rPr>
          <w:rFonts w:cs="Arial"/>
          <w:szCs w:val="20"/>
          <w:lang w:val="sl-SI"/>
        </w:rPr>
        <w:t xml:space="preserve">(1) Znesek odloženih obveznosti posameznega kreditojemalca, t.j. glavnice in obresti, ki zapadejo v obdobju, za katerega je bil dogovorjen odlog plačila obveznosti po ZIUOPOK in za izpolnitev katerih </w:t>
      </w:r>
      <w:r>
        <w:rPr>
          <w:rFonts w:cs="Arial"/>
          <w:szCs w:val="20"/>
          <w:lang w:val="sl-SI"/>
        </w:rPr>
        <w:t xml:space="preserve">v </w:t>
      </w:r>
      <w:r w:rsidRPr="00964294">
        <w:rPr>
          <w:rFonts w:cs="Arial"/>
          <w:szCs w:val="20"/>
          <w:lang w:val="sl-SI"/>
        </w:rPr>
        <w:t>sklad</w:t>
      </w:r>
      <w:r>
        <w:rPr>
          <w:rFonts w:cs="Arial"/>
          <w:szCs w:val="20"/>
          <w:lang w:val="sl-SI"/>
        </w:rPr>
        <w:t>u</w:t>
      </w:r>
      <w:r w:rsidRPr="00964294">
        <w:rPr>
          <w:rFonts w:cs="Arial"/>
          <w:szCs w:val="20"/>
          <w:lang w:val="sl-SI"/>
        </w:rPr>
        <w:t xml:space="preserve"> s prvim odstavkom 65. člena ZIUZEOP odgovarja Republika Slovenija (v nadaljnjem besedilu: znesek odloženih obveznosti), ne sme presegati najvišjega izmed naslednjih zneskov:</w:t>
      </w:r>
    </w:p>
    <w:p w:rsidR="00BA22CE" w:rsidRPr="00964294" w:rsidRDefault="00BA22CE" w:rsidP="00BA22CE">
      <w:pPr>
        <w:pStyle w:val="Stext3"/>
        <w:widowControl w:val="0"/>
        <w:numPr>
          <w:ilvl w:val="0"/>
          <w:numId w:val="11"/>
        </w:numPr>
        <w:spacing w:before="0" w:line="240" w:lineRule="exact"/>
        <w:rPr>
          <w:rFonts w:ascii="Arial" w:hAnsi="Arial" w:cs="Arial"/>
          <w:lang w:val="sl-SI"/>
        </w:rPr>
      </w:pPr>
      <w:r w:rsidRPr="00964294">
        <w:rPr>
          <w:rFonts w:ascii="Arial" w:hAnsi="Arial" w:cs="Arial"/>
          <w:lang w:val="sl-SI"/>
        </w:rPr>
        <w:t>25% zneska prihodkov</w:t>
      </w:r>
      <w:r>
        <w:rPr>
          <w:rFonts w:ascii="Arial" w:hAnsi="Arial" w:cs="Arial"/>
          <w:lang w:val="sl-SI"/>
        </w:rPr>
        <w:t xml:space="preserve"> od prodaje </w:t>
      </w:r>
      <w:r w:rsidRPr="00964294">
        <w:rPr>
          <w:rFonts w:ascii="Arial" w:hAnsi="Arial" w:cs="Arial"/>
          <w:lang w:val="sl-SI"/>
        </w:rPr>
        <w:t>kreditojemalca v letu 2019,</w:t>
      </w:r>
    </w:p>
    <w:p w:rsidR="00BA22CE" w:rsidRPr="00964294" w:rsidRDefault="00BA22CE" w:rsidP="00BA22CE">
      <w:pPr>
        <w:pStyle w:val="Stext3"/>
        <w:widowControl w:val="0"/>
        <w:numPr>
          <w:ilvl w:val="0"/>
          <w:numId w:val="11"/>
        </w:numPr>
        <w:spacing w:before="0" w:line="240" w:lineRule="exact"/>
        <w:rPr>
          <w:rFonts w:ascii="Arial" w:hAnsi="Arial" w:cs="Arial"/>
          <w:lang w:val="sl-SI"/>
        </w:rPr>
      </w:pPr>
      <w:r w:rsidRPr="00964294">
        <w:rPr>
          <w:rFonts w:ascii="Arial" w:hAnsi="Arial" w:cs="Arial"/>
          <w:lang w:val="sl-SI"/>
        </w:rPr>
        <w:t>v primeru kreditojemalca, ki je bil ustanovljen pred 1. januarjem 2019, dvakratnika zneska letne bruto mase plač, vključno s prispevki za socialno varnost ter stroški za zaposlene, ki delajo v prostorih podjetja, vendar so uradno zaposleni pri podizvajalcih, za leto 2019 ali za zadnje razpoložljivo leto</w:t>
      </w:r>
      <w:r>
        <w:rPr>
          <w:rFonts w:ascii="Arial" w:hAnsi="Arial" w:cs="Arial"/>
          <w:lang w:val="sl-SI"/>
        </w:rPr>
        <w:t>,</w:t>
      </w:r>
      <w:r w:rsidRPr="00964294">
        <w:rPr>
          <w:rFonts w:ascii="Arial" w:hAnsi="Arial" w:cs="Arial"/>
          <w:lang w:val="sl-SI"/>
        </w:rPr>
        <w:t xml:space="preserve"> ali</w:t>
      </w:r>
    </w:p>
    <w:p w:rsidR="00BA22CE" w:rsidRPr="009F28D4" w:rsidRDefault="00BA22CE" w:rsidP="00BA22CE">
      <w:pPr>
        <w:pStyle w:val="Stext3"/>
        <w:widowControl w:val="0"/>
        <w:numPr>
          <w:ilvl w:val="0"/>
          <w:numId w:val="11"/>
        </w:numPr>
        <w:spacing w:before="0" w:line="240" w:lineRule="exact"/>
        <w:rPr>
          <w:rFonts w:ascii="Arial" w:hAnsi="Arial" w:cs="Arial"/>
          <w:lang w:val="sl-SI"/>
        </w:rPr>
      </w:pPr>
      <w:r w:rsidRPr="00964294">
        <w:rPr>
          <w:rFonts w:ascii="Arial" w:hAnsi="Arial" w:cs="Arial"/>
          <w:lang w:val="sl-SI"/>
        </w:rPr>
        <w:t>v primeru kreditojemalca, ki je bil ustanovljen po 1. januarju 2019, skupnega zneska ocenjene letne bruto mase plač, vključno s prispevki za socialno varnost ter stroški za zaposlene, ki delajo v prostorih podjetja, vendar so uradno zaposleni pri podizvajalcih, v prvih dveh letih delovanja</w:t>
      </w:r>
      <w:r>
        <w:rPr>
          <w:rFonts w:ascii="Arial" w:hAnsi="Arial" w:cs="Arial"/>
          <w:lang w:val="sl-SI"/>
        </w:rPr>
        <w:t>.</w:t>
      </w:r>
    </w:p>
    <w:p w:rsidR="00BA22CE" w:rsidRPr="00144003" w:rsidRDefault="00BA22CE" w:rsidP="00BA22CE">
      <w:pPr>
        <w:spacing w:line="240" w:lineRule="exact"/>
        <w:jc w:val="both"/>
        <w:rPr>
          <w:rFonts w:cs="Arial"/>
          <w:lang w:val="sl-SI"/>
        </w:rPr>
      </w:pPr>
      <w:r w:rsidRPr="00964294">
        <w:rPr>
          <w:rFonts w:cs="Arial"/>
          <w:lang w:val="sl-SI"/>
        </w:rPr>
        <w:t>(2) V primeru postopnega zmanjševanja odložene obveznosti kreditojemalca, za izpolnitev katere odgovarja kot porok Republika Slovenija (na primer zaradi začetka izpolnjevanja obveznosti kreditojemalca), se sorazmerno zmanjšuje tudi obveznost Republike Slovenije kot poroka</w:t>
      </w:r>
      <w:r>
        <w:rPr>
          <w:rFonts w:cs="Arial"/>
          <w:lang w:val="sl-SI"/>
        </w:rPr>
        <w:t>.</w:t>
      </w:r>
    </w:p>
    <w:p w:rsidR="00BA22CE" w:rsidRPr="00964294" w:rsidRDefault="00BA22CE" w:rsidP="00BA22CE">
      <w:pPr>
        <w:spacing w:line="240" w:lineRule="exact"/>
        <w:jc w:val="center"/>
        <w:rPr>
          <w:rFonts w:cs="Arial"/>
          <w:b/>
          <w:szCs w:val="20"/>
          <w:lang w:val="sl-SI"/>
        </w:rPr>
      </w:pPr>
    </w:p>
    <w:p w:rsidR="00BA22CE" w:rsidRPr="00964294" w:rsidRDefault="00BA22CE" w:rsidP="00BA22CE">
      <w:pPr>
        <w:pStyle w:val="ListParagraph"/>
        <w:numPr>
          <w:ilvl w:val="0"/>
          <w:numId w:val="8"/>
        </w:numPr>
        <w:spacing w:line="240" w:lineRule="exact"/>
        <w:ind w:left="426" w:hanging="426"/>
        <w:jc w:val="center"/>
        <w:rPr>
          <w:rFonts w:cs="Arial"/>
          <w:b/>
          <w:sz w:val="20"/>
          <w:szCs w:val="20"/>
          <w:lang w:val="sl-SI"/>
        </w:rPr>
      </w:pPr>
      <w:bookmarkStart w:id="2" w:name="_Hlk37326881"/>
      <w:r w:rsidRPr="00964294">
        <w:rPr>
          <w:rFonts w:cs="Arial"/>
          <w:b/>
          <w:sz w:val="20"/>
          <w:szCs w:val="20"/>
          <w:lang w:val="sl-SI"/>
        </w:rPr>
        <w:t>člen</w:t>
      </w:r>
    </w:p>
    <w:p w:rsidR="00BA22CE" w:rsidRPr="00964294" w:rsidRDefault="00BA22CE" w:rsidP="00BA22CE">
      <w:pPr>
        <w:spacing w:line="240" w:lineRule="exact"/>
        <w:jc w:val="center"/>
        <w:rPr>
          <w:rFonts w:cs="Arial"/>
          <w:szCs w:val="20"/>
          <w:lang w:val="sl-SI"/>
        </w:rPr>
      </w:pPr>
      <w:r w:rsidRPr="00964294">
        <w:rPr>
          <w:rFonts w:cs="Arial"/>
          <w:b/>
          <w:szCs w:val="20"/>
          <w:lang w:val="sl-SI"/>
        </w:rPr>
        <w:t>(dopustnost poroštva Republike Slovenije)</w:t>
      </w:r>
    </w:p>
    <w:bookmarkEnd w:id="2"/>
    <w:p w:rsidR="00BA22CE" w:rsidRPr="00964294" w:rsidRDefault="00BA22CE" w:rsidP="00BA22CE">
      <w:pPr>
        <w:pStyle w:val="Stext3"/>
        <w:tabs>
          <w:tab w:val="clear" w:pos="1531"/>
        </w:tabs>
        <w:spacing w:line="240" w:lineRule="exact"/>
        <w:ind w:left="0"/>
        <w:rPr>
          <w:rFonts w:ascii="Arial" w:hAnsi="Arial" w:cs="Arial"/>
          <w:lang w:val="sl-SI"/>
        </w:rPr>
      </w:pPr>
      <w:r w:rsidRPr="00964294">
        <w:rPr>
          <w:rFonts w:ascii="Arial" w:hAnsi="Arial" w:cs="Arial"/>
          <w:lang w:val="sl-SI"/>
        </w:rPr>
        <w:t xml:space="preserve">(1) V primeru kreditojemalca iz prve do tretje alineje drugega odstavka 2. člena ZIUOPOK poroštvo Republike Slovenije velja le v primeru, ko odložene obveznosti po ZIUOPOK izhajajo iz kreditnih pogodb, sklenjenih za namen </w:t>
      </w:r>
      <w:r>
        <w:rPr>
          <w:rFonts w:ascii="Arial" w:hAnsi="Arial" w:cs="Arial"/>
          <w:lang w:val="sl-SI"/>
        </w:rPr>
        <w:t>financiranja</w:t>
      </w:r>
      <w:r w:rsidRPr="0058321A">
        <w:rPr>
          <w:rFonts w:ascii="Arial" w:hAnsi="Arial" w:cs="Arial"/>
          <w:lang w:val="sl-SI"/>
        </w:rPr>
        <w:t xml:space="preserve"> osnovne dejavnosti kreditojemalca, in sicer financiranj</w:t>
      </w:r>
      <w:r w:rsidR="00817BD8">
        <w:rPr>
          <w:rFonts w:ascii="Arial" w:hAnsi="Arial" w:cs="Arial"/>
          <w:lang w:val="sl-SI"/>
        </w:rPr>
        <w:t>a</w:t>
      </w:r>
      <w:r w:rsidRPr="0058321A">
        <w:rPr>
          <w:rFonts w:ascii="Arial" w:hAnsi="Arial" w:cs="Arial"/>
          <w:lang w:val="sl-SI"/>
        </w:rPr>
        <w:t xml:space="preserve"> novih al</w:t>
      </w:r>
      <w:r>
        <w:rPr>
          <w:rFonts w:ascii="Arial" w:hAnsi="Arial" w:cs="Arial"/>
          <w:lang w:val="sl-SI"/>
        </w:rPr>
        <w:t>i dokončanj</w:t>
      </w:r>
      <w:r w:rsidR="00817BD8">
        <w:rPr>
          <w:rFonts w:ascii="Arial" w:hAnsi="Arial" w:cs="Arial"/>
          <w:lang w:val="sl-SI"/>
        </w:rPr>
        <w:t>a</w:t>
      </w:r>
      <w:r>
        <w:rPr>
          <w:rFonts w:ascii="Arial" w:hAnsi="Arial" w:cs="Arial"/>
          <w:lang w:val="sl-SI"/>
        </w:rPr>
        <w:t xml:space="preserve"> že začetih naložb ter </w:t>
      </w:r>
      <w:r w:rsidRPr="0058321A">
        <w:rPr>
          <w:rFonts w:ascii="Arial" w:hAnsi="Arial" w:cs="Arial"/>
          <w:lang w:val="sl-SI"/>
        </w:rPr>
        <w:t>financiranj</w:t>
      </w:r>
      <w:r w:rsidR="00817BD8">
        <w:rPr>
          <w:rFonts w:ascii="Arial" w:hAnsi="Arial" w:cs="Arial"/>
          <w:lang w:val="sl-SI"/>
        </w:rPr>
        <w:t>a</w:t>
      </w:r>
      <w:r w:rsidRPr="0058321A">
        <w:rPr>
          <w:rFonts w:ascii="Arial" w:hAnsi="Arial" w:cs="Arial"/>
          <w:lang w:val="sl-SI"/>
        </w:rPr>
        <w:t xml:space="preserve"> obratnega kapitala</w:t>
      </w:r>
      <w:r w:rsidRPr="00964294">
        <w:rPr>
          <w:rFonts w:ascii="Arial" w:hAnsi="Arial" w:cs="Arial"/>
          <w:lang w:val="sl-SI"/>
        </w:rPr>
        <w:t>.</w:t>
      </w:r>
    </w:p>
    <w:p w:rsidR="00BA22CE" w:rsidRPr="00964294" w:rsidRDefault="00BA22CE" w:rsidP="00BA22CE">
      <w:pPr>
        <w:pStyle w:val="Stext3"/>
        <w:tabs>
          <w:tab w:val="clear" w:pos="1531"/>
        </w:tabs>
        <w:spacing w:line="240" w:lineRule="exact"/>
        <w:ind w:left="0"/>
        <w:rPr>
          <w:rFonts w:ascii="Arial" w:hAnsi="Arial" w:cs="Arial"/>
          <w:lang w:val="sl-SI"/>
        </w:rPr>
      </w:pPr>
      <w:r w:rsidRPr="00964294">
        <w:rPr>
          <w:rFonts w:ascii="Arial" w:hAnsi="Arial" w:cs="Arial"/>
          <w:lang w:val="sl-SI"/>
        </w:rPr>
        <w:t>(2) Zahteva za izpolnitev poroštvene obveznosti Republike Slovenije je upravičena le v primeru, da banka in Republika Slovenija utrpita sorazmerne izgube pod enakimi pogoji</w:t>
      </w:r>
      <w:r>
        <w:rPr>
          <w:rFonts w:ascii="Arial" w:hAnsi="Arial" w:cs="Arial"/>
          <w:lang w:val="sl-SI"/>
        </w:rPr>
        <w:t>, t.j. da poroštvo Republike Slovenije ne predstavlja zavarovanja pred prvo izgubo.</w:t>
      </w:r>
    </w:p>
    <w:p w:rsidR="00BA22CE" w:rsidRPr="00964294" w:rsidRDefault="00BA22CE" w:rsidP="00BA22CE">
      <w:pPr>
        <w:spacing w:line="240" w:lineRule="exact"/>
        <w:jc w:val="center"/>
        <w:rPr>
          <w:rFonts w:cs="Arial"/>
          <w:b/>
          <w:szCs w:val="20"/>
          <w:lang w:val="sl-SI"/>
        </w:rPr>
      </w:pPr>
    </w:p>
    <w:p w:rsidR="00BA22CE" w:rsidRDefault="00BA22CE" w:rsidP="00BA22CE">
      <w:pPr>
        <w:pStyle w:val="ListParagraph"/>
        <w:numPr>
          <w:ilvl w:val="0"/>
          <w:numId w:val="8"/>
        </w:numPr>
        <w:spacing w:line="240" w:lineRule="exact"/>
        <w:ind w:left="426" w:hanging="426"/>
        <w:jc w:val="center"/>
        <w:rPr>
          <w:rFonts w:cs="Arial"/>
          <w:b/>
          <w:sz w:val="20"/>
          <w:szCs w:val="20"/>
          <w:lang w:val="sl-SI"/>
        </w:rPr>
      </w:pPr>
      <w:r>
        <w:rPr>
          <w:rFonts w:cs="Arial"/>
          <w:b/>
          <w:sz w:val="20"/>
          <w:szCs w:val="20"/>
          <w:lang w:val="sl-SI"/>
        </w:rPr>
        <w:t xml:space="preserve">člen </w:t>
      </w:r>
    </w:p>
    <w:p w:rsidR="00BA22CE" w:rsidRDefault="00BA22CE" w:rsidP="00BA22CE">
      <w:pPr>
        <w:spacing w:line="240" w:lineRule="exact"/>
        <w:jc w:val="center"/>
        <w:rPr>
          <w:rFonts w:cs="Arial"/>
          <w:b/>
          <w:szCs w:val="20"/>
          <w:lang w:val="sl-SI"/>
        </w:rPr>
      </w:pPr>
      <w:r>
        <w:rPr>
          <w:rFonts w:cs="Arial"/>
          <w:b/>
          <w:szCs w:val="20"/>
          <w:lang w:val="sl-SI"/>
        </w:rPr>
        <w:t>(dokumentacija kreditojemalca)</w:t>
      </w:r>
    </w:p>
    <w:p w:rsidR="00BA22CE" w:rsidRDefault="00BA22CE" w:rsidP="00BA22CE">
      <w:pPr>
        <w:spacing w:line="240" w:lineRule="exact"/>
        <w:rPr>
          <w:rFonts w:cs="Arial"/>
          <w:b/>
          <w:szCs w:val="20"/>
          <w:lang w:val="sl-SI"/>
        </w:rPr>
      </w:pPr>
    </w:p>
    <w:p w:rsidR="00BA22CE" w:rsidRDefault="00BA22CE" w:rsidP="00BA22CE">
      <w:pPr>
        <w:spacing w:line="240" w:lineRule="exact"/>
        <w:jc w:val="both"/>
        <w:rPr>
          <w:rFonts w:cs="Arial"/>
          <w:szCs w:val="20"/>
          <w:lang w:val="sl-SI"/>
        </w:rPr>
      </w:pPr>
      <w:r>
        <w:rPr>
          <w:rFonts w:cs="Arial"/>
          <w:lang w:val="sl-SI"/>
        </w:rPr>
        <w:t>(1</w:t>
      </w:r>
      <w:r w:rsidRPr="00964294">
        <w:rPr>
          <w:rFonts w:cs="Arial"/>
          <w:lang w:val="sl-SI"/>
        </w:rPr>
        <w:t>)</w:t>
      </w:r>
      <w:r w:rsidRPr="003A3D29">
        <w:rPr>
          <w:rFonts w:cs="Arial"/>
          <w:lang w:val="sl-SI"/>
        </w:rPr>
        <w:t xml:space="preserve"> </w:t>
      </w:r>
      <w:r w:rsidRPr="00964294">
        <w:rPr>
          <w:rFonts w:cs="Arial"/>
          <w:lang w:val="sl-SI"/>
        </w:rPr>
        <w:t xml:space="preserve">Za namene dokazovanja izpolnjevanja pogojev </w:t>
      </w:r>
      <w:r>
        <w:rPr>
          <w:rFonts w:cs="Arial"/>
          <w:lang w:val="sl-SI"/>
        </w:rPr>
        <w:t xml:space="preserve">prvega odstavka 3. člena te uredbe </w:t>
      </w:r>
      <w:r w:rsidRPr="00964294">
        <w:rPr>
          <w:rFonts w:cs="Arial"/>
          <w:lang w:val="sl-SI"/>
        </w:rPr>
        <w:t>kreditojemalec predloži banki letno poročilo</w:t>
      </w:r>
      <w:r>
        <w:rPr>
          <w:rFonts w:cs="Arial"/>
          <w:lang w:val="sl-SI"/>
        </w:rPr>
        <w:t xml:space="preserve"> za kreditojemalca za poslovno leto 2019 oziroma računovodske izkaze in </w:t>
      </w:r>
      <w:r w:rsidRPr="00674CE4">
        <w:rPr>
          <w:rFonts w:cs="Arial"/>
          <w:lang w:val="sl-SI"/>
        </w:rPr>
        <w:t>druga relevantna dokazila</w:t>
      </w:r>
      <w:r>
        <w:rPr>
          <w:rFonts w:cs="Arial"/>
          <w:lang w:val="sl-SI"/>
        </w:rPr>
        <w:t xml:space="preserve"> ter</w:t>
      </w:r>
      <w:r w:rsidRPr="00964294">
        <w:rPr>
          <w:rFonts w:cs="Arial"/>
          <w:lang w:val="sl-SI"/>
        </w:rPr>
        <w:t xml:space="preserve"> listine, iz katerih izhajajo verodostojni podatki o</w:t>
      </w:r>
      <w:r>
        <w:rPr>
          <w:rFonts w:cs="Arial"/>
          <w:lang w:val="sl-SI"/>
        </w:rPr>
        <w:t xml:space="preserve"> doseženih prihodkih od prodaje v letu 2019 in</w:t>
      </w:r>
      <w:r w:rsidRPr="00964294">
        <w:rPr>
          <w:rFonts w:cs="Arial"/>
          <w:lang w:val="sl-SI"/>
        </w:rPr>
        <w:t xml:space="preserve"> </w:t>
      </w:r>
      <w:r>
        <w:rPr>
          <w:rFonts w:cs="Arial"/>
          <w:lang w:val="sl-SI"/>
        </w:rPr>
        <w:t xml:space="preserve">o </w:t>
      </w:r>
      <w:r w:rsidRPr="00964294">
        <w:rPr>
          <w:rFonts w:cs="Arial"/>
          <w:lang w:val="sl-SI"/>
        </w:rPr>
        <w:t>obračunanih ali ocenjenih plačah</w:t>
      </w:r>
      <w:r>
        <w:rPr>
          <w:rFonts w:cs="Arial"/>
          <w:lang w:val="sl-SI"/>
        </w:rPr>
        <w:t xml:space="preserve"> za leto 2019 ali zadnje razpoložljivo leto. V primeru, da kreditojemalec v znesku mase plač uveljavlja tudi stroške dela zaposlenih pri podizvajalcih, predloži </w:t>
      </w:r>
      <w:r w:rsidRPr="00674CE4">
        <w:rPr>
          <w:rFonts w:cs="Arial"/>
          <w:lang w:val="sl-SI"/>
        </w:rPr>
        <w:t>relevantna</w:t>
      </w:r>
      <w:r>
        <w:rPr>
          <w:rFonts w:cs="Arial"/>
          <w:lang w:val="sl-SI"/>
        </w:rPr>
        <w:t xml:space="preserve"> dokazila, za </w:t>
      </w:r>
      <w:r>
        <w:rPr>
          <w:rFonts w:cs="Arial"/>
          <w:lang w:val="sl-SI"/>
        </w:rPr>
        <w:lastRenderedPageBreak/>
        <w:t xml:space="preserve">dokazovanje višine teh stroškov in izjavo, da delajo v prostorih kreditojemalca. Kreditojemalec predloži banki tudi </w:t>
      </w:r>
      <w:r w:rsidRPr="00964294">
        <w:rPr>
          <w:rFonts w:cs="Arial"/>
          <w:szCs w:val="20"/>
          <w:lang w:val="sl-SI"/>
        </w:rPr>
        <w:t xml:space="preserve">izjavo, </w:t>
      </w:r>
      <w:r>
        <w:rPr>
          <w:rFonts w:cs="Arial"/>
          <w:szCs w:val="20"/>
          <w:lang w:val="sl-SI"/>
        </w:rPr>
        <w:t>v kateri navede:</w:t>
      </w:r>
    </w:p>
    <w:p w:rsidR="00BA22CE" w:rsidRDefault="00BA22CE" w:rsidP="00BA22CE">
      <w:pPr>
        <w:spacing w:line="240" w:lineRule="exact"/>
        <w:jc w:val="both"/>
        <w:rPr>
          <w:rFonts w:cs="Arial"/>
          <w:szCs w:val="20"/>
          <w:lang w:val="sl-SI"/>
        </w:rPr>
      </w:pPr>
    </w:p>
    <w:p w:rsidR="00BA22CE" w:rsidRDefault="00BA22CE" w:rsidP="00BA22CE">
      <w:pPr>
        <w:pStyle w:val="Stext3"/>
        <w:widowControl w:val="0"/>
        <w:numPr>
          <w:ilvl w:val="0"/>
          <w:numId w:val="19"/>
        </w:numPr>
        <w:spacing w:before="0" w:line="240" w:lineRule="exact"/>
        <w:rPr>
          <w:rFonts w:ascii="Arial" w:hAnsi="Arial" w:cs="Arial"/>
          <w:lang w:val="sl-SI"/>
        </w:rPr>
      </w:pPr>
      <w:r w:rsidRPr="00946BDC">
        <w:rPr>
          <w:rFonts w:ascii="Arial" w:hAnsi="Arial" w:cs="Arial"/>
          <w:lang w:val="sl-SI"/>
        </w:rPr>
        <w:t xml:space="preserve">ali ima sklenjene kreditne pogodbe tudi pri drugih bankah, </w:t>
      </w:r>
    </w:p>
    <w:p w:rsidR="00BA22CE" w:rsidRDefault="00BA22CE" w:rsidP="00BA22CE">
      <w:pPr>
        <w:pStyle w:val="Stext3"/>
        <w:widowControl w:val="0"/>
        <w:numPr>
          <w:ilvl w:val="0"/>
          <w:numId w:val="19"/>
        </w:numPr>
        <w:spacing w:before="0" w:line="240" w:lineRule="exact"/>
        <w:rPr>
          <w:rFonts w:ascii="Arial" w:hAnsi="Arial" w:cs="Arial"/>
          <w:lang w:val="sl-SI"/>
        </w:rPr>
      </w:pPr>
      <w:r w:rsidRPr="00946BDC">
        <w:rPr>
          <w:rFonts w:ascii="Arial" w:hAnsi="Arial" w:cs="Arial"/>
          <w:lang w:val="sl-SI"/>
        </w:rPr>
        <w:t>ali je za odlog plačila zaprosil tudi druge banke</w:t>
      </w:r>
      <w:r>
        <w:rPr>
          <w:rFonts w:ascii="Arial" w:hAnsi="Arial" w:cs="Arial"/>
          <w:lang w:val="sl-SI"/>
        </w:rPr>
        <w:t>,</w:t>
      </w:r>
    </w:p>
    <w:p w:rsidR="00BA22CE" w:rsidRDefault="00BA22CE" w:rsidP="00BA22CE">
      <w:pPr>
        <w:pStyle w:val="Stext3"/>
        <w:widowControl w:val="0"/>
        <w:numPr>
          <w:ilvl w:val="0"/>
          <w:numId w:val="19"/>
        </w:numPr>
        <w:spacing w:before="0" w:line="240" w:lineRule="exact"/>
        <w:rPr>
          <w:rFonts w:ascii="Arial" w:hAnsi="Arial" w:cs="Arial"/>
          <w:lang w:val="sl-SI"/>
        </w:rPr>
      </w:pPr>
      <w:r w:rsidRPr="00946BDC">
        <w:rPr>
          <w:rFonts w:ascii="Arial" w:hAnsi="Arial" w:cs="Arial"/>
          <w:lang w:val="sl-SI"/>
        </w:rPr>
        <w:t>da bo banko nemudoma obveščal o vloženih zahtevkih za odlog plačila</w:t>
      </w:r>
      <w:r>
        <w:rPr>
          <w:rFonts w:ascii="Arial" w:hAnsi="Arial" w:cs="Arial"/>
          <w:lang w:val="sl-SI"/>
        </w:rPr>
        <w:t xml:space="preserve"> obveznosti</w:t>
      </w:r>
      <w:r w:rsidRPr="00946BDC">
        <w:rPr>
          <w:rFonts w:ascii="Arial" w:hAnsi="Arial" w:cs="Arial"/>
          <w:lang w:val="sl-SI"/>
        </w:rPr>
        <w:t xml:space="preserve"> pri drugih bankah</w:t>
      </w:r>
      <w:r>
        <w:rPr>
          <w:rFonts w:ascii="Arial" w:hAnsi="Arial" w:cs="Arial"/>
          <w:lang w:val="sl-SI"/>
        </w:rPr>
        <w:t xml:space="preserve"> in </w:t>
      </w:r>
    </w:p>
    <w:p w:rsidR="00BA22CE" w:rsidRPr="0049644D" w:rsidRDefault="00BA22CE" w:rsidP="00BA22CE">
      <w:pPr>
        <w:pStyle w:val="Stext3"/>
        <w:widowControl w:val="0"/>
        <w:numPr>
          <w:ilvl w:val="0"/>
          <w:numId w:val="19"/>
        </w:numPr>
        <w:spacing w:before="0" w:line="240" w:lineRule="exact"/>
        <w:rPr>
          <w:rFonts w:ascii="Arial" w:hAnsi="Arial" w:cs="Arial"/>
          <w:lang w:val="sl-SI"/>
        </w:rPr>
      </w:pPr>
      <w:r w:rsidRPr="0049644D">
        <w:rPr>
          <w:rFonts w:ascii="Arial" w:hAnsi="Arial" w:cs="Arial"/>
          <w:lang w:val="sl-SI"/>
        </w:rPr>
        <w:t xml:space="preserve">skupen znesek javnih sredstev, ki jih je že prejel na podlagi ukrepov v skladu s točko 3.1. Sporočila Komisije Začasni okvir za ukrepe državne pomoči v podporo gospodarstvu ob izbruhu COVID- 19 (UL C št. 91 I z dne 20. 3. 2020, </w:t>
      </w:r>
      <w:r w:rsidR="00817BD8" w:rsidRPr="0049644D">
        <w:rPr>
          <w:rFonts w:ascii="Arial" w:hAnsi="Arial" w:cs="Arial"/>
          <w:lang w:val="sl-SI"/>
        </w:rPr>
        <w:t xml:space="preserve">, </w:t>
      </w:r>
      <w:r w:rsidR="00817BD8">
        <w:rPr>
          <w:rFonts w:ascii="Arial" w:hAnsi="Arial" w:cs="Arial"/>
          <w:lang w:val="sl-SI"/>
        </w:rPr>
        <w:t>str. 1 in sprememba UL C št. 112 I z dne 4. 4. 2020, str, 1</w:t>
      </w:r>
      <w:r w:rsidRPr="0049644D">
        <w:rPr>
          <w:rFonts w:ascii="Arial" w:hAnsi="Arial" w:cs="Arial"/>
          <w:lang w:val="sl-SI"/>
        </w:rPr>
        <w:t>; v nadaljnjem besedilu: Začasni okvir)</w:t>
      </w:r>
      <w:r>
        <w:rPr>
          <w:rFonts w:ascii="Arial" w:hAnsi="Arial" w:cs="Arial"/>
          <w:lang w:val="sl-SI"/>
        </w:rPr>
        <w:t>.</w:t>
      </w:r>
    </w:p>
    <w:p w:rsidR="00BA22CE" w:rsidRPr="0026418B" w:rsidRDefault="00BA22CE" w:rsidP="00BA22CE">
      <w:pPr>
        <w:pStyle w:val="Stext3"/>
        <w:tabs>
          <w:tab w:val="clear" w:pos="1531"/>
        </w:tabs>
        <w:spacing w:line="240" w:lineRule="exact"/>
        <w:ind w:left="0"/>
        <w:rPr>
          <w:rFonts w:ascii="Arial" w:hAnsi="Arial" w:cs="Arial"/>
          <w:lang w:val="sl-SI"/>
        </w:rPr>
      </w:pPr>
      <w:r w:rsidRPr="0026418B">
        <w:rPr>
          <w:rFonts w:ascii="Arial" w:hAnsi="Arial" w:cs="Arial"/>
          <w:lang w:val="sl-SI"/>
        </w:rPr>
        <w:t>(</w:t>
      </w:r>
      <w:r>
        <w:rPr>
          <w:rFonts w:ascii="Arial" w:hAnsi="Arial" w:cs="Arial"/>
          <w:lang w:val="sl-SI"/>
        </w:rPr>
        <w:t>2)</w:t>
      </w:r>
      <w:r w:rsidRPr="0026418B">
        <w:rPr>
          <w:rFonts w:ascii="Arial" w:hAnsi="Arial" w:cs="Arial"/>
          <w:lang w:val="sl-SI"/>
        </w:rPr>
        <w:t xml:space="preserve"> Banke </w:t>
      </w:r>
      <w:r>
        <w:rPr>
          <w:rFonts w:ascii="Arial" w:hAnsi="Arial" w:cs="Arial"/>
          <w:lang w:val="sl-SI"/>
        </w:rPr>
        <w:t xml:space="preserve">pridobijo dokumentacijo in izjavo iz prejšnjega odstavka </w:t>
      </w:r>
      <w:r w:rsidRPr="0026418B">
        <w:rPr>
          <w:rFonts w:ascii="Arial" w:hAnsi="Arial" w:cs="Arial"/>
          <w:lang w:val="sl-SI"/>
        </w:rPr>
        <w:t>tudi za že odobrene odloge plačil obveznosti</w:t>
      </w:r>
      <w:r w:rsidR="00817BD8">
        <w:rPr>
          <w:rFonts w:ascii="Arial" w:hAnsi="Arial" w:cs="Arial"/>
          <w:lang w:val="sl-SI"/>
        </w:rPr>
        <w:t xml:space="preserve"> po ZIUOPOK</w:t>
      </w:r>
      <w:r w:rsidRPr="0026418B">
        <w:rPr>
          <w:rFonts w:ascii="Arial" w:hAnsi="Arial" w:cs="Arial"/>
          <w:lang w:val="sl-SI"/>
        </w:rPr>
        <w:t>.</w:t>
      </w:r>
    </w:p>
    <w:p w:rsidR="00BA22CE" w:rsidRPr="00144003" w:rsidRDefault="00BA22CE" w:rsidP="00BA22CE">
      <w:pPr>
        <w:spacing w:line="240" w:lineRule="exact"/>
        <w:rPr>
          <w:rFonts w:cs="Arial"/>
          <w:b/>
          <w:szCs w:val="20"/>
          <w:lang w:val="sl-SI"/>
        </w:rPr>
      </w:pPr>
    </w:p>
    <w:p w:rsidR="00BA22CE" w:rsidRPr="00964294" w:rsidRDefault="00BA22CE" w:rsidP="00BA22CE">
      <w:pPr>
        <w:pStyle w:val="ListParagraph"/>
        <w:numPr>
          <w:ilvl w:val="0"/>
          <w:numId w:val="8"/>
        </w:numPr>
        <w:spacing w:line="240" w:lineRule="exact"/>
        <w:ind w:left="426" w:hanging="426"/>
        <w:jc w:val="center"/>
        <w:rPr>
          <w:rFonts w:cs="Arial"/>
          <w:b/>
          <w:sz w:val="20"/>
          <w:szCs w:val="20"/>
          <w:lang w:val="sl-SI"/>
        </w:rPr>
      </w:pPr>
      <w:r w:rsidRPr="00964294">
        <w:rPr>
          <w:rFonts w:cs="Arial"/>
          <w:b/>
          <w:sz w:val="20"/>
          <w:szCs w:val="20"/>
          <w:lang w:val="sl-SI"/>
        </w:rPr>
        <w:t>člen</w:t>
      </w:r>
    </w:p>
    <w:p w:rsidR="00BA22CE" w:rsidRPr="00964294" w:rsidRDefault="00BA22CE" w:rsidP="00BA22CE">
      <w:pPr>
        <w:spacing w:line="240" w:lineRule="exact"/>
        <w:jc w:val="center"/>
        <w:rPr>
          <w:rFonts w:cs="Arial"/>
          <w:b/>
          <w:szCs w:val="20"/>
          <w:lang w:val="sl-SI"/>
        </w:rPr>
      </w:pPr>
      <w:r w:rsidRPr="00964294">
        <w:rPr>
          <w:rFonts w:cs="Arial"/>
          <w:b/>
          <w:szCs w:val="20"/>
          <w:lang w:val="sl-SI"/>
        </w:rPr>
        <w:t>(provizija</w:t>
      </w:r>
      <w:r>
        <w:rPr>
          <w:rFonts w:cs="Arial"/>
          <w:b/>
          <w:szCs w:val="20"/>
          <w:lang w:val="sl-SI"/>
        </w:rPr>
        <w:t xml:space="preserve"> </w:t>
      </w:r>
      <w:r w:rsidRPr="00964294">
        <w:rPr>
          <w:rFonts w:cs="Arial"/>
          <w:b/>
          <w:szCs w:val="20"/>
          <w:lang w:val="sl-SI"/>
        </w:rPr>
        <w:t>za poroštvo Republike Slovenije)</w:t>
      </w:r>
    </w:p>
    <w:p w:rsidR="00BA22CE" w:rsidRPr="00964294" w:rsidRDefault="00BA22CE" w:rsidP="00BA22CE">
      <w:pPr>
        <w:pStyle w:val="Stext3"/>
        <w:tabs>
          <w:tab w:val="clear" w:pos="1531"/>
        </w:tabs>
        <w:spacing w:line="240" w:lineRule="exact"/>
        <w:ind w:left="0"/>
        <w:rPr>
          <w:rFonts w:ascii="Arial" w:hAnsi="Arial" w:cs="Arial"/>
          <w:lang w:val="sl-SI"/>
        </w:rPr>
      </w:pPr>
      <w:r>
        <w:rPr>
          <w:rFonts w:ascii="Arial" w:hAnsi="Arial" w:cs="Arial"/>
          <w:lang w:val="sl-SI"/>
        </w:rPr>
        <w:t>SID banka bankam ne obračunava p</w:t>
      </w:r>
      <w:r w:rsidRPr="00964294">
        <w:rPr>
          <w:rFonts w:ascii="Arial" w:hAnsi="Arial" w:cs="Arial"/>
          <w:lang w:val="sl-SI"/>
        </w:rPr>
        <w:t>rovizij</w:t>
      </w:r>
      <w:r>
        <w:rPr>
          <w:rFonts w:ascii="Arial" w:hAnsi="Arial" w:cs="Arial"/>
          <w:lang w:val="sl-SI"/>
        </w:rPr>
        <w:t>e</w:t>
      </w:r>
      <w:r w:rsidRPr="00964294">
        <w:rPr>
          <w:rFonts w:ascii="Arial" w:hAnsi="Arial" w:cs="Arial"/>
          <w:lang w:val="sl-SI"/>
        </w:rPr>
        <w:t xml:space="preserve"> za poroštvo </w:t>
      </w:r>
      <w:r>
        <w:rPr>
          <w:rFonts w:ascii="Arial" w:hAnsi="Arial" w:cs="Arial"/>
          <w:lang w:val="sl-SI"/>
        </w:rPr>
        <w:t>Republike Slovenije</w:t>
      </w:r>
      <w:r w:rsidRPr="00964294">
        <w:rPr>
          <w:rFonts w:ascii="Arial" w:hAnsi="Arial" w:cs="Arial"/>
          <w:lang w:val="sl-SI"/>
        </w:rPr>
        <w:t xml:space="preserve">. </w:t>
      </w:r>
    </w:p>
    <w:p w:rsidR="00BA22CE" w:rsidRPr="00964294" w:rsidRDefault="00BA22CE" w:rsidP="00BA22CE">
      <w:pPr>
        <w:spacing w:line="240" w:lineRule="exact"/>
        <w:rPr>
          <w:rFonts w:cs="Arial"/>
          <w:b/>
          <w:szCs w:val="20"/>
          <w:lang w:val="sl-SI"/>
        </w:rPr>
      </w:pPr>
    </w:p>
    <w:p w:rsidR="00BA22CE" w:rsidRPr="00964294" w:rsidRDefault="00BA22CE" w:rsidP="00BA22CE">
      <w:pPr>
        <w:pStyle w:val="ListParagraph"/>
        <w:numPr>
          <w:ilvl w:val="0"/>
          <w:numId w:val="8"/>
        </w:numPr>
        <w:spacing w:line="240" w:lineRule="exact"/>
        <w:ind w:left="426" w:hanging="426"/>
        <w:jc w:val="center"/>
        <w:rPr>
          <w:rFonts w:cs="Arial"/>
          <w:b/>
          <w:sz w:val="20"/>
          <w:szCs w:val="20"/>
          <w:lang w:val="sl-SI"/>
        </w:rPr>
      </w:pPr>
      <w:r w:rsidRPr="00964294">
        <w:rPr>
          <w:rFonts w:cs="Arial"/>
          <w:b/>
          <w:sz w:val="20"/>
          <w:szCs w:val="20"/>
          <w:lang w:val="sl-SI"/>
        </w:rPr>
        <w:t>člen</w:t>
      </w:r>
    </w:p>
    <w:p w:rsidR="00BA22CE" w:rsidRPr="00964294" w:rsidRDefault="00BA22CE" w:rsidP="00BA22CE">
      <w:pPr>
        <w:spacing w:line="240" w:lineRule="exact"/>
        <w:jc w:val="center"/>
        <w:rPr>
          <w:rFonts w:cs="Arial"/>
          <w:b/>
          <w:szCs w:val="20"/>
          <w:lang w:val="sl-SI"/>
        </w:rPr>
      </w:pPr>
      <w:r w:rsidRPr="00964294">
        <w:rPr>
          <w:rFonts w:cs="Arial"/>
          <w:b/>
          <w:szCs w:val="20"/>
          <w:lang w:val="sl-SI"/>
        </w:rPr>
        <w:t>(</w:t>
      </w:r>
      <w:r>
        <w:rPr>
          <w:rFonts w:cs="Arial"/>
          <w:b/>
          <w:szCs w:val="20"/>
          <w:lang w:val="sl-SI"/>
        </w:rPr>
        <w:t>letna premija</w:t>
      </w:r>
      <w:r w:rsidRPr="00964294">
        <w:rPr>
          <w:rFonts w:cs="Arial"/>
          <w:b/>
          <w:szCs w:val="20"/>
          <w:lang w:val="sl-SI"/>
        </w:rPr>
        <w:t xml:space="preserve"> za poroštvo Republike Slovenije)</w:t>
      </w:r>
    </w:p>
    <w:p w:rsidR="00BA22CE" w:rsidRDefault="00BA22CE" w:rsidP="00BA22CE">
      <w:pPr>
        <w:rPr>
          <w:rFonts w:cs="Arial"/>
          <w:lang w:val="sl-SI"/>
        </w:rPr>
      </w:pPr>
    </w:p>
    <w:p w:rsidR="00BA22CE" w:rsidRPr="00A5564B" w:rsidRDefault="00BA22CE" w:rsidP="00BA22CE">
      <w:pPr>
        <w:jc w:val="both"/>
        <w:rPr>
          <w:rFonts w:ascii="Calibri" w:hAnsi="Calibri"/>
          <w:szCs w:val="22"/>
          <w:lang w:val="sl-SI"/>
        </w:rPr>
      </w:pPr>
      <w:r w:rsidRPr="00A5564B">
        <w:rPr>
          <w:rFonts w:cs="Arial"/>
          <w:lang w:val="sl-SI"/>
        </w:rPr>
        <w:t xml:space="preserve">(1) </w:t>
      </w:r>
      <w:r w:rsidRPr="00B11112">
        <w:rPr>
          <w:lang w:val="sl-SI"/>
        </w:rPr>
        <w:t xml:space="preserve"> V primeru kreditojemalcev, ki so fizične osebe, se premija za poroštvo </w:t>
      </w:r>
      <w:r>
        <w:rPr>
          <w:lang w:val="sl-SI"/>
        </w:rPr>
        <w:t>Republike Slovenije</w:t>
      </w:r>
      <w:r w:rsidRPr="00B11112">
        <w:rPr>
          <w:lang w:val="sl-SI"/>
        </w:rPr>
        <w:t xml:space="preserve"> ne obračunava. </w:t>
      </w:r>
    </w:p>
    <w:p w:rsidR="00BA22CE" w:rsidRPr="00C7464E" w:rsidRDefault="00BA22CE" w:rsidP="00BA22CE">
      <w:pPr>
        <w:pStyle w:val="Stext3"/>
        <w:tabs>
          <w:tab w:val="clear" w:pos="1531"/>
        </w:tabs>
        <w:spacing w:line="240" w:lineRule="exact"/>
        <w:ind w:left="0"/>
        <w:rPr>
          <w:rFonts w:ascii="Arial" w:hAnsi="Arial" w:cs="Arial"/>
          <w:lang w:val="sl-SI"/>
        </w:rPr>
      </w:pPr>
      <w:r w:rsidRPr="00C7464E">
        <w:rPr>
          <w:rFonts w:ascii="Arial" w:hAnsi="Arial" w:cs="Arial"/>
          <w:lang w:val="sl-SI"/>
        </w:rPr>
        <w:t>(</w:t>
      </w:r>
      <w:r>
        <w:rPr>
          <w:rFonts w:ascii="Arial" w:hAnsi="Arial" w:cs="Arial"/>
          <w:lang w:val="sl-SI"/>
        </w:rPr>
        <w:t>2</w:t>
      </w:r>
      <w:r w:rsidRPr="00C7464E">
        <w:rPr>
          <w:rFonts w:ascii="Arial" w:hAnsi="Arial" w:cs="Arial"/>
          <w:lang w:val="sl-SI"/>
        </w:rPr>
        <w:t xml:space="preserve">) </w:t>
      </w:r>
      <w:r>
        <w:rPr>
          <w:rFonts w:ascii="Arial" w:hAnsi="Arial" w:cs="Arial"/>
          <w:lang w:val="sl-SI"/>
        </w:rPr>
        <w:t>V primeru kreditojemalcev, ki niso fizične osebe, se p</w:t>
      </w:r>
      <w:r w:rsidRPr="00C7464E">
        <w:rPr>
          <w:rFonts w:ascii="Arial" w:hAnsi="Arial" w:cs="Arial"/>
          <w:lang w:val="sl-SI"/>
        </w:rPr>
        <w:t xml:space="preserve">remija za poroštvo </w:t>
      </w:r>
      <w:r>
        <w:rPr>
          <w:rFonts w:ascii="Arial" w:hAnsi="Arial" w:cs="Arial"/>
          <w:lang w:val="sl-SI"/>
        </w:rPr>
        <w:t>Republike Slovenije</w:t>
      </w:r>
      <w:r w:rsidRPr="00C7464E">
        <w:rPr>
          <w:rFonts w:ascii="Arial" w:hAnsi="Arial" w:cs="Arial"/>
          <w:lang w:val="sl-SI"/>
        </w:rPr>
        <w:t xml:space="preserve"> obračunava, vendar se ne plačuje. Znesek neplačane premije predstavlja državno pomoč v skladu s točko 3.1.</w:t>
      </w:r>
      <w:r w:rsidR="00817BD8">
        <w:rPr>
          <w:rFonts w:ascii="Arial" w:hAnsi="Arial" w:cs="Arial"/>
          <w:lang w:val="sl-SI"/>
        </w:rPr>
        <w:t xml:space="preserve"> </w:t>
      </w:r>
      <w:r w:rsidRPr="00A562FA">
        <w:rPr>
          <w:rFonts w:ascii="Arial" w:hAnsi="Arial" w:cs="Arial"/>
          <w:lang w:val="sl-SI"/>
        </w:rPr>
        <w:t>Začasn</w:t>
      </w:r>
      <w:r w:rsidR="00817BD8">
        <w:rPr>
          <w:rFonts w:ascii="Arial" w:hAnsi="Arial" w:cs="Arial"/>
          <w:lang w:val="sl-SI"/>
        </w:rPr>
        <w:t>ega</w:t>
      </w:r>
      <w:r w:rsidRPr="00A562FA">
        <w:rPr>
          <w:rFonts w:ascii="Arial" w:hAnsi="Arial" w:cs="Arial"/>
          <w:lang w:val="sl-SI"/>
        </w:rPr>
        <w:t xml:space="preserve"> okvir</w:t>
      </w:r>
      <w:r w:rsidR="00817BD8">
        <w:rPr>
          <w:rFonts w:ascii="Arial" w:hAnsi="Arial" w:cs="Arial"/>
          <w:lang w:val="sl-SI"/>
        </w:rPr>
        <w:t>a</w:t>
      </w:r>
      <w:r w:rsidRPr="00A562FA">
        <w:rPr>
          <w:rFonts w:ascii="Arial" w:hAnsi="Arial" w:cs="Arial"/>
          <w:lang w:val="sl-SI"/>
        </w:rPr>
        <w:t>)</w:t>
      </w:r>
      <w:r>
        <w:rPr>
          <w:rFonts w:ascii="Arial" w:hAnsi="Arial" w:cs="Arial"/>
          <w:lang w:val="sl-SI"/>
        </w:rPr>
        <w:t>. Letna p</w:t>
      </w:r>
      <w:r w:rsidRPr="00C7464E">
        <w:rPr>
          <w:rFonts w:ascii="Arial" w:hAnsi="Arial" w:cs="Arial"/>
          <w:lang w:val="sl-SI"/>
        </w:rPr>
        <w:t>remij</w:t>
      </w:r>
      <w:r>
        <w:rPr>
          <w:rFonts w:ascii="Arial" w:hAnsi="Arial" w:cs="Arial"/>
          <w:lang w:val="sl-SI"/>
        </w:rPr>
        <w:t>a</w:t>
      </w:r>
      <w:r w:rsidRPr="00C7464E">
        <w:rPr>
          <w:rFonts w:ascii="Arial" w:hAnsi="Arial" w:cs="Arial"/>
          <w:lang w:val="sl-SI"/>
        </w:rPr>
        <w:t xml:space="preserve"> za poroštvo Republike Slovenije</w:t>
      </w:r>
      <w:r>
        <w:rPr>
          <w:rFonts w:ascii="Arial" w:hAnsi="Arial" w:cs="Arial"/>
          <w:lang w:val="sl-SI"/>
        </w:rPr>
        <w:t xml:space="preserve"> </w:t>
      </w:r>
      <w:r w:rsidRPr="00C7464E">
        <w:rPr>
          <w:rFonts w:ascii="Arial" w:hAnsi="Arial" w:cs="Arial"/>
          <w:lang w:val="sl-SI"/>
        </w:rPr>
        <w:t>se določi na naslednji način:</w:t>
      </w:r>
    </w:p>
    <w:p w:rsidR="00BA22CE" w:rsidRPr="00C7464E" w:rsidRDefault="00BA22CE" w:rsidP="00BA22CE">
      <w:pPr>
        <w:pStyle w:val="Stext3"/>
        <w:widowControl w:val="0"/>
        <w:numPr>
          <w:ilvl w:val="0"/>
          <w:numId w:val="17"/>
        </w:numPr>
        <w:spacing w:before="0" w:line="240" w:lineRule="exact"/>
        <w:rPr>
          <w:rFonts w:ascii="Arial" w:hAnsi="Arial" w:cs="Arial"/>
          <w:lang w:val="sl-SI"/>
        </w:rPr>
      </w:pPr>
      <w:r w:rsidRPr="00C7464E">
        <w:rPr>
          <w:rFonts w:ascii="Arial" w:hAnsi="Arial" w:cs="Arial"/>
          <w:lang w:val="sl-SI"/>
        </w:rPr>
        <w:t xml:space="preserve">15 bazičnih točk, če se kreditojemalec skladno z Uredbo 651/2014/EU uvršča med </w:t>
      </w:r>
      <w:proofErr w:type="spellStart"/>
      <w:r w:rsidRPr="00C7464E">
        <w:rPr>
          <w:rFonts w:ascii="Arial" w:hAnsi="Arial" w:cs="Arial"/>
          <w:lang w:val="sl-SI"/>
        </w:rPr>
        <w:t>mikro</w:t>
      </w:r>
      <w:proofErr w:type="spellEnd"/>
      <w:r w:rsidRPr="00C7464E">
        <w:rPr>
          <w:rFonts w:ascii="Arial" w:hAnsi="Arial" w:cs="Arial"/>
          <w:lang w:val="sl-SI"/>
        </w:rPr>
        <w:t xml:space="preserve">, mala in srednja podjetja ali </w:t>
      </w:r>
    </w:p>
    <w:p w:rsidR="00BA22CE" w:rsidRPr="00C7464E" w:rsidRDefault="00BA22CE" w:rsidP="00BA22CE">
      <w:pPr>
        <w:pStyle w:val="Stext3"/>
        <w:widowControl w:val="0"/>
        <w:numPr>
          <w:ilvl w:val="0"/>
          <w:numId w:val="17"/>
        </w:numPr>
        <w:spacing w:before="0" w:line="240" w:lineRule="exact"/>
        <w:rPr>
          <w:rFonts w:ascii="Arial" w:hAnsi="Arial" w:cs="Arial"/>
          <w:lang w:val="sl-SI"/>
        </w:rPr>
      </w:pPr>
      <w:r w:rsidRPr="00C7464E">
        <w:rPr>
          <w:rFonts w:ascii="Arial" w:hAnsi="Arial" w:cs="Arial"/>
          <w:lang w:val="sl-SI"/>
        </w:rPr>
        <w:t>30 bazičnih točk, če se kreditojemalec skladno z Uredbo 651/2014/EU uvršča med velika podjetja.</w:t>
      </w:r>
    </w:p>
    <w:p w:rsidR="00BA22CE" w:rsidRPr="00C7464E" w:rsidRDefault="00BA22CE" w:rsidP="00BA22CE">
      <w:pPr>
        <w:pStyle w:val="Stext3"/>
        <w:tabs>
          <w:tab w:val="clear" w:pos="1531"/>
        </w:tabs>
        <w:spacing w:line="240" w:lineRule="exact"/>
        <w:ind w:left="0"/>
        <w:rPr>
          <w:rFonts w:ascii="Arial" w:hAnsi="Arial" w:cs="Arial"/>
          <w:lang w:val="sl-SI"/>
        </w:rPr>
      </w:pPr>
      <w:r w:rsidRPr="00C7464E">
        <w:rPr>
          <w:rFonts w:ascii="Arial" w:hAnsi="Arial" w:cs="Arial"/>
          <w:lang w:val="sl-SI"/>
        </w:rPr>
        <w:t>(</w:t>
      </w:r>
      <w:r>
        <w:rPr>
          <w:rFonts w:ascii="Arial" w:hAnsi="Arial" w:cs="Arial"/>
          <w:lang w:val="sl-SI"/>
        </w:rPr>
        <w:t>3</w:t>
      </w:r>
      <w:r w:rsidRPr="00C7464E">
        <w:rPr>
          <w:rFonts w:ascii="Arial" w:hAnsi="Arial" w:cs="Arial"/>
          <w:lang w:val="sl-SI"/>
        </w:rPr>
        <w:t xml:space="preserve">) Bazična točka iz prejšnjega odstavka pomeni 1/100 odstotne točke višine </w:t>
      </w:r>
      <w:r w:rsidRPr="004F7064">
        <w:rPr>
          <w:rFonts w:ascii="Arial" w:hAnsi="Arial" w:cs="Arial"/>
          <w:lang w:val="sl-SI"/>
        </w:rPr>
        <w:t>neodplačane odložene</w:t>
      </w:r>
      <w:r>
        <w:rPr>
          <w:rFonts w:ascii="Arial" w:hAnsi="Arial" w:cs="Arial"/>
          <w:lang w:val="sl-SI"/>
        </w:rPr>
        <w:t xml:space="preserve"> </w:t>
      </w:r>
      <w:r w:rsidRPr="00C7464E">
        <w:rPr>
          <w:rFonts w:ascii="Arial" w:hAnsi="Arial" w:cs="Arial"/>
          <w:lang w:val="sl-SI"/>
        </w:rPr>
        <w:t xml:space="preserve">glavnice kredita </w:t>
      </w:r>
      <w:r>
        <w:rPr>
          <w:rFonts w:ascii="Arial" w:hAnsi="Arial" w:cs="Arial"/>
          <w:lang w:val="sl-SI"/>
        </w:rPr>
        <w:t>in obresti</w:t>
      </w:r>
      <w:r w:rsidRPr="00C7464E">
        <w:rPr>
          <w:rFonts w:ascii="Arial" w:hAnsi="Arial" w:cs="Arial"/>
          <w:lang w:val="sl-SI"/>
        </w:rPr>
        <w:t>.</w:t>
      </w:r>
    </w:p>
    <w:p w:rsidR="00BA22CE" w:rsidRDefault="00BA22CE" w:rsidP="00BA22CE">
      <w:pPr>
        <w:pStyle w:val="Stext3"/>
        <w:tabs>
          <w:tab w:val="clear" w:pos="1531"/>
        </w:tabs>
        <w:spacing w:line="240" w:lineRule="exact"/>
        <w:ind w:left="0"/>
        <w:rPr>
          <w:rFonts w:ascii="Arial" w:hAnsi="Arial" w:cs="Arial"/>
          <w:lang w:val="sl-SI"/>
        </w:rPr>
      </w:pPr>
      <w:r>
        <w:rPr>
          <w:rFonts w:ascii="Arial" w:hAnsi="Arial" w:cs="Arial"/>
          <w:lang w:val="sl-SI"/>
        </w:rPr>
        <w:t>(4</w:t>
      </w:r>
      <w:r w:rsidRPr="00C7464E">
        <w:rPr>
          <w:rFonts w:ascii="Arial" w:hAnsi="Arial" w:cs="Arial"/>
          <w:lang w:val="sl-SI"/>
        </w:rPr>
        <w:t xml:space="preserve">) Ne glede na </w:t>
      </w:r>
      <w:r>
        <w:rPr>
          <w:rFonts w:ascii="Arial" w:hAnsi="Arial" w:cs="Arial"/>
          <w:lang w:val="sl-SI"/>
        </w:rPr>
        <w:t>drugi</w:t>
      </w:r>
      <w:r w:rsidRPr="00C7464E">
        <w:rPr>
          <w:rFonts w:ascii="Arial" w:hAnsi="Arial" w:cs="Arial"/>
          <w:lang w:val="sl-SI"/>
        </w:rPr>
        <w:t xml:space="preserve"> odstavek</w:t>
      </w:r>
      <w:r>
        <w:rPr>
          <w:rFonts w:ascii="Arial" w:hAnsi="Arial" w:cs="Arial"/>
          <w:lang w:val="sl-SI"/>
        </w:rPr>
        <w:t xml:space="preserve"> tega člena</w:t>
      </w:r>
      <w:r w:rsidRPr="00C7464E">
        <w:rPr>
          <w:rFonts w:ascii="Arial" w:hAnsi="Arial" w:cs="Arial"/>
          <w:lang w:val="sl-SI"/>
        </w:rPr>
        <w:t xml:space="preserve">, v primeru, če skupni znesek obračunane in neplačane premije za poroštvo Republike Slovenije in drugih javnih sredstev, ki jih prejme kreditojemalec </w:t>
      </w:r>
      <w:r>
        <w:rPr>
          <w:rFonts w:ascii="Arial" w:hAnsi="Arial" w:cs="Arial"/>
          <w:lang w:val="sl-SI"/>
        </w:rPr>
        <w:t xml:space="preserve">na podlagi ukrepov </w:t>
      </w:r>
      <w:r w:rsidRPr="00C7464E">
        <w:rPr>
          <w:rFonts w:ascii="Arial" w:hAnsi="Arial" w:cs="Arial"/>
          <w:lang w:val="sl-SI"/>
        </w:rPr>
        <w:t>v skladu s točko 3.1</w:t>
      </w:r>
      <w:r w:rsidR="00817BD8">
        <w:rPr>
          <w:rFonts w:ascii="Arial" w:hAnsi="Arial" w:cs="Arial"/>
          <w:lang w:val="sl-SI"/>
        </w:rPr>
        <w:t>.</w:t>
      </w:r>
      <w:r w:rsidRPr="00C7464E">
        <w:rPr>
          <w:rFonts w:ascii="Arial" w:hAnsi="Arial" w:cs="Arial"/>
          <w:lang w:val="sl-SI"/>
        </w:rPr>
        <w:t xml:space="preserve"> Začasnega okvira, preseže </w:t>
      </w:r>
      <w:r w:rsidRPr="004F7064">
        <w:rPr>
          <w:rFonts w:ascii="Arial" w:hAnsi="Arial" w:cs="Arial"/>
          <w:lang w:val="sl-SI"/>
        </w:rPr>
        <w:t xml:space="preserve">800.000 </w:t>
      </w:r>
      <w:proofErr w:type="spellStart"/>
      <w:r w:rsidRPr="004F7064">
        <w:rPr>
          <w:rFonts w:ascii="Arial" w:hAnsi="Arial" w:cs="Arial"/>
          <w:lang w:val="sl-SI"/>
        </w:rPr>
        <w:t>eurov</w:t>
      </w:r>
      <w:proofErr w:type="spellEnd"/>
      <w:r w:rsidRPr="004F7064">
        <w:rPr>
          <w:rFonts w:ascii="Arial" w:hAnsi="Arial" w:cs="Arial"/>
          <w:lang w:val="sl-SI"/>
        </w:rPr>
        <w:t xml:space="preserve">, ali 120.000 </w:t>
      </w:r>
      <w:proofErr w:type="spellStart"/>
      <w:r w:rsidRPr="004F7064">
        <w:rPr>
          <w:rFonts w:ascii="Arial" w:hAnsi="Arial" w:cs="Arial"/>
          <w:lang w:val="sl-SI"/>
        </w:rPr>
        <w:t>eurov</w:t>
      </w:r>
      <w:proofErr w:type="spellEnd"/>
      <w:r w:rsidRPr="004F7064">
        <w:rPr>
          <w:rFonts w:ascii="Arial" w:hAnsi="Arial" w:cs="Arial"/>
          <w:lang w:val="sl-SI"/>
        </w:rPr>
        <w:t xml:space="preserve"> </w:t>
      </w:r>
      <w:r>
        <w:rPr>
          <w:rFonts w:ascii="Arial" w:hAnsi="Arial" w:cs="Arial"/>
          <w:lang w:val="sl-SI"/>
        </w:rPr>
        <w:t>v primeru kreditojemalca, dejavnega</w:t>
      </w:r>
      <w:r w:rsidRPr="004F7064">
        <w:rPr>
          <w:rFonts w:ascii="Arial" w:hAnsi="Arial" w:cs="Arial"/>
          <w:lang w:val="sl-SI"/>
        </w:rPr>
        <w:t xml:space="preserve"> v sektorju ribištva in akvakulture, ali 100.000 </w:t>
      </w:r>
      <w:proofErr w:type="spellStart"/>
      <w:r w:rsidRPr="004F7064">
        <w:rPr>
          <w:rFonts w:ascii="Arial" w:hAnsi="Arial" w:cs="Arial"/>
          <w:lang w:val="sl-SI"/>
        </w:rPr>
        <w:t>eurov</w:t>
      </w:r>
      <w:proofErr w:type="spellEnd"/>
      <w:r w:rsidRPr="004F7064">
        <w:rPr>
          <w:rFonts w:ascii="Arial" w:hAnsi="Arial" w:cs="Arial"/>
          <w:lang w:val="sl-SI"/>
        </w:rPr>
        <w:t xml:space="preserve"> </w:t>
      </w:r>
      <w:r>
        <w:rPr>
          <w:rFonts w:ascii="Arial" w:hAnsi="Arial" w:cs="Arial"/>
          <w:lang w:val="sl-SI"/>
        </w:rPr>
        <w:t>v primeru kreditojemalca, dejavnega</w:t>
      </w:r>
      <w:r w:rsidRPr="004F7064">
        <w:rPr>
          <w:rFonts w:ascii="Arial" w:hAnsi="Arial" w:cs="Arial"/>
          <w:lang w:val="sl-SI"/>
        </w:rPr>
        <w:t xml:space="preserve"> na področju primarne proizvodnje kmetijskih </w:t>
      </w:r>
      <w:r w:rsidRPr="00B11112">
        <w:rPr>
          <w:rFonts w:ascii="Arial" w:hAnsi="Arial" w:cs="Arial"/>
          <w:lang w:val="sl-SI"/>
        </w:rPr>
        <w:t>proizvodov, kreditojemalec plača premijo za poroštvo Republike Slovenije. Vsi navedeni zneski so izraženi kot bruto zneski pred odbitkom davkov ali drugih dajatev.</w:t>
      </w:r>
    </w:p>
    <w:p w:rsidR="00BA22CE" w:rsidRPr="00B90FC5" w:rsidRDefault="00BA22CE" w:rsidP="00BA22CE">
      <w:pPr>
        <w:pStyle w:val="Stext3"/>
        <w:tabs>
          <w:tab w:val="clear" w:pos="1531"/>
        </w:tabs>
        <w:spacing w:line="240" w:lineRule="exact"/>
        <w:ind w:left="0"/>
        <w:rPr>
          <w:rFonts w:ascii="Arial" w:hAnsi="Arial" w:cs="Arial"/>
          <w:lang w:val="sl-SI"/>
        </w:rPr>
      </w:pPr>
      <w:r w:rsidRPr="00B90FC5">
        <w:rPr>
          <w:rFonts w:ascii="Arial" w:hAnsi="Arial" w:cs="Arial"/>
          <w:lang w:val="sl-SI"/>
        </w:rPr>
        <w:t>(</w:t>
      </w:r>
      <w:r>
        <w:rPr>
          <w:rFonts w:ascii="Arial" w:hAnsi="Arial" w:cs="Arial"/>
          <w:lang w:val="sl-SI"/>
        </w:rPr>
        <w:t>5</w:t>
      </w:r>
      <w:r w:rsidRPr="00B90FC5">
        <w:rPr>
          <w:rFonts w:ascii="Arial" w:hAnsi="Arial" w:cs="Arial"/>
          <w:lang w:val="sl-SI"/>
        </w:rPr>
        <w:t>) Osnovo za obračun premije predstavlja znesek odloženih plačil obveznosti kreditojemalca (glavnica in obresti), dogovorjenih v aneksu h kreditni pogodbi ali novi kreditni pogodbi</w:t>
      </w:r>
      <w:r>
        <w:rPr>
          <w:rFonts w:ascii="Arial" w:hAnsi="Arial" w:cs="Arial"/>
          <w:lang w:val="sl-SI"/>
        </w:rPr>
        <w:t xml:space="preserve">, </w:t>
      </w:r>
      <w:r w:rsidRPr="009D5186">
        <w:rPr>
          <w:rFonts w:ascii="Arial" w:hAnsi="Arial" w:cs="Arial"/>
          <w:lang w:val="sl-SI"/>
        </w:rPr>
        <w:t>v delu, za katerega jamči Republika Slovenija</w:t>
      </w:r>
      <w:r w:rsidRPr="00B90FC5">
        <w:rPr>
          <w:rFonts w:ascii="Arial" w:hAnsi="Arial" w:cs="Arial"/>
          <w:lang w:val="sl-SI"/>
        </w:rPr>
        <w:t xml:space="preserve">. </w:t>
      </w:r>
    </w:p>
    <w:p w:rsidR="00BA22CE" w:rsidRPr="00B90FC5" w:rsidRDefault="00BA22CE" w:rsidP="00BA22CE">
      <w:pPr>
        <w:pStyle w:val="Stext3"/>
        <w:tabs>
          <w:tab w:val="clear" w:pos="1531"/>
        </w:tabs>
        <w:spacing w:line="240" w:lineRule="exact"/>
        <w:ind w:left="0"/>
        <w:rPr>
          <w:rFonts w:ascii="Arial" w:hAnsi="Arial" w:cs="Arial"/>
          <w:lang w:val="sl-SI"/>
        </w:rPr>
      </w:pPr>
      <w:r w:rsidRPr="00B90FC5">
        <w:rPr>
          <w:rFonts w:ascii="Arial" w:hAnsi="Arial" w:cs="Arial"/>
          <w:lang w:val="sl-SI"/>
        </w:rPr>
        <w:t>(</w:t>
      </w:r>
      <w:r>
        <w:rPr>
          <w:rFonts w:ascii="Arial" w:hAnsi="Arial" w:cs="Arial"/>
          <w:lang w:val="sl-SI"/>
        </w:rPr>
        <w:t>6</w:t>
      </w:r>
      <w:r w:rsidRPr="00B90FC5">
        <w:rPr>
          <w:rFonts w:ascii="Arial" w:hAnsi="Arial" w:cs="Arial"/>
          <w:lang w:val="sl-SI"/>
        </w:rPr>
        <w:t>) Premija se obračuna, upoštevaje dejansko število dni, za celotno obdobje odloženih plačil obveznosti kreditojemalca, in sicer od datuma začetka do datuma zaključka obdobja odloga plačil obveznosti kreditojemalca, vendar ne več kot za 365 dni.</w:t>
      </w:r>
    </w:p>
    <w:p w:rsidR="00BA22CE" w:rsidRDefault="00BA22CE" w:rsidP="00BA22CE">
      <w:pPr>
        <w:pStyle w:val="Stext3"/>
        <w:tabs>
          <w:tab w:val="clear" w:pos="1531"/>
        </w:tabs>
        <w:spacing w:line="240" w:lineRule="exact"/>
        <w:ind w:left="0"/>
        <w:rPr>
          <w:rFonts w:ascii="Arial" w:hAnsi="Arial" w:cs="Arial"/>
          <w:lang w:val="sl-SI"/>
        </w:rPr>
      </w:pPr>
      <w:r w:rsidRPr="00B90FC5">
        <w:rPr>
          <w:rFonts w:ascii="Arial" w:hAnsi="Arial" w:cs="Arial"/>
          <w:lang w:val="sl-SI"/>
        </w:rPr>
        <w:lastRenderedPageBreak/>
        <w:t>(</w:t>
      </w:r>
      <w:r>
        <w:rPr>
          <w:rFonts w:ascii="Arial" w:hAnsi="Arial" w:cs="Arial"/>
          <w:lang w:val="sl-SI"/>
        </w:rPr>
        <w:t>7</w:t>
      </w:r>
      <w:r w:rsidRPr="00B90FC5">
        <w:rPr>
          <w:rFonts w:ascii="Arial" w:hAnsi="Arial" w:cs="Arial"/>
          <w:lang w:val="sl-SI"/>
        </w:rPr>
        <w:t xml:space="preserve">) V primeru ugotovitve dejstva iz </w:t>
      </w:r>
      <w:r>
        <w:rPr>
          <w:rFonts w:ascii="Arial" w:hAnsi="Arial" w:cs="Arial"/>
          <w:lang w:val="sl-SI"/>
        </w:rPr>
        <w:t>četrtega</w:t>
      </w:r>
      <w:r w:rsidRPr="00B90FC5">
        <w:rPr>
          <w:rFonts w:ascii="Arial" w:hAnsi="Arial" w:cs="Arial"/>
          <w:lang w:val="sl-SI"/>
        </w:rPr>
        <w:t xml:space="preserve"> odstavka tega člena kreditojemalec plača premijo enkratno v celotnem znesku</w:t>
      </w:r>
      <w:r>
        <w:rPr>
          <w:rFonts w:ascii="Arial" w:hAnsi="Arial" w:cs="Arial"/>
          <w:lang w:val="sl-SI"/>
        </w:rPr>
        <w:t xml:space="preserve">. </w:t>
      </w:r>
      <w:r w:rsidRPr="00476503">
        <w:rPr>
          <w:rFonts w:ascii="Arial" w:hAnsi="Arial" w:cs="Arial"/>
          <w:lang w:val="sl-SI"/>
        </w:rPr>
        <w:t xml:space="preserve">SID banka izstavi banki račun za premijo v </w:t>
      </w:r>
      <w:r>
        <w:rPr>
          <w:rFonts w:ascii="Arial" w:hAnsi="Arial" w:cs="Arial"/>
          <w:lang w:val="sl-SI"/>
        </w:rPr>
        <w:t>desetih delovnih dneh po prejemu</w:t>
      </w:r>
      <w:r w:rsidRPr="00476503">
        <w:rPr>
          <w:rFonts w:ascii="Arial" w:hAnsi="Arial" w:cs="Arial"/>
          <w:lang w:val="sl-SI"/>
        </w:rPr>
        <w:t xml:space="preserve"> podatk</w:t>
      </w:r>
      <w:r>
        <w:rPr>
          <w:rFonts w:ascii="Arial" w:hAnsi="Arial" w:cs="Arial"/>
          <w:lang w:val="sl-SI"/>
        </w:rPr>
        <w:t>a</w:t>
      </w:r>
      <w:r w:rsidRPr="00476503">
        <w:rPr>
          <w:rFonts w:ascii="Arial" w:hAnsi="Arial" w:cs="Arial"/>
          <w:lang w:val="sl-SI"/>
        </w:rPr>
        <w:t xml:space="preserve"> o tem, </w:t>
      </w:r>
      <w:r>
        <w:rPr>
          <w:rFonts w:ascii="Arial" w:hAnsi="Arial" w:cs="Arial"/>
          <w:lang w:val="sl-SI"/>
        </w:rPr>
        <w:t>da</w:t>
      </w:r>
      <w:r w:rsidRPr="00476503">
        <w:rPr>
          <w:rFonts w:ascii="Arial" w:hAnsi="Arial" w:cs="Arial"/>
          <w:lang w:val="sl-SI"/>
        </w:rPr>
        <w:t xml:space="preserve"> je kreditojemalec zavezanec za plačilo premije.</w:t>
      </w:r>
      <w:r>
        <w:rPr>
          <w:rFonts w:ascii="Arial" w:hAnsi="Arial" w:cs="Arial"/>
          <w:lang w:val="sl-SI"/>
        </w:rPr>
        <w:t xml:space="preserve"> </w:t>
      </w:r>
      <w:r w:rsidRPr="00476503">
        <w:rPr>
          <w:rFonts w:ascii="Arial" w:hAnsi="Arial" w:cs="Arial"/>
          <w:lang w:val="sl-SI"/>
        </w:rPr>
        <w:t xml:space="preserve">V primeru, da se je banka v vmesnem obdobju odpovedala poroštvu, SID banka ne </w:t>
      </w:r>
      <w:r>
        <w:rPr>
          <w:rFonts w:ascii="Arial" w:hAnsi="Arial" w:cs="Arial"/>
          <w:lang w:val="sl-SI"/>
        </w:rPr>
        <w:t>izstavi</w:t>
      </w:r>
      <w:r w:rsidRPr="00476503">
        <w:rPr>
          <w:rFonts w:ascii="Arial" w:hAnsi="Arial" w:cs="Arial"/>
          <w:lang w:val="sl-SI"/>
        </w:rPr>
        <w:t xml:space="preserve"> računa </w:t>
      </w:r>
      <w:r>
        <w:rPr>
          <w:rFonts w:ascii="Arial" w:hAnsi="Arial" w:cs="Arial"/>
          <w:lang w:val="sl-SI"/>
        </w:rPr>
        <w:t>iz prejšnjega stavka</w:t>
      </w:r>
      <w:r w:rsidRPr="00476503">
        <w:rPr>
          <w:rFonts w:ascii="Arial" w:hAnsi="Arial" w:cs="Arial"/>
          <w:lang w:val="sl-SI"/>
        </w:rPr>
        <w:t>.</w:t>
      </w:r>
      <w:r>
        <w:rPr>
          <w:rFonts w:ascii="Arial" w:hAnsi="Arial" w:cs="Arial"/>
          <w:lang w:val="sl-SI"/>
        </w:rPr>
        <w:t xml:space="preserve"> </w:t>
      </w:r>
    </w:p>
    <w:p w:rsidR="00BA22CE" w:rsidRPr="00B90FC5" w:rsidRDefault="00BA22CE" w:rsidP="00BA22CE">
      <w:pPr>
        <w:pStyle w:val="Stext3"/>
        <w:tabs>
          <w:tab w:val="clear" w:pos="1531"/>
        </w:tabs>
        <w:spacing w:line="240" w:lineRule="exact"/>
        <w:ind w:left="0"/>
        <w:rPr>
          <w:rFonts w:ascii="Arial" w:hAnsi="Arial" w:cs="Arial"/>
          <w:lang w:val="sl-SI"/>
        </w:rPr>
      </w:pPr>
      <w:r>
        <w:rPr>
          <w:rFonts w:ascii="Arial" w:hAnsi="Arial" w:cs="Arial"/>
          <w:lang w:val="sl-SI"/>
        </w:rPr>
        <w:t xml:space="preserve">(8) </w:t>
      </w:r>
      <w:r w:rsidRPr="00476503">
        <w:rPr>
          <w:rFonts w:ascii="Arial" w:hAnsi="Arial" w:cs="Arial"/>
          <w:lang w:val="sl-SI"/>
        </w:rPr>
        <w:t>V primeru, da je banka v vmesnem obdobju za določen odlog že unovčila poroštvo</w:t>
      </w:r>
      <w:r>
        <w:rPr>
          <w:rFonts w:ascii="Arial" w:hAnsi="Arial" w:cs="Arial"/>
          <w:lang w:val="sl-SI"/>
        </w:rPr>
        <w:t xml:space="preserve"> Republike Slovenije</w:t>
      </w:r>
      <w:r w:rsidRPr="00476503">
        <w:rPr>
          <w:rFonts w:ascii="Arial" w:hAnsi="Arial" w:cs="Arial"/>
          <w:lang w:val="sl-SI"/>
        </w:rPr>
        <w:t xml:space="preserve"> </w:t>
      </w:r>
      <w:r>
        <w:rPr>
          <w:rFonts w:ascii="Arial" w:hAnsi="Arial" w:cs="Arial"/>
          <w:lang w:val="sl-SI"/>
        </w:rPr>
        <w:t>zaradi</w:t>
      </w:r>
      <w:r w:rsidRPr="00476503">
        <w:rPr>
          <w:rFonts w:ascii="Arial" w:hAnsi="Arial" w:cs="Arial"/>
          <w:lang w:val="sl-SI"/>
        </w:rPr>
        <w:t xml:space="preserve"> </w:t>
      </w:r>
      <w:r>
        <w:rPr>
          <w:rFonts w:ascii="Arial" w:hAnsi="Arial" w:cs="Arial"/>
          <w:lang w:val="sl-SI"/>
        </w:rPr>
        <w:t>začetega</w:t>
      </w:r>
      <w:r w:rsidRPr="00476503">
        <w:rPr>
          <w:rFonts w:ascii="Arial" w:hAnsi="Arial" w:cs="Arial"/>
          <w:lang w:val="sl-SI"/>
        </w:rPr>
        <w:t xml:space="preserve"> </w:t>
      </w:r>
      <w:proofErr w:type="spellStart"/>
      <w:r w:rsidRPr="00476503">
        <w:rPr>
          <w:rFonts w:ascii="Arial" w:hAnsi="Arial" w:cs="Arial"/>
          <w:lang w:val="sl-SI"/>
        </w:rPr>
        <w:t>insolvenčnega</w:t>
      </w:r>
      <w:proofErr w:type="spellEnd"/>
      <w:r w:rsidRPr="00476503">
        <w:rPr>
          <w:rFonts w:ascii="Arial" w:hAnsi="Arial" w:cs="Arial"/>
          <w:lang w:val="sl-SI"/>
        </w:rPr>
        <w:t xml:space="preserve"> postopka ali postopka likvidacije nad kreditojemalcem, SID banka za takega kreditojemalca za znesek obračunane premije prijavi terjatev Republike Slovenije v </w:t>
      </w:r>
      <w:proofErr w:type="spellStart"/>
      <w:r w:rsidRPr="00476503">
        <w:rPr>
          <w:rFonts w:ascii="Arial" w:hAnsi="Arial" w:cs="Arial"/>
          <w:lang w:val="sl-SI"/>
        </w:rPr>
        <w:t>insolvenčni</w:t>
      </w:r>
      <w:proofErr w:type="spellEnd"/>
      <w:r w:rsidRPr="00476503">
        <w:rPr>
          <w:rFonts w:ascii="Arial" w:hAnsi="Arial" w:cs="Arial"/>
          <w:lang w:val="sl-SI"/>
        </w:rPr>
        <w:t xml:space="preserve"> postopek ali postopek likvidacije.</w:t>
      </w:r>
    </w:p>
    <w:p w:rsidR="00BA22CE" w:rsidRPr="00B90FC5" w:rsidRDefault="00BA22CE" w:rsidP="00BA22CE">
      <w:pPr>
        <w:pStyle w:val="Stext3"/>
        <w:tabs>
          <w:tab w:val="clear" w:pos="1531"/>
        </w:tabs>
        <w:spacing w:line="240" w:lineRule="exact"/>
        <w:ind w:left="0"/>
        <w:rPr>
          <w:rFonts w:ascii="Arial" w:hAnsi="Arial" w:cs="Arial"/>
          <w:lang w:val="sl-SI"/>
        </w:rPr>
      </w:pPr>
      <w:r w:rsidRPr="00B90FC5">
        <w:rPr>
          <w:rFonts w:ascii="Arial" w:hAnsi="Arial" w:cs="Arial"/>
          <w:lang w:val="sl-SI"/>
        </w:rPr>
        <w:t>(</w:t>
      </w:r>
      <w:r>
        <w:rPr>
          <w:rFonts w:ascii="Arial" w:hAnsi="Arial" w:cs="Arial"/>
          <w:lang w:val="sl-SI"/>
        </w:rPr>
        <w:t>9</w:t>
      </w:r>
      <w:r w:rsidRPr="00B90FC5">
        <w:rPr>
          <w:rFonts w:ascii="Arial" w:hAnsi="Arial" w:cs="Arial"/>
          <w:lang w:val="sl-SI"/>
        </w:rPr>
        <w:t>) V</w:t>
      </w:r>
      <w:r>
        <w:rPr>
          <w:rFonts w:ascii="Arial" w:hAnsi="Arial" w:cs="Arial"/>
          <w:lang w:val="sl-SI"/>
        </w:rPr>
        <w:t xml:space="preserve"> primeru predčasne prekinitve dogovorjenega</w:t>
      </w:r>
      <w:r w:rsidRPr="00B11112">
        <w:rPr>
          <w:rFonts w:ascii="Arial" w:hAnsi="Arial" w:cs="Arial"/>
          <w:lang w:val="sl-SI"/>
        </w:rPr>
        <w:t xml:space="preserve"> odlog</w:t>
      </w:r>
      <w:r>
        <w:rPr>
          <w:rFonts w:ascii="Arial" w:hAnsi="Arial" w:cs="Arial"/>
          <w:lang w:val="sl-SI"/>
        </w:rPr>
        <w:t>a</w:t>
      </w:r>
      <w:r w:rsidRPr="00B11112">
        <w:rPr>
          <w:rFonts w:ascii="Arial" w:hAnsi="Arial" w:cs="Arial"/>
          <w:lang w:val="sl-SI"/>
        </w:rPr>
        <w:t xml:space="preserve"> plačil obveznosti se plačana premija ne vrača.</w:t>
      </w:r>
    </w:p>
    <w:p w:rsidR="00BA22CE" w:rsidRPr="00B90FC5" w:rsidRDefault="00BA22CE" w:rsidP="00BA22CE">
      <w:pPr>
        <w:pStyle w:val="Stext3"/>
        <w:tabs>
          <w:tab w:val="clear" w:pos="1531"/>
        </w:tabs>
        <w:spacing w:line="240" w:lineRule="exact"/>
        <w:ind w:left="0"/>
        <w:rPr>
          <w:rFonts w:ascii="Arial" w:hAnsi="Arial" w:cs="Arial"/>
          <w:lang w:val="sl-SI"/>
        </w:rPr>
      </w:pPr>
      <w:r w:rsidRPr="00B90FC5">
        <w:rPr>
          <w:rFonts w:ascii="Arial" w:hAnsi="Arial" w:cs="Arial"/>
          <w:lang w:val="sl-SI"/>
        </w:rPr>
        <w:t>(</w:t>
      </w:r>
      <w:r>
        <w:rPr>
          <w:rFonts w:ascii="Arial" w:hAnsi="Arial" w:cs="Arial"/>
          <w:lang w:val="sl-SI"/>
        </w:rPr>
        <w:t>10</w:t>
      </w:r>
      <w:r w:rsidRPr="00B90FC5">
        <w:rPr>
          <w:rFonts w:ascii="Arial" w:hAnsi="Arial" w:cs="Arial"/>
          <w:lang w:val="sl-SI"/>
        </w:rPr>
        <w:t xml:space="preserve">) </w:t>
      </w:r>
      <w:r>
        <w:rPr>
          <w:rFonts w:ascii="Arial" w:hAnsi="Arial" w:cs="Arial"/>
          <w:lang w:val="sl-SI"/>
        </w:rPr>
        <w:t>Banka</w:t>
      </w:r>
      <w:r w:rsidRPr="00B90FC5">
        <w:rPr>
          <w:rFonts w:ascii="Arial" w:hAnsi="Arial" w:cs="Arial"/>
          <w:lang w:val="sl-SI"/>
        </w:rPr>
        <w:t xml:space="preserve"> v osmih dneh od dneva izstavitve računa poravna obveznosti iz naslova obračunane premije z nakazilom na podračun s </w:t>
      </w:r>
      <w:r w:rsidRPr="00C70FAD">
        <w:rPr>
          <w:rFonts w:ascii="Arial" w:hAnsi="Arial" w:cs="Arial"/>
          <w:lang w:val="sl-SI"/>
        </w:rPr>
        <w:t xml:space="preserve">01100-6300109972 Republika Slovenija – Proračun in s sklicem 18 </w:t>
      </w:r>
      <w:r>
        <w:rPr>
          <w:rFonts w:ascii="Arial" w:hAnsi="Arial" w:cs="Arial"/>
          <w:lang w:val="sl-SI"/>
        </w:rPr>
        <w:t>10995-7141220</w:t>
      </w:r>
      <w:r w:rsidRPr="00C70FAD">
        <w:rPr>
          <w:rFonts w:ascii="Arial" w:hAnsi="Arial" w:cs="Arial"/>
          <w:lang w:val="sl-SI"/>
        </w:rPr>
        <w:t>-</w:t>
      </w:r>
      <w:proofErr w:type="spellStart"/>
      <w:r w:rsidRPr="00C70FAD">
        <w:rPr>
          <w:rFonts w:ascii="Arial" w:hAnsi="Arial" w:cs="Arial"/>
          <w:lang w:val="sl-SI"/>
        </w:rPr>
        <w:t>xxxxxxLL</w:t>
      </w:r>
      <w:proofErr w:type="spellEnd"/>
      <w:r w:rsidRPr="00C70FAD">
        <w:rPr>
          <w:rFonts w:ascii="Arial" w:hAnsi="Arial" w:cs="Arial"/>
          <w:lang w:val="sl-SI"/>
        </w:rPr>
        <w:t xml:space="preserve">, pri čemer je </w:t>
      </w:r>
      <w:proofErr w:type="spellStart"/>
      <w:r w:rsidRPr="00C70FAD">
        <w:rPr>
          <w:rFonts w:ascii="Arial" w:hAnsi="Arial" w:cs="Arial"/>
          <w:lang w:val="sl-SI"/>
        </w:rPr>
        <w:t>xxxxxx</w:t>
      </w:r>
      <w:proofErr w:type="spellEnd"/>
      <w:r w:rsidRPr="00C70FAD">
        <w:rPr>
          <w:rFonts w:ascii="Arial" w:hAnsi="Arial" w:cs="Arial"/>
          <w:lang w:val="sl-SI"/>
        </w:rPr>
        <w:t xml:space="preserve"> šestmestna oznaka identifikacijske številke računa in LL dvomestna oznaka proračunskega leta</w:t>
      </w:r>
      <w:r>
        <w:rPr>
          <w:rFonts w:ascii="Arial" w:hAnsi="Arial" w:cs="Arial"/>
          <w:lang w:val="sl-SI"/>
        </w:rPr>
        <w:t>.</w:t>
      </w:r>
    </w:p>
    <w:p w:rsidR="00BA22CE" w:rsidRDefault="00BA22CE" w:rsidP="00BA22CE">
      <w:pPr>
        <w:spacing w:line="240" w:lineRule="exact"/>
        <w:rPr>
          <w:rFonts w:cs="Arial"/>
          <w:szCs w:val="20"/>
          <w:lang w:val="sl-SI"/>
        </w:rPr>
      </w:pPr>
    </w:p>
    <w:p w:rsidR="00BA22CE" w:rsidRPr="00964294" w:rsidRDefault="00BA22CE" w:rsidP="00BA22CE">
      <w:pPr>
        <w:spacing w:line="240" w:lineRule="exact"/>
        <w:jc w:val="center"/>
        <w:rPr>
          <w:rFonts w:cs="Arial"/>
          <w:szCs w:val="20"/>
          <w:lang w:val="sl-SI"/>
        </w:rPr>
      </w:pPr>
    </w:p>
    <w:p w:rsidR="00BA22CE" w:rsidRPr="00964294" w:rsidRDefault="00BA22CE" w:rsidP="00BA22CE">
      <w:pPr>
        <w:pStyle w:val="ListParagraph"/>
        <w:numPr>
          <w:ilvl w:val="0"/>
          <w:numId w:val="8"/>
        </w:numPr>
        <w:spacing w:line="240" w:lineRule="exact"/>
        <w:ind w:left="426" w:hanging="426"/>
        <w:jc w:val="center"/>
        <w:rPr>
          <w:rFonts w:cs="Arial"/>
          <w:b/>
          <w:sz w:val="20"/>
          <w:szCs w:val="20"/>
          <w:lang w:val="sl-SI"/>
        </w:rPr>
      </w:pPr>
      <w:r w:rsidRPr="00964294">
        <w:rPr>
          <w:rFonts w:cs="Arial"/>
          <w:b/>
          <w:sz w:val="20"/>
          <w:szCs w:val="20"/>
          <w:lang w:val="sl-SI"/>
        </w:rPr>
        <w:t>člen</w:t>
      </w:r>
    </w:p>
    <w:p w:rsidR="00BA22CE" w:rsidRPr="00964294" w:rsidRDefault="00BA22CE" w:rsidP="00BA22CE">
      <w:pPr>
        <w:spacing w:line="240" w:lineRule="exact"/>
        <w:jc w:val="center"/>
        <w:rPr>
          <w:rFonts w:cs="Arial"/>
          <w:b/>
          <w:szCs w:val="20"/>
          <w:lang w:val="sl-SI"/>
        </w:rPr>
      </w:pPr>
      <w:r w:rsidRPr="00964294">
        <w:rPr>
          <w:rFonts w:cs="Arial"/>
          <w:b/>
          <w:szCs w:val="20"/>
          <w:lang w:val="sl-SI"/>
        </w:rPr>
        <w:t>(unovčevanje poroštev)</w:t>
      </w:r>
    </w:p>
    <w:p w:rsidR="00BA22CE" w:rsidRPr="00964294" w:rsidRDefault="00BA22CE" w:rsidP="00BA22CE">
      <w:pPr>
        <w:spacing w:line="240" w:lineRule="exact"/>
        <w:rPr>
          <w:rFonts w:cs="Arial"/>
          <w:szCs w:val="20"/>
          <w:lang w:val="sl-SI"/>
        </w:rPr>
      </w:pPr>
    </w:p>
    <w:p w:rsidR="00BA22CE" w:rsidRPr="00964294" w:rsidRDefault="00BA22CE" w:rsidP="00BA22CE">
      <w:pPr>
        <w:spacing w:line="240" w:lineRule="exact"/>
        <w:jc w:val="both"/>
        <w:rPr>
          <w:rFonts w:cs="Arial"/>
          <w:szCs w:val="20"/>
          <w:lang w:val="sl-SI"/>
        </w:rPr>
      </w:pPr>
      <w:r w:rsidRPr="00964294">
        <w:rPr>
          <w:rFonts w:cs="Arial"/>
          <w:szCs w:val="20"/>
          <w:lang w:val="sl-SI"/>
        </w:rPr>
        <w:t>(1) SID banka izvaja posle unovčevanja poroštev, ki po tej uredbi predstavljajo prejem in pregled zahtevkov bank za unovčitev poroštva za posamezno kreditno obveznost kreditojemalca, formalni pregled zahtevka in preveritev izračuna zahtevka, končno potrditev zneska za izplačilo in posredovanje zahtevka ministrstvu, pristojnemu za finance, v izplačilo poroštva.</w:t>
      </w:r>
    </w:p>
    <w:p w:rsidR="00BA22CE" w:rsidRPr="00964294" w:rsidRDefault="00BA22CE" w:rsidP="00BA22CE">
      <w:pPr>
        <w:spacing w:line="240" w:lineRule="exact"/>
        <w:jc w:val="both"/>
        <w:rPr>
          <w:rFonts w:cs="Arial"/>
          <w:szCs w:val="20"/>
          <w:lang w:val="sl-SI"/>
        </w:rPr>
      </w:pPr>
    </w:p>
    <w:p w:rsidR="00BA22CE" w:rsidRPr="00964294" w:rsidRDefault="00BA22CE" w:rsidP="00BA22CE">
      <w:pPr>
        <w:spacing w:line="240" w:lineRule="exact"/>
        <w:jc w:val="both"/>
        <w:rPr>
          <w:rFonts w:cs="Arial"/>
          <w:szCs w:val="20"/>
          <w:lang w:val="sl-SI"/>
        </w:rPr>
      </w:pPr>
      <w:r w:rsidRPr="00964294">
        <w:rPr>
          <w:rFonts w:cs="Arial"/>
          <w:szCs w:val="20"/>
          <w:lang w:val="sl-SI"/>
        </w:rPr>
        <w:t>(2) SID banka opravi formalni pregled zahtevka banke za plačilo poroštva v roku 10 delovnih dni od prejema popolnega zahtevka na podlagi:</w:t>
      </w:r>
    </w:p>
    <w:p w:rsidR="00BA22CE" w:rsidRPr="00964294" w:rsidRDefault="00BA22CE" w:rsidP="00BA22CE">
      <w:pPr>
        <w:pStyle w:val="ListParagraph"/>
        <w:numPr>
          <w:ilvl w:val="0"/>
          <w:numId w:val="13"/>
        </w:numPr>
        <w:spacing w:line="240" w:lineRule="exact"/>
        <w:jc w:val="both"/>
        <w:rPr>
          <w:rFonts w:cs="Arial"/>
          <w:sz w:val="20"/>
          <w:szCs w:val="20"/>
          <w:lang w:val="sl-SI"/>
        </w:rPr>
      </w:pPr>
      <w:r w:rsidRPr="00964294">
        <w:rPr>
          <w:rFonts w:cs="Arial"/>
          <w:sz w:val="20"/>
          <w:szCs w:val="20"/>
          <w:lang w:val="sl-SI"/>
        </w:rPr>
        <w:t>kreditne pogodbe in aneks</w:t>
      </w:r>
      <w:r>
        <w:rPr>
          <w:rFonts w:cs="Arial"/>
          <w:sz w:val="20"/>
          <w:szCs w:val="20"/>
          <w:lang w:val="sl-SI"/>
        </w:rPr>
        <w:t>ov</w:t>
      </w:r>
      <w:r w:rsidRPr="00964294">
        <w:rPr>
          <w:rFonts w:cs="Arial"/>
          <w:sz w:val="20"/>
          <w:szCs w:val="20"/>
          <w:lang w:val="sl-SI"/>
        </w:rPr>
        <w:t xml:space="preserve"> h kreditni pogodbi, sklenjen</w:t>
      </w:r>
      <w:r>
        <w:rPr>
          <w:rFonts w:cs="Arial"/>
          <w:sz w:val="20"/>
          <w:szCs w:val="20"/>
          <w:lang w:val="sl-SI"/>
        </w:rPr>
        <w:t>ih</w:t>
      </w:r>
      <w:r w:rsidRPr="00964294">
        <w:rPr>
          <w:rFonts w:cs="Arial"/>
          <w:sz w:val="20"/>
          <w:szCs w:val="20"/>
          <w:lang w:val="sl-SI"/>
        </w:rPr>
        <w:t xml:space="preserve"> </w:t>
      </w:r>
      <w:r w:rsidR="00817BD8">
        <w:rPr>
          <w:rFonts w:cs="Arial"/>
          <w:sz w:val="20"/>
          <w:szCs w:val="20"/>
          <w:lang w:val="sl-SI"/>
        </w:rPr>
        <w:t xml:space="preserve">v </w:t>
      </w:r>
      <w:r w:rsidRPr="00964294">
        <w:rPr>
          <w:rFonts w:cs="Arial"/>
          <w:sz w:val="20"/>
          <w:szCs w:val="20"/>
          <w:lang w:val="sl-SI"/>
        </w:rPr>
        <w:t>sklad</w:t>
      </w:r>
      <w:r w:rsidR="00817BD8">
        <w:rPr>
          <w:rFonts w:cs="Arial"/>
          <w:sz w:val="20"/>
          <w:szCs w:val="20"/>
          <w:lang w:val="sl-SI"/>
        </w:rPr>
        <w:t>u</w:t>
      </w:r>
      <w:r w:rsidRPr="00964294">
        <w:rPr>
          <w:rFonts w:cs="Arial"/>
          <w:sz w:val="20"/>
          <w:szCs w:val="20"/>
          <w:lang w:val="sl-SI"/>
        </w:rPr>
        <w:t xml:space="preserve"> z drugim odstavkom 5. člena ZIUOPOK ali</w:t>
      </w:r>
    </w:p>
    <w:p w:rsidR="00BA22CE" w:rsidRPr="00964294" w:rsidRDefault="00BA22CE" w:rsidP="00BA22CE">
      <w:pPr>
        <w:pStyle w:val="ListParagraph"/>
        <w:numPr>
          <w:ilvl w:val="0"/>
          <w:numId w:val="13"/>
        </w:numPr>
        <w:spacing w:line="240" w:lineRule="exact"/>
        <w:jc w:val="both"/>
        <w:rPr>
          <w:rFonts w:cs="Arial"/>
          <w:sz w:val="20"/>
          <w:szCs w:val="20"/>
          <w:lang w:val="sl-SI"/>
        </w:rPr>
      </w:pPr>
      <w:r w:rsidRPr="00964294">
        <w:rPr>
          <w:rFonts w:cs="Arial"/>
          <w:sz w:val="20"/>
          <w:szCs w:val="20"/>
          <w:lang w:val="sl-SI"/>
        </w:rPr>
        <w:t>kreditne pogodbe iz sedmega odstavka 2. člena ZIUOPOK;</w:t>
      </w:r>
    </w:p>
    <w:p w:rsidR="00BA22CE" w:rsidRPr="00964294" w:rsidRDefault="00BA22CE" w:rsidP="00BA22CE">
      <w:pPr>
        <w:pStyle w:val="ListParagraph"/>
        <w:numPr>
          <w:ilvl w:val="0"/>
          <w:numId w:val="13"/>
        </w:numPr>
        <w:spacing w:line="240" w:lineRule="exact"/>
        <w:jc w:val="both"/>
        <w:rPr>
          <w:rFonts w:cs="Arial"/>
          <w:sz w:val="20"/>
          <w:szCs w:val="20"/>
          <w:lang w:val="sl-SI"/>
        </w:rPr>
      </w:pPr>
      <w:r w:rsidRPr="00964294">
        <w:rPr>
          <w:rFonts w:cs="Arial"/>
          <w:sz w:val="20"/>
          <w:szCs w:val="20"/>
          <w:lang w:val="sl-SI"/>
        </w:rPr>
        <w:t xml:space="preserve">izjave in dokazila banke, da je na strani kreditojemalca nastopil dogodek neplačila po 178. členu Uredbe (EU) št. 575/2013 Evropskega parlamenta in Sveta z dne 26. junija 2013 o bonitetnih zahtevah za kreditne institucije in investicijska podjetja ter o spremembi Uredbe (EU) št. 648/2012 (UL L </w:t>
      </w:r>
      <w:r>
        <w:rPr>
          <w:rFonts w:cs="Arial"/>
          <w:sz w:val="20"/>
          <w:szCs w:val="20"/>
          <w:lang w:val="sl-SI"/>
        </w:rPr>
        <w:t xml:space="preserve">št. </w:t>
      </w:r>
      <w:r w:rsidRPr="00964294">
        <w:rPr>
          <w:rFonts w:cs="Arial"/>
          <w:sz w:val="20"/>
          <w:szCs w:val="20"/>
          <w:lang w:val="sl-SI"/>
        </w:rPr>
        <w:t>176</w:t>
      </w:r>
      <w:r>
        <w:rPr>
          <w:rFonts w:cs="Arial"/>
          <w:sz w:val="20"/>
          <w:szCs w:val="20"/>
          <w:lang w:val="sl-SI"/>
        </w:rPr>
        <w:t xml:space="preserve"> z dne </w:t>
      </w:r>
      <w:r w:rsidRPr="00964294">
        <w:rPr>
          <w:rFonts w:cs="Arial"/>
          <w:sz w:val="20"/>
          <w:szCs w:val="20"/>
          <w:lang w:val="sl-SI"/>
        </w:rPr>
        <w:t xml:space="preserve"> 27.</w:t>
      </w:r>
      <w:r>
        <w:rPr>
          <w:rFonts w:cs="Arial"/>
          <w:sz w:val="20"/>
          <w:szCs w:val="20"/>
          <w:lang w:val="sl-SI"/>
        </w:rPr>
        <w:t xml:space="preserve"> </w:t>
      </w:r>
      <w:r w:rsidRPr="00964294">
        <w:rPr>
          <w:rFonts w:cs="Arial"/>
          <w:sz w:val="20"/>
          <w:szCs w:val="20"/>
          <w:lang w:val="sl-SI"/>
        </w:rPr>
        <w:t>6.</w:t>
      </w:r>
      <w:r>
        <w:rPr>
          <w:rFonts w:cs="Arial"/>
          <w:sz w:val="20"/>
          <w:szCs w:val="20"/>
          <w:lang w:val="sl-SI"/>
        </w:rPr>
        <w:t xml:space="preserve"> </w:t>
      </w:r>
      <w:r w:rsidRPr="00964294">
        <w:rPr>
          <w:rFonts w:cs="Arial"/>
          <w:sz w:val="20"/>
          <w:szCs w:val="20"/>
          <w:lang w:val="sl-SI"/>
        </w:rPr>
        <w:t>2013, str. 1);</w:t>
      </w:r>
    </w:p>
    <w:p w:rsidR="00BA22CE" w:rsidRPr="00AD11A7" w:rsidRDefault="00BA22CE" w:rsidP="00BA22CE">
      <w:pPr>
        <w:pStyle w:val="ListParagraph"/>
        <w:numPr>
          <w:ilvl w:val="0"/>
          <w:numId w:val="13"/>
        </w:numPr>
        <w:spacing w:line="240" w:lineRule="exact"/>
        <w:jc w:val="both"/>
        <w:rPr>
          <w:rFonts w:cs="Arial"/>
          <w:szCs w:val="20"/>
          <w:lang w:val="sl-SI"/>
        </w:rPr>
      </w:pPr>
      <w:r w:rsidRPr="00964294">
        <w:rPr>
          <w:rFonts w:cs="Arial"/>
          <w:sz w:val="20"/>
          <w:szCs w:val="20"/>
          <w:lang w:val="sl-SI"/>
        </w:rPr>
        <w:t>izjave in dokazila banke, da kreditojemalec ni poravnal dospele odložene obveznosti iz kreditne pogodbe, ki je zavarovana s poroštvom Republike Slovenije</w:t>
      </w:r>
      <w:r>
        <w:rPr>
          <w:rFonts w:cs="Arial"/>
          <w:sz w:val="20"/>
          <w:szCs w:val="20"/>
          <w:lang w:val="sl-SI"/>
        </w:rPr>
        <w:t>.</w:t>
      </w:r>
    </w:p>
    <w:p w:rsidR="00BA22CE" w:rsidRPr="00964294" w:rsidRDefault="00BA22CE" w:rsidP="00BA22CE">
      <w:pPr>
        <w:pStyle w:val="ListParagraph"/>
        <w:spacing w:line="240" w:lineRule="exact"/>
        <w:jc w:val="both"/>
        <w:rPr>
          <w:rFonts w:cs="Arial"/>
          <w:szCs w:val="20"/>
          <w:lang w:val="sl-SI"/>
        </w:rPr>
      </w:pPr>
      <w:r w:rsidRPr="00964294">
        <w:rPr>
          <w:rFonts w:cs="Arial"/>
          <w:szCs w:val="20"/>
          <w:lang w:val="sl-SI"/>
        </w:rPr>
        <w:t xml:space="preserve"> </w:t>
      </w:r>
    </w:p>
    <w:p w:rsidR="00BA22CE" w:rsidRPr="00964294" w:rsidRDefault="00BA22CE" w:rsidP="00BA22CE">
      <w:pPr>
        <w:spacing w:line="240" w:lineRule="exact"/>
        <w:jc w:val="both"/>
        <w:rPr>
          <w:rFonts w:cs="Arial"/>
          <w:szCs w:val="20"/>
          <w:lang w:val="sl-SI"/>
        </w:rPr>
      </w:pPr>
      <w:r w:rsidRPr="00964294">
        <w:rPr>
          <w:rFonts w:cs="Arial"/>
          <w:szCs w:val="20"/>
          <w:lang w:val="sl-SI"/>
        </w:rPr>
        <w:t xml:space="preserve">(3) Skupaj z zahtevkom za unovčitev poroštva banka SID banki posreduje dokumentacijo, določeno v prvem odstavku </w:t>
      </w:r>
      <w:r>
        <w:rPr>
          <w:rFonts w:cs="Arial"/>
          <w:szCs w:val="20"/>
          <w:lang w:val="sl-SI"/>
        </w:rPr>
        <w:t>11</w:t>
      </w:r>
      <w:r w:rsidRPr="00964294">
        <w:rPr>
          <w:rFonts w:cs="Arial"/>
          <w:szCs w:val="20"/>
          <w:lang w:val="sl-SI"/>
        </w:rPr>
        <w:t xml:space="preserve">. člena </w:t>
      </w:r>
      <w:r>
        <w:rPr>
          <w:rFonts w:cs="Arial"/>
          <w:szCs w:val="20"/>
          <w:lang w:val="sl-SI"/>
        </w:rPr>
        <w:t xml:space="preserve">te </w:t>
      </w:r>
      <w:r w:rsidRPr="00964294">
        <w:rPr>
          <w:rFonts w:cs="Arial"/>
          <w:szCs w:val="20"/>
          <w:lang w:val="sl-SI"/>
        </w:rPr>
        <w:t xml:space="preserve">uredbe. </w:t>
      </w:r>
    </w:p>
    <w:p w:rsidR="00BA22CE" w:rsidRPr="00964294" w:rsidRDefault="00BA22CE" w:rsidP="00BA22CE">
      <w:pPr>
        <w:spacing w:line="240" w:lineRule="exact"/>
        <w:jc w:val="both"/>
        <w:rPr>
          <w:rFonts w:cs="Arial"/>
          <w:szCs w:val="20"/>
          <w:lang w:val="sl-SI"/>
        </w:rPr>
      </w:pPr>
    </w:p>
    <w:p w:rsidR="00BA22CE" w:rsidRPr="00964294" w:rsidRDefault="00BA22CE" w:rsidP="00BA22CE">
      <w:pPr>
        <w:spacing w:line="240" w:lineRule="exact"/>
        <w:jc w:val="both"/>
        <w:rPr>
          <w:rFonts w:cs="Arial"/>
          <w:szCs w:val="20"/>
          <w:lang w:val="sl-SI"/>
        </w:rPr>
      </w:pPr>
    </w:p>
    <w:p w:rsidR="00BA22CE" w:rsidRPr="00964294" w:rsidRDefault="00BA22CE" w:rsidP="00BA22CE">
      <w:pPr>
        <w:pStyle w:val="ListParagraph"/>
        <w:numPr>
          <w:ilvl w:val="0"/>
          <w:numId w:val="8"/>
        </w:numPr>
        <w:spacing w:line="240" w:lineRule="exact"/>
        <w:ind w:left="426" w:hanging="426"/>
        <w:jc w:val="center"/>
        <w:rPr>
          <w:rFonts w:cs="Arial"/>
          <w:b/>
          <w:sz w:val="20"/>
          <w:szCs w:val="20"/>
          <w:lang w:val="sl-SI"/>
        </w:rPr>
      </w:pPr>
      <w:r w:rsidRPr="00964294">
        <w:rPr>
          <w:rFonts w:cs="Arial"/>
          <w:b/>
          <w:sz w:val="20"/>
          <w:szCs w:val="20"/>
          <w:lang w:val="sl-SI"/>
        </w:rPr>
        <w:t>člen</w:t>
      </w:r>
    </w:p>
    <w:p w:rsidR="00BA22CE" w:rsidRPr="00964294" w:rsidRDefault="00BA22CE" w:rsidP="00BA22CE">
      <w:pPr>
        <w:spacing w:line="240" w:lineRule="exact"/>
        <w:jc w:val="center"/>
        <w:rPr>
          <w:rFonts w:cs="Arial"/>
          <w:b/>
          <w:szCs w:val="20"/>
          <w:lang w:val="sl-SI"/>
        </w:rPr>
      </w:pPr>
      <w:r w:rsidRPr="00964294">
        <w:rPr>
          <w:rFonts w:cs="Arial"/>
          <w:b/>
          <w:szCs w:val="20"/>
          <w:lang w:val="sl-SI"/>
        </w:rPr>
        <w:t>(evidenca in poziv SID banke)</w:t>
      </w:r>
    </w:p>
    <w:p w:rsidR="00BA22CE" w:rsidRPr="00964294" w:rsidRDefault="00BA22CE" w:rsidP="00BA22CE">
      <w:pPr>
        <w:spacing w:line="240" w:lineRule="exact"/>
        <w:jc w:val="center"/>
        <w:rPr>
          <w:rFonts w:cs="Arial"/>
          <w:szCs w:val="20"/>
          <w:lang w:val="sl-SI"/>
        </w:rPr>
      </w:pPr>
    </w:p>
    <w:p w:rsidR="00BA22CE" w:rsidRPr="00964294" w:rsidRDefault="00BA22CE" w:rsidP="00BA22CE">
      <w:pPr>
        <w:spacing w:line="240" w:lineRule="exact"/>
        <w:jc w:val="both"/>
        <w:rPr>
          <w:rFonts w:cs="Arial"/>
          <w:szCs w:val="20"/>
          <w:lang w:val="sl-SI"/>
        </w:rPr>
      </w:pPr>
      <w:r w:rsidRPr="00964294">
        <w:rPr>
          <w:rFonts w:cs="Arial"/>
          <w:szCs w:val="20"/>
          <w:lang w:val="sl-SI"/>
        </w:rPr>
        <w:t>(1) SID banka vodi evidenco vseh prejetih popolnih zahtevkov bank in spremlja porabo poroštvene kvote iz tretjega odstavka 65. člena ZIUZEOP. O vsakem prejetem zahtevku banke naslednji delovni dan z elektronskim sporočilom obvesti ministrstvo, pristojno za finance. Po prejemu formalno popolnega zahtevka banke, le-tega SID banka skupaj s svojim pozivom za plačilo poroštva v izplačilo posreduje ministrstvu, pristojnemu za finance.</w:t>
      </w:r>
    </w:p>
    <w:p w:rsidR="00BA22CE" w:rsidRPr="00964294" w:rsidRDefault="00BA22CE" w:rsidP="00BA22CE">
      <w:pPr>
        <w:spacing w:line="240" w:lineRule="exact"/>
        <w:jc w:val="both"/>
        <w:rPr>
          <w:rFonts w:cs="Arial"/>
          <w:szCs w:val="20"/>
          <w:lang w:val="sl-SI"/>
        </w:rPr>
      </w:pPr>
    </w:p>
    <w:p w:rsidR="00BA22CE" w:rsidRPr="00964294" w:rsidRDefault="00BA22CE" w:rsidP="00BA22CE">
      <w:pPr>
        <w:spacing w:line="240" w:lineRule="exact"/>
        <w:jc w:val="both"/>
        <w:rPr>
          <w:rFonts w:cs="Arial"/>
          <w:szCs w:val="20"/>
          <w:lang w:val="sl-SI"/>
        </w:rPr>
      </w:pPr>
      <w:r w:rsidRPr="00964294">
        <w:rPr>
          <w:rFonts w:cs="Arial"/>
          <w:szCs w:val="20"/>
          <w:lang w:val="sl-SI"/>
        </w:rPr>
        <w:t>(2) Poziv SID banke iz prejšnjega odstavka mora vsebovati:</w:t>
      </w:r>
    </w:p>
    <w:p w:rsidR="00BA22CE" w:rsidRPr="00964294" w:rsidRDefault="00BA22CE" w:rsidP="00BA22CE">
      <w:pPr>
        <w:pStyle w:val="ListParagraph"/>
        <w:numPr>
          <w:ilvl w:val="0"/>
          <w:numId w:val="9"/>
        </w:numPr>
        <w:spacing w:line="240" w:lineRule="exact"/>
        <w:jc w:val="both"/>
        <w:rPr>
          <w:rFonts w:cs="Arial"/>
          <w:sz w:val="20"/>
          <w:szCs w:val="20"/>
          <w:lang w:val="sl-SI"/>
        </w:rPr>
      </w:pPr>
      <w:r w:rsidRPr="00964294">
        <w:rPr>
          <w:rFonts w:cs="Arial"/>
          <w:sz w:val="20"/>
          <w:szCs w:val="20"/>
          <w:lang w:val="sl-SI"/>
        </w:rPr>
        <w:t xml:space="preserve">polni naziv banke, </w:t>
      </w:r>
    </w:p>
    <w:p w:rsidR="00BA22CE" w:rsidRPr="00964294" w:rsidRDefault="00BA22CE" w:rsidP="00BA22CE">
      <w:pPr>
        <w:pStyle w:val="ListParagraph"/>
        <w:numPr>
          <w:ilvl w:val="0"/>
          <w:numId w:val="9"/>
        </w:numPr>
        <w:spacing w:line="240" w:lineRule="exact"/>
        <w:jc w:val="both"/>
        <w:rPr>
          <w:rFonts w:cs="Arial"/>
          <w:sz w:val="20"/>
          <w:szCs w:val="20"/>
          <w:lang w:val="sl-SI"/>
        </w:rPr>
      </w:pPr>
      <w:r w:rsidRPr="00964294">
        <w:rPr>
          <w:rFonts w:cs="Arial"/>
          <w:sz w:val="20"/>
          <w:szCs w:val="20"/>
          <w:lang w:val="sl-SI"/>
        </w:rPr>
        <w:lastRenderedPageBreak/>
        <w:t xml:space="preserve">polni naziv kreditojemalca, </w:t>
      </w:r>
    </w:p>
    <w:p w:rsidR="00BA22CE" w:rsidRPr="00964294" w:rsidRDefault="00BA22CE" w:rsidP="00BA22CE">
      <w:pPr>
        <w:pStyle w:val="ListParagraph"/>
        <w:numPr>
          <w:ilvl w:val="0"/>
          <w:numId w:val="9"/>
        </w:numPr>
        <w:spacing w:line="240" w:lineRule="exact"/>
        <w:jc w:val="both"/>
        <w:rPr>
          <w:rFonts w:cs="Arial"/>
          <w:sz w:val="20"/>
          <w:szCs w:val="20"/>
          <w:lang w:val="sl-SI"/>
        </w:rPr>
      </w:pPr>
      <w:r w:rsidRPr="00964294">
        <w:rPr>
          <w:rFonts w:cs="Arial"/>
          <w:sz w:val="20"/>
          <w:szCs w:val="20"/>
          <w:lang w:val="sl-SI"/>
        </w:rPr>
        <w:t>pozvani znesek unovčitve poroštva v skupni višini in z navedbo specifikacije zneska glede na vrsto obveznosti,</w:t>
      </w:r>
    </w:p>
    <w:p w:rsidR="00BA22CE" w:rsidRPr="00964294" w:rsidRDefault="00BA22CE" w:rsidP="00BA22CE">
      <w:pPr>
        <w:pStyle w:val="ListParagraph"/>
        <w:numPr>
          <w:ilvl w:val="0"/>
          <w:numId w:val="9"/>
        </w:numPr>
        <w:spacing w:line="240" w:lineRule="exact"/>
        <w:jc w:val="both"/>
        <w:rPr>
          <w:rFonts w:cs="Arial"/>
          <w:sz w:val="20"/>
          <w:szCs w:val="20"/>
          <w:lang w:val="sl-SI"/>
        </w:rPr>
      </w:pPr>
      <w:r w:rsidRPr="00964294">
        <w:rPr>
          <w:rFonts w:cs="Arial"/>
          <w:sz w:val="20"/>
          <w:szCs w:val="20"/>
          <w:lang w:val="sl-SI"/>
        </w:rPr>
        <w:t xml:space="preserve">izjavo SID banke, da je </w:t>
      </w:r>
      <w:r>
        <w:rPr>
          <w:rFonts w:cs="Arial"/>
          <w:sz w:val="20"/>
          <w:szCs w:val="20"/>
          <w:lang w:val="sl-SI"/>
        </w:rPr>
        <w:t xml:space="preserve">višina </w:t>
      </w:r>
      <w:r w:rsidRPr="00964294">
        <w:rPr>
          <w:rFonts w:cs="Arial"/>
          <w:sz w:val="20"/>
          <w:szCs w:val="20"/>
          <w:lang w:val="sl-SI"/>
        </w:rPr>
        <w:t>pozvan</w:t>
      </w:r>
      <w:r>
        <w:rPr>
          <w:rFonts w:cs="Arial"/>
          <w:sz w:val="20"/>
          <w:szCs w:val="20"/>
          <w:lang w:val="sl-SI"/>
        </w:rPr>
        <w:t>ega</w:t>
      </w:r>
      <w:r w:rsidRPr="00964294">
        <w:rPr>
          <w:rFonts w:cs="Arial"/>
          <w:sz w:val="20"/>
          <w:szCs w:val="20"/>
          <w:lang w:val="sl-SI"/>
        </w:rPr>
        <w:t xml:space="preserve"> znesk</w:t>
      </w:r>
      <w:r>
        <w:rPr>
          <w:rFonts w:cs="Arial"/>
          <w:sz w:val="20"/>
          <w:szCs w:val="20"/>
          <w:lang w:val="sl-SI"/>
        </w:rPr>
        <w:t>a</w:t>
      </w:r>
      <w:r w:rsidRPr="00964294">
        <w:rPr>
          <w:rFonts w:cs="Arial"/>
          <w:sz w:val="20"/>
          <w:szCs w:val="20"/>
          <w:lang w:val="sl-SI"/>
        </w:rPr>
        <w:t xml:space="preserve"> </w:t>
      </w:r>
      <w:r>
        <w:rPr>
          <w:rFonts w:cs="Arial"/>
          <w:sz w:val="20"/>
          <w:szCs w:val="20"/>
          <w:lang w:val="sl-SI"/>
        </w:rPr>
        <w:t>skladna</w:t>
      </w:r>
      <w:r w:rsidRPr="00964294">
        <w:rPr>
          <w:rFonts w:cs="Arial"/>
          <w:sz w:val="20"/>
          <w:szCs w:val="20"/>
          <w:lang w:val="sl-SI"/>
        </w:rPr>
        <w:t xml:space="preserve"> s kreditnimi in poroštvenimi pogoji,</w:t>
      </w:r>
    </w:p>
    <w:p w:rsidR="00BA22CE" w:rsidRPr="00964294" w:rsidRDefault="00BA22CE" w:rsidP="00BA22CE">
      <w:pPr>
        <w:pStyle w:val="ListParagraph"/>
        <w:numPr>
          <w:ilvl w:val="0"/>
          <w:numId w:val="9"/>
        </w:numPr>
        <w:spacing w:line="240" w:lineRule="exact"/>
        <w:jc w:val="both"/>
        <w:rPr>
          <w:rFonts w:cs="Arial"/>
          <w:sz w:val="20"/>
          <w:szCs w:val="20"/>
          <w:lang w:val="sl-SI"/>
        </w:rPr>
      </w:pPr>
      <w:r w:rsidRPr="00964294">
        <w:rPr>
          <w:rFonts w:cs="Arial"/>
          <w:sz w:val="20"/>
          <w:szCs w:val="20"/>
          <w:lang w:val="sl-SI"/>
        </w:rPr>
        <w:t>datum roka plačila,</w:t>
      </w:r>
    </w:p>
    <w:p w:rsidR="00BA22CE" w:rsidRPr="00964294" w:rsidRDefault="00BA22CE" w:rsidP="00BA22CE">
      <w:pPr>
        <w:pStyle w:val="ListParagraph"/>
        <w:numPr>
          <w:ilvl w:val="0"/>
          <w:numId w:val="9"/>
        </w:numPr>
        <w:spacing w:line="240" w:lineRule="exact"/>
        <w:jc w:val="both"/>
        <w:rPr>
          <w:rFonts w:cs="Arial"/>
          <w:sz w:val="20"/>
          <w:szCs w:val="20"/>
          <w:lang w:val="sl-SI"/>
        </w:rPr>
      </w:pPr>
      <w:r w:rsidRPr="00964294">
        <w:rPr>
          <w:rFonts w:cs="Arial"/>
          <w:sz w:val="20"/>
          <w:szCs w:val="20"/>
          <w:lang w:val="sl-SI"/>
        </w:rPr>
        <w:t>transakcijski račun banke,</w:t>
      </w:r>
    </w:p>
    <w:p w:rsidR="00BA22CE" w:rsidRPr="00964294" w:rsidRDefault="00BA22CE" w:rsidP="00BA22CE">
      <w:pPr>
        <w:pStyle w:val="ListParagraph"/>
        <w:numPr>
          <w:ilvl w:val="0"/>
          <w:numId w:val="9"/>
        </w:numPr>
        <w:spacing w:line="240" w:lineRule="exact"/>
        <w:jc w:val="both"/>
        <w:rPr>
          <w:rFonts w:cs="Arial"/>
          <w:sz w:val="20"/>
          <w:szCs w:val="20"/>
          <w:lang w:val="sl-SI"/>
        </w:rPr>
      </w:pPr>
      <w:r w:rsidRPr="00964294">
        <w:rPr>
          <w:rFonts w:cs="Arial"/>
          <w:sz w:val="20"/>
          <w:szCs w:val="20"/>
          <w:lang w:val="sl-SI"/>
        </w:rPr>
        <w:t>številko sklica za plačilo.</w:t>
      </w:r>
    </w:p>
    <w:p w:rsidR="00BA22CE" w:rsidRPr="00964294" w:rsidRDefault="00BA22CE" w:rsidP="00BA22CE">
      <w:pPr>
        <w:spacing w:line="240" w:lineRule="exact"/>
        <w:jc w:val="both"/>
        <w:rPr>
          <w:rFonts w:cs="Arial"/>
          <w:szCs w:val="20"/>
          <w:lang w:val="sl-SI"/>
        </w:rPr>
      </w:pPr>
    </w:p>
    <w:p w:rsidR="00BA22CE" w:rsidRPr="00964294" w:rsidRDefault="00BA22CE" w:rsidP="00BA22CE">
      <w:pPr>
        <w:spacing w:line="240" w:lineRule="exact"/>
        <w:jc w:val="center"/>
        <w:rPr>
          <w:rFonts w:cs="Arial"/>
          <w:b/>
          <w:szCs w:val="20"/>
          <w:lang w:val="sl-SI"/>
        </w:rPr>
      </w:pPr>
    </w:p>
    <w:p w:rsidR="00BA22CE" w:rsidRPr="00964294" w:rsidRDefault="00BA22CE" w:rsidP="00BA22CE">
      <w:pPr>
        <w:pStyle w:val="ListParagraph"/>
        <w:numPr>
          <w:ilvl w:val="0"/>
          <w:numId w:val="8"/>
        </w:numPr>
        <w:spacing w:line="240" w:lineRule="exact"/>
        <w:ind w:left="426" w:hanging="426"/>
        <w:jc w:val="center"/>
        <w:rPr>
          <w:rFonts w:cs="Arial"/>
          <w:b/>
          <w:sz w:val="20"/>
          <w:szCs w:val="20"/>
          <w:lang w:val="sl-SI"/>
        </w:rPr>
      </w:pPr>
      <w:r w:rsidRPr="00964294">
        <w:rPr>
          <w:rFonts w:cs="Arial"/>
          <w:b/>
          <w:sz w:val="20"/>
          <w:szCs w:val="20"/>
          <w:lang w:val="sl-SI"/>
        </w:rPr>
        <w:t>člen</w:t>
      </w:r>
    </w:p>
    <w:p w:rsidR="00BA22CE" w:rsidRPr="00964294" w:rsidRDefault="00BA22CE" w:rsidP="00BA22CE">
      <w:pPr>
        <w:spacing w:line="240" w:lineRule="exact"/>
        <w:jc w:val="center"/>
        <w:rPr>
          <w:rFonts w:cs="Arial"/>
          <w:b/>
          <w:szCs w:val="20"/>
          <w:lang w:val="sl-SI"/>
        </w:rPr>
      </w:pPr>
      <w:r w:rsidRPr="00964294">
        <w:rPr>
          <w:rFonts w:cs="Arial"/>
          <w:b/>
          <w:szCs w:val="20"/>
          <w:lang w:val="sl-SI"/>
        </w:rPr>
        <w:t>(izpolnitev poroštvene obveznosti Republike Slovenije)</w:t>
      </w:r>
    </w:p>
    <w:p w:rsidR="00BA22CE" w:rsidRPr="00964294" w:rsidRDefault="00BA22CE" w:rsidP="00BA22CE">
      <w:pPr>
        <w:spacing w:line="240" w:lineRule="exact"/>
        <w:jc w:val="center"/>
        <w:rPr>
          <w:rFonts w:cs="Arial"/>
          <w:szCs w:val="20"/>
          <w:lang w:val="sl-SI"/>
        </w:rPr>
      </w:pPr>
    </w:p>
    <w:p w:rsidR="00BA22CE" w:rsidRPr="00964294" w:rsidRDefault="00BA22CE" w:rsidP="00BA22CE">
      <w:pPr>
        <w:spacing w:line="240" w:lineRule="exact"/>
        <w:jc w:val="both"/>
        <w:rPr>
          <w:rFonts w:cs="Arial"/>
          <w:szCs w:val="20"/>
          <w:lang w:val="sl-SI"/>
        </w:rPr>
      </w:pPr>
      <w:r w:rsidRPr="00964294">
        <w:rPr>
          <w:rFonts w:cs="Arial"/>
          <w:szCs w:val="20"/>
          <w:lang w:val="sl-SI"/>
        </w:rPr>
        <w:t xml:space="preserve">Ministrstvo, pristojno za finance, po prejemu popolnega zahtevka banke za unovčitev poroštva in potrditve zneska za izplačilo poroštva s strani SID banke, v zakonitem roku izvrši plačilo potrjenega zneska. Zahtevek banke mora vsebovati vse identifikacijske podatke za izvedbo plačila. Po izvršenem plačilu ministrstvo, pristojno za finance, pošlje kopijo dokazila o plačilu poroštva SID banki v roku treh delovnih dni od izplačila. </w:t>
      </w:r>
    </w:p>
    <w:p w:rsidR="00BA22CE" w:rsidRPr="00964294" w:rsidRDefault="00BA22CE" w:rsidP="00BA22CE">
      <w:pPr>
        <w:spacing w:line="240" w:lineRule="exact"/>
        <w:jc w:val="center"/>
        <w:rPr>
          <w:rFonts w:cs="Arial"/>
          <w:szCs w:val="20"/>
          <w:lang w:val="sl-SI"/>
        </w:rPr>
      </w:pPr>
    </w:p>
    <w:p w:rsidR="00BA22CE" w:rsidRPr="00964294" w:rsidRDefault="00BA22CE" w:rsidP="00BA22CE">
      <w:pPr>
        <w:pStyle w:val="ListParagraph"/>
        <w:numPr>
          <w:ilvl w:val="0"/>
          <w:numId w:val="8"/>
        </w:numPr>
        <w:spacing w:line="240" w:lineRule="exact"/>
        <w:ind w:left="426" w:hanging="426"/>
        <w:jc w:val="center"/>
        <w:rPr>
          <w:rFonts w:cs="Arial"/>
          <w:b/>
          <w:sz w:val="20"/>
          <w:szCs w:val="20"/>
          <w:lang w:val="sl-SI"/>
        </w:rPr>
      </w:pPr>
      <w:r w:rsidRPr="00964294">
        <w:rPr>
          <w:rFonts w:cs="Arial"/>
          <w:b/>
          <w:sz w:val="20"/>
          <w:szCs w:val="20"/>
          <w:lang w:val="sl-SI"/>
        </w:rPr>
        <w:t>člen</w:t>
      </w:r>
    </w:p>
    <w:p w:rsidR="00BA22CE" w:rsidRPr="00964294" w:rsidRDefault="00BA22CE" w:rsidP="00BA22CE">
      <w:pPr>
        <w:spacing w:line="240" w:lineRule="exact"/>
        <w:jc w:val="center"/>
        <w:rPr>
          <w:rFonts w:cs="Arial"/>
          <w:b/>
          <w:szCs w:val="20"/>
          <w:lang w:val="sl-SI"/>
        </w:rPr>
      </w:pPr>
      <w:r w:rsidRPr="00964294">
        <w:rPr>
          <w:rFonts w:cs="Arial"/>
          <w:b/>
          <w:szCs w:val="20"/>
          <w:lang w:val="sl-SI"/>
        </w:rPr>
        <w:t>(preverjanje upravičenosti zahtevkov</w:t>
      </w:r>
      <w:r w:rsidR="004F52A3">
        <w:rPr>
          <w:rFonts w:cs="Arial"/>
          <w:b/>
          <w:szCs w:val="20"/>
          <w:lang w:val="sl-SI"/>
        </w:rPr>
        <w:t xml:space="preserve"> in zahtevek za vrnitev </w:t>
      </w:r>
      <w:r w:rsidR="004F52A3" w:rsidRPr="004F52A3">
        <w:rPr>
          <w:rFonts w:cs="Arial"/>
          <w:b/>
          <w:szCs w:val="20"/>
          <w:lang w:val="sl-SI"/>
        </w:rPr>
        <w:t>zneska izplačanega poroštva</w:t>
      </w:r>
      <w:r w:rsidRPr="00964294">
        <w:rPr>
          <w:rFonts w:cs="Arial"/>
          <w:b/>
          <w:szCs w:val="20"/>
          <w:lang w:val="sl-SI"/>
        </w:rPr>
        <w:t>)</w:t>
      </w:r>
    </w:p>
    <w:p w:rsidR="00BA22CE" w:rsidRPr="00964294" w:rsidRDefault="00BA22CE" w:rsidP="00BA22CE">
      <w:pPr>
        <w:spacing w:line="240" w:lineRule="exact"/>
        <w:jc w:val="center"/>
        <w:rPr>
          <w:rFonts w:cs="Arial"/>
          <w:szCs w:val="20"/>
          <w:lang w:val="sl-SI"/>
        </w:rPr>
      </w:pPr>
    </w:p>
    <w:p w:rsidR="00BA22CE" w:rsidRPr="00964294" w:rsidRDefault="00BA22CE" w:rsidP="00BA22CE">
      <w:pPr>
        <w:spacing w:line="240" w:lineRule="exact"/>
        <w:jc w:val="both"/>
        <w:rPr>
          <w:rFonts w:cs="Arial"/>
          <w:szCs w:val="20"/>
          <w:lang w:val="sl-SI"/>
        </w:rPr>
      </w:pPr>
      <w:r w:rsidRPr="00964294">
        <w:rPr>
          <w:rFonts w:cs="Arial"/>
          <w:szCs w:val="20"/>
          <w:lang w:val="sl-SI"/>
        </w:rPr>
        <w:t xml:space="preserve">(1) SID banka preveri izpolnjevanje pogojev za unovčitev poroštva po ZIUZEOP in tej uredbi ter skladnost sklenjenih aneksov in kreditnih pogodb z ZIUOPOK v roku </w:t>
      </w:r>
      <w:r w:rsidR="00817BD8">
        <w:rPr>
          <w:rFonts w:cs="Arial"/>
          <w:szCs w:val="20"/>
          <w:lang w:val="sl-SI"/>
        </w:rPr>
        <w:t>šestih</w:t>
      </w:r>
      <w:r w:rsidRPr="00964294">
        <w:rPr>
          <w:rFonts w:cs="Arial"/>
          <w:szCs w:val="20"/>
          <w:lang w:val="sl-SI"/>
        </w:rPr>
        <w:t xml:space="preserve"> mesecev po izplačanem poroštvu na podlagi:</w:t>
      </w:r>
    </w:p>
    <w:p w:rsidR="00BA22CE" w:rsidRPr="00964294" w:rsidRDefault="00BA22CE" w:rsidP="00BA22CE">
      <w:pPr>
        <w:pStyle w:val="ListParagraph"/>
        <w:numPr>
          <w:ilvl w:val="0"/>
          <w:numId w:val="15"/>
        </w:numPr>
        <w:spacing w:line="240" w:lineRule="exact"/>
        <w:ind w:left="567" w:hanging="283"/>
        <w:jc w:val="both"/>
        <w:rPr>
          <w:rFonts w:cs="Arial"/>
          <w:sz w:val="20"/>
          <w:szCs w:val="20"/>
          <w:lang w:val="sl-SI"/>
        </w:rPr>
      </w:pPr>
      <w:r w:rsidRPr="00964294">
        <w:rPr>
          <w:rFonts w:cs="Arial"/>
          <w:sz w:val="20"/>
          <w:szCs w:val="20"/>
          <w:lang w:val="sl-SI"/>
        </w:rPr>
        <w:t xml:space="preserve">kreditne pogodbe in aneksa h kreditni pogodbi, sklenjenega </w:t>
      </w:r>
      <w:r>
        <w:rPr>
          <w:rFonts w:cs="Arial"/>
          <w:sz w:val="20"/>
          <w:szCs w:val="20"/>
          <w:lang w:val="sl-SI"/>
        </w:rPr>
        <w:t xml:space="preserve">v </w:t>
      </w:r>
      <w:r w:rsidRPr="00964294">
        <w:rPr>
          <w:rFonts w:cs="Arial"/>
          <w:sz w:val="20"/>
          <w:szCs w:val="20"/>
          <w:lang w:val="sl-SI"/>
        </w:rPr>
        <w:t>sklad</w:t>
      </w:r>
      <w:r>
        <w:rPr>
          <w:rFonts w:cs="Arial"/>
          <w:sz w:val="20"/>
          <w:szCs w:val="20"/>
          <w:lang w:val="sl-SI"/>
        </w:rPr>
        <w:t>u</w:t>
      </w:r>
      <w:r w:rsidRPr="00964294">
        <w:rPr>
          <w:rFonts w:cs="Arial"/>
          <w:sz w:val="20"/>
          <w:szCs w:val="20"/>
          <w:lang w:val="sl-SI"/>
        </w:rPr>
        <w:t xml:space="preserve"> z drugim odstavkom 5. člena ZIUOPOK ali kreditne pogodbe iz sedmega odstavka 2. člena ZIUOPOK;</w:t>
      </w:r>
    </w:p>
    <w:p w:rsidR="00BA22CE" w:rsidRPr="00964294" w:rsidRDefault="00BA22CE" w:rsidP="00BA22CE">
      <w:pPr>
        <w:pStyle w:val="ListParagraph"/>
        <w:numPr>
          <w:ilvl w:val="0"/>
          <w:numId w:val="15"/>
        </w:numPr>
        <w:spacing w:line="240" w:lineRule="exact"/>
        <w:ind w:left="567" w:hanging="283"/>
        <w:jc w:val="both"/>
        <w:rPr>
          <w:rFonts w:cs="Arial"/>
          <w:sz w:val="20"/>
          <w:szCs w:val="20"/>
          <w:lang w:val="sl-SI"/>
        </w:rPr>
      </w:pPr>
      <w:r w:rsidRPr="00964294">
        <w:rPr>
          <w:rFonts w:cs="Arial"/>
          <w:sz w:val="20"/>
          <w:szCs w:val="20"/>
          <w:lang w:val="sl-SI"/>
        </w:rPr>
        <w:t xml:space="preserve">dokumentacije, na podlagi katere je bil sklenjen aneks ali kreditna pogodba, ki ureja odlog plačila </w:t>
      </w:r>
      <w:r>
        <w:rPr>
          <w:rFonts w:cs="Arial"/>
          <w:sz w:val="20"/>
          <w:szCs w:val="20"/>
          <w:lang w:val="sl-SI"/>
        </w:rPr>
        <w:t xml:space="preserve">v </w:t>
      </w:r>
      <w:r w:rsidRPr="00964294">
        <w:rPr>
          <w:rFonts w:cs="Arial"/>
          <w:sz w:val="20"/>
          <w:szCs w:val="20"/>
          <w:lang w:val="sl-SI"/>
        </w:rPr>
        <w:t>sklad</w:t>
      </w:r>
      <w:r>
        <w:rPr>
          <w:rFonts w:cs="Arial"/>
          <w:sz w:val="20"/>
          <w:szCs w:val="20"/>
          <w:lang w:val="sl-SI"/>
        </w:rPr>
        <w:t>u</w:t>
      </w:r>
      <w:r w:rsidRPr="00964294">
        <w:rPr>
          <w:rFonts w:cs="Arial"/>
          <w:sz w:val="20"/>
          <w:szCs w:val="20"/>
          <w:lang w:val="sl-SI"/>
        </w:rPr>
        <w:t xml:space="preserve"> z ZIUOPOK;</w:t>
      </w:r>
    </w:p>
    <w:p w:rsidR="00BA22CE" w:rsidRPr="00964294" w:rsidRDefault="00BA22CE" w:rsidP="00BA22CE">
      <w:pPr>
        <w:pStyle w:val="ListParagraph"/>
        <w:numPr>
          <w:ilvl w:val="0"/>
          <w:numId w:val="15"/>
        </w:numPr>
        <w:spacing w:line="240" w:lineRule="exact"/>
        <w:ind w:left="567" w:hanging="283"/>
        <w:jc w:val="both"/>
        <w:rPr>
          <w:rFonts w:cs="Arial"/>
          <w:sz w:val="20"/>
          <w:szCs w:val="20"/>
          <w:lang w:val="sl-SI"/>
        </w:rPr>
      </w:pPr>
      <w:r w:rsidRPr="00964294">
        <w:rPr>
          <w:rFonts w:cs="Arial"/>
          <w:sz w:val="20"/>
          <w:szCs w:val="20"/>
          <w:lang w:val="sl-SI"/>
        </w:rPr>
        <w:t>izjave in dokazila banke, da z izplačilom poroštva banka in Republika Slovenija utrpita sorazmerne izgube pod enakimi pogoji.</w:t>
      </w:r>
    </w:p>
    <w:p w:rsidR="00BA22CE" w:rsidRPr="00964294" w:rsidRDefault="00BA22CE" w:rsidP="00BA22CE">
      <w:pPr>
        <w:rPr>
          <w:rFonts w:cs="Arial"/>
          <w:szCs w:val="20"/>
          <w:lang w:val="sl-SI"/>
        </w:rPr>
      </w:pPr>
    </w:p>
    <w:p w:rsidR="00BA22CE" w:rsidRPr="00964294" w:rsidRDefault="00BA22CE" w:rsidP="00BA22CE">
      <w:pPr>
        <w:spacing w:line="240" w:lineRule="exact"/>
        <w:jc w:val="both"/>
        <w:rPr>
          <w:rFonts w:cs="Arial"/>
          <w:szCs w:val="20"/>
          <w:lang w:val="sl-SI"/>
        </w:rPr>
      </w:pPr>
      <w:r w:rsidRPr="00964294">
        <w:rPr>
          <w:rFonts w:cs="Arial"/>
          <w:szCs w:val="20"/>
          <w:lang w:val="sl-SI"/>
        </w:rPr>
        <w:t>(</w:t>
      </w:r>
      <w:r>
        <w:rPr>
          <w:rFonts w:cs="Arial"/>
          <w:szCs w:val="20"/>
          <w:lang w:val="sl-SI"/>
        </w:rPr>
        <w:t>2</w:t>
      </w:r>
      <w:r w:rsidRPr="00964294">
        <w:rPr>
          <w:rFonts w:cs="Arial"/>
          <w:szCs w:val="20"/>
          <w:lang w:val="sl-SI"/>
        </w:rPr>
        <w:t xml:space="preserve">) V kolikor SID banka iz dokumentacije, ki jo je prejela skupaj z zahtevkom banke, ne more ugotoviti vseh dejstev, potrebnih za presojo glede izpolnjevanja vseh zahtev iz 65. člena ZIUZEOP, ZIUOPOK in te uredbe, pozove banko k predložitvi dodatne dokumentacije in pojasnil. Banka mora zahtevane informacije in gradiva posredovati SID banki v roku </w:t>
      </w:r>
      <w:r>
        <w:rPr>
          <w:rFonts w:cs="Arial"/>
          <w:szCs w:val="20"/>
          <w:lang w:val="sl-SI"/>
        </w:rPr>
        <w:t xml:space="preserve">desetih </w:t>
      </w:r>
      <w:r w:rsidRPr="00964294">
        <w:rPr>
          <w:rFonts w:cs="Arial"/>
          <w:szCs w:val="20"/>
          <w:lang w:val="sl-SI"/>
        </w:rPr>
        <w:t>delovnih dni.</w:t>
      </w:r>
    </w:p>
    <w:p w:rsidR="00BA22CE" w:rsidRPr="00964294" w:rsidRDefault="00BA22CE" w:rsidP="00BA22CE">
      <w:pPr>
        <w:spacing w:line="240" w:lineRule="exact"/>
        <w:jc w:val="both"/>
        <w:rPr>
          <w:rFonts w:cs="Arial"/>
          <w:szCs w:val="20"/>
          <w:lang w:val="sl-SI"/>
        </w:rPr>
      </w:pPr>
    </w:p>
    <w:p w:rsidR="00BA22CE" w:rsidRPr="00964294" w:rsidRDefault="00BA22CE" w:rsidP="00BA22CE">
      <w:pPr>
        <w:spacing w:line="240" w:lineRule="exact"/>
        <w:jc w:val="both"/>
        <w:rPr>
          <w:rFonts w:cs="Arial"/>
          <w:szCs w:val="20"/>
          <w:lang w:val="sl-SI"/>
        </w:rPr>
      </w:pPr>
      <w:r w:rsidRPr="00964294">
        <w:rPr>
          <w:rFonts w:cs="Arial"/>
          <w:szCs w:val="20"/>
          <w:lang w:val="sl-SI"/>
        </w:rPr>
        <w:t>(</w:t>
      </w:r>
      <w:r>
        <w:rPr>
          <w:rFonts w:cs="Arial"/>
          <w:szCs w:val="20"/>
          <w:lang w:val="sl-SI"/>
        </w:rPr>
        <w:t>3</w:t>
      </w:r>
      <w:r w:rsidRPr="00964294">
        <w:rPr>
          <w:rFonts w:cs="Arial"/>
          <w:szCs w:val="20"/>
          <w:lang w:val="sl-SI"/>
        </w:rPr>
        <w:t xml:space="preserve">) V primeru, da SID banka ugotovi, da je banka odlog ali kredit odobrila v nasprotju s pogoji ZIUOPOK ali da niso bile izpolnjene vsebinske zahteve iz 65. člena ZIUZEOP in te uredbe, banki pošlje zahtevek za vrnitev zneska izplačanega poroštva, skupaj z zamudnimi obrestmi od dne izplačila poroštva do dne vračila izplačanega poroštva na račun Republike Slovenije. </w:t>
      </w:r>
    </w:p>
    <w:p w:rsidR="00BA22CE" w:rsidRPr="00964294" w:rsidRDefault="00BA22CE" w:rsidP="00BA22CE">
      <w:pPr>
        <w:spacing w:line="240" w:lineRule="exact"/>
        <w:jc w:val="both"/>
        <w:rPr>
          <w:rFonts w:cs="Arial"/>
          <w:szCs w:val="20"/>
          <w:lang w:val="sl-SI"/>
        </w:rPr>
      </w:pPr>
    </w:p>
    <w:p w:rsidR="00BA22CE" w:rsidRPr="00964294" w:rsidRDefault="00BA22CE" w:rsidP="00BA22CE">
      <w:pPr>
        <w:spacing w:line="240" w:lineRule="exact"/>
        <w:jc w:val="both"/>
        <w:rPr>
          <w:rFonts w:cs="Arial"/>
          <w:szCs w:val="20"/>
          <w:lang w:val="sl-SI"/>
        </w:rPr>
      </w:pPr>
      <w:r w:rsidRPr="00964294">
        <w:rPr>
          <w:rFonts w:cs="Arial"/>
          <w:szCs w:val="20"/>
          <w:lang w:val="sl-SI"/>
        </w:rPr>
        <w:t>(</w:t>
      </w:r>
      <w:r>
        <w:rPr>
          <w:rFonts w:cs="Arial"/>
          <w:szCs w:val="20"/>
          <w:lang w:val="sl-SI"/>
        </w:rPr>
        <w:t>4</w:t>
      </w:r>
      <w:r w:rsidRPr="00964294">
        <w:rPr>
          <w:rFonts w:cs="Arial"/>
          <w:szCs w:val="20"/>
          <w:lang w:val="sl-SI"/>
        </w:rPr>
        <w:t>) V primeru, da banka zavrne vračilo zneska izplačanega poroštva iz prejšnjega odstavka ali da banka SID banki ne posreduje zahtevane dokumentacije, SID banka zadevo odstopi v obravnavo Državnemu odvetništvu Republike Slovenije.</w:t>
      </w:r>
    </w:p>
    <w:p w:rsidR="00BA22CE" w:rsidRPr="00964294" w:rsidRDefault="00BA22CE" w:rsidP="00BA22CE">
      <w:pPr>
        <w:spacing w:line="240" w:lineRule="exact"/>
        <w:rPr>
          <w:rFonts w:cs="Arial"/>
          <w:szCs w:val="20"/>
          <w:lang w:val="sl-SI"/>
        </w:rPr>
      </w:pPr>
    </w:p>
    <w:p w:rsidR="00BA22CE" w:rsidRPr="00964294" w:rsidRDefault="00BA22CE" w:rsidP="00BA22CE">
      <w:pPr>
        <w:pStyle w:val="ListParagraph"/>
        <w:numPr>
          <w:ilvl w:val="0"/>
          <w:numId w:val="8"/>
        </w:numPr>
        <w:spacing w:line="240" w:lineRule="exact"/>
        <w:ind w:left="426" w:hanging="426"/>
        <w:jc w:val="center"/>
        <w:rPr>
          <w:rFonts w:cs="Arial"/>
          <w:b/>
          <w:sz w:val="20"/>
          <w:szCs w:val="20"/>
          <w:lang w:val="sl-SI"/>
        </w:rPr>
      </w:pPr>
      <w:r w:rsidRPr="00964294">
        <w:rPr>
          <w:rFonts w:cs="Arial"/>
          <w:b/>
          <w:sz w:val="20"/>
          <w:szCs w:val="20"/>
          <w:lang w:val="sl-SI"/>
        </w:rPr>
        <w:t>člen</w:t>
      </w:r>
    </w:p>
    <w:p w:rsidR="00BA22CE" w:rsidRPr="00964294" w:rsidRDefault="00BA22CE" w:rsidP="00BA22CE">
      <w:pPr>
        <w:spacing w:line="240" w:lineRule="exact"/>
        <w:jc w:val="center"/>
        <w:rPr>
          <w:rFonts w:cs="Arial"/>
          <w:b/>
          <w:szCs w:val="20"/>
          <w:lang w:val="sl-SI"/>
        </w:rPr>
      </w:pPr>
      <w:r w:rsidRPr="00964294">
        <w:rPr>
          <w:rFonts w:cs="Arial"/>
          <w:b/>
          <w:szCs w:val="20"/>
          <w:lang w:val="sl-SI"/>
        </w:rPr>
        <w:t>(poročanje)</w:t>
      </w:r>
    </w:p>
    <w:p w:rsidR="00BA22CE" w:rsidRPr="00964294" w:rsidRDefault="00BA22CE" w:rsidP="00BA22CE">
      <w:pPr>
        <w:spacing w:line="240" w:lineRule="exact"/>
        <w:jc w:val="both"/>
        <w:rPr>
          <w:rFonts w:cs="Arial"/>
          <w:szCs w:val="20"/>
          <w:lang w:val="sl-SI"/>
        </w:rPr>
      </w:pPr>
    </w:p>
    <w:p w:rsidR="00BA22CE" w:rsidRPr="00964294" w:rsidRDefault="00BA22CE" w:rsidP="00BA22CE">
      <w:pPr>
        <w:spacing w:line="240" w:lineRule="exact"/>
        <w:jc w:val="both"/>
        <w:rPr>
          <w:rFonts w:cs="Arial"/>
          <w:szCs w:val="20"/>
          <w:lang w:val="sl-SI"/>
        </w:rPr>
      </w:pPr>
      <w:r w:rsidRPr="00964294">
        <w:rPr>
          <w:rFonts w:cs="Arial"/>
          <w:szCs w:val="20"/>
          <w:lang w:val="sl-SI"/>
        </w:rPr>
        <w:t>(</w:t>
      </w:r>
      <w:r>
        <w:rPr>
          <w:rFonts w:cs="Arial"/>
          <w:szCs w:val="20"/>
          <w:lang w:val="sl-SI"/>
        </w:rPr>
        <w:t>1</w:t>
      </w:r>
      <w:r w:rsidRPr="00964294">
        <w:rPr>
          <w:rFonts w:cs="Arial"/>
          <w:szCs w:val="20"/>
          <w:lang w:val="sl-SI"/>
        </w:rPr>
        <w:t xml:space="preserve">) Banke </w:t>
      </w:r>
      <w:r>
        <w:rPr>
          <w:rFonts w:cs="Arial"/>
          <w:szCs w:val="20"/>
          <w:lang w:val="sl-SI"/>
        </w:rPr>
        <w:t xml:space="preserve">SID banki </w:t>
      </w:r>
      <w:r w:rsidRPr="00964294">
        <w:rPr>
          <w:rFonts w:cs="Arial"/>
          <w:szCs w:val="20"/>
          <w:lang w:val="sl-SI"/>
        </w:rPr>
        <w:t xml:space="preserve">mesečno poročajo do </w:t>
      </w:r>
      <w:r>
        <w:rPr>
          <w:rFonts w:cs="Arial"/>
          <w:szCs w:val="20"/>
          <w:lang w:val="sl-SI"/>
        </w:rPr>
        <w:t>desetega</w:t>
      </w:r>
      <w:r w:rsidRPr="00964294">
        <w:rPr>
          <w:rFonts w:cs="Arial"/>
          <w:szCs w:val="20"/>
          <w:lang w:val="sl-SI"/>
        </w:rPr>
        <w:t xml:space="preserve"> delovnega dne v mesecu za stanje na zadnji dan v mesecu o </w:t>
      </w:r>
      <w:bookmarkStart w:id="3" w:name="_Hlk39748276"/>
      <w:r w:rsidRPr="00964294">
        <w:rPr>
          <w:rFonts w:cs="Arial"/>
          <w:szCs w:val="20"/>
          <w:lang w:val="sl-SI"/>
        </w:rPr>
        <w:t xml:space="preserve">odobrenih odlogih plačil obveznosti kreditojemalcev in novih kreditnih pogodbah z odlogom plačil, ki so jih s kreditojemalci sklenile </w:t>
      </w:r>
      <w:r w:rsidR="00517506">
        <w:rPr>
          <w:rFonts w:cs="Arial"/>
          <w:szCs w:val="20"/>
          <w:lang w:val="sl-SI"/>
        </w:rPr>
        <w:t xml:space="preserve">v </w:t>
      </w:r>
      <w:r w:rsidRPr="00964294">
        <w:rPr>
          <w:rFonts w:cs="Arial"/>
          <w:szCs w:val="20"/>
          <w:lang w:val="sl-SI"/>
        </w:rPr>
        <w:t>sklad</w:t>
      </w:r>
      <w:r w:rsidR="00517506">
        <w:rPr>
          <w:rFonts w:cs="Arial"/>
          <w:szCs w:val="20"/>
          <w:lang w:val="sl-SI"/>
        </w:rPr>
        <w:t>u</w:t>
      </w:r>
      <w:r w:rsidRPr="00964294">
        <w:rPr>
          <w:rFonts w:cs="Arial"/>
          <w:szCs w:val="20"/>
          <w:lang w:val="sl-SI"/>
        </w:rPr>
        <w:t xml:space="preserve"> s pogoji ZIUOPOK in 65. člena ZIUZEOP</w:t>
      </w:r>
      <w:bookmarkEnd w:id="3"/>
      <w:r w:rsidRPr="00964294">
        <w:rPr>
          <w:rFonts w:cs="Arial"/>
          <w:szCs w:val="20"/>
          <w:lang w:val="sl-SI"/>
        </w:rPr>
        <w:t xml:space="preserve">. Poročilo za evidenčno prijavo podatkov bank za poroštvo </w:t>
      </w:r>
      <w:r>
        <w:rPr>
          <w:rFonts w:cs="Arial"/>
          <w:szCs w:val="20"/>
          <w:lang w:val="sl-SI"/>
        </w:rPr>
        <w:t xml:space="preserve">Republike Slovenije </w:t>
      </w:r>
      <w:r w:rsidRPr="00964294">
        <w:rPr>
          <w:rFonts w:cs="Arial"/>
          <w:szCs w:val="20"/>
          <w:lang w:val="sl-SI"/>
        </w:rPr>
        <w:t xml:space="preserve">po tej uredbi vsebuje podatke, ki jih v soglasju z ministrstvom, pristojnim za finance, določi SID </w:t>
      </w:r>
      <w:r w:rsidRPr="00964294">
        <w:rPr>
          <w:rFonts w:cs="Arial"/>
          <w:szCs w:val="20"/>
          <w:lang w:val="sl-SI"/>
        </w:rPr>
        <w:lastRenderedPageBreak/>
        <w:t>banka</w:t>
      </w:r>
      <w:r>
        <w:rPr>
          <w:rFonts w:cs="Arial"/>
          <w:szCs w:val="20"/>
          <w:lang w:val="sl-SI"/>
        </w:rPr>
        <w:t xml:space="preserve">. Navodilo za poročanje, opis podatkov in XSD shemo poročila SID banka </w:t>
      </w:r>
      <w:r w:rsidRPr="00853DEB">
        <w:rPr>
          <w:rFonts w:cs="Arial"/>
          <w:szCs w:val="20"/>
          <w:lang w:val="sl-SI"/>
        </w:rPr>
        <w:t>objavi na svoji spletni strani</w:t>
      </w:r>
      <w:r>
        <w:rPr>
          <w:rFonts w:cs="Arial"/>
          <w:szCs w:val="20"/>
          <w:lang w:val="sl-SI"/>
        </w:rPr>
        <w:t>.</w:t>
      </w:r>
    </w:p>
    <w:p w:rsidR="00BA22CE" w:rsidRPr="00964294" w:rsidRDefault="00BA22CE" w:rsidP="00BA22CE">
      <w:pPr>
        <w:spacing w:line="240" w:lineRule="exact"/>
        <w:jc w:val="both"/>
        <w:rPr>
          <w:rFonts w:cs="Arial"/>
          <w:szCs w:val="20"/>
          <w:lang w:val="sl-SI"/>
        </w:rPr>
      </w:pPr>
    </w:p>
    <w:p w:rsidR="00BA22CE" w:rsidRDefault="00BA22CE" w:rsidP="00BA22CE">
      <w:pPr>
        <w:pStyle w:val="CommentText"/>
        <w:spacing w:line="240" w:lineRule="exact"/>
        <w:jc w:val="both"/>
        <w:rPr>
          <w:rFonts w:cs="Arial"/>
          <w:lang w:val="sl-SI"/>
        </w:rPr>
      </w:pPr>
      <w:r w:rsidRPr="00964294">
        <w:rPr>
          <w:rFonts w:cs="Arial"/>
          <w:lang w:val="sl-SI"/>
        </w:rPr>
        <w:t>(</w:t>
      </w:r>
      <w:r>
        <w:rPr>
          <w:rFonts w:cs="Arial"/>
          <w:lang w:val="sl-SI"/>
        </w:rPr>
        <w:t>2</w:t>
      </w:r>
      <w:r w:rsidRPr="00964294">
        <w:rPr>
          <w:rFonts w:cs="Arial"/>
          <w:lang w:val="sl-SI"/>
        </w:rPr>
        <w:t xml:space="preserve">) Banke SID banki četrtletno do </w:t>
      </w:r>
      <w:r>
        <w:rPr>
          <w:rFonts w:cs="Arial"/>
          <w:lang w:val="sl-SI"/>
        </w:rPr>
        <w:t>desetega</w:t>
      </w:r>
      <w:r w:rsidRPr="00964294">
        <w:rPr>
          <w:rFonts w:cs="Arial"/>
          <w:lang w:val="sl-SI"/>
        </w:rPr>
        <w:t xml:space="preserve"> delovnega dne v mesecu, ki sledi četrtletju, poročajo opisno o izvedenih ukrepih za izterjavo in poteku izterjav za kreditne pogodbe, za katere je bilo unovčeno poroštvo Republike Slovenije po ZIUZEOP. </w:t>
      </w:r>
    </w:p>
    <w:p w:rsidR="00BA22CE" w:rsidRPr="003B03E7" w:rsidRDefault="00BA22CE" w:rsidP="00BA22CE">
      <w:pPr>
        <w:pStyle w:val="CommentText"/>
        <w:spacing w:line="240" w:lineRule="exact"/>
        <w:jc w:val="both"/>
        <w:rPr>
          <w:rFonts w:cs="Arial"/>
          <w:lang w:val="sl-SI"/>
        </w:rPr>
      </w:pPr>
    </w:p>
    <w:p w:rsidR="00BA22CE" w:rsidRPr="003B03E7" w:rsidRDefault="00BA22CE" w:rsidP="00BA22CE">
      <w:pPr>
        <w:jc w:val="both"/>
        <w:rPr>
          <w:rFonts w:cs="Arial"/>
          <w:szCs w:val="20"/>
          <w:lang w:val="sl-SI"/>
        </w:rPr>
      </w:pPr>
      <w:r w:rsidRPr="003B03E7">
        <w:rPr>
          <w:rFonts w:cs="Arial"/>
          <w:szCs w:val="20"/>
          <w:lang w:val="sl-SI"/>
        </w:rPr>
        <w:t xml:space="preserve">(3) Banke SID banki četrtletno do desetega delovnega dne v mesecu, ki sledi četrtletju, poročajo o stanju neodplačanega odloga plačil obveznosti </w:t>
      </w:r>
      <w:r>
        <w:rPr>
          <w:rFonts w:cs="Arial"/>
          <w:szCs w:val="20"/>
          <w:lang w:val="sl-SI"/>
        </w:rPr>
        <w:t>kreditojemalca</w:t>
      </w:r>
      <w:r w:rsidRPr="003B03E7">
        <w:rPr>
          <w:rFonts w:cs="Arial"/>
          <w:szCs w:val="20"/>
          <w:lang w:val="sl-SI"/>
        </w:rPr>
        <w:t xml:space="preserve"> na zadnji dan četrtletja (31.3., 30.6., 30.9. in 31.12.). O stanju iz prejšnjega stavka pričnejo banke poročati po preteku celotnega </w:t>
      </w:r>
      <w:r>
        <w:rPr>
          <w:rFonts w:cs="Arial"/>
          <w:szCs w:val="20"/>
          <w:lang w:val="sl-SI"/>
        </w:rPr>
        <w:t xml:space="preserve">obdobja </w:t>
      </w:r>
      <w:r w:rsidRPr="003B03E7">
        <w:rPr>
          <w:rFonts w:cs="Arial"/>
          <w:szCs w:val="20"/>
          <w:lang w:val="sl-SI"/>
        </w:rPr>
        <w:t>odloga, dogovorjenega z aneksom h kreditni pogodbi ali s kreditno pogodbo.</w:t>
      </w:r>
      <w:r>
        <w:rPr>
          <w:rFonts w:cs="Arial"/>
          <w:szCs w:val="20"/>
          <w:lang w:val="sl-SI"/>
        </w:rPr>
        <w:t xml:space="preserve"> Navodilo za poročanje, opis podatkov in XSD shemo poročila SID banka </w:t>
      </w:r>
      <w:r w:rsidRPr="00853DEB">
        <w:rPr>
          <w:rFonts w:cs="Arial"/>
          <w:szCs w:val="20"/>
          <w:lang w:val="sl-SI"/>
        </w:rPr>
        <w:t>objavi na svoji spletni strani</w:t>
      </w:r>
      <w:r>
        <w:rPr>
          <w:rFonts w:cs="Arial"/>
          <w:szCs w:val="20"/>
          <w:lang w:val="sl-SI"/>
        </w:rPr>
        <w:t>.</w:t>
      </w:r>
    </w:p>
    <w:p w:rsidR="00BA22CE" w:rsidRPr="00964294" w:rsidRDefault="00BA22CE" w:rsidP="00BA22CE">
      <w:pPr>
        <w:pStyle w:val="ListParagraph"/>
        <w:spacing w:line="240" w:lineRule="exact"/>
        <w:ind w:left="0"/>
        <w:jc w:val="both"/>
        <w:rPr>
          <w:rFonts w:cs="Arial"/>
          <w:sz w:val="20"/>
          <w:szCs w:val="20"/>
          <w:lang w:val="sl-SI"/>
        </w:rPr>
      </w:pPr>
    </w:p>
    <w:p w:rsidR="00BA22CE" w:rsidRPr="00964294" w:rsidRDefault="00BA22CE" w:rsidP="00BA22CE">
      <w:pPr>
        <w:pStyle w:val="CommentText"/>
        <w:spacing w:line="240" w:lineRule="exact"/>
        <w:jc w:val="both"/>
        <w:rPr>
          <w:rFonts w:cs="Arial"/>
          <w:lang w:val="sl-SI"/>
        </w:rPr>
      </w:pPr>
      <w:r w:rsidRPr="00964294">
        <w:rPr>
          <w:rFonts w:cs="Arial"/>
          <w:lang w:val="sl-SI"/>
        </w:rPr>
        <w:t>(</w:t>
      </w:r>
      <w:r>
        <w:rPr>
          <w:rFonts w:cs="Arial"/>
          <w:lang w:val="sl-SI"/>
        </w:rPr>
        <w:t>4</w:t>
      </w:r>
      <w:r w:rsidRPr="00964294">
        <w:rPr>
          <w:rFonts w:cs="Arial"/>
          <w:lang w:val="sl-SI"/>
        </w:rPr>
        <w:t xml:space="preserve">) </w:t>
      </w:r>
      <w:r>
        <w:rPr>
          <w:rFonts w:cs="Arial"/>
          <w:lang w:val="sl-SI"/>
        </w:rPr>
        <w:t>Pošiljanje</w:t>
      </w:r>
      <w:r w:rsidRPr="00964294">
        <w:rPr>
          <w:rFonts w:cs="Arial"/>
          <w:lang w:val="sl-SI"/>
        </w:rPr>
        <w:t xml:space="preserve"> podatkov bank</w:t>
      </w:r>
      <w:r>
        <w:rPr>
          <w:rFonts w:cs="Arial"/>
          <w:lang w:val="sl-SI"/>
        </w:rPr>
        <w:t xml:space="preserve"> </w:t>
      </w:r>
      <w:r w:rsidRPr="00964294">
        <w:rPr>
          <w:rFonts w:cs="Arial"/>
          <w:lang w:val="sl-SI"/>
        </w:rPr>
        <w:t>SID bank</w:t>
      </w:r>
      <w:r>
        <w:rPr>
          <w:rFonts w:cs="Arial"/>
          <w:lang w:val="sl-SI"/>
        </w:rPr>
        <w:t>i</w:t>
      </w:r>
      <w:r w:rsidRPr="00964294">
        <w:rPr>
          <w:rFonts w:cs="Arial"/>
          <w:lang w:val="sl-SI"/>
        </w:rPr>
        <w:t xml:space="preserve"> poteka v elektronski obliki</w:t>
      </w:r>
      <w:r>
        <w:rPr>
          <w:rFonts w:cs="Arial"/>
          <w:lang w:val="sl-SI"/>
        </w:rPr>
        <w:t xml:space="preserve"> v XML f</w:t>
      </w:r>
      <w:r w:rsidRPr="00964294">
        <w:rPr>
          <w:rFonts w:cs="Arial"/>
          <w:lang w:val="sl-SI"/>
        </w:rPr>
        <w:t>ormat</w:t>
      </w:r>
      <w:r>
        <w:rPr>
          <w:rFonts w:cs="Arial"/>
          <w:lang w:val="sl-SI"/>
        </w:rPr>
        <w:t>u</w:t>
      </w:r>
      <w:r w:rsidRPr="00964294">
        <w:rPr>
          <w:rFonts w:cs="Arial"/>
          <w:lang w:val="sl-SI"/>
        </w:rPr>
        <w:t xml:space="preserve"> poročila in </w:t>
      </w:r>
      <w:r>
        <w:rPr>
          <w:rFonts w:cs="Arial"/>
          <w:lang w:val="sl-SI"/>
        </w:rPr>
        <w:t xml:space="preserve">po </w:t>
      </w:r>
      <w:r w:rsidRPr="00964294">
        <w:rPr>
          <w:rFonts w:cs="Arial"/>
          <w:lang w:val="sl-SI"/>
        </w:rPr>
        <w:t>komunikacijsk</w:t>
      </w:r>
      <w:r>
        <w:rPr>
          <w:rFonts w:cs="Arial"/>
          <w:lang w:val="sl-SI"/>
        </w:rPr>
        <w:t>em</w:t>
      </w:r>
      <w:r w:rsidRPr="00964294">
        <w:rPr>
          <w:rFonts w:cs="Arial"/>
          <w:lang w:val="sl-SI"/>
        </w:rPr>
        <w:t xml:space="preserve"> kanal</w:t>
      </w:r>
      <w:r>
        <w:rPr>
          <w:rFonts w:cs="Arial"/>
          <w:lang w:val="sl-SI"/>
        </w:rPr>
        <w:t>u</w:t>
      </w:r>
      <w:r w:rsidRPr="00964294">
        <w:rPr>
          <w:rFonts w:cs="Arial"/>
          <w:lang w:val="sl-SI"/>
        </w:rPr>
        <w:t xml:space="preserve"> za poročanje</w:t>
      </w:r>
      <w:r>
        <w:rPr>
          <w:rFonts w:cs="Arial"/>
          <w:lang w:val="sl-SI"/>
        </w:rPr>
        <w:t>, ki je običajen pri poslovanju bank.</w:t>
      </w:r>
    </w:p>
    <w:p w:rsidR="00BA22CE" w:rsidRDefault="00BA22CE" w:rsidP="00BA22CE">
      <w:pPr>
        <w:pStyle w:val="CommentText"/>
        <w:spacing w:line="240" w:lineRule="exact"/>
        <w:jc w:val="both"/>
        <w:rPr>
          <w:rFonts w:cs="Arial"/>
          <w:lang w:val="sl-SI"/>
        </w:rPr>
      </w:pPr>
    </w:p>
    <w:p w:rsidR="00BA22CE" w:rsidRDefault="00BA22CE" w:rsidP="00BA22CE">
      <w:pPr>
        <w:pStyle w:val="CommentText"/>
        <w:spacing w:line="240" w:lineRule="exact"/>
        <w:jc w:val="both"/>
        <w:rPr>
          <w:rFonts w:cs="Arial"/>
          <w:lang w:val="sl-SI"/>
        </w:rPr>
      </w:pPr>
      <w:r w:rsidRPr="00964294">
        <w:rPr>
          <w:rFonts w:cs="Arial"/>
          <w:lang w:val="sl-SI"/>
        </w:rPr>
        <w:t>(</w:t>
      </w:r>
      <w:r>
        <w:rPr>
          <w:rFonts w:cs="Arial"/>
          <w:lang w:val="sl-SI"/>
        </w:rPr>
        <w:t>5</w:t>
      </w:r>
      <w:r w:rsidRPr="00964294">
        <w:rPr>
          <w:rFonts w:cs="Arial"/>
          <w:lang w:val="sl-SI"/>
        </w:rPr>
        <w:t xml:space="preserve">) SID banka </w:t>
      </w:r>
      <w:r w:rsidRPr="00EF52CD">
        <w:rPr>
          <w:rFonts w:cs="Arial"/>
          <w:lang w:val="sl-SI"/>
        </w:rPr>
        <w:t>na podlagi mesečnih poročil bank po prvem odstavku tega člena</w:t>
      </w:r>
      <w:r w:rsidRPr="00785CB7">
        <w:rPr>
          <w:rFonts w:cs="Arial"/>
          <w:lang w:val="sl-SI"/>
        </w:rPr>
        <w:t>,</w:t>
      </w:r>
      <w:r>
        <w:rPr>
          <w:rFonts w:cs="Arial"/>
          <w:lang w:val="sl-SI"/>
        </w:rPr>
        <w:t xml:space="preserve"> </w:t>
      </w:r>
      <w:r w:rsidRPr="00964294">
        <w:rPr>
          <w:rFonts w:cs="Arial"/>
          <w:lang w:val="sl-SI"/>
        </w:rPr>
        <w:t xml:space="preserve">ministrstvu, pristojnemu za finance, </w:t>
      </w:r>
      <w:r>
        <w:rPr>
          <w:rFonts w:cs="Arial"/>
          <w:lang w:val="sl-SI"/>
        </w:rPr>
        <w:t xml:space="preserve">za vse kreditojemalce </w:t>
      </w:r>
      <w:r w:rsidRPr="00964294">
        <w:rPr>
          <w:rFonts w:cs="Arial"/>
          <w:lang w:val="sl-SI"/>
        </w:rPr>
        <w:t xml:space="preserve">poroča </w:t>
      </w:r>
      <w:r>
        <w:rPr>
          <w:rFonts w:cs="Arial"/>
          <w:lang w:val="sl-SI"/>
        </w:rPr>
        <w:t xml:space="preserve">podatke </w:t>
      </w:r>
      <w:r w:rsidRPr="00964294">
        <w:rPr>
          <w:rFonts w:cs="Arial"/>
          <w:lang w:val="sl-SI"/>
        </w:rPr>
        <w:t>o dodeljenih državnih pomočeh</w:t>
      </w:r>
      <w:r>
        <w:rPr>
          <w:rFonts w:cs="Arial"/>
          <w:lang w:val="sl-SI"/>
        </w:rPr>
        <w:t xml:space="preserve"> v nominalni vrednosti poroštva</w:t>
      </w:r>
      <w:r w:rsidR="00517506">
        <w:rPr>
          <w:rFonts w:cs="Arial"/>
          <w:lang w:val="sl-SI"/>
        </w:rPr>
        <w:t>,</w:t>
      </w:r>
      <w:r w:rsidRPr="00964294">
        <w:rPr>
          <w:rFonts w:cs="Arial"/>
          <w:lang w:val="sl-SI"/>
        </w:rPr>
        <w:t xml:space="preserve"> </w:t>
      </w:r>
      <w:r>
        <w:rPr>
          <w:rFonts w:cs="Arial"/>
          <w:lang w:val="sl-SI"/>
        </w:rPr>
        <w:t xml:space="preserve">ter o vrednosti subvencije iz naslova obračunane premije za poroštvo za kreditojemalce, ki niso fizične osebe, v </w:t>
      </w:r>
      <w:r w:rsidRPr="00964294">
        <w:rPr>
          <w:rFonts w:cs="Arial"/>
          <w:lang w:val="sl-SI"/>
        </w:rPr>
        <w:t>sklad</w:t>
      </w:r>
      <w:r>
        <w:rPr>
          <w:rFonts w:cs="Arial"/>
          <w:lang w:val="sl-SI"/>
        </w:rPr>
        <w:t>u</w:t>
      </w:r>
      <w:r w:rsidRPr="00964294">
        <w:rPr>
          <w:rFonts w:cs="Arial"/>
          <w:lang w:val="sl-SI"/>
        </w:rPr>
        <w:t xml:space="preserve"> z zakonom, ki ureja poročanje in evidentiranje državnih pomoči</w:t>
      </w:r>
      <w:r>
        <w:rPr>
          <w:rFonts w:cs="Arial"/>
          <w:lang w:val="sl-SI"/>
        </w:rPr>
        <w:t xml:space="preserve">. </w:t>
      </w:r>
    </w:p>
    <w:p w:rsidR="00BA22CE" w:rsidRDefault="00BA22CE" w:rsidP="00BA22CE">
      <w:pPr>
        <w:pStyle w:val="CommentText"/>
        <w:spacing w:line="240" w:lineRule="exact"/>
        <w:jc w:val="both"/>
        <w:rPr>
          <w:rFonts w:cs="Arial"/>
          <w:lang w:val="sl-SI"/>
        </w:rPr>
      </w:pPr>
    </w:p>
    <w:p w:rsidR="00BA22CE" w:rsidRPr="00964294" w:rsidRDefault="00BA22CE" w:rsidP="00BA22CE">
      <w:pPr>
        <w:pStyle w:val="CommentText"/>
        <w:spacing w:line="240" w:lineRule="exact"/>
        <w:jc w:val="both"/>
        <w:rPr>
          <w:rFonts w:cs="Arial"/>
          <w:lang w:val="sl-SI"/>
        </w:rPr>
      </w:pPr>
      <w:r>
        <w:rPr>
          <w:rFonts w:cs="Arial"/>
          <w:lang w:val="sl-SI"/>
        </w:rPr>
        <w:t>(6) SID banka n</w:t>
      </w:r>
      <w:r w:rsidRPr="001E6101">
        <w:rPr>
          <w:rFonts w:cs="Arial"/>
          <w:lang w:val="sl-SI"/>
        </w:rPr>
        <w:t>a zahtevo ministrstva, pristojnega za finance,</w:t>
      </w:r>
      <w:r>
        <w:rPr>
          <w:rFonts w:cs="Arial"/>
          <w:lang w:val="sl-SI"/>
        </w:rPr>
        <w:t xml:space="preserve"> le-temu posreduje ali omogoči vpogled v</w:t>
      </w:r>
      <w:r w:rsidRPr="001E6101">
        <w:rPr>
          <w:rFonts w:cs="Arial"/>
          <w:lang w:val="sl-SI"/>
        </w:rPr>
        <w:t xml:space="preserve"> </w:t>
      </w:r>
      <w:r>
        <w:rPr>
          <w:rFonts w:cs="Arial"/>
          <w:lang w:val="sl-SI"/>
        </w:rPr>
        <w:t xml:space="preserve">vso </w:t>
      </w:r>
      <w:r w:rsidRPr="001E6101">
        <w:rPr>
          <w:rFonts w:cs="Arial"/>
          <w:lang w:val="sl-SI"/>
        </w:rPr>
        <w:t>dokumentacijo</w:t>
      </w:r>
      <w:r>
        <w:rPr>
          <w:rFonts w:cs="Arial"/>
          <w:lang w:val="sl-SI"/>
        </w:rPr>
        <w:t xml:space="preserve"> v zvezi z vsemi posli in ravnanji, ki jih izvaja na podlagi 65. člena ZIUZEOP in te uredbe.</w:t>
      </w:r>
    </w:p>
    <w:p w:rsidR="00BA22CE" w:rsidRDefault="00BA22CE" w:rsidP="00BA22CE">
      <w:pPr>
        <w:pStyle w:val="CommentText"/>
        <w:spacing w:line="240" w:lineRule="exact"/>
        <w:jc w:val="both"/>
        <w:rPr>
          <w:rFonts w:cs="Arial"/>
          <w:lang w:val="sl-SI"/>
        </w:rPr>
      </w:pPr>
    </w:p>
    <w:p w:rsidR="00BA22CE" w:rsidRDefault="00BA22CE" w:rsidP="00BA22CE">
      <w:pPr>
        <w:pStyle w:val="CommentText"/>
        <w:spacing w:line="240" w:lineRule="exact"/>
        <w:jc w:val="both"/>
        <w:rPr>
          <w:rFonts w:cs="Arial"/>
          <w:lang w:val="sl-SI"/>
        </w:rPr>
      </w:pPr>
      <w:r w:rsidRPr="00964294">
        <w:rPr>
          <w:rFonts w:cs="Arial"/>
          <w:lang w:val="sl-SI"/>
        </w:rPr>
        <w:t>(</w:t>
      </w:r>
      <w:r>
        <w:rPr>
          <w:rFonts w:cs="Arial"/>
          <w:lang w:val="sl-SI"/>
        </w:rPr>
        <w:t>7</w:t>
      </w:r>
      <w:r w:rsidRPr="00964294">
        <w:rPr>
          <w:rFonts w:cs="Arial"/>
          <w:lang w:val="sl-SI"/>
        </w:rPr>
        <w:t xml:space="preserve">) Banka in kreditojemalec </w:t>
      </w:r>
      <w:r>
        <w:rPr>
          <w:rFonts w:cs="Arial"/>
          <w:lang w:val="sl-SI"/>
        </w:rPr>
        <w:t>morata</w:t>
      </w:r>
      <w:r w:rsidRPr="00964294">
        <w:rPr>
          <w:rFonts w:cs="Arial"/>
          <w:lang w:val="sl-SI"/>
        </w:rPr>
        <w:t xml:space="preserve"> vso dokumentacijo, vezano na kredit, zavarovan s poroštvom </w:t>
      </w:r>
      <w:r>
        <w:rPr>
          <w:rFonts w:cs="Arial"/>
          <w:lang w:val="sl-SI"/>
        </w:rPr>
        <w:t>Republike Slovenije</w:t>
      </w:r>
      <w:r w:rsidRPr="00964294">
        <w:rPr>
          <w:rFonts w:cs="Arial"/>
          <w:lang w:val="sl-SI"/>
        </w:rPr>
        <w:t xml:space="preserve">, hraniti deset let od dneva sklenitve aneksa h kreditni pogodbi, sklenjenega </w:t>
      </w:r>
      <w:r>
        <w:rPr>
          <w:rFonts w:cs="Arial"/>
          <w:lang w:val="sl-SI"/>
        </w:rPr>
        <w:t xml:space="preserve">v </w:t>
      </w:r>
      <w:r w:rsidRPr="00964294">
        <w:rPr>
          <w:rFonts w:cs="Arial"/>
          <w:lang w:val="sl-SI"/>
        </w:rPr>
        <w:t>sklad</w:t>
      </w:r>
      <w:r>
        <w:rPr>
          <w:rFonts w:cs="Arial"/>
          <w:lang w:val="sl-SI"/>
        </w:rPr>
        <w:t>u</w:t>
      </w:r>
      <w:r w:rsidRPr="00964294">
        <w:rPr>
          <w:rFonts w:cs="Arial"/>
          <w:lang w:val="sl-SI"/>
        </w:rPr>
        <w:t xml:space="preserve"> z drugim odstavkom 5. člena ZIUOPOK</w:t>
      </w:r>
      <w:r>
        <w:rPr>
          <w:rFonts w:cs="Arial"/>
          <w:lang w:val="sl-SI"/>
        </w:rPr>
        <w:t>,</w:t>
      </w:r>
      <w:r w:rsidRPr="00964294">
        <w:rPr>
          <w:rFonts w:cs="Arial"/>
          <w:lang w:val="sl-SI"/>
        </w:rPr>
        <w:t xml:space="preserve"> ali kreditne pogodbe iz sedmega odstavka 2. člena ZIUOPOK.</w:t>
      </w:r>
    </w:p>
    <w:p w:rsidR="00BA22CE" w:rsidRPr="00964294" w:rsidRDefault="00BA22CE" w:rsidP="00BA22CE">
      <w:pPr>
        <w:pStyle w:val="CommentText"/>
        <w:spacing w:line="240" w:lineRule="exact"/>
        <w:jc w:val="both"/>
        <w:rPr>
          <w:rFonts w:cs="Arial"/>
          <w:lang w:val="sl-SI"/>
        </w:rPr>
      </w:pPr>
    </w:p>
    <w:p w:rsidR="00BA22CE" w:rsidRPr="00964294" w:rsidRDefault="00BA22CE" w:rsidP="00BA22CE">
      <w:pPr>
        <w:spacing w:line="240" w:lineRule="exact"/>
        <w:jc w:val="center"/>
        <w:rPr>
          <w:rFonts w:cs="Arial"/>
          <w:szCs w:val="20"/>
          <w:lang w:val="sl-SI"/>
        </w:rPr>
      </w:pPr>
    </w:p>
    <w:p w:rsidR="00BA22CE" w:rsidRPr="00964294" w:rsidRDefault="00BA22CE" w:rsidP="00BA22CE">
      <w:pPr>
        <w:pStyle w:val="ListParagraph"/>
        <w:numPr>
          <w:ilvl w:val="0"/>
          <w:numId w:val="8"/>
        </w:numPr>
        <w:spacing w:line="240" w:lineRule="exact"/>
        <w:ind w:left="426" w:hanging="426"/>
        <w:jc w:val="center"/>
        <w:rPr>
          <w:rFonts w:cs="Arial"/>
          <w:b/>
          <w:sz w:val="20"/>
          <w:szCs w:val="20"/>
          <w:lang w:val="sl-SI"/>
        </w:rPr>
      </w:pPr>
      <w:r w:rsidRPr="00964294">
        <w:rPr>
          <w:rFonts w:cs="Arial"/>
          <w:b/>
          <w:sz w:val="20"/>
          <w:szCs w:val="20"/>
          <w:lang w:val="sl-SI"/>
        </w:rPr>
        <w:t>člen</w:t>
      </w:r>
    </w:p>
    <w:p w:rsidR="00BA22CE" w:rsidRPr="00964294" w:rsidRDefault="00BA22CE" w:rsidP="00BA22CE">
      <w:pPr>
        <w:spacing w:line="240" w:lineRule="exact"/>
        <w:jc w:val="center"/>
        <w:rPr>
          <w:rFonts w:cs="Arial"/>
          <w:b/>
          <w:szCs w:val="20"/>
          <w:lang w:val="sl-SI"/>
        </w:rPr>
      </w:pPr>
      <w:r w:rsidRPr="00964294">
        <w:rPr>
          <w:rFonts w:cs="Arial"/>
          <w:b/>
          <w:szCs w:val="20"/>
          <w:lang w:val="sl-SI"/>
        </w:rPr>
        <w:t>(nadomestilo za izvajanje poslov v imenu in za račun Republike Slovenije)</w:t>
      </w:r>
    </w:p>
    <w:p w:rsidR="00BA22CE" w:rsidRPr="00964294" w:rsidRDefault="00BA22CE" w:rsidP="00BA22CE">
      <w:pPr>
        <w:spacing w:line="240" w:lineRule="exact"/>
        <w:jc w:val="center"/>
        <w:rPr>
          <w:rFonts w:cs="Arial"/>
          <w:szCs w:val="20"/>
          <w:lang w:val="sl-SI"/>
        </w:rPr>
      </w:pPr>
    </w:p>
    <w:p w:rsidR="00BA22CE" w:rsidRPr="00964294" w:rsidRDefault="00BA22CE" w:rsidP="00BA22CE">
      <w:pPr>
        <w:spacing w:line="240" w:lineRule="exact"/>
        <w:jc w:val="both"/>
        <w:rPr>
          <w:rFonts w:cs="Arial"/>
          <w:szCs w:val="20"/>
          <w:lang w:val="sl-SI"/>
        </w:rPr>
      </w:pPr>
      <w:r w:rsidRPr="00964294">
        <w:rPr>
          <w:rFonts w:cs="Arial"/>
          <w:szCs w:val="20"/>
          <w:lang w:val="sl-SI"/>
        </w:rPr>
        <w:t xml:space="preserve">SID banki za izvajanje vseh poslov v zvezi s poroštvi po ZIUZEOP in tej uredbi pripada mesečno nadomestilo v višini, ki se podrobneje uredi v pogodbi med Republiko Slovenijo in SID banko. Republika Slovenija plačuje nadomestilo </w:t>
      </w:r>
      <w:r w:rsidR="008514B0">
        <w:rPr>
          <w:rFonts w:cs="Arial"/>
          <w:szCs w:val="20"/>
          <w:lang w:val="sl-SI"/>
        </w:rPr>
        <w:t>v zakonitem roku</w:t>
      </w:r>
      <w:r w:rsidRPr="00964294">
        <w:rPr>
          <w:rFonts w:cs="Arial"/>
          <w:szCs w:val="20"/>
          <w:lang w:val="sl-SI"/>
        </w:rPr>
        <w:t xml:space="preserve"> po preteku meseca, ki sledi mesecu, za katerega je bilo obračunano nadomestilo.</w:t>
      </w:r>
    </w:p>
    <w:p w:rsidR="00BA22CE" w:rsidRPr="00964294" w:rsidRDefault="00BA22CE" w:rsidP="00BA22CE">
      <w:pPr>
        <w:spacing w:line="240" w:lineRule="exact"/>
        <w:jc w:val="both"/>
        <w:rPr>
          <w:rFonts w:cs="Arial"/>
          <w:szCs w:val="20"/>
          <w:lang w:val="sl-SI"/>
        </w:rPr>
      </w:pPr>
    </w:p>
    <w:p w:rsidR="00BA22CE" w:rsidRPr="00964294" w:rsidRDefault="00BA22CE" w:rsidP="00BA22CE">
      <w:pPr>
        <w:spacing w:line="240" w:lineRule="exact"/>
        <w:jc w:val="center"/>
        <w:rPr>
          <w:rFonts w:cs="Arial"/>
          <w:szCs w:val="20"/>
          <w:lang w:val="sl-SI"/>
        </w:rPr>
      </w:pPr>
    </w:p>
    <w:p w:rsidR="00BA22CE" w:rsidRPr="00964294" w:rsidRDefault="00BA22CE" w:rsidP="00BA22CE">
      <w:pPr>
        <w:spacing w:line="240" w:lineRule="exact"/>
        <w:jc w:val="center"/>
        <w:rPr>
          <w:rFonts w:cs="Arial"/>
          <w:b/>
          <w:szCs w:val="20"/>
          <w:lang w:val="sl-SI"/>
        </w:rPr>
      </w:pPr>
      <w:r>
        <w:rPr>
          <w:rFonts w:cs="Arial"/>
          <w:b/>
          <w:szCs w:val="20"/>
          <w:lang w:val="sl-SI"/>
        </w:rPr>
        <w:t xml:space="preserve">PREHODNE IN </w:t>
      </w:r>
      <w:r w:rsidRPr="00964294">
        <w:rPr>
          <w:rFonts w:cs="Arial"/>
          <w:b/>
          <w:szCs w:val="20"/>
          <w:lang w:val="sl-SI"/>
        </w:rPr>
        <w:t>KONČNA DOLOČBA</w:t>
      </w:r>
    </w:p>
    <w:p w:rsidR="00BA22CE" w:rsidRPr="00964294" w:rsidRDefault="00BA22CE" w:rsidP="00BA22CE">
      <w:pPr>
        <w:spacing w:line="240" w:lineRule="exact"/>
        <w:jc w:val="center"/>
        <w:rPr>
          <w:rFonts w:cs="Arial"/>
          <w:b/>
          <w:szCs w:val="20"/>
          <w:lang w:val="sl-SI"/>
        </w:rPr>
      </w:pPr>
    </w:p>
    <w:p w:rsidR="00BA22CE" w:rsidRPr="00F326A5" w:rsidRDefault="00BA22CE" w:rsidP="00BA22CE">
      <w:pPr>
        <w:pStyle w:val="ListParagraph"/>
        <w:numPr>
          <w:ilvl w:val="0"/>
          <w:numId w:val="8"/>
        </w:numPr>
        <w:spacing w:line="240" w:lineRule="exact"/>
        <w:ind w:left="426" w:hanging="426"/>
        <w:jc w:val="center"/>
        <w:rPr>
          <w:rFonts w:cs="Arial"/>
          <w:b/>
          <w:sz w:val="20"/>
          <w:szCs w:val="20"/>
          <w:lang w:val="sl-SI"/>
        </w:rPr>
      </w:pPr>
      <w:r w:rsidRPr="00F326A5">
        <w:rPr>
          <w:rFonts w:cs="Arial"/>
          <w:b/>
          <w:sz w:val="20"/>
          <w:szCs w:val="20"/>
          <w:lang w:val="sl-SI"/>
        </w:rPr>
        <w:t>člen</w:t>
      </w:r>
    </w:p>
    <w:p w:rsidR="00BA22CE" w:rsidRPr="00F326A5" w:rsidRDefault="00BA22CE" w:rsidP="00BA22CE">
      <w:pPr>
        <w:spacing w:line="240" w:lineRule="exact"/>
        <w:jc w:val="center"/>
        <w:rPr>
          <w:rFonts w:cs="Arial"/>
          <w:b/>
          <w:szCs w:val="20"/>
          <w:lang w:val="sl-SI"/>
        </w:rPr>
      </w:pPr>
      <w:r>
        <w:rPr>
          <w:rFonts w:cs="Arial"/>
          <w:b/>
          <w:szCs w:val="20"/>
          <w:lang w:val="sl-SI"/>
        </w:rPr>
        <w:t>(prvo poročilo bank</w:t>
      </w:r>
      <w:r w:rsidRPr="00F326A5">
        <w:rPr>
          <w:rFonts w:cs="Arial"/>
          <w:b/>
          <w:szCs w:val="20"/>
          <w:lang w:val="sl-SI"/>
        </w:rPr>
        <w:t>)</w:t>
      </w:r>
    </w:p>
    <w:p w:rsidR="00BA22CE" w:rsidRPr="00F326A5" w:rsidRDefault="00BA22CE" w:rsidP="00BA22CE">
      <w:pPr>
        <w:pStyle w:val="ListParagraph"/>
        <w:spacing w:line="240" w:lineRule="exact"/>
        <w:ind w:left="426" w:hanging="426"/>
        <w:jc w:val="center"/>
        <w:rPr>
          <w:rFonts w:cs="Arial"/>
          <w:b/>
          <w:sz w:val="20"/>
          <w:szCs w:val="20"/>
          <w:lang w:val="sl-SI"/>
        </w:rPr>
      </w:pPr>
    </w:p>
    <w:p w:rsidR="00BA22CE" w:rsidRPr="00F326A5" w:rsidRDefault="00BA22CE" w:rsidP="00BA22CE">
      <w:pPr>
        <w:spacing w:line="240" w:lineRule="exact"/>
        <w:jc w:val="both"/>
        <w:rPr>
          <w:rFonts w:ascii="Calibri" w:hAnsi="Calibri"/>
          <w:szCs w:val="22"/>
          <w:lang w:val="sl-SI"/>
        </w:rPr>
      </w:pPr>
      <w:r w:rsidRPr="00F326A5">
        <w:rPr>
          <w:lang w:val="sl-SI"/>
        </w:rPr>
        <w:t>Banke SID banki pošljejo prvo mesečno prijavo odlogov plačil obveznosti kreditojemalcev</w:t>
      </w:r>
      <w:r>
        <w:rPr>
          <w:lang w:val="sl-SI"/>
        </w:rPr>
        <w:t xml:space="preserve"> po ZIUOPOK,</w:t>
      </w:r>
      <w:r w:rsidRPr="00F326A5">
        <w:rPr>
          <w:lang w:val="sl-SI"/>
        </w:rPr>
        <w:t xml:space="preserve"> </w:t>
      </w:r>
      <w:r>
        <w:rPr>
          <w:lang w:val="sl-SI"/>
        </w:rPr>
        <w:t>dogovorjenih</w:t>
      </w:r>
      <w:r w:rsidRPr="00F326A5">
        <w:rPr>
          <w:lang w:val="sl-SI"/>
        </w:rPr>
        <w:t xml:space="preserve"> z aneksom k obstoječi kreditni pogodbi ali v</w:t>
      </w:r>
      <w:r>
        <w:rPr>
          <w:lang w:val="sl-SI"/>
        </w:rPr>
        <w:t xml:space="preserve"> novi kreditni pogodbi, do 15. julija </w:t>
      </w:r>
      <w:r w:rsidRPr="00F326A5">
        <w:rPr>
          <w:lang w:val="sl-SI"/>
        </w:rPr>
        <w:t xml:space="preserve">2020 za odloge plačil obveznosti kreditojemalcev, </w:t>
      </w:r>
      <w:r>
        <w:rPr>
          <w:lang w:val="sl-SI"/>
        </w:rPr>
        <w:t xml:space="preserve">za katere so aneks h kreditni pogodbi ali novo kreditno pogodbo sklenile </w:t>
      </w:r>
      <w:r w:rsidRPr="00F326A5">
        <w:rPr>
          <w:lang w:val="sl-SI"/>
        </w:rPr>
        <w:t>v mesecu marcu, aprilu, maju in juniju.</w:t>
      </w:r>
    </w:p>
    <w:p w:rsidR="00BA22CE" w:rsidRDefault="00BA22CE" w:rsidP="00BA22CE">
      <w:pPr>
        <w:spacing w:line="240" w:lineRule="exact"/>
        <w:rPr>
          <w:rFonts w:cs="Arial"/>
          <w:b/>
          <w:szCs w:val="20"/>
          <w:lang w:val="sl-SI"/>
        </w:rPr>
      </w:pPr>
    </w:p>
    <w:p w:rsidR="00BA22CE" w:rsidRDefault="00BA22CE" w:rsidP="00BA22CE">
      <w:pPr>
        <w:pStyle w:val="ListParagraph"/>
        <w:numPr>
          <w:ilvl w:val="0"/>
          <w:numId w:val="8"/>
        </w:numPr>
        <w:spacing w:line="240" w:lineRule="exact"/>
        <w:ind w:left="426" w:hanging="426"/>
        <w:jc w:val="center"/>
        <w:rPr>
          <w:rFonts w:cs="Arial"/>
          <w:b/>
          <w:sz w:val="20"/>
          <w:szCs w:val="20"/>
          <w:lang w:val="sl-SI"/>
        </w:rPr>
      </w:pPr>
      <w:r w:rsidRPr="00BB19F8">
        <w:rPr>
          <w:rFonts w:cs="Arial"/>
          <w:b/>
          <w:sz w:val="20"/>
          <w:szCs w:val="20"/>
          <w:lang w:val="sl-SI"/>
        </w:rPr>
        <w:t>člen</w:t>
      </w:r>
    </w:p>
    <w:p w:rsidR="00BA22CE" w:rsidRDefault="00BA22CE" w:rsidP="00BA22CE">
      <w:pPr>
        <w:spacing w:line="240" w:lineRule="exact"/>
        <w:jc w:val="center"/>
        <w:rPr>
          <w:rFonts w:cs="Arial"/>
          <w:b/>
          <w:szCs w:val="20"/>
          <w:lang w:val="sl-SI"/>
        </w:rPr>
      </w:pPr>
      <w:r>
        <w:rPr>
          <w:rFonts w:cs="Arial"/>
          <w:b/>
          <w:szCs w:val="20"/>
          <w:lang w:val="sl-SI"/>
        </w:rPr>
        <w:t>(rok za sklenitev pogodb)</w:t>
      </w:r>
    </w:p>
    <w:p w:rsidR="00BA22CE" w:rsidRDefault="00BA22CE" w:rsidP="00BA22CE">
      <w:pPr>
        <w:spacing w:line="240" w:lineRule="exact"/>
        <w:rPr>
          <w:rFonts w:cs="Arial"/>
          <w:b/>
          <w:szCs w:val="20"/>
          <w:lang w:val="sl-SI"/>
        </w:rPr>
      </w:pPr>
    </w:p>
    <w:p w:rsidR="00BA22CE" w:rsidRDefault="00BA22CE" w:rsidP="00BA22CE">
      <w:pPr>
        <w:spacing w:line="240" w:lineRule="exact"/>
        <w:jc w:val="both"/>
        <w:rPr>
          <w:rFonts w:cs="Arial"/>
          <w:szCs w:val="20"/>
          <w:lang w:val="sl-SI"/>
        </w:rPr>
      </w:pPr>
      <w:r w:rsidRPr="00B11112">
        <w:rPr>
          <w:rFonts w:cs="Arial"/>
          <w:szCs w:val="20"/>
          <w:lang w:val="sl-SI"/>
        </w:rPr>
        <w:lastRenderedPageBreak/>
        <w:t xml:space="preserve">Republika Slovenija in SID banka skleneta pogodbo iz 13. člena te uredbe najkasneje do </w:t>
      </w:r>
      <w:r>
        <w:rPr>
          <w:rFonts w:cs="Arial"/>
          <w:szCs w:val="20"/>
          <w:lang w:val="sl-SI"/>
        </w:rPr>
        <w:t>1. julija</w:t>
      </w:r>
      <w:r w:rsidRPr="00B11112">
        <w:rPr>
          <w:rFonts w:cs="Arial"/>
          <w:szCs w:val="20"/>
          <w:lang w:val="sl-SI"/>
        </w:rPr>
        <w:t> 2020.</w:t>
      </w:r>
    </w:p>
    <w:p w:rsidR="00BA22CE" w:rsidRPr="00B11112" w:rsidRDefault="00BA22CE" w:rsidP="00BA22CE">
      <w:pPr>
        <w:spacing w:line="240" w:lineRule="exact"/>
        <w:rPr>
          <w:rFonts w:cs="Arial"/>
          <w:szCs w:val="20"/>
          <w:lang w:val="sl-SI"/>
        </w:rPr>
      </w:pPr>
    </w:p>
    <w:p w:rsidR="00BA22CE" w:rsidRPr="00964294" w:rsidRDefault="00BA22CE" w:rsidP="00BA22CE">
      <w:pPr>
        <w:pStyle w:val="ListParagraph"/>
        <w:numPr>
          <w:ilvl w:val="0"/>
          <w:numId w:val="8"/>
        </w:numPr>
        <w:spacing w:line="240" w:lineRule="exact"/>
        <w:ind w:left="426" w:hanging="426"/>
        <w:jc w:val="center"/>
        <w:rPr>
          <w:rFonts w:cs="Arial"/>
          <w:b/>
          <w:sz w:val="20"/>
          <w:szCs w:val="20"/>
          <w:lang w:val="sl-SI"/>
        </w:rPr>
      </w:pPr>
      <w:r>
        <w:rPr>
          <w:rFonts w:cs="Arial"/>
          <w:b/>
          <w:sz w:val="20"/>
          <w:szCs w:val="20"/>
          <w:lang w:val="sl-SI"/>
        </w:rPr>
        <w:t>člen</w:t>
      </w:r>
    </w:p>
    <w:p w:rsidR="00BA22CE" w:rsidRPr="00BB19F8" w:rsidRDefault="00BA22CE" w:rsidP="00BA22CE">
      <w:pPr>
        <w:spacing w:line="240" w:lineRule="exact"/>
        <w:jc w:val="center"/>
        <w:rPr>
          <w:rFonts w:cs="Arial"/>
          <w:b/>
          <w:szCs w:val="20"/>
          <w:lang w:val="sl-SI"/>
        </w:rPr>
      </w:pPr>
      <w:r w:rsidRPr="00BB19F8">
        <w:rPr>
          <w:rFonts w:cs="Arial"/>
          <w:b/>
          <w:szCs w:val="20"/>
          <w:lang w:val="sl-SI"/>
        </w:rPr>
        <w:t>(začetek veljavnosti)</w:t>
      </w:r>
    </w:p>
    <w:p w:rsidR="00BA22CE" w:rsidRPr="00F326A5" w:rsidRDefault="00BA22CE" w:rsidP="00BA22CE">
      <w:pPr>
        <w:pStyle w:val="ListParagraph"/>
        <w:spacing w:line="240" w:lineRule="exact"/>
        <w:ind w:left="426" w:hanging="426"/>
        <w:jc w:val="center"/>
        <w:rPr>
          <w:rFonts w:cs="Arial"/>
          <w:b/>
          <w:sz w:val="20"/>
          <w:szCs w:val="20"/>
          <w:lang w:val="sl-SI"/>
        </w:rPr>
      </w:pPr>
    </w:p>
    <w:p w:rsidR="0066037D" w:rsidRPr="00964294" w:rsidRDefault="00BA22CE" w:rsidP="00BA22CE">
      <w:pPr>
        <w:spacing w:line="260" w:lineRule="exact"/>
        <w:jc w:val="both"/>
        <w:rPr>
          <w:szCs w:val="20"/>
          <w:lang w:val="sl-SI"/>
        </w:rPr>
      </w:pPr>
      <w:r w:rsidRPr="00964294">
        <w:rPr>
          <w:rFonts w:cs="Arial"/>
          <w:szCs w:val="20"/>
          <w:lang w:val="sl-SI"/>
        </w:rPr>
        <w:t>Ta uredba začne veljati naslednji dan po objavi v Uradnem listu Republike Slovenije.</w:t>
      </w:r>
      <w:r w:rsidR="0066037D" w:rsidRPr="00964294">
        <w:rPr>
          <w:szCs w:val="20"/>
          <w:lang w:val="sl-SI"/>
        </w:rPr>
        <w:br w:type="page"/>
      </w:r>
    </w:p>
    <w:p w:rsidR="0043457B" w:rsidRPr="00964294" w:rsidRDefault="0066037D" w:rsidP="0066037D">
      <w:pPr>
        <w:spacing w:line="260" w:lineRule="exact"/>
        <w:jc w:val="right"/>
        <w:rPr>
          <w:b/>
          <w:szCs w:val="20"/>
          <w:lang w:val="sl-SI"/>
        </w:rPr>
      </w:pPr>
      <w:r w:rsidRPr="00964294">
        <w:rPr>
          <w:b/>
          <w:szCs w:val="20"/>
          <w:lang w:val="sl-SI"/>
        </w:rPr>
        <w:lastRenderedPageBreak/>
        <w:t>Priloga 2</w:t>
      </w:r>
    </w:p>
    <w:p w:rsidR="0066037D" w:rsidRPr="00964294" w:rsidRDefault="0066037D" w:rsidP="009527D7">
      <w:pPr>
        <w:spacing w:line="260" w:lineRule="exact"/>
        <w:jc w:val="both"/>
        <w:rPr>
          <w:szCs w:val="20"/>
          <w:lang w:val="sl-SI"/>
        </w:rPr>
      </w:pPr>
    </w:p>
    <w:p w:rsidR="005C7ACF" w:rsidRPr="00964294" w:rsidRDefault="00FB6DAC" w:rsidP="00FB6DAC">
      <w:pPr>
        <w:spacing w:line="260" w:lineRule="exact"/>
        <w:jc w:val="both"/>
        <w:rPr>
          <w:b/>
          <w:szCs w:val="20"/>
          <w:lang w:val="sl-SI"/>
        </w:rPr>
      </w:pPr>
      <w:r w:rsidRPr="00964294">
        <w:rPr>
          <w:b/>
          <w:szCs w:val="20"/>
          <w:lang w:val="sl-SI"/>
        </w:rPr>
        <w:t>Obrazložitev</w:t>
      </w:r>
      <w:r w:rsidR="0066037D" w:rsidRPr="00964294">
        <w:rPr>
          <w:szCs w:val="20"/>
          <w:lang w:val="sl-SI"/>
        </w:rPr>
        <w:t xml:space="preserve"> </w:t>
      </w:r>
    </w:p>
    <w:p w:rsidR="005C7ACF" w:rsidRPr="00964294" w:rsidRDefault="005C7ACF" w:rsidP="0066037D">
      <w:pPr>
        <w:spacing w:line="260" w:lineRule="exact"/>
        <w:jc w:val="both"/>
        <w:rPr>
          <w:szCs w:val="20"/>
          <w:lang w:val="sl-SI"/>
        </w:rPr>
      </w:pPr>
    </w:p>
    <w:p w:rsidR="005847EB" w:rsidRPr="00964294" w:rsidRDefault="005C7ACF" w:rsidP="005C7ACF">
      <w:pPr>
        <w:spacing w:line="260" w:lineRule="exact"/>
        <w:jc w:val="both"/>
        <w:rPr>
          <w:b/>
          <w:szCs w:val="20"/>
          <w:lang w:val="sl-SI"/>
        </w:rPr>
      </w:pPr>
      <w:r w:rsidRPr="00964294">
        <w:rPr>
          <w:b/>
          <w:szCs w:val="20"/>
          <w:lang w:val="sl-SI"/>
        </w:rPr>
        <w:t>1.</w:t>
      </w:r>
      <w:r w:rsidR="005847EB" w:rsidRPr="00964294">
        <w:rPr>
          <w:b/>
          <w:szCs w:val="20"/>
          <w:lang w:val="sl-SI"/>
        </w:rPr>
        <w:t xml:space="preserve"> Predstavitev pravne podlage</w:t>
      </w:r>
    </w:p>
    <w:p w:rsidR="005C7ACF" w:rsidRPr="00964294" w:rsidRDefault="00A515FE" w:rsidP="005C7ACF">
      <w:pPr>
        <w:spacing w:line="260" w:lineRule="exact"/>
        <w:jc w:val="both"/>
        <w:rPr>
          <w:szCs w:val="20"/>
          <w:lang w:val="sl-SI"/>
        </w:rPr>
      </w:pPr>
      <w:r w:rsidRPr="00A515FE">
        <w:rPr>
          <w:i/>
          <w:szCs w:val="20"/>
          <w:lang w:val="sl-SI"/>
        </w:rPr>
        <w:t>Zakon o interventnih ukrepih za zajezitev epidemije COVID-19 in omilitev njenih posledic za državljane in gospodarstvo (Ura</w:t>
      </w:r>
      <w:r>
        <w:rPr>
          <w:i/>
          <w:szCs w:val="20"/>
          <w:lang w:val="sl-SI"/>
        </w:rPr>
        <w:t>dni list RS, št. 49/20 in 61/20;</w:t>
      </w:r>
      <w:r w:rsidRPr="00A515FE">
        <w:rPr>
          <w:i/>
          <w:szCs w:val="20"/>
          <w:lang w:val="sl-SI"/>
        </w:rPr>
        <w:t xml:space="preserve"> </w:t>
      </w:r>
      <w:r w:rsidR="005C7ACF" w:rsidRPr="00964294">
        <w:rPr>
          <w:i/>
          <w:szCs w:val="20"/>
          <w:lang w:val="sl-SI"/>
        </w:rPr>
        <w:t>v nadaljnjem besedilu: ZIUZEOP)</w:t>
      </w:r>
      <w:r w:rsidR="005C7ACF" w:rsidRPr="00964294">
        <w:rPr>
          <w:szCs w:val="20"/>
          <w:lang w:val="sl-SI"/>
        </w:rPr>
        <w:t xml:space="preserve"> v </w:t>
      </w:r>
      <w:r w:rsidR="009527B8" w:rsidRPr="00964294">
        <w:rPr>
          <w:szCs w:val="20"/>
          <w:lang w:val="sl-SI"/>
        </w:rPr>
        <w:t xml:space="preserve">65. členu ureja poroštvo Republike Slovenije v primeru obveznosti kreditojemalcev iz drugega odstavka 2. člena </w:t>
      </w:r>
      <w:r w:rsidR="009527B8" w:rsidRPr="00964294">
        <w:rPr>
          <w:i/>
          <w:szCs w:val="20"/>
          <w:lang w:val="sl-SI"/>
        </w:rPr>
        <w:t>Zakona o interventnem ukrepu odloga plačila obveznosti kreditojemalcev (Uradni list RS, št. 36/20; v nadaljnjem besedilu ZIUOPOK)</w:t>
      </w:r>
      <w:r w:rsidR="009527B8" w:rsidRPr="00964294">
        <w:rPr>
          <w:szCs w:val="20"/>
          <w:lang w:val="sl-SI"/>
        </w:rPr>
        <w:t xml:space="preserve">. V </w:t>
      </w:r>
      <w:r w:rsidR="005C7ACF" w:rsidRPr="00964294">
        <w:rPr>
          <w:szCs w:val="20"/>
          <w:lang w:val="sl-SI"/>
        </w:rPr>
        <w:t>dvanajstem odstavku 65. člena</w:t>
      </w:r>
      <w:r w:rsidR="009527B8" w:rsidRPr="00964294">
        <w:rPr>
          <w:szCs w:val="20"/>
          <w:lang w:val="sl-SI"/>
        </w:rPr>
        <w:t xml:space="preserve"> </w:t>
      </w:r>
      <w:r w:rsidR="00C76494" w:rsidRPr="00964294">
        <w:rPr>
          <w:szCs w:val="20"/>
          <w:lang w:val="sl-SI"/>
        </w:rPr>
        <w:t>sprejetega</w:t>
      </w:r>
      <w:r w:rsidR="009527B8" w:rsidRPr="00964294">
        <w:rPr>
          <w:szCs w:val="20"/>
          <w:lang w:val="sl-SI"/>
        </w:rPr>
        <w:t xml:space="preserve"> ZIUZEOP je določeno</w:t>
      </w:r>
      <w:r w:rsidR="005C7ACF" w:rsidRPr="00964294">
        <w:rPr>
          <w:szCs w:val="20"/>
          <w:lang w:val="sl-SI"/>
        </w:rPr>
        <w:t>,</w:t>
      </w:r>
      <w:r>
        <w:rPr>
          <w:szCs w:val="20"/>
          <w:lang w:val="sl-SI"/>
        </w:rPr>
        <w:t xml:space="preserve"> da se</w:t>
      </w:r>
      <w:r w:rsidR="005C7ACF" w:rsidRPr="00964294">
        <w:rPr>
          <w:szCs w:val="20"/>
          <w:lang w:val="sl-SI"/>
        </w:rPr>
        <w:t xml:space="preserve"> </w:t>
      </w:r>
      <w:r>
        <w:rPr>
          <w:szCs w:val="20"/>
          <w:lang w:val="sl-SI"/>
        </w:rPr>
        <w:t>p</w:t>
      </w:r>
      <w:r w:rsidRPr="00A515FE">
        <w:rPr>
          <w:szCs w:val="20"/>
          <w:lang w:val="sl-SI"/>
        </w:rPr>
        <w:t>odrobnejša pravila v zvezi z izvrševanjem določb tega člena, zlasti v zvezi z omejitvami poroštva iz četrtega odstavka tega člena, unovčevanjem in izterjavo poroštva, roki, dokumentacijo, poročanjem, obsegom in načinom izvajanja pooblastila SID banki ter nadomestilom za njegovo izvajanje, se določijo z uredbo, ki jo izda vlada</w:t>
      </w:r>
      <w:r w:rsidR="005C7ACF" w:rsidRPr="00964294">
        <w:rPr>
          <w:szCs w:val="20"/>
          <w:lang w:val="sl-SI"/>
        </w:rPr>
        <w:t>.</w:t>
      </w:r>
    </w:p>
    <w:p w:rsidR="000C7401" w:rsidRPr="00964294" w:rsidRDefault="000C7401" w:rsidP="0066037D">
      <w:pPr>
        <w:spacing w:line="260" w:lineRule="exact"/>
        <w:jc w:val="both"/>
        <w:rPr>
          <w:szCs w:val="20"/>
          <w:lang w:val="sl-SI"/>
        </w:rPr>
      </w:pPr>
    </w:p>
    <w:p w:rsidR="009527B8" w:rsidRPr="00964294" w:rsidRDefault="009527B8" w:rsidP="0066037D">
      <w:pPr>
        <w:spacing w:line="260" w:lineRule="exact"/>
        <w:jc w:val="both"/>
        <w:rPr>
          <w:szCs w:val="20"/>
          <w:lang w:val="sl-SI"/>
        </w:rPr>
      </w:pPr>
    </w:p>
    <w:p w:rsidR="005C7ACF" w:rsidRPr="00964294" w:rsidRDefault="005847EB" w:rsidP="0066037D">
      <w:pPr>
        <w:spacing w:line="260" w:lineRule="exact"/>
        <w:jc w:val="both"/>
        <w:rPr>
          <w:b/>
          <w:szCs w:val="20"/>
          <w:lang w:val="sl-SI"/>
        </w:rPr>
      </w:pPr>
      <w:r w:rsidRPr="00964294">
        <w:rPr>
          <w:b/>
          <w:szCs w:val="20"/>
          <w:lang w:val="sl-SI"/>
        </w:rPr>
        <w:t>2. Vsebinska obrazložitev predlaganih rešitev</w:t>
      </w:r>
    </w:p>
    <w:p w:rsidR="005847EB" w:rsidRPr="00964294" w:rsidRDefault="005847EB" w:rsidP="00BF3661">
      <w:pPr>
        <w:spacing w:line="260" w:lineRule="exact"/>
        <w:jc w:val="both"/>
        <w:rPr>
          <w:szCs w:val="20"/>
          <w:lang w:val="sl-SI"/>
        </w:rPr>
      </w:pPr>
      <w:r w:rsidRPr="00964294">
        <w:rPr>
          <w:szCs w:val="20"/>
          <w:lang w:val="sl-SI"/>
        </w:rPr>
        <w:t xml:space="preserve">V </w:t>
      </w:r>
      <w:r w:rsidR="00BF3661" w:rsidRPr="00964294">
        <w:rPr>
          <w:szCs w:val="20"/>
          <w:lang w:val="sl-SI"/>
        </w:rPr>
        <w:t>2.</w:t>
      </w:r>
      <w:r w:rsidRPr="00964294">
        <w:rPr>
          <w:szCs w:val="20"/>
          <w:lang w:val="sl-SI"/>
        </w:rPr>
        <w:t xml:space="preserve"> členu predlagane uredbe se na podlagi Začasnega okvira </w:t>
      </w:r>
      <w:r w:rsidR="00A515FE" w:rsidRPr="00A515FE">
        <w:rPr>
          <w:szCs w:val="20"/>
          <w:lang w:val="sl-SI"/>
        </w:rPr>
        <w:t>Evropske komisije za ukrepe državne pomoči v podporo gospodarstvu ob izbruhu COVID- 19 (UL C št. 91 I z dne 20. 3. 2020 in spremembo 3. 4. 2020; v nada</w:t>
      </w:r>
      <w:r w:rsidR="00A515FE">
        <w:rPr>
          <w:szCs w:val="20"/>
          <w:lang w:val="sl-SI"/>
        </w:rPr>
        <w:t>ljnjem besedilu: Začasni okvir)</w:t>
      </w:r>
      <w:r w:rsidR="00A515FE" w:rsidRPr="00A515FE">
        <w:rPr>
          <w:szCs w:val="20"/>
          <w:lang w:val="sl-SI"/>
        </w:rPr>
        <w:t xml:space="preserve"> </w:t>
      </w:r>
      <w:r w:rsidRPr="00964294">
        <w:rPr>
          <w:szCs w:val="20"/>
          <w:lang w:val="sl-SI"/>
        </w:rPr>
        <w:t xml:space="preserve">podrobneje določajo pravila oz. omejitve, ki veljajo za poroštvo Republike Slovenije. </w:t>
      </w:r>
      <w:r w:rsidR="00BF3661" w:rsidRPr="00964294">
        <w:rPr>
          <w:szCs w:val="20"/>
          <w:lang w:val="sl-SI"/>
        </w:rPr>
        <w:t xml:space="preserve">Določa se (1.) rok, do katerega se šteje, da Republika Slovenija prevzema poroštveno obveznost po ZIUZEOP (najkasneje do 31. decembra 2020), (2.) rok, do katerega se kreditojemalec ne sme šteti za podjetje v težavah in (3.) rok, do katerega velja poroštvo Republike Slovenije. Vsi navedeni roki sledijo namenu Začasnega okvira, t.j. zagotovitvi, da je intervencija države za namen zagotavljanja likvidnosti gospodarstva začasne oz. omejene narave in da ne gre za splošen ukrep države. S podobnim namenom so na evropski ravni določene tudi vrednostne omejitve dopustne državne pomoči. V tem delu predlagana uredba </w:t>
      </w:r>
      <w:r w:rsidR="00D64FA1" w:rsidRPr="00964294">
        <w:rPr>
          <w:szCs w:val="20"/>
          <w:lang w:val="sl-SI"/>
        </w:rPr>
        <w:t xml:space="preserve">v 3. členu </w:t>
      </w:r>
      <w:r w:rsidR="00BF3661" w:rsidRPr="00964294">
        <w:rPr>
          <w:szCs w:val="20"/>
          <w:lang w:val="sl-SI"/>
        </w:rPr>
        <w:t>sled</w:t>
      </w:r>
      <w:r w:rsidR="00D64FA1" w:rsidRPr="00964294">
        <w:rPr>
          <w:szCs w:val="20"/>
          <w:lang w:val="sl-SI"/>
        </w:rPr>
        <w:t xml:space="preserve">i Začasnemu okviru in določa enake omejitve z vidika letnega prometa kreditojemalca in letne bruto mase plač ter enake možnosti za preseganje predvidenih omejitev v primeru, da so likvidnostne potrebe kreditojemalca višje. </w:t>
      </w:r>
    </w:p>
    <w:p w:rsidR="00D64FA1" w:rsidRPr="00964294" w:rsidRDefault="00D64FA1" w:rsidP="00BF3661">
      <w:pPr>
        <w:spacing w:line="260" w:lineRule="exact"/>
        <w:jc w:val="both"/>
        <w:rPr>
          <w:szCs w:val="20"/>
          <w:lang w:val="sl-SI"/>
        </w:rPr>
      </w:pPr>
    </w:p>
    <w:p w:rsidR="00D64FA1" w:rsidRPr="00964294" w:rsidRDefault="00D64FA1" w:rsidP="00BF3661">
      <w:pPr>
        <w:spacing w:line="260" w:lineRule="exact"/>
        <w:jc w:val="both"/>
        <w:rPr>
          <w:rFonts w:cs="Arial"/>
          <w:lang w:val="sl-SI"/>
        </w:rPr>
      </w:pPr>
      <w:r w:rsidRPr="00964294">
        <w:rPr>
          <w:szCs w:val="20"/>
          <w:lang w:val="sl-SI"/>
        </w:rPr>
        <w:t xml:space="preserve">V 4. členu se določata dva pogoja, ob </w:t>
      </w:r>
      <w:r w:rsidR="00F022DD" w:rsidRPr="00964294">
        <w:rPr>
          <w:szCs w:val="20"/>
          <w:lang w:val="sl-SI"/>
        </w:rPr>
        <w:t>izpolnitvi katerih se poroštvo R</w:t>
      </w:r>
      <w:r w:rsidRPr="00964294">
        <w:rPr>
          <w:szCs w:val="20"/>
          <w:lang w:val="sl-SI"/>
        </w:rPr>
        <w:t xml:space="preserve">epublike Slovenije šteje za dopustno. Prvi pogoj se nanaša na vsebino kreditnih pogodb, na katere se nanaša odlog plačila obveznosti po ZIUOPOK in poroštvo po ZIUZEOP. </w:t>
      </w:r>
      <w:r w:rsidRPr="00964294">
        <w:rPr>
          <w:rFonts w:cs="Arial"/>
          <w:lang w:val="sl-SI"/>
        </w:rPr>
        <w:t xml:space="preserve">V primeru kreditojemalca, ki ni fizična oseba, poroštvo Republike Slovenije velja le v primeru, ko odložene obveznosti po ZIUOPOK izhajajo iz kreditnih pogodb, sklenjenih za namen financiranja naložb (investicij) in obratnega kapitala. Evropska komisija v Začasnem okviru </w:t>
      </w:r>
      <w:r w:rsidR="00F022DD" w:rsidRPr="00964294">
        <w:rPr>
          <w:rFonts w:cs="Arial"/>
          <w:lang w:val="sl-SI"/>
        </w:rPr>
        <w:t xml:space="preserve">namreč </w:t>
      </w:r>
      <w:r w:rsidRPr="00964294">
        <w:rPr>
          <w:rFonts w:cs="Arial"/>
          <w:lang w:val="sl-SI"/>
        </w:rPr>
        <w:t>poudarja, da se v izrednih razmerah, ki so nastale zaradi izbruha COVID-19, lahko podjetja vseh vrst soočajo s</w:t>
      </w:r>
      <w:r w:rsidR="00F022DD" w:rsidRPr="00964294">
        <w:rPr>
          <w:rFonts w:cs="Arial"/>
          <w:lang w:val="sl-SI"/>
        </w:rPr>
        <w:t xml:space="preserve"> hudim pomanjkanjem likvidnosti in da je potrebna dobro usmerjena javna podpora za zagotovitev, da je na trgih še vedno na voljo zadostna likvidnost, da se izravna škoda, ki je nastala. Tako Začasni okvir priznava dva omenjena načina reševanja likvidnostnih potreb, t.j. financiranje naložb in financiranje obratnega kapitala.</w:t>
      </w:r>
      <w:r w:rsidR="00961EB2">
        <w:rPr>
          <w:rFonts w:cs="Arial"/>
          <w:lang w:val="sl-SI"/>
        </w:rPr>
        <w:t xml:space="preserve"> V 5. členu se ureja nabor dokumentacije in izjav, ki jih mora zagotoviti kreditojemalec za poroštvo po ZIUZEOP.</w:t>
      </w:r>
    </w:p>
    <w:p w:rsidR="006A4FFE" w:rsidRPr="00964294" w:rsidRDefault="006A4FFE" w:rsidP="00BF3661">
      <w:pPr>
        <w:spacing w:line="260" w:lineRule="exact"/>
        <w:jc w:val="both"/>
        <w:rPr>
          <w:rFonts w:cs="Arial"/>
          <w:lang w:val="sl-SI"/>
        </w:rPr>
      </w:pPr>
    </w:p>
    <w:p w:rsidR="006A4FFE" w:rsidRPr="00964294" w:rsidRDefault="00961EB2" w:rsidP="00BF3661">
      <w:pPr>
        <w:spacing w:line="260" w:lineRule="exact"/>
        <w:jc w:val="both"/>
        <w:rPr>
          <w:rFonts w:cs="Arial"/>
          <w:lang w:val="sl-SI"/>
        </w:rPr>
      </w:pPr>
      <w:r>
        <w:rPr>
          <w:rFonts w:cs="Arial"/>
          <w:lang w:val="sl-SI"/>
        </w:rPr>
        <w:t>Rešitev iz 6</w:t>
      </w:r>
      <w:r w:rsidR="006A4FFE" w:rsidRPr="00964294">
        <w:rPr>
          <w:rFonts w:cs="Arial"/>
          <w:lang w:val="sl-SI"/>
        </w:rPr>
        <w:t xml:space="preserve">. člena predlagane uredbe prav tako sledi Začasnemu okviru, ki v 31. točki določa, da se v primeru pravne obveznosti za podaljšanje zapadlosti obstoječih posojil </w:t>
      </w:r>
      <w:proofErr w:type="spellStart"/>
      <w:r w:rsidR="006A4FFE" w:rsidRPr="00964294">
        <w:rPr>
          <w:rFonts w:cs="Arial"/>
          <w:lang w:val="sl-SI"/>
        </w:rPr>
        <w:t>mikro</w:t>
      </w:r>
      <w:proofErr w:type="spellEnd"/>
      <w:r w:rsidR="006A4FFE" w:rsidRPr="00964294">
        <w:rPr>
          <w:rFonts w:cs="Arial"/>
          <w:lang w:val="sl-SI"/>
        </w:rPr>
        <w:t>, malih in srednjih podjetij (MSP) provizija za jamstvo ne zaračuna. Na podlagi predlagane uredbe se to pravilo ne bi uporabljalo le za MSP, temveč za vse kreditojemalce, za katere ZIUOPOK ureja odlog plačila obveznosti.</w:t>
      </w:r>
    </w:p>
    <w:p w:rsidR="006A4FFE" w:rsidRPr="00964294" w:rsidRDefault="006A4FFE" w:rsidP="00BF3661">
      <w:pPr>
        <w:spacing w:line="260" w:lineRule="exact"/>
        <w:jc w:val="both"/>
        <w:rPr>
          <w:rFonts w:cs="Arial"/>
          <w:lang w:val="sl-SI"/>
        </w:rPr>
      </w:pPr>
    </w:p>
    <w:p w:rsidR="00961EB2" w:rsidRDefault="00961EB2" w:rsidP="006A4FFE">
      <w:pPr>
        <w:spacing w:line="260" w:lineRule="exact"/>
        <w:jc w:val="both"/>
        <w:rPr>
          <w:rFonts w:cs="Arial"/>
          <w:lang w:val="sl-SI"/>
        </w:rPr>
      </w:pPr>
      <w:r>
        <w:rPr>
          <w:szCs w:val="20"/>
          <w:lang w:val="sl-SI"/>
        </w:rPr>
        <w:t xml:space="preserve">V 7. členu se uredi mehanizem obračuna in plačila premije za poroštvo Republike Slovenije. Osnovno izhodišče je, da se premija šteje za dovoljeno državno pomoč po točki 3.1. Začasnega </w:t>
      </w:r>
      <w:r>
        <w:rPr>
          <w:szCs w:val="20"/>
          <w:lang w:val="sl-SI"/>
        </w:rPr>
        <w:lastRenderedPageBreak/>
        <w:t xml:space="preserve">okvira, zaradi česar se le obračuna, vendar je kreditojemalec, kot končni uporabnik poroštva, ne plača. Kreditojemalec plača premijo za poroštvo le v primeru, če skupni znesek </w:t>
      </w:r>
      <w:r w:rsidRPr="00C7464E">
        <w:rPr>
          <w:rFonts w:cs="Arial"/>
          <w:lang w:val="sl-SI"/>
        </w:rPr>
        <w:t xml:space="preserve">obračunane in neplačane premije za poroštvo Republike Slovenije in drugih javnih sredstev, ki jih prejme kreditojemalec </w:t>
      </w:r>
      <w:r>
        <w:rPr>
          <w:rFonts w:cs="Arial"/>
          <w:lang w:val="sl-SI"/>
        </w:rPr>
        <w:t xml:space="preserve">na podlagi ukrepov </w:t>
      </w:r>
      <w:r w:rsidRPr="00C7464E">
        <w:rPr>
          <w:rFonts w:cs="Arial"/>
          <w:lang w:val="sl-SI"/>
        </w:rPr>
        <w:t xml:space="preserve">v skladu s točko 3.1 Začasnega okvira, preseže </w:t>
      </w:r>
      <w:r w:rsidRPr="004F7064">
        <w:rPr>
          <w:rFonts w:cs="Arial"/>
          <w:lang w:val="sl-SI"/>
        </w:rPr>
        <w:t xml:space="preserve">800.000 </w:t>
      </w:r>
      <w:proofErr w:type="spellStart"/>
      <w:r w:rsidRPr="004F7064">
        <w:rPr>
          <w:rFonts w:cs="Arial"/>
          <w:lang w:val="sl-SI"/>
        </w:rPr>
        <w:t>eurov</w:t>
      </w:r>
      <w:proofErr w:type="spellEnd"/>
      <w:r w:rsidRPr="004F7064">
        <w:rPr>
          <w:rFonts w:cs="Arial"/>
          <w:lang w:val="sl-SI"/>
        </w:rPr>
        <w:t xml:space="preserve">, ali 120.000 </w:t>
      </w:r>
      <w:proofErr w:type="spellStart"/>
      <w:r w:rsidRPr="004F7064">
        <w:rPr>
          <w:rFonts w:cs="Arial"/>
          <w:lang w:val="sl-SI"/>
        </w:rPr>
        <w:t>eurov</w:t>
      </w:r>
      <w:proofErr w:type="spellEnd"/>
      <w:r w:rsidRPr="004F7064">
        <w:rPr>
          <w:rFonts w:cs="Arial"/>
          <w:lang w:val="sl-SI"/>
        </w:rPr>
        <w:t xml:space="preserve"> </w:t>
      </w:r>
      <w:r>
        <w:rPr>
          <w:rFonts w:cs="Arial"/>
          <w:lang w:val="sl-SI"/>
        </w:rPr>
        <w:t>v primeru kreditojemalca, dejavnega</w:t>
      </w:r>
      <w:r w:rsidRPr="004F7064">
        <w:rPr>
          <w:rFonts w:cs="Arial"/>
          <w:lang w:val="sl-SI"/>
        </w:rPr>
        <w:t xml:space="preserve"> v sektorju ribištva in akvakulture, ali 100.000 </w:t>
      </w:r>
      <w:proofErr w:type="spellStart"/>
      <w:r w:rsidRPr="004F7064">
        <w:rPr>
          <w:rFonts w:cs="Arial"/>
          <w:lang w:val="sl-SI"/>
        </w:rPr>
        <w:t>eurov</w:t>
      </w:r>
      <w:proofErr w:type="spellEnd"/>
      <w:r w:rsidRPr="004F7064">
        <w:rPr>
          <w:rFonts w:cs="Arial"/>
          <w:lang w:val="sl-SI"/>
        </w:rPr>
        <w:t xml:space="preserve"> </w:t>
      </w:r>
      <w:r>
        <w:rPr>
          <w:rFonts w:cs="Arial"/>
          <w:lang w:val="sl-SI"/>
        </w:rPr>
        <w:t>v primeru kreditojemalca, dejavnega</w:t>
      </w:r>
      <w:r w:rsidRPr="004F7064">
        <w:rPr>
          <w:rFonts w:cs="Arial"/>
          <w:lang w:val="sl-SI"/>
        </w:rPr>
        <w:t xml:space="preserve"> na področju primarne proizvodnje kmetijskih </w:t>
      </w:r>
      <w:r w:rsidRPr="00B11112">
        <w:rPr>
          <w:rFonts w:cs="Arial"/>
          <w:lang w:val="sl-SI"/>
        </w:rPr>
        <w:t>proizvodov</w:t>
      </w:r>
      <w:r>
        <w:rPr>
          <w:rFonts w:cs="Arial"/>
          <w:lang w:val="sl-SI"/>
        </w:rPr>
        <w:t xml:space="preserve">. </w:t>
      </w:r>
    </w:p>
    <w:p w:rsidR="00961EB2" w:rsidRDefault="00961EB2" w:rsidP="006A4FFE">
      <w:pPr>
        <w:spacing w:line="260" w:lineRule="exact"/>
        <w:jc w:val="both"/>
        <w:rPr>
          <w:rFonts w:cs="Arial"/>
          <w:lang w:val="sl-SI"/>
        </w:rPr>
      </w:pPr>
    </w:p>
    <w:p w:rsidR="006A4FFE" w:rsidRPr="00964294" w:rsidRDefault="00961EB2" w:rsidP="006A4FFE">
      <w:pPr>
        <w:spacing w:line="260" w:lineRule="exact"/>
        <w:jc w:val="both"/>
        <w:rPr>
          <w:szCs w:val="20"/>
          <w:lang w:val="sl-SI"/>
        </w:rPr>
      </w:pPr>
      <w:r>
        <w:rPr>
          <w:szCs w:val="20"/>
          <w:lang w:val="sl-SI"/>
        </w:rPr>
        <w:t>V 8</w:t>
      </w:r>
      <w:r w:rsidR="006A4FFE" w:rsidRPr="00964294">
        <w:rPr>
          <w:szCs w:val="20"/>
          <w:lang w:val="sl-SI"/>
        </w:rPr>
        <w:t xml:space="preserve">. do </w:t>
      </w:r>
      <w:r>
        <w:rPr>
          <w:szCs w:val="20"/>
          <w:lang w:val="sl-SI"/>
        </w:rPr>
        <w:t>12</w:t>
      </w:r>
      <w:r w:rsidR="006A4FFE" w:rsidRPr="00964294">
        <w:rPr>
          <w:szCs w:val="20"/>
          <w:lang w:val="sl-SI"/>
        </w:rPr>
        <w:t>. členu predlagane uredbe se urejajo podrobnejša vsebinska in postopkovna pravila, ki se nanašajo predvsem na ravnanja SID banke, katero Republika Slovenija s petim odstavkom 65. člena ZIUZEOP med drugim pooblašča da v njenem imenu in za njen račun opravlja vse posle v zvezi z unovčevanjem poroštev ter spremljanjem in izvedbo vseh potrebnih ukrepov za uveljavljanje regresnih terjatev. Določajo se obveznosti SID banke v zvezi s prejemom in pregledom zahtevkov bank za unovčitev poroštva, formalnim pregledom zahtevka in preverjanjem izračuna zahtevka, končno potrditvijo zneska za izplačilo in posredovanje</w:t>
      </w:r>
      <w:r w:rsidR="00455C52" w:rsidRPr="00964294">
        <w:rPr>
          <w:szCs w:val="20"/>
          <w:lang w:val="sl-SI"/>
        </w:rPr>
        <w:t>m zahtevka Ministrstvu za finance glede izplačila poroštva. Ureja se vodenje vseh prejetih popolnih zahtevkov bank in spremljanje porabe poroštvene kvote in s tem povezana vsebina komunikacije med SID banko in bankami. V zvezi z izpolnitvijo poroštvene obveznosti Republike Slovenije se ureja vsebina zahtevka SID banke, v zvezi z zahtevki bank pa se ureja postopek preverjanja upravičenosti zahtevkov bank. Podrobneje se ureja tudi vprašanje poročanja o odobrenih odlogih obveznosti kreditojemalcev, izvedenih ukrepih za izterjavo in poteku izterjav, o prijavah terjatev po kreditnih pogodbah v primeru uvede</w:t>
      </w:r>
      <w:r w:rsidR="007361A1">
        <w:rPr>
          <w:szCs w:val="20"/>
          <w:lang w:val="sl-SI"/>
        </w:rPr>
        <w:t>nih</w:t>
      </w:r>
      <w:r w:rsidR="00455C52" w:rsidRPr="00964294">
        <w:rPr>
          <w:szCs w:val="20"/>
          <w:lang w:val="sl-SI"/>
        </w:rPr>
        <w:t xml:space="preserve"> </w:t>
      </w:r>
      <w:proofErr w:type="spellStart"/>
      <w:r w:rsidR="00455C52" w:rsidRPr="00964294">
        <w:rPr>
          <w:szCs w:val="20"/>
          <w:lang w:val="sl-SI"/>
        </w:rPr>
        <w:t>insolvenčnih</w:t>
      </w:r>
      <w:proofErr w:type="spellEnd"/>
      <w:r w:rsidR="00455C52" w:rsidRPr="00964294">
        <w:rPr>
          <w:szCs w:val="20"/>
          <w:lang w:val="sl-SI"/>
        </w:rPr>
        <w:t xml:space="preserve"> postopkov ali postopkov likvidacije.</w:t>
      </w:r>
      <w:r w:rsidR="00FB6DAC" w:rsidRPr="00964294">
        <w:rPr>
          <w:szCs w:val="20"/>
          <w:lang w:val="sl-SI"/>
        </w:rPr>
        <w:t xml:space="preserve"> Vprašanje poročanja je pomembno tudi zaradi nadaljnjega poročanja Ministrstva za finance z vidika stanja poroštev in dodeljenih državnih pomoči. V </w:t>
      </w:r>
      <w:r>
        <w:rPr>
          <w:szCs w:val="20"/>
          <w:lang w:val="sl-SI"/>
        </w:rPr>
        <w:t>13</w:t>
      </w:r>
      <w:r w:rsidR="00FB6DAC" w:rsidRPr="00964294">
        <w:rPr>
          <w:szCs w:val="20"/>
          <w:lang w:val="sl-SI"/>
        </w:rPr>
        <w:t xml:space="preserve">. členu predlagane uredbe se ureja pravica SID banke do nadomestila za opravljanje poslov po ZIUZEOP. Predvideno je, da se višina nadomestila podrobneje uredi v pogodbi med Republiko Slovenijo in SID banko, pri čemer se bo ob upoštevanju določb Zakona o javnih financah sledilo javnofinančnim načelom gospodarnosti in učinkovitosti. </w:t>
      </w:r>
      <w:r>
        <w:rPr>
          <w:szCs w:val="20"/>
          <w:lang w:val="sl-SI"/>
        </w:rPr>
        <w:t xml:space="preserve">V </w:t>
      </w:r>
      <w:r w:rsidR="00EA543E">
        <w:rPr>
          <w:szCs w:val="20"/>
          <w:lang w:val="sl-SI"/>
        </w:rPr>
        <w:t>p</w:t>
      </w:r>
      <w:r w:rsidR="00807FE9">
        <w:rPr>
          <w:szCs w:val="20"/>
          <w:lang w:val="sl-SI"/>
        </w:rPr>
        <w:t xml:space="preserve">rehodnih in končni določbi </w:t>
      </w:r>
      <w:r>
        <w:rPr>
          <w:szCs w:val="20"/>
          <w:lang w:val="sl-SI"/>
        </w:rPr>
        <w:t xml:space="preserve">se uredi rok za posredovanje prvega poročila </w:t>
      </w:r>
      <w:r w:rsidR="00807FE9">
        <w:rPr>
          <w:szCs w:val="20"/>
          <w:lang w:val="sl-SI"/>
        </w:rPr>
        <w:t xml:space="preserve">bank SID banki, rok za sklenitev pogodbe med Republiko Slovenijo in SID banko ter začetek veljavnosti uredbe. </w:t>
      </w:r>
    </w:p>
    <w:p w:rsidR="005C7ACF" w:rsidRPr="00964294" w:rsidRDefault="005C7ACF" w:rsidP="0066037D">
      <w:pPr>
        <w:spacing w:line="260" w:lineRule="exact"/>
        <w:jc w:val="both"/>
        <w:rPr>
          <w:szCs w:val="20"/>
          <w:lang w:val="sl-SI"/>
        </w:rPr>
      </w:pPr>
    </w:p>
    <w:p w:rsidR="005C7ACF" w:rsidRPr="00964294" w:rsidRDefault="005C7ACF" w:rsidP="0066037D">
      <w:pPr>
        <w:spacing w:line="260" w:lineRule="exact"/>
        <w:jc w:val="both"/>
        <w:rPr>
          <w:szCs w:val="20"/>
          <w:lang w:val="sl-SI"/>
        </w:rPr>
      </w:pPr>
    </w:p>
    <w:sectPr w:rsidR="005C7ACF" w:rsidRPr="00964294" w:rsidSect="00B726CA">
      <w:headerReference w:type="first" r:id="rId14"/>
      <w:pgSz w:w="11900" w:h="16840" w:code="9"/>
      <w:pgMar w:top="1418" w:right="1701" w:bottom="1418" w:left="1701" w:header="1350" w:footer="907"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3D4" w:rsidRDefault="006143D4">
      <w:r>
        <w:separator/>
      </w:r>
    </w:p>
  </w:endnote>
  <w:endnote w:type="continuationSeparator" w:id="0">
    <w:p w:rsidR="006143D4" w:rsidRDefault="00614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Republika">
    <w:altName w:val="Times New Roman"/>
    <w:panose1 w:val="00000000000000000000"/>
    <w:charset w:val="00"/>
    <w:family w:val="roman"/>
    <w:notTrueType/>
    <w:pitch w:val="default"/>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939"/>
      <w:gridCol w:w="2848"/>
      <w:gridCol w:w="2927"/>
    </w:tblGrid>
    <w:tr w:rsidR="00941682" w:rsidRPr="00DE2523">
      <w:tc>
        <w:tcPr>
          <w:tcW w:w="2939" w:type="dxa"/>
        </w:tcPr>
        <w:p w:rsidR="00941682" w:rsidRPr="00DE2523" w:rsidRDefault="00941682" w:rsidP="00F15931">
          <w:pPr>
            <w:pStyle w:val="Footer"/>
            <w:rPr>
              <w:sz w:val="16"/>
              <w:szCs w:val="16"/>
            </w:rPr>
          </w:pPr>
        </w:p>
      </w:tc>
      <w:tc>
        <w:tcPr>
          <w:tcW w:w="2848" w:type="dxa"/>
        </w:tcPr>
        <w:p w:rsidR="00941682" w:rsidRPr="00DE2523" w:rsidRDefault="00941682" w:rsidP="00DE2523">
          <w:pPr>
            <w:pStyle w:val="Footer"/>
            <w:jc w:val="center"/>
            <w:rPr>
              <w:rFonts w:ascii="Arial Black" w:hAnsi="Arial Black"/>
              <w:b/>
              <w:color w:val="F0200A"/>
              <w:sz w:val="28"/>
              <w:szCs w:val="28"/>
            </w:rPr>
          </w:pPr>
        </w:p>
      </w:tc>
      <w:tc>
        <w:tcPr>
          <w:tcW w:w="2927" w:type="dxa"/>
        </w:tcPr>
        <w:p w:rsidR="00941682" w:rsidRPr="00B444CC" w:rsidRDefault="00A534CE" w:rsidP="00DE2523">
          <w:pPr>
            <w:pStyle w:val="Footer"/>
            <w:jc w:val="right"/>
            <w:rPr>
              <w:sz w:val="16"/>
              <w:szCs w:val="16"/>
            </w:rPr>
          </w:pPr>
          <w:r w:rsidRPr="00B444CC">
            <w:rPr>
              <w:rStyle w:val="PageNumber"/>
              <w:sz w:val="16"/>
              <w:szCs w:val="16"/>
            </w:rPr>
            <w:fldChar w:fldCharType="begin"/>
          </w:r>
          <w:r w:rsidR="00941682" w:rsidRPr="00B444CC">
            <w:rPr>
              <w:rStyle w:val="PageNumber"/>
              <w:sz w:val="16"/>
              <w:szCs w:val="16"/>
            </w:rPr>
            <w:instrText xml:space="preserve"> PAGE </w:instrText>
          </w:r>
          <w:r w:rsidRPr="00B444CC">
            <w:rPr>
              <w:rStyle w:val="PageNumber"/>
              <w:sz w:val="16"/>
              <w:szCs w:val="16"/>
            </w:rPr>
            <w:fldChar w:fldCharType="separate"/>
          </w:r>
          <w:r w:rsidR="0065495D">
            <w:rPr>
              <w:rStyle w:val="PageNumber"/>
              <w:noProof/>
              <w:sz w:val="16"/>
              <w:szCs w:val="16"/>
            </w:rPr>
            <w:t>2</w:t>
          </w:r>
          <w:r w:rsidRPr="00B444CC">
            <w:rPr>
              <w:rStyle w:val="PageNumber"/>
              <w:sz w:val="16"/>
              <w:szCs w:val="16"/>
            </w:rPr>
            <w:fldChar w:fldCharType="end"/>
          </w:r>
          <w:r w:rsidR="00941682" w:rsidRPr="00B444CC">
            <w:rPr>
              <w:sz w:val="16"/>
              <w:szCs w:val="16"/>
            </w:rPr>
            <w:t>/</w:t>
          </w:r>
          <w:r w:rsidRPr="00B444CC">
            <w:rPr>
              <w:rStyle w:val="PageNumber"/>
              <w:sz w:val="16"/>
              <w:szCs w:val="16"/>
            </w:rPr>
            <w:fldChar w:fldCharType="begin"/>
          </w:r>
          <w:r w:rsidR="00941682" w:rsidRPr="00B444CC">
            <w:rPr>
              <w:rStyle w:val="PageNumber"/>
              <w:sz w:val="16"/>
              <w:szCs w:val="16"/>
            </w:rPr>
            <w:instrText xml:space="preserve"> NUMPAGES </w:instrText>
          </w:r>
          <w:r w:rsidRPr="00B444CC">
            <w:rPr>
              <w:rStyle w:val="PageNumber"/>
              <w:sz w:val="16"/>
              <w:szCs w:val="16"/>
            </w:rPr>
            <w:fldChar w:fldCharType="separate"/>
          </w:r>
          <w:r w:rsidR="0065495D">
            <w:rPr>
              <w:rStyle w:val="PageNumber"/>
              <w:noProof/>
              <w:sz w:val="16"/>
              <w:szCs w:val="16"/>
            </w:rPr>
            <w:t>13</w:t>
          </w:r>
          <w:r w:rsidRPr="00B444CC">
            <w:rPr>
              <w:rStyle w:val="PageNumber"/>
              <w:sz w:val="16"/>
              <w:szCs w:val="16"/>
            </w:rPr>
            <w:fldChar w:fldCharType="end"/>
          </w:r>
        </w:p>
      </w:tc>
    </w:tr>
  </w:tbl>
  <w:p w:rsidR="00941682" w:rsidRDefault="009416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939"/>
      <w:gridCol w:w="2848"/>
      <w:gridCol w:w="2927"/>
    </w:tblGrid>
    <w:tr w:rsidR="00941682" w:rsidRPr="00DE2523">
      <w:tc>
        <w:tcPr>
          <w:tcW w:w="2939" w:type="dxa"/>
        </w:tcPr>
        <w:p w:rsidR="00941682" w:rsidRPr="00DE2523" w:rsidRDefault="00941682" w:rsidP="000953A7">
          <w:pPr>
            <w:pStyle w:val="Footer"/>
            <w:rPr>
              <w:sz w:val="16"/>
              <w:szCs w:val="16"/>
            </w:rPr>
          </w:pPr>
        </w:p>
      </w:tc>
      <w:tc>
        <w:tcPr>
          <w:tcW w:w="2848" w:type="dxa"/>
        </w:tcPr>
        <w:p w:rsidR="00941682" w:rsidRPr="00DE2523" w:rsidRDefault="00941682" w:rsidP="00DE2523">
          <w:pPr>
            <w:pStyle w:val="Footer"/>
            <w:jc w:val="center"/>
            <w:rPr>
              <w:rFonts w:ascii="Arial Black" w:hAnsi="Arial Black"/>
              <w:b/>
              <w:color w:val="F0200A"/>
              <w:sz w:val="28"/>
              <w:szCs w:val="28"/>
            </w:rPr>
          </w:pPr>
        </w:p>
      </w:tc>
      <w:tc>
        <w:tcPr>
          <w:tcW w:w="2927" w:type="dxa"/>
        </w:tcPr>
        <w:p w:rsidR="00941682" w:rsidRPr="006400FF" w:rsidRDefault="00A534CE" w:rsidP="00DE2523">
          <w:pPr>
            <w:pStyle w:val="Footer"/>
            <w:jc w:val="right"/>
            <w:rPr>
              <w:sz w:val="16"/>
              <w:szCs w:val="16"/>
            </w:rPr>
          </w:pPr>
          <w:r w:rsidRPr="006400FF">
            <w:rPr>
              <w:rStyle w:val="PageNumber"/>
              <w:sz w:val="16"/>
              <w:szCs w:val="16"/>
            </w:rPr>
            <w:fldChar w:fldCharType="begin"/>
          </w:r>
          <w:r w:rsidR="00941682" w:rsidRPr="006400FF">
            <w:rPr>
              <w:rStyle w:val="PageNumber"/>
              <w:sz w:val="16"/>
              <w:szCs w:val="16"/>
            </w:rPr>
            <w:instrText xml:space="preserve"> PAGE </w:instrText>
          </w:r>
          <w:r w:rsidRPr="006400FF">
            <w:rPr>
              <w:rStyle w:val="PageNumber"/>
              <w:sz w:val="16"/>
              <w:szCs w:val="16"/>
            </w:rPr>
            <w:fldChar w:fldCharType="separate"/>
          </w:r>
          <w:r w:rsidR="0065495D">
            <w:rPr>
              <w:rStyle w:val="PageNumber"/>
              <w:noProof/>
              <w:sz w:val="16"/>
              <w:szCs w:val="16"/>
            </w:rPr>
            <w:t>1</w:t>
          </w:r>
          <w:r w:rsidRPr="006400FF">
            <w:rPr>
              <w:rStyle w:val="PageNumber"/>
              <w:sz w:val="16"/>
              <w:szCs w:val="16"/>
            </w:rPr>
            <w:fldChar w:fldCharType="end"/>
          </w:r>
          <w:r w:rsidR="00941682" w:rsidRPr="006400FF">
            <w:rPr>
              <w:sz w:val="16"/>
              <w:szCs w:val="16"/>
            </w:rPr>
            <w:t>/</w:t>
          </w:r>
          <w:r w:rsidRPr="006400FF">
            <w:rPr>
              <w:rStyle w:val="PageNumber"/>
              <w:sz w:val="16"/>
              <w:szCs w:val="16"/>
            </w:rPr>
            <w:fldChar w:fldCharType="begin"/>
          </w:r>
          <w:r w:rsidR="00941682" w:rsidRPr="006400FF">
            <w:rPr>
              <w:rStyle w:val="PageNumber"/>
              <w:sz w:val="16"/>
              <w:szCs w:val="16"/>
            </w:rPr>
            <w:instrText xml:space="preserve"> NUMPAGES </w:instrText>
          </w:r>
          <w:r w:rsidRPr="006400FF">
            <w:rPr>
              <w:rStyle w:val="PageNumber"/>
              <w:sz w:val="16"/>
              <w:szCs w:val="16"/>
            </w:rPr>
            <w:fldChar w:fldCharType="separate"/>
          </w:r>
          <w:r w:rsidR="0065495D">
            <w:rPr>
              <w:rStyle w:val="PageNumber"/>
              <w:noProof/>
              <w:sz w:val="16"/>
              <w:szCs w:val="16"/>
            </w:rPr>
            <w:t>13</w:t>
          </w:r>
          <w:r w:rsidRPr="006400FF">
            <w:rPr>
              <w:rStyle w:val="PageNumber"/>
              <w:sz w:val="16"/>
              <w:szCs w:val="16"/>
            </w:rPr>
            <w:fldChar w:fldCharType="end"/>
          </w:r>
        </w:p>
      </w:tc>
    </w:tr>
  </w:tbl>
  <w:p w:rsidR="00941682" w:rsidRPr="000953A7" w:rsidRDefault="00941682" w:rsidP="000953A7">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3D4" w:rsidRDefault="006143D4">
      <w:r>
        <w:separator/>
      </w:r>
    </w:p>
  </w:footnote>
  <w:footnote w:type="continuationSeparator" w:id="0">
    <w:p w:rsidR="006143D4" w:rsidRDefault="00614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682" w:rsidRPr="00110CBD" w:rsidRDefault="00941682" w:rsidP="007D75CF">
    <w:pPr>
      <w:pStyle w:val="Header"/>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41682" w:rsidRPr="008F3500">
      <w:trPr>
        <w:cantSplit/>
        <w:trHeight w:hRule="exact" w:val="847"/>
      </w:trPr>
      <w:tc>
        <w:tcPr>
          <w:tcW w:w="567" w:type="dxa"/>
        </w:tcPr>
        <w:p w:rsidR="00941682" w:rsidRPr="008F3500" w:rsidRDefault="00941682" w:rsidP="00D248DE">
          <w:pPr>
            <w:autoSpaceDE w:val="0"/>
            <w:autoSpaceDN w:val="0"/>
            <w:adjustRightInd w:val="0"/>
            <w:spacing w:line="240" w:lineRule="auto"/>
            <w:rPr>
              <w:rFonts w:ascii="Republika" w:hAnsi="Republika"/>
              <w:color w:val="529DBA"/>
              <w:sz w:val="60"/>
              <w:szCs w:val="60"/>
              <w:lang w:val="sl-SI"/>
            </w:rPr>
          </w:pPr>
        </w:p>
      </w:tc>
    </w:tr>
  </w:tbl>
  <w:p w:rsidR="00941682" w:rsidRDefault="00941682" w:rsidP="00F638C7">
    <w:pPr>
      <w:pStyle w:val="Header"/>
      <w:tabs>
        <w:tab w:val="clear" w:pos="4320"/>
        <w:tab w:val="clear" w:pos="8640"/>
        <w:tab w:val="left" w:pos="5112"/>
      </w:tabs>
      <w:spacing w:before="240" w:line="240" w:lineRule="exact"/>
      <w:rPr>
        <w:rFonts w:cs="Arial"/>
        <w:sz w:val="16"/>
        <w:lang w:val="sl-SI"/>
      </w:rPr>
    </w:pPr>
  </w:p>
  <w:p w:rsidR="00941682" w:rsidRPr="008F3500" w:rsidRDefault="00941682" w:rsidP="00F638C7">
    <w:pPr>
      <w:pStyle w:val="Header"/>
      <w:tabs>
        <w:tab w:val="clear" w:pos="4320"/>
        <w:tab w:val="clear" w:pos="8640"/>
        <w:tab w:val="left" w:pos="5112"/>
      </w:tabs>
      <w:spacing w:before="240" w:line="240" w:lineRule="exact"/>
      <w:rPr>
        <w:rFonts w:cs="Arial"/>
        <w:sz w:val="16"/>
        <w:lang w:val="sl-SI"/>
      </w:rPr>
    </w:pPr>
    <w:r>
      <w:rPr>
        <w:noProof/>
        <w:lang w:val="sl-SI" w:eastAsia="sl-SI"/>
      </w:rPr>
      <w:drawing>
        <wp:anchor distT="0" distB="0" distL="114300" distR="114300" simplePos="0" relativeHeight="251657728" behindDoc="1" locked="0" layoutInCell="1" allowOverlap="1" wp14:anchorId="7CB095F9" wp14:editId="1D765C02">
          <wp:simplePos x="0" y="0"/>
          <wp:positionH relativeFrom="page">
            <wp:posOffset>0</wp:posOffset>
          </wp:positionH>
          <wp:positionV relativeFrom="page">
            <wp:posOffset>95250</wp:posOffset>
          </wp:positionV>
          <wp:extent cx="4317365" cy="1199515"/>
          <wp:effectExtent l="0" t="0" r="6985" b="635"/>
          <wp:wrapNone/>
          <wp:docPr id="1" name="Slika 32" descr="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2" descr="02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7365" cy="1199515"/>
                  </a:xfrm>
                  <a:prstGeom prst="rect">
                    <a:avLst/>
                  </a:prstGeom>
                  <a:noFill/>
                  <a:ln>
                    <a:noFill/>
                  </a:ln>
                </pic:spPr>
              </pic:pic>
            </a:graphicData>
          </a:graphic>
        </wp:anchor>
      </w:drawing>
    </w:r>
    <w:r>
      <w:rPr>
        <w:rFonts w:cs="Arial"/>
        <w:sz w:val="16"/>
        <w:lang w:val="sl-SI"/>
      </w:rPr>
      <w:t xml:space="preserve">Župančičeva 3, </w:t>
    </w:r>
    <w:proofErr w:type="spellStart"/>
    <w:r>
      <w:rPr>
        <w:rFonts w:cs="Arial"/>
        <w:sz w:val="16"/>
        <w:lang w:val="sl-SI"/>
      </w:rPr>
      <w:t>p.p.644a</w:t>
    </w:r>
    <w:proofErr w:type="spellEnd"/>
    <w:r w:rsidRPr="008F3500">
      <w:rPr>
        <w:rFonts w:cs="Arial"/>
        <w:sz w:val="16"/>
        <w:lang w:val="sl-SI"/>
      </w:rPr>
      <w:t xml:space="preserve">, </w:t>
    </w:r>
    <w:r>
      <w:rPr>
        <w:rFonts w:cs="Arial"/>
        <w:sz w:val="16"/>
        <w:lang w:val="sl-SI"/>
      </w:rPr>
      <w:t>1001 Ljubljana</w:t>
    </w:r>
    <w:r w:rsidRPr="008F3500">
      <w:rPr>
        <w:rFonts w:cs="Arial"/>
        <w:sz w:val="16"/>
        <w:lang w:val="sl-SI"/>
      </w:rPr>
      <w:tab/>
      <w:t xml:space="preserve">T: </w:t>
    </w:r>
    <w:r>
      <w:rPr>
        <w:rFonts w:cs="Arial"/>
        <w:sz w:val="16"/>
        <w:lang w:val="sl-SI"/>
      </w:rPr>
      <w:t>01 369 66 00</w:t>
    </w:r>
  </w:p>
  <w:p w:rsidR="00941682" w:rsidRPr="008F3500" w:rsidRDefault="00941682" w:rsidP="00924E3C">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01 369 66 09</w:t>
    </w:r>
    <w:r w:rsidRPr="008F3500">
      <w:rPr>
        <w:rFonts w:cs="Arial"/>
        <w:sz w:val="16"/>
        <w:lang w:val="sl-SI"/>
      </w:rPr>
      <w:t xml:space="preserve"> </w:t>
    </w:r>
  </w:p>
  <w:p w:rsidR="00941682" w:rsidRPr="008F3500" w:rsidRDefault="00941682" w:rsidP="007D75CF">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gp.mf@gov.si</w:t>
    </w:r>
  </w:p>
  <w:p w:rsidR="00941682" w:rsidRPr="008F3500" w:rsidRDefault="00941682" w:rsidP="007D75CF">
    <w:pPr>
      <w:pStyle w:val="Header"/>
      <w:tabs>
        <w:tab w:val="clear" w:pos="4320"/>
        <w:tab w:val="clear" w:pos="8640"/>
        <w:tab w:val="left" w:pos="5112"/>
      </w:tabs>
      <w:spacing w:line="240" w:lineRule="exact"/>
      <w:rPr>
        <w:rFonts w:cs="Arial"/>
        <w:sz w:val="16"/>
        <w:lang w:val="sl-SI"/>
      </w:rPr>
    </w:pPr>
    <w:r>
      <w:rPr>
        <w:rFonts w:cs="Arial"/>
        <w:sz w:val="16"/>
        <w:lang w:val="sl-SI"/>
      </w:rPr>
      <w:tab/>
    </w:r>
    <w:proofErr w:type="spellStart"/>
    <w:r>
      <w:rPr>
        <w:rFonts w:cs="Arial"/>
        <w:sz w:val="16"/>
        <w:lang w:val="sl-SI"/>
      </w:rPr>
      <w:t>www.mf.gov.si</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41682" w:rsidRPr="008F3500">
      <w:trPr>
        <w:cantSplit/>
        <w:trHeight w:hRule="exact" w:val="847"/>
      </w:trPr>
      <w:tc>
        <w:tcPr>
          <w:tcW w:w="567" w:type="dxa"/>
        </w:tcPr>
        <w:p w:rsidR="00941682" w:rsidRPr="008F3500" w:rsidRDefault="00941682" w:rsidP="00D248DE">
          <w:pPr>
            <w:autoSpaceDE w:val="0"/>
            <w:autoSpaceDN w:val="0"/>
            <w:adjustRightInd w:val="0"/>
            <w:spacing w:line="240" w:lineRule="auto"/>
            <w:rPr>
              <w:rFonts w:ascii="Republika" w:hAnsi="Republika"/>
              <w:color w:val="529DBA"/>
              <w:sz w:val="60"/>
              <w:szCs w:val="60"/>
              <w:lang w:val="sl-SI"/>
            </w:rPr>
          </w:pPr>
        </w:p>
      </w:tc>
    </w:tr>
  </w:tbl>
  <w:p w:rsidR="00941682" w:rsidRPr="008F3500" w:rsidRDefault="00941682" w:rsidP="00696640">
    <w:pPr>
      <w:pStyle w:val="Header"/>
      <w:tabs>
        <w:tab w:val="clear" w:pos="4320"/>
        <w:tab w:val="clear" w:pos="8640"/>
        <w:tab w:val="left" w:pos="5112"/>
      </w:tabs>
      <w:spacing w:before="240" w:line="240" w:lineRule="exact"/>
      <w:rPr>
        <w:rFonts w:cs="Arial"/>
        <w:sz w:val="16"/>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3"/>
      <w:numFmt w:val="bullet"/>
      <w:lvlText w:val="–"/>
      <w:lvlJc w:val="left"/>
      <w:pPr>
        <w:tabs>
          <w:tab w:val="num" w:pos="360"/>
        </w:tabs>
        <w:ind w:left="360" w:hanging="360"/>
      </w:pPr>
      <w:rPr>
        <w:rFonts w:ascii="Palatino Linotype" w:hAnsi="Palatino Linotype" w:cs="Aria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nsid w:val="05397F04"/>
    <w:multiLevelType w:val="hybridMultilevel"/>
    <w:tmpl w:val="34B42E6E"/>
    <w:lvl w:ilvl="0" w:tplc="9A121DF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53A0FAF"/>
    <w:multiLevelType w:val="hybridMultilevel"/>
    <w:tmpl w:val="B14E7F66"/>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547090D"/>
    <w:multiLevelType w:val="hybridMultilevel"/>
    <w:tmpl w:val="AAEC99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7D57693"/>
    <w:multiLevelType w:val="hybridMultilevel"/>
    <w:tmpl w:val="C6286D54"/>
    <w:lvl w:ilvl="0" w:tplc="9CBA3AD0">
      <w:start w:val="1"/>
      <w:numFmt w:val="upperRoman"/>
      <w:pStyle w:val="Alineazaodstavkom"/>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189E0A32"/>
    <w:multiLevelType w:val="hybridMultilevel"/>
    <w:tmpl w:val="6BC26946"/>
    <w:lvl w:ilvl="0" w:tplc="20000017">
      <w:start w:val="1"/>
      <w:numFmt w:val="lowerLetter"/>
      <w:lvlText w:val="%1)"/>
      <w:lvlJc w:val="left"/>
      <w:pPr>
        <w:tabs>
          <w:tab w:val="num" w:pos="1134"/>
        </w:tabs>
        <w:ind w:left="1134" w:hanging="567"/>
      </w:pPr>
      <w:rPr>
        <w:rFonts w:hint="default"/>
      </w:rPr>
    </w:lvl>
    <w:lvl w:ilvl="1" w:tplc="04240019">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6">
    <w:nsid w:val="1CBD4703"/>
    <w:multiLevelType w:val="hybridMultilevel"/>
    <w:tmpl w:val="0B38AC32"/>
    <w:lvl w:ilvl="0" w:tplc="84ECD7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0081264"/>
    <w:multiLevelType w:val="hybridMultilevel"/>
    <w:tmpl w:val="7B98F72E"/>
    <w:lvl w:ilvl="0" w:tplc="9A121DF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A203929"/>
    <w:multiLevelType w:val="hybridMultilevel"/>
    <w:tmpl w:val="41966F56"/>
    <w:lvl w:ilvl="0" w:tplc="2B140B4A">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nsid w:val="3375422B"/>
    <w:multiLevelType w:val="hybridMultilevel"/>
    <w:tmpl w:val="6BC26946"/>
    <w:lvl w:ilvl="0" w:tplc="20000017">
      <w:start w:val="1"/>
      <w:numFmt w:val="lowerLetter"/>
      <w:lvlText w:val="%1)"/>
      <w:lvlJc w:val="left"/>
      <w:pPr>
        <w:tabs>
          <w:tab w:val="num" w:pos="1134"/>
        </w:tabs>
        <w:ind w:left="1134" w:hanging="567"/>
      </w:pPr>
      <w:rPr>
        <w:rFonts w:hint="default"/>
      </w:rPr>
    </w:lvl>
    <w:lvl w:ilvl="1" w:tplc="04240019">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11">
    <w:nsid w:val="33992EC8"/>
    <w:multiLevelType w:val="hybridMultilevel"/>
    <w:tmpl w:val="C77211B2"/>
    <w:lvl w:ilvl="0" w:tplc="9A121DF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nsid w:val="579A77BF"/>
    <w:multiLevelType w:val="hybridMultilevel"/>
    <w:tmpl w:val="6BC26946"/>
    <w:lvl w:ilvl="0" w:tplc="20000017">
      <w:start w:val="1"/>
      <w:numFmt w:val="lowerLetter"/>
      <w:lvlText w:val="%1)"/>
      <w:lvlJc w:val="left"/>
      <w:pPr>
        <w:tabs>
          <w:tab w:val="num" w:pos="1134"/>
        </w:tabs>
        <w:ind w:left="1134" w:hanging="567"/>
      </w:pPr>
      <w:rPr>
        <w:rFonts w:hint="default"/>
      </w:rPr>
    </w:lvl>
    <w:lvl w:ilvl="1" w:tplc="04240019">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14">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65EB3F01"/>
    <w:multiLevelType w:val="hybridMultilevel"/>
    <w:tmpl w:val="9C981C28"/>
    <w:lvl w:ilvl="0" w:tplc="9A121DFC">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734157F5"/>
    <w:multiLevelType w:val="hybridMultilevel"/>
    <w:tmpl w:val="6BC26946"/>
    <w:lvl w:ilvl="0" w:tplc="20000017">
      <w:start w:val="1"/>
      <w:numFmt w:val="lowerLetter"/>
      <w:lvlText w:val="%1)"/>
      <w:lvlJc w:val="left"/>
      <w:pPr>
        <w:tabs>
          <w:tab w:val="num" w:pos="1134"/>
        </w:tabs>
        <w:ind w:left="1134" w:hanging="567"/>
      </w:pPr>
      <w:rPr>
        <w:rFonts w:hint="default"/>
      </w:rPr>
    </w:lvl>
    <w:lvl w:ilvl="1" w:tplc="04240019">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19">
    <w:nsid w:val="7D102CC9"/>
    <w:multiLevelType w:val="hybridMultilevel"/>
    <w:tmpl w:val="6BC26946"/>
    <w:lvl w:ilvl="0" w:tplc="20000017">
      <w:start w:val="1"/>
      <w:numFmt w:val="lowerLetter"/>
      <w:lvlText w:val="%1)"/>
      <w:lvlJc w:val="left"/>
      <w:pPr>
        <w:tabs>
          <w:tab w:val="num" w:pos="1134"/>
        </w:tabs>
        <w:ind w:left="1134" w:hanging="567"/>
      </w:pPr>
      <w:rPr>
        <w:rFonts w:hint="default"/>
      </w:rPr>
    </w:lvl>
    <w:lvl w:ilvl="1" w:tplc="04240019">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num w:numId="1">
    <w:abstractNumId w:val="4"/>
  </w:num>
  <w:num w:numId="2">
    <w:abstractNumId w:val="15"/>
  </w:num>
  <w:num w:numId="3">
    <w:abstractNumId w:val="14"/>
  </w:num>
  <w:num w:numId="4">
    <w:abstractNumId w:val="6"/>
  </w:num>
  <w:num w:numId="5">
    <w:abstractNumId w:val="17"/>
  </w:num>
  <w:num w:numId="6">
    <w:abstractNumId w:val="12"/>
  </w:num>
  <w:num w:numId="7">
    <w:abstractNumId w:val="9"/>
  </w:num>
  <w:num w:numId="8">
    <w:abstractNumId w:val="3"/>
  </w:num>
  <w:num w:numId="9">
    <w:abstractNumId w:val="1"/>
  </w:num>
  <w:num w:numId="10">
    <w:abstractNumId w:val="13"/>
  </w:num>
  <w:num w:numId="11">
    <w:abstractNumId w:val="10"/>
  </w:num>
  <w:num w:numId="12">
    <w:abstractNumId w:val="8"/>
  </w:num>
  <w:num w:numId="13">
    <w:abstractNumId w:val="7"/>
  </w:num>
  <w:num w:numId="14">
    <w:abstractNumId w:val="11"/>
  </w:num>
  <w:num w:numId="15">
    <w:abstractNumId w:val="16"/>
  </w:num>
  <w:num w:numId="16">
    <w:abstractNumId w:val="2"/>
  </w:num>
  <w:num w:numId="17">
    <w:abstractNumId w:val="18"/>
  </w:num>
  <w:num w:numId="18">
    <w:abstractNumId w:val="19"/>
  </w:num>
  <w:num w:numId="1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05"/>
    <w:rsid w:val="00003FA6"/>
    <w:rsid w:val="00005450"/>
    <w:rsid w:val="000103A7"/>
    <w:rsid w:val="00020795"/>
    <w:rsid w:val="00020D8B"/>
    <w:rsid w:val="000234CC"/>
    <w:rsid w:val="00023A88"/>
    <w:rsid w:val="00025950"/>
    <w:rsid w:val="00031B07"/>
    <w:rsid w:val="00040D10"/>
    <w:rsid w:val="00041DFB"/>
    <w:rsid w:val="000439B1"/>
    <w:rsid w:val="00044EE7"/>
    <w:rsid w:val="0004590C"/>
    <w:rsid w:val="0004656F"/>
    <w:rsid w:val="000474ED"/>
    <w:rsid w:val="00052817"/>
    <w:rsid w:val="00054536"/>
    <w:rsid w:val="000638BF"/>
    <w:rsid w:val="0007105F"/>
    <w:rsid w:val="000772E8"/>
    <w:rsid w:val="00077EC4"/>
    <w:rsid w:val="00086BF4"/>
    <w:rsid w:val="000934E5"/>
    <w:rsid w:val="000953A7"/>
    <w:rsid w:val="00096034"/>
    <w:rsid w:val="000A65AF"/>
    <w:rsid w:val="000A7238"/>
    <w:rsid w:val="000B2D91"/>
    <w:rsid w:val="000C0CAA"/>
    <w:rsid w:val="000C3D14"/>
    <w:rsid w:val="000C5587"/>
    <w:rsid w:val="000C6071"/>
    <w:rsid w:val="000C6E60"/>
    <w:rsid w:val="000C71A1"/>
    <w:rsid w:val="000C7401"/>
    <w:rsid w:val="000D194C"/>
    <w:rsid w:val="000D74E3"/>
    <w:rsid w:val="000E1251"/>
    <w:rsid w:val="000F0322"/>
    <w:rsid w:val="000F237E"/>
    <w:rsid w:val="000F4027"/>
    <w:rsid w:val="000F41B5"/>
    <w:rsid w:val="000F7B99"/>
    <w:rsid w:val="00100928"/>
    <w:rsid w:val="00103EB0"/>
    <w:rsid w:val="00107E72"/>
    <w:rsid w:val="00122127"/>
    <w:rsid w:val="00123E54"/>
    <w:rsid w:val="0012742B"/>
    <w:rsid w:val="001355FD"/>
    <w:rsid w:val="001357B2"/>
    <w:rsid w:val="001360DD"/>
    <w:rsid w:val="0014292F"/>
    <w:rsid w:val="00144FF7"/>
    <w:rsid w:val="00146EB5"/>
    <w:rsid w:val="001608D9"/>
    <w:rsid w:val="00160C5E"/>
    <w:rsid w:val="00160F81"/>
    <w:rsid w:val="001610D0"/>
    <w:rsid w:val="00162AF0"/>
    <w:rsid w:val="001760D8"/>
    <w:rsid w:val="00182FC9"/>
    <w:rsid w:val="00183A76"/>
    <w:rsid w:val="001845D2"/>
    <w:rsid w:val="001866E2"/>
    <w:rsid w:val="001871BB"/>
    <w:rsid w:val="00191995"/>
    <w:rsid w:val="00192CCE"/>
    <w:rsid w:val="001A0F4D"/>
    <w:rsid w:val="001A2D82"/>
    <w:rsid w:val="001A6247"/>
    <w:rsid w:val="001A647D"/>
    <w:rsid w:val="001A71C5"/>
    <w:rsid w:val="001B3822"/>
    <w:rsid w:val="001C18BE"/>
    <w:rsid w:val="001C3356"/>
    <w:rsid w:val="001D2A78"/>
    <w:rsid w:val="001D7825"/>
    <w:rsid w:val="001E0220"/>
    <w:rsid w:val="001E2143"/>
    <w:rsid w:val="001E2302"/>
    <w:rsid w:val="001E3215"/>
    <w:rsid w:val="001F0EA2"/>
    <w:rsid w:val="001F3203"/>
    <w:rsid w:val="0020182B"/>
    <w:rsid w:val="00202A77"/>
    <w:rsid w:val="0020793C"/>
    <w:rsid w:val="00221651"/>
    <w:rsid w:val="002309B9"/>
    <w:rsid w:val="0023377A"/>
    <w:rsid w:val="00235EE7"/>
    <w:rsid w:val="00235F97"/>
    <w:rsid w:val="002378F5"/>
    <w:rsid w:val="002453C0"/>
    <w:rsid w:val="0025160D"/>
    <w:rsid w:val="002534A6"/>
    <w:rsid w:val="00256CA3"/>
    <w:rsid w:val="00271CE5"/>
    <w:rsid w:val="002762CB"/>
    <w:rsid w:val="00281960"/>
    <w:rsid w:val="00282020"/>
    <w:rsid w:val="00282628"/>
    <w:rsid w:val="002832AA"/>
    <w:rsid w:val="00296C51"/>
    <w:rsid w:val="002978A9"/>
    <w:rsid w:val="002A2B69"/>
    <w:rsid w:val="002A3B9D"/>
    <w:rsid w:val="002B1854"/>
    <w:rsid w:val="002B3210"/>
    <w:rsid w:val="002B32DE"/>
    <w:rsid w:val="002B4743"/>
    <w:rsid w:val="002B47E3"/>
    <w:rsid w:val="002C2936"/>
    <w:rsid w:val="002C666D"/>
    <w:rsid w:val="002D28A8"/>
    <w:rsid w:val="002D2A78"/>
    <w:rsid w:val="002D7996"/>
    <w:rsid w:val="002E4929"/>
    <w:rsid w:val="002F0F28"/>
    <w:rsid w:val="002F6064"/>
    <w:rsid w:val="0030066A"/>
    <w:rsid w:val="00303ECA"/>
    <w:rsid w:val="00305F7F"/>
    <w:rsid w:val="003062E5"/>
    <w:rsid w:val="003118A3"/>
    <w:rsid w:val="003123DB"/>
    <w:rsid w:val="00312F50"/>
    <w:rsid w:val="0031348C"/>
    <w:rsid w:val="00314399"/>
    <w:rsid w:val="00323C9A"/>
    <w:rsid w:val="00327CE4"/>
    <w:rsid w:val="003350AC"/>
    <w:rsid w:val="00336095"/>
    <w:rsid w:val="0033737B"/>
    <w:rsid w:val="0034395E"/>
    <w:rsid w:val="00347797"/>
    <w:rsid w:val="0035145D"/>
    <w:rsid w:val="003533B7"/>
    <w:rsid w:val="003579A4"/>
    <w:rsid w:val="00360D21"/>
    <w:rsid w:val="003636BF"/>
    <w:rsid w:val="003653AD"/>
    <w:rsid w:val="00373A15"/>
    <w:rsid w:val="00374CDF"/>
    <w:rsid w:val="003761C5"/>
    <w:rsid w:val="003845B4"/>
    <w:rsid w:val="00387178"/>
    <w:rsid w:val="00387B1A"/>
    <w:rsid w:val="003935F2"/>
    <w:rsid w:val="00393C88"/>
    <w:rsid w:val="003A4B8B"/>
    <w:rsid w:val="003B2338"/>
    <w:rsid w:val="003B65C8"/>
    <w:rsid w:val="003B75B2"/>
    <w:rsid w:val="003D4718"/>
    <w:rsid w:val="003D62DC"/>
    <w:rsid w:val="003E1A6D"/>
    <w:rsid w:val="003E1C74"/>
    <w:rsid w:val="003E4AE5"/>
    <w:rsid w:val="003E4B59"/>
    <w:rsid w:val="003E7966"/>
    <w:rsid w:val="003F081C"/>
    <w:rsid w:val="003F232C"/>
    <w:rsid w:val="003F302D"/>
    <w:rsid w:val="004027C3"/>
    <w:rsid w:val="00421240"/>
    <w:rsid w:val="00430AB3"/>
    <w:rsid w:val="00432ABB"/>
    <w:rsid w:val="0043401A"/>
    <w:rsid w:val="0043457B"/>
    <w:rsid w:val="004400B6"/>
    <w:rsid w:val="00441AD1"/>
    <w:rsid w:val="00445E9C"/>
    <w:rsid w:val="00452AA4"/>
    <w:rsid w:val="00455C52"/>
    <w:rsid w:val="00456BED"/>
    <w:rsid w:val="00463434"/>
    <w:rsid w:val="00481716"/>
    <w:rsid w:val="00484AC2"/>
    <w:rsid w:val="004852C2"/>
    <w:rsid w:val="00490511"/>
    <w:rsid w:val="00490BA6"/>
    <w:rsid w:val="00491BCE"/>
    <w:rsid w:val="00492B07"/>
    <w:rsid w:val="00492E08"/>
    <w:rsid w:val="00494816"/>
    <w:rsid w:val="00496D0D"/>
    <w:rsid w:val="00497325"/>
    <w:rsid w:val="004A46F8"/>
    <w:rsid w:val="004B3C47"/>
    <w:rsid w:val="004B6C57"/>
    <w:rsid w:val="004C05C0"/>
    <w:rsid w:val="004C39F6"/>
    <w:rsid w:val="004C4258"/>
    <w:rsid w:val="004C446E"/>
    <w:rsid w:val="004C69F7"/>
    <w:rsid w:val="004D4B8A"/>
    <w:rsid w:val="004E1BF5"/>
    <w:rsid w:val="004E2151"/>
    <w:rsid w:val="004E2510"/>
    <w:rsid w:val="004E3CAB"/>
    <w:rsid w:val="004E444F"/>
    <w:rsid w:val="004E58CA"/>
    <w:rsid w:val="004E756B"/>
    <w:rsid w:val="004F3FF5"/>
    <w:rsid w:val="004F5151"/>
    <w:rsid w:val="004F52A3"/>
    <w:rsid w:val="004F6A46"/>
    <w:rsid w:val="004F7971"/>
    <w:rsid w:val="00500ABC"/>
    <w:rsid w:val="005112E6"/>
    <w:rsid w:val="005121B3"/>
    <w:rsid w:val="005144E1"/>
    <w:rsid w:val="00517506"/>
    <w:rsid w:val="00523921"/>
    <w:rsid w:val="00523B15"/>
    <w:rsid w:val="00523E57"/>
    <w:rsid w:val="005242F6"/>
    <w:rsid w:val="005260D9"/>
    <w:rsid w:val="00526246"/>
    <w:rsid w:val="00533AD8"/>
    <w:rsid w:val="0053556E"/>
    <w:rsid w:val="00540A60"/>
    <w:rsid w:val="00542208"/>
    <w:rsid w:val="00544D0A"/>
    <w:rsid w:val="005479F1"/>
    <w:rsid w:val="00562C2A"/>
    <w:rsid w:val="005658F6"/>
    <w:rsid w:val="00567106"/>
    <w:rsid w:val="005710BA"/>
    <w:rsid w:val="00571C8F"/>
    <w:rsid w:val="00572536"/>
    <w:rsid w:val="00573079"/>
    <w:rsid w:val="00573EA5"/>
    <w:rsid w:val="00574A0F"/>
    <w:rsid w:val="005824C4"/>
    <w:rsid w:val="00583376"/>
    <w:rsid w:val="005847EB"/>
    <w:rsid w:val="00595A98"/>
    <w:rsid w:val="00596F08"/>
    <w:rsid w:val="005A10F5"/>
    <w:rsid w:val="005A1C1D"/>
    <w:rsid w:val="005A1CED"/>
    <w:rsid w:val="005A1E60"/>
    <w:rsid w:val="005B0673"/>
    <w:rsid w:val="005B130F"/>
    <w:rsid w:val="005B5690"/>
    <w:rsid w:val="005C0144"/>
    <w:rsid w:val="005C5465"/>
    <w:rsid w:val="005C7ACF"/>
    <w:rsid w:val="005D1B99"/>
    <w:rsid w:val="005D2137"/>
    <w:rsid w:val="005D4AFD"/>
    <w:rsid w:val="005E1D3C"/>
    <w:rsid w:val="005E20ED"/>
    <w:rsid w:val="005E351A"/>
    <w:rsid w:val="005E5829"/>
    <w:rsid w:val="005F0B59"/>
    <w:rsid w:val="005F2E91"/>
    <w:rsid w:val="005F528F"/>
    <w:rsid w:val="00605B55"/>
    <w:rsid w:val="00611CF1"/>
    <w:rsid w:val="006143D4"/>
    <w:rsid w:val="0061495B"/>
    <w:rsid w:val="00620FC8"/>
    <w:rsid w:val="00623951"/>
    <w:rsid w:val="006263A5"/>
    <w:rsid w:val="0063154E"/>
    <w:rsid w:val="00632253"/>
    <w:rsid w:val="00632A9D"/>
    <w:rsid w:val="00636230"/>
    <w:rsid w:val="006377E1"/>
    <w:rsid w:val="00637CCC"/>
    <w:rsid w:val="006400FF"/>
    <w:rsid w:val="006424FC"/>
    <w:rsid w:val="00642714"/>
    <w:rsid w:val="006455CE"/>
    <w:rsid w:val="00645803"/>
    <w:rsid w:val="00653497"/>
    <w:rsid w:val="0065495D"/>
    <w:rsid w:val="0066037D"/>
    <w:rsid w:val="0066687F"/>
    <w:rsid w:val="00666F1E"/>
    <w:rsid w:val="006674D2"/>
    <w:rsid w:val="006702EC"/>
    <w:rsid w:val="00671A74"/>
    <w:rsid w:val="006778DF"/>
    <w:rsid w:val="00683993"/>
    <w:rsid w:val="00684C1B"/>
    <w:rsid w:val="00685D3C"/>
    <w:rsid w:val="006927BC"/>
    <w:rsid w:val="00692F99"/>
    <w:rsid w:val="00695298"/>
    <w:rsid w:val="00696640"/>
    <w:rsid w:val="00697FFA"/>
    <w:rsid w:val="006A0F70"/>
    <w:rsid w:val="006A4950"/>
    <w:rsid w:val="006A4FFE"/>
    <w:rsid w:val="006B34A2"/>
    <w:rsid w:val="006B4B02"/>
    <w:rsid w:val="006C115B"/>
    <w:rsid w:val="006C57FD"/>
    <w:rsid w:val="006C5A51"/>
    <w:rsid w:val="006D0287"/>
    <w:rsid w:val="006D2FE0"/>
    <w:rsid w:val="006D34B9"/>
    <w:rsid w:val="006D6580"/>
    <w:rsid w:val="006D65C9"/>
    <w:rsid w:val="006E0195"/>
    <w:rsid w:val="006E527D"/>
    <w:rsid w:val="006E66B2"/>
    <w:rsid w:val="006E7E5A"/>
    <w:rsid w:val="006F0A11"/>
    <w:rsid w:val="006F2D7D"/>
    <w:rsid w:val="006F4564"/>
    <w:rsid w:val="006F59FC"/>
    <w:rsid w:val="006F6C77"/>
    <w:rsid w:val="00701C06"/>
    <w:rsid w:val="00706A28"/>
    <w:rsid w:val="00720F9A"/>
    <w:rsid w:val="00733017"/>
    <w:rsid w:val="00734D9D"/>
    <w:rsid w:val="00735D15"/>
    <w:rsid w:val="007361A1"/>
    <w:rsid w:val="00736501"/>
    <w:rsid w:val="007369BD"/>
    <w:rsid w:val="00737799"/>
    <w:rsid w:val="00737C2C"/>
    <w:rsid w:val="00746B9A"/>
    <w:rsid w:val="007476FF"/>
    <w:rsid w:val="00750BAD"/>
    <w:rsid w:val="007525CD"/>
    <w:rsid w:val="007537A4"/>
    <w:rsid w:val="007608EB"/>
    <w:rsid w:val="007712E7"/>
    <w:rsid w:val="0078199F"/>
    <w:rsid w:val="00783310"/>
    <w:rsid w:val="00785ADF"/>
    <w:rsid w:val="00790682"/>
    <w:rsid w:val="0079137D"/>
    <w:rsid w:val="00795571"/>
    <w:rsid w:val="0079648E"/>
    <w:rsid w:val="007A0C49"/>
    <w:rsid w:val="007A2821"/>
    <w:rsid w:val="007A4A6D"/>
    <w:rsid w:val="007A4DF8"/>
    <w:rsid w:val="007B1397"/>
    <w:rsid w:val="007B68CB"/>
    <w:rsid w:val="007C5D5C"/>
    <w:rsid w:val="007D00A1"/>
    <w:rsid w:val="007D0B1A"/>
    <w:rsid w:val="007D1317"/>
    <w:rsid w:val="007D1BCF"/>
    <w:rsid w:val="007D6B8D"/>
    <w:rsid w:val="007D75CF"/>
    <w:rsid w:val="007E0F68"/>
    <w:rsid w:val="007E1715"/>
    <w:rsid w:val="007E2793"/>
    <w:rsid w:val="007E2CEE"/>
    <w:rsid w:val="007E5A92"/>
    <w:rsid w:val="007E673E"/>
    <w:rsid w:val="007E6DC5"/>
    <w:rsid w:val="007E78F7"/>
    <w:rsid w:val="007E7988"/>
    <w:rsid w:val="007F1946"/>
    <w:rsid w:val="007F1F16"/>
    <w:rsid w:val="007F3BC3"/>
    <w:rsid w:val="007F56B6"/>
    <w:rsid w:val="00804F6E"/>
    <w:rsid w:val="00805EAB"/>
    <w:rsid w:val="00807050"/>
    <w:rsid w:val="00807FE9"/>
    <w:rsid w:val="00810F61"/>
    <w:rsid w:val="0081203C"/>
    <w:rsid w:val="00814BFD"/>
    <w:rsid w:val="00817BD8"/>
    <w:rsid w:val="008316C6"/>
    <w:rsid w:val="00837E2C"/>
    <w:rsid w:val="00842C6B"/>
    <w:rsid w:val="00846AFD"/>
    <w:rsid w:val="008514B0"/>
    <w:rsid w:val="00851780"/>
    <w:rsid w:val="00853448"/>
    <w:rsid w:val="008570B8"/>
    <w:rsid w:val="008615FB"/>
    <w:rsid w:val="00863039"/>
    <w:rsid w:val="00864608"/>
    <w:rsid w:val="00870768"/>
    <w:rsid w:val="00872A6D"/>
    <w:rsid w:val="0087347C"/>
    <w:rsid w:val="00873812"/>
    <w:rsid w:val="00876602"/>
    <w:rsid w:val="008768E8"/>
    <w:rsid w:val="00876F2F"/>
    <w:rsid w:val="0087707C"/>
    <w:rsid w:val="008775FE"/>
    <w:rsid w:val="0088043C"/>
    <w:rsid w:val="0088476E"/>
    <w:rsid w:val="00887DB0"/>
    <w:rsid w:val="00890325"/>
    <w:rsid w:val="008906C9"/>
    <w:rsid w:val="0089383D"/>
    <w:rsid w:val="00897A41"/>
    <w:rsid w:val="008A740A"/>
    <w:rsid w:val="008B1E38"/>
    <w:rsid w:val="008B6A93"/>
    <w:rsid w:val="008B71C4"/>
    <w:rsid w:val="008B75BE"/>
    <w:rsid w:val="008C2D21"/>
    <w:rsid w:val="008C5738"/>
    <w:rsid w:val="008D04F0"/>
    <w:rsid w:val="008D3B39"/>
    <w:rsid w:val="008D4A97"/>
    <w:rsid w:val="008D5496"/>
    <w:rsid w:val="008E4DAF"/>
    <w:rsid w:val="008E52E4"/>
    <w:rsid w:val="008F05CF"/>
    <w:rsid w:val="008F1352"/>
    <w:rsid w:val="008F30CB"/>
    <w:rsid w:val="008F3500"/>
    <w:rsid w:val="008F4A41"/>
    <w:rsid w:val="008F619C"/>
    <w:rsid w:val="008F72E2"/>
    <w:rsid w:val="008F763B"/>
    <w:rsid w:val="00901571"/>
    <w:rsid w:val="00911EEE"/>
    <w:rsid w:val="009138F1"/>
    <w:rsid w:val="00914F57"/>
    <w:rsid w:val="00924E3C"/>
    <w:rsid w:val="00931A14"/>
    <w:rsid w:val="0093200A"/>
    <w:rsid w:val="00932158"/>
    <w:rsid w:val="00934F56"/>
    <w:rsid w:val="00941682"/>
    <w:rsid w:val="00943735"/>
    <w:rsid w:val="009471F2"/>
    <w:rsid w:val="009514E0"/>
    <w:rsid w:val="009527B8"/>
    <w:rsid w:val="009527D7"/>
    <w:rsid w:val="00956A77"/>
    <w:rsid w:val="00957BB8"/>
    <w:rsid w:val="00960E20"/>
    <w:rsid w:val="009612BB"/>
    <w:rsid w:val="00961EB2"/>
    <w:rsid w:val="00963586"/>
    <w:rsid w:val="00964294"/>
    <w:rsid w:val="00964985"/>
    <w:rsid w:val="0097048D"/>
    <w:rsid w:val="00970680"/>
    <w:rsid w:val="00972BCE"/>
    <w:rsid w:val="00976DDE"/>
    <w:rsid w:val="00980A36"/>
    <w:rsid w:val="00985628"/>
    <w:rsid w:val="00985DA3"/>
    <w:rsid w:val="009871EB"/>
    <w:rsid w:val="00992045"/>
    <w:rsid w:val="009937DD"/>
    <w:rsid w:val="00996FFB"/>
    <w:rsid w:val="0099709F"/>
    <w:rsid w:val="009B10BE"/>
    <w:rsid w:val="009B23FD"/>
    <w:rsid w:val="009B4128"/>
    <w:rsid w:val="009B4A89"/>
    <w:rsid w:val="009B790E"/>
    <w:rsid w:val="009C2AA8"/>
    <w:rsid w:val="009C4D96"/>
    <w:rsid w:val="009C5A0B"/>
    <w:rsid w:val="009C67E3"/>
    <w:rsid w:val="009C6DE9"/>
    <w:rsid w:val="009D0CD0"/>
    <w:rsid w:val="009D2290"/>
    <w:rsid w:val="009D4307"/>
    <w:rsid w:val="009D5186"/>
    <w:rsid w:val="009D7440"/>
    <w:rsid w:val="009E0232"/>
    <w:rsid w:val="009F1169"/>
    <w:rsid w:val="009F36B8"/>
    <w:rsid w:val="009F4AF3"/>
    <w:rsid w:val="009F7B8D"/>
    <w:rsid w:val="00A125C5"/>
    <w:rsid w:val="00A2273A"/>
    <w:rsid w:val="00A2451C"/>
    <w:rsid w:val="00A26809"/>
    <w:rsid w:val="00A26FE4"/>
    <w:rsid w:val="00A31DAB"/>
    <w:rsid w:val="00A34DFF"/>
    <w:rsid w:val="00A3742D"/>
    <w:rsid w:val="00A42E70"/>
    <w:rsid w:val="00A447D8"/>
    <w:rsid w:val="00A4528D"/>
    <w:rsid w:val="00A46DA9"/>
    <w:rsid w:val="00A515FE"/>
    <w:rsid w:val="00A52997"/>
    <w:rsid w:val="00A534CE"/>
    <w:rsid w:val="00A54363"/>
    <w:rsid w:val="00A55A14"/>
    <w:rsid w:val="00A57A9F"/>
    <w:rsid w:val="00A61B48"/>
    <w:rsid w:val="00A630EA"/>
    <w:rsid w:val="00A63FF0"/>
    <w:rsid w:val="00A65EE7"/>
    <w:rsid w:val="00A66C38"/>
    <w:rsid w:val="00A67742"/>
    <w:rsid w:val="00A70133"/>
    <w:rsid w:val="00A7116B"/>
    <w:rsid w:val="00A8030F"/>
    <w:rsid w:val="00A86033"/>
    <w:rsid w:val="00A87EE6"/>
    <w:rsid w:val="00A9037B"/>
    <w:rsid w:val="00A927CF"/>
    <w:rsid w:val="00A92C12"/>
    <w:rsid w:val="00A92E19"/>
    <w:rsid w:val="00A97E2C"/>
    <w:rsid w:val="00AA7543"/>
    <w:rsid w:val="00AA7648"/>
    <w:rsid w:val="00AB36C4"/>
    <w:rsid w:val="00AB7E61"/>
    <w:rsid w:val="00AB7F00"/>
    <w:rsid w:val="00AB7FC5"/>
    <w:rsid w:val="00AC08A2"/>
    <w:rsid w:val="00AC08BA"/>
    <w:rsid w:val="00AC1383"/>
    <w:rsid w:val="00AC3BE8"/>
    <w:rsid w:val="00AD68B4"/>
    <w:rsid w:val="00AD71B0"/>
    <w:rsid w:val="00AD7D49"/>
    <w:rsid w:val="00AD7DDE"/>
    <w:rsid w:val="00AE572B"/>
    <w:rsid w:val="00AE79A9"/>
    <w:rsid w:val="00AF3414"/>
    <w:rsid w:val="00AF35DB"/>
    <w:rsid w:val="00AF4335"/>
    <w:rsid w:val="00AF76A4"/>
    <w:rsid w:val="00AF7753"/>
    <w:rsid w:val="00AF7AEF"/>
    <w:rsid w:val="00B01B48"/>
    <w:rsid w:val="00B10797"/>
    <w:rsid w:val="00B13180"/>
    <w:rsid w:val="00B15640"/>
    <w:rsid w:val="00B17141"/>
    <w:rsid w:val="00B209BA"/>
    <w:rsid w:val="00B21F90"/>
    <w:rsid w:val="00B301AB"/>
    <w:rsid w:val="00B31575"/>
    <w:rsid w:val="00B3166D"/>
    <w:rsid w:val="00B32ABC"/>
    <w:rsid w:val="00B33952"/>
    <w:rsid w:val="00B434AC"/>
    <w:rsid w:val="00B444CC"/>
    <w:rsid w:val="00B46385"/>
    <w:rsid w:val="00B50112"/>
    <w:rsid w:val="00B54C48"/>
    <w:rsid w:val="00B56D83"/>
    <w:rsid w:val="00B57DEE"/>
    <w:rsid w:val="00B61726"/>
    <w:rsid w:val="00B67995"/>
    <w:rsid w:val="00B719E3"/>
    <w:rsid w:val="00B726CA"/>
    <w:rsid w:val="00B810F9"/>
    <w:rsid w:val="00B8547D"/>
    <w:rsid w:val="00B90F31"/>
    <w:rsid w:val="00B96205"/>
    <w:rsid w:val="00B965BA"/>
    <w:rsid w:val="00B97608"/>
    <w:rsid w:val="00BA22CE"/>
    <w:rsid w:val="00BA2571"/>
    <w:rsid w:val="00BA6B41"/>
    <w:rsid w:val="00BB46E7"/>
    <w:rsid w:val="00BB666D"/>
    <w:rsid w:val="00BB6D26"/>
    <w:rsid w:val="00BC2142"/>
    <w:rsid w:val="00BC38D5"/>
    <w:rsid w:val="00BC66C0"/>
    <w:rsid w:val="00BD0994"/>
    <w:rsid w:val="00BD5329"/>
    <w:rsid w:val="00BD5D21"/>
    <w:rsid w:val="00BD5D24"/>
    <w:rsid w:val="00BE36D1"/>
    <w:rsid w:val="00BE6F31"/>
    <w:rsid w:val="00BE7FF8"/>
    <w:rsid w:val="00BF20BE"/>
    <w:rsid w:val="00BF3661"/>
    <w:rsid w:val="00BF5B0A"/>
    <w:rsid w:val="00C035A3"/>
    <w:rsid w:val="00C06358"/>
    <w:rsid w:val="00C06CA1"/>
    <w:rsid w:val="00C10FF3"/>
    <w:rsid w:val="00C11F35"/>
    <w:rsid w:val="00C15557"/>
    <w:rsid w:val="00C16643"/>
    <w:rsid w:val="00C1725C"/>
    <w:rsid w:val="00C250D5"/>
    <w:rsid w:val="00C326A0"/>
    <w:rsid w:val="00C35AE4"/>
    <w:rsid w:val="00C42494"/>
    <w:rsid w:val="00C71267"/>
    <w:rsid w:val="00C732EB"/>
    <w:rsid w:val="00C74790"/>
    <w:rsid w:val="00C75677"/>
    <w:rsid w:val="00C76487"/>
    <w:rsid w:val="00C76494"/>
    <w:rsid w:val="00C82DCE"/>
    <w:rsid w:val="00C85EDA"/>
    <w:rsid w:val="00C92898"/>
    <w:rsid w:val="00C9385E"/>
    <w:rsid w:val="00C94679"/>
    <w:rsid w:val="00C9467F"/>
    <w:rsid w:val="00C97683"/>
    <w:rsid w:val="00CA4004"/>
    <w:rsid w:val="00CA48A7"/>
    <w:rsid w:val="00CA621F"/>
    <w:rsid w:val="00CB0F6D"/>
    <w:rsid w:val="00CB1420"/>
    <w:rsid w:val="00CB5FD3"/>
    <w:rsid w:val="00CC1456"/>
    <w:rsid w:val="00CC40C8"/>
    <w:rsid w:val="00CC62E3"/>
    <w:rsid w:val="00CC7A1B"/>
    <w:rsid w:val="00CD0C8D"/>
    <w:rsid w:val="00CD24A7"/>
    <w:rsid w:val="00CE07CE"/>
    <w:rsid w:val="00CE1403"/>
    <w:rsid w:val="00CE4D36"/>
    <w:rsid w:val="00CE574E"/>
    <w:rsid w:val="00CE59D3"/>
    <w:rsid w:val="00CE604C"/>
    <w:rsid w:val="00CE7514"/>
    <w:rsid w:val="00CF05F2"/>
    <w:rsid w:val="00CF30B8"/>
    <w:rsid w:val="00CF3358"/>
    <w:rsid w:val="00CF7B15"/>
    <w:rsid w:val="00D030BD"/>
    <w:rsid w:val="00D04605"/>
    <w:rsid w:val="00D06018"/>
    <w:rsid w:val="00D077E8"/>
    <w:rsid w:val="00D13492"/>
    <w:rsid w:val="00D15B62"/>
    <w:rsid w:val="00D248DE"/>
    <w:rsid w:val="00D26D5E"/>
    <w:rsid w:val="00D315BC"/>
    <w:rsid w:val="00D36031"/>
    <w:rsid w:val="00D37BB0"/>
    <w:rsid w:val="00D42D03"/>
    <w:rsid w:val="00D44912"/>
    <w:rsid w:val="00D461F1"/>
    <w:rsid w:val="00D47F27"/>
    <w:rsid w:val="00D521D8"/>
    <w:rsid w:val="00D53461"/>
    <w:rsid w:val="00D64FA1"/>
    <w:rsid w:val="00D6545B"/>
    <w:rsid w:val="00D7044E"/>
    <w:rsid w:val="00D71FEB"/>
    <w:rsid w:val="00D850A6"/>
    <w:rsid w:val="00D8542D"/>
    <w:rsid w:val="00D90CAC"/>
    <w:rsid w:val="00D926EC"/>
    <w:rsid w:val="00D937C1"/>
    <w:rsid w:val="00D95EDA"/>
    <w:rsid w:val="00D969E8"/>
    <w:rsid w:val="00DA0B2F"/>
    <w:rsid w:val="00DA11DF"/>
    <w:rsid w:val="00DA185E"/>
    <w:rsid w:val="00DA6B58"/>
    <w:rsid w:val="00DB1279"/>
    <w:rsid w:val="00DB64C2"/>
    <w:rsid w:val="00DC099D"/>
    <w:rsid w:val="00DC22FD"/>
    <w:rsid w:val="00DC3133"/>
    <w:rsid w:val="00DC4081"/>
    <w:rsid w:val="00DC6A71"/>
    <w:rsid w:val="00DC7375"/>
    <w:rsid w:val="00DC7C88"/>
    <w:rsid w:val="00DD0B91"/>
    <w:rsid w:val="00DD2CF6"/>
    <w:rsid w:val="00DD773D"/>
    <w:rsid w:val="00DE1304"/>
    <w:rsid w:val="00DE200F"/>
    <w:rsid w:val="00DE2523"/>
    <w:rsid w:val="00DE3B49"/>
    <w:rsid w:val="00DE6B2E"/>
    <w:rsid w:val="00DE6F5C"/>
    <w:rsid w:val="00DE7E07"/>
    <w:rsid w:val="00DF0931"/>
    <w:rsid w:val="00DF1175"/>
    <w:rsid w:val="00DF67FC"/>
    <w:rsid w:val="00DF6FBF"/>
    <w:rsid w:val="00DF6FDB"/>
    <w:rsid w:val="00E0357D"/>
    <w:rsid w:val="00E03894"/>
    <w:rsid w:val="00E05B80"/>
    <w:rsid w:val="00E06144"/>
    <w:rsid w:val="00E16644"/>
    <w:rsid w:val="00E24281"/>
    <w:rsid w:val="00E2710A"/>
    <w:rsid w:val="00E30E22"/>
    <w:rsid w:val="00E30E86"/>
    <w:rsid w:val="00E34999"/>
    <w:rsid w:val="00E41BA8"/>
    <w:rsid w:val="00E41DFC"/>
    <w:rsid w:val="00E439E4"/>
    <w:rsid w:val="00E5781F"/>
    <w:rsid w:val="00E60404"/>
    <w:rsid w:val="00E63EBE"/>
    <w:rsid w:val="00E64D6D"/>
    <w:rsid w:val="00E72979"/>
    <w:rsid w:val="00E72E05"/>
    <w:rsid w:val="00E7527D"/>
    <w:rsid w:val="00E773C9"/>
    <w:rsid w:val="00E8309C"/>
    <w:rsid w:val="00E86C9A"/>
    <w:rsid w:val="00E9232F"/>
    <w:rsid w:val="00E95B61"/>
    <w:rsid w:val="00E972A5"/>
    <w:rsid w:val="00EA0DF0"/>
    <w:rsid w:val="00EA4783"/>
    <w:rsid w:val="00EA4872"/>
    <w:rsid w:val="00EA543E"/>
    <w:rsid w:val="00EB7E94"/>
    <w:rsid w:val="00EC2E12"/>
    <w:rsid w:val="00EC4EA6"/>
    <w:rsid w:val="00EC5930"/>
    <w:rsid w:val="00ED0AC8"/>
    <w:rsid w:val="00ED1C9D"/>
    <w:rsid w:val="00ED301D"/>
    <w:rsid w:val="00EE2AF9"/>
    <w:rsid w:val="00EF5102"/>
    <w:rsid w:val="00EF56AD"/>
    <w:rsid w:val="00F00380"/>
    <w:rsid w:val="00F003B6"/>
    <w:rsid w:val="00F022DD"/>
    <w:rsid w:val="00F0680E"/>
    <w:rsid w:val="00F06C65"/>
    <w:rsid w:val="00F12813"/>
    <w:rsid w:val="00F149D3"/>
    <w:rsid w:val="00F151DB"/>
    <w:rsid w:val="00F15931"/>
    <w:rsid w:val="00F17925"/>
    <w:rsid w:val="00F202A9"/>
    <w:rsid w:val="00F20E95"/>
    <w:rsid w:val="00F24077"/>
    <w:rsid w:val="00F240BB"/>
    <w:rsid w:val="00F278E3"/>
    <w:rsid w:val="00F30564"/>
    <w:rsid w:val="00F435D6"/>
    <w:rsid w:val="00F438FD"/>
    <w:rsid w:val="00F47D41"/>
    <w:rsid w:val="00F505E8"/>
    <w:rsid w:val="00F5078B"/>
    <w:rsid w:val="00F57FED"/>
    <w:rsid w:val="00F606C4"/>
    <w:rsid w:val="00F60A3E"/>
    <w:rsid w:val="00F638C7"/>
    <w:rsid w:val="00F659F4"/>
    <w:rsid w:val="00F67999"/>
    <w:rsid w:val="00F70784"/>
    <w:rsid w:val="00F751F9"/>
    <w:rsid w:val="00F76EF7"/>
    <w:rsid w:val="00F80CA7"/>
    <w:rsid w:val="00F90ABF"/>
    <w:rsid w:val="00F94982"/>
    <w:rsid w:val="00F95000"/>
    <w:rsid w:val="00FA355F"/>
    <w:rsid w:val="00FA3724"/>
    <w:rsid w:val="00FA6E4D"/>
    <w:rsid w:val="00FB62C6"/>
    <w:rsid w:val="00FB6DAC"/>
    <w:rsid w:val="00FC0938"/>
    <w:rsid w:val="00FC7240"/>
    <w:rsid w:val="00FD4E27"/>
    <w:rsid w:val="00FD634D"/>
    <w:rsid w:val="00FD654C"/>
    <w:rsid w:val="00FE78BE"/>
    <w:rsid w:val="00FF37A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6A71"/>
    <w:pPr>
      <w:spacing w:line="260" w:lineRule="atLeast"/>
    </w:pPr>
    <w:rPr>
      <w:rFonts w:ascii="Arial" w:hAnsi="Arial"/>
      <w:szCs w:val="24"/>
      <w:lang w:val="en-US" w:eastAsia="en-US"/>
    </w:rPr>
  </w:style>
  <w:style w:type="paragraph" w:styleId="Heading1">
    <w:name w:val="heading 1"/>
    <w:aliases w:val="NASLOV"/>
    <w:basedOn w:val="Normal"/>
    <w:next w:val="Normal"/>
    <w:autoRedefine/>
    <w:qFormat/>
    <w:rsid w:val="00BD5329"/>
    <w:pPr>
      <w:keepNext/>
      <w:spacing w:before="240" w:after="60"/>
      <w:jc w:val="center"/>
      <w:outlineLvl w:val="0"/>
    </w:pPr>
    <w:rPr>
      <w:rFonts w:ascii="Cambria" w:hAnsi="Cambria" w:cs="Arial"/>
      <w:b/>
      <w:kern w:val="32"/>
      <w:sz w:val="24"/>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2B87"/>
    <w:pPr>
      <w:tabs>
        <w:tab w:val="center" w:pos="4320"/>
        <w:tab w:val="right" w:pos="8640"/>
      </w:tabs>
    </w:pPr>
  </w:style>
  <w:style w:type="paragraph" w:styleId="Footer">
    <w:name w:val="footer"/>
    <w:basedOn w:val="Normal"/>
    <w:link w:val="FooterChar"/>
    <w:uiPriority w:val="99"/>
    <w:rsid w:val="00AD2B87"/>
    <w:pPr>
      <w:tabs>
        <w:tab w:val="center" w:pos="4320"/>
        <w:tab w:val="right" w:pos="8640"/>
      </w:tabs>
    </w:pPr>
  </w:style>
  <w:style w:type="paragraph" w:styleId="DocumentMap">
    <w:name w:val="Document Map"/>
    <w:basedOn w:val="Normal"/>
    <w:link w:val="DocumentMapChar"/>
    <w:rsid w:val="00B31575"/>
    <w:rPr>
      <w:rFonts w:ascii="Tahoma" w:hAnsi="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uiPriority w:val="99"/>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styleId="PageNumber">
    <w:name w:val="page number"/>
    <w:basedOn w:val="DefaultParagraphFont"/>
    <w:rsid w:val="006400FF"/>
  </w:style>
  <w:style w:type="paragraph" w:customStyle="1" w:styleId="Vrstapredpisa">
    <w:name w:val="Vrsta predpisa"/>
    <w:basedOn w:val="Normal"/>
    <w:link w:val="VrstapredpisaZnak"/>
    <w:qFormat/>
    <w:rsid w:val="00B726CA"/>
    <w:pPr>
      <w:suppressAutoHyphens/>
      <w:overflowPunct w:val="0"/>
      <w:autoSpaceDE w:val="0"/>
      <w:autoSpaceDN w:val="0"/>
      <w:adjustRightInd w:val="0"/>
      <w:spacing w:before="360" w:line="220" w:lineRule="exact"/>
      <w:jc w:val="center"/>
      <w:textAlignment w:val="baseline"/>
    </w:pPr>
    <w:rPr>
      <w:b/>
      <w:bCs/>
      <w:color w:val="000000"/>
      <w:spacing w:val="40"/>
      <w:sz w:val="22"/>
      <w:szCs w:val="22"/>
      <w:lang w:val="x-none" w:eastAsia="x-none"/>
    </w:rPr>
  </w:style>
  <w:style w:type="character" w:customStyle="1" w:styleId="VrstapredpisaZnak">
    <w:name w:val="Vrsta predpisa Znak"/>
    <w:link w:val="Vrstapredpisa"/>
    <w:rsid w:val="00B726CA"/>
    <w:rPr>
      <w:rFonts w:ascii="Arial" w:hAnsi="Arial" w:cs="Arial"/>
      <w:b/>
      <w:bCs/>
      <w:color w:val="000000"/>
      <w:spacing w:val="40"/>
      <w:sz w:val="22"/>
      <w:szCs w:val="22"/>
    </w:rPr>
  </w:style>
  <w:style w:type="paragraph" w:customStyle="1" w:styleId="Naslovpredpisa">
    <w:name w:val="Naslov_predpisa"/>
    <w:basedOn w:val="Normal"/>
    <w:link w:val="NaslovpredpisaZnak"/>
    <w:qFormat/>
    <w:rsid w:val="00B726CA"/>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B726CA"/>
    <w:rPr>
      <w:rFonts w:ascii="Arial" w:hAnsi="Arial" w:cs="Arial"/>
      <w:b/>
      <w:sz w:val="22"/>
      <w:szCs w:val="22"/>
    </w:rPr>
  </w:style>
  <w:style w:type="paragraph" w:customStyle="1" w:styleId="Poglavje">
    <w:name w:val="Poglavje"/>
    <w:basedOn w:val="Normal"/>
    <w:qFormat/>
    <w:rsid w:val="00B726CA"/>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ormal"/>
    <w:link w:val="NeotevilenodstavekZnak"/>
    <w:qFormat/>
    <w:rsid w:val="00B726CA"/>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B726CA"/>
    <w:rPr>
      <w:rFonts w:ascii="Arial" w:hAnsi="Arial" w:cs="Arial"/>
      <w:sz w:val="22"/>
      <w:szCs w:val="22"/>
    </w:rPr>
  </w:style>
  <w:style w:type="paragraph" w:customStyle="1" w:styleId="Oddelek">
    <w:name w:val="Oddelek"/>
    <w:basedOn w:val="Normal"/>
    <w:link w:val="OddelekZnak1"/>
    <w:qFormat/>
    <w:rsid w:val="00B726CA"/>
    <w:p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B726CA"/>
    <w:rPr>
      <w:rFonts w:ascii="Arial" w:hAnsi="Arial" w:cs="Arial"/>
      <w:b/>
      <w:sz w:val="22"/>
      <w:szCs w:val="22"/>
    </w:rPr>
  </w:style>
  <w:style w:type="paragraph" w:customStyle="1" w:styleId="Alineazaodstavkom">
    <w:name w:val="Alinea za odstavkom"/>
    <w:basedOn w:val="Normal"/>
    <w:link w:val="AlineazaodstavkomZnak"/>
    <w:qFormat/>
    <w:rsid w:val="00B726CA"/>
    <w:pPr>
      <w:numPr>
        <w:numId w:val="1"/>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B726CA"/>
    <w:rPr>
      <w:rFonts w:ascii="Arial" w:hAnsi="Arial"/>
      <w:sz w:val="22"/>
      <w:szCs w:val="22"/>
      <w:lang w:val="x-none" w:eastAsia="x-none"/>
    </w:rPr>
  </w:style>
  <w:style w:type="paragraph" w:customStyle="1" w:styleId="Style1">
    <w:name w:val="Style1"/>
    <w:basedOn w:val="Normal"/>
    <w:rsid w:val="00B726CA"/>
    <w:pPr>
      <w:spacing w:line="240" w:lineRule="auto"/>
      <w:jc w:val="both"/>
    </w:pPr>
    <w:rPr>
      <w:rFonts w:cs="Arial"/>
      <w:sz w:val="22"/>
      <w:lang w:val="sl-SI"/>
    </w:rPr>
  </w:style>
  <w:style w:type="paragraph" w:styleId="BodyTextIndent">
    <w:name w:val="Body Text Indent"/>
    <w:basedOn w:val="Normal"/>
    <w:link w:val="BodyTextIndentChar"/>
    <w:rsid w:val="00B726CA"/>
    <w:pPr>
      <w:spacing w:after="120" w:line="260" w:lineRule="exact"/>
      <w:ind w:left="283"/>
    </w:pPr>
    <w:rPr>
      <w:lang w:val="x-none"/>
    </w:rPr>
  </w:style>
  <w:style w:type="character" w:customStyle="1" w:styleId="BodyTextIndentChar">
    <w:name w:val="Body Text Indent Char"/>
    <w:link w:val="BodyTextIndent"/>
    <w:rsid w:val="00B726CA"/>
    <w:rPr>
      <w:rFonts w:ascii="Arial" w:hAnsi="Arial"/>
      <w:szCs w:val="24"/>
      <w:lang w:eastAsia="en-US"/>
    </w:rPr>
  </w:style>
  <w:style w:type="paragraph" w:styleId="FootnoteText">
    <w:name w:val="footnote text"/>
    <w:basedOn w:val="Normal"/>
    <w:link w:val="FootnoteTextChar"/>
    <w:uiPriority w:val="99"/>
    <w:rsid w:val="00B726CA"/>
    <w:pPr>
      <w:spacing w:line="240" w:lineRule="auto"/>
    </w:pPr>
    <w:rPr>
      <w:szCs w:val="20"/>
      <w:lang w:val="x-none" w:eastAsia="x-none"/>
    </w:rPr>
  </w:style>
  <w:style w:type="character" w:customStyle="1" w:styleId="FootnoteTextChar">
    <w:name w:val="Footnote Text Char"/>
    <w:link w:val="FootnoteText"/>
    <w:uiPriority w:val="99"/>
    <w:rsid w:val="00B726CA"/>
    <w:rPr>
      <w:rFonts w:ascii="Arial" w:hAnsi="Arial"/>
    </w:rPr>
  </w:style>
  <w:style w:type="character" w:styleId="FootnoteReference">
    <w:name w:val="footnote reference"/>
    <w:uiPriority w:val="99"/>
    <w:rsid w:val="00B726CA"/>
    <w:rPr>
      <w:vertAlign w:val="superscript"/>
    </w:rPr>
  </w:style>
  <w:style w:type="paragraph" w:styleId="ListParagraph">
    <w:name w:val="List Paragraph"/>
    <w:basedOn w:val="Normal"/>
    <w:link w:val="ListParagraphChar"/>
    <w:uiPriority w:val="34"/>
    <w:qFormat/>
    <w:rsid w:val="00BD5329"/>
    <w:pPr>
      <w:spacing w:line="240" w:lineRule="auto"/>
      <w:ind w:left="720"/>
      <w:contextualSpacing/>
    </w:pPr>
    <w:rPr>
      <w:sz w:val="22"/>
      <w:lang w:val="x-none" w:eastAsia="x-none"/>
    </w:rPr>
  </w:style>
  <w:style w:type="paragraph" w:styleId="NormalWeb">
    <w:name w:val="Normal (Web)"/>
    <w:basedOn w:val="Normal"/>
    <w:uiPriority w:val="99"/>
    <w:unhideWhenUsed/>
    <w:rsid w:val="00BD5329"/>
    <w:pPr>
      <w:spacing w:before="100" w:beforeAutospacing="1" w:after="100" w:afterAutospacing="1" w:line="240" w:lineRule="auto"/>
    </w:pPr>
    <w:rPr>
      <w:rFonts w:ascii="Times New Roman" w:hAnsi="Times New Roman"/>
      <w:sz w:val="24"/>
      <w:lang w:val="sl-SI" w:eastAsia="sl-SI"/>
    </w:rPr>
  </w:style>
  <w:style w:type="paragraph" w:styleId="BalloonText">
    <w:name w:val="Balloon Text"/>
    <w:basedOn w:val="Normal"/>
    <w:link w:val="BalloonTextChar"/>
    <w:uiPriority w:val="99"/>
    <w:rsid w:val="00795571"/>
    <w:pPr>
      <w:spacing w:line="240" w:lineRule="auto"/>
    </w:pPr>
    <w:rPr>
      <w:rFonts w:ascii="Tahoma" w:hAnsi="Tahoma"/>
      <w:sz w:val="16"/>
      <w:szCs w:val="16"/>
    </w:rPr>
  </w:style>
  <w:style w:type="character" w:customStyle="1" w:styleId="BalloonTextChar">
    <w:name w:val="Balloon Text Char"/>
    <w:link w:val="BalloonText"/>
    <w:uiPriority w:val="99"/>
    <w:rsid w:val="00795571"/>
    <w:rPr>
      <w:rFonts w:ascii="Tahoma" w:hAnsi="Tahoma" w:cs="Tahoma"/>
      <w:sz w:val="16"/>
      <w:szCs w:val="16"/>
      <w:lang w:val="en-US" w:eastAsia="en-US"/>
    </w:rPr>
  </w:style>
  <w:style w:type="character" w:styleId="CommentReference">
    <w:name w:val="annotation reference"/>
    <w:uiPriority w:val="99"/>
    <w:rsid w:val="006C57FD"/>
    <w:rPr>
      <w:sz w:val="16"/>
      <w:szCs w:val="16"/>
    </w:rPr>
  </w:style>
  <w:style w:type="paragraph" w:styleId="CommentText">
    <w:name w:val="annotation text"/>
    <w:basedOn w:val="Normal"/>
    <w:link w:val="CommentTextChar"/>
    <w:uiPriority w:val="99"/>
    <w:rsid w:val="006C57FD"/>
    <w:rPr>
      <w:szCs w:val="20"/>
    </w:rPr>
  </w:style>
  <w:style w:type="character" w:customStyle="1" w:styleId="CommentTextChar">
    <w:name w:val="Comment Text Char"/>
    <w:link w:val="CommentText"/>
    <w:uiPriority w:val="99"/>
    <w:rsid w:val="006C57FD"/>
    <w:rPr>
      <w:rFonts w:ascii="Arial" w:hAnsi="Arial"/>
      <w:lang w:val="en-US" w:eastAsia="en-US"/>
    </w:rPr>
  </w:style>
  <w:style w:type="paragraph" w:styleId="CommentSubject">
    <w:name w:val="annotation subject"/>
    <w:basedOn w:val="CommentText"/>
    <w:next w:val="CommentText"/>
    <w:link w:val="CommentSubjectChar"/>
    <w:uiPriority w:val="99"/>
    <w:rsid w:val="006C57FD"/>
    <w:rPr>
      <w:b/>
      <w:bCs/>
    </w:rPr>
  </w:style>
  <w:style w:type="character" w:customStyle="1" w:styleId="CommentSubjectChar">
    <w:name w:val="Comment Subject Char"/>
    <w:link w:val="CommentSubject"/>
    <w:uiPriority w:val="99"/>
    <w:rsid w:val="006C57FD"/>
    <w:rPr>
      <w:rFonts w:ascii="Arial" w:hAnsi="Arial"/>
      <w:b/>
      <w:bCs/>
      <w:lang w:val="en-US" w:eastAsia="en-US"/>
    </w:rPr>
  </w:style>
  <w:style w:type="character" w:customStyle="1" w:styleId="HeaderChar">
    <w:name w:val="Header Char"/>
    <w:link w:val="Header"/>
    <w:uiPriority w:val="99"/>
    <w:rsid w:val="00F659F4"/>
    <w:rPr>
      <w:rFonts w:ascii="Arial" w:hAnsi="Arial"/>
      <w:szCs w:val="24"/>
      <w:lang w:val="en-US" w:eastAsia="en-US"/>
    </w:rPr>
  </w:style>
  <w:style w:type="character" w:customStyle="1" w:styleId="FooterChar">
    <w:name w:val="Footer Char"/>
    <w:link w:val="Footer"/>
    <w:uiPriority w:val="99"/>
    <w:rsid w:val="00F659F4"/>
    <w:rPr>
      <w:rFonts w:ascii="Arial" w:hAnsi="Arial"/>
      <w:szCs w:val="24"/>
      <w:lang w:val="en-US" w:eastAsia="en-US"/>
    </w:rPr>
  </w:style>
  <w:style w:type="character" w:styleId="FollowedHyperlink">
    <w:name w:val="FollowedHyperlink"/>
    <w:uiPriority w:val="99"/>
    <w:unhideWhenUsed/>
    <w:rsid w:val="00F659F4"/>
    <w:rPr>
      <w:color w:val="800080"/>
      <w:u w:val="single"/>
    </w:rPr>
  </w:style>
  <w:style w:type="paragraph" w:customStyle="1" w:styleId="xl65">
    <w:name w:val="xl65"/>
    <w:basedOn w:val="Normal"/>
    <w:rsid w:val="00F659F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66">
    <w:name w:val="xl66"/>
    <w:basedOn w:val="Normal"/>
    <w:rsid w:val="00F659F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67">
    <w:name w:val="xl67"/>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8"/>
      <w:szCs w:val="18"/>
      <w:lang w:val="sl-SI" w:eastAsia="sl-SI"/>
    </w:rPr>
  </w:style>
  <w:style w:type="paragraph" w:customStyle="1" w:styleId="xl68">
    <w:name w:val="xl68"/>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sl-SI" w:eastAsia="sl-SI"/>
    </w:rPr>
  </w:style>
  <w:style w:type="paragraph" w:customStyle="1" w:styleId="xl69">
    <w:name w:val="xl69"/>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70">
    <w:name w:val="xl70"/>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8"/>
      <w:szCs w:val="18"/>
      <w:lang w:val="sl-SI" w:eastAsia="sl-SI"/>
    </w:rPr>
  </w:style>
  <w:style w:type="paragraph" w:customStyle="1" w:styleId="xl71">
    <w:name w:val="xl71"/>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8"/>
      <w:szCs w:val="18"/>
      <w:lang w:val="sl-SI" w:eastAsia="sl-SI"/>
    </w:rPr>
  </w:style>
  <w:style w:type="paragraph" w:customStyle="1" w:styleId="xl72">
    <w:name w:val="xl72"/>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sl-SI" w:eastAsia="sl-SI"/>
    </w:rPr>
  </w:style>
  <w:style w:type="paragraph" w:customStyle="1" w:styleId="xl73">
    <w:name w:val="xl73"/>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74">
    <w:name w:val="xl74"/>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75">
    <w:name w:val="xl75"/>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76">
    <w:name w:val="xl76"/>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sl-SI" w:eastAsia="sl-SI"/>
    </w:rPr>
  </w:style>
  <w:style w:type="paragraph" w:customStyle="1" w:styleId="xl77">
    <w:name w:val="xl77"/>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78">
    <w:name w:val="xl78"/>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8"/>
      <w:szCs w:val="18"/>
      <w:lang w:val="sl-SI" w:eastAsia="sl-SI"/>
    </w:rPr>
  </w:style>
  <w:style w:type="paragraph" w:customStyle="1" w:styleId="xl79">
    <w:name w:val="xl79"/>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80">
    <w:name w:val="xl80"/>
    <w:basedOn w:val="Normal"/>
    <w:rsid w:val="00F65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81">
    <w:name w:val="xl81"/>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8"/>
      <w:szCs w:val="18"/>
      <w:lang w:val="sl-SI" w:eastAsia="sl-SI"/>
    </w:rPr>
  </w:style>
  <w:style w:type="paragraph" w:customStyle="1" w:styleId="xl82">
    <w:name w:val="xl82"/>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sl-SI" w:eastAsia="sl-SI"/>
    </w:rPr>
  </w:style>
  <w:style w:type="paragraph" w:customStyle="1" w:styleId="xl83">
    <w:name w:val="xl83"/>
    <w:basedOn w:val="Normal"/>
    <w:rsid w:val="00F659F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hAnsi="Times New Roman"/>
      <w:sz w:val="18"/>
      <w:szCs w:val="18"/>
      <w:lang w:val="sl-SI" w:eastAsia="sl-SI"/>
    </w:rPr>
  </w:style>
  <w:style w:type="paragraph" w:customStyle="1" w:styleId="xl84">
    <w:name w:val="xl84"/>
    <w:basedOn w:val="Normal"/>
    <w:rsid w:val="00F659F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hAnsi="Times New Roman"/>
      <w:sz w:val="18"/>
      <w:szCs w:val="18"/>
      <w:lang w:val="sl-SI" w:eastAsia="sl-SI"/>
    </w:rPr>
  </w:style>
  <w:style w:type="paragraph" w:styleId="BodyText">
    <w:name w:val="Body Text"/>
    <w:basedOn w:val="Normal"/>
    <w:link w:val="BodyTextChar"/>
    <w:rsid w:val="00F659F4"/>
    <w:pPr>
      <w:spacing w:line="240" w:lineRule="auto"/>
      <w:jc w:val="both"/>
    </w:pPr>
    <w:rPr>
      <w:rFonts w:ascii="Times New Roman" w:hAnsi="Times New Roman"/>
      <w:sz w:val="24"/>
      <w:lang w:val="x-none" w:eastAsia="x-none"/>
    </w:rPr>
  </w:style>
  <w:style w:type="character" w:customStyle="1" w:styleId="BodyTextChar">
    <w:name w:val="Body Text Char"/>
    <w:link w:val="BodyText"/>
    <w:rsid w:val="00F659F4"/>
    <w:rPr>
      <w:sz w:val="24"/>
      <w:szCs w:val="24"/>
    </w:rPr>
  </w:style>
  <w:style w:type="character" w:customStyle="1" w:styleId="ListParagraphChar">
    <w:name w:val="List Paragraph Char"/>
    <w:link w:val="ListParagraph"/>
    <w:uiPriority w:val="34"/>
    <w:locked/>
    <w:rsid w:val="006F2D7D"/>
    <w:rPr>
      <w:rFonts w:ascii="Arial" w:hAnsi="Arial"/>
      <w:sz w:val="22"/>
      <w:szCs w:val="24"/>
    </w:rPr>
  </w:style>
  <w:style w:type="paragraph" w:customStyle="1" w:styleId="CM4">
    <w:name w:val="CM4"/>
    <w:basedOn w:val="Normal"/>
    <w:uiPriority w:val="99"/>
    <w:semiHidden/>
    <w:rsid w:val="009D0CD0"/>
    <w:pPr>
      <w:autoSpaceDE w:val="0"/>
      <w:autoSpaceDN w:val="0"/>
      <w:spacing w:line="240" w:lineRule="auto"/>
    </w:pPr>
    <w:rPr>
      <w:rFonts w:ascii="Times New Roman" w:eastAsia="Calibri" w:hAnsi="Times New Roman"/>
      <w:sz w:val="24"/>
      <w:lang w:val="sl-SI"/>
    </w:rPr>
  </w:style>
  <w:style w:type="character" w:styleId="Strong">
    <w:name w:val="Strong"/>
    <w:uiPriority w:val="22"/>
    <w:qFormat/>
    <w:rsid w:val="007712E7"/>
    <w:rPr>
      <w:b/>
      <w:bCs/>
    </w:rPr>
  </w:style>
  <w:style w:type="character" w:customStyle="1" w:styleId="tabnaslovdoc1">
    <w:name w:val="tabnaslovdoc1"/>
    <w:basedOn w:val="DefaultParagraphFont"/>
    <w:rsid w:val="007A4DF8"/>
    <w:rPr>
      <w:b/>
      <w:bCs/>
      <w:caps/>
      <w:sz w:val="21"/>
      <w:szCs w:val="21"/>
      <w:shd w:val="clear" w:color="auto" w:fill="auto"/>
    </w:rPr>
  </w:style>
  <w:style w:type="paragraph" w:customStyle="1" w:styleId="Stext">
    <w:name w:val="S_text"/>
    <w:link w:val="StextZchn"/>
    <w:uiPriority w:val="11"/>
    <w:qFormat/>
    <w:rsid w:val="0066037D"/>
    <w:pPr>
      <w:spacing w:before="240" w:after="60" w:line="280" w:lineRule="atLeast"/>
      <w:jc w:val="both"/>
    </w:pPr>
    <w:rPr>
      <w:rFonts w:ascii="Verdana" w:hAnsi="Verdana"/>
      <w:lang w:val="de-AT" w:eastAsia="zh-TW"/>
    </w:rPr>
  </w:style>
  <w:style w:type="character" w:customStyle="1" w:styleId="StextZchn">
    <w:name w:val="S_text Zchn"/>
    <w:basedOn w:val="DefaultParagraphFont"/>
    <w:link w:val="Stext"/>
    <w:uiPriority w:val="11"/>
    <w:rsid w:val="0066037D"/>
    <w:rPr>
      <w:rFonts w:ascii="Verdana" w:hAnsi="Verdana"/>
      <w:lang w:val="de-AT" w:eastAsia="zh-TW"/>
    </w:rPr>
  </w:style>
  <w:style w:type="paragraph" w:customStyle="1" w:styleId="Stext2">
    <w:name w:val="S_text 2"/>
    <w:basedOn w:val="Normal"/>
    <w:qFormat/>
    <w:rsid w:val="0066037D"/>
    <w:pPr>
      <w:tabs>
        <w:tab w:val="left" w:pos="680"/>
      </w:tabs>
      <w:spacing w:before="240" w:after="60" w:line="280" w:lineRule="atLeast"/>
      <w:ind w:left="680"/>
      <w:jc w:val="both"/>
    </w:pPr>
    <w:rPr>
      <w:rFonts w:ascii="Verdana" w:hAnsi="Verdana"/>
      <w:szCs w:val="20"/>
      <w:lang w:val="de-AT" w:eastAsia="zh-TW"/>
    </w:rPr>
  </w:style>
  <w:style w:type="paragraph" w:customStyle="1" w:styleId="Stext3">
    <w:name w:val="S_text 3"/>
    <w:basedOn w:val="Stext2"/>
    <w:qFormat/>
    <w:rsid w:val="0066037D"/>
    <w:pPr>
      <w:tabs>
        <w:tab w:val="clear" w:pos="680"/>
        <w:tab w:val="left" w:pos="1531"/>
      </w:tabs>
      <w:ind w:left="153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6A71"/>
    <w:pPr>
      <w:spacing w:line="260" w:lineRule="atLeast"/>
    </w:pPr>
    <w:rPr>
      <w:rFonts w:ascii="Arial" w:hAnsi="Arial"/>
      <w:szCs w:val="24"/>
      <w:lang w:val="en-US" w:eastAsia="en-US"/>
    </w:rPr>
  </w:style>
  <w:style w:type="paragraph" w:styleId="Heading1">
    <w:name w:val="heading 1"/>
    <w:aliases w:val="NASLOV"/>
    <w:basedOn w:val="Normal"/>
    <w:next w:val="Normal"/>
    <w:autoRedefine/>
    <w:qFormat/>
    <w:rsid w:val="00BD5329"/>
    <w:pPr>
      <w:keepNext/>
      <w:spacing w:before="240" w:after="60"/>
      <w:jc w:val="center"/>
      <w:outlineLvl w:val="0"/>
    </w:pPr>
    <w:rPr>
      <w:rFonts w:ascii="Cambria" w:hAnsi="Cambria" w:cs="Arial"/>
      <w:b/>
      <w:kern w:val="32"/>
      <w:sz w:val="24"/>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2B87"/>
    <w:pPr>
      <w:tabs>
        <w:tab w:val="center" w:pos="4320"/>
        <w:tab w:val="right" w:pos="8640"/>
      </w:tabs>
    </w:pPr>
  </w:style>
  <w:style w:type="paragraph" w:styleId="Footer">
    <w:name w:val="footer"/>
    <w:basedOn w:val="Normal"/>
    <w:link w:val="FooterChar"/>
    <w:uiPriority w:val="99"/>
    <w:rsid w:val="00AD2B87"/>
    <w:pPr>
      <w:tabs>
        <w:tab w:val="center" w:pos="4320"/>
        <w:tab w:val="right" w:pos="8640"/>
      </w:tabs>
    </w:pPr>
  </w:style>
  <w:style w:type="paragraph" w:styleId="DocumentMap">
    <w:name w:val="Document Map"/>
    <w:basedOn w:val="Normal"/>
    <w:link w:val="DocumentMapChar"/>
    <w:rsid w:val="00B31575"/>
    <w:rPr>
      <w:rFonts w:ascii="Tahoma" w:hAnsi="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uiPriority w:val="99"/>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styleId="PageNumber">
    <w:name w:val="page number"/>
    <w:basedOn w:val="DefaultParagraphFont"/>
    <w:rsid w:val="006400FF"/>
  </w:style>
  <w:style w:type="paragraph" w:customStyle="1" w:styleId="Vrstapredpisa">
    <w:name w:val="Vrsta predpisa"/>
    <w:basedOn w:val="Normal"/>
    <w:link w:val="VrstapredpisaZnak"/>
    <w:qFormat/>
    <w:rsid w:val="00B726CA"/>
    <w:pPr>
      <w:suppressAutoHyphens/>
      <w:overflowPunct w:val="0"/>
      <w:autoSpaceDE w:val="0"/>
      <w:autoSpaceDN w:val="0"/>
      <w:adjustRightInd w:val="0"/>
      <w:spacing w:before="360" w:line="220" w:lineRule="exact"/>
      <w:jc w:val="center"/>
      <w:textAlignment w:val="baseline"/>
    </w:pPr>
    <w:rPr>
      <w:b/>
      <w:bCs/>
      <w:color w:val="000000"/>
      <w:spacing w:val="40"/>
      <w:sz w:val="22"/>
      <w:szCs w:val="22"/>
      <w:lang w:val="x-none" w:eastAsia="x-none"/>
    </w:rPr>
  </w:style>
  <w:style w:type="character" w:customStyle="1" w:styleId="VrstapredpisaZnak">
    <w:name w:val="Vrsta predpisa Znak"/>
    <w:link w:val="Vrstapredpisa"/>
    <w:rsid w:val="00B726CA"/>
    <w:rPr>
      <w:rFonts w:ascii="Arial" w:hAnsi="Arial" w:cs="Arial"/>
      <w:b/>
      <w:bCs/>
      <w:color w:val="000000"/>
      <w:spacing w:val="40"/>
      <w:sz w:val="22"/>
      <w:szCs w:val="22"/>
    </w:rPr>
  </w:style>
  <w:style w:type="paragraph" w:customStyle="1" w:styleId="Naslovpredpisa">
    <w:name w:val="Naslov_predpisa"/>
    <w:basedOn w:val="Normal"/>
    <w:link w:val="NaslovpredpisaZnak"/>
    <w:qFormat/>
    <w:rsid w:val="00B726CA"/>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B726CA"/>
    <w:rPr>
      <w:rFonts w:ascii="Arial" w:hAnsi="Arial" w:cs="Arial"/>
      <w:b/>
      <w:sz w:val="22"/>
      <w:szCs w:val="22"/>
    </w:rPr>
  </w:style>
  <w:style w:type="paragraph" w:customStyle="1" w:styleId="Poglavje">
    <w:name w:val="Poglavje"/>
    <w:basedOn w:val="Normal"/>
    <w:qFormat/>
    <w:rsid w:val="00B726CA"/>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ormal"/>
    <w:link w:val="NeotevilenodstavekZnak"/>
    <w:qFormat/>
    <w:rsid w:val="00B726CA"/>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B726CA"/>
    <w:rPr>
      <w:rFonts w:ascii="Arial" w:hAnsi="Arial" w:cs="Arial"/>
      <w:sz w:val="22"/>
      <w:szCs w:val="22"/>
    </w:rPr>
  </w:style>
  <w:style w:type="paragraph" w:customStyle="1" w:styleId="Oddelek">
    <w:name w:val="Oddelek"/>
    <w:basedOn w:val="Normal"/>
    <w:link w:val="OddelekZnak1"/>
    <w:qFormat/>
    <w:rsid w:val="00B726CA"/>
    <w:p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B726CA"/>
    <w:rPr>
      <w:rFonts w:ascii="Arial" w:hAnsi="Arial" w:cs="Arial"/>
      <w:b/>
      <w:sz w:val="22"/>
      <w:szCs w:val="22"/>
    </w:rPr>
  </w:style>
  <w:style w:type="paragraph" w:customStyle="1" w:styleId="Alineazaodstavkom">
    <w:name w:val="Alinea za odstavkom"/>
    <w:basedOn w:val="Normal"/>
    <w:link w:val="AlineazaodstavkomZnak"/>
    <w:qFormat/>
    <w:rsid w:val="00B726CA"/>
    <w:pPr>
      <w:numPr>
        <w:numId w:val="1"/>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B726CA"/>
    <w:rPr>
      <w:rFonts w:ascii="Arial" w:hAnsi="Arial"/>
      <w:sz w:val="22"/>
      <w:szCs w:val="22"/>
      <w:lang w:val="x-none" w:eastAsia="x-none"/>
    </w:rPr>
  </w:style>
  <w:style w:type="paragraph" w:customStyle="1" w:styleId="Style1">
    <w:name w:val="Style1"/>
    <w:basedOn w:val="Normal"/>
    <w:rsid w:val="00B726CA"/>
    <w:pPr>
      <w:spacing w:line="240" w:lineRule="auto"/>
      <w:jc w:val="both"/>
    </w:pPr>
    <w:rPr>
      <w:rFonts w:cs="Arial"/>
      <w:sz w:val="22"/>
      <w:lang w:val="sl-SI"/>
    </w:rPr>
  </w:style>
  <w:style w:type="paragraph" w:styleId="BodyTextIndent">
    <w:name w:val="Body Text Indent"/>
    <w:basedOn w:val="Normal"/>
    <w:link w:val="BodyTextIndentChar"/>
    <w:rsid w:val="00B726CA"/>
    <w:pPr>
      <w:spacing w:after="120" w:line="260" w:lineRule="exact"/>
      <w:ind w:left="283"/>
    </w:pPr>
    <w:rPr>
      <w:lang w:val="x-none"/>
    </w:rPr>
  </w:style>
  <w:style w:type="character" w:customStyle="1" w:styleId="BodyTextIndentChar">
    <w:name w:val="Body Text Indent Char"/>
    <w:link w:val="BodyTextIndent"/>
    <w:rsid w:val="00B726CA"/>
    <w:rPr>
      <w:rFonts w:ascii="Arial" w:hAnsi="Arial"/>
      <w:szCs w:val="24"/>
      <w:lang w:eastAsia="en-US"/>
    </w:rPr>
  </w:style>
  <w:style w:type="paragraph" w:styleId="FootnoteText">
    <w:name w:val="footnote text"/>
    <w:basedOn w:val="Normal"/>
    <w:link w:val="FootnoteTextChar"/>
    <w:uiPriority w:val="99"/>
    <w:rsid w:val="00B726CA"/>
    <w:pPr>
      <w:spacing w:line="240" w:lineRule="auto"/>
    </w:pPr>
    <w:rPr>
      <w:szCs w:val="20"/>
      <w:lang w:val="x-none" w:eastAsia="x-none"/>
    </w:rPr>
  </w:style>
  <w:style w:type="character" w:customStyle="1" w:styleId="FootnoteTextChar">
    <w:name w:val="Footnote Text Char"/>
    <w:link w:val="FootnoteText"/>
    <w:uiPriority w:val="99"/>
    <w:rsid w:val="00B726CA"/>
    <w:rPr>
      <w:rFonts w:ascii="Arial" w:hAnsi="Arial"/>
    </w:rPr>
  </w:style>
  <w:style w:type="character" w:styleId="FootnoteReference">
    <w:name w:val="footnote reference"/>
    <w:uiPriority w:val="99"/>
    <w:rsid w:val="00B726CA"/>
    <w:rPr>
      <w:vertAlign w:val="superscript"/>
    </w:rPr>
  </w:style>
  <w:style w:type="paragraph" w:styleId="ListParagraph">
    <w:name w:val="List Paragraph"/>
    <w:basedOn w:val="Normal"/>
    <w:link w:val="ListParagraphChar"/>
    <w:uiPriority w:val="34"/>
    <w:qFormat/>
    <w:rsid w:val="00BD5329"/>
    <w:pPr>
      <w:spacing w:line="240" w:lineRule="auto"/>
      <w:ind w:left="720"/>
      <w:contextualSpacing/>
    </w:pPr>
    <w:rPr>
      <w:sz w:val="22"/>
      <w:lang w:val="x-none" w:eastAsia="x-none"/>
    </w:rPr>
  </w:style>
  <w:style w:type="paragraph" w:styleId="NormalWeb">
    <w:name w:val="Normal (Web)"/>
    <w:basedOn w:val="Normal"/>
    <w:uiPriority w:val="99"/>
    <w:unhideWhenUsed/>
    <w:rsid w:val="00BD5329"/>
    <w:pPr>
      <w:spacing w:before="100" w:beforeAutospacing="1" w:after="100" w:afterAutospacing="1" w:line="240" w:lineRule="auto"/>
    </w:pPr>
    <w:rPr>
      <w:rFonts w:ascii="Times New Roman" w:hAnsi="Times New Roman"/>
      <w:sz w:val="24"/>
      <w:lang w:val="sl-SI" w:eastAsia="sl-SI"/>
    </w:rPr>
  </w:style>
  <w:style w:type="paragraph" w:styleId="BalloonText">
    <w:name w:val="Balloon Text"/>
    <w:basedOn w:val="Normal"/>
    <w:link w:val="BalloonTextChar"/>
    <w:uiPriority w:val="99"/>
    <w:rsid w:val="00795571"/>
    <w:pPr>
      <w:spacing w:line="240" w:lineRule="auto"/>
    </w:pPr>
    <w:rPr>
      <w:rFonts w:ascii="Tahoma" w:hAnsi="Tahoma"/>
      <w:sz w:val="16"/>
      <w:szCs w:val="16"/>
    </w:rPr>
  </w:style>
  <w:style w:type="character" w:customStyle="1" w:styleId="BalloonTextChar">
    <w:name w:val="Balloon Text Char"/>
    <w:link w:val="BalloonText"/>
    <w:uiPriority w:val="99"/>
    <w:rsid w:val="00795571"/>
    <w:rPr>
      <w:rFonts w:ascii="Tahoma" w:hAnsi="Tahoma" w:cs="Tahoma"/>
      <w:sz w:val="16"/>
      <w:szCs w:val="16"/>
      <w:lang w:val="en-US" w:eastAsia="en-US"/>
    </w:rPr>
  </w:style>
  <w:style w:type="character" w:styleId="CommentReference">
    <w:name w:val="annotation reference"/>
    <w:uiPriority w:val="99"/>
    <w:rsid w:val="006C57FD"/>
    <w:rPr>
      <w:sz w:val="16"/>
      <w:szCs w:val="16"/>
    </w:rPr>
  </w:style>
  <w:style w:type="paragraph" w:styleId="CommentText">
    <w:name w:val="annotation text"/>
    <w:basedOn w:val="Normal"/>
    <w:link w:val="CommentTextChar"/>
    <w:uiPriority w:val="99"/>
    <w:rsid w:val="006C57FD"/>
    <w:rPr>
      <w:szCs w:val="20"/>
    </w:rPr>
  </w:style>
  <w:style w:type="character" w:customStyle="1" w:styleId="CommentTextChar">
    <w:name w:val="Comment Text Char"/>
    <w:link w:val="CommentText"/>
    <w:uiPriority w:val="99"/>
    <w:rsid w:val="006C57FD"/>
    <w:rPr>
      <w:rFonts w:ascii="Arial" w:hAnsi="Arial"/>
      <w:lang w:val="en-US" w:eastAsia="en-US"/>
    </w:rPr>
  </w:style>
  <w:style w:type="paragraph" w:styleId="CommentSubject">
    <w:name w:val="annotation subject"/>
    <w:basedOn w:val="CommentText"/>
    <w:next w:val="CommentText"/>
    <w:link w:val="CommentSubjectChar"/>
    <w:uiPriority w:val="99"/>
    <w:rsid w:val="006C57FD"/>
    <w:rPr>
      <w:b/>
      <w:bCs/>
    </w:rPr>
  </w:style>
  <w:style w:type="character" w:customStyle="1" w:styleId="CommentSubjectChar">
    <w:name w:val="Comment Subject Char"/>
    <w:link w:val="CommentSubject"/>
    <w:uiPriority w:val="99"/>
    <w:rsid w:val="006C57FD"/>
    <w:rPr>
      <w:rFonts w:ascii="Arial" w:hAnsi="Arial"/>
      <w:b/>
      <w:bCs/>
      <w:lang w:val="en-US" w:eastAsia="en-US"/>
    </w:rPr>
  </w:style>
  <w:style w:type="character" w:customStyle="1" w:styleId="HeaderChar">
    <w:name w:val="Header Char"/>
    <w:link w:val="Header"/>
    <w:uiPriority w:val="99"/>
    <w:rsid w:val="00F659F4"/>
    <w:rPr>
      <w:rFonts w:ascii="Arial" w:hAnsi="Arial"/>
      <w:szCs w:val="24"/>
      <w:lang w:val="en-US" w:eastAsia="en-US"/>
    </w:rPr>
  </w:style>
  <w:style w:type="character" w:customStyle="1" w:styleId="FooterChar">
    <w:name w:val="Footer Char"/>
    <w:link w:val="Footer"/>
    <w:uiPriority w:val="99"/>
    <w:rsid w:val="00F659F4"/>
    <w:rPr>
      <w:rFonts w:ascii="Arial" w:hAnsi="Arial"/>
      <w:szCs w:val="24"/>
      <w:lang w:val="en-US" w:eastAsia="en-US"/>
    </w:rPr>
  </w:style>
  <w:style w:type="character" w:styleId="FollowedHyperlink">
    <w:name w:val="FollowedHyperlink"/>
    <w:uiPriority w:val="99"/>
    <w:unhideWhenUsed/>
    <w:rsid w:val="00F659F4"/>
    <w:rPr>
      <w:color w:val="800080"/>
      <w:u w:val="single"/>
    </w:rPr>
  </w:style>
  <w:style w:type="paragraph" w:customStyle="1" w:styleId="xl65">
    <w:name w:val="xl65"/>
    <w:basedOn w:val="Normal"/>
    <w:rsid w:val="00F659F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66">
    <w:name w:val="xl66"/>
    <w:basedOn w:val="Normal"/>
    <w:rsid w:val="00F659F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67">
    <w:name w:val="xl67"/>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8"/>
      <w:szCs w:val="18"/>
      <w:lang w:val="sl-SI" w:eastAsia="sl-SI"/>
    </w:rPr>
  </w:style>
  <w:style w:type="paragraph" w:customStyle="1" w:styleId="xl68">
    <w:name w:val="xl68"/>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sl-SI" w:eastAsia="sl-SI"/>
    </w:rPr>
  </w:style>
  <w:style w:type="paragraph" w:customStyle="1" w:styleId="xl69">
    <w:name w:val="xl69"/>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70">
    <w:name w:val="xl70"/>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8"/>
      <w:szCs w:val="18"/>
      <w:lang w:val="sl-SI" w:eastAsia="sl-SI"/>
    </w:rPr>
  </w:style>
  <w:style w:type="paragraph" w:customStyle="1" w:styleId="xl71">
    <w:name w:val="xl71"/>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8"/>
      <w:szCs w:val="18"/>
      <w:lang w:val="sl-SI" w:eastAsia="sl-SI"/>
    </w:rPr>
  </w:style>
  <w:style w:type="paragraph" w:customStyle="1" w:styleId="xl72">
    <w:name w:val="xl72"/>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sl-SI" w:eastAsia="sl-SI"/>
    </w:rPr>
  </w:style>
  <w:style w:type="paragraph" w:customStyle="1" w:styleId="xl73">
    <w:name w:val="xl73"/>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74">
    <w:name w:val="xl74"/>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75">
    <w:name w:val="xl75"/>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76">
    <w:name w:val="xl76"/>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sl-SI" w:eastAsia="sl-SI"/>
    </w:rPr>
  </w:style>
  <w:style w:type="paragraph" w:customStyle="1" w:styleId="xl77">
    <w:name w:val="xl77"/>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78">
    <w:name w:val="xl78"/>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8"/>
      <w:szCs w:val="18"/>
      <w:lang w:val="sl-SI" w:eastAsia="sl-SI"/>
    </w:rPr>
  </w:style>
  <w:style w:type="paragraph" w:customStyle="1" w:styleId="xl79">
    <w:name w:val="xl79"/>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80">
    <w:name w:val="xl80"/>
    <w:basedOn w:val="Normal"/>
    <w:rsid w:val="00F65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sl-SI" w:eastAsia="sl-SI"/>
    </w:rPr>
  </w:style>
  <w:style w:type="paragraph" w:customStyle="1" w:styleId="xl81">
    <w:name w:val="xl81"/>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8"/>
      <w:szCs w:val="18"/>
      <w:lang w:val="sl-SI" w:eastAsia="sl-SI"/>
    </w:rPr>
  </w:style>
  <w:style w:type="paragraph" w:customStyle="1" w:styleId="xl82">
    <w:name w:val="xl82"/>
    <w:basedOn w:val="Normal"/>
    <w:rsid w:val="00F65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sl-SI" w:eastAsia="sl-SI"/>
    </w:rPr>
  </w:style>
  <w:style w:type="paragraph" w:customStyle="1" w:styleId="xl83">
    <w:name w:val="xl83"/>
    <w:basedOn w:val="Normal"/>
    <w:rsid w:val="00F659F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hAnsi="Times New Roman"/>
      <w:sz w:val="18"/>
      <w:szCs w:val="18"/>
      <w:lang w:val="sl-SI" w:eastAsia="sl-SI"/>
    </w:rPr>
  </w:style>
  <w:style w:type="paragraph" w:customStyle="1" w:styleId="xl84">
    <w:name w:val="xl84"/>
    <w:basedOn w:val="Normal"/>
    <w:rsid w:val="00F659F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hAnsi="Times New Roman"/>
      <w:sz w:val="18"/>
      <w:szCs w:val="18"/>
      <w:lang w:val="sl-SI" w:eastAsia="sl-SI"/>
    </w:rPr>
  </w:style>
  <w:style w:type="paragraph" w:styleId="BodyText">
    <w:name w:val="Body Text"/>
    <w:basedOn w:val="Normal"/>
    <w:link w:val="BodyTextChar"/>
    <w:rsid w:val="00F659F4"/>
    <w:pPr>
      <w:spacing w:line="240" w:lineRule="auto"/>
      <w:jc w:val="both"/>
    </w:pPr>
    <w:rPr>
      <w:rFonts w:ascii="Times New Roman" w:hAnsi="Times New Roman"/>
      <w:sz w:val="24"/>
      <w:lang w:val="x-none" w:eastAsia="x-none"/>
    </w:rPr>
  </w:style>
  <w:style w:type="character" w:customStyle="1" w:styleId="BodyTextChar">
    <w:name w:val="Body Text Char"/>
    <w:link w:val="BodyText"/>
    <w:rsid w:val="00F659F4"/>
    <w:rPr>
      <w:sz w:val="24"/>
      <w:szCs w:val="24"/>
    </w:rPr>
  </w:style>
  <w:style w:type="character" w:customStyle="1" w:styleId="ListParagraphChar">
    <w:name w:val="List Paragraph Char"/>
    <w:link w:val="ListParagraph"/>
    <w:uiPriority w:val="34"/>
    <w:locked/>
    <w:rsid w:val="006F2D7D"/>
    <w:rPr>
      <w:rFonts w:ascii="Arial" w:hAnsi="Arial"/>
      <w:sz w:val="22"/>
      <w:szCs w:val="24"/>
    </w:rPr>
  </w:style>
  <w:style w:type="paragraph" w:customStyle="1" w:styleId="CM4">
    <w:name w:val="CM4"/>
    <w:basedOn w:val="Normal"/>
    <w:uiPriority w:val="99"/>
    <w:semiHidden/>
    <w:rsid w:val="009D0CD0"/>
    <w:pPr>
      <w:autoSpaceDE w:val="0"/>
      <w:autoSpaceDN w:val="0"/>
      <w:spacing w:line="240" w:lineRule="auto"/>
    </w:pPr>
    <w:rPr>
      <w:rFonts w:ascii="Times New Roman" w:eastAsia="Calibri" w:hAnsi="Times New Roman"/>
      <w:sz w:val="24"/>
      <w:lang w:val="sl-SI"/>
    </w:rPr>
  </w:style>
  <w:style w:type="character" w:styleId="Strong">
    <w:name w:val="Strong"/>
    <w:uiPriority w:val="22"/>
    <w:qFormat/>
    <w:rsid w:val="007712E7"/>
    <w:rPr>
      <w:b/>
      <w:bCs/>
    </w:rPr>
  </w:style>
  <w:style w:type="character" w:customStyle="1" w:styleId="tabnaslovdoc1">
    <w:name w:val="tabnaslovdoc1"/>
    <w:basedOn w:val="DefaultParagraphFont"/>
    <w:rsid w:val="007A4DF8"/>
    <w:rPr>
      <w:b/>
      <w:bCs/>
      <w:caps/>
      <w:sz w:val="21"/>
      <w:szCs w:val="21"/>
      <w:shd w:val="clear" w:color="auto" w:fill="auto"/>
    </w:rPr>
  </w:style>
  <w:style w:type="paragraph" w:customStyle="1" w:styleId="Stext">
    <w:name w:val="S_text"/>
    <w:link w:val="StextZchn"/>
    <w:uiPriority w:val="11"/>
    <w:qFormat/>
    <w:rsid w:val="0066037D"/>
    <w:pPr>
      <w:spacing w:before="240" w:after="60" w:line="280" w:lineRule="atLeast"/>
      <w:jc w:val="both"/>
    </w:pPr>
    <w:rPr>
      <w:rFonts w:ascii="Verdana" w:hAnsi="Verdana"/>
      <w:lang w:val="de-AT" w:eastAsia="zh-TW"/>
    </w:rPr>
  </w:style>
  <w:style w:type="character" w:customStyle="1" w:styleId="StextZchn">
    <w:name w:val="S_text Zchn"/>
    <w:basedOn w:val="DefaultParagraphFont"/>
    <w:link w:val="Stext"/>
    <w:uiPriority w:val="11"/>
    <w:rsid w:val="0066037D"/>
    <w:rPr>
      <w:rFonts w:ascii="Verdana" w:hAnsi="Verdana"/>
      <w:lang w:val="de-AT" w:eastAsia="zh-TW"/>
    </w:rPr>
  </w:style>
  <w:style w:type="paragraph" w:customStyle="1" w:styleId="Stext2">
    <w:name w:val="S_text 2"/>
    <w:basedOn w:val="Normal"/>
    <w:qFormat/>
    <w:rsid w:val="0066037D"/>
    <w:pPr>
      <w:tabs>
        <w:tab w:val="left" w:pos="680"/>
      </w:tabs>
      <w:spacing w:before="240" w:after="60" w:line="280" w:lineRule="atLeast"/>
      <w:ind w:left="680"/>
      <w:jc w:val="both"/>
    </w:pPr>
    <w:rPr>
      <w:rFonts w:ascii="Verdana" w:hAnsi="Verdana"/>
      <w:szCs w:val="20"/>
      <w:lang w:val="de-AT" w:eastAsia="zh-TW"/>
    </w:rPr>
  </w:style>
  <w:style w:type="paragraph" w:customStyle="1" w:styleId="Stext3">
    <w:name w:val="S_text 3"/>
    <w:basedOn w:val="Stext2"/>
    <w:qFormat/>
    <w:rsid w:val="0066037D"/>
    <w:pPr>
      <w:tabs>
        <w:tab w:val="clear" w:pos="680"/>
        <w:tab w:val="left" w:pos="1531"/>
      </w:tabs>
      <w:ind w:left="15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7599">
      <w:bodyDiv w:val="1"/>
      <w:marLeft w:val="0"/>
      <w:marRight w:val="0"/>
      <w:marTop w:val="0"/>
      <w:marBottom w:val="0"/>
      <w:divBdr>
        <w:top w:val="none" w:sz="0" w:space="0" w:color="auto"/>
        <w:left w:val="none" w:sz="0" w:space="0" w:color="auto"/>
        <w:bottom w:val="none" w:sz="0" w:space="0" w:color="auto"/>
        <w:right w:val="none" w:sz="0" w:space="0" w:color="auto"/>
      </w:divBdr>
    </w:div>
    <w:div w:id="100998500">
      <w:bodyDiv w:val="1"/>
      <w:marLeft w:val="0"/>
      <w:marRight w:val="0"/>
      <w:marTop w:val="0"/>
      <w:marBottom w:val="0"/>
      <w:divBdr>
        <w:top w:val="none" w:sz="0" w:space="0" w:color="auto"/>
        <w:left w:val="none" w:sz="0" w:space="0" w:color="auto"/>
        <w:bottom w:val="none" w:sz="0" w:space="0" w:color="auto"/>
        <w:right w:val="none" w:sz="0" w:space="0" w:color="auto"/>
      </w:divBdr>
    </w:div>
    <w:div w:id="275449590">
      <w:bodyDiv w:val="1"/>
      <w:marLeft w:val="0"/>
      <w:marRight w:val="0"/>
      <w:marTop w:val="0"/>
      <w:marBottom w:val="0"/>
      <w:divBdr>
        <w:top w:val="none" w:sz="0" w:space="0" w:color="auto"/>
        <w:left w:val="none" w:sz="0" w:space="0" w:color="auto"/>
        <w:bottom w:val="none" w:sz="0" w:space="0" w:color="auto"/>
        <w:right w:val="none" w:sz="0" w:space="0" w:color="auto"/>
      </w:divBdr>
    </w:div>
    <w:div w:id="295794257">
      <w:bodyDiv w:val="1"/>
      <w:marLeft w:val="0"/>
      <w:marRight w:val="0"/>
      <w:marTop w:val="0"/>
      <w:marBottom w:val="0"/>
      <w:divBdr>
        <w:top w:val="none" w:sz="0" w:space="0" w:color="auto"/>
        <w:left w:val="none" w:sz="0" w:space="0" w:color="auto"/>
        <w:bottom w:val="none" w:sz="0" w:space="0" w:color="auto"/>
        <w:right w:val="none" w:sz="0" w:space="0" w:color="auto"/>
      </w:divBdr>
    </w:div>
    <w:div w:id="379792778">
      <w:bodyDiv w:val="1"/>
      <w:marLeft w:val="0"/>
      <w:marRight w:val="0"/>
      <w:marTop w:val="0"/>
      <w:marBottom w:val="0"/>
      <w:divBdr>
        <w:top w:val="none" w:sz="0" w:space="0" w:color="auto"/>
        <w:left w:val="none" w:sz="0" w:space="0" w:color="auto"/>
        <w:bottom w:val="none" w:sz="0" w:space="0" w:color="auto"/>
        <w:right w:val="none" w:sz="0" w:space="0" w:color="auto"/>
      </w:divBdr>
    </w:div>
    <w:div w:id="422803063">
      <w:bodyDiv w:val="1"/>
      <w:marLeft w:val="0"/>
      <w:marRight w:val="0"/>
      <w:marTop w:val="0"/>
      <w:marBottom w:val="0"/>
      <w:divBdr>
        <w:top w:val="none" w:sz="0" w:space="0" w:color="auto"/>
        <w:left w:val="none" w:sz="0" w:space="0" w:color="auto"/>
        <w:bottom w:val="none" w:sz="0" w:space="0" w:color="auto"/>
        <w:right w:val="none" w:sz="0" w:space="0" w:color="auto"/>
      </w:divBdr>
    </w:div>
    <w:div w:id="648092103">
      <w:bodyDiv w:val="1"/>
      <w:marLeft w:val="0"/>
      <w:marRight w:val="0"/>
      <w:marTop w:val="0"/>
      <w:marBottom w:val="0"/>
      <w:divBdr>
        <w:top w:val="none" w:sz="0" w:space="0" w:color="auto"/>
        <w:left w:val="none" w:sz="0" w:space="0" w:color="auto"/>
        <w:bottom w:val="none" w:sz="0" w:space="0" w:color="auto"/>
        <w:right w:val="none" w:sz="0" w:space="0" w:color="auto"/>
      </w:divBdr>
    </w:div>
    <w:div w:id="756444221">
      <w:bodyDiv w:val="1"/>
      <w:marLeft w:val="0"/>
      <w:marRight w:val="0"/>
      <w:marTop w:val="0"/>
      <w:marBottom w:val="0"/>
      <w:divBdr>
        <w:top w:val="none" w:sz="0" w:space="0" w:color="auto"/>
        <w:left w:val="none" w:sz="0" w:space="0" w:color="auto"/>
        <w:bottom w:val="none" w:sz="0" w:space="0" w:color="auto"/>
        <w:right w:val="none" w:sz="0" w:space="0" w:color="auto"/>
      </w:divBdr>
    </w:div>
    <w:div w:id="1223558688">
      <w:bodyDiv w:val="1"/>
      <w:marLeft w:val="0"/>
      <w:marRight w:val="0"/>
      <w:marTop w:val="0"/>
      <w:marBottom w:val="0"/>
      <w:divBdr>
        <w:top w:val="none" w:sz="0" w:space="0" w:color="auto"/>
        <w:left w:val="none" w:sz="0" w:space="0" w:color="auto"/>
        <w:bottom w:val="none" w:sz="0" w:space="0" w:color="auto"/>
        <w:right w:val="none" w:sz="0" w:space="0" w:color="auto"/>
      </w:divBdr>
    </w:div>
    <w:div w:id="1343244093">
      <w:bodyDiv w:val="1"/>
      <w:marLeft w:val="0"/>
      <w:marRight w:val="0"/>
      <w:marTop w:val="0"/>
      <w:marBottom w:val="0"/>
      <w:divBdr>
        <w:top w:val="none" w:sz="0" w:space="0" w:color="auto"/>
        <w:left w:val="none" w:sz="0" w:space="0" w:color="auto"/>
        <w:bottom w:val="none" w:sz="0" w:space="0" w:color="auto"/>
        <w:right w:val="none" w:sz="0" w:space="0" w:color="auto"/>
      </w:divBdr>
    </w:div>
    <w:div w:id="1433819309">
      <w:bodyDiv w:val="1"/>
      <w:marLeft w:val="0"/>
      <w:marRight w:val="0"/>
      <w:marTop w:val="0"/>
      <w:marBottom w:val="0"/>
      <w:divBdr>
        <w:top w:val="none" w:sz="0" w:space="0" w:color="auto"/>
        <w:left w:val="none" w:sz="0" w:space="0" w:color="auto"/>
        <w:bottom w:val="none" w:sz="0" w:space="0" w:color="auto"/>
        <w:right w:val="none" w:sz="0" w:space="0" w:color="auto"/>
      </w:divBdr>
    </w:div>
    <w:div w:id="185664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p.gs@gov.si"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73A4C-F46A-4F40-BBCB-4AAB0A5C1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4449</Words>
  <Characters>25365</Characters>
  <Application>Microsoft Office Word</Application>
  <DocSecurity>0</DocSecurity>
  <Lines>211</Lines>
  <Paragraphs>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Indea d.o.o.</Company>
  <LinksUpToDate>false</LinksUpToDate>
  <CharactersWithSpaces>29755</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Aleksander Nagode</dc:creator>
  <cp:lastModifiedBy>Administrator</cp:lastModifiedBy>
  <cp:revision>2</cp:revision>
  <cp:lastPrinted>2019-09-12T11:27:00Z</cp:lastPrinted>
  <dcterms:created xsi:type="dcterms:W3CDTF">2020-05-12T14:47:00Z</dcterms:created>
  <dcterms:modified xsi:type="dcterms:W3CDTF">2020-05-12T14:47:00Z</dcterms:modified>
</cp:coreProperties>
</file>