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F1" w:rsidRPr="00AA661C" w:rsidRDefault="004D62A3" w:rsidP="007159F4">
      <w:pPr>
        <w:jc w:val="both"/>
        <w:rPr>
          <w:rFonts w:ascii="Arial" w:hAnsi="Arial" w:cs="Arial"/>
          <w:b/>
          <w:sz w:val="20"/>
          <w:szCs w:val="20"/>
        </w:rPr>
      </w:pPr>
      <w:r w:rsidRPr="00AA661C">
        <w:rPr>
          <w:rFonts w:ascii="Arial" w:hAnsi="Arial" w:cs="Arial"/>
          <w:b/>
          <w:sz w:val="20"/>
          <w:szCs w:val="20"/>
        </w:rPr>
        <w:t>PRILOGA 5</w:t>
      </w:r>
      <w:r w:rsidR="009A0635" w:rsidRPr="00AA661C">
        <w:rPr>
          <w:rFonts w:ascii="Arial" w:hAnsi="Arial" w:cs="Arial"/>
          <w:b/>
          <w:sz w:val="20"/>
          <w:szCs w:val="20"/>
        </w:rPr>
        <w:t xml:space="preserve"> </w:t>
      </w:r>
      <w:r w:rsidR="00373698" w:rsidRPr="00AA661C">
        <w:rPr>
          <w:rFonts w:ascii="Arial" w:hAnsi="Arial" w:cs="Arial"/>
          <w:b/>
          <w:sz w:val="20"/>
          <w:szCs w:val="20"/>
        </w:rPr>
        <w:t>–</w:t>
      </w:r>
      <w:r w:rsidR="009A0635" w:rsidRPr="00AA661C">
        <w:rPr>
          <w:rFonts w:ascii="Arial" w:hAnsi="Arial" w:cs="Arial"/>
          <w:b/>
          <w:sz w:val="20"/>
          <w:szCs w:val="20"/>
        </w:rPr>
        <w:t xml:space="preserve"> </w:t>
      </w:r>
      <w:r w:rsidR="007733CB" w:rsidRPr="00AA661C">
        <w:rPr>
          <w:rFonts w:ascii="Arial" w:hAnsi="Arial" w:cs="Arial"/>
          <w:b/>
          <w:sz w:val="20"/>
          <w:szCs w:val="20"/>
        </w:rPr>
        <w:t>Dopustne</w:t>
      </w:r>
      <w:r w:rsidR="00D66024" w:rsidRPr="00AA661C">
        <w:rPr>
          <w:rFonts w:ascii="Arial" w:hAnsi="Arial" w:cs="Arial"/>
          <w:b/>
          <w:sz w:val="20"/>
          <w:szCs w:val="20"/>
        </w:rPr>
        <w:t xml:space="preserve"> v</w:t>
      </w:r>
      <w:r w:rsidR="006E1D92" w:rsidRPr="00AA661C">
        <w:rPr>
          <w:rFonts w:ascii="Arial" w:hAnsi="Arial" w:cs="Arial"/>
          <w:b/>
          <w:sz w:val="20"/>
          <w:szCs w:val="20"/>
        </w:rPr>
        <w:t>sebnosti</w:t>
      </w:r>
      <w:r w:rsidR="00D66024" w:rsidRPr="00AA661C">
        <w:rPr>
          <w:rFonts w:ascii="Arial" w:hAnsi="Arial" w:cs="Arial"/>
          <w:b/>
          <w:sz w:val="20"/>
          <w:szCs w:val="20"/>
        </w:rPr>
        <w:t xml:space="preserve"> za onesnaževala v njihovih </w:t>
      </w:r>
      <w:proofErr w:type="spellStart"/>
      <w:r w:rsidR="00D66024" w:rsidRPr="00AA661C">
        <w:rPr>
          <w:rFonts w:ascii="Arial" w:hAnsi="Arial" w:cs="Arial"/>
          <w:b/>
          <w:sz w:val="20"/>
          <w:szCs w:val="20"/>
        </w:rPr>
        <w:t>izlužkih</w:t>
      </w:r>
      <w:proofErr w:type="spellEnd"/>
      <w:r w:rsidR="00D66024" w:rsidRPr="00AA661C">
        <w:rPr>
          <w:rFonts w:ascii="Arial" w:hAnsi="Arial" w:cs="Arial"/>
          <w:b/>
          <w:sz w:val="20"/>
          <w:szCs w:val="20"/>
        </w:rPr>
        <w:t xml:space="preserve"> za predelane snovi ali predmete, ki bodo uporabljeni v zunanjem okolju in iz</w:t>
      </w:r>
      <w:r w:rsidR="00336DC3" w:rsidRPr="00AA661C">
        <w:rPr>
          <w:rFonts w:ascii="Arial" w:hAnsi="Arial" w:cs="Arial"/>
          <w:b/>
          <w:sz w:val="20"/>
          <w:szCs w:val="20"/>
        </w:rPr>
        <w:t>postavljeni atmosferskim vplivom</w:t>
      </w:r>
      <w:r w:rsidR="007733CB" w:rsidRPr="00AA661C">
        <w:rPr>
          <w:rFonts w:ascii="Arial" w:hAnsi="Arial" w:cs="Arial"/>
          <w:b/>
          <w:sz w:val="20"/>
          <w:szCs w:val="20"/>
        </w:rPr>
        <w:t xml:space="preserve"> in imajo lastnost</w:t>
      </w:r>
      <w:r w:rsidR="00E32FF6" w:rsidRPr="00AA661C">
        <w:rPr>
          <w:rFonts w:ascii="Arial" w:hAnsi="Arial" w:cs="Arial"/>
          <w:b/>
          <w:sz w:val="20"/>
          <w:szCs w:val="20"/>
        </w:rPr>
        <w:t xml:space="preserve"> </w:t>
      </w:r>
      <w:r w:rsidR="000207FB" w:rsidRPr="00AA661C">
        <w:rPr>
          <w:rFonts w:ascii="Arial" w:hAnsi="Arial" w:cs="Arial"/>
          <w:b/>
          <w:sz w:val="20"/>
          <w:szCs w:val="20"/>
        </w:rPr>
        <w:t>i</w:t>
      </w:r>
      <w:r w:rsidR="00E32FF6" w:rsidRPr="00AA661C">
        <w:rPr>
          <w:rFonts w:ascii="Arial" w:hAnsi="Arial" w:cs="Arial"/>
          <w:b/>
          <w:sz w:val="20"/>
          <w:szCs w:val="20"/>
        </w:rPr>
        <w:t>zluževanja</w:t>
      </w:r>
    </w:p>
    <w:p w:rsidR="007B0CE2" w:rsidRPr="00AA661C" w:rsidRDefault="00370BFB" w:rsidP="00D66024">
      <w:pPr>
        <w:rPr>
          <w:rFonts w:ascii="Arial" w:hAnsi="Arial" w:cs="Arial"/>
          <w:sz w:val="20"/>
          <w:szCs w:val="20"/>
        </w:rPr>
      </w:pPr>
      <w:r w:rsidRPr="00AA661C">
        <w:rPr>
          <w:rFonts w:ascii="Arial" w:hAnsi="Arial" w:cs="Arial"/>
          <w:sz w:val="20"/>
          <w:szCs w:val="20"/>
        </w:rPr>
        <w:t>Preglednica</w:t>
      </w:r>
      <w:r w:rsidR="0089075A" w:rsidRPr="00AA661C">
        <w:rPr>
          <w:rFonts w:ascii="Arial" w:hAnsi="Arial" w:cs="Arial"/>
          <w:sz w:val="20"/>
          <w:szCs w:val="20"/>
        </w:rPr>
        <w:t xml:space="preserve">: </w:t>
      </w:r>
      <w:r w:rsidR="003B4AF1" w:rsidRPr="00AA661C">
        <w:rPr>
          <w:rFonts w:ascii="Arial" w:hAnsi="Arial" w:cs="Arial"/>
          <w:sz w:val="20"/>
          <w:szCs w:val="20"/>
        </w:rPr>
        <w:t xml:space="preserve">Dopustne vsebnosti onesnaževal v </w:t>
      </w:r>
      <w:proofErr w:type="spellStart"/>
      <w:r w:rsidR="003B4AF1" w:rsidRPr="00AA661C">
        <w:rPr>
          <w:rFonts w:ascii="Arial" w:hAnsi="Arial" w:cs="Arial"/>
          <w:sz w:val="20"/>
          <w:szCs w:val="20"/>
        </w:rPr>
        <w:t>izlužkih</w:t>
      </w:r>
      <w:proofErr w:type="spellEnd"/>
      <w:r w:rsidR="003B4AF1" w:rsidRPr="00AA661C">
        <w:rPr>
          <w:rFonts w:ascii="Arial" w:hAnsi="Arial" w:cs="Arial"/>
          <w:sz w:val="20"/>
          <w:szCs w:val="20"/>
        </w:rPr>
        <w:t xml:space="preserve"> predelane snovi ali predmeta</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963"/>
        <w:gridCol w:w="1931"/>
        <w:gridCol w:w="2134"/>
        <w:gridCol w:w="1881"/>
      </w:tblGrid>
      <w:tr w:rsidR="006C560E"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p>
        </w:tc>
        <w:tc>
          <w:tcPr>
            <w:tcW w:w="963" w:type="dxa"/>
            <w:shd w:val="clear" w:color="auto" w:fill="auto"/>
          </w:tcPr>
          <w:p w:rsidR="006C560E" w:rsidRPr="00DC2304" w:rsidRDefault="006C560E" w:rsidP="007B0CE2">
            <w:pPr>
              <w:spacing w:after="0" w:line="240" w:lineRule="auto"/>
              <w:rPr>
                <w:rFonts w:ascii="Arial" w:hAnsi="Arial" w:cs="Arial"/>
              </w:rPr>
            </w:pPr>
          </w:p>
        </w:tc>
        <w:tc>
          <w:tcPr>
            <w:tcW w:w="5946" w:type="dxa"/>
            <w:gridSpan w:val="3"/>
            <w:shd w:val="clear" w:color="auto" w:fill="auto"/>
          </w:tcPr>
          <w:p w:rsidR="006C560E" w:rsidRPr="00DC2304" w:rsidRDefault="00B025FF" w:rsidP="007B0CE2">
            <w:pPr>
              <w:spacing w:after="0" w:line="240" w:lineRule="auto"/>
              <w:jc w:val="center"/>
              <w:rPr>
                <w:rFonts w:ascii="Arial" w:hAnsi="Arial" w:cs="Arial"/>
              </w:rPr>
            </w:pPr>
            <w:proofErr w:type="gramStart"/>
            <w:r w:rsidRPr="00DC2304">
              <w:rPr>
                <w:rFonts w:ascii="Arial" w:hAnsi="Arial" w:cs="Arial"/>
              </w:rPr>
              <w:t>dopustne</w:t>
            </w:r>
            <w:proofErr w:type="gramEnd"/>
            <w:r w:rsidRPr="00DC2304">
              <w:rPr>
                <w:rFonts w:ascii="Arial" w:hAnsi="Arial" w:cs="Arial"/>
              </w:rPr>
              <w:t xml:space="preserve"> vsebnosti onesnaževal v </w:t>
            </w:r>
            <w:proofErr w:type="spellStart"/>
            <w:r w:rsidRPr="00DC2304">
              <w:rPr>
                <w:rFonts w:ascii="Arial" w:hAnsi="Arial" w:cs="Arial"/>
              </w:rPr>
              <w:t>izlužkih</w:t>
            </w:r>
            <w:proofErr w:type="spellEnd"/>
            <w:r w:rsidRPr="00DC2304">
              <w:rPr>
                <w:rFonts w:ascii="Arial" w:hAnsi="Arial" w:cs="Arial"/>
              </w:rPr>
              <w:t xml:space="preserve"> predelane snovi ali predmeta </w:t>
            </w:r>
            <w:r w:rsidR="006C560E" w:rsidRPr="00DC2304">
              <w:rPr>
                <w:rFonts w:ascii="Arial" w:hAnsi="Arial" w:cs="Arial"/>
              </w:rPr>
              <w:t>pri L/S = 10 l/kg v [mg/kg suhe snovi]</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Parameter</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Izražen kot</w:t>
            </w:r>
          </w:p>
        </w:tc>
        <w:tc>
          <w:tcPr>
            <w:tcW w:w="1931" w:type="dxa"/>
            <w:shd w:val="clear" w:color="auto" w:fill="auto"/>
          </w:tcPr>
          <w:p w:rsidR="006C560E" w:rsidRPr="00DC2304" w:rsidRDefault="006C560E" w:rsidP="007B0CE2">
            <w:pPr>
              <w:spacing w:after="0" w:line="240" w:lineRule="auto"/>
              <w:jc w:val="center"/>
              <w:rPr>
                <w:rFonts w:ascii="Arial" w:hAnsi="Arial" w:cs="Arial"/>
              </w:rPr>
            </w:pPr>
            <w:r w:rsidRPr="00DC2304">
              <w:rPr>
                <w:rFonts w:ascii="Arial" w:hAnsi="Arial" w:cs="Arial"/>
              </w:rPr>
              <w:t>na območju brez varstvenih režimov po predpisih o vodah</w:t>
            </w:r>
          </w:p>
        </w:tc>
        <w:tc>
          <w:tcPr>
            <w:tcW w:w="2134" w:type="dxa"/>
            <w:shd w:val="clear" w:color="auto" w:fill="auto"/>
          </w:tcPr>
          <w:p w:rsidR="006C560E" w:rsidRPr="00DC2304" w:rsidRDefault="006C560E" w:rsidP="00AE4399">
            <w:pPr>
              <w:spacing w:after="0" w:line="240" w:lineRule="auto"/>
              <w:jc w:val="center"/>
              <w:rPr>
                <w:rFonts w:ascii="Arial" w:hAnsi="Arial" w:cs="Arial"/>
              </w:rPr>
            </w:pPr>
            <w:proofErr w:type="gramStart"/>
            <w:r w:rsidRPr="00DC2304">
              <w:rPr>
                <w:rFonts w:ascii="Arial" w:hAnsi="Arial" w:cs="Arial"/>
              </w:rPr>
              <w:t>na</w:t>
            </w:r>
            <w:proofErr w:type="gramEnd"/>
            <w:r w:rsidRPr="00DC2304">
              <w:rPr>
                <w:rFonts w:ascii="Arial" w:hAnsi="Arial" w:cs="Arial"/>
              </w:rPr>
              <w:t xml:space="preserve"> območju brez varstvenih režimov po predpisih o vodah, če je povprečna vodoprepustnost predelanih snovi ali </w:t>
            </w:r>
            <w:r w:rsidRPr="0086100D">
              <w:rPr>
                <w:rFonts w:ascii="Arial" w:hAnsi="Arial" w:cs="Arial"/>
              </w:rPr>
              <w:t xml:space="preserve">predmetov </w:t>
            </w:r>
            <w:r w:rsidR="00B50587" w:rsidRPr="0086100D">
              <w:rPr>
                <w:rFonts w:ascii="Arial" w:hAnsi="Arial" w:cs="Arial"/>
              </w:rPr>
              <w:t xml:space="preserve">≤ </w:t>
            </w:r>
            <w:r w:rsidRPr="0086100D">
              <w:rPr>
                <w:rFonts w:ascii="Arial" w:hAnsi="Arial" w:cs="Arial"/>
              </w:rPr>
              <w:t>10</w:t>
            </w:r>
            <w:r w:rsidRPr="0086100D">
              <w:rPr>
                <w:rFonts w:ascii="Arial" w:hAnsi="Arial" w:cs="Arial"/>
                <w:vertAlign w:val="superscript"/>
              </w:rPr>
              <w:t>-9</w:t>
            </w:r>
            <w:r w:rsidRPr="00DC2304">
              <w:rPr>
                <w:rFonts w:ascii="Arial" w:hAnsi="Arial" w:cs="Arial"/>
              </w:rPr>
              <w:t xml:space="preserve"> m/s</w:t>
            </w:r>
            <w:r w:rsidR="003B738C">
              <w:rPr>
                <w:rFonts w:ascii="Arial" w:hAnsi="Arial" w:cs="Arial"/>
              </w:rPr>
              <w:t xml:space="preserve"> </w:t>
            </w:r>
            <w:r w:rsidR="00AE4399" w:rsidRPr="003B738C">
              <w:rPr>
                <w:rFonts w:ascii="Arial" w:hAnsi="Arial" w:cs="Arial"/>
                <w:vertAlign w:val="superscript"/>
              </w:rPr>
              <w:t>1)</w:t>
            </w:r>
          </w:p>
        </w:tc>
        <w:tc>
          <w:tcPr>
            <w:tcW w:w="1881" w:type="dxa"/>
            <w:shd w:val="clear" w:color="auto" w:fill="auto"/>
          </w:tcPr>
          <w:p w:rsidR="006C560E" w:rsidRPr="00DC2304" w:rsidRDefault="00BC05C3" w:rsidP="007B0CE2">
            <w:pPr>
              <w:spacing w:after="0" w:line="240" w:lineRule="auto"/>
              <w:jc w:val="center"/>
              <w:rPr>
                <w:rFonts w:ascii="Arial" w:hAnsi="Arial" w:cs="Arial"/>
              </w:rPr>
            </w:pPr>
            <w:r>
              <w:rPr>
                <w:rFonts w:ascii="Arial" w:hAnsi="Arial" w:cs="Arial"/>
              </w:rPr>
              <w:t>na vodovarstvenih območjih</w:t>
            </w:r>
            <w:r w:rsidR="006C560E" w:rsidRPr="00DC2304">
              <w:rPr>
                <w:rFonts w:ascii="Arial" w:hAnsi="Arial" w:cs="Arial"/>
              </w:rPr>
              <w:t xml:space="preserve"> </w:t>
            </w:r>
          </w:p>
        </w:tc>
      </w:tr>
      <w:tr w:rsidR="006C560E" w:rsidRPr="00DC2304" w:rsidTr="007B0CE2">
        <w:tc>
          <w:tcPr>
            <w:tcW w:w="9669" w:type="dxa"/>
            <w:gridSpan w:val="5"/>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b/>
              </w:rPr>
              <w:t>Izhodiščni parametri</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kadmij </w:t>
            </w:r>
          </w:p>
        </w:tc>
        <w:tc>
          <w:tcPr>
            <w:tcW w:w="963" w:type="dxa"/>
            <w:shd w:val="clear" w:color="auto" w:fill="auto"/>
          </w:tcPr>
          <w:p w:rsidR="006C560E" w:rsidRPr="00DC2304" w:rsidRDefault="006C560E" w:rsidP="007B0CE2">
            <w:pPr>
              <w:spacing w:after="0" w:line="240" w:lineRule="auto"/>
              <w:rPr>
                <w:rFonts w:ascii="Arial" w:hAnsi="Arial" w:cs="Arial"/>
              </w:rPr>
            </w:pPr>
            <w:proofErr w:type="spellStart"/>
            <w:r w:rsidRPr="00DC2304">
              <w:rPr>
                <w:rFonts w:ascii="Arial" w:hAnsi="Arial" w:cs="Arial"/>
              </w:rPr>
              <w:t>Cd</w:t>
            </w:r>
            <w:proofErr w:type="spellEnd"/>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0,025</w:t>
            </w:r>
          </w:p>
        </w:tc>
        <w:tc>
          <w:tcPr>
            <w:tcW w:w="2134" w:type="dxa"/>
            <w:shd w:val="clear" w:color="auto" w:fill="auto"/>
          </w:tcPr>
          <w:p w:rsidR="006C560E" w:rsidRPr="00DC2304" w:rsidRDefault="006C560E" w:rsidP="00704247">
            <w:pPr>
              <w:spacing w:after="0" w:line="240" w:lineRule="auto"/>
              <w:rPr>
                <w:rFonts w:ascii="Arial" w:hAnsi="Arial" w:cs="Arial"/>
              </w:rPr>
            </w:pPr>
            <w:r w:rsidRPr="00DC2304">
              <w:rPr>
                <w:rFonts w:ascii="Arial" w:hAnsi="Arial" w:cs="Arial"/>
              </w:rPr>
              <w:t>0,0</w:t>
            </w:r>
            <w:r w:rsidR="006C771E">
              <w:rPr>
                <w:rFonts w:ascii="Arial" w:hAnsi="Arial" w:cs="Arial"/>
              </w:rPr>
              <w:t>4</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0,0025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baker </w:t>
            </w:r>
          </w:p>
        </w:tc>
        <w:tc>
          <w:tcPr>
            <w:tcW w:w="963" w:type="dxa"/>
            <w:shd w:val="clear" w:color="auto" w:fill="auto"/>
          </w:tcPr>
          <w:p w:rsidR="006C560E" w:rsidRPr="00DC2304" w:rsidRDefault="006C560E" w:rsidP="007B0CE2">
            <w:pPr>
              <w:spacing w:after="0" w:line="240" w:lineRule="auto"/>
              <w:rPr>
                <w:rFonts w:ascii="Arial" w:hAnsi="Arial" w:cs="Arial"/>
              </w:rPr>
            </w:pPr>
            <w:proofErr w:type="spellStart"/>
            <w:r w:rsidRPr="00DC2304">
              <w:rPr>
                <w:rFonts w:ascii="Arial" w:hAnsi="Arial" w:cs="Arial"/>
              </w:rPr>
              <w:t>Cu</w:t>
            </w:r>
            <w:proofErr w:type="spellEnd"/>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2134" w:type="dxa"/>
            <w:shd w:val="clear" w:color="auto" w:fill="auto"/>
          </w:tcPr>
          <w:p w:rsidR="006C560E" w:rsidRPr="00DC2304" w:rsidRDefault="006C771E" w:rsidP="007B0CE2">
            <w:pPr>
              <w:spacing w:after="0" w:line="240" w:lineRule="auto"/>
              <w:rPr>
                <w:rFonts w:ascii="Arial" w:hAnsi="Arial" w:cs="Arial"/>
              </w:rPr>
            </w:pPr>
            <w:r>
              <w:rPr>
                <w:rFonts w:ascii="Arial" w:hAnsi="Arial" w:cs="Arial"/>
              </w:rPr>
              <w:t>1,5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nikelj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Ni</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0,4</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0,08</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svinec </w:t>
            </w:r>
          </w:p>
        </w:tc>
        <w:tc>
          <w:tcPr>
            <w:tcW w:w="963" w:type="dxa"/>
            <w:shd w:val="clear" w:color="auto" w:fill="auto"/>
          </w:tcPr>
          <w:p w:rsidR="006C560E" w:rsidRPr="00DC2304" w:rsidRDefault="006C560E" w:rsidP="007B0CE2">
            <w:pPr>
              <w:spacing w:after="0" w:line="240" w:lineRule="auto"/>
              <w:rPr>
                <w:rFonts w:ascii="Arial" w:hAnsi="Arial" w:cs="Arial"/>
              </w:rPr>
            </w:pPr>
            <w:proofErr w:type="spellStart"/>
            <w:r w:rsidRPr="00DC2304">
              <w:rPr>
                <w:rFonts w:ascii="Arial" w:hAnsi="Arial" w:cs="Arial"/>
              </w:rPr>
              <w:t>Pb</w:t>
            </w:r>
            <w:proofErr w:type="spellEnd"/>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2134" w:type="dxa"/>
            <w:shd w:val="clear" w:color="auto" w:fill="auto"/>
          </w:tcPr>
          <w:p w:rsidR="006C560E" w:rsidRPr="00DC2304" w:rsidRDefault="00C20779" w:rsidP="007B0CE2">
            <w:pPr>
              <w:spacing w:after="0" w:line="240" w:lineRule="auto"/>
              <w:rPr>
                <w:rFonts w:ascii="Arial" w:hAnsi="Arial" w:cs="Arial"/>
              </w:rPr>
            </w:pPr>
            <w:r w:rsidRPr="00DC2304">
              <w:rPr>
                <w:rFonts w:ascii="Arial" w:hAnsi="Arial" w:cs="Arial"/>
              </w:rPr>
              <w:t>0,6</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0,035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cink </w:t>
            </w:r>
          </w:p>
        </w:tc>
        <w:tc>
          <w:tcPr>
            <w:tcW w:w="963" w:type="dxa"/>
            <w:shd w:val="clear" w:color="auto" w:fill="auto"/>
          </w:tcPr>
          <w:p w:rsidR="006C560E" w:rsidRPr="00DC2304" w:rsidRDefault="006C560E" w:rsidP="007B0CE2">
            <w:pPr>
              <w:spacing w:after="0" w:line="240" w:lineRule="auto"/>
              <w:rPr>
                <w:rFonts w:ascii="Arial" w:hAnsi="Arial" w:cs="Arial"/>
              </w:rPr>
            </w:pPr>
            <w:proofErr w:type="gramStart"/>
            <w:r w:rsidRPr="00DC2304">
              <w:rPr>
                <w:rFonts w:ascii="Arial" w:hAnsi="Arial" w:cs="Arial"/>
              </w:rPr>
              <w:t>Zn</w:t>
            </w:r>
            <w:proofErr w:type="gramEnd"/>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2</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3,5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0,35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celotni krom</w:t>
            </w:r>
          </w:p>
        </w:tc>
        <w:tc>
          <w:tcPr>
            <w:tcW w:w="963" w:type="dxa"/>
            <w:shd w:val="clear" w:color="auto" w:fill="auto"/>
          </w:tcPr>
          <w:p w:rsidR="006C560E" w:rsidRPr="00DC2304" w:rsidRDefault="006C560E" w:rsidP="007B0CE2">
            <w:pPr>
              <w:spacing w:after="0" w:line="240" w:lineRule="auto"/>
              <w:rPr>
                <w:rFonts w:ascii="Arial" w:hAnsi="Arial" w:cs="Arial"/>
              </w:rPr>
            </w:pPr>
            <w:proofErr w:type="spellStart"/>
            <w:r w:rsidRPr="00DC2304">
              <w:rPr>
                <w:rFonts w:ascii="Arial" w:hAnsi="Arial" w:cs="Arial"/>
              </w:rPr>
              <w:t>Cr</w:t>
            </w:r>
            <w:proofErr w:type="spellEnd"/>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0,6</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0,05</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proofErr w:type="gramStart"/>
            <w:r w:rsidRPr="00DC2304">
              <w:rPr>
                <w:rFonts w:ascii="Arial" w:hAnsi="Arial" w:cs="Arial"/>
              </w:rPr>
              <w:t>krom</w:t>
            </w:r>
            <w:proofErr w:type="gramEnd"/>
            <w:r w:rsidRPr="00DC2304">
              <w:rPr>
                <w:rFonts w:ascii="Arial" w:hAnsi="Arial" w:cs="Arial"/>
              </w:rPr>
              <w:t xml:space="preserve"> </w:t>
            </w:r>
            <w:r w:rsidRPr="00DC2304">
              <w:rPr>
                <w:rFonts w:ascii="Arial" w:hAnsi="Arial" w:cs="Arial"/>
                <w:vertAlign w:val="superscript"/>
              </w:rPr>
              <w:t>6+</w:t>
            </w:r>
          </w:p>
        </w:tc>
        <w:tc>
          <w:tcPr>
            <w:tcW w:w="963" w:type="dxa"/>
            <w:shd w:val="clear" w:color="auto" w:fill="auto"/>
          </w:tcPr>
          <w:p w:rsidR="006C560E" w:rsidRPr="00DC2304" w:rsidRDefault="006C560E" w:rsidP="007B0CE2">
            <w:pPr>
              <w:spacing w:after="0" w:line="240" w:lineRule="auto"/>
              <w:rPr>
                <w:rFonts w:ascii="Arial" w:hAnsi="Arial" w:cs="Arial"/>
              </w:rPr>
            </w:pPr>
            <w:proofErr w:type="spellStart"/>
            <w:r w:rsidRPr="00DC2304">
              <w:rPr>
                <w:rFonts w:ascii="Arial" w:hAnsi="Arial" w:cs="Arial"/>
              </w:rPr>
              <w:t>Cr</w:t>
            </w:r>
            <w:proofErr w:type="spellEnd"/>
            <w:r w:rsidRPr="00DC2304">
              <w:rPr>
                <w:rFonts w:ascii="Arial" w:hAnsi="Arial" w:cs="Arial"/>
              </w:rPr>
              <w:t xml:space="preserve"> </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0,1</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0,1</w:t>
            </w:r>
            <w:r w:rsidR="00022941">
              <w:rPr>
                <w:rFonts w:ascii="Arial" w:hAnsi="Arial" w:cs="Arial"/>
              </w:rPr>
              <w:t>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0,005 </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živo srebro </w:t>
            </w:r>
          </w:p>
        </w:tc>
        <w:tc>
          <w:tcPr>
            <w:tcW w:w="963" w:type="dxa"/>
            <w:shd w:val="clear" w:color="auto" w:fill="auto"/>
          </w:tcPr>
          <w:p w:rsidR="006C560E" w:rsidRPr="00DC2304" w:rsidRDefault="006C560E" w:rsidP="007B0CE2">
            <w:pPr>
              <w:spacing w:after="0" w:line="240" w:lineRule="auto"/>
              <w:rPr>
                <w:rFonts w:ascii="Arial" w:hAnsi="Arial" w:cs="Arial"/>
              </w:rPr>
            </w:pPr>
            <w:proofErr w:type="spellStart"/>
            <w:r w:rsidRPr="00DC2304">
              <w:rPr>
                <w:rFonts w:ascii="Arial" w:hAnsi="Arial" w:cs="Arial"/>
              </w:rPr>
              <w:t>Hg</w:t>
            </w:r>
            <w:proofErr w:type="spellEnd"/>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0,005</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0,01</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0,001</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kobalt </w:t>
            </w:r>
          </w:p>
        </w:tc>
        <w:tc>
          <w:tcPr>
            <w:tcW w:w="963" w:type="dxa"/>
            <w:shd w:val="clear" w:color="auto" w:fill="auto"/>
          </w:tcPr>
          <w:p w:rsidR="006C560E" w:rsidRPr="00DC2304" w:rsidRDefault="006C560E" w:rsidP="007B0CE2">
            <w:pPr>
              <w:spacing w:after="0" w:line="240" w:lineRule="auto"/>
              <w:rPr>
                <w:rFonts w:ascii="Arial" w:hAnsi="Arial" w:cs="Arial"/>
              </w:rPr>
            </w:pPr>
            <w:proofErr w:type="spellStart"/>
            <w:proofErr w:type="gramStart"/>
            <w:r w:rsidRPr="00DC2304">
              <w:rPr>
                <w:rFonts w:ascii="Arial" w:hAnsi="Arial" w:cs="Arial"/>
              </w:rPr>
              <w:t>Co</w:t>
            </w:r>
            <w:proofErr w:type="spellEnd"/>
            <w:proofErr w:type="gramEnd"/>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0,03</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0,003</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 xml:space="preserve">molibden </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Mo</w:t>
            </w:r>
          </w:p>
        </w:tc>
        <w:tc>
          <w:tcPr>
            <w:tcW w:w="1931" w:type="dxa"/>
            <w:shd w:val="clear" w:color="auto" w:fill="auto"/>
          </w:tcPr>
          <w:p w:rsidR="006C560E" w:rsidRPr="00DC2304" w:rsidRDefault="006C771E" w:rsidP="007B0CE2">
            <w:pPr>
              <w:spacing w:after="0" w:line="240" w:lineRule="auto"/>
              <w:rPr>
                <w:rFonts w:ascii="Arial" w:hAnsi="Arial" w:cs="Arial"/>
              </w:rPr>
            </w:pPr>
            <w:r>
              <w:rPr>
                <w:rFonts w:ascii="Arial" w:hAnsi="Arial" w:cs="Arial"/>
              </w:rPr>
              <w:t>0,5</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1</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0,1</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antimon</w:t>
            </w:r>
          </w:p>
        </w:tc>
        <w:tc>
          <w:tcPr>
            <w:tcW w:w="963" w:type="dxa"/>
            <w:shd w:val="clear" w:color="auto" w:fill="auto"/>
          </w:tcPr>
          <w:p w:rsidR="006C560E" w:rsidRPr="00DC2304" w:rsidRDefault="006C560E" w:rsidP="007B0CE2">
            <w:pPr>
              <w:spacing w:after="0" w:line="240" w:lineRule="auto"/>
              <w:rPr>
                <w:rFonts w:ascii="Arial" w:hAnsi="Arial" w:cs="Arial"/>
              </w:rPr>
            </w:pPr>
            <w:proofErr w:type="spellStart"/>
            <w:proofErr w:type="gramStart"/>
            <w:r w:rsidRPr="00DC2304">
              <w:rPr>
                <w:rFonts w:ascii="Arial" w:hAnsi="Arial" w:cs="Arial"/>
              </w:rPr>
              <w:t>Sb</w:t>
            </w:r>
            <w:proofErr w:type="spellEnd"/>
            <w:proofErr w:type="gramEnd"/>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0,3</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0,5</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0,03</w:t>
            </w:r>
          </w:p>
        </w:tc>
      </w:tr>
      <w:tr w:rsidR="007B0CE2" w:rsidRPr="00DC2304" w:rsidTr="007B0CE2">
        <w:tc>
          <w:tcPr>
            <w:tcW w:w="2760"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selen</w:t>
            </w:r>
          </w:p>
        </w:tc>
        <w:tc>
          <w:tcPr>
            <w:tcW w:w="963"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Se</w:t>
            </w:r>
          </w:p>
        </w:tc>
        <w:tc>
          <w:tcPr>
            <w:tcW w:w="193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0,6</w:t>
            </w:r>
          </w:p>
        </w:tc>
        <w:tc>
          <w:tcPr>
            <w:tcW w:w="2134"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1</w:t>
            </w:r>
          </w:p>
        </w:tc>
        <w:tc>
          <w:tcPr>
            <w:tcW w:w="1881" w:type="dxa"/>
            <w:shd w:val="clear" w:color="auto" w:fill="auto"/>
          </w:tcPr>
          <w:p w:rsidR="006C560E" w:rsidRPr="00DC2304" w:rsidRDefault="006C560E" w:rsidP="007B0CE2">
            <w:pPr>
              <w:spacing w:after="0" w:line="240" w:lineRule="auto"/>
              <w:rPr>
                <w:rFonts w:ascii="Arial" w:hAnsi="Arial" w:cs="Arial"/>
              </w:rPr>
            </w:pPr>
            <w:r w:rsidRPr="00DC2304">
              <w:rPr>
                <w:rFonts w:ascii="Arial" w:hAnsi="Arial" w:cs="Arial"/>
              </w:rPr>
              <w:t>0,06</w:t>
            </w:r>
          </w:p>
        </w:tc>
      </w:tr>
      <w:tr w:rsidR="00831AE8" w:rsidRPr="00DC2304" w:rsidTr="007B0CE2">
        <w:tc>
          <w:tcPr>
            <w:tcW w:w="2760" w:type="dxa"/>
            <w:shd w:val="clear" w:color="auto" w:fill="auto"/>
          </w:tcPr>
          <w:p w:rsidR="00831AE8" w:rsidRPr="00DC2304" w:rsidRDefault="00831AE8" w:rsidP="007B0CE2">
            <w:pPr>
              <w:spacing w:after="0" w:line="240" w:lineRule="auto"/>
              <w:rPr>
                <w:rFonts w:ascii="Arial" w:hAnsi="Arial" w:cs="Arial"/>
              </w:rPr>
            </w:pPr>
            <w:r w:rsidRPr="00DC2304">
              <w:rPr>
                <w:rFonts w:ascii="Arial" w:hAnsi="Arial" w:cs="Arial"/>
              </w:rPr>
              <w:t>barij</w:t>
            </w:r>
          </w:p>
        </w:tc>
        <w:tc>
          <w:tcPr>
            <w:tcW w:w="963" w:type="dxa"/>
            <w:shd w:val="clear" w:color="auto" w:fill="auto"/>
          </w:tcPr>
          <w:p w:rsidR="00831AE8" w:rsidRPr="00DC2304" w:rsidRDefault="00831AE8" w:rsidP="007B0CE2">
            <w:pPr>
              <w:spacing w:after="0" w:line="240" w:lineRule="auto"/>
              <w:rPr>
                <w:rFonts w:ascii="Arial" w:hAnsi="Arial" w:cs="Arial"/>
              </w:rPr>
            </w:pPr>
            <w:proofErr w:type="spellStart"/>
            <w:r w:rsidRPr="00DC2304">
              <w:rPr>
                <w:rFonts w:ascii="Arial" w:hAnsi="Arial" w:cs="Arial"/>
              </w:rPr>
              <w:t>Ba</w:t>
            </w:r>
            <w:proofErr w:type="spellEnd"/>
          </w:p>
        </w:tc>
        <w:tc>
          <w:tcPr>
            <w:tcW w:w="1931" w:type="dxa"/>
            <w:shd w:val="clear" w:color="auto" w:fill="auto"/>
          </w:tcPr>
          <w:p w:rsidR="00831AE8" w:rsidRPr="00DC2304" w:rsidRDefault="00831AE8" w:rsidP="007B0CE2">
            <w:pPr>
              <w:spacing w:after="0" w:line="240" w:lineRule="auto"/>
              <w:rPr>
                <w:rFonts w:ascii="Arial" w:hAnsi="Arial" w:cs="Arial"/>
              </w:rPr>
            </w:pPr>
            <w:r w:rsidRPr="00DC2304">
              <w:rPr>
                <w:rFonts w:ascii="Arial" w:hAnsi="Arial" w:cs="Arial"/>
              </w:rPr>
              <w:t>5</w:t>
            </w:r>
          </w:p>
        </w:tc>
        <w:tc>
          <w:tcPr>
            <w:tcW w:w="2134" w:type="dxa"/>
            <w:shd w:val="clear" w:color="auto" w:fill="auto"/>
          </w:tcPr>
          <w:p w:rsidR="00831AE8" w:rsidRPr="00DC2304" w:rsidRDefault="00AF7232" w:rsidP="007B0CE2">
            <w:pPr>
              <w:spacing w:after="0" w:line="240" w:lineRule="auto"/>
              <w:rPr>
                <w:rFonts w:ascii="Arial" w:hAnsi="Arial" w:cs="Arial"/>
              </w:rPr>
            </w:pPr>
            <w:r>
              <w:rPr>
                <w:rFonts w:ascii="Arial" w:hAnsi="Arial" w:cs="Arial"/>
              </w:rPr>
              <w:t>10</w:t>
            </w:r>
          </w:p>
        </w:tc>
        <w:tc>
          <w:tcPr>
            <w:tcW w:w="1881" w:type="dxa"/>
            <w:shd w:val="clear" w:color="auto" w:fill="auto"/>
          </w:tcPr>
          <w:p w:rsidR="00831AE8" w:rsidRPr="00DC2304" w:rsidRDefault="00831AE8" w:rsidP="007B0CE2">
            <w:pPr>
              <w:spacing w:after="0" w:line="240" w:lineRule="auto"/>
              <w:rPr>
                <w:rFonts w:ascii="Arial" w:hAnsi="Arial" w:cs="Arial"/>
              </w:rPr>
            </w:pPr>
            <w:r w:rsidRPr="00DC2304">
              <w:rPr>
                <w:rFonts w:ascii="Arial" w:hAnsi="Arial" w:cs="Arial"/>
              </w:rPr>
              <w:t>0,5</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 xml:space="preserve">arzen </w:t>
            </w:r>
          </w:p>
        </w:tc>
        <w:tc>
          <w:tcPr>
            <w:tcW w:w="963"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As</w:t>
            </w: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p>
        </w:tc>
        <w:tc>
          <w:tcPr>
            <w:tcW w:w="2134" w:type="dxa"/>
            <w:shd w:val="clear" w:color="auto" w:fill="auto"/>
          </w:tcPr>
          <w:p w:rsidR="00304E8B" w:rsidRPr="007B0CE2" w:rsidRDefault="009C09A2" w:rsidP="00304E8B">
            <w:pPr>
              <w:spacing w:after="0" w:line="240" w:lineRule="auto"/>
              <w:rPr>
                <w:rFonts w:ascii="Arial" w:hAnsi="Arial" w:cs="Arial"/>
              </w:rPr>
            </w:pPr>
            <w:r>
              <w:rPr>
                <w:rFonts w:ascii="Arial" w:hAnsi="Arial" w:cs="Arial"/>
              </w:rPr>
              <w:t>0,4</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fluoridi</w:t>
            </w:r>
          </w:p>
        </w:tc>
        <w:tc>
          <w:tcPr>
            <w:tcW w:w="963"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F</w:t>
            </w: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10</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10</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kloridi</w:t>
            </w:r>
          </w:p>
        </w:tc>
        <w:tc>
          <w:tcPr>
            <w:tcW w:w="963" w:type="dxa"/>
            <w:shd w:val="clear" w:color="auto" w:fill="auto"/>
          </w:tcPr>
          <w:p w:rsidR="00304E8B" w:rsidRPr="007B0CE2" w:rsidRDefault="00304E8B" w:rsidP="00304E8B">
            <w:pPr>
              <w:spacing w:after="0" w:line="240" w:lineRule="auto"/>
              <w:rPr>
                <w:rFonts w:ascii="Arial" w:hAnsi="Arial" w:cs="Arial"/>
              </w:rPr>
            </w:pPr>
            <w:proofErr w:type="spellStart"/>
            <w:proofErr w:type="gramStart"/>
            <w:r w:rsidRPr="007B0CE2">
              <w:rPr>
                <w:rFonts w:ascii="Arial" w:hAnsi="Arial" w:cs="Arial"/>
              </w:rPr>
              <w:t>Cl</w:t>
            </w:r>
            <w:proofErr w:type="spellEnd"/>
            <w:proofErr w:type="gramEnd"/>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800</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1000</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 xml:space="preserve">80  </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sulfati</w:t>
            </w:r>
          </w:p>
        </w:tc>
        <w:tc>
          <w:tcPr>
            <w:tcW w:w="963"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SO</w:t>
            </w:r>
            <w:r w:rsidRPr="007B0CE2">
              <w:rPr>
                <w:rFonts w:ascii="Arial" w:hAnsi="Arial" w:cs="Arial"/>
                <w:vertAlign w:val="subscript"/>
              </w:rPr>
              <w:t>4</w:t>
            </w:r>
            <w:r w:rsidRPr="007B0CE2">
              <w:rPr>
                <w:rFonts w:ascii="Arial" w:hAnsi="Arial" w:cs="Arial"/>
              </w:rPr>
              <w:t xml:space="preserve"> </w:t>
            </w: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1000</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3000</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300</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proofErr w:type="gramStart"/>
            <w:r w:rsidRPr="007B0CE2">
              <w:rPr>
                <w:rFonts w:ascii="Arial" w:hAnsi="Arial" w:cs="Arial"/>
              </w:rPr>
              <w:t>ogljikovodiki</w:t>
            </w:r>
            <w:proofErr w:type="gramEnd"/>
            <w:r w:rsidRPr="007B0CE2">
              <w:rPr>
                <w:rFonts w:ascii="Arial" w:hAnsi="Arial" w:cs="Arial"/>
              </w:rPr>
              <w:t xml:space="preserve"> C10-C40 (mineralna olja)</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5</w:t>
            </w:r>
            <w:proofErr w:type="gramStart"/>
            <w:r w:rsidR="00E8194F">
              <w:rPr>
                <w:rFonts w:ascii="Arial" w:hAnsi="Arial" w:cs="Arial"/>
              </w:rPr>
              <w:t xml:space="preserve"> </w:t>
            </w:r>
            <w:r w:rsidR="00E8194F" w:rsidRPr="00C03C18">
              <w:rPr>
                <w:rFonts w:ascii="Arial" w:hAnsi="Arial" w:cs="Arial"/>
                <w:vertAlign w:val="superscript"/>
              </w:rPr>
              <w:t>a</w:t>
            </w:r>
            <w:proofErr w:type="gramEnd"/>
            <w:r w:rsidR="00E8194F"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5</w:t>
            </w:r>
            <w:proofErr w:type="gramStart"/>
            <w:r w:rsidR="00E8194F">
              <w:rPr>
                <w:rFonts w:ascii="Arial" w:hAnsi="Arial" w:cs="Arial"/>
              </w:rPr>
              <w:t xml:space="preserve"> </w:t>
            </w:r>
            <w:r w:rsidR="00E8194F" w:rsidRPr="00C03C18">
              <w:rPr>
                <w:rFonts w:ascii="Arial" w:hAnsi="Arial" w:cs="Arial"/>
                <w:vertAlign w:val="superscript"/>
              </w:rPr>
              <w:t>a</w:t>
            </w:r>
            <w:proofErr w:type="gramEnd"/>
            <w:r w:rsidR="00E8194F"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0,5</w:t>
            </w:r>
            <w:proofErr w:type="gramStart"/>
            <w:r w:rsidR="00E8194F">
              <w:rPr>
                <w:rFonts w:ascii="Arial" w:hAnsi="Arial" w:cs="Arial"/>
              </w:rPr>
              <w:t xml:space="preserve"> </w:t>
            </w:r>
            <w:r w:rsidR="00E8194F" w:rsidRPr="00C03C18">
              <w:rPr>
                <w:rFonts w:ascii="Arial" w:hAnsi="Arial" w:cs="Arial"/>
                <w:vertAlign w:val="superscript"/>
              </w:rPr>
              <w:t>a</w:t>
            </w:r>
            <w:proofErr w:type="gramEnd"/>
            <w:r w:rsidR="00E8194F"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proofErr w:type="spellStart"/>
            <w:r w:rsidRPr="007B0CE2">
              <w:rPr>
                <w:rFonts w:ascii="Arial" w:hAnsi="Arial" w:cs="Arial"/>
              </w:rPr>
              <w:t>kloroalkani</w:t>
            </w:r>
            <w:proofErr w:type="spellEnd"/>
            <w:r w:rsidRPr="007B0CE2">
              <w:rPr>
                <w:rFonts w:ascii="Arial" w:hAnsi="Arial" w:cs="Arial"/>
              </w:rPr>
              <w:t>, C 10-13 (CAS št. 85535-84-8)</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0,04</w:t>
            </w:r>
            <w:r w:rsidR="00C03C18" w:rsidRPr="00C03C18">
              <w:rPr>
                <w:rFonts w:ascii="Arial" w:hAnsi="Arial" w:cs="Arial"/>
                <w:vertAlign w:val="superscript"/>
              </w:rPr>
              <w:t xml:space="preserve"> </w:t>
            </w:r>
            <w:r w:rsidR="00A122C1" w:rsidRPr="009C7F4D">
              <w:rPr>
                <w:rFonts w:ascii="Arial" w:hAnsi="Arial" w:cs="Arial"/>
                <w:vertAlign w:val="superscript"/>
              </w:rPr>
              <w:t>b)</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0,05</w:t>
            </w:r>
            <w:r w:rsidR="00AE3230">
              <w:rPr>
                <w:rFonts w:ascii="Arial" w:hAnsi="Arial" w:cs="Arial"/>
              </w:rPr>
              <w:t xml:space="preserve"> </w:t>
            </w:r>
            <w:r w:rsidR="00D87744">
              <w:rPr>
                <w:rFonts w:ascii="Arial" w:hAnsi="Arial" w:cs="Arial"/>
                <w:vertAlign w:val="superscript"/>
              </w:rPr>
              <w:t>b</w:t>
            </w:r>
            <w:r w:rsidR="00AE3230"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AE3230">
              <w:rPr>
                <w:rFonts w:ascii="Arial" w:hAnsi="Arial" w:cs="Arial"/>
              </w:rPr>
              <w:t xml:space="preserve"> </w:t>
            </w:r>
            <w:r w:rsidR="00D87744">
              <w:rPr>
                <w:rFonts w:ascii="Arial" w:hAnsi="Arial" w:cs="Arial"/>
                <w:vertAlign w:val="superscript"/>
              </w:rPr>
              <w:t>b</w:t>
            </w:r>
            <w:r w:rsidR="00AE3230"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proofErr w:type="spellStart"/>
            <w:r w:rsidRPr="007B0CE2">
              <w:rPr>
                <w:rFonts w:ascii="Arial" w:hAnsi="Arial" w:cs="Arial"/>
              </w:rPr>
              <w:t>heksabromociklododekani</w:t>
            </w:r>
            <w:proofErr w:type="spellEnd"/>
            <w:r w:rsidRPr="007B0CE2">
              <w:rPr>
                <w:rFonts w:ascii="Arial" w:hAnsi="Arial" w:cs="Arial"/>
              </w:rPr>
              <w:t xml:space="preserve"> (HBCDD) </w:t>
            </w:r>
            <w:r w:rsidR="00CE5005">
              <w:rPr>
                <w:rFonts w:ascii="Arial" w:hAnsi="Arial" w:cs="Arial"/>
                <w:vertAlign w:val="superscript"/>
              </w:rPr>
              <w:t>2</w:t>
            </w:r>
            <w:r w:rsidRPr="007B0CE2">
              <w:rPr>
                <w:rFonts w:ascii="Arial" w:hAnsi="Arial" w:cs="Arial"/>
                <w:vertAlign w:val="superscript"/>
              </w:rPr>
              <w:t>)</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0,02</w:t>
            </w:r>
            <w:r w:rsidR="00AE3230">
              <w:rPr>
                <w:rFonts w:ascii="Arial" w:hAnsi="Arial" w:cs="Arial"/>
              </w:rPr>
              <w:t xml:space="preserve"> </w:t>
            </w:r>
            <w:r w:rsidR="00AE3230" w:rsidRPr="009C7F4D">
              <w:rPr>
                <w:rFonts w:ascii="Arial" w:hAnsi="Arial" w:cs="Arial"/>
                <w:vertAlign w:val="superscript"/>
              </w:rPr>
              <w:t>b)</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0,025</w:t>
            </w:r>
            <w:r w:rsidR="00AE3230">
              <w:rPr>
                <w:rFonts w:ascii="Arial" w:hAnsi="Arial" w:cs="Arial"/>
              </w:rPr>
              <w:t xml:space="preserve"> </w:t>
            </w:r>
            <w:r w:rsidR="00AE3230">
              <w:rPr>
                <w:rFonts w:ascii="Arial" w:hAnsi="Arial" w:cs="Arial"/>
                <w:vertAlign w:val="superscript"/>
              </w:rPr>
              <w:t>b</w:t>
            </w:r>
            <w:r w:rsidR="00AE3230"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0,002</w:t>
            </w:r>
            <w:r w:rsidR="00AE3230">
              <w:rPr>
                <w:rFonts w:ascii="Arial" w:hAnsi="Arial" w:cs="Arial"/>
              </w:rPr>
              <w:t xml:space="preserve"> </w:t>
            </w:r>
            <w:r w:rsidR="00AE3230">
              <w:rPr>
                <w:rFonts w:ascii="Arial" w:hAnsi="Arial" w:cs="Arial"/>
                <w:vertAlign w:val="superscript"/>
              </w:rPr>
              <w:t>b</w:t>
            </w:r>
            <w:r w:rsidR="00AE3230"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di</w:t>
            </w:r>
            <w:proofErr w:type="gramStart"/>
            <w:r w:rsidRPr="007B0CE2">
              <w:rPr>
                <w:rFonts w:ascii="Arial" w:hAnsi="Arial" w:cs="Arial"/>
              </w:rPr>
              <w:t>(</w:t>
            </w:r>
            <w:proofErr w:type="gramEnd"/>
            <w:r w:rsidRPr="007B0CE2">
              <w:rPr>
                <w:rFonts w:ascii="Arial" w:hAnsi="Arial" w:cs="Arial"/>
              </w:rPr>
              <w:t>2-</w:t>
            </w:r>
            <w:proofErr w:type="spellStart"/>
            <w:r w:rsidRPr="007B0CE2">
              <w:rPr>
                <w:rFonts w:ascii="Arial" w:hAnsi="Arial" w:cs="Arial"/>
              </w:rPr>
              <w:t>etilheksil</w:t>
            </w:r>
            <w:proofErr w:type="spellEnd"/>
            <w:r w:rsidRPr="007B0CE2">
              <w:rPr>
                <w:rFonts w:ascii="Arial" w:hAnsi="Arial" w:cs="Arial"/>
              </w:rPr>
              <w:t>)ftalat (DEHP) (CAS št. 117-81-7)</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AE3230">
              <w:rPr>
                <w:rFonts w:ascii="Arial" w:hAnsi="Arial" w:cs="Arial"/>
              </w:rPr>
              <w:t xml:space="preserve"> </w:t>
            </w:r>
            <w:r w:rsidR="005038D7">
              <w:rPr>
                <w:rFonts w:ascii="Arial" w:hAnsi="Arial" w:cs="Arial"/>
                <w:vertAlign w:val="superscript"/>
              </w:rPr>
              <w:t>b</w:t>
            </w:r>
            <w:r w:rsidR="00AE3230"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0,015</w:t>
            </w:r>
            <w:r w:rsidR="00AE3230">
              <w:rPr>
                <w:rFonts w:ascii="Arial" w:hAnsi="Arial" w:cs="Arial"/>
              </w:rPr>
              <w:t xml:space="preserve"> </w:t>
            </w:r>
            <w:r w:rsidR="005038D7">
              <w:rPr>
                <w:rFonts w:ascii="Arial" w:hAnsi="Arial" w:cs="Arial"/>
                <w:vertAlign w:val="superscript"/>
              </w:rPr>
              <w:t>b</w:t>
            </w:r>
            <w:r w:rsidR="00AE3230"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0,001</w:t>
            </w:r>
            <w:r w:rsidR="00AE3230">
              <w:rPr>
                <w:rFonts w:ascii="Arial" w:hAnsi="Arial" w:cs="Arial"/>
              </w:rPr>
              <w:t xml:space="preserve"> </w:t>
            </w:r>
            <w:r w:rsidR="005038D7">
              <w:rPr>
                <w:rFonts w:ascii="Arial" w:hAnsi="Arial" w:cs="Arial"/>
                <w:vertAlign w:val="superscript"/>
              </w:rPr>
              <w:t>b</w:t>
            </w:r>
            <w:r w:rsidR="00AE3230" w:rsidRPr="00C03C18">
              <w:rPr>
                <w:rFonts w:ascii="Arial" w:hAnsi="Arial" w:cs="Arial"/>
                <w:vertAlign w:val="superscript"/>
              </w:rPr>
              <w:t>)</w:t>
            </w:r>
          </w:p>
        </w:tc>
      </w:tr>
      <w:tr w:rsidR="00AE3230" w:rsidRPr="007B0CE2" w:rsidTr="007B0CE2">
        <w:tc>
          <w:tcPr>
            <w:tcW w:w="2760" w:type="dxa"/>
            <w:shd w:val="clear" w:color="auto" w:fill="auto"/>
          </w:tcPr>
          <w:p w:rsidR="00AE3230" w:rsidRPr="007B0CE2" w:rsidRDefault="00D77C22" w:rsidP="00D77C22">
            <w:pPr>
              <w:spacing w:after="0" w:line="240" w:lineRule="auto"/>
              <w:rPr>
                <w:rFonts w:ascii="Arial" w:hAnsi="Arial" w:cs="Arial"/>
              </w:rPr>
            </w:pPr>
            <w:proofErr w:type="spellStart"/>
            <w:r>
              <w:rPr>
                <w:rFonts w:ascii="Arial" w:hAnsi="Arial" w:cs="Arial"/>
              </w:rPr>
              <w:t>a</w:t>
            </w:r>
            <w:r w:rsidR="00AE3230">
              <w:rPr>
                <w:rFonts w:ascii="Arial" w:hAnsi="Arial" w:cs="Arial"/>
              </w:rPr>
              <w:t>dsorbljivi</w:t>
            </w:r>
            <w:proofErr w:type="spellEnd"/>
            <w:r w:rsidR="00AE3230">
              <w:rPr>
                <w:rFonts w:ascii="Arial" w:hAnsi="Arial" w:cs="Arial"/>
              </w:rPr>
              <w:t xml:space="preserve"> organski halogeni (AOX)</w:t>
            </w:r>
          </w:p>
        </w:tc>
        <w:tc>
          <w:tcPr>
            <w:tcW w:w="963" w:type="dxa"/>
            <w:shd w:val="clear" w:color="auto" w:fill="auto"/>
          </w:tcPr>
          <w:p w:rsidR="00AE3230" w:rsidRPr="007B0CE2" w:rsidRDefault="00AE3230" w:rsidP="00304E8B">
            <w:pPr>
              <w:spacing w:after="0" w:line="240" w:lineRule="auto"/>
              <w:rPr>
                <w:rFonts w:ascii="Arial" w:hAnsi="Arial" w:cs="Arial"/>
              </w:rPr>
            </w:pPr>
            <w:proofErr w:type="spellStart"/>
            <w:proofErr w:type="gramStart"/>
            <w:r>
              <w:rPr>
                <w:rFonts w:ascii="Arial" w:hAnsi="Arial" w:cs="Arial"/>
              </w:rPr>
              <w:t>Cl</w:t>
            </w:r>
            <w:proofErr w:type="spellEnd"/>
            <w:proofErr w:type="gramEnd"/>
          </w:p>
        </w:tc>
        <w:tc>
          <w:tcPr>
            <w:tcW w:w="1931" w:type="dxa"/>
            <w:shd w:val="clear" w:color="auto" w:fill="auto"/>
          </w:tcPr>
          <w:p w:rsidR="00AE3230" w:rsidRPr="007B0CE2" w:rsidRDefault="00AE3230" w:rsidP="00304E8B">
            <w:pPr>
              <w:spacing w:after="0" w:line="240" w:lineRule="auto"/>
              <w:rPr>
                <w:rFonts w:ascii="Arial" w:hAnsi="Arial" w:cs="Arial"/>
              </w:rPr>
            </w:pPr>
            <w:r>
              <w:rPr>
                <w:rFonts w:ascii="Arial" w:hAnsi="Arial" w:cs="Arial"/>
              </w:rPr>
              <w:t xml:space="preserve">0,5 </w:t>
            </w:r>
            <w:r w:rsidR="009C58D6">
              <w:rPr>
                <w:rFonts w:ascii="Arial" w:hAnsi="Arial" w:cs="Arial"/>
                <w:vertAlign w:val="superscript"/>
              </w:rPr>
              <w:t>c</w:t>
            </w:r>
            <w:r w:rsidRPr="00C03C18">
              <w:rPr>
                <w:rFonts w:ascii="Arial" w:hAnsi="Arial" w:cs="Arial"/>
                <w:vertAlign w:val="superscript"/>
              </w:rPr>
              <w:t>)</w:t>
            </w:r>
          </w:p>
        </w:tc>
        <w:tc>
          <w:tcPr>
            <w:tcW w:w="2134" w:type="dxa"/>
            <w:shd w:val="clear" w:color="auto" w:fill="auto"/>
          </w:tcPr>
          <w:p w:rsidR="00AE3230" w:rsidRPr="007B0CE2" w:rsidRDefault="003F19AE" w:rsidP="00304E8B">
            <w:pPr>
              <w:spacing w:after="0" w:line="240" w:lineRule="auto"/>
              <w:rPr>
                <w:rFonts w:ascii="Arial" w:hAnsi="Arial" w:cs="Arial"/>
              </w:rPr>
            </w:pPr>
            <w:r>
              <w:rPr>
                <w:rFonts w:ascii="Arial" w:hAnsi="Arial" w:cs="Arial"/>
              </w:rPr>
              <w:t xml:space="preserve">0,5 </w:t>
            </w:r>
            <w:r w:rsidR="009C58D6">
              <w:rPr>
                <w:rFonts w:ascii="Arial" w:hAnsi="Arial" w:cs="Arial"/>
                <w:vertAlign w:val="superscript"/>
              </w:rPr>
              <w:t>c</w:t>
            </w:r>
            <w:r w:rsidRPr="00C03C18">
              <w:rPr>
                <w:rFonts w:ascii="Arial" w:hAnsi="Arial" w:cs="Arial"/>
                <w:vertAlign w:val="superscript"/>
              </w:rPr>
              <w:t>)</w:t>
            </w:r>
          </w:p>
        </w:tc>
        <w:tc>
          <w:tcPr>
            <w:tcW w:w="1881" w:type="dxa"/>
            <w:shd w:val="clear" w:color="auto" w:fill="auto"/>
          </w:tcPr>
          <w:p w:rsidR="00AE3230" w:rsidRPr="007B0CE2" w:rsidRDefault="003F19AE" w:rsidP="00304E8B">
            <w:pPr>
              <w:spacing w:after="0" w:line="240" w:lineRule="auto"/>
              <w:rPr>
                <w:rFonts w:ascii="Arial" w:hAnsi="Arial" w:cs="Arial"/>
              </w:rPr>
            </w:pPr>
            <w:r>
              <w:rPr>
                <w:rFonts w:ascii="Arial" w:hAnsi="Arial" w:cs="Arial"/>
              </w:rPr>
              <w:t xml:space="preserve">0,05 </w:t>
            </w:r>
            <w:r w:rsidR="009C58D6">
              <w:rPr>
                <w:rFonts w:ascii="Arial" w:hAnsi="Arial" w:cs="Arial"/>
                <w:vertAlign w:val="superscript"/>
              </w:rPr>
              <w:t>c</w:t>
            </w:r>
            <w:r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pStyle w:val="Default"/>
              <w:rPr>
                <w:color w:val="auto"/>
                <w:sz w:val="22"/>
                <w:szCs w:val="22"/>
              </w:rPr>
            </w:pPr>
            <w:proofErr w:type="gramStart"/>
            <w:r w:rsidRPr="007B0CE2">
              <w:rPr>
                <w:color w:val="auto"/>
                <w:sz w:val="22"/>
                <w:szCs w:val="22"/>
              </w:rPr>
              <w:t>lahkohlapni</w:t>
            </w:r>
            <w:proofErr w:type="gramEnd"/>
            <w:r w:rsidRPr="007B0CE2">
              <w:rPr>
                <w:color w:val="auto"/>
                <w:sz w:val="22"/>
                <w:szCs w:val="22"/>
              </w:rPr>
              <w:t xml:space="preserve"> aromatski ogljikovodiki (BTX)</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AE3230">
              <w:rPr>
                <w:rFonts w:ascii="Arial" w:hAnsi="Arial" w:cs="Arial"/>
              </w:rPr>
              <w:t xml:space="preserve"> </w:t>
            </w:r>
            <w:r w:rsidR="009C58D6">
              <w:rPr>
                <w:rFonts w:ascii="Arial" w:hAnsi="Arial" w:cs="Arial"/>
                <w:vertAlign w:val="superscript"/>
              </w:rPr>
              <w:t>d</w:t>
            </w:r>
            <w:r w:rsidR="00AE3230"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1756B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1756B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ind w:left="318"/>
              <w:rPr>
                <w:rFonts w:ascii="Arial" w:hAnsi="Arial" w:cs="Arial"/>
              </w:rPr>
            </w:pPr>
            <w:r w:rsidRPr="007B0CE2">
              <w:rPr>
                <w:rFonts w:ascii="Arial" w:hAnsi="Arial" w:cs="Arial"/>
              </w:rPr>
              <w:t>benzen</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9C7F4D" w:rsidRPr="009C7F4D">
              <w:rPr>
                <w:rFonts w:ascii="Arial" w:hAnsi="Arial" w:cs="Arial"/>
                <w:vertAlign w:val="superscript"/>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ind w:left="318"/>
              <w:rPr>
                <w:rFonts w:ascii="Arial" w:hAnsi="Arial" w:cs="Arial"/>
              </w:rPr>
            </w:pPr>
            <w:proofErr w:type="spellStart"/>
            <w:r w:rsidRPr="007B0CE2">
              <w:rPr>
                <w:rFonts w:ascii="Arial" w:hAnsi="Arial" w:cs="Arial"/>
              </w:rPr>
              <w:t>etilbenzen</w:t>
            </w:r>
            <w:proofErr w:type="spellEnd"/>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ind w:left="318"/>
              <w:rPr>
                <w:rFonts w:ascii="Arial" w:hAnsi="Arial" w:cs="Arial"/>
              </w:rPr>
            </w:pPr>
            <w:r w:rsidRPr="007B0CE2">
              <w:rPr>
                <w:rFonts w:ascii="Arial" w:hAnsi="Arial" w:cs="Arial"/>
              </w:rPr>
              <w:t>toluen</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ind w:left="318"/>
              <w:rPr>
                <w:rFonts w:ascii="Arial" w:hAnsi="Arial" w:cs="Arial"/>
              </w:rPr>
            </w:pPr>
            <w:r w:rsidRPr="007B0CE2">
              <w:rPr>
                <w:rFonts w:ascii="Arial" w:hAnsi="Arial" w:cs="Arial"/>
              </w:rPr>
              <w:t>ksilen</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r w:rsidR="00D40B3C">
              <w:rPr>
                <w:rFonts w:ascii="Arial" w:hAnsi="Arial" w:cs="Arial"/>
              </w:rPr>
              <w:t xml:space="preserve"> </w:t>
            </w:r>
            <w:r w:rsidR="00467472">
              <w:rPr>
                <w:rFonts w:ascii="Arial" w:hAnsi="Arial" w:cs="Arial"/>
                <w:vertAlign w:val="superscript"/>
              </w:rPr>
              <w:t>d</w:t>
            </w:r>
            <w:r w:rsidR="00467472"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proofErr w:type="gramStart"/>
            <w:r w:rsidRPr="007B0CE2">
              <w:rPr>
                <w:rFonts w:ascii="Arial" w:hAnsi="Arial" w:cs="Arial"/>
              </w:rPr>
              <w:t>dioksini</w:t>
            </w:r>
            <w:proofErr w:type="gramEnd"/>
            <w:r w:rsidRPr="007B0CE2">
              <w:rPr>
                <w:rFonts w:ascii="Arial" w:hAnsi="Arial" w:cs="Arial"/>
              </w:rPr>
              <w:t xml:space="preserve"> in dioksinom podobne spojine </w:t>
            </w:r>
            <w:r w:rsidR="00CE5005">
              <w:rPr>
                <w:rFonts w:ascii="Arial" w:hAnsi="Arial" w:cs="Arial"/>
                <w:vertAlign w:val="superscript"/>
              </w:rPr>
              <w:t>3</w:t>
            </w:r>
            <w:r w:rsidRPr="007B0CE2">
              <w:rPr>
                <w:rFonts w:ascii="Arial" w:hAnsi="Arial" w:cs="Arial"/>
                <w:vertAlign w:val="superscript"/>
              </w:rPr>
              <w:t>)</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0,0003</w:t>
            </w:r>
            <w:r w:rsidR="001C64A1">
              <w:rPr>
                <w:rFonts w:ascii="Arial" w:hAnsi="Arial" w:cs="Arial"/>
              </w:rPr>
              <w:t xml:space="preserve"> </w:t>
            </w:r>
            <w:r w:rsidR="001969CA">
              <w:rPr>
                <w:rFonts w:ascii="Arial" w:hAnsi="Arial" w:cs="Arial"/>
                <w:vertAlign w:val="superscript"/>
              </w:rPr>
              <w:t>e</w:t>
            </w:r>
            <w:r w:rsidR="001C64A1"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0,0003</w:t>
            </w:r>
            <w:r w:rsidR="003C32D1">
              <w:rPr>
                <w:rFonts w:ascii="Arial" w:hAnsi="Arial" w:cs="Arial"/>
              </w:rPr>
              <w:t>6</w:t>
            </w:r>
            <w:r w:rsidR="001C64A1">
              <w:rPr>
                <w:rFonts w:ascii="Arial" w:hAnsi="Arial" w:cs="Arial"/>
              </w:rPr>
              <w:t xml:space="preserve"> </w:t>
            </w:r>
            <w:r w:rsidR="001969CA">
              <w:rPr>
                <w:rFonts w:ascii="Arial" w:hAnsi="Arial" w:cs="Arial"/>
                <w:vertAlign w:val="superscript"/>
              </w:rPr>
              <w:t>e</w:t>
            </w:r>
            <w:r w:rsidR="001969CA"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0,00003</w:t>
            </w:r>
            <w:r w:rsidR="001C64A1">
              <w:rPr>
                <w:rFonts w:ascii="Arial" w:hAnsi="Arial" w:cs="Arial"/>
              </w:rPr>
              <w:t xml:space="preserve"> </w:t>
            </w:r>
            <w:r w:rsidR="001969CA">
              <w:rPr>
                <w:rFonts w:ascii="Arial" w:hAnsi="Arial" w:cs="Arial"/>
                <w:vertAlign w:val="superscript"/>
              </w:rPr>
              <w:t>e</w:t>
            </w:r>
            <w:r w:rsidR="001969CA"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proofErr w:type="gramStart"/>
            <w:r w:rsidRPr="007B0CE2">
              <w:rPr>
                <w:rFonts w:ascii="Arial" w:hAnsi="Arial" w:cs="Arial"/>
              </w:rPr>
              <w:t>poliklorirani</w:t>
            </w:r>
            <w:proofErr w:type="gramEnd"/>
            <w:r w:rsidRPr="007B0CE2">
              <w:rPr>
                <w:rFonts w:ascii="Arial" w:hAnsi="Arial" w:cs="Arial"/>
              </w:rPr>
              <w:t xml:space="preserve"> bifenili (PCB) </w:t>
            </w:r>
            <w:r w:rsidR="00CE5005">
              <w:rPr>
                <w:rFonts w:ascii="Arial" w:hAnsi="Arial" w:cs="Arial"/>
                <w:vertAlign w:val="superscript"/>
              </w:rPr>
              <w:t>4</w:t>
            </w:r>
            <w:r w:rsidRPr="007B0CE2">
              <w:rPr>
                <w:rFonts w:ascii="Arial" w:hAnsi="Arial" w:cs="Arial"/>
                <w:vertAlign w:val="superscript"/>
              </w:rPr>
              <w:t>)</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0,001</w:t>
            </w:r>
            <w:r w:rsidR="00E27E2D" w:rsidRPr="009C7F4D">
              <w:rPr>
                <w:rFonts w:ascii="Arial" w:hAnsi="Arial" w:cs="Arial"/>
                <w:vertAlign w:val="superscript"/>
              </w:rPr>
              <w:t xml:space="preserve"> </w:t>
            </w:r>
            <w:r w:rsidR="001969CA">
              <w:rPr>
                <w:rFonts w:ascii="Arial" w:hAnsi="Arial" w:cs="Arial"/>
                <w:vertAlign w:val="superscript"/>
              </w:rPr>
              <w:t>f</w:t>
            </w:r>
            <w:r w:rsidR="00E27E2D"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0,001</w:t>
            </w:r>
            <w:r w:rsidR="00E27E2D">
              <w:rPr>
                <w:rFonts w:ascii="Arial" w:hAnsi="Arial" w:cs="Arial"/>
              </w:rPr>
              <w:t xml:space="preserve"> </w:t>
            </w:r>
            <w:r w:rsidR="001969CA">
              <w:rPr>
                <w:rFonts w:ascii="Arial" w:hAnsi="Arial" w:cs="Arial"/>
                <w:vertAlign w:val="superscript"/>
              </w:rPr>
              <w:t>f</w:t>
            </w:r>
            <w:r w:rsidR="001969CA"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0,0001</w:t>
            </w:r>
            <w:r w:rsidR="00E27E2D">
              <w:rPr>
                <w:rFonts w:ascii="Arial" w:hAnsi="Arial" w:cs="Arial"/>
              </w:rPr>
              <w:t xml:space="preserve"> </w:t>
            </w:r>
            <w:r w:rsidR="001969CA">
              <w:rPr>
                <w:rFonts w:ascii="Arial" w:hAnsi="Arial" w:cs="Arial"/>
                <w:vertAlign w:val="superscript"/>
              </w:rPr>
              <w:t>f</w:t>
            </w:r>
            <w:r w:rsidR="001969CA" w:rsidRPr="00C03C18">
              <w:rPr>
                <w:rFonts w:ascii="Arial" w:hAnsi="Arial" w:cs="Arial"/>
                <w:vertAlign w:val="superscript"/>
              </w:rPr>
              <w:t>)</w:t>
            </w:r>
          </w:p>
        </w:tc>
      </w:tr>
      <w:tr w:rsidR="00304E8B" w:rsidRPr="007B0CE2" w:rsidTr="007B0CE2">
        <w:tc>
          <w:tcPr>
            <w:tcW w:w="2760" w:type="dxa"/>
            <w:shd w:val="clear" w:color="auto" w:fill="auto"/>
          </w:tcPr>
          <w:p w:rsidR="00304E8B" w:rsidRPr="007B0CE2" w:rsidRDefault="00304E8B" w:rsidP="00304E8B">
            <w:pPr>
              <w:spacing w:after="0" w:line="240" w:lineRule="auto"/>
              <w:rPr>
                <w:rFonts w:ascii="Arial" w:hAnsi="Arial" w:cs="Arial"/>
              </w:rPr>
            </w:pPr>
            <w:proofErr w:type="gramStart"/>
            <w:r w:rsidRPr="007B0CE2">
              <w:rPr>
                <w:rFonts w:ascii="Arial" w:hAnsi="Arial" w:cs="Arial"/>
              </w:rPr>
              <w:lastRenderedPageBreak/>
              <w:t>policiklični</w:t>
            </w:r>
            <w:proofErr w:type="gramEnd"/>
            <w:r w:rsidRPr="007B0CE2">
              <w:rPr>
                <w:rFonts w:ascii="Arial" w:hAnsi="Arial" w:cs="Arial"/>
              </w:rPr>
              <w:t xml:space="preserve"> aromatski ogljikovodiki (PAO) </w:t>
            </w:r>
            <w:r w:rsidR="00CE5005">
              <w:rPr>
                <w:rFonts w:ascii="Arial" w:hAnsi="Arial" w:cs="Arial"/>
                <w:vertAlign w:val="superscript"/>
              </w:rPr>
              <w:t>5</w:t>
            </w:r>
            <w:r w:rsidRPr="007B0CE2">
              <w:rPr>
                <w:rFonts w:ascii="Arial" w:hAnsi="Arial" w:cs="Arial"/>
                <w:vertAlign w:val="superscript"/>
              </w:rPr>
              <w:t>)</w:t>
            </w:r>
            <w:r w:rsidRPr="007B0CE2">
              <w:rPr>
                <w:rFonts w:ascii="Arial" w:hAnsi="Arial" w:cs="Arial"/>
                <w:b/>
              </w:rPr>
              <w:t xml:space="preserve"> </w:t>
            </w:r>
          </w:p>
        </w:tc>
        <w:tc>
          <w:tcPr>
            <w:tcW w:w="963" w:type="dxa"/>
            <w:shd w:val="clear" w:color="auto" w:fill="auto"/>
          </w:tcPr>
          <w:p w:rsidR="00304E8B" w:rsidRPr="007B0CE2" w:rsidRDefault="00304E8B" w:rsidP="00304E8B">
            <w:pPr>
              <w:spacing w:after="0" w:line="240" w:lineRule="auto"/>
              <w:rPr>
                <w:rFonts w:ascii="Arial" w:hAnsi="Arial" w:cs="Arial"/>
              </w:rPr>
            </w:pPr>
          </w:p>
        </w:tc>
        <w:tc>
          <w:tcPr>
            <w:tcW w:w="1931" w:type="dxa"/>
            <w:shd w:val="clear" w:color="auto" w:fill="auto"/>
          </w:tcPr>
          <w:p w:rsidR="00304E8B" w:rsidRPr="007B0CE2" w:rsidRDefault="00304E8B" w:rsidP="001969CA">
            <w:pPr>
              <w:spacing w:after="0" w:line="240" w:lineRule="auto"/>
              <w:rPr>
                <w:rFonts w:ascii="Arial" w:hAnsi="Arial" w:cs="Arial"/>
              </w:rPr>
            </w:pPr>
            <w:r w:rsidRPr="007B0CE2">
              <w:rPr>
                <w:rFonts w:ascii="Arial" w:hAnsi="Arial" w:cs="Arial"/>
              </w:rPr>
              <w:t>0,01</w:t>
            </w:r>
            <w:proofErr w:type="gramStart"/>
            <w:r w:rsidR="002B6AA7">
              <w:rPr>
                <w:rFonts w:ascii="Arial" w:hAnsi="Arial" w:cs="Arial"/>
              </w:rPr>
              <w:t xml:space="preserve"> </w:t>
            </w:r>
            <w:r w:rsidR="001969CA">
              <w:rPr>
                <w:rFonts w:ascii="Arial" w:hAnsi="Arial" w:cs="Arial"/>
                <w:vertAlign w:val="superscript"/>
              </w:rPr>
              <w:t>g</w:t>
            </w:r>
            <w:proofErr w:type="gramEnd"/>
            <w:r w:rsidR="002B6AA7" w:rsidRPr="00C03C18">
              <w:rPr>
                <w:rFonts w:ascii="Arial" w:hAnsi="Arial" w:cs="Arial"/>
                <w:vertAlign w:val="superscript"/>
              </w:rPr>
              <w:t>)</w:t>
            </w:r>
          </w:p>
        </w:tc>
        <w:tc>
          <w:tcPr>
            <w:tcW w:w="2134"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0,01</w:t>
            </w:r>
            <w:proofErr w:type="gramStart"/>
            <w:r w:rsidR="002B6AA7">
              <w:rPr>
                <w:rFonts w:ascii="Arial" w:hAnsi="Arial" w:cs="Arial"/>
              </w:rPr>
              <w:t xml:space="preserve"> </w:t>
            </w:r>
            <w:r w:rsidR="001969CA">
              <w:rPr>
                <w:rFonts w:ascii="Arial" w:hAnsi="Arial" w:cs="Arial"/>
                <w:vertAlign w:val="superscript"/>
              </w:rPr>
              <w:t>g</w:t>
            </w:r>
            <w:proofErr w:type="gramEnd"/>
            <w:r w:rsidR="001969CA" w:rsidRPr="00C03C18">
              <w:rPr>
                <w:rFonts w:ascii="Arial" w:hAnsi="Arial" w:cs="Arial"/>
                <w:vertAlign w:val="superscript"/>
              </w:rPr>
              <w:t>)</w:t>
            </w:r>
          </w:p>
        </w:tc>
        <w:tc>
          <w:tcPr>
            <w:tcW w:w="1881" w:type="dxa"/>
            <w:shd w:val="clear" w:color="auto" w:fill="auto"/>
          </w:tcPr>
          <w:p w:rsidR="00304E8B" w:rsidRPr="007B0CE2" w:rsidRDefault="00304E8B" w:rsidP="00304E8B">
            <w:pPr>
              <w:spacing w:after="0" w:line="240" w:lineRule="auto"/>
              <w:rPr>
                <w:rFonts w:ascii="Arial" w:hAnsi="Arial" w:cs="Arial"/>
              </w:rPr>
            </w:pPr>
            <w:r w:rsidRPr="007B0CE2">
              <w:rPr>
                <w:rFonts w:ascii="Arial" w:hAnsi="Arial" w:cs="Arial"/>
              </w:rPr>
              <w:t>0,001</w:t>
            </w:r>
            <w:proofErr w:type="gramStart"/>
            <w:r w:rsidR="002B6AA7">
              <w:rPr>
                <w:rFonts w:ascii="Arial" w:hAnsi="Arial" w:cs="Arial"/>
              </w:rPr>
              <w:t xml:space="preserve"> </w:t>
            </w:r>
            <w:r w:rsidR="001969CA">
              <w:rPr>
                <w:rFonts w:ascii="Arial" w:hAnsi="Arial" w:cs="Arial"/>
                <w:vertAlign w:val="superscript"/>
              </w:rPr>
              <w:t>g</w:t>
            </w:r>
            <w:proofErr w:type="gramEnd"/>
            <w:r w:rsidR="001969CA" w:rsidRPr="00C03C18">
              <w:rPr>
                <w:rFonts w:ascii="Arial" w:hAnsi="Arial" w:cs="Arial"/>
                <w:vertAlign w:val="superscript"/>
              </w:rPr>
              <w:t>)</w:t>
            </w:r>
          </w:p>
        </w:tc>
      </w:tr>
      <w:tr w:rsidR="00716386" w:rsidRPr="007B0CE2" w:rsidTr="007B0CE2">
        <w:tc>
          <w:tcPr>
            <w:tcW w:w="2760" w:type="dxa"/>
            <w:shd w:val="clear" w:color="auto" w:fill="auto"/>
          </w:tcPr>
          <w:p w:rsidR="00716386" w:rsidRPr="00716386" w:rsidRDefault="00716386" w:rsidP="00716386">
            <w:pPr>
              <w:spacing w:after="0" w:line="240" w:lineRule="auto"/>
              <w:rPr>
                <w:rFonts w:ascii="Arial" w:hAnsi="Arial" w:cs="Arial"/>
              </w:rPr>
            </w:pPr>
            <w:r w:rsidRPr="00716386">
              <w:rPr>
                <w:rFonts w:ascii="Arial" w:hAnsi="Arial" w:cs="Arial"/>
              </w:rPr>
              <w:t xml:space="preserve">fenolni indeks </w:t>
            </w:r>
          </w:p>
        </w:tc>
        <w:tc>
          <w:tcPr>
            <w:tcW w:w="963" w:type="dxa"/>
            <w:shd w:val="clear" w:color="auto" w:fill="auto"/>
          </w:tcPr>
          <w:p w:rsidR="00716386" w:rsidRPr="00716386" w:rsidRDefault="00716386" w:rsidP="00716386">
            <w:pPr>
              <w:pStyle w:val="Default"/>
            </w:pPr>
            <w:r w:rsidRPr="00716386">
              <w:rPr>
                <w:sz w:val="20"/>
                <w:szCs w:val="20"/>
              </w:rPr>
              <w:t>C</w:t>
            </w:r>
            <w:r w:rsidRPr="00716386">
              <w:rPr>
                <w:sz w:val="20"/>
                <w:szCs w:val="20"/>
                <w:vertAlign w:val="subscript"/>
              </w:rPr>
              <w:t>6</w:t>
            </w:r>
            <w:r w:rsidRPr="00716386">
              <w:rPr>
                <w:sz w:val="20"/>
                <w:szCs w:val="20"/>
              </w:rPr>
              <w:t>H</w:t>
            </w:r>
            <w:r w:rsidRPr="00716386">
              <w:rPr>
                <w:sz w:val="20"/>
                <w:szCs w:val="20"/>
                <w:vertAlign w:val="subscript"/>
              </w:rPr>
              <w:t>5</w:t>
            </w:r>
            <w:r w:rsidRPr="00716386">
              <w:rPr>
                <w:sz w:val="20"/>
                <w:szCs w:val="20"/>
              </w:rPr>
              <w:t xml:space="preserve">OH </w:t>
            </w:r>
          </w:p>
        </w:tc>
        <w:tc>
          <w:tcPr>
            <w:tcW w:w="1931" w:type="dxa"/>
            <w:shd w:val="clear" w:color="auto" w:fill="auto"/>
          </w:tcPr>
          <w:p w:rsidR="00716386" w:rsidRPr="00716386" w:rsidRDefault="00716386" w:rsidP="00716386">
            <w:pPr>
              <w:spacing w:after="0" w:line="240" w:lineRule="auto"/>
              <w:rPr>
                <w:rFonts w:ascii="Arial" w:hAnsi="Arial" w:cs="Arial"/>
              </w:rPr>
            </w:pPr>
            <w:r w:rsidRPr="00716386">
              <w:rPr>
                <w:rFonts w:ascii="Arial" w:hAnsi="Arial" w:cs="Arial"/>
              </w:rPr>
              <w:t>0,1</w:t>
            </w:r>
            <w:proofErr w:type="gramStart"/>
            <w:r w:rsidRPr="00716386">
              <w:rPr>
                <w:rFonts w:ascii="Arial" w:hAnsi="Arial" w:cs="Arial"/>
              </w:rPr>
              <w:t xml:space="preserve"> </w:t>
            </w:r>
            <w:r w:rsidRPr="00716386">
              <w:rPr>
                <w:rFonts w:ascii="Arial" w:hAnsi="Arial" w:cs="Arial"/>
                <w:vertAlign w:val="superscript"/>
              </w:rPr>
              <w:t>h</w:t>
            </w:r>
            <w:proofErr w:type="gramEnd"/>
            <w:r w:rsidRPr="00716386">
              <w:rPr>
                <w:rFonts w:ascii="Arial" w:hAnsi="Arial" w:cs="Arial"/>
                <w:vertAlign w:val="superscript"/>
              </w:rPr>
              <w:t>)</w:t>
            </w:r>
          </w:p>
        </w:tc>
        <w:tc>
          <w:tcPr>
            <w:tcW w:w="2134" w:type="dxa"/>
            <w:shd w:val="clear" w:color="auto" w:fill="auto"/>
          </w:tcPr>
          <w:p w:rsidR="00716386" w:rsidRPr="00716386" w:rsidRDefault="00716386" w:rsidP="00716386">
            <w:pPr>
              <w:spacing w:after="0" w:line="240" w:lineRule="auto"/>
              <w:rPr>
                <w:rFonts w:ascii="Arial" w:hAnsi="Arial" w:cs="Arial"/>
              </w:rPr>
            </w:pPr>
            <w:r w:rsidRPr="00716386">
              <w:rPr>
                <w:rFonts w:ascii="Arial" w:hAnsi="Arial" w:cs="Arial"/>
              </w:rPr>
              <w:t>0,2</w:t>
            </w:r>
            <w:proofErr w:type="gramStart"/>
            <w:r w:rsidRPr="00716386">
              <w:rPr>
                <w:rFonts w:ascii="Arial" w:hAnsi="Arial" w:cs="Arial"/>
              </w:rPr>
              <w:t xml:space="preserve"> </w:t>
            </w:r>
            <w:r w:rsidRPr="00716386">
              <w:rPr>
                <w:rFonts w:ascii="Arial" w:hAnsi="Arial" w:cs="Arial"/>
                <w:vertAlign w:val="superscript"/>
              </w:rPr>
              <w:t>h</w:t>
            </w:r>
            <w:proofErr w:type="gramEnd"/>
            <w:r w:rsidRPr="00716386">
              <w:rPr>
                <w:rFonts w:ascii="Arial" w:hAnsi="Arial" w:cs="Arial"/>
                <w:vertAlign w:val="superscript"/>
              </w:rPr>
              <w:t>)</w:t>
            </w:r>
          </w:p>
        </w:tc>
        <w:tc>
          <w:tcPr>
            <w:tcW w:w="1881" w:type="dxa"/>
            <w:shd w:val="clear" w:color="auto" w:fill="auto"/>
          </w:tcPr>
          <w:p w:rsidR="00716386" w:rsidRPr="00716386" w:rsidRDefault="00716386" w:rsidP="00716386">
            <w:pPr>
              <w:spacing w:after="0" w:line="240" w:lineRule="auto"/>
              <w:rPr>
                <w:rFonts w:ascii="Arial" w:hAnsi="Arial" w:cs="Arial"/>
              </w:rPr>
            </w:pPr>
            <w:r w:rsidRPr="00716386">
              <w:rPr>
                <w:rFonts w:ascii="Arial" w:hAnsi="Arial" w:cs="Arial"/>
              </w:rPr>
              <w:t>0,01</w:t>
            </w:r>
            <w:proofErr w:type="gramStart"/>
            <w:r w:rsidRPr="00716386">
              <w:rPr>
                <w:rFonts w:ascii="Arial" w:hAnsi="Arial" w:cs="Arial"/>
              </w:rPr>
              <w:t xml:space="preserve"> </w:t>
            </w:r>
            <w:r w:rsidRPr="00716386">
              <w:rPr>
                <w:rFonts w:ascii="Arial" w:hAnsi="Arial" w:cs="Arial"/>
                <w:vertAlign w:val="superscript"/>
              </w:rPr>
              <w:t>h</w:t>
            </w:r>
            <w:proofErr w:type="gramEnd"/>
            <w:r w:rsidRPr="00716386">
              <w:rPr>
                <w:rFonts w:ascii="Arial" w:hAnsi="Arial" w:cs="Arial"/>
                <w:vertAlign w:val="superscript"/>
              </w:rPr>
              <w:t>)</w:t>
            </w:r>
          </w:p>
        </w:tc>
      </w:tr>
      <w:tr w:rsidR="00716386" w:rsidRPr="007B0CE2" w:rsidTr="007B0CE2">
        <w:tc>
          <w:tcPr>
            <w:tcW w:w="9669" w:type="dxa"/>
            <w:gridSpan w:val="5"/>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b/>
              </w:rPr>
              <w:t>Dodatni izhodiščni parametri</w:t>
            </w:r>
            <w:r>
              <w:rPr>
                <w:rFonts w:ascii="Arial" w:hAnsi="Arial" w:cs="Arial"/>
                <w:b/>
              </w:rPr>
              <w:t xml:space="preserve"> </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gramStart"/>
            <w:r w:rsidRPr="007B0CE2">
              <w:rPr>
                <w:rFonts w:ascii="Arial" w:hAnsi="Arial" w:cs="Arial"/>
              </w:rPr>
              <w:t>bromirani</w:t>
            </w:r>
            <w:proofErr w:type="gramEnd"/>
            <w:r w:rsidRPr="007B0CE2">
              <w:rPr>
                <w:rFonts w:ascii="Arial" w:hAnsi="Arial" w:cs="Arial"/>
              </w:rPr>
              <w:t xml:space="preserve"> </w:t>
            </w:r>
            <w:proofErr w:type="spellStart"/>
            <w:r w:rsidRPr="007B0CE2">
              <w:rPr>
                <w:rFonts w:ascii="Arial" w:hAnsi="Arial" w:cs="Arial"/>
              </w:rPr>
              <w:t>difeniletri</w:t>
            </w:r>
            <w:proofErr w:type="spellEnd"/>
            <w:r w:rsidRPr="007B0CE2">
              <w:rPr>
                <w:rFonts w:ascii="Arial" w:hAnsi="Arial" w:cs="Arial"/>
              </w:rPr>
              <w:t xml:space="preserve"> </w:t>
            </w:r>
            <w:r>
              <w:rPr>
                <w:rFonts w:ascii="Arial" w:hAnsi="Arial" w:cs="Arial"/>
                <w:vertAlign w:val="superscript"/>
              </w:rPr>
              <w:t>6</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0,0005</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0,0005</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0,00014</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heksaklorobenzen</w:t>
            </w:r>
            <w:proofErr w:type="spellEnd"/>
            <w:r w:rsidRPr="007B0CE2">
              <w:rPr>
                <w:rFonts w:ascii="Arial" w:hAnsi="Arial" w:cs="Arial"/>
              </w:rPr>
              <w:t xml:space="preserve"> (CAS št. 118-74-1)</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0,0005</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heksaklorobutadien</w:t>
            </w:r>
            <w:proofErr w:type="spellEnd"/>
            <w:r w:rsidRPr="007B0CE2">
              <w:rPr>
                <w:rFonts w:ascii="Arial" w:hAnsi="Arial" w:cs="Arial"/>
              </w:rPr>
              <w:t xml:space="preserve"> (CAS št. 87-68-3)</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0,0005</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heksaklorocikloheksan</w:t>
            </w:r>
            <w:proofErr w:type="spellEnd"/>
            <w:r w:rsidRPr="007B0CE2">
              <w:rPr>
                <w:rFonts w:ascii="Arial" w:hAnsi="Arial" w:cs="Arial"/>
              </w:rPr>
              <w:t xml:space="preserve"> </w:t>
            </w:r>
            <w:r>
              <w:rPr>
                <w:rFonts w:ascii="Arial" w:hAnsi="Arial" w:cs="Arial"/>
                <w:vertAlign w:val="superscript"/>
              </w:rPr>
              <w:t>7</w:t>
            </w:r>
            <w:r w:rsidRPr="007B0CE2">
              <w:rPr>
                <w:rFonts w:ascii="Arial" w:hAnsi="Arial" w:cs="Arial"/>
                <w:vertAlign w:val="superscript"/>
              </w:rPr>
              <w:t>)</w:t>
            </w:r>
            <w:r w:rsidRPr="007B0CE2">
              <w:rPr>
                <w:rFonts w:ascii="Arial" w:hAnsi="Arial" w:cs="Arial"/>
              </w:rPr>
              <w:t xml:space="preserve"> (CAS št. 608-73-1)</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0,002</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0,002</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nonilfenoli</w:t>
            </w:r>
            <w:proofErr w:type="spellEnd"/>
            <w:r w:rsidRPr="007B0CE2">
              <w:rPr>
                <w:rFonts w:ascii="Arial" w:hAnsi="Arial" w:cs="Arial"/>
              </w:rPr>
              <w:t xml:space="preserve"> </w:t>
            </w:r>
            <w:r>
              <w:rPr>
                <w:rFonts w:ascii="Arial" w:hAnsi="Arial" w:cs="Arial"/>
                <w:vertAlign w:val="superscript"/>
              </w:rPr>
              <w:t>8</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r>
      <w:tr w:rsidR="00716386" w:rsidRPr="007B0CE2" w:rsidTr="007B0CE2">
        <w:trPr>
          <w:trHeight w:val="266"/>
        </w:trPr>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oktilfenoli</w:t>
            </w:r>
            <w:proofErr w:type="spellEnd"/>
            <w:r w:rsidRPr="007B0CE2">
              <w:rPr>
                <w:rFonts w:ascii="Arial" w:hAnsi="Arial" w:cs="Arial"/>
              </w:rPr>
              <w:t xml:space="preserve"> </w:t>
            </w:r>
            <w:r>
              <w:rPr>
                <w:rFonts w:ascii="Arial" w:hAnsi="Arial" w:cs="Arial"/>
                <w:vertAlign w:val="superscript"/>
              </w:rPr>
              <w:t>9</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0,02</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pentaklorobenzen</w:t>
            </w:r>
            <w:proofErr w:type="spellEnd"/>
            <w:r w:rsidRPr="007B0CE2">
              <w:rPr>
                <w:rFonts w:ascii="Arial" w:hAnsi="Arial" w:cs="Arial"/>
              </w:rPr>
              <w:t xml:space="preserve"> (CAS št. 608-93-5)</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0,0007</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0,0007</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0,00007</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tributilkositrove</w:t>
            </w:r>
            <w:proofErr w:type="spellEnd"/>
            <w:r w:rsidRPr="007B0CE2">
              <w:rPr>
                <w:rFonts w:ascii="Arial" w:hAnsi="Arial" w:cs="Arial"/>
              </w:rPr>
              <w:t xml:space="preserve"> spojine </w:t>
            </w:r>
            <w:r>
              <w:rPr>
                <w:rFonts w:ascii="Arial" w:hAnsi="Arial" w:cs="Arial"/>
                <w:vertAlign w:val="superscript"/>
              </w:rPr>
              <w:t>10</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pStyle w:val="Default"/>
              <w:rPr>
                <w:color w:val="auto"/>
                <w:sz w:val="22"/>
                <w:szCs w:val="22"/>
                <w:lang w:eastAsia="en-US"/>
              </w:rPr>
            </w:pPr>
            <w:r w:rsidRPr="007B0CE2">
              <w:rPr>
                <w:color w:val="auto"/>
                <w:sz w:val="22"/>
                <w:szCs w:val="22"/>
                <w:lang w:eastAsia="en-US"/>
              </w:rPr>
              <w:t xml:space="preserve">0,00002 </w:t>
            </w:r>
          </w:p>
        </w:tc>
        <w:tc>
          <w:tcPr>
            <w:tcW w:w="2134" w:type="dxa"/>
            <w:shd w:val="clear" w:color="auto" w:fill="auto"/>
          </w:tcPr>
          <w:p w:rsidR="00716386" w:rsidRPr="007B0CE2" w:rsidRDefault="00716386" w:rsidP="00716386">
            <w:pPr>
              <w:pStyle w:val="Default"/>
              <w:rPr>
                <w:color w:val="auto"/>
                <w:sz w:val="22"/>
                <w:szCs w:val="22"/>
                <w:lang w:eastAsia="en-US"/>
              </w:rPr>
            </w:pPr>
            <w:r w:rsidRPr="007B0CE2">
              <w:rPr>
                <w:color w:val="auto"/>
                <w:sz w:val="22"/>
                <w:szCs w:val="22"/>
                <w:lang w:eastAsia="en-US"/>
              </w:rPr>
              <w:t xml:space="preserve">0,00002 </w:t>
            </w:r>
          </w:p>
        </w:tc>
        <w:tc>
          <w:tcPr>
            <w:tcW w:w="1881" w:type="dxa"/>
            <w:shd w:val="clear" w:color="auto" w:fill="auto"/>
          </w:tcPr>
          <w:p w:rsidR="00716386" w:rsidRPr="007B0CE2" w:rsidRDefault="00716386" w:rsidP="00716386">
            <w:pPr>
              <w:pStyle w:val="Default"/>
              <w:rPr>
                <w:color w:val="auto"/>
                <w:sz w:val="22"/>
                <w:szCs w:val="22"/>
                <w:lang w:eastAsia="en-US"/>
              </w:rPr>
            </w:pPr>
            <w:r w:rsidRPr="007B0CE2">
              <w:rPr>
                <w:color w:val="auto"/>
                <w:sz w:val="22"/>
                <w:szCs w:val="22"/>
                <w:lang w:eastAsia="en-US"/>
              </w:rPr>
              <w:t xml:space="preserve">0,000002 </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triklorobenzeni</w:t>
            </w:r>
            <w:proofErr w:type="spellEnd"/>
            <w:r w:rsidRPr="007B0CE2">
              <w:rPr>
                <w:rFonts w:ascii="Arial" w:hAnsi="Arial" w:cs="Arial"/>
              </w:rPr>
              <w:t xml:space="preserve"> (CAS št. 12002-48-1)</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0,04</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0,04</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0,004</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triklorometan</w:t>
            </w:r>
            <w:proofErr w:type="spellEnd"/>
            <w:r w:rsidRPr="007B0CE2">
              <w:rPr>
                <w:rFonts w:ascii="Arial" w:hAnsi="Arial" w:cs="Arial"/>
              </w:rPr>
              <w:t xml:space="preserve"> (kloroform) (CAS št. 67-66-3)</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0,1</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perfluorooktan</w:t>
            </w:r>
            <w:proofErr w:type="spellEnd"/>
            <w:r w:rsidRPr="007B0CE2">
              <w:rPr>
                <w:rFonts w:ascii="Arial" w:hAnsi="Arial" w:cs="Arial"/>
              </w:rPr>
              <w:t xml:space="preserve"> sulfonska kislina in njeni </w:t>
            </w:r>
            <w:proofErr w:type="gramStart"/>
            <w:r w:rsidRPr="007B0CE2">
              <w:rPr>
                <w:rFonts w:ascii="Arial" w:hAnsi="Arial" w:cs="Arial"/>
              </w:rPr>
              <w:t xml:space="preserve">derivati  </w:t>
            </w:r>
            <w:proofErr w:type="gramEnd"/>
            <w:r w:rsidRPr="007B0CE2">
              <w:rPr>
                <w:rFonts w:ascii="Arial" w:hAnsi="Arial" w:cs="Arial"/>
              </w:rPr>
              <w:t>(PFOS) (CAS št. 1763-23-1)</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0,1</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0,1</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0,036</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heptaklor</w:t>
            </w:r>
            <w:proofErr w:type="spellEnd"/>
            <w:r w:rsidRPr="007B0CE2">
              <w:rPr>
                <w:rFonts w:ascii="Arial" w:hAnsi="Arial" w:cs="Arial"/>
              </w:rPr>
              <w:t xml:space="preserve"> in </w:t>
            </w:r>
            <w:proofErr w:type="spellStart"/>
            <w:r w:rsidRPr="007B0CE2">
              <w:rPr>
                <w:rFonts w:ascii="Arial" w:hAnsi="Arial" w:cs="Arial"/>
              </w:rPr>
              <w:t>heptaklor</w:t>
            </w:r>
            <w:proofErr w:type="spellEnd"/>
            <w:r w:rsidRPr="007B0CE2">
              <w:rPr>
                <w:rFonts w:ascii="Arial" w:hAnsi="Arial" w:cs="Arial"/>
              </w:rPr>
              <w:t xml:space="preserve"> epoksid (CAS št. 76-44-8/ 1024-57-3)</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kvinoksifen</w:t>
            </w:r>
            <w:proofErr w:type="spellEnd"/>
            <w:r w:rsidRPr="007B0CE2">
              <w:rPr>
                <w:rFonts w:ascii="Arial" w:hAnsi="Arial" w:cs="Arial"/>
              </w:rPr>
              <w:t xml:space="preserve"> (CAS št. 124495-18-7)</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dikofol</w:t>
            </w:r>
            <w:proofErr w:type="spellEnd"/>
            <w:r w:rsidRPr="007B0CE2">
              <w:rPr>
                <w:rFonts w:ascii="Arial" w:hAnsi="Arial" w:cs="Arial"/>
              </w:rPr>
              <w:t xml:space="preserve"> (CAS št. 115-32-2)</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spellStart"/>
            <w:r w:rsidRPr="007B0CE2">
              <w:rPr>
                <w:rFonts w:ascii="Arial" w:hAnsi="Arial" w:cs="Arial"/>
              </w:rPr>
              <w:t>trifluralin</w:t>
            </w:r>
            <w:proofErr w:type="spellEnd"/>
            <w:r w:rsidRPr="007B0CE2">
              <w:rPr>
                <w:rFonts w:ascii="Arial" w:hAnsi="Arial" w:cs="Arial"/>
              </w:rPr>
              <w:t xml:space="preserve"> (CAS št. 1582-09-8)</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0,003</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0,0001</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nitrat</w:t>
            </w:r>
          </w:p>
        </w:tc>
        <w:tc>
          <w:tcPr>
            <w:tcW w:w="963"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N</w:t>
            </w: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20</w:t>
            </w:r>
          </w:p>
        </w:tc>
        <w:tc>
          <w:tcPr>
            <w:tcW w:w="2134" w:type="dxa"/>
            <w:shd w:val="clear" w:color="auto" w:fill="auto"/>
          </w:tcPr>
          <w:p w:rsidR="00716386" w:rsidRPr="007B0CE2" w:rsidRDefault="001909C6" w:rsidP="00716386">
            <w:pPr>
              <w:spacing w:after="0" w:line="240" w:lineRule="auto"/>
              <w:rPr>
                <w:rFonts w:ascii="Arial" w:hAnsi="Arial" w:cs="Arial"/>
              </w:rPr>
            </w:pPr>
            <w:r>
              <w:rPr>
                <w:rFonts w:ascii="Arial" w:hAnsi="Arial" w:cs="Arial"/>
              </w:rPr>
              <w:t>50</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2</w:t>
            </w:r>
          </w:p>
        </w:tc>
      </w:tr>
      <w:tr w:rsidR="00716386" w:rsidRPr="007B0CE2" w:rsidTr="007B0CE2">
        <w:tc>
          <w:tcPr>
            <w:tcW w:w="2760" w:type="dxa"/>
            <w:shd w:val="clear" w:color="auto" w:fill="auto"/>
          </w:tcPr>
          <w:p w:rsidR="00716386" w:rsidRPr="007B0CE2" w:rsidRDefault="00716386" w:rsidP="00716386">
            <w:pPr>
              <w:spacing w:after="0" w:line="240" w:lineRule="auto"/>
              <w:rPr>
                <w:rFonts w:ascii="Arial" w:hAnsi="Arial" w:cs="Arial"/>
              </w:rPr>
            </w:pPr>
            <w:proofErr w:type="gramStart"/>
            <w:r w:rsidRPr="007B0CE2">
              <w:rPr>
                <w:rFonts w:ascii="Arial" w:hAnsi="Arial" w:cs="Arial"/>
              </w:rPr>
              <w:t>pesticidi</w:t>
            </w:r>
            <w:proofErr w:type="gramEnd"/>
            <w:r w:rsidRPr="007B0CE2">
              <w:rPr>
                <w:rFonts w:ascii="Arial" w:hAnsi="Arial" w:cs="Arial"/>
              </w:rPr>
              <w:t xml:space="preserve"> </w:t>
            </w:r>
            <w:r>
              <w:rPr>
                <w:rFonts w:ascii="Arial" w:hAnsi="Arial" w:cs="Arial"/>
                <w:vertAlign w:val="superscript"/>
              </w:rPr>
              <w:t>11</w:t>
            </w:r>
            <w:r w:rsidRPr="007B0CE2">
              <w:rPr>
                <w:rFonts w:ascii="Arial" w:hAnsi="Arial" w:cs="Arial"/>
                <w:vertAlign w:val="superscript"/>
              </w:rPr>
              <w:t>)</w:t>
            </w:r>
          </w:p>
        </w:tc>
        <w:tc>
          <w:tcPr>
            <w:tcW w:w="963" w:type="dxa"/>
            <w:shd w:val="clear" w:color="auto" w:fill="auto"/>
          </w:tcPr>
          <w:p w:rsidR="00716386" w:rsidRPr="007B0CE2" w:rsidRDefault="00716386" w:rsidP="00716386">
            <w:pPr>
              <w:spacing w:after="0" w:line="240" w:lineRule="auto"/>
              <w:rPr>
                <w:rFonts w:ascii="Arial" w:hAnsi="Arial" w:cs="Arial"/>
              </w:rPr>
            </w:pPr>
          </w:p>
        </w:tc>
        <w:tc>
          <w:tcPr>
            <w:tcW w:w="193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0,005</w:t>
            </w:r>
          </w:p>
        </w:tc>
        <w:tc>
          <w:tcPr>
            <w:tcW w:w="2134"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0,005</w:t>
            </w:r>
          </w:p>
        </w:tc>
        <w:tc>
          <w:tcPr>
            <w:tcW w:w="1881" w:type="dxa"/>
            <w:shd w:val="clear" w:color="auto" w:fill="auto"/>
          </w:tcPr>
          <w:p w:rsidR="00716386" w:rsidRPr="007B0CE2" w:rsidRDefault="00716386" w:rsidP="00716386">
            <w:pPr>
              <w:spacing w:after="0" w:line="240" w:lineRule="auto"/>
              <w:rPr>
                <w:rFonts w:ascii="Arial" w:hAnsi="Arial" w:cs="Arial"/>
              </w:rPr>
            </w:pPr>
            <w:r w:rsidRPr="007B0CE2">
              <w:rPr>
                <w:rFonts w:ascii="Arial" w:hAnsi="Arial" w:cs="Arial"/>
              </w:rPr>
              <w:t>0,00035</w:t>
            </w:r>
          </w:p>
        </w:tc>
      </w:tr>
    </w:tbl>
    <w:p w:rsidR="008A2033" w:rsidRDefault="008A2033" w:rsidP="00687561">
      <w:pPr>
        <w:spacing w:after="0" w:line="240" w:lineRule="auto"/>
        <w:rPr>
          <w:rFonts w:ascii="Arial" w:hAnsi="Arial" w:cs="Arial"/>
        </w:rPr>
      </w:pPr>
    </w:p>
    <w:p w:rsidR="00CE5005" w:rsidRPr="00551B7F" w:rsidRDefault="00CE5005" w:rsidP="00D11F32">
      <w:pPr>
        <w:numPr>
          <w:ilvl w:val="0"/>
          <w:numId w:val="1"/>
        </w:numPr>
        <w:spacing w:after="0" w:line="240" w:lineRule="auto"/>
        <w:ind w:left="284" w:hanging="284"/>
        <w:jc w:val="both"/>
        <w:rPr>
          <w:rFonts w:ascii="Arial" w:hAnsi="Arial" w:cs="Arial"/>
          <w:sz w:val="18"/>
          <w:szCs w:val="18"/>
        </w:rPr>
      </w:pPr>
      <w:r>
        <w:rPr>
          <w:rFonts w:ascii="Arial" w:hAnsi="Arial" w:cs="Arial"/>
          <w:sz w:val="18"/>
          <w:szCs w:val="18"/>
        </w:rPr>
        <w:t xml:space="preserve">kriterij se nanaša tudi na primere, ko je plast predelane snovi ali predmeta z vodoprepustnostjo </w:t>
      </w:r>
      <w:r w:rsidRPr="00CE5005">
        <w:rPr>
          <w:rFonts w:ascii="Arial" w:hAnsi="Arial" w:cs="Arial"/>
          <w:sz w:val="18"/>
          <w:szCs w:val="18"/>
        </w:rPr>
        <w:t>&gt; 10</w:t>
      </w:r>
      <w:r w:rsidRPr="00CE5005">
        <w:rPr>
          <w:rFonts w:ascii="Arial" w:hAnsi="Arial" w:cs="Arial"/>
          <w:sz w:val="18"/>
          <w:szCs w:val="18"/>
          <w:vertAlign w:val="superscript"/>
        </w:rPr>
        <w:t>-9</w:t>
      </w:r>
      <w:r w:rsidRPr="00CE5005">
        <w:rPr>
          <w:rFonts w:ascii="Arial" w:hAnsi="Arial" w:cs="Arial"/>
          <w:sz w:val="18"/>
          <w:szCs w:val="18"/>
        </w:rPr>
        <w:t xml:space="preserve"> m/s</w:t>
      </w:r>
      <w:r w:rsidR="00061E73">
        <w:rPr>
          <w:rFonts w:ascii="Arial" w:hAnsi="Arial" w:cs="Arial"/>
          <w:sz w:val="18"/>
          <w:szCs w:val="18"/>
        </w:rPr>
        <w:t xml:space="preserve"> pod krovnino z vodoprepustnostjo </w:t>
      </w:r>
      <w:r w:rsidR="00061E73" w:rsidRPr="00061E73">
        <w:rPr>
          <w:rFonts w:ascii="Arial" w:hAnsi="Arial" w:cs="Arial"/>
          <w:sz w:val="18"/>
          <w:szCs w:val="18"/>
        </w:rPr>
        <w:t>≤ 10</w:t>
      </w:r>
      <w:r w:rsidR="00061E73" w:rsidRPr="00061E73">
        <w:rPr>
          <w:rFonts w:ascii="Arial" w:hAnsi="Arial" w:cs="Arial"/>
          <w:sz w:val="18"/>
          <w:szCs w:val="18"/>
          <w:vertAlign w:val="superscript"/>
        </w:rPr>
        <w:t>-9</w:t>
      </w:r>
      <w:r w:rsidR="00061E73" w:rsidRPr="00061E73">
        <w:rPr>
          <w:rFonts w:ascii="Arial" w:hAnsi="Arial" w:cs="Arial"/>
          <w:sz w:val="18"/>
          <w:szCs w:val="18"/>
        </w:rPr>
        <w:t xml:space="preserve"> m/s</w:t>
      </w:r>
      <w:r w:rsidR="003463E0">
        <w:rPr>
          <w:rFonts w:ascii="Arial" w:hAnsi="Arial" w:cs="Arial"/>
          <w:sz w:val="18"/>
          <w:szCs w:val="18"/>
        </w:rPr>
        <w:t xml:space="preserve"> debeline najmanj 70 cm ali pod </w:t>
      </w:r>
      <w:r w:rsidR="005052BA">
        <w:rPr>
          <w:rFonts w:ascii="Arial" w:hAnsi="Arial" w:cs="Arial"/>
          <w:sz w:val="18"/>
          <w:szCs w:val="18"/>
        </w:rPr>
        <w:t>plastjo</w:t>
      </w:r>
      <w:r w:rsidR="003463E0">
        <w:rPr>
          <w:rFonts w:ascii="Arial" w:hAnsi="Arial" w:cs="Arial"/>
          <w:sz w:val="18"/>
          <w:szCs w:val="18"/>
        </w:rPr>
        <w:t xml:space="preserve"> </w:t>
      </w:r>
      <w:proofErr w:type="gramStart"/>
      <w:r w:rsidR="003463E0">
        <w:rPr>
          <w:rFonts w:ascii="Arial" w:hAnsi="Arial" w:cs="Arial"/>
          <w:sz w:val="18"/>
          <w:szCs w:val="18"/>
        </w:rPr>
        <w:t>iz</w:t>
      </w:r>
      <w:proofErr w:type="gramEnd"/>
      <w:r w:rsidR="003463E0">
        <w:rPr>
          <w:rFonts w:ascii="Arial" w:hAnsi="Arial" w:cs="Arial"/>
          <w:sz w:val="18"/>
          <w:szCs w:val="18"/>
        </w:rPr>
        <w:t xml:space="preserve"> asfalta ali betona</w:t>
      </w:r>
      <w:r w:rsidR="00DB1126">
        <w:rPr>
          <w:rFonts w:ascii="Arial" w:hAnsi="Arial" w:cs="Arial"/>
          <w:sz w:val="18"/>
          <w:szCs w:val="18"/>
        </w:rPr>
        <w:t xml:space="preserve"> </w:t>
      </w:r>
    </w:p>
    <w:p w:rsidR="00530DEB" w:rsidRPr="00102052" w:rsidRDefault="003B4D30" w:rsidP="00D11F32">
      <w:pPr>
        <w:numPr>
          <w:ilvl w:val="0"/>
          <w:numId w:val="1"/>
        </w:numPr>
        <w:spacing w:after="0" w:line="240" w:lineRule="auto"/>
        <w:ind w:left="284" w:hanging="284"/>
        <w:jc w:val="both"/>
        <w:rPr>
          <w:rFonts w:ascii="Arial" w:hAnsi="Arial" w:cs="Arial"/>
          <w:sz w:val="18"/>
          <w:szCs w:val="18"/>
        </w:rPr>
      </w:pPr>
      <w:r>
        <w:rPr>
          <w:rFonts w:ascii="Arial" w:hAnsi="Arial" w:cs="Arial"/>
          <w:sz w:val="18"/>
          <w:szCs w:val="18"/>
        </w:rPr>
        <w:t>t</w:t>
      </w:r>
      <w:r w:rsidR="00530DEB" w:rsidRPr="00102052">
        <w:rPr>
          <w:rFonts w:ascii="Arial" w:hAnsi="Arial" w:cs="Arial"/>
          <w:sz w:val="18"/>
          <w:szCs w:val="18"/>
        </w:rPr>
        <w:t>o se nanaša na 1,3,5,7,9,11-</w:t>
      </w:r>
      <w:proofErr w:type="spellStart"/>
      <w:r w:rsidR="00530DEB" w:rsidRPr="00102052">
        <w:rPr>
          <w:rFonts w:ascii="Arial" w:hAnsi="Arial" w:cs="Arial"/>
          <w:sz w:val="18"/>
          <w:szCs w:val="18"/>
        </w:rPr>
        <w:t>heksabromociklododekan</w:t>
      </w:r>
      <w:proofErr w:type="spellEnd"/>
      <w:r w:rsidR="00530DEB" w:rsidRPr="00102052">
        <w:rPr>
          <w:rFonts w:ascii="Arial" w:hAnsi="Arial" w:cs="Arial"/>
          <w:sz w:val="18"/>
          <w:szCs w:val="18"/>
        </w:rPr>
        <w:t xml:space="preserve"> (CAS 25637-99-4), 1,2,5,6,9,10- </w:t>
      </w:r>
      <w:proofErr w:type="spellStart"/>
      <w:r w:rsidR="00530DEB" w:rsidRPr="00102052">
        <w:rPr>
          <w:rFonts w:ascii="Arial" w:hAnsi="Arial" w:cs="Arial"/>
          <w:sz w:val="18"/>
          <w:szCs w:val="18"/>
        </w:rPr>
        <w:t>heksabromociklododekan</w:t>
      </w:r>
      <w:proofErr w:type="spellEnd"/>
      <w:r w:rsidR="00530DEB" w:rsidRPr="00102052">
        <w:rPr>
          <w:rFonts w:ascii="Arial" w:hAnsi="Arial" w:cs="Arial"/>
          <w:sz w:val="18"/>
          <w:szCs w:val="18"/>
        </w:rPr>
        <w:t xml:space="preserve"> (CAS 3194-55-6), α-</w:t>
      </w:r>
      <w:proofErr w:type="spellStart"/>
      <w:r w:rsidR="00530DEB" w:rsidRPr="00102052">
        <w:rPr>
          <w:rFonts w:ascii="Arial" w:hAnsi="Arial" w:cs="Arial"/>
          <w:sz w:val="18"/>
          <w:szCs w:val="18"/>
        </w:rPr>
        <w:t>heksabromociklododekan</w:t>
      </w:r>
      <w:proofErr w:type="spellEnd"/>
      <w:r w:rsidR="00530DEB" w:rsidRPr="00102052">
        <w:rPr>
          <w:rFonts w:ascii="Arial" w:hAnsi="Arial" w:cs="Arial"/>
          <w:sz w:val="18"/>
          <w:szCs w:val="18"/>
        </w:rPr>
        <w:t xml:space="preserve"> (CAS 134237-50-6), β-</w:t>
      </w:r>
      <w:proofErr w:type="spellStart"/>
      <w:r w:rsidR="00530DEB" w:rsidRPr="00102052">
        <w:rPr>
          <w:rFonts w:ascii="Arial" w:hAnsi="Arial" w:cs="Arial"/>
          <w:sz w:val="18"/>
          <w:szCs w:val="18"/>
        </w:rPr>
        <w:t>heksabromociklododekan</w:t>
      </w:r>
      <w:proofErr w:type="spellEnd"/>
      <w:r w:rsidR="00530DEB" w:rsidRPr="00102052">
        <w:rPr>
          <w:rFonts w:ascii="Arial" w:hAnsi="Arial" w:cs="Arial"/>
          <w:sz w:val="18"/>
          <w:szCs w:val="18"/>
        </w:rPr>
        <w:t xml:space="preserve"> (CAS 134237-51-7) in γ-</w:t>
      </w:r>
      <w:proofErr w:type="spellStart"/>
      <w:r w:rsidR="00530DEB" w:rsidRPr="00102052">
        <w:rPr>
          <w:rFonts w:ascii="Arial" w:hAnsi="Arial" w:cs="Arial"/>
          <w:sz w:val="18"/>
          <w:szCs w:val="18"/>
        </w:rPr>
        <w:t>heksabrom</w:t>
      </w:r>
      <w:r>
        <w:rPr>
          <w:rFonts w:ascii="Arial" w:hAnsi="Arial" w:cs="Arial"/>
          <w:sz w:val="18"/>
          <w:szCs w:val="18"/>
        </w:rPr>
        <w:t>ociklododekan</w:t>
      </w:r>
      <w:proofErr w:type="spellEnd"/>
      <w:r>
        <w:rPr>
          <w:rFonts w:ascii="Arial" w:hAnsi="Arial" w:cs="Arial"/>
          <w:sz w:val="18"/>
          <w:szCs w:val="18"/>
        </w:rPr>
        <w:t xml:space="preserve"> (CAS 134237-52-8)</w:t>
      </w:r>
      <w:r w:rsidR="00530DEB" w:rsidRPr="00102052">
        <w:rPr>
          <w:rFonts w:ascii="Arial" w:hAnsi="Arial" w:cs="Arial"/>
          <w:sz w:val="18"/>
          <w:szCs w:val="18"/>
        </w:rPr>
        <w:t xml:space="preserve"> </w:t>
      </w:r>
    </w:p>
    <w:p w:rsidR="00530DEB" w:rsidRPr="00102052" w:rsidRDefault="003B4D30" w:rsidP="00D11F32">
      <w:pPr>
        <w:numPr>
          <w:ilvl w:val="0"/>
          <w:numId w:val="1"/>
        </w:numPr>
        <w:spacing w:after="0" w:line="240" w:lineRule="auto"/>
        <w:ind w:left="284" w:hanging="284"/>
        <w:jc w:val="both"/>
        <w:rPr>
          <w:rFonts w:ascii="Arial" w:hAnsi="Arial" w:cs="Arial"/>
          <w:sz w:val="18"/>
          <w:szCs w:val="18"/>
        </w:rPr>
      </w:pPr>
      <w:r>
        <w:rPr>
          <w:rFonts w:ascii="Arial" w:hAnsi="Arial" w:cs="Arial"/>
          <w:sz w:val="18"/>
          <w:szCs w:val="18"/>
        </w:rPr>
        <w:t>t</w:t>
      </w:r>
      <w:r w:rsidR="00530DEB" w:rsidRPr="00102052">
        <w:rPr>
          <w:rFonts w:ascii="Arial" w:hAnsi="Arial" w:cs="Arial"/>
          <w:sz w:val="18"/>
          <w:szCs w:val="18"/>
        </w:rPr>
        <w:t xml:space="preserve">o se nanaša na naslednje spojine: 7 polikloriranih </w:t>
      </w:r>
      <w:proofErr w:type="spellStart"/>
      <w:r w:rsidR="00530DEB" w:rsidRPr="00102052">
        <w:rPr>
          <w:rFonts w:ascii="Arial" w:hAnsi="Arial" w:cs="Arial"/>
          <w:sz w:val="18"/>
          <w:szCs w:val="18"/>
        </w:rPr>
        <w:t>dibenzo</w:t>
      </w:r>
      <w:proofErr w:type="spellEnd"/>
      <w:r w:rsidR="00530DEB" w:rsidRPr="00102052">
        <w:rPr>
          <w:rFonts w:ascii="Arial" w:hAnsi="Arial" w:cs="Arial"/>
          <w:sz w:val="18"/>
          <w:szCs w:val="18"/>
        </w:rPr>
        <w:t xml:space="preserve">-p-dioksinov (PCDD): 2,3,7,8-T4CDD (CAS 1746-01-6), 1,2,3,7,8-P5CDD (CAS 40321-76-4), 1,2,3,4,7,8- H6CDD (CAS 39227-28-6), 1,2,3,6,7,8-H6CDD (CAS 57653-85-7), 1,2,3,7,8,9-H6CDD (CAS 19408-74-3), 1,2,3,4,6,7,8-H7CDD (CAS 35822-46-9), 1,2,3,4,6,7,8,9-O8CDD (CAS 3268-87-9) 10 polikloriranih </w:t>
      </w:r>
      <w:proofErr w:type="spellStart"/>
      <w:r w:rsidR="00530DEB" w:rsidRPr="00102052">
        <w:rPr>
          <w:rFonts w:ascii="Arial" w:hAnsi="Arial" w:cs="Arial"/>
          <w:sz w:val="18"/>
          <w:szCs w:val="18"/>
        </w:rPr>
        <w:t>dibenzofuranov</w:t>
      </w:r>
      <w:proofErr w:type="spellEnd"/>
      <w:r w:rsidR="00530DEB" w:rsidRPr="00102052">
        <w:rPr>
          <w:rFonts w:ascii="Arial" w:hAnsi="Arial" w:cs="Arial"/>
          <w:sz w:val="18"/>
          <w:szCs w:val="18"/>
        </w:rPr>
        <w:t xml:space="preserve"> (PCDF): 2,3,7,8-T4CDF (CAS 51207-31-9), 1,2,3,7,8-P5CDF (CAS 57117-41-6), 2,3,4,7,8-P5CDF (CAS 57117-31-4), 1,2,3,4,7,8-H6CDF (CAS 70648-26-9), 1,2,3,6,7,8-H6CDF (CAS 57117-44-9), 1,2,3,7,8,9-H6CDF (CAS 72918- 21-9), 2,3,4,6,7,8-H6CDF (CAS 60851-34-5), 1,2,3,4,6,7,8-H7CDF (CAS 67562-39-4), 1,2,3,4,7,8,9-H7CDF (CAS 55673-89-7), 1,2,3,4,6,7,8,9-O8CDF (CAS 39001-02-0) 12 dioksinom podobnih polikloriranih bifenilov (PCB-DL): 3,3’</w:t>
      </w:r>
      <w:proofErr w:type="gramStart"/>
      <w:r w:rsidR="00530DEB" w:rsidRPr="00102052">
        <w:rPr>
          <w:rFonts w:ascii="Arial" w:hAnsi="Arial" w:cs="Arial"/>
          <w:sz w:val="18"/>
          <w:szCs w:val="18"/>
        </w:rPr>
        <w:t>,</w:t>
      </w:r>
      <w:proofErr w:type="gramEnd"/>
      <w:r w:rsidR="00530DEB" w:rsidRPr="00102052">
        <w:rPr>
          <w:rFonts w:ascii="Arial" w:hAnsi="Arial" w:cs="Arial"/>
          <w:sz w:val="18"/>
          <w:szCs w:val="18"/>
        </w:rPr>
        <w:t>4,4’-T4CB (PCB 77, CAS 32598-13-3), 3,3’,4’,5-T4CB (PCB 81, CAS 70362-50-4), 2,3,3’,4,4’-P5CB (PCB 105, CAS 32598-14-4), 2,3,4,4’,5-P5CB (PCB 114, CAS 74472-37-0), 2,3’,4,4’,5-P5CB (PCB 118, CAS 31508-00-6), 2,3’,4,4’,5’-P5CB (PCB 123, CAS 65510-44-3), 3,3’,4,4’,5-P5CB (PCB 126, CAS 57465-28-8), 2,3,3’,4,4’,5-H6CB (PCB 156, CAS 38380-08-4), 2,3,3’,4,4’,5’-H6CB (PCB 157, CAS 69782-90-7), 2,3’,4,4’,5,5’-H6CB (PCB 167, CAS 52663-72-6), 3,3’,4,4’,5,5’-H6CB (PCB 169, CAS 32774-16-6), 2,3,3’,4,4’,5,5’</w:t>
      </w:r>
      <w:r>
        <w:rPr>
          <w:rFonts w:ascii="Arial" w:hAnsi="Arial" w:cs="Arial"/>
          <w:sz w:val="18"/>
          <w:szCs w:val="18"/>
        </w:rPr>
        <w:t>-H7CB (PCB 189, CAS 39635-31-9)</w:t>
      </w:r>
      <w:r w:rsidR="00530DEB" w:rsidRPr="00102052">
        <w:rPr>
          <w:rFonts w:ascii="Arial" w:hAnsi="Arial" w:cs="Arial"/>
          <w:sz w:val="18"/>
          <w:szCs w:val="18"/>
        </w:rPr>
        <w:t xml:space="preserve"> </w:t>
      </w:r>
    </w:p>
    <w:p w:rsidR="00530DEB" w:rsidRPr="00102052" w:rsidRDefault="00530DEB" w:rsidP="00D11F32">
      <w:pPr>
        <w:numPr>
          <w:ilvl w:val="0"/>
          <w:numId w:val="1"/>
        </w:numPr>
        <w:spacing w:after="0" w:line="240" w:lineRule="auto"/>
        <w:ind w:left="284" w:hanging="284"/>
        <w:jc w:val="both"/>
        <w:rPr>
          <w:rFonts w:ascii="Arial" w:hAnsi="Arial" w:cs="Arial"/>
          <w:sz w:val="18"/>
          <w:szCs w:val="18"/>
        </w:rPr>
      </w:pPr>
      <w:r w:rsidRPr="00102052">
        <w:rPr>
          <w:rFonts w:ascii="Arial" w:hAnsi="Arial" w:cs="Arial"/>
          <w:sz w:val="18"/>
          <w:szCs w:val="18"/>
        </w:rPr>
        <w:t>skupna koncentracija PCB je seštevek PCB 28, 52, 101, 118, 138, 153 in 180</w:t>
      </w:r>
    </w:p>
    <w:p w:rsidR="00530DEB" w:rsidRPr="00102052" w:rsidRDefault="00530DEB" w:rsidP="00D11F32">
      <w:pPr>
        <w:numPr>
          <w:ilvl w:val="0"/>
          <w:numId w:val="1"/>
        </w:numPr>
        <w:spacing w:after="0" w:line="240" w:lineRule="auto"/>
        <w:ind w:left="284" w:hanging="284"/>
        <w:jc w:val="both"/>
        <w:rPr>
          <w:rFonts w:ascii="Arial" w:hAnsi="Arial" w:cs="Arial"/>
          <w:sz w:val="18"/>
          <w:szCs w:val="18"/>
        </w:rPr>
      </w:pPr>
      <w:r w:rsidRPr="00102052">
        <w:rPr>
          <w:rFonts w:ascii="Arial" w:hAnsi="Arial" w:cs="Arial"/>
          <w:sz w:val="18"/>
          <w:szCs w:val="18"/>
        </w:rPr>
        <w:t xml:space="preserve">skupna koncentracija PAO je seštevek: naftalena, antracena, </w:t>
      </w:r>
      <w:proofErr w:type="spellStart"/>
      <w:r w:rsidRPr="00102052">
        <w:rPr>
          <w:rFonts w:ascii="Arial" w:hAnsi="Arial" w:cs="Arial"/>
          <w:sz w:val="18"/>
          <w:szCs w:val="18"/>
        </w:rPr>
        <w:t>fenantrena</w:t>
      </w:r>
      <w:proofErr w:type="spellEnd"/>
      <w:r w:rsidRPr="00102052">
        <w:rPr>
          <w:rFonts w:ascii="Arial" w:hAnsi="Arial" w:cs="Arial"/>
          <w:sz w:val="18"/>
          <w:szCs w:val="18"/>
        </w:rPr>
        <w:t xml:space="preserve">, </w:t>
      </w:r>
      <w:proofErr w:type="spellStart"/>
      <w:r w:rsidRPr="00102052">
        <w:rPr>
          <w:rFonts w:ascii="Arial" w:hAnsi="Arial" w:cs="Arial"/>
          <w:sz w:val="18"/>
          <w:szCs w:val="18"/>
        </w:rPr>
        <w:t>fluorantena</w:t>
      </w:r>
      <w:proofErr w:type="spellEnd"/>
      <w:r w:rsidRPr="00102052">
        <w:rPr>
          <w:rFonts w:ascii="Arial" w:hAnsi="Arial" w:cs="Arial"/>
          <w:sz w:val="18"/>
          <w:szCs w:val="18"/>
        </w:rPr>
        <w:t xml:space="preserve">, </w:t>
      </w:r>
      <w:proofErr w:type="spellStart"/>
      <w:r w:rsidRPr="00102052">
        <w:rPr>
          <w:rFonts w:ascii="Arial" w:hAnsi="Arial" w:cs="Arial"/>
          <w:sz w:val="18"/>
          <w:szCs w:val="18"/>
        </w:rPr>
        <w:t>benzo</w:t>
      </w:r>
      <w:proofErr w:type="spellEnd"/>
      <w:proofErr w:type="gramStart"/>
      <w:r w:rsidRPr="00102052">
        <w:rPr>
          <w:rFonts w:ascii="Arial" w:hAnsi="Arial" w:cs="Arial"/>
          <w:sz w:val="18"/>
          <w:szCs w:val="18"/>
        </w:rPr>
        <w:t>(</w:t>
      </w:r>
      <w:proofErr w:type="gramEnd"/>
      <w:r w:rsidRPr="00102052">
        <w:rPr>
          <w:rFonts w:ascii="Arial" w:hAnsi="Arial" w:cs="Arial"/>
          <w:sz w:val="18"/>
          <w:szCs w:val="18"/>
        </w:rPr>
        <w:t>a)antracena,</w:t>
      </w:r>
      <w:proofErr w:type="spellStart"/>
      <w:r w:rsidRPr="00102052">
        <w:rPr>
          <w:rFonts w:ascii="Arial" w:hAnsi="Arial" w:cs="Arial"/>
          <w:sz w:val="18"/>
          <w:szCs w:val="18"/>
        </w:rPr>
        <w:t>krizena</w:t>
      </w:r>
      <w:proofErr w:type="spellEnd"/>
      <w:r w:rsidRPr="00102052">
        <w:rPr>
          <w:rFonts w:ascii="Arial" w:hAnsi="Arial" w:cs="Arial"/>
          <w:sz w:val="18"/>
          <w:szCs w:val="18"/>
        </w:rPr>
        <w:t xml:space="preserve">, </w:t>
      </w:r>
      <w:proofErr w:type="spellStart"/>
      <w:r w:rsidRPr="00102052">
        <w:rPr>
          <w:rFonts w:ascii="Arial" w:hAnsi="Arial" w:cs="Arial"/>
          <w:sz w:val="18"/>
          <w:szCs w:val="18"/>
        </w:rPr>
        <w:t>benzo</w:t>
      </w:r>
      <w:proofErr w:type="spellEnd"/>
      <w:r w:rsidRPr="00102052">
        <w:rPr>
          <w:rFonts w:ascii="Arial" w:hAnsi="Arial" w:cs="Arial"/>
          <w:sz w:val="18"/>
          <w:szCs w:val="18"/>
        </w:rPr>
        <w:t>(a)</w:t>
      </w:r>
      <w:proofErr w:type="spellStart"/>
      <w:r w:rsidRPr="00102052">
        <w:rPr>
          <w:rFonts w:ascii="Arial" w:hAnsi="Arial" w:cs="Arial"/>
          <w:sz w:val="18"/>
          <w:szCs w:val="18"/>
        </w:rPr>
        <w:t>pirena</w:t>
      </w:r>
      <w:proofErr w:type="spellEnd"/>
      <w:r w:rsidRPr="00102052">
        <w:rPr>
          <w:rFonts w:ascii="Arial" w:hAnsi="Arial" w:cs="Arial"/>
          <w:sz w:val="18"/>
          <w:szCs w:val="18"/>
        </w:rPr>
        <w:t xml:space="preserve">, </w:t>
      </w:r>
      <w:proofErr w:type="spellStart"/>
      <w:r w:rsidRPr="00102052">
        <w:rPr>
          <w:rFonts w:ascii="Arial" w:hAnsi="Arial" w:cs="Arial"/>
          <w:sz w:val="18"/>
          <w:szCs w:val="18"/>
        </w:rPr>
        <w:t>benzo</w:t>
      </w:r>
      <w:proofErr w:type="spellEnd"/>
      <w:r w:rsidRPr="00102052">
        <w:rPr>
          <w:rFonts w:ascii="Arial" w:hAnsi="Arial" w:cs="Arial"/>
          <w:sz w:val="18"/>
          <w:szCs w:val="18"/>
        </w:rPr>
        <w:t>(</w:t>
      </w:r>
      <w:proofErr w:type="spellStart"/>
      <w:r w:rsidRPr="00102052">
        <w:rPr>
          <w:rFonts w:ascii="Arial" w:hAnsi="Arial" w:cs="Arial"/>
          <w:sz w:val="18"/>
          <w:szCs w:val="18"/>
        </w:rPr>
        <w:t>ghi</w:t>
      </w:r>
      <w:proofErr w:type="spellEnd"/>
      <w:r w:rsidRPr="00102052">
        <w:rPr>
          <w:rFonts w:ascii="Arial" w:hAnsi="Arial" w:cs="Arial"/>
          <w:sz w:val="18"/>
          <w:szCs w:val="18"/>
        </w:rPr>
        <w:t>)</w:t>
      </w:r>
      <w:proofErr w:type="spellStart"/>
      <w:r w:rsidRPr="00102052">
        <w:rPr>
          <w:rFonts w:ascii="Arial" w:hAnsi="Arial" w:cs="Arial"/>
          <w:sz w:val="18"/>
          <w:szCs w:val="18"/>
        </w:rPr>
        <w:t>perilena</w:t>
      </w:r>
      <w:proofErr w:type="spellEnd"/>
      <w:r w:rsidRPr="00102052">
        <w:rPr>
          <w:rFonts w:ascii="Arial" w:hAnsi="Arial" w:cs="Arial"/>
          <w:sz w:val="18"/>
          <w:szCs w:val="18"/>
        </w:rPr>
        <w:t xml:space="preserve">, </w:t>
      </w:r>
      <w:proofErr w:type="spellStart"/>
      <w:r w:rsidRPr="00102052">
        <w:rPr>
          <w:rFonts w:ascii="Arial" w:hAnsi="Arial" w:cs="Arial"/>
          <w:sz w:val="18"/>
          <w:szCs w:val="18"/>
        </w:rPr>
        <w:t>benzo</w:t>
      </w:r>
      <w:proofErr w:type="spellEnd"/>
      <w:r w:rsidRPr="00102052">
        <w:rPr>
          <w:rFonts w:ascii="Arial" w:hAnsi="Arial" w:cs="Arial"/>
          <w:sz w:val="18"/>
          <w:szCs w:val="18"/>
        </w:rPr>
        <w:t>(k)</w:t>
      </w:r>
      <w:proofErr w:type="spellStart"/>
      <w:r w:rsidRPr="00102052">
        <w:rPr>
          <w:rFonts w:ascii="Arial" w:hAnsi="Arial" w:cs="Arial"/>
          <w:sz w:val="18"/>
          <w:szCs w:val="18"/>
        </w:rPr>
        <w:t>flu</w:t>
      </w:r>
      <w:r w:rsidR="003B4D30">
        <w:rPr>
          <w:rFonts w:ascii="Arial" w:hAnsi="Arial" w:cs="Arial"/>
          <w:sz w:val="18"/>
          <w:szCs w:val="18"/>
        </w:rPr>
        <w:t>orantena</w:t>
      </w:r>
      <w:proofErr w:type="spellEnd"/>
      <w:r w:rsidR="003B4D30">
        <w:rPr>
          <w:rFonts w:ascii="Arial" w:hAnsi="Arial" w:cs="Arial"/>
          <w:sz w:val="18"/>
          <w:szCs w:val="18"/>
        </w:rPr>
        <w:t xml:space="preserve"> in </w:t>
      </w:r>
      <w:proofErr w:type="spellStart"/>
      <w:r w:rsidR="003B4D30">
        <w:rPr>
          <w:rFonts w:ascii="Arial" w:hAnsi="Arial" w:cs="Arial"/>
          <w:sz w:val="18"/>
          <w:szCs w:val="18"/>
        </w:rPr>
        <w:t>indeno</w:t>
      </w:r>
      <w:proofErr w:type="spellEnd"/>
      <w:r w:rsidR="003B4D30">
        <w:rPr>
          <w:rFonts w:ascii="Arial" w:hAnsi="Arial" w:cs="Arial"/>
          <w:sz w:val="18"/>
          <w:szCs w:val="18"/>
        </w:rPr>
        <w:t>(1,2,3)</w:t>
      </w:r>
      <w:proofErr w:type="spellStart"/>
      <w:r w:rsidR="003B4D30">
        <w:rPr>
          <w:rFonts w:ascii="Arial" w:hAnsi="Arial" w:cs="Arial"/>
          <w:sz w:val="18"/>
          <w:szCs w:val="18"/>
        </w:rPr>
        <w:t>pirena</w:t>
      </w:r>
      <w:proofErr w:type="spellEnd"/>
    </w:p>
    <w:p w:rsidR="00EB0BA8" w:rsidRPr="00102052" w:rsidRDefault="003B4D30" w:rsidP="00D11F32">
      <w:pPr>
        <w:numPr>
          <w:ilvl w:val="0"/>
          <w:numId w:val="1"/>
        </w:numPr>
        <w:spacing w:after="0" w:line="240" w:lineRule="auto"/>
        <w:ind w:left="284" w:hanging="284"/>
        <w:jc w:val="both"/>
        <w:rPr>
          <w:rFonts w:ascii="Arial" w:hAnsi="Arial" w:cs="Arial"/>
          <w:sz w:val="18"/>
          <w:szCs w:val="18"/>
        </w:rPr>
      </w:pPr>
      <w:r>
        <w:rPr>
          <w:rFonts w:ascii="Arial" w:hAnsi="Arial" w:cs="Arial"/>
          <w:sz w:val="18"/>
          <w:szCs w:val="18"/>
        </w:rPr>
        <w:t>l</w:t>
      </w:r>
      <w:r w:rsidR="00EB0BA8" w:rsidRPr="00102052">
        <w:rPr>
          <w:rFonts w:ascii="Arial" w:hAnsi="Arial" w:cs="Arial"/>
          <w:sz w:val="18"/>
          <w:szCs w:val="18"/>
        </w:rPr>
        <w:t xml:space="preserve">e tetra-, </w:t>
      </w:r>
      <w:proofErr w:type="spellStart"/>
      <w:r w:rsidR="00EB0BA8" w:rsidRPr="00102052">
        <w:rPr>
          <w:rFonts w:ascii="Arial" w:hAnsi="Arial" w:cs="Arial"/>
          <w:sz w:val="18"/>
          <w:szCs w:val="18"/>
        </w:rPr>
        <w:t>penta</w:t>
      </w:r>
      <w:proofErr w:type="spellEnd"/>
      <w:r w:rsidR="00EB0BA8" w:rsidRPr="00102052">
        <w:rPr>
          <w:rFonts w:ascii="Arial" w:hAnsi="Arial" w:cs="Arial"/>
          <w:sz w:val="18"/>
          <w:szCs w:val="18"/>
        </w:rPr>
        <w:t xml:space="preserve">-, </w:t>
      </w:r>
      <w:proofErr w:type="spellStart"/>
      <w:r w:rsidR="00EB0BA8" w:rsidRPr="00102052">
        <w:rPr>
          <w:rFonts w:ascii="Arial" w:hAnsi="Arial" w:cs="Arial"/>
          <w:sz w:val="18"/>
          <w:szCs w:val="18"/>
        </w:rPr>
        <w:t>heksa</w:t>
      </w:r>
      <w:proofErr w:type="spellEnd"/>
      <w:r w:rsidR="00EB0BA8" w:rsidRPr="00102052">
        <w:rPr>
          <w:rFonts w:ascii="Arial" w:hAnsi="Arial" w:cs="Arial"/>
          <w:sz w:val="18"/>
          <w:szCs w:val="18"/>
        </w:rPr>
        <w:t xml:space="preserve">- in </w:t>
      </w:r>
      <w:proofErr w:type="spellStart"/>
      <w:r w:rsidR="00EB0BA8" w:rsidRPr="00102052">
        <w:rPr>
          <w:rFonts w:ascii="Arial" w:hAnsi="Arial" w:cs="Arial"/>
          <w:sz w:val="18"/>
          <w:szCs w:val="18"/>
        </w:rPr>
        <w:t>heptabromodifenileter</w:t>
      </w:r>
      <w:proofErr w:type="spellEnd"/>
      <w:r w:rsidR="00EB0BA8" w:rsidRPr="00102052">
        <w:rPr>
          <w:rFonts w:ascii="Arial" w:hAnsi="Arial" w:cs="Arial"/>
          <w:sz w:val="18"/>
          <w:szCs w:val="18"/>
        </w:rPr>
        <w:t xml:space="preserve"> (številke CAS 40088-47-9, 32534-81-9,</w:t>
      </w:r>
      <w:r w:rsidR="000560DE">
        <w:rPr>
          <w:rFonts w:ascii="Arial" w:hAnsi="Arial" w:cs="Arial"/>
          <w:sz w:val="18"/>
          <w:szCs w:val="18"/>
        </w:rPr>
        <w:t xml:space="preserve"> 36483-60-0 oziroma 68928-80-3)</w:t>
      </w:r>
      <w:r w:rsidR="00530DEB">
        <w:rPr>
          <w:rFonts w:ascii="Arial" w:hAnsi="Arial" w:cs="Arial"/>
          <w:sz w:val="18"/>
          <w:szCs w:val="18"/>
        </w:rPr>
        <w:t xml:space="preserve"> </w:t>
      </w:r>
    </w:p>
    <w:p w:rsidR="00B91D74" w:rsidRDefault="00B91D74" w:rsidP="00D11F32">
      <w:pPr>
        <w:numPr>
          <w:ilvl w:val="0"/>
          <w:numId w:val="1"/>
        </w:numPr>
        <w:spacing w:after="0" w:line="240" w:lineRule="auto"/>
        <w:ind w:left="284" w:hanging="284"/>
        <w:jc w:val="both"/>
        <w:rPr>
          <w:rFonts w:ascii="Arial" w:hAnsi="Arial" w:cs="Arial"/>
          <w:sz w:val="18"/>
          <w:szCs w:val="18"/>
        </w:rPr>
      </w:pPr>
      <w:r w:rsidRPr="00B91D74">
        <w:rPr>
          <w:rFonts w:ascii="Arial" w:hAnsi="Arial" w:cs="Arial"/>
          <w:sz w:val="18"/>
          <w:szCs w:val="18"/>
        </w:rPr>
        <w:t xml:space="preserve">skupna koncentracija je seštevek α-HCH, β-HCH, γ-HCH in δ-HCH </w:t>
      </w:r>
    </w:p>
    <w:p w:rsidR="00EB0BA8" w:rsidRPr="00102052" w:rsidRDefault="003B4D30" w:rsidP="00D11F32">
      <w:pPr>
        <w:numPr>
          <w:ilvl w:val="0"/>
          <w:numId w:val="1"/>
        </w:numPr>
        <w:spacing w:after="0" w:line="240" w:lineRule="auto"/>
        <w:ind w:left="284" w:hanging="284"/>
        <w:jc w:val="both"/>
        <w:rPr>
          <w:rFonts w:ascii="Arial" w:hAnsi="Arial" w:cs="Arial"/>
          <w:sz w:val="18"/>
          <w:szCs w:val="18"/>
        </w:rPr>
      </w:pPr>
      <w:proofErr w:type="spellStart"/>
      <w:r>
        <w:rPr>
          <w:rFonts w:ascii="Arial" w:hAnsi="Arial" w:cs="Arial"/>
          <w:sz w:val="18"/>
          <w:szCs w:val="18"/>
        </w:rPr>
        <w:t>n</w:t>
      </w:r>
      <w:r w:rsidR="00EB0BA8" w:rsidRPr="00102052">
        <w:rPr>
          <w:rFonts w:ascii="Arial" w:hAnsi="Arial" w:cs="Arial"/>
          <w:sz w:val="18"/>
          <w:szCs w:val="18"/>
        </w:rPr>
        <w:t>onilfenol</w:t>
      </w:r>
      <w:proofErr w:type="spellEnd"/>
      <w:r w:rsidR="00EB0BA8" w:rsidRPr="00102052">
        <w:rPr>
          <w:rFonts w:ascii="Arial" w:hAnsi="Arial" w:cs="Arial"/>
          <w:sz w:val="18"/>
          <w:szCs w:val="18"/>
        </w:rPr>
        <w:t xml:space="preserve"> (CAS 25154-52-3, EU 246-672-0), vključno z izomeroma 4-</w:t>
      </w:r>
      <w:proofErr w:type="spellStart"/>
      <w:r w:rsidR="00EB0BA8" w:rsidRPr="00102052">
        <w:rPr>
          <w:rFonts w:ascii="Arial" w:hAnsi="Arial" w:cs="Arial"/>
          <w:sz w:val="18"/>
          <w:szCs w:val="18"/>
        </w:rPr>
        <w:t>nonilfenolom</w:t>
      </w:r>
      <w:proofErr w:type="spellEnd"/>
      <w:r w:rsidR="00EB0BA8" w:rsidRPr="00102052">
        <w:rPr>
          <w:rFonts w:ascii="Arial" w:hAnsi="Arial" w:cs="Arial"/>
          <w:sz w:val="18"/>
          <w:szCs w:val="18"/>
        </w:rPr>
        <w:t xml:space="preserve"> (CAS 104-40-5, EU 203-199-4) in 4-</w:t>
      </w:r>
      <w:proofErr w:type="spellStart"/>
      <w:r w:rsidR="00EB0BA8" w:rsidRPr="00102052">
        <w:rPr>
          <w:rFonts w:ascii="Arial" w:hAnsi="Arial" w:cs="Arial"/>
          <w:sz w:val="18"/>
          <w:szCs w:val="18"/>
        </w:rPr>
        <w:t>nonilfenolom</w:t>
      </w:r>
      <w:proofErr w:type="spellEnd"/>
      <w:r w:rsidR="00EB0BA8" w:rsidRPr="00102052">
        <w:rPr>
          <w:rFonts w:ascii="Arial" w:hAnsi="Arial" w:cs="Arial"/>
          <w:sz w:val="18"/>
          <w:szCs w:val="18"/>
        </w:rPr>
        <w:t xml:space="preserve"> (razvejenim)</w:t>
      </w:r>
      <w:r w:rsidR="000560DE">
        <w:rPr>
          <w:rFonts w:ascii="Arial" w:hAnsi="Arial" w:cs="Arial"/>
          <w:sz w:val="18"/>
          <w:szCs w:val="18"/>
        </w:rPr>
        <w:t xml:space="preserve"> (CAS 84852-15-3, EU 284-325-5)</w:t>
      </w:r>
    </w:p>
    <w:p w:rsidR="00EB0BA8" w:rsidRPr="00102052" w:rsidRDefault="003B4D30" w:rsidP="00D11F32">
      <w:pPr>
        <w:numPr>
          <w:ilvl w:val="0"/>
          <w:numId w:val="1"/>
        </w:numPr>
        <w:spacing w:after="0" w:line="240" w:lineRule="auto"/>
        <w:ind w:left="284" w:hanging="284"/>
        <w:jc w:val="both"/>
        <w:rPr>
          <w:rFonts w:ascii="Arial" w:hAnsi="Arial" w:cs="Arial"/>
          <w:sz w:val="18"/>
          <w:szCs w:val="18"/>
        </w:rPr>
      </w:pPr>
      <w:proofErr w:type="spellStart"/>
      <w:r>
        <w:rPr>
          <w:rFonts w:ascii="Arial" w:hAnsi="Arial" w:cs="Arial"/>
          <w:sz w:val="18"/>
          <w:szCs w:val="18"/>
        </w:rPr>
        <w:lastRenderedPageBreak/>
        <w:t>o</w:t>
      </w:r>
      <w:r w:rsidR="00EB0BA8" w:rsidRPr="00102052">
        <w:rPr>
          <w:rFonts w:ascii="Arial" w:hAnsi="Arial" w:cs="Arial"/>
          <w:sz w:val="18"/>
          <w:szCs w:val="18"/>
        </w:rPr>
        <w:t>ktilfenol</w:t>
      </w:r>
      <w:proofErr w:type="spellEnd"/>
      <w:r w:rsidR="00EB0BA8" w:rsidRPr="00102052">
        <w:rPr>
          <w:rFonts w:ascii="Arial" w:hAnsi="Arial" w:cs="Arial"/>
          <w:sz w:val="18"/>
          <w:szCs w:val="18"/>
        </w:rPr>
        <w:t xml:space="preserve"> (CAS 1806-26-4, EU 217-302-5), vključno z izomerom 4-(1,1’</w:t>
      </w:r>
      <w:proofErr w:type="gramStart"/>
      <w:r w:rsidR="00EB0BA8" w:rsidRPr="00102052">
        <w:rPr>
          <w:rFonts w:ascii="Arial" w:hAnsi="Arial" w:cs="Arial"/>
          <w:sz w:val="18"/>
          <w:szCs w:val="18"/>
        </w:rPr>
        <w:t>,</w:t>
      </w:r>
      <w:proofErr w:type="gramEnd"/>
      <w:r w:rsidR="00EB0BA8" w:rsidRPr="00102052">
        <w:rPr>
          <w:rFonts w:ascii="Arial" w:hAnsi="Arial" w:cs="Arial"/>
          <w:sz w:val="18"/>
          <w:szCs w:val="18"/>
        </w:rPr>
        <w:t>3,3’-</w:t>
      </w:r>
      <w:proofErr w:type="spellStart"/>
      <w:r w:rsidR="00EB0BA8" w:rsidRPr="00102052">
        <w:rPr>
          <w:rFonts w:ascii="Arial" w:hAnsi="Arial" w:cs="Arial"/>
          <w:sz w:val="18"/>
          <w:szCs w:val="18"/>
        </w:rPr>
        <w:t>tetrametilbutil</w:t>
      </w:r>
      <w:proofErr w:type="spellEnd"/>
      <w:r w:rsidR="00EB0BA8" w:rsidRPr="00102052">
        <w:rPr>
          <w:rFonts w:ascii="Arial" w:hAnsi="Arial" w:cs="Arial"/>
          <w:sz w:val="18"/>
          <w:szCs w:val="18"/>
        </w:rPr>
        <w:t>)fenolo</w:t>
      </w:r>
      <w:r w:rsidR="000560DE">
        <w:rPr>
          <w:rFonts w:ascii="Arial" w:hAnsi="Arial" w:cs="Arial"/>
          <w:sz w:val="18"/>
          <w:szCs w:val="18"/>
        </w:rPr>
        <w:t>m (CAS 140-66-9, EU 205- 426-2)</w:t>
      </w:r>
    </w:p>
    <w:p w:rsidR="009158F0" w:rsidRPr="000560DE" w:rsidRDefault="003B4D30" w:rsidP="00D11F32">
      <w:pPr>
        <w:numPr>
          <w:ilvl w:val="0"/>
          <w:numId w:val="1"/>
        </w:numPr>
        <w:spacing w:after="0" w:line="240" w:lineRule="auto"/>
        <w:ind w:left="284" w:hanging="284"/>
        <w:jc w:val="both"/>
        <w:rPr>
          <w:rFonts w:ascii="Arial" w:hAnsi="Arial" w:cs="Arial"/>
          <w:sz w:val="18"/>
          <w:szCs w:val="18"/>
        </w:rPr>
      </w:pPr>
      <w:r w:rsidRPr="000560DE">
        <w:rPr>
          <w:rFonts w:ascii="Arial" w:hAnsi="Arial" w:cs="Arial"/>
          <w:sz w:val="18"/>
          <w:szCs w:val="18"/>
        </w:rPr>
        <w:t>v</w:t>
      </w:r>
      <w:r w:rsidR="009158F0" w:rsidRPr="000560DE">
        <w:rPr>
          <w:rFonts w:ascii="Arial" w:hAnsi="Arial" w:cs="Arial"/>
          <w:sz w:val="18"/>
          <w:szCs w:val="18"/>
        </w:rPr>
        <w:t xml:space="preserve">ključno s </w:t>
      </w:r>
      <w:proofErr w:type="spellStart"/>
      <w:r w:rsidR="009158F0" w:rsidRPr="000560DE">
        <w:rPr>
          <w:rFonts w:ascii="Arial" w:hAnsi="Arial" w:cs="Arial"/>
          <w:sz w:val="18"/>
          <w:szCs w:val="18"/>
        </w:rPr>
        <w:t>tributilkosit</w:t>
      </w:r>
      <w:r w:rsidR="000560DE" w:rsidRPr="000560DE">
        <w:rPr>
          <w:rFonts w:ascii="Arial" w:hAnsi="Arial" w:cs="Arial"/>
          <w:sz w:val="18"/>
          <w:szCs w:val="18"/>
        </w:rPr>
        <w:t>rovim</w:t>
      </w:r>
      <w:proofErr w:type="spellEnd"/>
      <w:r w:rsidR="000560DE" w:rsidRPr="000560DE">
        <w:rPr>
          <w:rFonts w:ascii="Arial" w:hAnsi="Arial" w:cs="Arial"/>
          <w:sz w:val="18"/>
          <w:szCs w:val="18"/>
        </w:rPr>
        <w:t xml:space="preserve"> kationom (CAS 36643-28-4)</w:t>
      </w:r>
      <w:r w:rsidR="009158F0" w:rsidRPr="000560DE">
        <w:rPr>
          <w:rFonts w:ascii="Arial" w:hAnsi="Arial" w:cs="Arial"/>
          <w:sz w:val="18"/>
          <w:szCs w:val="18"/>
        </w:rPr>
        <w:t xml:space="preserve"> </w:t>
      </w:r>
    </w:p>
    <w:p w:rsidR="00EB0BA8" w:rsidRDefault="00530DEB" w:rsidP="00D11F32">
      <w:pPr>
        <w:numPr>
          <w:ilvl w:val="0"/>
          <w:numId w:val="1"/>
        </w:numPr>
        <w:spacing w:after="0" w:line="240" w:lineRule="auto"/>
        <w:ind w:left="284" w:hanging="284"/>
        <w:jc w:val="both"/>
        <w:rPr>
          <w:rFonts w:ascii="Arial" w:hAnsi="Arial" w:cs="Arial"/>
          <w:sz w:val="18"/>
          <w:szCs w:val="18"/>
        </w:rPr>
      </w:pPr>
      <w:r w:rsidRPr="000560DE">
        <w:rPr>
          <w:rFonts w:ascii="Arial" w:hAnsi="Arial" w:cs="Arial"/>
          <w:sz w:val="18"/>
          <w:szCs w:val="18"/>
        </w:rPr>
        <w:t>vsota pesticidov, ki niso navedeni predhodno</w:t>
      </w:r>
      <w:r w:rsidR="000560DE" w:rsidRPr="000560DE">
        <w:rPr>
          <w:rFonts w:ascii="Arial" w:hAnsi="Arial" w:cs="Arial"/>
          <w:sz w:val="18"/>
          <w:szCs w:val="18"/>
        </w:rPr>
        <w:t xml:space="preserve"> </w:t>
      </w:r>
    </w:p>
    <w:p w:rsidR="005B51ED" w:rsidRDefault="005B51ED" w:rsidP="00D11F32">
      <w:pPr>
        <w:spacing w:after="0" w:line="240" w:lineRule="auto"/>
        <w:ind w:left="284" w:hanging="284"/>
        <w:rPr>
          <w:rFonts w:ascii="Arial" w:hAnsi="Arial" w:cs="Arial"/>
          <w:sz w:val="18"/>
          <w:szCs w:val="18"/>
        </w:rPr>
      </w:pPr>
    </w:p>
    <w:p w:rsidR="00A122C1" w:rsidRPr="00CE63D3" w:rsidRDefault="00AE3230" w:rsidP="00AA661C">
      <w:pPr>
        <w:spacing w:after="0" w:line="240" w:lineRule="auto"/>
        <w:ind w:left="284"/>
        <w:jc w:val="both"/>
        <w:rPr>
          <w:rFonts w:ascii="Arial" w:hAnsi="Arial" w:cs="Arial"/>
          <w:sz w:val="18"/>
          <w:szCs w:val="18"/>
        </w:rPr>
      </w:pPr>
      <w:r w:rsidRPr="00CE63D3">
        <w:rPr>
          <w:rFonts w:ascii="Arial" w:hAnsi="Arial" w:cs="Arial"/>
          <w:sz w:val="18"/>
          <w:szCs w:val="18"/>
        </w:rPr>
        <w:t>a)</w:t>
      </w:r>
      <w:r w:rsidR="00830D14" w:rsidRPr="00CE63D3">
        <w:rPr>
          <w:rFonts w:ascii="Arial" w:hAnsi="Arial" w:cs="Arial"/>
          <w:sz w:val="18"/>
          <w:szCs w:val="18"/>
        </w:rPr>
        <w:t xml:space="preserve"> </w:t>
      </w:r>
      <w:r w:rsidR="00AB7F8E" w:rsidRPr="00CE63D3">
        <w:rPr>
          <w:rFonts w:ascii="Arial" w:hAnsi="Arial" w:cs="Arial"/>
          <w:sz w:val="18"/>
          <w:szCs w:val="18"/>
        </w:rPr>
        <w:t xml:space="preserve">parameter ni predmet analize </w:t>
      </w:r>
      <w:proofErr w:type="spellStart"/>
      <w:r w:rsidR="00AB7F8E" w:rsidRPr="00CE63D3">
        <w:rPr>
          <w:rFonts w:ascii="Arial" w:hAnsi="Arial" w:cs="Arial"/>
          <w:sz w:val="18"/>
          <w:szCs w:val="18"/>
        </w:rPr>
        <w:t>izlužka</w:t>
      </w:r>
      <w:proofErr w:type="spellEnd"/>
      <w:r w:rsidR="00AB7F8E" w:rsidRPr="00CE63D3">
        <w:rPr>
          <w:rFonts w:ascii="Arial" w:hAnsi="Arial" w:cs="Arial"/>
          <w:sz w:val="18"/>
          <w:szCs w:val="18"/>
        </w:rPr>
        <w:t xml:space="preserve"> za gradbene odpadke, ki ne vsebujejo </w:t>
      </w:r>
      <w:r w:rsidR="00A122C1" w:rsidRPr="00CE63D3">
        <w:rPr>
          <w:rFonts w:ascii="Arial" w:hAnsi="Arial" w:cs="Arial"/>
          <w:sz w:val="18"/>
          <w:szCs w:val="18"/>
        </w:rPr>
        <w:t>onesnaževal iz sintetičnih ali mineralnih olj</w:t>
      </w:r>
    </w:p>
    <w:p w:rsidR="00AE3230" w:rsidRPr="00CE63D3" w:rsidRDefault="00AE3230" w:rsidP="00AA661C">
      <w:pPr>
        <w:spacing w:after="0" w:line="240" w:lineRule="auto"/>
        <w:ind w:left="284"/>
        <w:jc w:val="both"/>
        <w:rPr>
          <w:rFonts w:ascii="Arial" w:hAnsi="Arial" w:cs="Arial"/>
          <w:sz w:val="18"/>
          <w:szCs w:val="18"/>
        </w:rPr>
      </w:pPr>
      <w:r w:rsidRPr="00CE63D3">
        <w:rPr>
          <w:rFonts w:ascii="Arial" w:hAnsi="Arial" w:cs="Arial"/>
          <w:sz w:val="18"/>
          <w:szCs w:val="18"/>
        </w:rPr>
        <w:t xml:space="preserve">b) </w:t>
      </w:r>
      <w:r w:rsidR="00E10071" w:rsidRPr="00CE63D3">
        <w:rPr>
          <w:rFonts w:ascii="Arial" w:hAnsi="Arial" w:cs="Arial"/>
          <w:sz w:val="18"/>
          <w:szCs w:val="18"/>
        </w:rPr>
        <w:t xml:space="preserve">parameter ni predmet analize </w:t>
      </w:r>
      <w:proofErr w:type="spellStart"/>
      <w:r w:rsidR="00E10071" w:rsidRPr="00CE63D3">
        <w:rPr>
          <w:rFonts w:ascii="Arial" w:hAnsi="Arial" w:cs="Arial"/>
          <w:sz w:val="18"/>
          <w:szCs w:val="18"/>
        </w:rPr>
        <w:t>izlužka</w:t>
      </w:r>
      <w:proofErr w:type="spellEnd"/>
      <w:r w:rsidR="00E10071" w:rsidRPr="00CE63D3">
        <w:rPr>
          <w:rFonts w:ascii="Arial" w:hAnsi="Arial" w:cs="Arial"/>
          <w:sz w:val="18"/>
          <w:szCs w:val="18"/>
        </w:rPr>
        <w:t xml:space="preserve"> za gradbene odpadke, ki ne vsebujejo sestavin ali onesnaževal iz plastike, kablov, organskih izolirnih materialov in drugih organskih sestavin</w:t>
      </w:r>
      <w:r w:rsidR="0082155B">
        <w:rPr>
          <w:rFonts w:ascii="Arial" w:hAnsi="Arial" w:cs="Arial"/>
          <w:sz w:val="18"/>
          <w:szCs w:val="18"/>
        </w:rPr>
        <w:t>,</w:t>
      </w:r>
      <w:r w:rsidR="00E10071" w:rsidRPr="00CE63D3">
        <w:rPr>
          <w:rFonts w:ascii="Arial" w:hAnsi="Arial" w:cs="Arial"/>
          <w:sz w:val="18"/>
          <w:szCs w:val="18"/>
        </w:rPr>
        <w:t xml:space="preserve"> in je </w:t>
      </w:r>
      <w:r w:rsidRPr="00CE63D3">
        <w:rPr>
          <w:rFonts w:ascii="Arial" w:hAnsi="Arial" w:cs="Arial"/>
          <w:sz w:val="18"/>
          <w:szCs w:val="18"/>
        </w:rPr>
        <w:t xml:space="preserve">predmet analize </w:t>
      </w:r>
      <w:proofErr w:type="spellStart"/>
      <w:r w:rsidRPr="00CE63D3">
        <w:rPr>
          <w:rFonts w:ascii="Arial" w:hAnsi="Arial" w:cs="Arial"/>
          <w:sz w:val="18"/>
          <w:szCs w:val="18"/>
        </w:rPr>
        <w:t>izlužka</w:t>
      </w:r>
      <w:proofErr w:type="spellEnd"/>
      <w:r w:rsidR="00E10071" w:rsidRPr="00CE63D3">
        <w:rPr>
          <w:rFonts w:ascii="Arial" w:hAnsi="Arial" w:cs="Arial"/>
          <w:sz w:val="18"/>
          <w:szCs w:val="18"/>
        </w:rPr>
        <w:t xml:space="preserve"> le v primeru</w:t>
      </w:r>
      <w:r w:rsidRPr="00CE63D3">
        <w:rPr>
          <w:rFonts w:ascii="Arial" w:hAnsi="Arial" w:cs="Arial"/>
          <w:sz w:val="18"/>
          <w:szCs w:val="18"/>
        </w:rPr>
        <w:t>, če predelana snov ali predmet vsebuje plastiko, zlasti polistiren</w:t>
      </w:r>
      <w:r w:rsidR="00E10071" w:rsidRPr="00CE63D3">
        <w:rPr>
          <w:rFonts w:ascii="Arial" w:hAnsi="Arial" w:cs="Arial"/>
          <w:sz w:val="18"/>
          <w:szCs w:val="18"/>
        </w:rPr>
        <w:t xml:space="preserve"> ali plastiko iz električne ali elektronske opreme</w:t>
      </w:r>
    </w:p>
    <w:p w:rsidR="003F19AE" w:rsidRPr="00CE63D3" w:rsidRDefault="009C58D6" w:rsidP="00AA661C">
      <w:pPr>
        <w:spacing w:after="0" w:line="240" w:lineRule="auto"/>
        <w:ind w:left="284"/>
        <w:jc w:val="both"/>
        <w:rPr>
          <w:rFonts w:ascii="Arial" w:hAnsi="Arial" w:cs="Arial"/>
          <w:sz w:val="18"/>
          <w:szCs w:val="18"/>
        </w:rPr>
      </w:pPr>
      <w:r w:rsidRPr="00CE63D3">
        <w:rPr>
          <w:rFonts w:ascii="Arial" w:hAnsi="Arial" w:cs="Arial"/>
          <w:sz w:val="18"/>
          <w:szCs w:val="18"/>
        </w:rPr>
        <w:t>c</w:t>
      </w:r>
      <w:r w:rsidR="003F19AE" w:rsidRPr="00CE63D3">
        <w:rPr>
          <w:rFonts w:ascii="Arial" w:hAnsi="Arial" w:cs="Arial"/>
          <w:sz w:val="18"/>
          <w:szCs w:val="18"/>
        </w:rPr>
        <w:t xml:space="preserve">) parameter je predmet analize </w:t>
      </w:r>
      <w:proofErr w:type="spellStart"/>
      <w:r w:rsidR="003F19AE" w:rsidRPr="00CE63D3">
        <w:rPr>
          <w:rFonts w:ascii="Arial" w:hAnsi="Arial" w:cs="Arial"/>
          <w:sz w:val="18"/>
          <w:szCs w:val="18"/>
        </w:rPr>
        <w:t>izlužka</w:t>
      </w:r>
      <w:proofErr w:type="spellEnd"/>
      <w:r w:rsidR="00D4527B" w:rsidRPr="00CE63D3">
        <w:rPr>
          <w:rFonts w:ascii="Arial" w:hAnsi="Arial" w:cs="Arial"/>
          <w:sz w:val="18"/>
          <w:szCs w:val="18"/>
        </w:rPr>
        <w:t xml:space="preserve"> le v primeru</w:t>
      </w:r>
      <w:r w:rsidR="003F19AE" w:rsidRPr="00CE63D3">
        <w:rPr>
          <w:rFonts w:ascii="Arial" w:hAnsi="Arial" w:cs="Arial"/>
          <w:sz w:val="18"/>
          <w:szCs w:val="18"/>
        </w:rPr>
        <w:t xml:space="preserve">, če </w:t>
      </w:r>
      <w:proofErr w:type="gramStart"/>
      <w:r w:rsidR="003F19AE" w:rsidRPr="00CE63D3">
        <w:rPr>
          <w:rFonts w:ascii="Arial" w:hAnsi="Arial" w:cs="Arial"/>
          <w:sz w:val="18"/>
          <w:szCs w:val="18"/>
        </w:rPr>
        <w:t>predelana</w:t>
      </w:r>
      <w:proofErr w:type="gramEnd"/>
      <w:r w:rsidR="003F19AE" w:rsidRPr="00CE63D3">
        <w:rPr>
          <w:rFonts w:ascii="Arial" w:hAnsi="Arial" w:cs="Arial"/>
          <w:sz w:val="18"/>
          <w:szCs w:val="18"/>
        </w:rPr>
        <w:t xml:space="preserve"> snov ali predmet vsebuje sestavine iz </w:t>
      </w:r>
      <w:proofErr w:type="spellStart"/>
      <w:r w:rsidR="003F19AE" w:rsidRPr="00CE63D3">
        <w:rPr>
          <w:rFonts w:ascii="Arial" w:hAnsi="Arial" w:cs="Arial"/>
          <w:sz w:val="18"/>
          <w:szCs w:val="18"/>
        </w:rPr>
        <w:t>muljev</w:t>
      </w:r>
      <w:proofErr w:type="spellEnd"/>
      <w:r w:rsidR="003F19AE" w:rsidRPr="00CE63D3">
        <w:rPr>
          <w:rFonts w:ascii="Arial" w:hAnsi="Arial" w:cs="Arial"/>
          <w:sz w:val="18"/>
          <w:szCs w:val="18"/>
        </w:rPr>
        <w:t xml:space="preserve"> iz čistilnih naprav</w:t>
      </w:r>
    </w:p>
    <w:p w:rsidR="009404A1" w:rsidRPr="00CE63D3" w:rsidRDefault="009C58D6" w:rsidP="00AA661C">
      <w:pPr>
        <w:spacing w:after="0" w:line="240" w:lineRule="auto"/>
        <w:ind w:left="284"/>
        <w:jc w:val="both"/>
        <w:rPr>
          <w:rFonts w:ascii="Arial" w:hAnsi="Arial" w:cs="Arial"/>
          <w:sz w:val="18"/>
          <w:szCs w:val="18"/>
        </w:rPr>
      </w:pPr>
      <w:r w:rsidRPr="00CE63D3">
        <w:rPr>
          <w:rFonts w:ascii="Arial" w:hAnsi="Arial" w:cs="Arial"/>
          <w:sz w:val="18"/>
          <w:szCs w:val="18"/>
        </w:rPr>
        <w:t>d</w:t>
      </w:r>
      <w:r w:rsidR="009404A1" w:rsidRPr="00CE63D3">
        <w:rPr>
          <w:rFonts w:ascii="Arial" w:hAnsi="Arial" w:cs="Arial"/>
          <w:sz w:val="18"/>
          <w:szCs w:val="18"/>
        </w:rPr>
        <w:t xml:space="preserve">) parameter je predmet analize </w:t>
      </w:r>
      <w:proofErr w:type="spellStart"/>
      <w:r w:rsidR="009404A1" w:rsidRPr="00CE63D3">
        <w:rPr>
          <w:rFonts w:ascii="Arial" w:hAnsi="Arial" w:cs="Arial"/>
          <w:sz w:val="18"/>
          <w:szCs w:val="18"/>
        </w:rPr>
        <w:t>izlužka</w:t>
      </w:r>
      <w:proofErr w:type="spellEnd"/>
      <w:r w:rsidR="00D4527B" w:rsidRPr="00CE63D3">
        <w:rPr>
          <w:rFonts w:ascii="Arial" w:hAnsi="Arial" w:cs="Arial"/>
          <w:sz w:val="18"/>
          <w:szCs w:val="18"/>
        </w:rPr>
        <w:t xml:space="preserve"> le v primeru,</w:t>
      </w:r>
      <w:r w:rsidR="009404A1" w:rsidRPr="00CE63D3">
        <w:rPr>
          <w:rFonts w:ascii="Arial" w:hAnsi="Arial" w:cs="Arial"/>
          <w:sz w:val="18"/>
          <w:szCs w:val="18"/>
        </w:rPr>
        <w:t xml:space="preserve"> če predelana snov ali predmet vsebuje sestavine </w:t>
      </w:r>
      <w:r w:rsidR="00274C3C" w:rsidRPr="00CE63D3">
        <w:rPr>
          <w:rFonts w:ascii="Arial" w:hAnsi="Arial" w:cs="Arial"/>
          <w:sz w:val="18"/>
          <w:szCs w:val="18"/>
        </w:rPr>
        <w:t xml:space="preserve">ali onesnaževala </w:t>
      </w:r>
      <w:r w:rsidR="009404A1" w:rsidRPr="00CE63D3">
        <w:rPr>
          <w:rFonts w:ascii="Arial" w:hAnsi="Arial" w:cs="Arial"/>
          <w:sz w:val="18"/>
          <w:szCs w:val="18"/>
        </w:rPr>
        <w:t xml:space="preserve">iz </w:t>
      </w:r>
      <w:r w:rsidR="00D40B3C" w:rsidRPr="00CE63D3">
        <w:rPr>
          <w:rFonts w:ascii="Arial" w:hAnsi="Arial" w:cs="Arial"/>
          <w:sz w:val="18"/>
          <w:szCs w:val="18"/>
        </w:rPr>
        <w:t>zemljine</w:t>
      </w:r>
      <w:r w:rsidR="00FE603A">
        <w:rPr>
          <w:rFonts w:ascii="Arial" w:hAnsi="Arial" w:cs="Arial"/>
          <w:sz w:val="18"/>
          <w:szCs w:val="18"/>
        </w:rPr>
        <w:t xml:space="preserve"> ali drugih odpadkov</w:t>
      </w:r>
      <w:r w:rsidR="00D40B3C" w:rsidRPr="00CE63D3">
        <w:rPr>
          <w:rFonts w:ascii="Arial" w:hAnsi="Arial" w:cs="Arial"/>
          <w:sz w:val="18"/>
          <w:szCs w:val="18"/>
        </w:rPr>
        <w:t>, onesna</w:t>
      </w:r>
      <w:r w:rsidR="00FE603A">
        <w:rPr>
          <w:rFonts w:ascii="Arial" w:hAnsi="Arial" w:cs="Arial"/>
          <w:sz w:val="18"/>
          <w:szCs w:val="18"/>
        </w:rPr>
        <w:t>ženih</w:t>
      </w:r>
      <w:r w:rsidR="00D40B3C" w:rsidRPr="00CE63D3">
        <w:rPr>
          <w:rFonts w:ascii="Arial" w:hAnsi="Arial" w:cs="Arial"/>
          <w:sz w:val="18"/>
          <w:szCs w:val="18"/>
        </w:rPr>
        <w:t xml:space="preserve"> z gorivi, </w:t>
      </w:r>
      <w:r w:rsidR="009404A1" w:rsidRPr="00CE63D3">
        <w:rPr>
          <w:rFonts w:ascii="Arial" w:hAnsi="Arial" w:cs="Arial"/>
          <w:sz w:val="18"/>
          <w:szCs w:val="18"/>
        </w:rPr>
        <w:t xml:space="preserve">gume, </w:t>
      </w:r>
      <w:r w:rsidR="00274C3C" w:rsidRPr="00CE63D3">
        <w:rPr>
          <w:rFonts w:ascii="Arial" w:hAnsi="Arial" w:cs="Arial"/>
          <w:sz w:val="18"/>
          <w:szCs w:val="18"/>
        </w:rPr>
        <w:t>plastike ali</w:t>
      </w:r>
      <w:r w:rsidR="009404A1" w:rsidRPr="00CE63D3">
        <w:rPr>
          <w:rFonts w:ascii="Arial" w:hAnsi="Arial" w:cs="Arial"/>
          <w:sz w:val="18"/>
          <w:szCs w:val="18"/>
        </w:rPr>
        <w:t xml:space="preserve"> lesa s premazi</w:t>
      </w:r>
      <w:r w:rsidR="001756BC" w:rsidRPr="00CE63D3">
        <w:rPr>
          <w:rFonts w:ascii="Arial" w:hAnsi="Arial" w:cs="Arial"/>
          <w:sz w:val="18"/>
          <w:szCs w:val="18"/>
        </w:rPr>
        <w:t xml:space="preserve"> zaščitnih sredstev</w:t>
      </w:r>
      <w:r w:rsidR="009404A1" w:rsidRPr="00CE63D3">
        <w:rPr>
          <w:rFonts w:ascii="Arial" w:hAnsi="Arial" w:cs="Arial"/>
          <w:sz w:val="18"/>
          <w:szCs w:val="18"/>
        </w:rPr>
        <w:t xml:space="preserve"> </w:t>
      </w:r>
    </w:p>
    <w:p w:rsidR="00274C3C" w:rsidRPr="00CE63D3" w:rsidRDefault="009C58D6" w:rsidP="00AA661C">
      <w:pPr>
        <w:spacing w:after="0" w:line="240" w:lineRule="auto"/>
        <w:ind w:left="284"/>
        <w:jc w:val="both"/>
        <w:rPr>
          <w:rFonts w:ascii="Arial" w:hAnsi="Arial" w:cs="Arial"/>
          <w:sz w:val="18"/>
          <w:szCs w:val="18"/>
        </w:rPr>
      </w:pPr>
      <w:r w:rsidRPr="00CE63D3">
        <w:rPr>
          <w:rFonts w:ascii="Arial" w:hAnsi="Arial" w:cs="Arial"/>
          <w:sz w:val="18"/>
          <w:szCs w:val="18"/>
        </w:rPr>
        <w:t>e</w:t>
      </w:r>
      <w:r w:rsidR="00BF19FD" w:rsidRPr="00CE63D3">
        <w:rPr>
          <w:rFonts w:ascii="Arial" w:hAnsi="Arial" w:cs="Arial"/>
          <w:sz w:val="18"/>
          <w:szCs w:val="18"/>
        </w:rPr>
        <w:t xml:space="preserve">) parameter je predmet analize </w:t>
      </w:r>
      <w:proofErr w:type="spellStart"/>
      <w:r w:rsidR="00BF19FD" w:rsidRPr="00CE63D3">
        <w:rPr>
          <w:rFonts w:ascii="Arial" w:hAnsi="Arial" w:cs="Arial"/>
          <w:sz w:val="18"/>
          <w:szCs w:val="18"/>
        </w:rPr>
        <w:t>izlužka</w:t>
      </w:r>
      <w:proofErr w:type="spellEnd"/>
      <w:r w:rsidR="00D4527B" w:rsidRPr="00CE63D3">
        <w:rPr>
          <w:rFonts w:ascii="Arial" w:hAnsi="Arial" w:cs="Arial"/>
          <w:sz w:val="18"/>
          <w:szCs w:val="18"/>
        </w:rPr>
        <w:t xml:space="preserve"> le v primeru,</w:t>
      </w:r>
      <w:r w:rsidR="00BF19FD" w:rsidRPr="00CE63D3">
        <w:rPr>
          <w:rFonts w:ascii="Arial" w:hAnsi="Arial" w:cs="Arial"/>
          <w:sz w:val="18"/>
          <w:szCs w:val="18"/>
        </w:rPr>
        <w:t xml:space="preserve"> če predelana snov ali predmet vsebuje sestavine </w:t>
      </w:r>
      <w:r w:rsidR="003C32D1" w:rsidRPr="00CE63D3">
        <w:rPr>
          <w:rFonts w:ascii="Arial" w:hAnsi="Arial" w:cs="Arial"/>
          <w:sz w:val="18"/>
          <w:szCs w:val="18"/>
        </w:rPr>
        <w:t>ali onesnaževala z</w:t>
      </w:r>
      <w:r w:rsidR="00BF19FD" w:rsidRPr="00CE63D3">
        <w:rPr>
          <w:rFonts w:ascii="Arial" w:hAnsi="Arial" w:cs="Arial"/>
          <w:sz w:val="18"/>
          <w:szCs w:val="18"/>
        </w:rPr>
        <w:t xml:space="preserve"> </w:t>
      </w:r>
      <w:r w:rsidR="003C32D1" w:rsidRPr="00CE63D3">
        <w:rPr>
          <w:rFonts w:ascii="Arial" w:hAnsi="Arial" w:cs="Arial"/>
          <w:sz w:val="18"/>
          <w:szCs w:val="18"/>
        </w:rPr>
        <w:t xml:space="preserve">odpadki iz </w:t>
      </w:r>
      <w:r w:rsidR="00274C3C" w:rsidRPr="00CE63D3">
        <w:rPr>
          <w:rFonts w:ascii="Arial" w:hAnsi="Arial" w:cs="Arial"/>
          <w:sz w:val="18"/>
          <w:szCs w:val="18"/>
        </w:rPr>
        <w:t xml:space="preserve">gorenja na prostem, proizvodnje kloriranih sintetičnih ali mineralnih olj, beljenja papirja ali sredstev za zaščito lesa </w:t>
      </w:r>
    </w:p>
    <w:p w:rsidR="000B237B" w:rsidRPr="00CE63D3" w:rsidRDefault="009C58D6" w:rsidP="00AA661C">
      <w:pPr>
        <w:spacing w:after="0" w:line="240" w:lineRule="auto"/>
        <w:ind w:left="284"/>
        <w:jc w:val="both"/>
        <w:rPr>
          <w:rFonts w:ascii="Arial" w:hAnsi="Arial" w:cs="Arial"/>
          <w:sz w:val="18"/>
          <w:szCs w:val="18"/>
        </w:rPr>
      </w:pPr>
      <w:r w:rsidRPr="00CE63D3">
        <w:rPr>
          <w:rFonts w:ascii="Arial" w:hAnsi="Arial" w:cs="Arial"/>
          <w:sz w:val="18"/>
          <w:szCs w:val="18"/>
        </w:rPr>
        <w:t>f</w:t>
      </w:r>
      <w:r w:rsidR="000B237B" w:rsidRPr="00CE63D3">
        <w:rPr>
          <w:rFonts w:ascii="Arial" w:hAnsi="Arial" w:cs="Arial"/>
          <w:sz w:val="18"/>
          <w:szCs w:val="18"/>
        </w:rPr>
        <w:t xml:space="preserve">) </w:t>
      </w:r>
      <w:r w:rsidR="00123905" w:rsidRPr="00CE63D3">
        <w:rPr>
          <w:rFonts w:ascii="Arial" w:hAnsi="Arial" w:cs="Arial"/>
          <w:sz w:val="18"/>
          <w:szCs w:val="18"/>
        </w:rPr>
        <w:t xml:space="preserve">parameter je predmet analize </w:t>
      </w:r>
      <w:proofErr w:type="spellStart"/>
      <w:r w:rsidR="00123905" w:rsidRPr="00CE63D3">
        <w:rPr>
          <w:rFonts w:ascii="Arial" w:hAnsi="Arial" w:cs="Arial"/>
          <w:sz w:val="18"/>
          <w:szCs w:val="18"/>
        </w:rPr>
        <w:t>izlužka</w:t>
      </w:r>
      <w:proofErr w:type="spellEnd"/>
      <w:r w:rsidR="00D4527B" w:rsidRPr="00CE63D3">
        <w:rPr>
          <w:rFonts w:ascii="Arial" w:hAnsi="Arial" w:cs="Arial"/>
          <w:sz w:val="18"/>
          <w:szCs w:val="18"/>
        </w:rPr>
        <w:t xml:space="preserve"> le v primeru,</w:t>
      </w:r>
      <w:r w:rsidR="00123905" w:rsidRPr="00CE63D3">
        <w:rPr>
          <w:rFonts w:ascii="Arial" w:hAnsi="Arial" w:cs="Arial"/>
          <w:sz w:val="18"/>
          <w:szCs w:val="18"/>
        </w:rPr>
        <w:t xml:space="preserve"> če </w:t>
      </w:r>
      <w:proofErr w:type="gramStart"/>
      <w:r w:rsidR="00123905" w:rsidRPr="00CE63D3">
        <w:rPr>
          <w:rFonts w:ascii="Arial" w:hAnsi="Arial" w:cs="Arial"/>
          <w:sz w:val="18"/>
          <w:szCs w:val="18"/>
        </w:rPr>
        <w:t>predelana</w:t>
      </w:r>
      <w:proofErr w:type="gramEnd"/>
      <w:r w:rsidR="00123905" w:rsidRPr="00CE63D3">
        <w:rPr>
          <w:rFonts w:ascii="Arial" w:hAnsi="Arial" w:cs="Arial"/>
          <w:sz w:val="18"/>
          <w:szCs w:val="18"/>
        </w:rPr>
        <w:t xml:space="preserve"> snov ali predmet vsebuje onesnaževala</w:t>
      </w:r>
      <w:r w:rsidR="00BA75A3" w:rsidRPr="00CE63D3">
        <w:rPr>
          <w:rFonts w:ascii="Arial" w:hAnsi="Arial" w:cs="Arial"/>
          <w:sz w:val="18"/>
          <w:szCs w:val="18"/>
        </w:rPr>
        <w:t xml:space="preserve"> </w:t>
      </w:r>
      <w:r w:rsidR="00123905" w:rsidRPr="00CE63D3">
        <w:rPr>
          <w:rFonts w:ascii="Arial" w:hAnsi="Arial" w:cs="Arial"/>
          <w:sz w:val="18"/>
          <w:szCs w:val="18"/>
        </w:rPr>
        <w:t xml:space="preserve">z dielektriki iz transformatorjev ali kondenzatorjev, </w:t>
      </w:r>
      <w:r w:rsidR="00C1486F" w:rsidRPr="00CE63D3">
        <w:rPr>
          <w:rFonts w:ascii="Arial" w:hAnsi="Arial" w:cs="Arial"/>
          <w:sz w:val="18"/>
          <w:szCs w:val="18"/>
        </w:rPr>
        <w:t>kloriranimi</w:t>
      </w:r>
      <w:r w:rsidR="00123905" w:rsidRPr="00CE63D3">
        <w:rPr>
          <w:rFonts w:ascii="Arial" w:hAnsi="Arial" w:cs="Arial"/>
          <w:sz w:val="18"/>
          <w:szCs w:val="18"/>
        </w:rPr>
        <w:t xml:space="preserve"> si</w:t>
      </w:r>
      <w:r w:rsidR="00C1486F" w:rsidRPr="00CE63D3">
        <w:rPr>
          <w:rFonts w:ascii="Arial" w:hAnsi="Arial" w:cs="Arial"/>
          <w:sz w:val="18"/>
          <w:szCs w:val="18"/>
        </w:rPr>
        <w:t>ntetičnimi</w:t>
      </w:r>
      <w:r w:rsidR="00123905" w:rsidRPr="00CE63D3">
        <w:rPr>
          <w:rFonts w:ascii="Arial" w:hAnsi="Arial" w:cs="Arial"/>
          <w:sz w:val="18"/>
          <w:szCs w:val="18"/>
        </w:rPr>
        <w:t xml:space="preserve"> ali m</w:t>
      </w:r>
      <w:r w:rsidR="00C1486F" w:rsidRPr="00CE63D3">
        <w:rPr>
          <w:rFonts w:ascii="Arial" w:hAnsi="Arial" w:cs="Arial"/>
          <w:sz w:val="18"/>
          <w:szCs w:val="18"/>
        </w:rPr>
        <w:t>ineralnimi</w:t>
      </w:r>
      <w:r w:rsidR="00123905" w:rsidRPr="00CE63D3">
        <w:rPr>
          <w:rFonts w:ascii="Arial" w:hAnsi="Arial" w:cs="Arial"/>
          <w:sz w:val="18"/>
          <w:szCs w:val="18"/>
        </w:rPr>
        <w:t xml:space="preserve"> olj</w:t>
      </w:r>
      <w:r w:rsidR="00C1486F" w:rsidRPr="00CE63D3">
        <w:rPr>
          <w:rFonts w:ascii="Arial" w:hAnsi="Arial" w:cs="Arial"/>
          <w:sz w:val="18"/>
          <w:szCs w:val="18"/>
        </w:rPr>
        <w:t>i ter aditivi</w:t>
      </w:r>
      <w:r w:rsidR="00123905" w:rsidRPr="00CE63D3">
        <w:rPr>
          <w:rFonts w:ascii="Arial" w:hAnsi="Arial" w:cs="Arial"/>
          <w:sz w:val="18"/>
          <w:szCs w:val="18"/>
        </w:rPr>
        <w:t xml:space="preserve"> za plastiko, </w:t>
      </w:r>
      <w:r w:rsidR="00C1486F" w:rsidRPr="00CE63D3">
        <w:rPr>
          <w:rFonts w:ascii="Arial" w:hAnsi="Arial" w:cs="Arial"/>
          <w:sz w:val="18"/>
          <w:szCs w:val="18"/>
        </w:rPr>
        <w:t>impregnacijska</w:t>
      </w:r>
      <w:r w:rsidR="00123905" w:rsidRPr="00CE63D3">
        <w:rPr>
          <w:rFonts w:ascii="Arial" w:hAnsi="Arial" w:cs="Arial"/>
          <w:sz w:val="18"/>
          <w:szCs w:val="18"/>
        </w:rPr>
        <w:t xml:space="preserve"> sredstva, pestic</w:t>
      </w:r>
      <w:r w:rsidR="00FE603A">
        <w:rPr>
          <w:rFonts w:ascii="Arial" w:hAnsi="Arial" w:cs="Arial"/>
          <w:sz w:val="18"/>
          <w:szCs w:val="18"/>
        </w:rPr>
        <w:t>ide, barve, lake, lepila, papir in</w:t>
      </w:r>
      <w:r w:rsidR="00123905" w:rsidRPr="00CE63D3">
        <w:rPr>
          <w:rFonts w:ascii="Arial" w:hAnsi="Arial" w:cs="Arial"/>
          <w:sz w:val="18"/>
          <w:szCs w:val="18"/>
        </w:rPr>
        <w:t xml:space="preserve"> tekstil </w:t>
      </w:r>
    </w:p>
    <w:p w:rsidR="007B759E" w:rsidRDefault="009C58D6" w:rsidP="00AA661C">
      <w:pPr>
        <w:spacing w:after="0" w:line="240" w:lineRule="auto"/>
        <w:ind w:left="284"/>
        <w:jc w:val="both"/>
        <w:rPr>
          <w:rFonts w:ascii="Arial" w:hAnsi="Arial" w:cs="Arial"/>
          <w:sz w:val="18"/>
          <w:szCs w:val="18"/>
        </w:rPr>
      </w:pPr>
      <w:r w:rsidRPr="00CE63D3">
        <w:rPr>
          <w:rFonts w:ascii="Arial" w:hAnsi="Arial" w:cs="Arial"/>
          <w:sz w:val="18"/>
          <w:szCs w:val="18"/>
        </w:rPr>
        <w:t>g</w:t>
      </w:r>
      <w:r w:rsidR="007B759E" w:rsidRPr="00CE63D3">
        <w:rPr>
          <w:rFonts w:ascii="Arial" w:hAnsi="Arial" w:cs="Arial"/>
          <w:sz w:val="18"/>
          <w:szCs w:val="18"/>
        </w:rPr>
        <w:t xml:space="preserve">) parameter je predmet analize </w:t>
      </w:r>
      <w:proofErr w:type="spellStart"/>
      <w:r w:rsidR="007B759E" w:rsidRPr="00CE63D3">
        <w:rPr>
          <w:rFonts w:ascii="Arial" w:hAnsi="Arial" w:cs="Arial"/>
          <w:sz w:val="18"/>
          <w:szCs w:val="18"/>
        </w:rPr>
        <w:t>izlužka</w:t>
      </w:r>
      <w:proofErr w:type="spellEnd"/>
      <w:r w:rsidR="00D4527B" w:rsidRPr="00CE63D3">
        <w:rPr>
          <w:rFonts w:ascii="Arial" w:hAnsi="Arial" w:cs="Arial"/>
          <w:sz w:val="18"/>
          <w:szCs w:val="18"/>
        </w:rPr>
        <w:t xml:space="preserve"> le v primeru</w:t>
      </w:r>
      <w:r w:rsidR="007B759E" w:rsidRPr="00CE63D3">
        <w:rPr>
          <w:rFonts w:ascii="Arial" w:hAnsi="Arial" w:cs="Arial"/>
          <w:sz w:val="18"/>
          <w:szCs w:val="18"/>
        </w:rPr>
        <w:t xml:space="preserve">, če predelana snov ali predmet vsebuje sestavine ali onesnaževala z odpadki iz izgorevalnih ali drugih toplotnih procesov </w:t>
      </w:r>
      <w:r w:rsidR="00FE603A">
        <w:rPr>
          <w:rFonts w:ascii="Arial" w:hAnsi="Arial" w:cs="Arial"/>
          <w:sz w:val="18"/>
          <w:szCs w:val="18"/>
        </w:rPr>
        <w:t>ali</w:t>
      </w:r>
      <w:r w:rsidR="007B759E" w:rsidRPr="00CE63D3">
        <w:rPr>
          <w:rFonts w:ascii="Arial" w:hAnsi="Arial" w:cs="Arial"/>
          <w:sz w:val="18"/>
          <w:szCs w:val="18"/>
        </w:rPr>
        <w:t xml:space="preserve"> </w:t>
      </w:r>
      <w:r w:rsidR="003E5DE3" w:rsidRPr="00CE63D3">
        <w:rPr>
          <w:rFonts w:ascii="Arial" w:hAnsi="Arial" w:cs="Arial"/>
          <w:sz w:val="18"/>
          <w:szCs w:val="18"/>
        </w:rPr>
        <w:t>asfalta</w:t>
      </w:r>
      <w:r w:rsidR="007B759E" w:rsidRPr="00CE63D3">
        <w:rPr>
          <w:rFonts w:ascii="Arial" w:hAnsi="Arial" w:cs="Arial"/>
          <w:sz w:val="18"/>
          <w:szCs w:val="18"/>
        </w:rPr>
        <w:t xml:space="preserve"> </w:t>
      </w:r>
    </w:p>
    <w:p w:rsidR="00716386" w:rsidRPr="00CE63D3" w:rsidRDefault="00FB0193" w:rsidP="00AA661C">
      <w:pPr>
        <w:spacing w:after="0" w:line="240" w:lineRule="auto"/>
        <w:ind w:left="284"/>
        <w:jc w:val="both"/>
        <w:rPr>
          <w:rFonts w:ascii="Arial" w:hAnsi="Arial" w:cs="Arial"/>
          <w:sz w:val="18"/>
          <w:szCs w:val="18"/>
        </w:rPr>
      </w:pPr>
      <w:r>
        <w:rPr>
          <w:rFonts w:ascii="Arial" w:hAnsi="Arial" w:cs="Arial"/>
          <w:sz w:val="18"/>
          <w:szCs w:val="18"/>
        </w:rPr>
        <w:t>h</w:t>
      </w:r>
      <w:r w:rsidR="00716386" w:rsidRPr="00CE63D3">
        <w:rPr>
          <w:rFonts w:ascii="Arial" w:hAnsi="Arial" w:cs="Arial"/>
          <w:sz w:val="18"/>
          <w:szCs w:val="18"/>
        </w:rPr>
        <w:t xml:space="preserve">) parameter je predmet analize </w:t>
      </w:r>
      <w:proofErr w:type="spellStart"/>
      <w:r w:rsidR="00716386" w:rsidRPr="00CE63D3">
        <w:rPr>
          <w:rFonts w:ascii="Arial" w:hAnsi="Arial" w:cs="Arial"/>
          <w:sz w:val="18"/>
          <w:szCs w:val="18"/>
        </w:rPr>
        <w:t>izlužka</w:t>
      </w:r>
      <w:proofErr w:type="spellEnd"/>
      <w:r w:rsidR="00716386" w:rsidRPr="00CE63D3">
        <w:rPr>
          <w:rFonts w:ascii="Arial" w:hAnsi="Arial" w:cs="Arial"/>
          <w:sz w:val="18"/>
          <w:szCs w:val="18"/>
        </w:rPr>
        <w:t xml:space="preserve"> le v primeru, če predelana snov ali predmet vsebuje sestavine ali onesnaževala z odpadki iz </w:t>
      </w:r>
      <w:r w:rsidR="00716386">
        <w:rPr>
          <w:rFonts w:ascii="Arial" w:hAnsi="Arial" w:cs="Arial"/>
          <w:sz w:val="18"/>
          <w:szCs w:val="18"/>
        </w:rPr>
        <w:t>proizvodnje plastičnih mas, polikarbonatov in epoksidnih smol</w:t>
      </w:r>
      <w:r w:rsidR="00716386" w:rsidRPr="00CE63D3">
        <w:rPr>
          <w:rFonts w:ascii="Arial" w:hAnsi="Arial" w:cs="Arial"/>
          <w:sz w:val="18"/>
          <w:szCs w:val="18"/>
        </w:rPr>
        <w:t xml:space="preserve"> </w:t>
      </w:r>
      <w:r w:rsidR="00716386">
        <w:rPr>
          <w:rFonts w:ascii="Arial" w:hAnsi="Arial" w:cs="Arial"/>
          <w:sz w:val="18"/>
          <w:szCs w:val="18"/>
        </w:rPr>
        <w:t xml:space="preserve">ali </w:t>
      </w:r>
      <w:r w:rsidR="00BC4F53">
        <w:rPr>
          <w:rFonts w:ascii="Arial" w:hAnsi="Arial" w:cs="Arial"/>
          <w:sz w:val="18"/>
          <w:szCs w:val="18"/>
        </w:rPr>
        <w:t>z</w:t>
      </w:r>
      <w:r w:rsidR="00716386">
        <w:rPr>
          <w:rFonts w:ascii="Arial" w:hAnsi="Arial" w:cs="Arial"/>
          <w:sz w:val="18"/>
          <w:szCs w:val="18"/>
        </w:rPr>
        <w:t xml:space="preserve"> </w:t>
      </w:r>
      <w:r w:rsidR="00BC4F53">
        <w:rPr>
          <w:rFonts w:ascii="Arial" w:hAnsi="Arial" w:cs="Arial"/>
          <w:sz w:val="18"/>
          <w:szCs w:val="18"/>
        </w:rPr>
        <w:t>odpadki</w:t>
      </w:r>
      <w:r w:rsidR="00716386">
        <w:rPr>
          <w:rFonts w:ascii="Arial" w:hAnsi="Arial" w:cs="Arial"/>
          <w:sz w:val="18"/>
          <w:szCs w:val="18"/>
        </w:rPr>
        <w:t xml:space="preserve">, ki vsebujejo </w:t>
      </w:r>
      <w:proofErr w:type="spellStart"/>
      <w:r w:rsidR="00716386">
        <w:rPr>
          <w:rFonts w:ascii="Arial" w:hAnsi="Arial" w:cs="Arial"/>
          <w:sz w:val="18"/>
          <w:szCs w:val="18"/>
        </w:rPr>
        <w:t>fenolformaldeh</w:t>
      </w:r>
      <w:r w:rsidR="008B2060">
        <w:rPr>
          <w:rFonts w:ascii="Arial" w:hAnsi="Arial" w:cs="Arial"/>
          <w:sz w:val="18"/>
          <w:szCs w:val="18"/>
        </w:rPr>
        <w:t>idne</w:t>
      </w:r>
      <w:proofErr w:type="spellEnd"/>
      <w:r w:rsidR="008B2060">
        <w:rPr>
          <w:rFonts w:ascii="Arial" w:hAnsi="Arial" w:cs="Arial"/>
          <w:sz w:val="18"/>
          <w:szCs w:val="18"/>
        </w:rPr>
        <w:t xml:space="preserve"> smole</w:t>
      </w:r>
    </w:p>
    <w:p w:rsidR="00274C3C" w:rsidRDefault="00274C3C" w:rsidP="009404A1">
      <w:pPr>
        <w:spacing w:after="0" w:line="240" w:lineRule="auto"/>
        <w:rPr>
          <w:rFonts w:ascii="Arial" w:hAnsi="Arial" w:cs="Arial"/>
          <w:sz w:val="18"/>
          <w:szCs w:val="18"/>
        </w:rPr>
      </w:pPr>
    </w:p>
    <w:p w:rsidR="005B51ED" w:rsidRPr="007E6C8E" w:rsidRDefault="005B51ED" w:rsidP="005B51ED">
      <w:pPr>
        <w:spacing w:after="0" w:line="240" w:lineRule="auto"/>
        <w:rPr>
          <w:rFonts w:ascii="Arial" w:hAnsi="Arial" w:cs="Arial"/>
          <w:sz w:val="24"/>
          <w:szCs w:val="24"/>
        </w:rPr>
      </w:pPr>
    </w:p>
    <w:p w:rsidR="005B51ED" w:rsidRPr="00AA661C" w:rsidRDefault="007E6C8E" w:rsidP="001A150D">
      <w:pPr>
        <w:spacing w:after="0" w:line="240" w:lineRule="auto"/>
        <w:jc w:val="both"/>
        <w:rPr>
          <w:rFonts w:ascii="Arial" w:hAnsi="Arial" w:cs="Arial"/>
          <w:b/>
          <w:sz w:val="20"/>
        </w:rPr>
      </w:pPr>
      <w:r w:rsidRPr="00AA661C">
        <w:rPr>
          <w:rFonts w:ascii="Arial" w:hAnsi="Arial" w:cs="Arial"/>
          <w:b/>
          <w:sz w:val="20"/>
        </w:rPr>
        <w:t xml:space="preserve">Navodilo </w:t>
      </w:r>
      <w:r w:rsidR="001A150D" w:rsidRPr="00AA661C">
        <w:rPr>
          <w:rFonts w:ascii="Arial" w:hAnsi="Arial" w:cs="Arial"/>
          <w:b/>
          <w:sz w:val="20"/>
        </w:rPr>
        <w:t xml:space="preserve">za določitev nabora onesnaževal in njihovih dopustnih vsebnosti v </w:t>
      </w:r>
      <w:proofErr w:type="spellStart"/>
      <w:r w:rsidR="001A150D" w:rsidRPr="00AA661C">
        <w:rPr>
          <w:rFonts w:ascii="Arial" w:hAnsi="Arial" w:cs="Arial"/>
          <w:b/>
          <w:sz w:val="20"/>
        </w:rPr>
        <w:t>izlužkih</w:t>
      </w:r>
      <w:proofErr w:type="spellEnd"/>
      <w:r w:rsidR="001A150D" w:rsidRPr="00AA661C">
        <w:rPr>
          <w:rFonts w:ascii="Arial" w:hAnsi="Arial" w:cs="Arial"/>
          <w:b/>
          <w:sz w:val="20"/>
        </w:rPr>
        <w:t xml:space="preserve"> predelanih snovi ali predmetov:</w:t>
      </w:r>
    </w:p>
    <w:p w:rsidR="007E6C8E" w:rsidRPr="00AA661C" w:rsidRDefault="007E6C8E" w:rsidP="001A150D">
      <w:pPr>
        <w:spacing w:after="0" w:line="240" w:lineRule="auto"/>
        <w:jc w:val="both"/>
        <w:rPr>
          <w:rFonts w:ascii="Arial" w:hAnsi="Arial" w:cs="Arial"/>
          <w:sz w:val="20"/>
        </w:rPr>
      </w:pPr>
    </w:p>
    <w:p w:rsidR="005B51ED" w:rsidRPr="00AA661C" w:rsidRDefault="005B51ED" w:rsidP="001A150D">
      <w:pPr>
        <w:spacing w:after="0" w:line="240" w:lineRule="auto"/>
        <w:jc w:val="both"/>
        <w:rPr>
          <w:rFonts w:ascii="Arial" w:hAnsi="Arial" w:cs="Arial"/>
          <w:sz w:val="20"/>
        </w:rPr>
      </w:pPr>
    </w:p>
    <w:p w:rsidR="001A150D" w:rsidRPr="00AA661C" w:rsidRDefault="004D1F32" w:rsidP="001A150D">
      <w:pPr>
        <w:spacing w:after="0" w:line="240" w:lineRule="auto"/>
        <w:jc w:val="both"/>
        <w:rPr>
          <w:rFonts w:ascii="Arial" w:hAnsi="Arial" w:cs="Arial"/>
          <w:sz w:val="20"/>
        </w:rPr>
      </w:pPr>
      <w:r w:rsidRPr="00AA661C">
        <w:rPr>
          <w:rFonts w:ascii="Arial" w:hAnsi="Arial" w:cs="Arial"/>
          <w:sz w:val="20"/>
        </w:rPr>
        <w:t xml:space="preserve">1. </w:t>
      </w:r>
      <w:r w:rsidR="001A150D" w:rsidRPr="00AA661C">
        <w:rPr>
          <w:rFonts w:ascii="Arial" w:hAnsi="Arial" w:cs="Arial"/>
          <w:sz w:val="20"/>
        </w:rPr>
        <w:t>Analiz</w:t>
      </w:r>
      <w:r w:rsidR="000E0303" w:rsidRPr="00AA661C">
        <w:rPr>
          <w:rFonts w:ascii="Arial" w:hAnsi="Arial" w:cs="Arial"/>
          <w:sz w:val="20"/>
        </w:rPr>
        <w:t>a</w:t>
      </w:r>
      <w:r w:rsidR="001A150D" w:rsidRPr="00AA661C">
        <w:rPr>
          <w:rFonts w:ascii="Arial" w:hAnsi="Arial" w:cs="Arial"/>
          <w:sz w:val="20"/>
        </w:rPr>
        <w:t xml:space="preserve"> </w:t>
      </w:r>
      <w:proofErr w:type="spellStart"/>
      <w:r w:rsidR="001A150D" w:rsidRPr="00AA661C">
        <w:rPr>
          <w:rFonts w:ascii="Arial" w:hAnsi="Arial" w:cs="Arial"/>
          <w:sz w:val="20"/>
        </w:rPr>
        <w:t>izlužkov</w:t>
      </w:r>
      <w:proofErr w:type="spellEnd"/>
      <w:r w:rsidR="001A150D" w:rsidRPr="00AA661C">
        <w:rPr>
          <w:rFonts w:ascii="Arial" w:hAnsi="Arial" w:cs="Arial"/>
          <w:sz w:val="20"/>
        </w:rPr>
        <w:t xml:space="preserve"> iz </w:t>
      </w:r>
      <w:r w:rsidR="00CC6700" w:rsidRPr="00AA661C">
        <w:rPr>
          <w:rFonts w:ascii="Arial" w:hAnsi="Arial" w:cs="Arial"/>
          <w:sz w:val="20"/>
        </w:rPr>
        <w:t xml:space="preserve">petega </w:t>
      </w:r>
      <w:r w:rsidR="001A150D" w:rsidRPr="00AA661C">
        <w:rPr>
          <w:rFonts w:ascii="Arial" w:hAnsi="Arial" w:cs="Arial"/>
          <w:sz w:val="20"/>
        </w:rPr>
        <w:t xml:space="preserve">odstavka </w:t>
      </w:r>
      <w:proofErr w:type="spellStart"/>
      <w:r w:rsidR="001A150D" w:rsidRPr="00AA661C">
        <w:rPr>
          <w:rFonts w:ascii="Arial" w:hAnsi="Arial" w:cs="Arial"/>
          <w:sz w:val="20"/>
        </w:rPr>
        <w:t>8.</w:t>
      </w:r>
      <w:r w:rsidR="00CC6700" w:rsidRPr="00AA661C">
        <w:rPr>
          <w:rFonts w:ascii="Arial" w:hAnsi="Arial" w:cs="Arial"/>
          <w:sz w:val="20"/>
        </w:rPr>
        <w:t>b</w:t>
      </w:r>
      <w:proofErr w:type="spellEnd"/>
      <w:r w:rsidR="00CC6700" w:rsidRPr="00AA661C">
        <w:rPr>
          <w:rFonts w:ascii="Arial" w:hAnsi="Arial" w:cs="Arial"/>
          <w:sz w:val="20"/>
        </w:rPr>
        <w:t xml:space="preserve"> </w:t>
      </w:r>
      <w:r w:rsidR="001A150D" w:rsidRPr="00AA661C">
        <w:rPr>
          <w:rFonts w:ascii="Arial" w:hAnsi="Arial" w:cs="Arial"/>
          <w:sz w:val="20"/>
        </w:rPr>
        <w:t xml:space="preserve">člena te uredbe se izdela na podlagi laboratorijsko proizvedene snovi in predmeta, pri čemer se </w:t>
      </w:r>
      <w:proofErr w:type="spellStart"/>
      <w:r w:rsidR="001A150D" w:rsidRPr="00AA661C">
        <w:rPr>
          <w:rFonts w:ascii="Arial" w:hAnsi="Arial" w:cs="Arial"/>
          <w:sz w:val="20"/>
        </w:rPr>
        <w:t>izlužek</w:t>
      </w:r>
      <w:proofErr w:type="spellEnd"/>
      <w:r w:rsidR="001A150D" w:rsidRPr="00AA661C">
        <w:rPr>
          <w:rFonts w:ascii="Arial" w:hAnsi="Arial" w:cs="Arial"/>
          <w:sz w:val="20"/>
        </w:rPr>
        <w:t xml:space="preserve"> pripravi 48 ur po laboratorijski izdelavi predelane snov</w:t>
      </w:r>
      <w:r w:rsidR="003C6877" w:rsidRPr="00AA661C">
        <w:rPr>
          <w:rFonts w:ascii="Arial" w:hAnsi="Arial" w:cs="Arial"/>
          <w:sz w:val="20"/>
        </w:rPr>
        <w:t>i</w:t>
      </w:r>
      <w:r w:rsidR="001A150D" w:rsidRPr="00AA661C">
        <w:rPr>
          <w:rFonts w:ascii="Arial" w:hAnsi="Arial" w:cs="Arial"/>
          <w:sz w:val="20"/>
        </w:rPr>
        <w:t xml:space="preserve"> ali predmeta, postopek in metoda predelave na laboratorijski ravni pa mora</w:t>
      </w:r>
      <w:r w:rsidR="00370BFB" w:rsidRPr="00AA661C">
        <w:rPr>
          <w:rFonts w:ascii="Arial" w:hAnsi="Arial" w:cs="Arial"/>
          <w:sz w:val="20"/>
        </w:rPr>
        <w:t>ta</w:t>
      </w:r>
      <w:r w:rsidR="001A150D" w:rsidRPr="00AA661C">
        <w:rPr>
          <w:rFonts w:ascii="Arial" w:hAnsi="Arial" w:cs="Arial"/>
          <w:sz w:val="20"/>
        </w:rPr>
        <w:t xml:space="preserve"> biti identična predvidenemu postopku in metodi obdelave odpadkov, za katero vlagatelj vlaga vlogo za pridobit</w:t>
      </w:r>
      <w:r w:rsidR="00285485" w:rsidRPr="00AA661C">
        <w:rPr>
          <w:rFonts w:ascii="Arial" w:hAnsi="Arial" w:cs="Arial"/>
          <w:sz w:val="20"/>
        </w:rPr>
        <w:t>ev okoljevarstvenega dovoljenja, razen v primer</w:t>
      </w:r>
      <w:r w:rsidR="00E74CC2" w:rsidRPr="00AA661C">
        <w:rPr>
          <w:rFonts w:ascii="Arial" w:hAnsi="Arial" w:cs="Arial"/>
          <w:sz w:val="20"/>
        </w:rPr>
        <w:t>u</w:t>
      </w:r>
      <w:r w:rsidR="00285485" w:rsidRPr="00AA661C">
        <w:rPr>
          <w:rFonts w:ascii="Arial" w:hAnsi="Arial" w:cs="Arial"/>
          <w:sz w:val="20"/>
        </w:rPr>
        <w:t xml:space="preserve"> iz </w:t>
      </w:r>
      <w:r w:rsidR="00CC6700" w:rsidRPr="00AA661C">
        <w:rPr>
          <w:rFonts w:ascii="Arial" w:hAnsi="Arial" w:cs="Arial"/>
          <w:sz w:val="20"/>
        </w:rPr>
        <w:t xml:space="preserve">devetega </w:t>
      </w:r>
      <w:r w:rsidR="00285485" w:rsidRPr="00AA661C">
        <w:rPr>
          <w:rFonts w:ascii="Arial" w:hAnsi="Arial" w:cs="Arial"/>
          <w:sz w:val="20"/>
        </w:rPr>
        <w:t xml:space="preserve">odstavka </w:t>
      </w:r>
      <w:proofErr w:type="spellStart"/>
      <w:r w:rsidR="00285485" w:rsidRPr="00AA661C">
        <w:rPr>
          <w:rFonts w:ascii="Arial" w:hAnsi="Arial" w:cs="Arial"/>
          <w:sz w:val="20"/>
        </w:rPr>
        <w:t>8.</w:t>
      </w:r>
      <w:r w:rsidR="00CC6700" w:rsidRPr="00AA661C">
        <w:rPr>
          <w:rFonts w:ascii="Arial" w:hAnsi="Arial" w:cs="Arial"/>
          <w:sz w:val="20"/>
        </w:rPr>
        <w:t>b</w:t>
      </w:r>
      <w:proofErr w:type="spellEnd"/>
      <w:r w:rsidR="00CC6700" w:rsidRPr="00AA661C">
        <w:rPr>
          <w:rFonts w:ascii="Arial" w:hAnsi="Arial" w:cs="Arial"/>
          <w:sz w:val="20"/>
        </w:rPr>
        <w:t xml:space="preserve"> </w:t>
      </w:r>
      <w:r w:rsidR="00285485" w:rsidRPr="00AA661C">
        <w:rPr>
          <w:rFonts w:ascii="Arial" w:hAnsi="Arial" w:cs="Arial"/>
          <w:sz w:val="20"/>
        </w:rPr>
        <w:t xml:space="preserve">člena, ko se </w:t>
      </w:r>
      <w:r w:rsidR="00CF38AA" w:rsidRPr="00AA661C">
        <w:rPr>
          <w:rFonts w:ascii="Arial" w:hAnsi="Arial" w:cs="Arial"/>
          <w:sz w:val="20"/>
        </w:rPr>
        <w:t xml:space="preserve">lahko </w:t>
      </w:r>
      <w:proofErr w:type="spellStart"/>
      <w:r w:rsidR="00285485" w:rsidRPr="00AA661C">
        <w:rPr>
          <w:rFonts w:ascii="Arial" w:hAnsi="Arial" w:cs="Arial"/>
          <w:sz w:val="20"/>
        </w:rPr>
        <w:t>izlužek</w:t>
      </w:r>
      <w:proofErr w:type="spellEnd"/>
      <w:r w:rsidR="00285485" w:rsidRPr="00AA661C">
        <w:rPr>
          <w:rFonts w:ascii="Arial" w:hAnsi="Arial" w:cs="Arial"/>
          <w:sz w:val="20"/>
        </w:rPr>
        <w:t xml:space="preserve"> pripravi z odvzemom vzorca iz ž</w:t>
      </w:r>
      <w:r w:rsidR="00B96402" w:rsidRPr="00AA661C">
        <w:rPr>
          <w:rFonts w:ascii="Arial" w:hAnsi="Arial" w:cs="Arial"/>
          <w:sz w:val="20"/>
        </w:rPr>
        <w:t>e nameščene ali vgrajene predela</w:t>
      </w:r>
      <w:r w:rsidR="00285485" w:rsidRPr="00AA661C">
        <w:rPr>
          <w:rFonts w:ascii="Arial" w:hAnsi="Arial" w:cs="Arial"/>
          <w:sz w:val="20"/>
        </w:rPr>
        <w:t>ne snovi ali predmeta v zunanjem okolju, pri čemer se vzorčenje izvede po 48 urah po izvedenem nameščanju ali vgradnji.</w:t>
      </w:r>
    </w:p>
    <w:p w:rsidR="001A150D" w:rsidRPr="00AA661C" w:rsidRDefault="001A150D" w:rsidP="001A150D">
      <w:pPr>
        <w:spacing w:after="0" w:line="240" w:lineRule="auto"/>
        <w:jc w:val="both"/>
        <w:rPr>
          <w:rFonts w:ascii="Arial" w:hAnsi="Arial" w:cs="Arial"/>
          <w:sz w:val="20"/>
        </w:rPr>
      </w:pPr>
      <w:r w:rsidRPr="00AA661C">
        <w:rPr>
          <w:rFonts w:ascii="Arial" w:hAnsi="Arial" w:cs="Arial"/>
          <w:sz w:val="20"/>
        </w:rPr>
        <w:t xml:space="preserve"> </w:t>
      </w:r>
    </w:p>
    <w:p w:rsidR="001A150D" w:rsidRPr="00AA661C" w:rsidRDefault="004D1F32" w:rsidP="001A150D">
      <w:pPr>
        <w:spacing w:after="0" w:line="240" w:lineRule="auto"/>
        <w:jc w:val="both"/>
        <w:rPr>
          <w:rFonts w:ascii="Arial" w:hAnsi="Arial" w:cs="Arial"/>
          <w:sz w:val="20"/>
        </w:rPr>
      </w:pPr>
      <w:r w:rsidRPr="00AA661C">
        <w:rPr>
          <w:rFonts w:ascii="Arial" w:hAnsi="Arial" w:cs="Arial"/>
          <w:sz w:val="20"/>
        </w:rPr>
        <w:t xml:space="preserve">2. </w:t>
      </w:r>
      <w:r w:rsidR="001A150D" w:rsidRPr="00AA661C">
        <w:rPr>
          <w:rFonts w:ascii="Arial" w:hAnsi="Arial" w:cs="Arial"/>
          <w:sz w:val="20"/>
        </w:rPr>
        <w:t xml:space="preserve">Nabor onesnaževal se določi na podlagi seznama izhodiščnih parametrov, </w:t>
      </w:r>
      <w:r w:rsidR="00AB523A" w:rsidRPr="00AA661C">
        <w:rPr>
          <w:rFonts w:ascii="Arial" w:hAnsi="Arial" w:cs="Arial"/>
          <w:sz w:val="20"/>
        </w:rPr>
        <w:t xml:space="preserve">kadar </w:t>
      </w:r>
      <w:r w:rsidR="001A150D" w:rsidRPr="00AA661C">
        <w:rPr>
          <w:rFonts w:ascii="Arial" w:hAnsi="Arial" w:cs="Arial"/>
          <w:sz w:val="20"/>
        </w:rPr>
        <w:t xml:space="preserve">se zaradi izvora vstopnih odpadkov pričakuje prisotnost </w:t>
      </w:r>
      <w:r w:rsidR="00A439A7" w:rsidRPr="00AA661C">
        <w:rPr>
          <w:rFonts w:ascii="Arial" w:hAnsi="Arial" w:cs="Arial"/>
          <w:sz w:val="20"/>
        </w:rPr>
        <w:t xml:space="preserve">nitratov, </w:t>
      </w:r>
      <w:r w:rsidR="001A150D" w:rsidRPr="00AA661C">
        <w:rPr>
          <w:rFonts w:ascii="Arial" w:hAnsi="Arial" w:cs="Arial"/>
          <w:sz w:val="20"/>
        </w:rPr>
        <w:t>pesticidov ali biocidov, pa tudi na podlagi dodatnih izhodiščnih parametrov.</w:t>
      </w:r>
    </w:p>
    <w:p w:rsidR="001A150D" w:rsidRPr="00AA661C" w:rsidRDefault="001A150D" w:rsidP="001A150D">
      <w:pPr>
        <w:spacing w:after="0" w:line="240" w:lineRule="auto"/>
        <w:jc w:val="both"/>
        <w:rPr>
          <w:rFonts w:ascii="Arial" w:hAnsi="Arial" w:cs="Arial"/>
          <w:sz w:val="20"/>
        </w:rPr>
      </w:pPr>
    </w:p>
    <w:p w:rsidR="006A647C" w:rsidRPr="00AA661C" w:rsidRDefault="004D1F32" w:rsidP="006A647C">
      <w:pPr>
        <w:spacing w:after="0" w:line="240" w:lineRule="auto"/>
        <w:jc w:val="both"/>
        <w:rPr>
          <w:rFonts w:ascii="Arial" w:hAnsi="Arial" w:cs="Arial"/>
          <w:sz w:val="20"/>
        </w:rPr>
      </w:pPr>
      <w:r w:rsidRPr="00AA661C">
        <w:rPr>
          <w:rFonts w:ascii="Arial" w:hAnsi="Arial" w:cs="Arial"/>
          <w:sz w:val="20"/>
        </w:rPr>
        <w:t xml:space="preserve">3. </w:t>
      </w:r>
      <w:r w:rsidR="006A647C" w:rsidRPr="00AA661C">
        <w:rPr>
          <w:rFonts w:ascii="Arial" w:hAnsi="Arial" w:cs="Arial"/>
          <w:sz w:val="20"/>
        </w:rPr>
        <w:t xml:space="preserve">Ne glede na </w:t>
      </w:r>
      <w:r w:rsidRPr="00AA661C">
        <w:rPr>
          <w:rFonts w:ascii="Arial" w:hAnsi="Arial" w:cs="Arial"/>
          <w:sz w:val="20"/>
        </w:rPr>
        <w:t>določila prejšnje točke</w:t>
      </w:r>
      <w:r w:rsidR="006A647C" w:rsidRPr="00AA661C">
        <w:rPr>
          <w:rFonts w:ascii="Arial" w:hAnsi="Arial" w:cs="Arial"/>
          <w:sz w:val="20"/>
        </w:rPr>
        <w:t xml:space="preserve"> se v nabor onesnaževal za izdelavo </w:t>
      </w:r>
      <w:r w:rsidR="00DB5448" w:rsidRPr="00AA661C">
        <w:rPr>
          <w:rFonts w:ascii="Arial" w:hAnsi="Arial" w:cs="Arial"/>
          <w:sz w:val="20"/>
        </w:rPr>
        <w:t xml:space="preserve">analiz </w:t>
      </w:r>
      <w:proofErr w:type="spellStart"/>
      <w:r w:rsidR="006A647C" w:rsidRPr="00AA661C">
        <w:rPr>
          <w:rFonts w:ascii="Arial" w:hAnsi="Arial" w:cs="Arial"/>
          <w:sz w:val="20"/>
        </w:rPr>
        <w:t>izlužkov</w:t>
      </w:r>
      <w:proofErr w:type="spellEnd"/>
      <w:r w:rsidR="006A647C" w:rsidRPr="00AA661C">
        <w:rPr>
          <w:rFonts w:ascii="Arial" w:hAnsi="Arial" w:cs="Arial"/>
          <w:sz w:val="20"/>
        </w:rPr>
        <w:t xml:space="preserve"> iz </w:t>
      </w:r>
      <w:r w:rsidR="00CC6700" w:rsidRPr="00AA661C">
        <w:rPr>
          <w:rFonts w:ascii="Arial" w:hAnsi="Arial" w:cs="Arial"/>
          <w:sz w:val="20"/>
        </w:rPr>
        <w:t xml:space="preserve">petega </w:t>
      </w:r>
      <w:r w:rsidR="006A647C" w:rsidRPr="00AA661C">
        <w:rPr>
          <w:rFonts w:ascii="Arial" w:hAnsi="Arial" w:cs="Arial"/>
          <w:sz w:val="20"/>
        </w:rPr>
        <w:t xml:space="preserve">odstavka </w:t>
      </w:r>
      <w:proofErr w:type="spellStart"/>
      <w:r w:rsidR="006A647C" w:rsidRPr="00AA661C">
        <w:rPr>
          <w:rFonts w:ascii="Arial" w:hAnsi="Arial" w:cs="Arial"/>
          <w:sz w:val="20"/>
        </w:rPr>
        <w:t>8.</w:t>
      </w:r>
      <w:r w:rsidR="00CC6700" w:rsidRPr="00AA661C">
        <w:rPr>
          <w:rFonts w:ascii="Arial" w:hAnsi="Arial" w:cs="Arial"/>
          <w:sz w:val="20"/>
        </w:rPr>
        <w:t>b</w:t>
      </w:r>
      <w:proofErr w:type="spellEnd"/>
      <w:r w:rsidR="00CC6700" w:rsidRPr="00AA661C">
        <w:rPr>
          <w:rFonts w:ascii="Arial" w:hAnsi="Arial" w:cs="Arial"/>
          <w:sz w:val="20"/>
        </w:rPr>
        <w:t xml:space="preserve"> </w:t>
      </w:r>
      <w:r w:rsidR="006A647C" w:rsidRPr="00AA661C">
        <w:rPr>
          <w:rFonts w:ascii="Arial" w:hAnsi="Arial" w:cs="Arial"/>
          <w:sz w:val="20"/>
        </w:rPr>
        <w:t>člena te uredbe ne vključi</w:t>
      </w:r>
      <w:r w:rsidR="00AB523A" w:rsidRPr="00AA661C">
        <w:rPr>
          <w:rFonts w:ascii="Arial" w:hAnsi="Arial" w:cs="Arial"/>
          <w:sz w:val="20"/>
        </w:rPr>
        <w:t>jo</w:t>
      </w:r>
      <w:r w:rsidR="006A647C" w:rsidRPr="00AA661C">
        <w:rPr>
          <w:rFonts w:ascii="Arial" w:hAnsi="Arial" w:cs="Arial"/>
          <w:sz w:val="20"/>
        </w:rPr>
        <w:t xml:space="preserve"> tisti parametr</w:t>
      </w:r>
      <w:r w:rsidR="00AB523A" w:rsidRPr="00AA661C">
        <w:rPr>
          <w:rFonts w:ascii="Arial" w:hAnsi="Arial" w:cs="Arial"/>
          <w:sz w:val="20"/>
        </w:rPr>
        <w:t>i</w:t>
      </w:r>
      <w:r w:rsidR="006A647C" w:rsidRPr="00AA661C">
        <w:rPr>
          <w:rFonts w:ascii="Arial" w:hAnsi="Arial" w:cs="Arial"/>
          <w:sz w:val="20"/>
        </w:rPr>
        <w:t xml:space="preserve">, za katere iz vrednotenja nevarnih lastnosti odpadkov, ki vstopajo v proces recikliranja ali druge predelave </w:t>
      </w:r>
      <w:r w:rsidR="0092024D" w:rsidRPr="00AA661C">
        <w:rPr>
          <w:rFonts w:ascii="Arial" w:hAnsi="Arial" w:cs="Arial"/>
          <w:sz w:val="20"/>
        </w:rPr>
        <w:t xml:space="preserve">odpadkov </w:t>
      </w:r>
      <w:r w:rsidR="006A647C" w:rsidRPr="00AA661C">
        <w:rPr>
          <w:rFonts w:ascii="Arial" w:hAnsi="Arial" w:cs="Arial"/>
          <w:sz w:val="20"/>
        </w:rPr>
        <w:t xml:space="preserve">v predelane snovi ali predmete, </w:t>
      </w:r>
      <w:r w:rsidR="00774169" w:rsidRPr="00AA661C">
        <w:rPr>
          <w:rFonts w:ascii="Arial" w:hAnsi="Arial" w:cs="Arial"/>
          <w:sz w:val="20"/>
        </w:rPr>
        <w:t xml:space="preserve">ne </w:t>
      </w:r>
      <w:r w:rsidR="006A647C" w:rsidRPr="00AA661C">
        <w:rPr>
          <w:rFonts w:ascii="Arial" w:hAnsi="Arial" w:cs="Arial"/>
          <w:sz w:val="20"/>
        </w:rPr>
        <w:t xml:space="preserve">izhaja, </w:t>
      </w:r>
      <w:r w:rsidR="00774169" w:rsidRPr="00AA661C">
        <w:rPr>
          <w:rFonts w:ascii="Arial" w:hAnsi="Arial" w:cs="Arial"/>
          <w:sz w:val="20"/>
        </w:rPr>
        <w:t xml:space="preserve">da so v njih prisotni ali </w:t>
      </w:r>
      <w:r w:rsidR="006A647C" w:rsidRPr="00AA661C">
        <w:rPr>
          <w:rFonts w:ascii="Arial" w:hAnsi="Arial" w:cs="Arial"/>
          <w:sz w:val="20"/>
        </w:rPr>
        <w:t xml:space="preserve">da </w:t>
      </w:r>
      <w:r w:rsidR="00D46150" w:rsidRPr="00AA661C">
        <w:rPr>
          <w:rFonts w:ascii="Arial" w:hAnsi="Arial" w:cs="Arial"/>
          <w:sz w:val="20"/>
        </w:rPr>
        <w:t xml:space="preserve">njihove </w:t>
      </w:r>
      <w:r w:rsidR="0092024D" w:rsidRPr="00AA661C">
        <w:rPr>
          <w:rFonts w:ascii="Arial" w:hAnsi="Arial" w:cs="Arial"/>
          <w:sz w:val="20"/>
        </w:rPr>
        <w:t>koncentracije</w:t>
      </w:r>
      <w:r w:rsidR="008B69EB" w:rsidRPr="00AA661C">
        <w:rPr>
          <w:rFonts w:ascii="Arial" w:hAnsi="Arial" w:cs="Arial"/>
          <w:sz w:val="20"/>
        </w:rPr>
        <w:t xml:space="preserve"> v</w:t>
      </w:r>
      <w:r w:rsidR="0092024D" w:rsidRPr="00AA661C">
        <w:rPr>
          <w:rFonts w:ascii="Arial" w:hAnsi="Arial" w:cs="Arial"/>
          <w:sz w:val="20"/>
        </w:rPr>
        <w:t xml:space="preserve"> </w:t>
      </w:r>
      <w:proofErr w:type="spellStart"/>
      <w:r w:rsidR="0092024D" w:rsidRPr="00AA661C">
        <w:rPr>
          <w:rFonts w:ascii="Arial" w:hAnsi="Arial" w:cs="Arial"/>
          <w:sz w:val="20"/>
        </w:rPr>
        <w:t>izlužkih</w:t>
      </w:r>
      <w:proofErr w:type="spellEnd"/>
      <w:r w:rsidR="0092024D" w:rsidRPr="00AA661C">
        <w:rPr>
          <w:rFonts w:ascii="Arial" w:hAnsi="Arial" w:cs="Arial"/>
          <w:sz w:val="20"/>
        </w:rPr>
        <w:t xml:space="preserve"> </w:t>
      </w:r>
      <w:r w:rsidR="008B69EB" w:rsidRPr="00AA661C">
        <w:rPr>
          <w:rFonts w:ascii="Arial" w:hAnsi="Arial" w:cs="Arial"/>
          <w:sz w:val="20"/>
        </w:rPr>
        <w:t xml:space="preserve">teh odpadkov </w:t>
      </w:r>
      <w:r w:rsidR="00D46150" w:rsidRPr="00AA661C">
        <w:rPr>
          <w:rFonts w:ascii="Arial" w:hAnsi="Arial" w:cs="Arial"/>
          <w:sz w:val="20"/>
        </w:rPr>
        <w:t>ne presegajo 30</w:t>
      </w:r>
      <w:r w:rsidR="00370BFB" w:rsidRPr="00AA661C">
        <w:rPr>
          <w:rFonts w:ascii="Arial" w:hAnsi="Arial" w:cs="Arial"/>
          <w:sz w:val="20"/>
        </w:rPr>
        <w:t> </w:t>
      </w:r>
      <w:r w:rsidR="00D46150" w:rsidRPr="00AA661C">
        <w:rPr>
          <w:rFonts w:ascii="Arial" w:hAnsi="Arial" w:cs="Arial"/>
          <w:sz w:val="20"/>
        </w:rPr>
        <w:t>% od dopustne vsebnosti onesnaževal iz te priloge</w:t>
      </w:r>
      <w:r w:rsidR="008B69EB" w:rsidRPr="00AA661C">
        <w:rPr>
          <w:rFonts w:ascii="Arial" w:hAnsi="Arial" w:cs="Arial"/>
          <w:sz w:val="20"/>
        </w:rPr>
        <w:t>, pri čemer se upošteva</w:t>
      </w:r>
      <w:r w:rsidR="00370BFB" w:rsidRPr="00AA661C">
        <w:rPr>
          <w:rFonts w:ascii="Arial" w:hAnsi="Arial" w:cs="Arial"/>
          <w:sz w:val="20"/>
        </w:rPr>
        <w:t>jo</w:t>
      </w:r>
      <w:r w:rsidR="008B69EB" w:rsidRPr="00AA661C">
        <w:rPr>
          <w:rFonts w:ascii="Arial" w:hAnsi="Arial" w:cs="Arial"/>
          <w:sz w:val="20"/>
        </w:rPr>
        <w:t xml:space="preserve"> tiste dopustne vsebnosti onesnaževal iz te priloge, ki so primerne glede na lastnosti predelane snovi ali predmeta in glede na območje, na katero se nanašajo dopustne vsebnosti onesnaževal iz te priloge. Vrednotenje</w:t>
      </w:r>
      <w:r w:rsidR="00D46150" w:rsidRPr="00AA661C">
        <w:rPr>
          <w:rFonts w:ascii="Arial" w:hAnsi="Arial" w:cs="Arial"/>
          <w:sz w:val="20"/>
        </w:rPr>
        <w:t xml:space="preserve"> nevarnih lastnosti odpadkov </w:t>
      </w:r>
      <w:r w:rsidR="008B69EB" w:rsidRPr="00AA661C">
        <w:rPr>
          <w:rFonts w:ascii="Arial" w:hAnsi="Arial" w:cs="Arial"/>
          <w:sz w:val="20"/>
        </w:rPr>
        <w:t>se izdela na podlagi</w:t>
      </w:r>
      <w:r w:rsidR="006A647C" w:rsidRPr="00AA661C">
        <w:rPr>
          <w:rFonts w:ascii="Arial" w:hAnsi="Arial" w:cs="Arial"/>
          <w:sz w:val="20"/>
        </w:rPr>
        <w:t xml:space="preserve"> petega odstavka 5. člena te uredbe</w:t>
      </w:r>
      <w:r w:rsidR="00D46150" w:rsidRPr="00AA661C">
        <w:rPr>
          <w:rFonts w:ascii="Arial" w:hAnsi="Arial" w:cs="Arial"/>
          <w:sz w:val="20"/>
        </w:rPr>
        <w:t xml:space="preserve"> </w:t>
      </w:r>
      <w:r w:rsidR="008B69EB" w:rsidRPr="00AA661C">
        <w:rPr>
          <w:rFonts w:ascii="Arial" w:hAnsi="Arial" w:cs="Arial"/>
          <w:sz w:val="20"/>
        </w:rPr>
        <w:t xml:space="preserve">in </w:t>
      </w:r>
      <w:r w:rsidR="00D46150" w:rsidRPr="00AA661C">
        <w:rPr>
          <w:rFonts w:ascii="Arial" w:hAnsi="Arial" w:cs="Arial"/>
          <w:sz w:val="20"/>
        </w:rPr>
        <w:t>se lahko uporabi</w:t>
      </w:r>
      <w:r w:rsidR="006A647C" w:rsidRPr="00AA661C">
        <w:rPr>
          <w:rFonts w:ascii="Arial" w:hAnsi="Arial" w:cs="Arial"/>
          <w:sz w:val="20"/>
        </w:rPr>
        <w:t xml:space="preserve">, če je bilo za posamezen odpadek </w:t>
      </w:r>
      <w:r w:rsidR="00D46150" w:rsidRPr="00AA661C">
        <w:rPr>
          <w:rFonts w:ascii="Arial" w:hAnsi="Arial" w:cs="Arial"/>
          <w:sz w:val="20"/>
        </w:rPr>
        <w:t xml:space="preserve">le-to </w:t>
      </w:r>
      <w:r w:rsidR="00C41E23" w:rsidRPr="00AA661C">
        <w:rPr>
          <w:rFonts w:ascii="Arial" w:hAnsi="Arial" w:cs="Arial"/>
          <w:sz w:val="20"/>
        </w:rPr>
        <w:t>pridobljeno</w:t>
      </w:r>
      <w:r w:rsidR="00D46150" w:rsidRPr="00AA661C">
        <w:rPr>
          <w:rFonts w:ascii="Arial" w:hAnsi="Arial" w:cs="Arial"/>
          <w:sz w:val="20"/>
        </w:rPr>
        <w:t xml:space="preserve"> </w:t>
      </w:r>
      <w:r w:rsidR="00370BFB" w:rsidRPr="00AA661C">
        <w:rPr>
          <w:rFonts w:ascii="Arial" w:hAnsi="Arial" w:cs="Arial"/>
          <w:sz w:val="20"/>
        </w:rPr>
        <w:t>od</w:t>
      </w:r>
      <w:r w:rsidR="00D46150" w:rsidRPr="00AA661C">
        <w:rPr>
          <w:rFonts w:ascii="Arial" w:hAnsi="Arial" w:cs="Arial"/>
          <w:sz w:val="20"/>
        </w:rPr>
        <w:t xml:space="preserve"> povzročitelja odpadka in predano predelovalcu. </w:t>
      </w:r>
      <w:r w:rsidR="006A647C" w:rsidRPr="00AA661C">
        <w:rPr>
          <w:rFonts w:ascii="Arial" w:hAnsi="Arial" w:cs="Arial"/>
          <w:sz w:val="20"/>
        </w:rPr>
        <w:t xml:space="preserve"> </w:t>
      </w:r>
    </w:p>
    <w:p w:rsidR="00774169" w:rsidRPr="00AA661C" w:rsidRDefault="00716386" w:rsidP="00716386">
      <w:pPr>
        <w:tabs>
          <w:tab w:val="left" w:pos="8265"/>
        </w:tabs>
        <w:spacing w:after="0" w:line="240" w:lineRule="auto"/>
        <w:jc w:val="both"/>
        <w:rPr>
          <w:rFonts w:ascii="Arial" w:hAnsi="Arial" w:cs="Arial"/>
          <w:sz w:val="20"/>
        </w:rPr>
      </w:pPr>
      <w:r w:rsidRPr="00AA661C">
        <w:rPr>
          <w:rFonts w:ascii="Arial" w:hAnsi="Arial" w:cs="Arial"/>
          <w:sz w:val="20"/>
        </w:rPr>
        <w:tab/>
      </w:r>
    </w:p>
    <w:p w:rsidR="00F16859" w:rsidRPr="00AA661C" w:rsidRDefault="004D1F32" w:rsidP="001A150D">
      <w:pPr>
        <w:spacing w:after="0" w:line="240" w:lineRule="auto"/>
        <w:jc w:val="both"/>
        <w:rPr>
          <w:rFonts w:ascii="Arial" w:hAnsi="Arial" w:cs="Arial"/>
          <w:sz w:val="20"/>
        </w:rPr>
      </w:pPr>
      <w:r w:rsidRPr="00AA661C">
        <w:rPr>
          <w:rFonts w:ascii="Arial" w:hAnsi="Arial" w:cs="Arial"/>
          <w:sz w:val="20"/>
        </w:rPr>
        <w:t xml:space="preserve">4. </w:t>
      </w:r>
      <w:r w:rsidR="001A150D" w:rsidRPr="00AA661C">
        <w:rPr>
          <w:rFonts w:ascii="Arial" w:hAnsi="Arial" w:cs="Arial"/>
          <w:sz w:val="20"/>
        </w:rPr>
        <w:t xml:space="preserve">Predlog za spremljanje vsebnosti onesnaževal v </w:t>
      </w:r>
      <w:proofErr w:type="spellStart"/>
      <w:r w:rsidR="001A150D" w:rsidRPr="00AA661C">
        <w:rPr>
          <w:rFonts w:ascii="Arial" w:hAnsi="Arial" w:cs="Arial"/>
          <w:sz w:val="20"/>
        </w:rPr>
        <w:t>izlužkih</w:t>
      </w:r>
      <w:proofErr w:type="spellEnd"/>
      <w:r w:rsidR="001A150D" w:rsidRPr="00AA661C">
        <w:rPr>
          <w:rFonts w:ascii="Arial" w:hAnsi="Arial" w:cs="Arial"/>
          <w:sz w:val="20"/>
        </w:rPr>
        <w:t xml:space="preserve"> predelane snovi ali predmeta v času vgradnje ali nameščanja v zunanje okolje iz </w:t>
      </w:r>
      <w:r w:rsidR="00202134" w:rsidRPr="00AA661C">
        <w:rPr>
          <w:rFonts w:ascii="Arial" w:hAnsi="Arial" w:cs="Arial"/>
          <w:sz w:val="20"/>
        </w:rPr>
        <w:t xml:space="preserve">sedmega </w:t>
      </w:r>
      <w:r w:rsidR="001A150D" w:rsidRPr="00AA661C">
        <w:rPr>
          <w:rFonts w:ascii="Arial" w:hAnsi="Arial" w:cs="Arial"/>
          <w:sz w:val="20"/>
        </w:rPr>
        <w:t xml:space="preserve">odstavka </w:t>
      </w:r>
      <w:proofErr w:type="spellStart"/>
      <w:r w:rsidR="001A150D" w:rsidRPr="00AA661C">
        <w:rPr>
          <w:rFonts w:ascii="Arial" w:hAnsi="Arial" w:cs="Arial"/>
          <w:sz w:val="20"/>
        </w:rPr>
        <w:t>8.</w:t>
      </w:r>
      <w:r w:rsidR="00202134" w:rsidRPr="00AA661C">
        <w:rPr>
          <w:rFonts w:ascii="Arial" w:hAnsi="Arial" w:cs="Arial"/>
          <w:sz w:val="20"/>
        </w:rPr>
        <w:t>b</w:t>
      </w:r>
      <w:proofErr w:type="spellEnd"/>
      <w:r w:rsidR="00202134" w:rsidRPr="00AA661C">
        <w:rPr>
          <w:rFonts w:ascii="Arial" w:hAnsi="Arial" w:cs="Arial"/>
          <w:sz w:val="20"/>
        </w:rPr>
        <w:t xml:space="preserve"> </w:t>
      </w:r>
      <w:r w:rsidR="001A150D" w:rsidRPr="00AA661C">
        <w:rPr>
          <w:rFonts w:ascii="Arial" w:hAnsi="Arial" w:cs="Arial"/>
          <w:sz w:val="20"/>
        </w:rPr>
        <w:t>člena te uredbe se pripravi tako, da se v nabor onesnaževal, ki jih bo treb</w:t>
      </w:r>
      <w:r w:rsidR="00370BFB" w:rsidRPr="00AA661C">
        <w:rPr>
          <w:rFonts w:ascii="Arial" w:hAnsi="Arial" w:cs="Arial"/>
          <w:sz w:val="20"/>
        </w:rPr>
        <w:t>a</w:t>
      </w:r>
      <w:r w:rsidR="001A150D" w:rsidRPr="00AA661C">
        <w:rPr>
          <w:rFonts w:ascii="Arial" w:hAnsi="Arial" w:cs="Arial"/>
          <w:sz w:val="20"/>
        </w:rPr>
        <w:t xml:space="preserve"> spremljati, vključi</w:t>
      </w:r>
      <w:r w:rsidR="00370BFB" w:rsidRPr="00AA661C">
        <w:rPr>
          <w:rFonts w:ascii="Arial" w:hAnsi="Arial" w:cs="Arial"/>
          <w:sz w:val="20"/>
        </w:rPr>
        <w:t>jo</w:t>
      </w:r>
      <w:r w:rsidR="001A150D" w:rsidRPr="00AA661C">
        <w:rPr>
          <w:rFonts w:ascii="Arial" w:hAnsi="Arial" w:cs="Arial"/>
          <w:sz w:val="20"/>
        </w:rPr>
        <w:t xml:space="preserve"> tis</w:t>
      </w:r>
      <w:r w:rsidR="00F16859" w:rsidRPr="00AA661C">
        <w:rPr>
          <w:rFonts w:ascii="Arial" w:hAnsi="Arial" w:cs="Arial"/>
          <w:sz w:val="20"/>
        </w:rPr>
        <w:t>ta onesnaževala, ki presegajo 30</w:t>
      </w:r>
      <w:r w:rsidR="00370BFB" w:rsidRPr="00AA661C">
        <w:rPr>
          <w:rFonts w:ascii="Arial" w:hAnsi="Arial" w:cs="Arial"/>
          <w:sz w:val="20"/>
        </w:rPr>
        <w:t> </w:t>
      </w:r>
      <w:r w:rsidR="001A150D" w:rsidRPr="00AA661C">
        <w:rPr>
          <w:rFonts w:ascii="Arial" w:hAnsi="Arial" w:cs="Arial"/>
          <w:sz w:val="20"/>
        </w:rPr>
        <w:t>% od dopustne vseb</w:t>
      </w:r>
      <w:r w:rsidR="006A647C" w:rsidRPr="00AA661C">
        <w:rPr>
          <w:rFonts w:ascii="Arial" w:hAnsi="Arial" w:cs="Arial"/>
          <w:sz w:val="20"/>
        </w:rPr>
        <w:t xml:space="preserve">nosti </w:t>
      </w:r>
      <w:bookmarkStart w:id="0" w:name="_GoBack"/>
      <w:r w:rsidR="006A647C" w:rsidRPr="00AA661C">
        <w:rPr>
          <w:rFonts w:ascii="Arial" w:hAnsi="Arial" w:cs="Arial"/>
          <w:sz w:val="20"/>
        </w:rPr>
        <w:t>onesnaževal iz te prilo</w:t>
      </w:r>
      <w:r w:rsidR="00AE7AE3" w:rsidRPr="00AA661C">
        <w:rPr>
          <w:rFonts w:ascii="Arial" w:hAnsi="Arial" w:cs="Arial"/>
          <w:sz w:val="20"/>
        </w:rPr>
        <w:t>ge</w:t>
      </w:r>
      <w:r w:rsidR="00CF38AA" w:rsidRPr="00AA661C">
        <w:rPr>
          <w:rFonts w:ascii="Arial" w:hAnsi="Arial" w:cs="Arial"/>
          <w:sz w:val="20"/>
        </w:rPr>
        <w:t xml:space="preserve">, razen za krom </w:t>
      </w:r>
      <w:r w:rsidR="00CF38AA" w:rsidRPr="00AA661C">
        <w:rPr>
          <w:rFonts w:ascii="Arial" w:hAnsi="Arial" w:cs="Arial"/>
          <w:sz w:val="20"/>
          <w:vertAlign w:val="superscript"/>
        </w:rPr>
        <w:t>6+</w:t>
      </w:r>
      <w:r w:rsidR="00CF38AA" w:rsidRPr="00AA661C">
        <w:rPr>
          <w:rFonts w:ascii="Arial" w:hAnsi="Arial" w:cs="Arial"/>
          <w:sz w:val="20"/>
        </w:rPr>
        <w:t xml:space="preserve">, ki ga je </w:t>
      </w:r>
      <w:proofErr w:type="gramStart"/>
      <w:r w:rsidR="00CF38AA" w:rsidRPr="00AA661C">
        <w:rPr>
          <w:rFonts w:ascii="Arial" w:hAnsi="Arial" w:cs="Arial"/>
          <w:sz w:val="20"/>
        </w:rPr>
        <w:t>potrebno</w:t>
      </w:r>
      <w:proofErr w:type="gramEnd"/>
      <w:r w:rsidR="00CF38AA" w:rsidRPr="00AA661C">
        <w:rPr>
          <w:rFonts w:ascii="Arial" w:hAnsi="Arial" w:cs="Arial"/>
          <w:sz w:val="20"/>
        </w:rPr>
        <w:t xml:space="preserve"> spremljati v primeru, če vsebnost celotnega kroma presega 10</w:t>
      </w:r>
      <w:r w:rsidR="00AA661C">
        <w:rPr>
          <w:rFonts w:ascii="Arial" w:hAnsi="Arial" w:cs="Arial"/>
          <w:sz w:val="20"/>
        </w:rPr>
        <w:t> </w:t>
      </w:r>
      <w:r w:rsidR="00CF38AA" w:rsidRPr="00AA661C">
        <w:rPr>
          <w:rFonts w:ascii="Arial" w:hAnsi="Arial" w:cs="Arial"/>
          <w:sz w:val="20"/>
        </w:rPr>
        <w:t>% od dopustne vsebnosti za celotni krom iz te priloge</w:t>
      </w:r>
      <w:r w:rsidR="00F16859" w:rsidRPr="00AA661C">
        <w:rPr>
          <w:rFonts w:ascii="Arial" w:hAnsi="Arial" w:cs="Arial"/>
          <w:sz w:val="20"/>
        </w:rPr>
        <w:t xml:space="preserve">. </w:t>
      </w:r>
    </w:p>
    <w:p w:rsidR="00B349A1" w:rsidRPr="00AA661C" w:rsidRDefault="00B349A1" w:rsidP="001A150D">
      <w:pPr>
        <w:spacing w:after="0" w:line="240" w:lineRule="auto"/>
        <w:jc w:val="both"/>
        <w:rPr>
          <w:rFonts w:ascii="Arial" w:hAnsi="Arial" w:cs="Arial"/>
          <w:sz w:val="20"/>
        </w:rPr>
      </w:pPr>
    </w:p>
    <w:bookmarkEnd w:id="0"/>
    <w:p w:rsidR="005B51ED" w:rsidRPr="00AA661C" w:rsidRDefault="004D1F32" w:rsidP="001A150D">
      <w:pPr>
        <w:spacing w:after="0" w:line="240" w:lineRule="auto"/>
        <w:jc w:val="both"/>
        <w:rPr>
          <w:rFonts w:ascii="Arial" w:hAnsi="Arial" w:cs="Arial"/>
          <w:sz w:val="20"/>
        </w:rPr>
      </w:pPr>
      <w:r w:rsidRPr="00AA661C">
        <w:rPr>
          <w:rFonts w:ascii="Arial" w:hAnsi="Arial" w:cs="Arial"/>
          <w:sz w:val="20"/>
        </w:rPr>
        <w:t xml:space="preserve">5. </w:t>
      </w:r>
      <w:r w:rsidR="005B51ED" w:rsidRPr="00AA661C">
        <w:rPr>
          <w:rFonts w:ascii="Arial" w:hAnsi="Arial" w:cs="Arial"/>
          <w:sz w:val="20"/>
        </w:rPr>
        <w:t>Predelane snovi ali predmeti, ki bodo uporabljeni v zunanjem okolju in izpostavljeni atmosferskim vplivom, ne smejo vsebova</w:t>
      </w:r>
      <w:r w:rsidR="009E6E86" w:rsidRPr="00AA661C">
        <w:rPr>
          <w:rFonts w:ascii="Arial" w:hAnsi="Arial" w:cs="Arial"/>
          <w:sz w:val="20"/>
        </w:rPr>
        <w:t>t</w:t>
      </w:r>
      <w:r w:rsidR="005B51ED" w:rsidRPr="00AA661C">
        <w:rPr>
          <w:rFonts w:ascii="Arial" w:hAnsi="Arial" w:cs="Arial"/>
          <w:sz w:val="20"/>
        </w:rPr>
        <w:t xml:space="preserve">i onesnaževala </w:t>
      </w:r>
      <w:proofErr w:type="gramStart"/>
      <w:r w:rsidR="005B51ED" w:rsidRPr="00AA661C">
        <w:rPr>
          <w:rFonts w:ascii="Arial" w:hAnsi="Arial" w:cs="Arial"/>
          <w:sz w:val="20"/>
        </w:rPr>
        <w:t>celotni organski ogljik</w:t>
      </w:r>
      <w:proofErr w:type="gramEnd"/>
      <w:r w:rsidR="005B51ED" w:rsidRPr="00AA661C">
        <w:rPr>
          <w:rFonts w:ascii="Arial" w:hAnsi="Arial" w:cs="Arial"/>
          <w:sz w:val="20"/>
        </w:rPr>
        <w:t xml:space="preserve"> – TOC nad 18 </w:t>
      </w:r>
      <w:r w:rsidR="00370BFB" w:rsidRPr="00AA661C">
        <w:rPr>
          <w:rFonts w:ascii="Arial" w:hAnsi="Arial" w:cs="Arial"/>
          <w:sz w:val="20"/>
        </w:rPr>
        <w:t xml:space="preserve">% </w:t>
      </w:r>
      <w:r w:rsidR="005B51ED" w:rsidRPr="00AA661C">
        <w:rPr>
          <w:rFonts w:ascii="Arial" w:hAnsi="Arial" w:cs="Arial"/>
          <w:sz w:val="20"/>
        </w:rPr>
        <w:t>mase v suhi snovi, če so vanje vključene tudi organske snovi, ki s</w:t>
      </w:r>
      <w:r w:rsidR="00370BFB" w:rsidRPr="00AA661C">
        <w:rPr>
          <w:rFonts w:ascii="Arial" w:hAnsi="Arial" w:cs="Arial"/>
          <w:sz w:val="20"/>
        </w:rPr>
        <w:t>o</w:t>
      </w:r>
      <w:r w:rsidR="005B51ED" w:rsidRPr="00AA661C">
        <w:rPr>
          <w:rFonts w:ascii="Arial" w:hAnsi="Arial" w:cs="Arial"/>
          <w:sz w:val="20"/>
        </w:rPr>
        <w:t xml:space="preserve"> v predelani snovi ali predmetu zaradi vstopnih odpadkov, ki </w:t>
      </w:r>
      <w:r w:rsidR="00370BFB" w:rsidRPr="00AA661C">
        <w:rPr>
          <w:rFonts w:ascii="Arial" w:hAnsi="Arial" w:cs="Arial"/>
          <w:sz w:val="20"/>
        </w:rPr>
        <w:t xml:space="preserve">sestavljajo </w:t>
      </w:r>
      <w:r w:rsidR="005B51ED" w:rsidRPr="00AA661C">
        <w:rPr>
          <w:rFonts w:ascii="Arial" w:hAnsi="Arial" w:cs="Arial"/>
          <w:sz w:val="20"/>
        </w:rPr>
        <w:t>več kot 30</w:t>
      </w:r>
      <w:r w:rsidR="00370BFB" w:rsidRPr="00AA661C">
        <w:rPr>
          <w:rFonts w:ascii="Arial" w:hAnsi="Arial" w:cs="Arial"/>
          <w:sz w:val="20"/>
        </w:rPr>
        <w:t>-odstotni</w:t>
      </w:r>
      <w:r w:rsidR="005B51ED" w:rsidRPr="00AA661C">
        <w:rPr>
          <w:rFonts w:ascii="Arial" w:hAnsi="Arial" w:cs="Arial"/>
          <w:sz w:val="20"/>
        </w:rPr>
        <w:t xml:space="preserve"> delež v predelani snov</w:t>
      </w:r>
      <w:r w:rsidR="00AA661C">
        <w:rPr>
          <w:rFonts w:ascii="Arial" w:hAnsi="Arial" w:cs="Arial"/>
          <w:sz w:val="20"/>
        </w:rPr>
        <w:t>i ali predmetu, in ne več kot 6 </w:t>
      </w:r>
      <w:r w:rsidR="00370BFB" w:rsidRPr="00AA661C">
        <w:rPr>
          <w:rFonts w:ascii="Arial" w:hAnsi="Arial" w:cs="Arial"/>
          <w:sz w:val="20"/>
        </w:rPr>
        <w:t xml:space="preserve">% </w:t>
      </w:r>
      <w:r w:rsidR="005B51ED" w:rsidRPr="00AA661C">
        <w:rPr>
          <w:rFonts w:ascii="Arial" w:hAnsi="Arial" w:cs="Arial"/>
          <w:sz w:val="20"/>
        </w:rPr>
        <w:t xml:space="preserve">mase v suhi snovi v drugih primerih.   </w:t>
      </w:r>
    </w:p>
    <w:p w:rsidR="005B51ED" w:rsidRPr="00AA661C" w:rsidRDefault="005B51ED" w:rsidP="001A150D">
      <w:pPr>
        <w:spacing w:after="0" w:line="240" w:lineRule="auto"/>
        <w:jc w:val="both"/>
        <w:rPr>
          <w:rFonts w:ascii="Arial" w:hAnsi="Arial" w:cs="Arial"/>
          <w:sz w:val="20"/>
        </w:rPr>
      </w:pPr>
    </w:p>
    <w:p w:rsidR="001A150D" w:rsidRPr="00AA661C" w:rsidRDefault="004D1F32" w:rsidP="001A150D">
      <w:pPr>
        <w:spacing w:after="0" w:line="240" w:lineRule="auto"/>
        <w:jc w:val="both"/>
        <w:rPr>
          <w:rFonts w:ascii="Arial" w:hAnsi="Arial" w:cs="Arial"/>
          <w:sz w:val="20"/>
        </w:rPr>
      </w:pPr>
      <w:r w:rsidRPr="00AA661C">
        <w:rPr>
          <w:rFonts w:ascii="Arial" w:hAnsi="Arial" w:cs="Arial"/>
          <w:sz w:val="20"/>
        </w:rPr>
        <w:t xml:space="preserve">6. </w:t>
      </w:r>
      <w:r w:rsidR="001A150D" w:rsidRPr="00AA661C">
        <w:rPr>
          <w:rFonts w:ascii="Arial" w:hAnsi="Arial" w:cs="Arial"/>
          <w:sz w:val="20"/>
        </w:rPr>
        <w:t xml:space="preserve">Pripravo in analizo parametrov </w:t>
      </w:r>
      <w:r w:rsidR="00F5491C" w:rsidRPr="00AA661C">
        <w:rPr>
          <w:rFonts w:ascii="Arial" w:hAnsi="Arial" w:cs="Arial"/>
          <w:sz w:val="20"/>
        </w:rPr>
        <w:t xml:space="preserve">v </w:t>
      </w:r>
      <w:proofErr w:type="spellStart"/>
      <w:r w:rsidR="00F5491C" w:rsidRPr="00AA661C">
        <w:rPr>
          <w:rFonts w:ascii="Arial" w:hAnsi="Arial" w:cs="Arial"/>
          <w:sz w:val="20"/>
        </w:rPr>
        <w:t>izlužku</w:t>
      </w:r>
      <w:proofErr w:type="spellEnd"/>
      <w:r w:rsidR="00F5491C" w:rsidRPr="00AA661C">
        <w:rPr>
          <w:rFonts w:ascii="Arial" w:hAnsi="Arial" w:cs="Arial"/>
          <w:sz w:val="20"/>
        </w:rPr>
        <w:t xml:space="preserve"> predelane snovi ali predmeta </w:t>
      </w:r>
      <w:r w:rsidR="001A150D" w:rsidRPr="00AA661C">
        <w:rPr>
          <w:rFonts w:ascii="Arial" w:hAnsi="Arial" w:cs="Arial"/>
          <w:sz w:val="20"/>
        </w:rPr>
        <w:t xml:space="preserve">mora izvesti </w:t>
      </w:r>
      <w:proofErr w:type="gramStart"/>
      <w:r w:rsidR="001A150D" w:rsidRPr="00AA661C">
        <w:rPr>
          <w:rFonts w:ascii="Arial" w:hAnsi="Arial" w:cs="Arial"/>
          <w:sz w:val="20"/>
        </w:rPr>
        <w:t>akreditiran</w:t>
      </w:r>
      <w:proofErr w:type="gramEnd"/>
      <w:r w:rsidR="001A150D" w:rsidRPr="00AA661C">
        <w:rPr>
          <w:rFonts w:ascii="Arial" w:hAnsi="Arial" w:cs="Arial"/>
          <w:sz w:val="20"/>
        </w:rPr>
        <w:t xml:space="preserve"> laboratorij po SIST EN ISO/IEC 17025. </w:t>
      </w:r>
      <w:proofErr w:type="spellStart"/>
      <w:r w:rsidR="001A150D" w:rsidRPr="00AA661C">
        <w:rPr>
          <w:rFonts w:ascii="Arial" w:hAnsi="Arial" w:cs="Arial"/>
          <w:sz w:val="20"/>
        </w:rPr>
        <w:t>Izlužek</w:t>
      </w:r>
      <w:proofErr w:type="spellEnd"/>
      <w:r w:rsidR="001A150D" w:rsidRPr="00AA661C">
        <w:rPr>
          <w:rFonts w:ascii="Arial" w:hAnsi="Arial" w:cs="Arial"/>
          <w:sz w:val="20"/>
        </w:rPr>
        <w:t xml:space="preserve"> se pripravi skladno s standardom SIST EN 1744-3.</w:t>
      </w:r>
      <w:r w:rsidR="001A150D" w:rsidRPr="00AA661C">
        <w:rPr>
          <w:rFonts w:ascii="Arial" w:hAnsi="Arial" w:cs="Arial"/>
          <w:b/>
          <w:bCs/>
          <w:sz w:val="20"/>
          <w:lang w:eastAsia="sl-SI"/>
        </w:rPr>
        <w:t xml:space="preserve"> </w:t>
      </w:r>
      <w:r w:rsidR="001A150D" w:rsidRPr="00AA661C">
        <w:rPr>
          <w:rFonts w:ascii="Arial" w:hAnsi="Arial" w:cs="Arial"/>
          <w:sz w:val="20"/>
        </w:rPr>
        <w:t xml:space="preserve">Za </w:t>
      </w:r>
      <w:proofErr w:type="gramStart"/>
      <w:r w:rsidR="001A150D" w:rsidRPr="00AA661C">
        <w:rPr>
          <w:rFonts w:ascii="Arial" w:hAnsi="Arial" w:cs="Arial"/>
          <w:sz w:val="20"/>
        </w:rPr>
        <w:t>merjenje</w:t>
      </w:r>
      <w:proofErr w:type="gramEnd"/>
      <w:r w:rsidR="001A150D" w:rsidRPr="00AA661C">
        <w:rPr>
          <w:rFonts w:ascii="Arial" w:hAnsi="Arial" w:cs="Arial"/>
          <w:sz w:val="20"/>
        </w:rPr>
        <w:t xml:space="preserve"> posameznega parametra v </w:t>
      </w:r>
      <w:proofErr w:type="spellStart"/>
      <w:r w:rsidR="001A150D" w:rsidRPr="00AA661C">
        <w:rPr>
          <w:rFonts w:ascii="Arial" w:hAnsi="Arial" w:cs="Arial"/>
          <w:sz w:val="20"/>
        </w:rPr>
        <w:t>izlužku</w:t>
      </w:r>
      <w:proofErr w:type="spellEnd"/>
      <w:r w:rsidR="001A150D" w:rsidRPr="00AA661C">
        <w:rPr>
          <w:rFonts w:ascii="Arial" w:hAnsi="Arial" w:cs="Arial"/>
          <w:sz w:val="20"/>
        </w:rPr>
        <w:t xml:space="preserve"> se lahko uporabljajo le metode, ki so validirane v skladu s standardom SIST EN ISO/IEC 17025 ali drugim mednarodno priznanim standardom in pri uporabi katerih je meja zaznavnosti vsaj desetkrat nižja od dopustne vsebnosti onesnaževal, določene za ta parameter</w:t>
      </w:r>
      <w:r w:rsidR="00C44818" w:rsidRPr="00AA661C">
        <w:rPr>
          <w:rFonts w:ascii="Arial" w:hAnsi="Arial" w:cs="Arial"/>
          <w:sz w:val="20"/>
        </w:rPr>
        <w:t xml:space="preserve"> v </w:t>
      </w:r>
      <w:r w:rsidR="00370BFB" w:rsidRPr="00AA661C">
        <w:rPr>
          <w:rFonts w:ascii="Arial" w:hAnsi="Arial" w:cs="Arial"/>
          <w:sz w:val="20"/>
        </w:rPr>
        <w:t>preglednici</w:t>
      </w:r>
      <w:r w:rsidR="001A150D" w:rsidRPr="00AA661C">
        <w:rPr>
          <w:rFonts w:ascii="Arial" w:hAnsi="Arial" w:cs="Arial"/>
          <w:sz w:val="20"/>
        </w:rPr>
        <w:t xml:space="preserve"> iz te priloge.</w:t>
      </w:r>
    </w:p>
    <w:p w:rsidR="001A150D" w:rsidRPr="00AA661C" w:rsidRDefault="001A150D" w:rsidP="001A150D">
      <w:pPr>
        <w:spacing w:after="0" w:line="240" w:lineRule="auto"/>
        <w:jc w:val="both"/>
        <w:rPr>
          <w:rFonts w:ascii="Arial" w:hAnsi="Arial" w:cs="Arial"/>
          <w:szCs w:val="24"/>
        </w:rPr>
      </w:pPr>
    </w:p>
    <w:p w:rsidR="00F333BD" w:rsidRPr="00AA661C" w:rsidRDefault="00F333BD" w:rsidP="005B51ED">
      <w:pPr>
        <w:spacing w:after="0" w:line="240" w:lineRule="auto"/>
        <w:rPr>
          <w:rFonts w:ascii="Arial" w:hAnsi="Arial" w:cs="Arial"/>
          <w:szCs w:val="24"/>
        </w:rPr>
      </w:pPr>
    </w:p>
    <w:sectPr w:rsidR="00F333BD" w:rsidRPr="00AA661C" w:rsidSect="00650057">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9A" w:rsidRDefault="00B63B9A" w:rsidP="00D11F32">
      <w:pPr>
        <w:spacing w:after="0" w:line="240" w:lineRule="auto"/>
      </w:pPr>
      <w:r>
        <w:separator/>
      </w:r>
    </w:p>
  </w:endnote>
  <w:endnote w:type="continuationSeparator" w:id="0">
    <w:p w:rsidR="00B63B9A" w:rsidRDefault="00B63B9A" w:rsidP="00D1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21992"/>
      <w:docPartObj>
        <w:docPartGallery w:val="Page Numbers (Bottom of Page)"/>
        <w:docPartUnique/>
      </w:docPartObj>
    </w:sdtPr>
    <w:sdtContent>
      <w:p w:rsidR="00D11F32" w:rsidRDefault="00D11F32">
        <w:pPr>
          <w:pStyle w:val="Noga"/>
          <w:jc w:val="right"/>
        </w:pPr>
        <w:r>
          <w:fldChar w:fldCharType="begin"/>
        </w:r>
        <w:r>
          <w:instrText>PAGE   \* MERGEFORMAT</w:instrText>
        </w:r>
        <w:r>
          <w:fldChar w:fldCharType="separate"/>
        </w:r>
        <w:r>
          <w:rPr>
            <w:noProof/>
          </w:rPr>
          <w:t>4</w:t>
        </w:r>
        <w:r>
          <w:fldChar w:fldCharType="end"/>
        </w:r>
      </w:p>
    </w:sdtContent>
  </w:sdt>
  <w:p w:rsidR="00D11F32" w:rsidRDefault="00D11F3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9A" w:rsidRDefault="00B63B9A" w:rsidP="00D11F32">
      <w:pPr>
        <w:spacing w:after="0" w:line="240" w:lineRule="auto"/>
      </w:pPr>
      <w:r>
        <w:separator/>
      </w:r>
    </w:p>
  </w:footnote>
  <w:footnote w:type="continuationSeparator" w:id="0">
    <w:p w:rsidR="00B63B9A" w:rsidRDefault="00B63B9A" w:rsidP="00D11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2404"/>
    <w:multiLevelType w:val="hybridMultilevel"/>
    <w:tmpl w:val="3FC6DAFC"/>
    <w:lvl w:ilvl="0" w:tplc="79F0739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FF38AF"/>
    <w:multiLevelType w:val="multilevel"/>
    <w:tmpl w:val="9D0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80374"/>
    <w:multiLevelType w:val="hybridMultilevel"/>
    <w:tmpl w:val="368043C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912A73"/>
    <w:multiLevelType w:val="hybridMultilevel"/>
    <w:tmpl w:val="F27C230C"/>
    <w:lvl w:ilvl="0" w:tplc="DCBEE10A">
      <w:start w:val="1"/>
      <w:numFmt w:val="upp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C9C0F83"/>
    <w:multiLevelType w:val="hybridMultilevel"/>
    <w:tmpl w:val="FE04AC3A"/>
    <w:lvl w:ilvl="0" w:tplc="B91858B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24"/>
    <w:rsid w:val="000207FB"/>
    <w:rsid w:val="00022941"/>
    <w:rsid w:val="000241DD"/>
    <w:rsid w:val="0004367E"/>
    <w:rsid w:val="000560DE"/>
    <w:rsid w:val="00061E73"/>
    <w:rsid w:val="000726C8"/>
    <w:rsid w:val="000776EB"/>
    <w:rsid w:val="00084286"/>
    <w:rsid w:val="000B237B"/>
    <w:rsid w:val="000C030D"/>
    <w:rsid w:val="000D1D5E"/>
    <w:rsid w:val="000D5FCE"/>
    <w:rsid w:val="000E0303"/>
    <w:rsid w:val="000E7B1E"/>
    <w:rsid w:val="000F4912"/>
    <w:rsid w:val="00102052"/>
    <w:rsid w:val="0010715F"/>
    <w:rsid w:val="00123905"/>
    <w:rsid w:val="00132E23"/>
    <w:rsid w:val="001533BE"/>
    <w:rsid w:val="0015728D"/>
    <w:rsid w:val="00160953"/>
    <w:rsid w:val="00167F04"/>
    <w:rsid w:val="001736B2"/>
    <w:rsid w:val="0017387A"/>
    <w:rsid w:val="00174331"/>
    <w:rsid w:val="001756BC"/>
    <w:rsid w:val="00183237"/>
    <w:rsid w:val="0018773D"/>
    <w:rsid w:val="001909C6"/>
    <w:rsid w:val="001969CA"/>
    <w:rsid w:val="001A150D"/>
    <w:rsid w:val="001A36E4"/>
    <w:rsid w:val="001A428C"/>
    <w:rsid w:val="001B6F86"/>
    <w:rsid w:val="001C4D9F"/>
    <w:rsid w:val="001C64A1"/>
    <w:rsid w:val="001D093D"/>
    <w:rsid w:val="001D4011"/>
    <w:rsid w:val="001D5D73"/>
    <w:rsid w:val="001D6AB5"/>
    <w:rsid w:val="001E0F79"/>
    <w:rsid w:val="001E4B5C"/>
    <w:rsid w:val="00202134"/>
    <w:rsid w:val="0020403A"/>
    <w:rsid w:val="002042E8"/>
    <w:rsid w:val="002047C5"/>
    <w:rsid w:val="00220248"/>
    <w:rsid w:val="00224A58"/>
    <w:rsid w:val="00251213"/>
    <w:rsid w:val="00271081"/>
    <w:rsid w:val="002726AA"/>
    <w:rsid w:val="00274C3C"/>
    <w:rsid w:val="002755AE"/>
    <w:rsid w:val="00275DD2"/>
    <w:rsid w:val="00285485"/>
    <w:rsid w:val="00295A99"/>
    <w:rsid w:val="002A5FC5"/>
    <w:rsid w:val="002B6AA7"/>
    <w:rsid w:val="002D46D2"/>
    <w:rsid w:val="00302916"/>
    <w:rsid w:val="00304E8B"/>
    <w:rsid w:val="00310061"/>
    <w:rsid w:val="003277CF"/>
    <w:rsid w:val="00336DC3"/>
    <w:rsid w:val="003445EC"/>
    <w:rsid w:val="003463E0"/>
    <w:rsid w:val="0034682B"/>
    <w:rsid w:val="00350A82"/>
    <w:rsid w:val="003566B1"/>
    <w:rsid w:val="00370BFB"/>
    <w:rsid w:val="00373698"/>
    <w:rsid w:val="00386C1A"/>
    <w:rsid w:val="0038791F"/>
    <w:rsid w:val="00393AD4"/>
    <w:rsid w:val="00394BE8"/>
    <w:rsid w:val="003B1CE7"/>
    <w:rsid w:val="003B3482"/>
    <w:rsid w:val="003B4AF1"/>
    <w:rsid w:val="003B4D30"/>
    <w:rsid w:val="003B738C"/>
    <w:rsid w:val="003C32D1"/>
    <w:rsid w:val="003C400B"/>
    <w:rsid w:val="003C6877"/>
    <w:rsid w:val="003E5DE3"/>
    <w:rsid w:val="003F19AE"/>
    <w:rsid w:val="003F7976"/>
    <w:rsid w:val="004002F0"/>
    <w:rsid w:val="00411FE1"/>
    <w:rsid w:val="00412B7F"/>
    <w:rsid w:val="0044152B"/>
    <w:rsid w:val="00467472"/>
    <w:rsid w:val="00477E60"/>
    <w:rsid w:val="00483618"/>
    <w:rsid w:val="004956A8"/>
    <w:rsid w:val="00496AA3"/>
    <w:rsid w:val="004B4A03"/>
    <w:rsid w:val="004D1F32"/>
    <w:rsid w:val="004D62A3"/>
    <w:rsid w:val="004F76D1"/>
    <w:rsid w:val="005038D7"/>
    <w:rsid w:val="005052BA"/>
    <w:rsid w:val="005213A8"/>
    <w:rsid w:val="00521747"/>
    <w:rsid w:val="005219C3"/>
    <w:rsid w:val="00530DEB"/>
    <w:rsid w:val="00547360"/>
    <w:rsid w:val="00550C2D"/>
    <w:rsid w:val="00551B7F"/>
    <w:rsid w:val="0057439C"/>
    <w:rsid w:val="005827FE"/>
    <w:rsid w:val="005A0320"/>
    <w:rsid w:val="005A2E37"/>
    <w:rsid w:val="005B3934"/>
    <w:rsid w:val="005B51ED"/>
    <w:rsid w:val="005B6D85"/>
    <w:rsid w:val="005E053F"/>
    <w:rsid w:val="00601B60"/>
    <w:rsid w:val="006046A9"/>
    <w:rsid w:val="006278C7"/>
    <w:rsid w:val="00630AE4"/>
    <w:rsid w:val="00645B3A"/>
    <w:rsid w:val="00650057"/>
    <w:rsid w:val="00651148"/>
    <w:rsid w:val="00672DCF"/>
    <w:rsid w:val="00687561"/>
    <w:rsid w:val="00687AEB"/>
    <w:rsid w:val="006A1D5D"/>
    <w:rsid w:val="006A647C"/>
    <w:rsid w:val="006B04BE"/>
    <w:rsid w:val="006C560E"/>
    <w:rsid w:val="006C771E"/>
    <w:rsid w:val="006D12BB"/>
    <w:rsid w:val="006D1A67"/>
    <w:rsid w:val="006E1D92"/>
    <w:rsid w:val="006E3F4A"/>
    <w:rsid w:val="006E4D54"/>
    <w:rsid w:val="00704247"/>
    <w:rsid w:val="007159F4"/>
    <w:rsid w:val="00716386"/>
    <w:rsid w:val="00725612"/>
    <w:rsid w:val="00731905"/>
    <w:rsid w:val="00734F8D"/>
    <w:rsid w:val="007733CB"/>
    <w:rsid w:val="00774169"/>
    <w:rsid w:val="00780009"/>
    <w:rsid w:val="007A1862"/>
    <w:rsid w:val="007A5C05"/>
    <w:rsid w:val="007B0CE2"/>
    <w:rsid w:val="007B759E"/>
    <w:rsid w:val="007C339E"/>
    <w:rsid w:val="007D0FDF"/>
    <w:rsid w:val="007E6C8E"/>
    <w:rsid w:val="007E747F"/>
    <w:rsid w:val="007F78E2"/>
    <w:rsid w:val="0081382E"/>
    <w:rsid w:val="00815C99"/>
    <w:rsid w:val="00816D92"/>
    <w:rsid w:val="0082155B"/>
    <w:rsid w:val="00823CE6"/>
    <w:rsid w:val="00830D14"/>
    <w:rsid w:val="00831AE8"/>
    <w:rsid w:val="008405F4"/>
    <w:rsid w:val="008442F8"/>
    <w:rsid w:val="0086100D"/>
    <w:rsid w:val="00876FF9"/>
    <w:rsid w:val="00884194"/>
    <w:rsid w:val="0089075A"/>
    <w:rsid w:val="008A2033"/>
    <w:rsid w:val="008A265B"/>
    <w:rsid w:val="008B2060"/>
    <w:rsid w:val="008B69EB"/>
    <w:rsid w:val="008D0603"/>
    <w:rsid w:val="008D4292"/>
    <w:rsid w:val="008F0A6D"/>
    <w:rsid w:val="009158F0"/>
    <w:rsid w:val="0092024D"/>
    <w:rsid w:val="009404A1"/>
    <w:rsid w:val="00942064"/>
    <w:rsid w:val="00956966"/>
    <w:rsid w:val="00957F93"/>
    <w:rsid w:val="0096299D"/>
    <w:rsid w:val="00964799"/>
    <w:rsid w:val="00966D32"/>
    <w:rsid w:val="00970577"/>
    <w:rsid w:val="00997BE8"/>
    <w:rsid w:val="009A0635"/>
    <w:rsid w:val="009A2ACC"/>
    <w:rsid w:val="009A38AD"/>
    <w:rsid w:val="009C09A2"/>
    <w:rsid w:val="009C58D6"/>
    <w:rsid w:val="009C712C"/>
    <w:rsid w:val="009C7734"/>
    <w:rsid w:val="009C7F4D"/>
    <w:rsid w:val="009D7C0D"/>
    <w:rsid w:val="009E6E86"/>
    <w:rsid w:val="00A069BF"/>
    <w:rsid w:val="00A122C1"/>
    <w:rsid w:val="00A1438F"/>
    <w:rsid w:val="00A155CE"/>
    <w:rsid w:val="00A361AE"/>
    <w:rsid w:val="00A438CE"/>
    <w:rsid w:val="00A439A7"/>
    <w:rsid w:val="00A445C6"/>
    <w:rsid w:val="00A47740"/>
    <w:rsid w:val="00A5668C"/>
    <w:rsid w:val="00A57911"/>
    <w:rsid w:val="00A61B15"/>
    <w:rsid w:val="00A62EE5"/>
    <w:rsid w:val="00A65BB0"/>
    <w:rsid w:val="00A858AF"/>
    <w:rsid w:val="00AA661C"/>
    <w:rsid w:val="00AA7951"/>
    <w:rsid w:val="00AB2FC8"/>
    <w:rsid w:val="00AB523A"/>
    <w:rsid w:val="00AB7F8E"/>
    <w:rsid w:val="00AC4A9B"/>
    <w:rsid w:val="00AC6F23"/>
    <w:rsid w:val="00AD3329"/>
    <w:rsid w:val="00AD65F1"/>
    <w:rsid w:val="00AE3230"/>
    <w:rsid w:val="00AE389A"/>
    <w:rsid w:val="00AE4399"/>
    <w:rsid w:val="00AE7AE3"/>
    <w:rsid w:val="00AF08F8"/>
    <w:rsid w:val="00AF7232"/>
    <w:rsid w:val="00AF7E11"/>
    <w:rsid w:val="00B025FF"/>
    <w:rsid w:val="00B105BB"/>
    <w:rsid w:val="00B215E0"/>
    <w:rsid w:val="00B30800"/>
    <w:rsid w:val="00B349A1"/>
    <w:rsid w:val="00B50587"/>
    <w:rsid w:val="00B63B9A"/>
    <w:rsid w:val="00B65235"/>
    <w:rsid w:val="00B71342"/>
    <w:rsid w:val="00B72319"/>
    <w:rsid w:val="00B77411"/>
    <w:rsid w:val="00B859ED"/>
    <w:rsid w:val="00B91D74"/>
    <w:rsid w:val="00B929C7"/>
    <w:rsid w:val="00B93BAA"/>
    <w:rsid w:val="00B96402"/>
    <w:rsid w:val="00B97E18"/>
    <w:rsid w:val="00BA75A3"/>
    <w:rsid w:val="00BB515F"/>
    <w:rsid w:val="00BB7F1B"/>
    <w:rsid w:val="00BC05C3"/>
    <w:rsid w:val="00BC4F53"/>
    <w:rsid w:val="00BC6974"/>
    <w:rsid w:val="00BD3997"/>
    <w:rsid w:val="00BD7E7A"/>
    <w:rsid w:val="00BE1B00"/>
    <w:rsid w:val="00BE6ADC"/>
    <w:rsid w:val="00BF19FD"/>
    <w:rsid w:val="00BF3165"/>
    <w:rsid w:val="00C03C18"/>
    <w:rsid w:val="00C06CD8"/>
    <w:rsid w:val="00C07C7C"/>
    <w:rsid w:val="00C1486F"/>
    <w:rsid w:val="00C20779"/>
    <w:rsid w:val="00C41AA3"/>
    <w:rsid w:val="00C41E23"/>
    <w:rsid w:val="00C44818"/>
    <w:rsid w:val="00C72461"/>
    <w:rsid w:val="00C83932"/>
    <w:rsid w:val="00CA1230"/>
    <w:rsid w:val="00CB18E5"/>
    <w:rsid w:val="00CB79B1"/>
    <w:rsid w:val="00CC6700"/>
    <w:rsid w:val="00CD4910"/>
    <w:rsid w:val="00CD6EA9"/>
    <w:rsid w:val="00CE5005"/>
    <w:rsid w:val="00CE63D3"/>
    <w:rsid w:val="00CF38AA"/>
    <w:rsid w:val="00D11CC8"/>
    <w:rsid w:val="00D11F32"/>
    <w:rsid w:val="00D379BA"/>
    <w:rsid w:val="00D40B3C"/>
    <w:rsid w:val="00D4527B"/>
    <w:rsid w:val="00D46150"/>
    <w:rsid w:val="00D521BE"/>
    <w:rsid w:val="00D66024"/>
    <w:rsid w:val="00D75F90"/>
    <w:rsid w:val="00D77352"/>
    <w:rsid w:val="00D77C22"/>
    <w:rsid w:val="00D84F45"/>
    <w:rsid w:val="00D87744"/>
    <w:rsid w:val="00DB1126"/>
    <w:rsid w:val="00DB337F"/>
    <w:rsid w:val="00DB361B"/>
    <w:rsid w:val="00DB3A7D"/>
    <w:rsid w:val="00DB5448"/>
    <w:rsid w:val="00DC2304"/>
    <w:rsid w:val="00DC3F57"/>
    <w:rsid w:val="00DC587E"/>
    <w:rsid w:val="00DE0A38"/>
    <w:rsid w:val="00DE4CA1"/>
    <w:rsid w:val="00DE70C5"/>
    <w:rsid w:val="00E021F2"/>
    <w:rsid w:val="00E10071"/>
    <w:rsid w:val="00E1048C"/>
    <w:rsid w:val="00E27E2D"/>
    <w:rsid w:val="00E32FF6"/>
    <w:rsid w:val="00E60AAD"/>
    <w:rsid w:val="00E62C17"/>
    <w:rsid w:val="00E74CC2"/>
    <w:rsid w:val="00E8194F"/>
    <w:rsid w:val="00E85BF6"/>
    <w:rsid w:val="00E91126"/>
    <w:rsid w:val="00EA42B2"/>
    <w:rsid w:val="00EA6CC3"/>
    <w:rsid w:val="00EB0BA8"/>
    <w:rsid w:val="00EC033D"/>
    <w:rsid w:val="00EC0695"/>
    <w:rsid w:val="00EC1172"/>
    <w:rsid w:val="00EE55C5"/>
    <w:rsid w:val="00EF4E0B"/>
    <w:rsid w:val="00F16859"/>
    <w:rsid w:val="00F2601B"/>
    <w:rsid w:val="00F333BD"/>
    <w:rsid w:val="00F41689"/>
    <w:rsid w:val="00F5491C"/>
    <w:rsid w:val="00F552B4"/>
    <w:rsid w:val="00F56C5A"/>
    <w:rsid w:val="00F6436B"/>
    <w:rsid w:val="00F71845"/>
    <w:rsid w:val="00F82E49"/>
    <w:rsid w:val="00F86DC6"/>
    <w:rsid w:val="00FB0193"/>
    <w:rsid w:val="00FB0F69"/>
    <w:rsid w:val="00FB564A"/>
    <w:rsid w:val="00FE60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7B439-7E25-4EC1-8FF8-357D88F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A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172"/>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30291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302916"/>
    <w:rPr>
      <w:rFonts w:ascii="Segoe UI" w:hAnsi="Segoe UI" w:cs="Segoe UI"/>
      <w:sz w:val="18"/>
      <w:szCs w:val="18"/>
      <w:lang w:eastAsia="en-US"/>
    </w:rPr>
  </w:style>
  <w:style w:type="paragraph" w:customStyle="1" w:styleId="norm">
    <w:name w:val="norm"/>
    <w:basedOn w:val="Navaden"/>
    <w:rsid w:val="00B929C7"/>
    <w:pPr>
      <w:spacing w:before="100" w:beforeAutospacing="1" w:after="100" w:afterAutospacing="1" w:line="240" w:lineRule="auto"/>
    </w:pPr>
    <w:rPr>
      <w:rFonts w:ascii="Times New Roman" w:eastAsia="Times New Roman" w:hAnsi="Times New Roman"/>
      <w:sz w:val="24"/>
      <w:szCs w:val="24"/>
      <w:lang w:eastAsia="sl-SI" w:bidi="th-TH"/>
    </w:rPr>
  </w:style>
  <w:style w:type="character" w:styleId="Hiperpovezava">
    <w:name w:val="Hyperlink"/>
    <w:uiPriority w:val="99"/>
    <w:semiHidden/>
    <w:unhideWhenUsed/>
    <w:rsid w:val="00123905"/>
    <w:rPr>
      <w:color w:val="0000FF"/>
      <w:u w:val="single"/>
    </w:rPr>
  </w:style>
  <w:style w:type="paragraph" w:styleId="Glava">
    <w:name w:val="header"/>
    <w:basedOn w:val="Navaden"/>
    <w:link w:val="GlavaZnak"/>
    <w:uiPriority w:val="99"/>
    <w:unhideWhenUsed/>
    <w:rsid w:val="00D11F32"/>
    <w:pPr>
      <w:tabs>
        <w:tab w:val="center" w:pos="4536"/>
        <w:tab w:val="right" w:pos="9072"/>
      </w:tabs>
      <w:spacing w:after="0" w:line="240" w:lineRule="auto"/>
    </w:pPr>
  </w:style>
  <w:style w:type="character" w:customStyle="1" w:styleId="GlavaZnak">
    <w:name w:val="Glava Znak"/>
    <w:basedOn w:val="Privzetapisavaodstavka"/>
    <w:link w:val="Glava"/>
    <w:uiPriority w:val="99"/>
    <w:rsid w:val="00D11F32"/>
    <w:rPr>
      <w:sz w:val="22"/>
      <w:szCs w:val="22"/>
      <w:lang w:eastAsia="en-US"/>
    </w:rPr>
  </w:style>
  <w:style w:type="paragraph" w:styleId="Noga">
    <w:name w:val="footer"/>
    <w:basedOn w:val="Navaden"/>
    <w:link w:val="NogaZnak"/>
    <w:uiPriority w:val="99"/>
    <w:unhideWhenUsed/>
    <w:rsid w:val="00D11F32"/>
    <w:pPr>
      <w:tabs>
        <w:tab w:val="center" w:pos="4536"/>
        <w:tab w:val="right" w:pos="9072"/>
      </w:tabs>
      <w:spacing w:after="0" w:line="240" w:lineRule="auto"/>
    </w:pPr>
  </w:style>
  <w:style w:type="character" w:customStyle="1" w:styleId="NogaZnak">
    <w:name w:val="Noga Znak"/>
    <w:basedOn w:val="Privzetapisavaodstavka"/>
    <w:link w:val="Noga"/>
    <w:uiPriority w:val="99"/>
    <w:rsid w:val="00D11F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6973">
      <w:bodyDiv w:val="1"/>
      <w:marLeft w:val="0"/>
      <w:marRight w:val="0"/>
      <w:marTop w:val="0"/>
      <w:marBottom w:val="0"/>
      <w:divBdr>
        <w:top w:val="none" w:sz="0" w:space="0" w:color="auto"/>
        <w:left w:val="none" w:sz="0" w:space="0" w:color="auto"/>
        <w:bottom w:val="none" w:sz="0" w:space="0" w:color="auto"/>
        <w:right w:val="none" w:sz="0" w:space="0" w:color="auto"/>
      </w:divBdr>
    </w:div>
    <w:div w:id="2978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loz</dc:creator>
  <cp:lastModifiedBy>Maja Vokal</cp:lastModifiedBy>
  <cp:revision>4</cp:revision>
  <dcterms:created xsi:type="dcterms:W3CDTF">2020-09-22T12:51:00Z</dcterms:created>
  <dcterms:modified xsi:type="dcterms:W3CDTF">2020-09-22T12:54:00Z</dcterms:modified>
</cp:coreProperties>
</file>