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E940" w14:textId="77777777" w:rsidR="00E36767" w:rsidRPr="007F33DB" w:rsidRDefault="00E36767" w:rsidP="00E36767">
      <w:pPr>
        <w:pStyle w:val="Odstavekseznama1"/>
        <w:spacing w:line="260" w:lineRule="exact"/>
        <w:ind w:left="0" w:firstLine="708"/>
        <w:rPr>
          <w:rFonts w:ascii="Arial" w:hAnsi="Arial" w:cs="Arial"/>
          <w:b/>
          <w:sz w:val="20"/>
          <w:szCs w:val="20"/>
        </w:rPr>
      </w:pPr>
      <w:bookmarkStart w:id="0" w:name="_GoBack"/>
      <w:bookmarkEnd w:id="0"/>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36767" w:rsidRPr="007F33DB" w14:paraId="2C1165EF" w14:textId="77777777" w:rsidTr="003351BC">
        <w:trPr>
          <w:gridAfter w:val="2"/>
          <w:wAfter w:w="3067" w:type="dxa"/>
        </w:trPr>
        <w:tc>
          <w:tcPr>
            <w:tcW w:w="6096" w:type="dxa"/>
            <w:gridSpan w:val="2"/>
          </w:tcPr>
          <w:p w14:paraId="5C2E1616" w14:textId="77777777" w:rsidR="00E36767" w:rsidRPr="007F33DB" w:rsidRDefault="00E36767" w:rsidP="003351BC">
            <w:pPr>
              <w:pStyle w:val="Neotevilenodstavek"/>
              <w:spacing w:before="0" w:after="0" w:line="260" w:lineRule="exact"/>
              <w:jc w:val="left"/>
              <w:rPr>
                <w:rFonts w:cs="Arial"/>
                <w:sz w:val="20"/>
                <w:szCs w:val="20"/>
                <w:lang w:val="sl-SI" w:eastAsia="sl-SI"/>
              </w:rPr>
            </w:pPr>
          </w:p>
          <w:p w14:paraId="6F124206" w14:textId="77777777" w:rsidR="00E36767" w:rsidRPr="007F33DB" w:rsidRDefault="00E36767" w:rsidP="003351BC">
            <w:pPr>
              <w:pStyle w:val="Neotevilenodstavek"/>
              <w:spacing w:line="260" w:lineRule="exact"/>
              <w:rPr>
                <w:rFonts w:cs="Arial"/>
                <w:sz w:val="20"/>
                <w:szCs w:val="20"/>
                <w:lang w:val="sl-SI" w:eastAsia="sl-SI"/>
              </w:rPr>
            </w:pPr>
            <w:r w:rsidRPr="007F33DB">
              <w:rPr>
                <w:rFonts w:cs="Arial"/>
                <w:noProof/>
                <w:sz w:val="20"/>
                <w:szCs w:val="20"/>
                <w:lang w:val="sl-SI" w:eastAsia="sl-SI"/>
              </w:rPr>
              <w:drawing>
                <wp:anchor distT="0" distB="0" distL="114300" distR="114300" simplePos="0" relativeHeight="251660288" behindDoc="1" locked="0" layoutInCell="1" allowOverlap="1" wp14:anchorId="19F1C622" wp14:editId="6B4AB794">
                  <wp:simplePos x="0" y="0"/>
                  <wp:positionH relativeFrom="column">
                    <wp:posOffset>-483870</wp:posOffset>
                  </wp:positionH>
                  <wp:positionV relativeFrom="paragraph">
                    <wp:posOffset>4445</wp:posOffset>
                  </wp:positionV>
                  <wp:extent cx="2426970" cy="391795"/>
                  <wp:effectExtent l="0" t="0" r="0" b="8255"/>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ZS_slovenšči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BDFEF" w14:textId="77777777" w:rsidR="00E36767" w:rsidRPr="007F33DB" w:rsidRDefault="00E36767" w:rsidP="003351BC">
            <w:pPr>
              <w:pStyle w:val="Neotevilenodstavek"/>
              <w:spacing w:after="0" w:line="260" w:lineRule="exact"/>
              <w:rPr>
                <w:rFonts w:cs="Arial"/>
                <w:b/>
                <w:sz w:val="20"/>
                <w:szCs w:val="20"/>
                <w:lang w:val="sl-SI" w:eastAsia="sl-SI"/>
              </w:rPr>
            </w:pPr>
          </w:p>
          <w:p w14:paraId="6D4AA21F" w14:textId="77777777" w:rsidR="00E36767" w:rsidRPr="007F33DB" w:rsidRDefault="00E36767" w:rsidP="003351BC">
            <w:pPr>
              <w:pStyle w:val="Neotevilenodstavek"/>
              <w:spacing w:before="0" w:line="260" w:lineRule="exact"/>
              <w:rPr>
                <w:rFonts w:cs="Arial"/>
                <w:sz w:val="20"/>
                <w:szCs w:val="20"/>
                <w:lang w:val="sl-SI" w:eastAsia="sl-SI"/>
              </w:rPr>
            </w:pPr>
          </w:p>
          <w:p w14:paraId="633A7858" w14:textId="77777777"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Masarykova cesta 16, 1000 Ljubljana</w:t>
            </w:r>
            <w:r w:rsidRPr="007F33DB">
              <w:rPr>
                <w:rFonts w:cs="Arial"/>
                <w:sz w:val="20"/>
                <w:szCs w:val="20"/>
                <w:lang w:val="sl-SI" w:eastAsia="sl-SI"/>
              </w:rPr>
              <w:tab/>
            </w:r>
          </w:p>
          <w:p w14:paraId="5527B630" w14:textId="77777777"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Gp.mizs@gov.si</w:t>
            </w:r>
          </w:p>
          <w:p w14:paraId="6F8530B1" w14:textId="77777777" w:rsidR="00E36767" w:rsidRPr="007F33DB" w:rsidRDefault="00E36767" w:rsidP="003351BC">
            <w:pPr>
              <w:pStyle w:val="Neotevilenodstavek"/>
              <w:spacing w:before="0" w:line="260" w:lineRule="exact"/>
              <w:rPr>
                <w:rFonts w:cs="Arial"/>
                <w:sz w:val="20"/>
                <w:szCs w:val="20"/>
                <w:lang w:val="sl-SI" w:eastAsia="sl-SI"/>
              </w:rPr>
            </w:pPr>
            <w:r w:rsidRPr="007F33DB">
              <w:rPr>
                <w:rFonts w:cs="Arial"/>
                <w:sz w:val="20"/>
                <w:szCs w:val="20"/>
                <w:lang w:val="sl-SI" w:eastAsia="sl-SI"/>
              </w:rPr>
              <w:t xml:space="preserve"> </w:t>
            </w:r>
          </w:p>
          <w:p w14:paraId="63A9EDA9" w14:textId="77777777" w:rsidR="00E36767" w:rsidRPr="007F33DB" w:rsidRDefault="00E36767" w:rsidP="003351BC">
            <w:pPr>
              <w:pStyle w:val="Neotevilenodstavek"/>
              <w:spacing w:line="260" w:lineRule="exact"/>
              <w:rPr>
                <w:rFonts w:cs="Arial"/>
                <w:sz w:val="20"/>
                <w:szCs w:val="20"/>
                <w:lang w:val="sl-SI" w:eastAsia="sl-SI"/>
              </w:rPr>
            </w:pPr>
            <w:r w:rsidRPr="007F33DB">
              <w:rPr>
                <w:rFonts w:cs="Arial"/>
                <w:sz w:val="20"/>
                <w:szCs w:val="20"/>
                <w:lang w:val="sl-SI" w:eastAsia="sl-SI"/>
              </w:rPr>
              <w:tab/>
            </w:r>
          </w:p>
          <w:p w14:paraId="090F53E0" w14:textId="77777777"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14:paraId="7E0D7FAC" w14:textId="77777777" w:rsidTr="003351BC">
        <w:trPr>
          <w:gridAfter w:val="2"/>
          <w:wAfter w:w="3067" w:type="dxa"/>
        </w:trPr>
        <w:tc>
          <w:tcPr>
            <w:tcW w:w="6096" w:type="dxa"/>
            <w:gridSpan w:val="2"/>
          </w:tcPr>
          <w:p w14:paraId="32804616" w14:textId="5D3CDFEF" w:rsidR="00E36767" w:rsidRPr="007F33DB" w:rsidRDefault="00E36767" w:rsidP="00400648">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Številka:</w:t>
            </w:r>
            <w:r w:rsidR="00445BE3">
              <w:rPr>
                <w:rFonts w:cs="Arial"/>
                <w:sz w:val="20"/>
                <w:szCs w:val="20"/>
                <w:lang w:val="sl-SI" w:eastAsia="sl-SI"/>
              </w:rPr>
              <w:t xml:space="preserve"> </w:t>
            </w:r>
            <w:r w:rsidR="00346C7D">
              <w:rPr>
                <w:rFonts w:cs="Arial"/>
                <w:sz w:val="20"/>
                <w:szCs w:val="20"/>
                <w:lang w:val="sl-SI" w:eastAsia="sl-SI"/>
              </w:rPr>
              <w:t>511-1/2022/3</w:t>
            </w:r>
          </w:p>
        </w:tc>
      </w:tr>
      <w:tr w:rsidR="00E36767" w:rsidRPr="007F33DB" w14:paraId="698F9B99" w14:textId="77777777" w:rsidTr="003351BC">
        <w:trPr>
          <w:gridAfter w:val="2"/>
          <w:wAfter w:w="3067" w:type="dxa"/>
        </w:trPr>
        <w:tc>
          <w:tcPr>
            <w:tcW w:w="6096" w:type="dxa"/>
            <w:gridSpan w:val="2"/>
          </w:tcPr>
          <w:p w14:paraId="66E7E6D6" w14:textId="0DD7F876" w:rsidR="00E36767" w:rsidRPr="007F33DB" w:rsidRDefault="00E36767" w:rsidP="00400648">
            <w:pPr>
              <w:pStyle w:val="Neotevilenodstavek"/>
              <w:spacing w:before="0" w:after="0" w:line="260" w:lineRule="exact"/>
              <w:jc w:val="left"/>
              <w:rPr>
                <w:rFonts w:cs="Arial"/>
                <w:sz w:val="20"/>
                <w:szCs w:val="20"/>
                <w:lang w:val="sl-SI" w:eastAsia="sl-SI"/>
              </w:rPr>
            </w:pPr>
            <w:r w:rsidRPr="007F33DB">
              <w:rPr>
                <w:rFonts w:cs="Arial"/>
                <w:sz w:val="20"/>
                <w:szCs w:val="20"/>
                <w:lang w:val="sl-SI" w:eastAsia="sl-SI"/>
              </w:rPr>
              <w:t xml:space="preserve">Ljubljana, </w:t>
            </w:r>
            <w:r w:rsidR="00346C7D">
              <w:rPr>
                <w:rFonts w:cs="Arial"/>
                <w:sz w:val="20"/>
                <w:szCs w:val="20"/>
                <w:lang w:val="sl-SI" w:eastAsia="sl-SI"/>
              </w:rPr>
              <w:t>13.1.2022</w:t>
            </w:r>
          </w:p>
        </w:tc>
      </w:tr>
      <w:tr w:rsidR="00E36767" w:rsidRPr="007F33DB" w14:paraId="5448CE39" w14:textId="77777777" w:rsidTr="003351BC">
        <w:trPr>
          <w:gridAfter w:val="2"/>
          <w:wAfter w:w="3067" w:type="dxa"/>
        </w:trPr>
        <w:tc>
          <w:tcPr>
            <w:tcW w:w="6096" w:type="dxa"/>
            <w:gridSpan w:val="2"/>
          </w:tcPr>
          <w:p w14:paraId="45512016" w14:textId="25A1D16B" w:rsidR="00E36767" w:rsidRPr="007F33DB" w:rsidRDefault="00E36767" w:rsidP="003351BC">
            <w:pPr>
              <w:pStyle w:val="Neotevilenodstavek"/>
              <w:spacing w:before="0" w:after="0" w:line="260" w:lineRule="exact"/>
              <w:jc w:val="left"/>
              <w:rPr>
                <w:rFonts w:cs="Arial"/>
                <w:sz w:val="20"/>
                <w:szCs w:val="20"/>
                <w:lang w:val="sl-SI" w:eastAsia="sl-SI"/>
              </w:rPr>
            </w:pPr>
          </w:p>
        </w:tc>
      </w:tr>
      <w:tr w:rsidR="00E36767" w:rsidRPr="007F33DB" w14:paraId="0E86CCB9" w14:textId="77777777" w:rsidTr="003351BC">
        <w:trPr>
          <w:gridAfter w:val="2"/>
          <w:wAfter w:w="3067" w:type="dxa"/>
        </w:trPr>
        <w:tc>
          <w:tcPr>
            <w:tcW w:w="6096" w:type="dxa"/>
            <w:gridSpan w:val="2"/>
          </w:tcPr>
          <w:p w14:paraId="081C3F92" w14:textId="77777777" w:rsidR="00E36767" w:rsidRPr="007F33DB" w:rsidRDefault="00E36767" w:rsidP="003351BC">
            <w:pPr>
              <w:spacing w:after="0" w:line="260" w:lineRule="exact"/>
              <w:rPr>
                <w:rFonts w:ascii="Arial" w:hAnsi="Arial" w:cs="Arial"/>
                <w:sz w:val="20"/>
                <w:szCs w:val="20"/>
              </w:rPr>
            </w:pPr>
          </w:p>
          <w:p w14:paraId="3EBF75DE" w14:textId="77777777" w:rsidR="00E36767" w:rsidRPr="007F33DB" w:rsidRDefault="00E36767" w:rsidP="003351BC">
            <w:pPr>
              <w:spacing w:after="0" w:line="260" w:lineRule="exact"/>
              <w:rPr>
                <w:rFonts w:ascii="Arial" w:hAnsi="Arial" w:cs="Arial"/>
                <w:sz w:val="20"/>
                <w:szCs w:val="20"/>
              </w:rPr>
            </w:pPr>
            <w:r w:rsidRPr="007F33DB">
              <w:rPr>
                <w:rFonts w:ascii="Arial" w:hAnsi="Arial" w:cs="Arial"/>
                <w:sz w:val="20"/>
                <w:szCs w:val="20"/>
              </w:rPr>
              <w:t>GENERALNI SEKRETARIAT VLADE REPUBLIKE SLOVENIJE</w:t>
            </w:r>
          </w:p>
          <w:p w14:paraId="52199778" w14:textId="77777777" w:rsidR="00E36767" w:rsidRPr="007F33DB" w:rsidRDefault="00D43EEF" w:rsidP="003351BC">
            <w:pPr>
              <w:spacing w:after="0" w:line="260" w:lineRule="exact"/>
              <w:rPr>
                <w:rFonts w:ascii="Arial" w:hAnsi="Arial" w:cs="Arial"/>
                <w:sz w:val="20"/>
                <w:szCs w:val="20"/>
              </w:rPr>
            </w:pPr>
            <w:hyperlink r:id="rId9" w:history="1">
              <w:r w:rsidR="00E36767" w:rsidRPr="007F33DB">
                <w:rPr>
                  <w:rStyle w:val="Hiperpovezava"/>
                  <w:rFonts w:ascii="Arial" w:hAnsi="Arial" w:cs="Arial"/>
                  <w:sz w:val="20"/>
                  <w:szCs w:val="20"/>
                </w:rPr>
                <w:t>Gp.gs@gov.si</w:t>
              </w:r>
            </w:hyperlink>
          </w:p>
          <w:p w14:paraId="3AD4BDEC" w14:textId="77777777" w:rsidR="00E36767" w:rsidRPr="007F33DB" w:rsidRDefault="00E36767" w:rsidP="003351BC">
            <w:pPr>
              <w:spacing w:after="0" w:line="260" w:lineRule="exact"/>
              <w:rPr>
                <w:rFonts w:ascii="Arial" w:hAnsi="Arial" w:cs="Arial"/>
                <w:sz w:val="20"/>
                <w:szCs w:val="20"/>
              </w:rPr>
            </w:pPr>
          </w:p>
        </w:tc>
      </w:tr>
      <w:tr w:rsidR="00E36767" w:rsidRPr="007F33DB" w14:paraId="1750CA45" w14:textId="77777777" w:rsidTr="003351BC">
        <w:tc>
          <w:tcPr>
            <w:tcW w:w="9163" w:type="dxa"/>
            <w:gridSpan w:val="4"/>
          </w:tcPr>
          <w:p w14:paraId="64687B58" w14:textId="7FD5FD26" w:rsidR="00E36767" w:rsidRPr="007F33DB" w:rsidRDefault="0033786F" w:rsidP="00400648">
            <w:pPr>
              <w:pStyle w:val="Naslovpredpisa"/>
              <w:spacing w:before="0" w:after="0" w:line="260" w:lineRule="exact"/>
              <w:jc w:val="both"/>
              <w:rPr>
                <w:rFonts w:cs="Arial"/>
                <w:bCs/>
                <w:color w:val="333333"/>
                <w:sz w:val="20"/>
                <w:szCs w:val="20"/>
                <w:lang w:val="sl-SI" w:eastAsia="sl-SI"/>
              </w:rPr>
            </w:pPr>
            <w:r w:rsidRPr="000F6081">
              <w:rPr>
                <w:rFonts w:cs="Arial"/>
                <w:sz w:val="20"/>
                <w:szCs w:val="20"/>
                <w:lang w:val="sl-SI" w:eastAsia="sl-SI"/>
              </w:rPr>
              <w:t>ZADEVA:</w:t>
            </w:r>
            <w:r>
              <w:rPr>
                <w:rFonts w:cs="Arial"/>
                <w:sz w:val="20"/>
                <w:szCs w:val="20"/>
                <w:lang w:val="sl-SI" w:eastAsia="sl-SI"/>
              </w:rPr>
              <w:t xml:space="preserve"> </w:t>
            </w:r>
            <w:r w:rsidR="00400648">
              <w:rPr>
                <w:rFonts w:cs="Arial"/>
                <w:sz w:val="20"/>
                <w:szCs w:val="20"/>
                <w:lang w:val="sl-SI" w:eastAsia="sl-SI"/>
              </w:rPr>
              <w:t xml:space="preserve">Poročilo o </w:t>
            </w:r>
            <w:r>
              <w:rPr>
                <w:rFonts w:cs="Arial"/>
                <w:sz w:val="20"/>
                <w:szCs w:val="20"/>
                <w:lang w:val="sl-SI" w:eastAsia="sl-SI"/>
              </w:rPr>
              <w:t>udeležb</w:t>
            </w:r>
            <w:r w:rsidR="00400648">
              <w:rPr>
                <w:rFonts w:cs="Arial"/>
                <w:sz w:val="20"/>
                <w:szCs w:val="20"/>
                <w:lang w:val="sl-SI" w:eastAsia="sl-SI"/>
              </w:rPr>
              <w:t>i</w:t>
            </w:r>
            <w:r>
              <w:rPr>
                <w:rFonts w:cs="Arial"/>
                <w:sz w:val="20"/>
                <w:szCs w:val="20"/>
                <w:lang w:val="sl-SI" w:eastAsia="sl-SI"/>
              </w:rPr>
              <w:t xml:space="preserve"> </w:t>
            </w:r>
            <w:r w:rsidR="003F0D90">
              <w:rPr>
                <w:rFonts w:cs="Arial"/>
                <w:sz w:val="20"/>
                <w:szCs w:val="20"/>
                <w:lang w:val="sl-SI" w:eastAsia="sl-SI"/>
              </w:rPr>
              <w:t>delegacije Republike Slovenije</w:t>
            </w:r>
            <w:r>
              <w:rPr>
                <w:rFonts w:cs="Arial"/>
                <w:sz w:val="20"/>
                <w:szCs w:val="20"/>
                <w:lang w:val="sl-SI" w:eastAsia="sl-SI"/>
              </w:rPr>
              <w:t xml:space="preserve"> na  4</w:t>
            </w:r>
            <w:r w:rsidR="004B2C46">
              <w:rPr>
                <w:rFonts w:cs="Arial"/>
                <w:sz w:val="20"/>
                <w:szCs w:val="20"/>
                <w:lang w:val="sl-SI" w:eastAsia="sl-SI"/>
              </w:rPr>
              <w:t>1</w:t>
            </w:r>
            <w:r>
              <w:rPr>
                <w:rFonts w:cs="Arial"/>
                <w:sz w:val="20"/>
                <w:szCs w:val="20"/>
                <w:lang w:val="sl-SI" w:eastAsia="sl-SI"/>
              </w:rPr>
              <w:t>. zasedanju</w:t>
            </w:r>
            <w:r w:rsidR="004B2C46">
              <w:rPr>
                <w:rFonts w:cs="Arial"/>
                <w:sz w:val="20"/>
                <w:szCs w:val="20"/>
                <w:lang w:val="sl-SI" w:eastAsia="sl-SI"/>
              </w:rPr>
              <w:t xml:space="preserve"> generalne konference  UNESCO, 9.</w:t>
            </w:r>
            <w:r>
              <w:rPr>
                <w:rFonts w:cs="Arial"/>
                <w:sz w:val="20"/>
                <w:szCs w:val="20"/>
                <w:lang w:val="sl-SI" w:eastAsia="sl-SI"/>
              </w:rPr>
              <w:t xml:space="preserve"> – 2</w:t>
            </w:r>
            <w:r w:rsidR="004B2C46">
              <w:rPr>
                <w:rFonts w:cs="Arial"/>
                <w:sz w:val="20"/>
                <w:szCs w:val="20"/>
                <w:lang w:val="sl-SI" w:eastAsia="sl-SI"/>
              </w:rPr>
              <w:t>4</w:t>
            </w:r>
            <w:r>
              <w:rPr>
                <w:rFonts w:cs="Arial"/>
                <w:sz w:val="20"/>
                <w:szCs w:val="20"/>
                <w:lang w:val="sl-SI" w:eastAsia="sl-SI"/>
              </w:rPr>
              <w:t>.11.20</w:t>
            </w:r>
            <w:r w:rsidR="004B2C46">
              <w:rPr>
                <w:rFonts w:cs="Arial"/>
                <w:sz w:val="20"/>
                <w:szCs w:val="20"/>
                <w:lang w:val="sl-SI" w:eastAsia="sl-SI"/>
              </w:rPr>
              <w:t>21</w:t>
            </w:r>
            <w:r>
              <w:rPr>
                <w:rFonts w:cs="Arial"/>
                <w:sz w:val="20"/>
                <w:szCs w:val="20"/>
                <w:lang w:val="sl-SI" w:eastAsia="sl-SI"/>
              </w:rPr>
              <w:t xml:space="preserve"> </w:t>
            </w:r>
            <w:r w:rsidRPr="000F6081">
              <w:rPr>
                <w:rFonts w:cs="Arial"/>
                <w:sz w:val="20"/>
                <w:szCs w:val="20"/>
                <w:lang w:val="sl-SI" w:eastAsia="sl-SI"/>
              </w:rPr>
              <w:t>– predlog za obravnavo</w:t>
            </w:r>
          </w:p>
        </w:tc>
      </w:tr>
      <w:tr w:rsidR="00E36767" w:rsidRPr="007F33DB" w14:paraId="082DDAEE" w14:textId="77777777" w:rsidTr="003351BC">
        <w:tc>
          <w:tcPr>
            <w:tcW w:w="9163" w:type="dxa"/>
            <w:gridSpan w:val="4"/>
          </w:tcPr>
          <w:p w14:paraId="116C70BE" w14:textId="77777777" w:rsidR="00E36767" w:rsidRPr="00F04378" w:rsidRDefault="00E36767" w:rsidP="003351BC">
            <w:pPr>
              <w:pStyle w:val="Poglavje"/>
              <w:spacing w:before="0" w:after="0" w:line="260" w:lineRule="exact"/>
              <w:jc w:val="left"/>
              <w:rPr>
                <w:sz w:val="20"/>
                <w:szCs w:val="20"/>
              </w:rPr>
            </w:pPr>
            <w:r w:rsidRPr="00F04378">
              <w:rPr>
                <w:sz w:val="20"/>
                <w:szCs w:val="20"/>
              </w:rPr>
              <w:t>1. Predlog sklepov vlade:</w:t>
            </w:r>
          </w:p>
        </w:tc>
      </w:tr>
      <w:tr w:rsidR="00E36767" w:rsidRPr="007F33DB" w14:paraId="31F1F2D2" w14:textId="77777777" w:rsidTr="003351BC">
        <w:tc>
          <w:tcPr>
            <w:tcW w:w="9163" w:type="dxa"/>
            <w:gridSpan w:val="4"/>
          </w:tcPr>
          <w:p w14:paraId="294CDB88" w14:textId="08272C82" w:rsidR="0033786F" w:rsidRPr="009300EB" w:rsidRDefault="0033786F" w:rsidP="00283C80">
            <w:pPr>
              <w:pStyle w:val="Telobesedila-zamik"/>
              <w:jc w:val="both"/>
              <w:rPr>
                <w:rFonts w:cs="Arial"/>
                <w:szCs w:val="20"/>
                <w:lang w:val="sl-SI" w:eastAsia="sl-SI"/>
              </w:rPr>
            </w:pPr>
            <w:r w:rsidRPr="009300EB">
              <w:rPr>
                <w:rFonts w:cs="Arial"/>
                <w:szCs w:val="20"/>
                <w:lang w:val="sl-SI" w:eastAsia="sl-SI"/>
              </w:rPr>
              <w:t xml:space="preserve">Na podlagi </w:t>
            </w:r>
            <w:r w:rsidR="00784ACE" w:rsidRPr="009300EB">
              <w:rPr>
                <w:rFonts w:cs="Arial"/>
                <w:szCs w:val="20"/>
                <w:lang w:val="sl-SI" w:eastAsia="sl-SI"/>
              </w:rPr>
              <w:t>prvega ods</w:t>
            </w:r>
            <w:r w:rsidRPr="009300EB">
              <w:rPr>
                <w:rFonts w:cs="Arial"/>
                <w:szCs w:val="20"/>
                <w:lang w:val="sl-SI" w:eastAsia="sl-SI"/>
              </w:rPr>
              <w:t>tavka 21. člena Zakona o Vladi Republike Slovenije (Uradni list RS, št. 24/05 − uradno prečiščeno besedilo, 109/08, 38/10 − ZUKN, 8/12, 21/13, 47/13 − ZDU-1G</w:t>
            </w:r>
            <w:r w:rsidR="00C32B85" w:rsidRPr="009300EB">
              <w:rPr>
                <w:rFonts w:cs="Arial"/>
                <w:szCs w:val="20"/>
                <w:lang w:val="sl-SI" w:eastAsia="sl-SI"/>
              </w:rPr>
              <w:t>,</w:t>
            </w:r>
            <w:r w:rsidRPr="009300EB">
              <w:rPr>
                <w:rFonts w:cs="Arial"/>
                <w:szCs w:val="20"/>
                <w:lang w:val="sl-SI" w:eastAsia="sl-SI"/>
              </w:rPr>
              <w:t xml:space="preserve"> 65/14</w:t>
            </w:r>
            <w:r w:rsidR="00C32B85" w:rsidRPr="009300EB">
              <w:rPr>
                <w:rFonts w:cs="Arial"/>
                <w:szCs w:val="20"/>
                <w:lang w:val="sl-SI" w:eastAsia="sl-SI"/>
              </w:rPr>
              <w:t xml:space="preserve"> in 55/17</w:t>
            </w:r>
            <w:r w:rsidRPr="009300EB">
              <w:rPr>
                <w:rFonts w:cs="Arial"/>
                <w:szCs w:val="20"/>
                <w:lang w:val="sl-SI" w:eastAsia="sl-SI"/>
              </w:rPr>
              <w:t>) je Vlada Republike Slovenije na ….seji dne ….. sprejela naslednji</w:t>
            </w:r>
          </w:p>
          <w:p w14:paraId="1690882D" w14:textId="77777777" w:rsidR="00400648" w:rsidRDefault="00400648" w:rsidP="0033786F">
            <w:pPr>
              <w:pStyle w:val="Telobesedila-zamik"/>
              <w:jc w:val="center"/>
              <w:rPr>
                <w:rFonts w:cs="Arial"/>
                <w:szCs w:val="20"/>
                <w:lang w:val="sl-SI" w:eastAsia="sl-SI"/>
              </w:rPr>
            </w:pPr>
          </w:p>
          <w:p w14:paraId="048EB80B" w14:textId="41C4D1E2" w:rsidR="0033786F" w:rsidRDefault="0033786F" w:rsidP="0033786F">
            <w:pPr>
              <w:pStyle w:val="Telobesedila-zamik"/>
              <w:jc w:val="center"/>
              <w:rPr>
                <w:rFonts w:cs="Arial"/>
                <w:szCs w:val="20"/>
                <w:lang w:val="sl-SI" w:eastAsia="sl-SI"/>
              </w:rPr>
            </w:pPr>
            <w:r w:rsidRPr="009300EB">
              <w:rPr>
                <w:rFonts w:cs="Arial"/>
                <w:szCs w:val="20"/>
                <w:lang w:val="sl-SI" w:eastAsia="sl-SI"/>
              </w:rPr>
              <w:t>SKLEP</w:t>
            </w:r>
          </w:p>
          <w:p w14:paraId="36B49309" w14:textId="77777777" w:rsidR="00400648" w:rsidRPr="009300EB" w:rsidRDefault="00400648" w:rsidP="0033786F">
            <w:pPr>
              <w:pStyle w:val="Telobesedila-zamik"/>
              <w:jc w:val="center"/>
              <w:rPr>
                <w:rFonts w:cs="Arial"/>
                <w:szCs w:val="20"/>
                <w:lang w:val="sl-SI" w:eastAsia="sl-SI"/>
              </w:rPr>
            </w:pPr>
          </w:p>
          <w:p w14:paraId="5F34D047" w14:textId="47359FED" w:rsidR="00283C80" w:rsidRPr="00400648" w:rsidRDefault="0033786F" w:rsidP="00400648">
            <w:pPr>
              <w:pStyle w:val="Odstavekseznama"/>
              <w:numPr>
                <w:ilvl w:val="0"/>
                <w:numId w:val="40"/>
              </w:numPr>
              <w:spacing w:line="260" w:lineRule="exact"/>
              <w:rPr>
                <w:rFonts w:ascii="Arial" w:hAnsi="Arial" w:cs="Arial"/>
                <w:sz w:val="20"/>
                <w:szCs w:val="20"/>
                <w:lang w:val="sl-SI"/>
              </w:rPr>
            </w:pPr>
            <w:r w:rsidRPr="00400648">
              <w:rPr>
                <w:rFonts w:ascii="Arial" w:hAnsi="Arial" w:cs="Arial"/>
                <w:sz w:val="20"/>
                <w:szCs w:val="20"/>
                <w:lang w:val="sl-SI"/>
              </w:rPr>
              <w:t xml:space="preserve">Vlada Republike Slovenije </w:t>
            </w:r>
            <w:r w:rsidR="00400648" w:rsidRPr="00400648">
              <w:rPr>
                <w:rFonts w:ascii="Arial" w:hAnsi="Arial" w:cs="Arial"/>
                <w:sz w:val="20"/>
                <w:szCs w:val="20"/>
                <w:lang w:val="sl-SI"/>
              </w:rPr>
              <w:t xml:space="preserve">se je seznanila s poročilom o udeležbi delegacije </w:t>
            </w:r>
            <w:r w:rsidR="003F0D90" w:rsidRPr="00400648">
              <w:rPr>
                <w:rFonts w:ascii="Arial" w:hAnsi="Arial" w:cs="Arial"/>
                <w:sz w:val="20"/>
                <w:szCs w:val="20"/>
                <w:lang w:val="sl-SI"/>
              </w:rPr>
              <w:t>Republike Slovenije</w:t>
            </w:r>
            <w:r w:rsidRPr="00400648">
              <w:rPr>
                <w:rFonts w:ascii="Arial" w:hAnsi="Arial" w:cs="Arial"/>
                <w:sz w:val="20"/>
                <w:szCs w:val="20"/>
                <w:lang w:val="sl-SI"/>
              </w:rPr>
              <w:t xml:space="preserve"> na  4</w:t>
            </w:r>
            <w:r w:rsidR="004B2C46" w:rsidRPr="00400648">
              <w:rPr>
                <w:rFonts w:ascii="Arial" w:hAnsi="Arial" w:cs="Arial"/>
                <w:sz w:val="20"/>
                <w:szCs w:val="20"/>
                <w:lang w:val="sl-SI"/>
              </w:rPr>
              <w:t>1</w:t>
            </w:r>
            <w:r w:rsidRPr="00400648">
              <w:rPr>
                <w:rFonts w:ascii="Arial" w:hAnsi="Arial" w:cs="Arial"/>
                <w:sz w:val="20"/>
                <w:szCs w:val="20"/>
                <w:lang w:val="sl-SI"/>
              </w:rPr>
              <w:t>. zasedanj</w:t>
            </w:r>
            <w:r w:rsidR="004B2C46" w:rsidRPr="00400648">
              <w:rPr>
                <w:rFonts w:ascii="Arial" w:hAnsi="Arial" w:cs="Arial"/>
                <w:sz w:val="20"/>
                <w:szCs w:val="20"/>
                <w:lang w:val="sl-SI"/>
              </w:rPr>
              <w:t>u generalne konference UNESCO, 9</w:t>
            </w:r>
            <w:r w:rsidRPr="00400648">
              <w:rPr>
                <w:rFonts w:ascii="Arial" w:hAnsi="Arial" w:cs="Arial"/>
                <w:sz w:val="20"/>
                <w:szCs w:val="20"/>
                <w:lang w:val="sl-SI"/>
              </w:rPr>
              <w:t>. – 2</w:t>
            </w:r>
            <w:r w:rsidR="004B2C46" w:rsidRPr="00400648">
              <w:rPr>
                <w:rFonts w:ascii="Arial" w:hAnsi="Arial" w:cs="Arial"/>
                <w:sz w:val="20"/>
                <w:szCs w:val="20"/>
                <w:lang w:val="sl-SI"/>
              </w:rPr>
              <w:t>4</w:t>
            </w:r>
            <w:r w:rsidRPr="00400648">
              <w:rPr>
                <w:rFonts w:ascii="Arial" w:hAnsi="Arial" w:cs="Arial"/>
                <w:sz w:val="20"/>
                <w:szCs w:val="20"/>
                <w:lang w:val="sl-SI"/>
              </w:rPr>
              <w:t>.11.20</w:t>
            </w:r>
            <w:r w:rsidR="004B2C46" w:rsidRPr="00400648">
              <w:rPr>
                <w:rFonts w:ascii="Arial" w:hAnsi="Arial" w:cs="Arial"/>
                <w:sz w:val="20"/>
                <w:szCs w:val="20"/>
                <w:lang w:val="sl-SI"/>
              </w:rPr>
              <w:t>21</w:t>
            </w:r>
            <w:r w:rsidRPr="00400648">
              <w:rPr>
                <w:rFonts w:ascii="Arial" w:hAnsi="Arial" w:cs="Arial"/>
                <w:sz w:val="20"/>
                <w:szCs w:val="20"/>
                <w:lang w:val="sl-SI"/>
              </w:rPr>
              <w:t>.</w:t>
            </w:r>
          </w:p>
          <w:p w14:paraId="3F2AF316" w14:textId="6DBC6C28" w:rsidR="00400648" w:rsidRPr="00400648" w:rsidRDefault="00400648" w:rsidP="00400648">
            <w:pPr>
              <w:spacing w:line="260" w:lineRule="exact"/>
              <w:rPr>
                <w:rFonts w:ascii="Arial" w:hAnsi="Arial" w:cs="Arial"/>
                <w:iCs/>
                <w:sz w:val="20"/>
                <w:szCs w:val="20"/>
              </w:rPr>
            </w:pPr>
          </w:p>
          <w:p w14:paraId="7304F9B0" w14:textId="19012E8A" w:rsidR="0033786F" w:rsidRPr="009300EB" w:rsidRDefault="00283C80" w:rsidP="00400648">
            <w:pPr>
              <w:spacing w:after="0" w:line="260" w:lineRule="exact"/>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Mag Janja Garvas Hočevar</w:t>
            </w:r>
          </w:p>
          <w:p w14:paraId="20EBBB97" w14:textId="0AD85D6A" w:rsidR="0033786F" w:rsidRPr="009300EB" w:rsidRDefault="0033786F" w:rsidP="0033786F">
            <w:pPr>
              <w:ind w:left="283"/>
              <w:rPr>
                <w:rFonts w:ascii="Arial" w:hAnsi="Arial" w:cs="Arial"/>
                <w:iCs/>
                <w:sz w:val="20"/>
                <w:szCs w:val="20"/>
              </w:rPr>
            </w:pPr>
            <w:r w:rsidRPr="009300EB">
              <w:rPr>
                <w:rFonts w:ascii="Arial" w:hAnsi="Arial" w:cs="Arial"/>
                <w:iCs/>
                <w:sz w:val="20"/>
                <w:szCs w:val="20"/>
              </w:rPr>
              <w:t xml:space="preserve">                                                                             </w:t>
            </w:r>
            <w:r w:rsidRPr="009300EB">
              <w:rPr>
                <w:rFonts w:ascii="Arial" w:hAnsi="Arial" w:cs="Arial"/>
                <w:iCs/>
                <w:sz w:val="20"/>
                <w:szCs w:val="20"/>
              </w:rPr>
              <w:tab/>
            </w:r>
            <w:r w:rsidRPr="009300EB">
              <w:rPr>
                <w:rFonts w:ascii="Arial" w:hAnsi="Arial" w:cs="Arial"/>
                <w:iCs/>
                <w:sz w:val="20"/>
                <w:szCs w:val="20"/>
              </w:rPr>
              <w:tab/>
            </w:r>
            <w:r w:rsidR="00283C80">
              <w:rPr>
                <w:rFonts w:ascii="Arial" w:hAnsi="Arial" w:cs="Arial"/>
                <w:iCs/>
                <w:sz w:val="20"/>
                <w:szCs w:val="20"/>
              </w:rPr>
              <w:t xml:space="preserve">v.d. </w:t>
            </w:r>
            <w:r w:rsidRPr="009300EB">
              <w:rPr>
                <w:rFonts w:ascii="Arial" w:hAnsi="Arial" w:cs="Arial"/>
                <w:iCs/>
                <w:sz w:val="20"/>
                <w:szCs w:val="20"/>
              </w:rPr>
              <w:t>GENERALN</w:t>
            </w:r>
            <w:r w:rsidR="00283C80">
              <w:rPr>
                <w:rFonts w:ascii="Arial" w:hAnsi="Arial" w:cs="Arial"/>
                <w:iCs/>
                <w:sz w:val="20"/>
                <w:szCs w:val="20"/>
              </w:rPr>
              <w:t xml:space="preserve">EGA </w:t>
            </w:r>
            <w:r w:rsidRPr="009300EB">
              <w:rPr>
                <w:rFonts w:ascii="Arial" w:hAnsi="Arial" w:cs="Arial"/>
                <w:iCs/>
                <w:sz w:val="20"/>
                <w:szCs w:val="20"/>
              </w:rPr>
              <w:t>SEKRETAR</w:t>
            </w:r>
            <w:r w:rsidR="00283C80">
              <w:rPr>
                <w:rFonts w:ascii="Arial" w:hAnsi="Arial" w:cs="Arial"/>
                <w:iCs/>
                <w:sz w:val="20"/>
                <w:szCs w:val="20"/>
              </w:rPr>
              <w:t>JA</w:t>
            </w:r>
          </w:p>
          <w:p w14:paraId="5944D84D" w14:textId="77777777" w:rsidR="00283C80" w:rsidRDefault="00283C80" w:rsidP="0033786F">
            <w:pPr>
              <w:rPr>
                <w:rFonts w:ascii="Arial" w:hAnsi="Arial" w:cs="Arial"/>
                <w:sz w:val="20"/>
                <w:szCs w:val="20"/>
              </w:rPr>
            </w:pPr>
          </w:p>
          <w:p w14:paraId="0E886401" w14:textId="29847337" w:rsidR="0033786F" w:rsidRPr="00395AD5" w:rsidRDefault="0033786F" w:rsidP="0033786F">
            <w:pPr>
              <w:rPr>
                <w:rFonts w:ascii="Arial" w:hAnsi="Arial" w:cs="Arial"/>
                <w:sz w:val="20"/>
                <w:szCs w:val="20"/>
              </w:rPr>
            </w:pPr>
            <w:r w:rsidRPr="00395AD5">
              <w:rPr>
                <w:rFonts w:ascii="Arial" w:hAnsi="Arial" w:cs="Arial"/>
                <w:sz w:val="20"/>
                <w:szCs w:val="20"/>
              </w:rPr>
              <w:t>SKLEP PREJMEJO:</w:t>
            </w:r>
          </w:p>
          <w:p w14:paraId="21712D2B"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izobraževanje, znanost in šport,</w:t>
            </w:r>
          </w:p>
          <w:p w14:paraId="0DDE83F2"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zunanje zadeve,</w:t>
            </w:r>
          </w:p>
          <w:p w14:paraId="2C788CAB"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kulturo,</w:t>
            </w:r>
          </w:p>
          <w:p w14:paraId="27B946FA" w14:textId="77777777"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okolje in prostor,</w:t>
            </w:r>
          </w:p>
          <w:p w14:paraId="09E4A9E8" w14:textId="48798222" w:rsidR="0033786F" w:rsidRDefault="0033786F" w:rsidP="0033786F">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sidRPr="0045336A">
              <w:rPr>
                <w:rFonts w:ascii="Arial" w:hAnsi="Arial" w:cs="Arial"/>
                <w:iCs/>
                <w:sz w:val="20"/>
                <w:szCs w:val="20"/>
                <w:lang w:eastAsia="sl-SI"/>
              </w:rPr>
              <w:t>Ministrstvo za javno upravo,</w:t>
            </w:r>
          </w:p>
          <w:p w14:paraId="78821F3A" w14:textId="1A6C5FE1" w:rsidR="00400648" w:rsidRDefault="00400648" w:rsidP="0033786F">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Urad Vlade RS za komuniciranje,</w:t>
            </w:r>
          </w:p>
          <w:p w14:paraId="361770DA" w14:textId="3C5134BC" w:rsidR="0033786F" w:rsidRPr="0045336A" w:rsidRDefault="0033786F" w:rsidP="0033786F">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Veleposlaništvo RS v Parizu.</w:t>
            </w:r>
          </w:p>
          <w:p w14:paraId="44F97B09" w14:textId="1260EC76" w:rsidR="00E36767" w:rsidRPr="00F04378" w:rsidRDefault="00E36767" w:rsidP="0033786F">
            <w:pPr>
              <w:pStyle w:val="Neotevilenodstavek"/>
              <w:spacing w:before="0" w:after="0" w:line="260" w:lineRule="exact"/>
              <w:rPr>
                <w:rFonts w:cs="Arial"/>
                <w:iCs/>
                <w:sz w:val="20"/>
                <w:szCs w:val="20"/>
                <w:lang w:val="sl-SI" w:eastAsia="sl-SI"/>
              </w:rPr>
            </w:pPr>
          </w:p>
        </w:tc>
      </w:tr>
      <w:tr w:rsidR="00E36767" w:rsidRPr="007F33DB" w14:paraId="6EE7FE79" w14:textId="77777777" w:rsidTr="003351BC">
        <w:tc>
          <w:tcPr>
            <w:tcW w:w="9163" w:type="dxa"/>
            <w:gridSpan w:val="4"/>
          </w:tcPr>
          <w:p w14:paraId="29FD2101"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2. Predlog za obravnavo predloga zakona po nujnem ali skrajšanem postopku v državnem zboru z obrazložitvijo razlogov:</w:t>
            </w:r>
          </w:p>
        </w:tc>
      </w:tr>
      <w:tr w:rsidR="00E36767" w:rsidRPr="007F33DB" w14:paraId="7062C6EA" w14:textId="77777777" w:rsidTr="003351BC">
        <w:tc>
          <w:tcPr>
            <w:tcW w:w="9163" w:type="dxa"/>
            <w:gridSpan w:val="4"/>
          </w:tcPr>
          <w:p w14:paraId="551A635D"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020EA978" w14:textId="77777777" w:rsidTr="003351BC">
        <w:tc>
          <w:tcPr>
            <w:tcW w:w="9163" w:type="dxa"/>
            <w:gridSpan w:val="4"/>
          </w:tcPr>
          <w:p w14:paraId="187600F0"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t>3.a Osebe, odgovorne za strokovno pripravo in usklajenost gradiva:</w:t>
            </w:r>
          </w:p>
        </w:tc>
      </w:tr>
      <w:tr w:rsidR="00E36767" w:rsidRPr="007F33DB" w14:paraId="432474AC" w14:textId="77777777" w:rsidTr="003351BC">
        <w:tc>
          <w:tcPr>
            <w:tcW w:w="9163" w:type="dxa"/>
            <w:gridSpan w:val="4"/>
          </w:tcPr>
          <w:p w14:paraId="550EC896" w14:textId="77777777" w:rsidR="00283C80" w:rsidRDefault="00283C80" w:rsidP="000D753C">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Prof. dr. Simona Kustec, Ministrica</w:t>
            </w:r>
          </w:p>
          <w:p w14:paraId="30358C50" w14:textId="77777777" w:rsidR="00283C80" w:rsidRDefault="00283C80" w:rsidP="000D753C">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Prof. dr. Mitja Slavinec, državni sekretar</w:t>
            </w:r>
          </w:p>
          <w:p w14:paraId="09C7701B" w14:textId="375F90D1" w:rsidR="00E36767" w:rsidRPr="00CE30FE" w:rsidRDefault="000D753C" w:rsidP="00283C80">
            <w:pPr>
              <w:pStyle w:val="Neotevilenodstavek"/>
              <w:numPr>
                <w:ilvl w:val="0"/>
                <w:numId w:val="7"/>
              </w:numPr>
              <w:spacing w:before="0" w:after="0" w:line="260" w:lineRule="exact"/>
              <w:rPr>
                <w:rFonts w:cs="Arial"/>
                <w:iCs/>
                <w:sz w:val="20"/>
                <w:szCs w:val="20"/>
                <w:lang w:val="sl-SI" w:eastAsia="sl-SI"/>
              </w:rPr>
            </w:pPr>
            <w:r>
              <w:rPr>
                <w:rFonts w:cs="Arial"/>
                <w:iCs/>
                <w:sz w:val="20"/>
                <w:szCs w:val="20"/>
                <w:lang w:val="sl-SI" w:eastAsia="sl-SI"/>
              </w:rPr>
              <w:t xml:space="preserve">Gašper Hrastelj, </w:t>
            </w:r>
            <w:r w:rsidR="00283C80">
              <w:rPr>
                <w:rFonts w:cs="Arial"/>
                <w:iCs/>
                <w:sz w:val="20"/>
                <w:szCs w:val="20"/>
                <w:lang w:val="sl-SI" w:eastAsia="sl-SI"/>
              </w:rPr>
              <w:t>direktor</w:t>
            </w:r>
            <w:r>
              <w:rPr>
                <w:rFonts w:cs="Arial"/>
                <w:iCs/>
                <w:sz w:val="20"/>
                <w:szCs w:val="20"/>
                <w:lang w:val="sl-SI" w:eastAsia="sl-SI"/>
              </w:rPr>
              <w:t>, Urad za UNESCO</w:t>
            </w:r>
          </w:p>
        </w:tc>
      </w:tr>
      <w:tr w:rsidR="00E36767" w:rsidRPr="007F33DB" w14:paraId="5E14CD17" w14:textId="77777777" w:rsidTr="003351BC">
        <w:tc>
          <w:tcPr>
            <w:tcW w:w="9163" w:type="dxa"/>
            <w:gridSpan w:val="4"/>
          </w:tcPr>
          <w:p w14:paraId="689CAFE5"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iCs/>
                <w:sz w:val="20"/>
                <w:szCs w:val="20"/>
                <w:lang w:val="sl-SI" w:eastAsia="sl-SI"/>
              </w:rPr>
              <w:t xml:space="preserve">3.b Zunanji strokovnjaki, ki so </w:t>
            </w:r>
            <w:r w:rsidRPr="007F33DB">
              <w:rPr>
                <w:rFonts w:cs="Arial"/>
                <w:b/>
                <w:sz w:val="20"/>
                <w:szCs w:val="20"/>
                <w:lang w:val="sl-SI" w:eastAsia="sl-SI"/>
              </w:rPr>
              <w:t>sodelovali pri pripravi dela ali celotnega gradiva:</w:t>
            </w:r>
          </w:p>
        </w:tc>
      </w:tr>
      <w:tr w:rsidR="00E36767" w:rsidRPr="007F33DB" w14:paraId="09AACD2F" w14:textId="77777777" w:rsidTr="003351BC">
        <w:tc>
          <w:tcPr>
            <w:tcW w:w="9163" w:type="dxa"/>
            <w:gridSpan w:val="4"/>
          </w:tcPr>
          <w:p w14:paraId="5F0CD095"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iCs/>
                <w:sz w:val="20"/>
                <w:szCs w:val="20"/>
                <w:lang w:val="sl-SI" w:eastAsia="sl-SI"/>
              </w:rPr>
              <w:t>/</w:t>
            </w:r>
          </w:p>
        </w:tc>
      </w:tr>
      <w:tr w:rsidR="00E36767" w:rsidRPr="007F33DB" w14:paraId="0101C467" w14:textId="77777777" w:rsidTr="003351BC">
        <w:tc>
          <w:tcPr>
            <w:tcW w:w="9163" w:type="dxa"/>
            <w:gridSpan w:val="4"/>
          </w:tcPr>
          <w:p w14:paraId="788E2A82" w14:textId="77777777" w:rsidR="00E36767" w:rsidRPr="007F33DB" w:rsidRDefault="00E36767" w:rsidP="003351BC">
            <w:pPr>
              <w:pStyle w:val="Neotevilenodstavek"/>
              <w:spacing w:before="0" w:after="0" w:line="260" w:lineRule="exact"/>
              <w:rPr>
                <w:rFonts w:cs="Arial"/>
                <w:b/>
                <w:iCs/>
                <w:sz w:val="20"/>
                <w:szCs w:val="20"/>
                <w:lang w:val="sl-SI" w:eastAsia="sl-SI"/>
              </w:rPr>
            </w:pPr>
            <w:r w:rsidRPr="007F33DB">
              <w:rPr>
                <w:rFonts w:cs="Arial"/>
                <w:b/>
                <w:sz w:val="20"/>
                <w:szCs w:val="20"/>
                <w:lang w:val="sl-SI" w:eastAsia="sl-SI"/>
              </w:rPr>
              <w:lastRenderedPageBreak/>
              <w:t>4. Predstavniki vlade, ki bodo sodelovali pri delu državnega zbora:</w:t>
            </w:r>
          </w:p>
        </w:tc>
      </w:tr>
      <w:tr w:rsidR="00E36767" w:rsidRPr="007F33DB" w14:paraId="73B2F612" w14:textId="77777777" w:rsidTr="003351BC">
        <w:tc>
          <w:tcPr>
            <w:tcW w:w="9163" w:type="dxa"/>
            <w:gridSpan w:val="4"/>
          </w:tcPr>
          <w:p w14:paraId="3BD84A9B" w14:textId="77777777"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t>Gradiva ne bo obravnaval Državni zbor.</w:t>
            </w:r>
          </w:p>
        </w:tc>
      </w:tr>
      <w:tr w:rsidR="00E36767" w:rsidRPr="007F33DB" w14:paraId="44DD412F" w14:textId="77777777" w:rsidTr="003351BC">
        <w:tc>
          <w:tcPr>
            <w:tcW w:w="9163" w:type="dxa"/>
            <w:gridSpan w:val="4"/>
          </w:tcPr>
          <w:p w14:paraId="33970D12" w14:textId="77777777"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5. Kratek povzetek gradiva:</w:t>
            </w:r>
          </w:p>
        </w:tc>
      </w:tr>
      <w:tr w:rsidR="00E36767" w:rsidRPr="007F33DB" w14:paraId="4CC07928" w14:textId="77777777" w:rsidTr="003351BC">
        <w:tc>
          <w:tcPr>
            <w:tcW w:w="9163" w:type="dxa"/>
            <w:gridSpan w:val="4"/>
          </w:tcPr>
          <w:p w14:paraId="771A7326" w14:textId="7A193F10" w:rsidR="00C32B85" w:rsidRPr="007F33DB" w:rsidRDefault="00C32B85" w:rsidP="009105BA">
            <w:pPr>
              <w:spacing w:after="0" w:line="260" w:lineRule="exact"/>
              <w:jc w:val="both"/>
              <w:rPr>
                <w:rFonts w:ascii="Arial" w:hAnsi="Arial" w:cs="Arial"/>
                <w:sz w:val="20"/>
                <w:szCs w:val="20"/>
              </w:rPr>
            </w:pPr>
            <w:r>
              <w:rPr>
                <w:rFonts w:ascii="Arial" w:hAnsi="Arial" w:cs="Arial"/>
                <w:sz w:val="20"/>
                <w:szCs w:val="20"/>
              </w:rPr>
              <w:t xml:space="preserve">Gradivo vsebuje izhodišča ter sestavo </w:t>
            </w:r>
            <w:r w:rsidR="009105BA">
              <w:rPr>
                <w:rFonts w:ascii="Arial" w:hAnsi="Arial" w:cs="Arial"/>
                <w:sz w:val="20"/>
                <w:szCs w:val="20"/>
              </w:rPr>
              <w:t>delegacije Republike Slovenije</w:t>
            </w:r>
            <w:r>
              <w:rPr>
                <w:rFonts w:ascii="Arial" w:hAnsi="Arial" w:cs="Arial"/>
                <w:sz w:val="20"/>
                <w:szCs w:val="20"/>
              </w:rPr>
              <w:t xml:space="preserve"> na  4</w:t>
            </w:r>
            <w:r w:rsidR="00283C80">
              <w:rPr>
                <w:rFonts w:ascii="Arial" w:hAnsi="Arial" w:cs="Arial"/>
                <w:sz w:val="20"/>
                <w:szCs w:val="20"/>
              </w:rPr>
              <w:t>1</w:t>
            </w:r>
            <w:r w:rsidRPr="007A0ECF">
              <w:rPr>
                <w:rFonts w:ascii="Arial" w:hAnsi="Arial" w:cs="Arial"/>
                <w:sz w:val="20"/>
                <w:szCs w:val="20"/>
              </w:rPr>
              <w:t xml:space="preserve">. zasedanju </w:t>
            </w:r>
            <w:r>
              <w:rPr>
                <w:rFonts w:ascii="Arial" w:hAnsi="Arial" w:cs="Arial"/>
                <w:sz w:val="20"/>
                <w:szCs w:val="20"/>
              </w:rPr>
              <w:t>g</w:t>
            </w:r>
            <w:r w:rsidRPr="007A0ECF">
              <w:rPr>
                <w:rFonts w:ascii="Arial" w:hAnsi="Arial" w:cs="Arial"/>
                <w:sz w:val="20"/>
                <w:szCs w:val="20"/>
              </w:rPr>
              <w:t xml:space="preserve">eneralne konference </w:t>
            </w:r>
            <w:r>
              <w:rPr>
                <w:rFonts w:ascii="Arial" w:hAnsi="Arial" w:cs="Arial"/>
                <w:sz w:val="20"/>
                <w:szCs w:val="20"/>
              </w:rPr>
              <w:t xml:space="preserve">UNESCO, </w:t>
            </w:r>
            <w:r w:rsidR="00283C80">
              <w:rPr>
                <w:rFonts w:ascii="Arial" w:hAnsi="Arial" w:cs="Arial"/>
                <w:sz w:val="20"/>
                <w:szCs w:val="20"/>
              </w:rPr>
              <w:t>9. – 24.11.2021.</w:t>
            </w:r>
          </w:p>
        </w:tc>
      </w:tr>
      <w:tr w:rsidR="00E36767" w:rsidRPr="007F33DB" w14:paraId="6157BD18" w14:textId="77777777" w:rsidTr="003351BC">
        <w:tc>
          <w:tcPr>
            <w:tcW w:w="9163" w:type="dxa"/>
            <w:gridSpan w:val="4"/>
          </w:tcPr>
          <w:p w14:paraId="0EF4D338" w14:textId="77777777" w:rsidR="00E36767" w:rsidRPr="007F33DB" w:rsidRDefault="00E36767" w:rsidP="003351BC">
            <w:pPr>
              <w:pStyle w:val="Oddelek"/>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6. Presoja posledic za:</w:t>
            </w:r>
          </w:p>
        </w:tc>
      </w:tr>
      <w:tr w:rsidR="00E36767" w:rsidRPr="007F33DB" w14:paraId="418FFC66" w14:textId="77777777" w:rsidTr="003351BC">
        <w:tc>
          <w:tcPr>
            <w:tcW w:w="1448" w:type="dxa"/>
          </w:tcPr>
          <w:p w14:paraId="7DFE32EF"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a)</w:t>
            </w:r>
          </w:p>
        </w:tc>
        <w:tc>
          <w:tcPr>
            <w:tcW w:w="5444" w:type="dxa"/>
            <w:gridSpan w:val="2"/>
          </w:tcPr>
          <w:p w14:paraId="1BF4E646" w14:textId="77777777" w:rsidR="00E36767" w:rsidRPr="007F33DB" w:rsidRDefault="00E36767" w:rsidP="003351BC">
            <w:pPr>
              <w:pStyle w:val="Neotevilenodstavek"/>
              <w:spacing w:before="0" w:after="0" w:line="260" w:lineRule="exact"/>
              <w:rPr>
                <w:rFonts w:cs="Arial"/>
                <w:sz w:val="20"/>
                <w:szCs w:val="20"/>
                <w:lang w:val="sl-SI" w:eastAsia="sl-SI"/>
              </w:rPr>
            </w:pPr>
            <w:r w:rsidRPr="007F33DB">
              <w:rPr>
                <w:rFonts w:cs="Arial"/>
                <w:sz w:val="20"/>
                <w:szCs w:val="20"/>
                <w:lang w:val="sl-SI" w:eastAsia="sl-SI"/>
              </w:rPr>
              <w:t>javnofinančna sredstva nad 40.000 EUR v tekočem in naslednjih treh letih</w:t>
            </w:r>
          </w:p>
        </w:tc>
        <w:tc>
          <w:tcPr>
            <w:tcW w:w="2271" w:type="dxa"/>
            <w:vAlign w:val="center"/>
          </w:tcPr>
          <w:p w14:paraId="1D32D131"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4B0D708" w14:textId="77777777" w:rsidTr="003351BC">
        <w:tc>
          <w:tcPr>
            <w:tcW w:w="1448" w:type="dxa"/>
          </w:tcPr>
          <w:p w14:paraId="4BD2A65A"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b)</w:t>
            </w:r>
          </w:p>
        </w:tc>
        <w:tc>
          <w:tcPr>
            <w:tcW w:w="5444" w:type="dxa"/>
            <w:gridSpan w:val="2"/>
          </w:tcPr>
          <w:p w14:paraId="6B44A79B"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bCs/>
                <w:sz w:val="20"/>
                <w:szCs w:val="20"/>
                <w:lang w:val="sl-SI" w:eastAsia="sl-SI"/>
              </w:rPr>
              <w:t>usklajenost slovenskega pravnega reda s pravnim redom Evropske unije</w:t>
            </w:r>
          </w:p>
        </w:tc>
        <w:tc>
          <w:tcPr>
            <w:tcW w:w="2271" w:type="dxa"/>
            <w:vAlign w:val="center"/>
          </w:tcPr>
          <w:p w14:paraId="43DEC824"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F570753" w14:textId="77777777" w:rsidTr="003351BC">
        <w:tc>
          <w:tcPr>
            <w:tcW w:w="1448" w:type="dxa"/>
          </w:tcPr>
          <w:p w14:paraId="1F363276"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c)</w:t>
            </w:r>
          </w:p>
        </w:tc>
        <w:tc>
          <w:tcPr>
            <w:tcW w:w="5444" w:type="dxa"/>
            <w:gridSpan w:val="2"/>
          </w:tcPr>
          <w:p w14:paraId="7D3AA990" w14:textId="77777777" w:rsidR="00E36767" w:rsidRPr="007F33DB" w:rsidRDefault="00E36767" w:rsidP="003351BC">
            <w:pPr>
              <w:pStyle w:val="Neotevilenodstavek"/>
              <w:spacing w:before="0" w:after="0" w:line="260" w:lineRule="exact"/>
              <w:rPr>
                <w:rFonts w:cs="Arial"/>
                <w:iCs/>
                <w:sz w:val="20"/>
                <w:szCs w:val="20"/>
                <w:lang w:val="sl-SI" w:eastAsia="sl-SI"/>
              </w:rPr>
            </w:pPr>
            <w:r w:rsidRPr="007F33DB">
              <w:rPr>
                <w:rFonts w:cs="Arial"/>
                <w:sz w:val="20"/>
                <w:szCs w:val="20"/>
                <w:lang w:val="sl-SI" w:eastAsia="sl-SI"/>
              </w:rPr>
              <w:t>administrativne posledice</w:t>
            </w:r>
          </w:p>
        </w:tc>
        <w:tc>
          <w:tcPr>
            <w:tcW w:w="2271" w:type="dxa"/>
            <w:vAlign w:val="center"/>
          </w:tcPr>
          <w:p w14:paraId="4E87EB34" w14:textId="77777777" w:rsidR="00E36767" w:rsidRPr="007F33DB" w:rsidRDefault="00E36767" w:rsidP="003351BC">
            <w:pPr>
              <w:pStyle w:val="Neotevilenodstavek"/>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03E6F915" w14:textId="77777777" w:rsidTr="003351BC">
        <w:tc>
          <w:tcPr>
            <w:tcW w:w="1448" w:type="dxa"/>
          </w:tcPr>
          <w:p w14:paraId="58C0E866"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č)</w:t>
            </w:r>
          </w:p>
        </w:tc>
        <w:tc>
          <w:tcPr>
            <w:tcW w:w="5444" w:type="dxa"/>
            <w:gridSpan w:val="2"/>
          </w:tcPr>
          <w:p w14:paraId="7BA06472"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sz w:val="20"/>
                <w:szCs w:val="20"/>
                <w:lang w:val="sl-SI" w:eastAsia="sl-SI"/>
              </w:rPr>
              <w:t>gospodarstvo, zlasti</w:t>
            </w:r>
            <w:r w:rsidRPr="007F33DB">
              <w:rPr>
                <w:rFonts w:cs="Arial"/>
                <w:bCs/>
                <w:sz w:val="20"/>
                <w:szCs w:val="20"/>
                <w:lang w:val="sl-SI" w:eastAsia="sl-SI"/>
              </w:rPr>
              <w:t xml:space="preserve"> mala in srednja podjetja ter konkurenčnost podjetij</w:t>
            </w:r>
          </w:p>
        </w:tc>
        <w:tc>
          <w:tcPr>
            <w:tcW w:w="2271" w:type="dxa"/>
            <w:vAlign w:val="center"/>
          </w:tcPr>
          <w:p w14:paraId="533A6FFC"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4157FB53" w14:textId="77777777" w:rsidTr="003351BC">
        <w:tc>
          <w:tcPr>
            <w:tcW w:w="1448" w:type="dxa"/>
          </w:tcPr>
          <w:p w14:paraId="4EEE48A2"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d)</w:t>
            </w:r>
          </w:p>
        </w:tc>
        <w:tc>
          <w:tcPr>
            <w:tcW w:w="5444" w:type="dxa"/>
            <w:gridSpan w:val="2"/>
          </w:tcPr>
          <w:p w14:paraId="26655CEC"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okolje, vključno s prostorskimi in varstvenimi vidiki</w:t>
            </w:r>
          </w:p>
        </w:tc>
        <w:tc>
          <w:tcPr>
            <w:tcW w:w="2271" w:type="dxa"/>
            <w:vAlign w:val="center"/>
          </w:tcPr>
          <w:p w14:paraId="19AA9D0F"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569E9B3C" w14:textId="77777777" w:rsidTr="003351BC">
        <w:tc>
          <w:tcPr>
            <w:tcW w:w="1448" w:type="dxa"/>
          </w:tcPr>
          <w:p w14:paraId="675185CD"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e)</w:t>
            </w:r>
          </w:p>
        </w:tc>
        <w:tc>
          <w:tcPr>
            <w:tcW w:w="5444" w:type="dxa"/>
            <w:gridSpan w:val="2"/>
          </w:tcPr>
          <w:p w14:paraId="3D8703D5"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socialno področje</w:t>
            </w:r>
          </w:p>
        </w:tc>
        <w:tc>
          <w:tcPr>
            <w:tcW w:w="2271" w:type="dxa"/>
            <w:vAlign w:val="center"/>
          </w:tcPr>
          <w:p w14:paraId="7FAACD9A"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2964896D" w14:textId="77777777" w:rsidTr="003351BC">
        <w:tc>
          <w:tcPr>
            <w:tcW w:w="1448" w:type="dxa"/>
            <w:tcBorders>
              <w:bottom w:val="single" w:sz="4" w:space="0" w:color="auto"/>
            </w:tcBorders>
          </w:tcPr>
          <w:p w14:paraId="1DB6243E" w14:textId="77777777" w:rsidR="00E36767" w:rsidRPr="007F33DB" w:rsidRDefault="00E36767" w:rsidP="003351BC">
            <w:pPr>
              <w:pStyle w:val="Neotevilenodstavek"/>
              <w:spacing w:before="0" w:after="0" w:line="260" w:lineRule="exact"/>
              <w:ind w:left="360"/>
              <w:rPr>
                <w:rFonts w:cs="Arial"/>
                <w:iCs/>
                <w:sz w:val="20"/>
                <w:szCs w:val="20"/>
                <w:lang w:val="sl-SI" w:eastAsia="sl-SI"/>
              </w:rPr>
            </w:pPr>
            <w:r w:rsidRPr="007F33DB">
              <w:rPr>
                <w:rFonts w:cs="Arial"/>
                <w:iCs/>
                <w:sz w:val="20"/>
                <w:szCs w:val="20"/>
                <w:lang w:val="sl-SI" w:eastAsia="sl-SI"/>
              </w:rPr>
              <w:t>f)</w:t>
            </w:r>
          </w:p>
        </w:tc>
        <w:tc>
          <w:tcPr>
            <w:tcW w:w="5444" w:type="dxa"/>
            <w:gridSpan w:val="2"/>
            <w:tcBorders>
              <w:bottom w:val="single" w:sz="4" w:space="0" w:color="auto"/>
            </w:tcBorders>
          </w:tcPr>
          <w:p w14:paraId="6F991106" w14:textId="77777777" w:rsidR="00E36767" w:rsidRPr="007F33DB" w:rsidRDefault="00E36767" w:rsidP="003351BC">
            <w:pPr>
              <w:pStyle w:val="Neotevilenodstavek"/>
              <w:spacing w:before="0" w:after="0" w:line="260" w:lineRule="exact"/>
              <w:rPr>
                <w:rFonts w:cs="Arial"/>
                <w:bCs/>
                <w:sz w:val="20"/>
                <w:szCs w:val="20"/>
                <w:lang w:val="sl-SI" w:eastAsia="sl-SI"/>
              </w:rPr>
            </w:pPr>
            <w:r w:rsidRPr="007F33DB">
              <w:rPr>
                <w:rFonts w:cs="Arial"/>
                <w:bCs/>
                <w:sz w:val="20"/>
                <w:szCs w:val="20"/>
                <w:lang w:val="sl-SI" w:eastAsia="sl-SI"/>
              </w:rPr>
              <w:t>dokumente razvojnega načrtovanja:</w:t>
            </w:r>
          </w:p>
          <w:p w14:paraId="5E2EFD5A"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nacionalne dokumente razvojnega načrtovanja</w:t>
            </w:r>
          </w:p>
          <w:p w14:paraId="4BBA4E5F"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politike na ravni programov po strukturi razvojne klasifikacije programskega proračuna</w:t>
            </w:r>
          </w:p>
          <w:p w14:paraId="455D62D6" w14:textId="77777777" w:rsidR="00E36767" w:rsidRPr="007F33DB" w:rsidRDefault="00E36767" w:rsidP="00E36767">
            <w:pPr>
              <w:pStyle w:val="Neotevilenodstavek"/>
              <w:numPr>
                <w:ilvl w:val="0"/>
                <w:numId w:val="3"/>
              </w:numPr>
              <w:spacing w:before="0" w:after="0" w:line="260" w:lineRule="exact"/>
              <w:rPr>
                <w:rFonts w:cs="Arial"/>
                <w:bCs/>
                <w:sz w:val="20"/>
                <w:szCs w:val="20"/>
                <w:lang w:val="sl-SI" w:eastAsia="sl-SI"/>
              </w:rPr>
            </w:pPr>
            <w:r w:rsidRPr="007F33DB">
              <w:rPr>
                <w:rFonts w:cs="Arial"/>
                <w:bCs/>
                <w:sz w:val="20"/>
                <w:szCs w:val="20"/>
                <w:lang w:val="sl-SI" w:eastAsia="sl-SI"/>
              </w:rPr>
              <w:t>razvojne dokumente Evropske unije in mednarodnih organizacij</w:t>
            </w:r>
          </w:p>
        </w:tc>
        <w:tc>
          <w:tcPr>
            <w:tcW w:w="2271" w:type="dxa"/>
            <w:tcBorders>
              <w:bottom w:val="single" w:sz="4" w:space="0" w:color="auto"/>
            </w:tcBorders>
            <w:vAlign w:val="center"/>
          </w:tcPr>
          <w:p w14:paraId="2AA57ACB" w14:textId="77777777" w:rsidR="00E36767" w:rsidRPr="007F33DB" w:rsidRDefault="00E36767" w:rsidP="003351BC">
            <w:pPr>
              <w:pStyle w:val="Neotevilenodstavek"/>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E36767" w:rsidRPr="007F33DB" w14:paraId="39430D8E" w14:textId="77777777" w:rsidTr="003351BC">
        <w:tc>
          <w:tcPr>
            <w:tcW w:w="9163" w:type="dxa"/>
            <w:gridSpan w:val="4"/>
            <w:tcBorders>
              <w:top w:val="single" w:sz="4" w:space="0" w:color="auto"/>
              <w:left w:val="single" w:sz="4" w:space="0" w:color="auto"/>
              <w:bottom w:val="single" w:sz="4" w:space="0" w:color="auto"/>
              <w:right w:val="single" w:sz="4" w:space="0" w:color="auto"/>
            </w:tcBorders>
          </w:tcPr>
          <w:p w14:paraId="10F8DF9C" w14:textId="77777777" w:rsidR="00E36767" w:rsidRPr="007F33DB" w:rsidRDefault="00E36767" w:rsidP="003351BC">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7.a Predstavitev ocene finančnih posledic nad 40.000 EUR:</w:t>
            </w:r>
          </w:p>
          <w:p w14:paraId="36A72250"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r w:rsidRPr="007F33DB">
              <w:rPr>
                <w:rFonts w:cs="Arial"/>
                <w:b w:val="0"/>
                <w:sz w:val="20"/>
                <w:szCs w:val="20"/>
                <w:lang w:val="sl-SI" w:eastAsia="sl-SI"/>
              </w:rPr>
              <w:t>(Samo če izberete DA pod točko 6.a.)</w:t>
            </w:r>
          </w:p>
          <w:p w14:paraId="44DC2B35"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p>
          <w:p w14:paraId="4D72696B" w14:textId="77777777" w:rsidR="00E36767" w:rsidRPr="007F33DB" w:rsidRDefault="00E36767" w:rsidP="003351BC">
            <w:pPr>
              <w:pStyle w:val="Oddelek"/>
              <w:widowControl w:val="0"/>
              <w:numPr>
                <w:ilvl w:val="0"/>
                <w:numId w:val="0"/>
              </w:numPr>
              <w:spacing w:before="0" w:after="0" w:line="260" w:lineRule="exact"/>
              <w:jc w:val="left"/>
              <w:rPr>
                <w:rFonts w:cs="Arial"/>
                <w:b w:val="0"/>
                <w:sz w:val="20"/>
                <w:szCs w:val="20"/>
                <w:lang w:val="sl-SI" w:eastAsia="sl-SI"/>
              </w:rPr>
            </w:pPr>
          </w:p>
        </w:tc>
      </w:tr>
    </w:tbl>
    <w:p w14:paraId="5C6BD8B3" w14:textId="77777777" w:rsidR="00E36767" w:rsidRPr="007F33DB" w:rsidRDefault="00E36767" w:rsidP="00E36767">
      <w:pPr>
        <w:spacing w:after="0" w:line="260" w:lineRule="exact"/>
        <w:rPr>
          <w:rFonts w:ascii="Arial" w:hAnsi="Arial" w:cs="Arial"/>
          <w:vanish/>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892"/>
        <w:gridCol w:w="1414"/>
        <w:gridCol w:w="417"/>
        <w:gridCol w:w="913"/>
        <w:gridCol w:w="683"/>
        <w:gridCol w:w="385"/>
        <w:gridCol w:w="113"/>
        <w:gridCol w:w="190"/>
        <w:gridCol w:w="2242"/>
      </w:tblGrid>
      <w:tr w:rsidR="00E36767" w:rsidRPr="007F33DB" w14:paraId="36C501F9" w14:textId="77777777" w:rsidTr="00F3360E">
        <w:trPr>
          <w:cantSplit/>
          <w:trHeight w:val="35"/>
        </w:trPr>
        <w:tc>
          <w:tcPr>
            <w:tcW w:w="9214"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0653C3F" w14:textId="77777777" w:rsidR="00E36767" w:rsidRPr="007F33DB" w:rsidRDefault="00E36767" w:rsidP="00C66BDD">
            <w:pPr>
              <w:pStyle w:val="Naslov1"/>
            </w:pPr>
            <w:r w:rsidRPr="007F33DB">
              <w:t>I. Ocena finančnih posledic, ki niso načrtovane v sprejetem proračunu</w:t>
            </w:r>
          </w:p>
        </w:tc>
      </w:tr>
      <w:tr w:rsidR="00E36767" w:rsidRPr="007F33DB" w14:paraId="00B775A1" w14:textId="77777777" w:rsidTr="00F3360E">
        <w:trPr>
          <w:cantSplit/>
          <w:trHeight w:val="276"/>
        </w:trPr>
        <w:tc>
          <w:tcPr>
            <w:tcW w:w="2857" w:type="dxa"/>
            <w:gridSpan w:val="2"/>
            <w:tcBorders>
              <w:top w:val="single" w:sz="4" w:space="0" w:color="auto"/>
              <w:left w:val="single" w:sz="4" w:space="0" w:color="auto"/>
              <w:bottom w:val="single" w:sz="4" w:space="0" w:color="auto"/>
              <w:right w:val="single" w:sz="4" w:space="0" w:color="auto"/>
            </w:tcBorders>
            <w:vAlign w:val="center"/>
          </w:tcPr>
          <w:p w14:paraId="3EE97311" w14:textId="77777777" w:rsidR="00E36767" w:rsidRPr="007F33DB" w:rsidRDefault="00E36767" w:rsidP="003351BC">
            <w:pPr>
              <w:widowControl w:val="0"/>
              <w:spacing w:after="0" w:line="260" w:lineRule="exact"/>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CF02334"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3833511"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B97A957"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+ 2</w:t>
            </w:r>
          </w:p>
        </w:tc>
        <w:tc>
          <w:tcPr>
            <w:tcW w:w="2242" w:type="dxa"/>
            <w:tcBorders>
              <w:top w:val="single" w:sz="4" w:space="0" w:color="auto"/>
              <w:left w:val="single" w:sz="4" w:space="0" w:color="auto"/>
              <w:bottom w:val="single" w:sz="4" w:space="0" w:color="auto"/>
              <w:right w:val="single" w:sz="4" w:space="0" w:color="auto"/>
            </w:tcBorders>
            <w:vAlign w:val="center"/>
          </w:tcPr>
          <w:p w14:paraId="2448321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t + 3</w:t>
            </w:r>
          </w:p>
        </w:tc>
      </w:tr>
      <w:tr w:rsidR="00E36767" w:rsidRPr="007F33DB" w14:paraId="2E5F4DD2" w14:textId="77777777" w:rsidTr="00F3360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192854F7"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B505967"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1482A950" w14:textId="77777777" w:rsidR="00E36767" w:rsidRPr="007F33DB" w:rsidRDefault="00E36767" w:rsidP="00C66BDD">
            <w:pPr>
              <w:pStyle w:val="Naslov1"/>
              <w:rPr>
                <w:highlight w:val="yellow"/>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3A6189C" w14:textId="77777777" w:rsidR="00E36767" w:rsidRPr="007F33DB" w:rsidRDefault="00E36767" w:rsidP="00C66BDD">
            <w:pPr>
              <w:pStyle w:val="Naslov1"/>
              <w:rPr>
                <w:highlight w:val="yellow"/>
              </w:rPr>
            </w:pPr>
          </w:p>
        </w:tc>
        <w:tc>
          <w:tcPr>
            <w:tcW w:w="2242" w:type="dxa"/>
            <w:tcBorders>
              <w:top w:val="single" w:sz="4" w:space="0" w:color="auto"/>
              <w:left w:val="single" w:sz="4" w:space="0" w:color="auto"/>
              <w:bottom w:val="single" w:sz="4" w:space="0" w:color="auto"/>
              <w:right w:val="single" w:sz="4" w:space="0" w:color="auto"/>
            </w:tcBorders>
            <w:vAlign w:val="center"/>
          </w:tcPr>
          <w:p w14:paraId="460AFB81" w14:textId="77777777" w:rsidR="00E36767" w:rsidRPr="007F33DB" w:rsidRDefault="00E36767" w:rsidP="00C66BDD">
            <w:pPr>
              <w:pStyle w:val="Naslov1"/>
            </w:pPr>
          </w:p>
        </w:tc>
      </w:tr>
      <w:tr w:rsidR="00E36767" w:rsidRPr="007F33DB" w14:paraId="609A4E14" w14:textId="77777777" w:rsidTr="00F3360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19392F7B"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DF5262"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2F684521" w14:textId="77777777" w:rsidR="00E36767" w:rsidRPr="007F33DB" w:rsidRDefault="00E36767"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E30E06C" w14:textId="77777777" w:rsidR="00E36767" w:rsidRPr="007F33DB" w:rsidRDefault="00E36767" w:rsidP="00C66BDD">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441E7C7B" w14:textId="77777777" w:rsidR="00E36767" w:rsidRPr="007F33DB" w:rsidRDefault="00E36767" w:rsidP="00C66BDD">
            <w:pPr>
              <w:pStyle w:val="Naslov1"/>
            </w:pPr>
          </w:p>
        </w:tc>
      </w:tr>
      <w:tr w:rsidR="00E36767" w:rsidRPr="007F33DB" w14:paraId="58379C0C" w14:textId="77777777" w:rsidTr="00F3360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1AB2357A"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1BA457D" w14:textId="77777777"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2208A0C8" w14:textId="77777777"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00CE05D" w14:textId="77777777" w:rsidR="00E36767" w:rsidRPr="007F33DB" w:rsidRDefault="00E36767" w:rsidP="003351BC">
            <w:pPr>
              <w:widowControl w:val="0"/>
              <w:spacing w:after="0" w:line="260" w:lineRule="exact"/>
              <w:jc w:val="center"/>
              <w:rPr>
                <w:rFonts w:ascii="Arial"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14:paraId="4908231B" w14:textId="77777777" w:rsidR="00E36767" w:rsidRPr="007F33DB" w:rsidRDefault="00E36767" w:rsidP="003351BC">
            <w:pPr>
              <w:widowControl w:val="0"/>
              <w:spacing w:after="0" w:line="260" w:lineRule="exact"/>
              <w:jc w:val="center"/>
              <w:rPr>
                <w:rFonts w:ascii="Arial" w:hAnsi="Arial" w:cs="Arial"/>
                <w:sz w:val="20"/>
                <w:szCs w:val="20"/>
              </w:rPr>
            </w:pPr>
          </w:p>
        </w:tc>
      </w:tr>
      <w:tr w:rsidR="00E36767" w:rsidRPr="007F33DB" w14:paraId="4A203338" w14:textId="77777777" w:rsidTr="00F3360E">
        <w:trPr>
          <w:cantSplit/>
          <w:trHeight w:val="6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686A5F02"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CBCA15" w14:textId="77777777" w:rsidR="00E36767" w:rsidRPr="007F33DB" w:rsidRDefault="00E36767" w:rsidP="003351BC">
            <w:pPr>
              <w:widowControl w:val="0"/>
              <w:spacing w:after="0" w:line="260" w:lineRule="exact"/>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C147938" w14:textId="77777777" w:rsidR="00E36767" w:rsidRPr="007F33DB" w:rsidRDefault="00E36767" w:rsidP="003351BC">
            <w:pPr>
              <w:widowControl w:val="0"/>
              <w:spacing w:after="0" w:line="260" w:lineRule="exact"/>
              <w:jc w:val="center"/>
              <w:rPr>
                <w:rFonts w:ascii="Arial" w:hAnsi="Arial" w:cs="Arial"/>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7B4145" w14:textId="77777777" w:rsidR="00E36767" w:rsidRPr="007F33DB" w:rsidRDefault="00E36767" w:rsidP="003351BC">
            <w:pPr>
              <w:widowControl w:val="0"/>
              <w:spacing w:after="0" w:line="260" w:lineRule="exact"/>
              <w:jc w:val="center"/>
              <w:rPr>
                <w:rFonts w:ascii="Arial" w:hAnsi="Arial" w:cs="Arial"/>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14:paraId="3B83CB6F" w14:textId="77777777" w:rsidR="00E36767" w:rsidRPr="007F33DB" w:rsidRDefault="00E36767" w:rsidP="003351BC">
            <w:pPr>
              <w:widowControl w:val="0"/>
              <w:spacing w:after="0" w:line="260" w:lineRule="exact"/>
              <w:jc w:val="center"/>
              <w:rPr>
                <w:rFonts w:ascii="Arial" w:hAnsi="Arial" w:cs="Arial"/>
                <w:sz w:val="20"/>
                <w:szCs w:val="20"/>
              </w:rPr>
            </w:pPr>
          </w:p>
        </w:tc>
      </w:tr>
      <w:tr w:rsidR="00E36767" w:rsidRPr="007F33DB" w14:paraId="57455EF9" w14:textId="77777777" w:rsidTr="00F3360E">
        <w:trPr>
          <w:cantSplit/>
          <w:trHeight w:val="423"/>
        </w:trPr>
        <w:tc>
          <w:tcPr>
            <w:tcW w:w="2857" w:type="dxa"/>
            <w:gridSpan w:val="2"/>
            <w:tcBorders>
              <w:top w:val="single" w:sz="4" w:space="0" w:color="auto"/>
              <w:left w:val="single" w:sz="4" w:space="0" w:color="auto"/>
              <w:bottom w:val="single" w:sz="4" w:space="0" w:color="auto"/>
              <w:right w:val="single" w:sz="4" w:space="0" w:color="auto"/>
            </w:tcBorders>
            <w:vAlign w:val="center"/>
          </w:tcPr>
          <w:p w14:paraId="5059D9A3" w14:textId="77777777" w:rsidR="00E36767" w:rsidRPr="007F33DB" w:rsidRDefault="00E36767" w:rsidP="003351BC">
            <w:pPr>
              <w:widowControl w:val="0"/>
              <w:spacing w:after="0" w:line="260" w:lineRule="exact"/>
              <w:rPr>
                <w:rFonts w:ascii="Arial" w:hAnsi="Arial" w:cs="Arial"/>
                <w:bCs/>
                <w:sz w:val="20"/>
                <w:szCs w:val="20"/>
              </w:rPr>
            </w:pPr>
            <w:r w:rsidRPr="007F33DB">
              <w:rPr>
                <w:rFonts w:ascii="Arial" w:hAnsi="Arial" w:cs="Arial"/>
                <w:bCs/>
                <w:sz w:val="20"/>
                <w:szCs w:val="20"/>
              </w:rPr>
              <w:t>Predvideno povečanje (+) ali zmanjšanje (</w:t>
            </w:r>
            <w:r w:rsidRPr="007F33DB">
              <w:rPr>
                <w:rFonts w:ascii="Arial" w:hAnsi="Arial" w:cs="Arial"/>
                <w:b/>
                <w:sz w:val="20"/>
                <w:szCs w:val="20"/>
              </w:rPr>
              <w:t>–</w:t>
            </w:r>
            <w:r w:rsidRPr="007F33DB">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FF2A71" w14:textId="77777777" w:rsidR="00E36767" w:rsidRPr="007F33DB" w:rsidRDefault="00E36767" w:rsidP="00C66BD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550BFDED" w14:textId="77777777" w:rsidR="00E36767" w:rsidRPr="007F33DB" w:rsidRDefault="00E36767"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1954E0" w14:textId="77777777" w:rsidR="00E36767" w:rsidRPr="007F33DB" w:rsidRDefault="00E36767" w:rsidP="00C66BDD">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0ED9DECF" w14:textId="77777777" w:rsidR="00E36767" w:rsidRPr="007F33DB" w:rsidRDefault="00E36767" w:rsidP="00C66BDD">
            <w:pPr>
              <w:pStyle w:val="Naslov1"/>
            </w:pPr>
          </w:p>
        </w:tc>
      </w:tr>
      <w:tr w:rsidR="00E36767" w:rsidRPr="007F33DB" w14:paraId="4F5E4345" w14:textId="77777777" w:rsidTr="00F3360E">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B596401" w14:textId="77777777" w:rsidR="00E36767" w:rsidRPr="007F33DB" w:rsidRDefault="00E36767" w:rsidP="00C66BDD">
            <w:pPr>
              <w:pStyle w:val="Naslov1"/>
            </w:pPr>
            <w:r w:rsidRPr="007F33DB">
              <w:t>II. Finančne posledice za državni proračun</w:t>
            </w:r>
          </w:p>
        </w:tc>
      </w:tr>
      <w:tr w:rsidR="00E36767" w:rsidRPr="007F33DB" w14:paraId="47B19269" w14:textId="77777777" w:rsidTr="00F3360E">
        <w:trPr>
          <w:cantSplit/>
          <w:trHeight w:val="257"/>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E477DCA" w14:textId="77777777" w:rsidR="00E36767" w:rsidRPr="007F33DB" w:rsidRDefault="00E36767" w:rsidP="00C66BDD">
            <w:pPr>
              <w:pStyle w:val="Naslov1"/>
            </w:pPr>
            <w:r w:rsidRPr="007F33DB">
              <w:t>II.a Pravice porabe za izvedbo predlaganih rešitev so zagotovljene:</w:t>
            </w:r>
          </w:p>
        </w:tc>
      </w:tr>
      <w:tr w:rsidR="00E36767" w:rsidRPr="007F33DB" w14:paraId="788988E7" w14:textId="77777777" w:rsidTr="00F3360E">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14:paraId="024AB2DF"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6BCB7A2"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DD7230"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A72459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14:paraId="2CE56CBE" w14:textId="77777777" w:rsidR="00E36767" w:rsidRPr="007F33DB" w:rsidRDefault="00E36767" w:rsidP="003351BC">
            <w:pPr>
              <w:widowControl w:val="0"/>
              <w:spacing w:after="0" w:line="260" w:lineRule="exact"/>
              <w:jc w:val="center"/>
              <w:rPr>
                <w:rFonts w:ascii="Arial" w:hAnsi="Arial" w:cs="Arial"/>
                <w:sz w:val="20"/>
                <w:szCs w:val="20"/>
              </w:rPr>
            </w:pPr>
            <w:r w:rsidRPr="007F33DB">
              <w:rPr>
                <w:rFonts w:ascii="Arial" w:hAnsi="Arial" w:cs="Arial"/>
                <w:sz w:val="20"/>
                <w:szCs w:val="20"/>
              </w:rPr>
              <w:t>Znesek za t + 1</w:t>
            </w:r>
            <w:r w:rsidRPr="007F33DB">
              <w:rPr>
                <w:rFonts w:ascii="Arial" w:hAnsi="Arial" w:cs="Arial"/>
                <w:b/>
                <w:sz w:val="20"/>
                <w:szCs w:val="20"/>
              </w:rPr>
              <w:t>**</w:t>
            </w:r>
          </w:p>
        </w:tc>
      </w:tr>
      <w:tr w:rsidR="008B33C6" w:rsidRPr="00BA3E68" w14:paraId="5B29028C" w14:textId="77777777" w:rsidTr="00F3360E">
        <w:trPr>
          <w:cantSplit/>
          <w:trHeight w:val="328"/>
        </w:trPr>
        <w:tc>
          <w:tcPr>
            <w:tcW w:w="1965" w:type="dxa"/>
            <w:tcBorders>
              <w:top w:val="single" w:sz="4" w:space="0" w:color="auto"/>
              <w:left w:val="single" w:sz="4" w:space="0" w:color="auto"/>
              <w:bottom w:val="single" w:sz="4" w:space="0" w:color="auto"/>
              <w:right w:val="single" w:sz="4" w:space="0" w:color="auto"/>
            </w:tcBorders>
            <w:vAlign w:val="center"/>
          </w:tcPr>
          <w:p w14:paraId="4F56003D" w14:textId="262D4283" w:rsidR="00C66BDD" w:rsidRPr="00BA3E68"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153FF33" w14:textId="77777777" w:rsidR="00C66BDD" w:rsidRPr="00BA3E68"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721599" w14:textId="011BE503" w:rsidR="00C66BDD" w:rsidRPr="00BA3E68"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9B3991F" w14:textId="4AA6EE97" w:rsidR="00C66BDD" w:rsidRPr="00BA3E68" w:rsidRDefault="00C66BDD" w:rsidP="00683E1E">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7A0634EB" w14:textId="77777777" w:rsidR="00C66BDD" w:rsidRPr="00BA3E68" w:rsidRDefault="00C66BDD" w:rsidP="00C66BDD">
            <w:pPr>
              <w:pStyle w:val="Naslov1"/>
            </w:pPr>
          </w:p>
        </w:tc>
      </w:tr>
      <w:tr w:rsidR="008B33C6" w:rsidRPr="00BA3E68" w14:paraId="23F678BD" w14:textId="77777777" w:rsidTr="00F3360E">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4F539358" w14:textId="5CF16C9A" w:rsidR="00C66BDD" w:rsidRPr="00BA3E68"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44872AE" w14:textId="77777777" w:rsidR="00C66BDD" w:rsidRPr="00BA3E68"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A6463A2" w14:textId="67F92AF2" w:rsidR="008B33C6" w:rsidRPr="00BA3E68" w:rsidRDefault="008B33C6" w:rsidP="00BA3E68">
            <w:pPr>
              <w:rPr>
                <w:rFonts w:ascii="Arial" w:hAnsi="Arial" w:cs="Arial"/>
                <w:sz w:val="20"/>
                <w:szCs w:val="20"/>
                <w:lang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84F49AA" w14:textId="315D6BB1" w:rsidR="00C66BDD" w:rsidRPr="00BA3E68" w:rsidRDefault="00C66BDD" w:rsidP="00C66BDD">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14C9FCDD" w14:textId="77777777" w:rsidR="00C66BDD" w:rsidRPr="00BA3E68" w:rsidRDefault="00C66BDD" w:rsidP="00C66BDD">
            <w:pPr>
              <w:pStyle w:val="Naslov1"/>
            </w:pPr>
          </w:p>
        </w:tc>
      </w:tr>
      <w:tr w:rsidR="002E2704" w:rsidRPr="002E2704" w14:paraId="5A502843" w14:textId="77777777" w:rsidTr="00F3360E">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70C4DA42" w14:textId="568C3871" w:rsidR="00911477" w:rsidRPr="002E2704" w:rsidRDefault="00911477" w:rsidP="00C66BDD">
            <w:pPr>
              <w:pStyle w:val="Naslov1"/>
              <w:rPr>
                <w:color w:val="FF000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F61894" w14:textId="77777777" w:rsidR="00911477" w:rsidRPr="002E2704" w:rsidRDefault="00911477" w:rsidP="00C66BDD">
            <w:pPr>
              <w:pStyle w:val="Naslov1"/>
              <w:rPr>
                <w:color w:val="FF000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19B051" w14:textId="77777777" w:rsidR="00911477" w:rsidRPr="002E2704" w:rsidRDefault="00911477" w:rsidP="00C66BDD">
            <w:pPr>
              <w:pStyle w:val="Naslov1"/>
              <w:rPr>
                <w:color w:val="FF000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A8E095E" w14:textId="77777777" w:rsidR="00911477" w:rsidRPr="002E2704" w:rsidRDefault="00911477" w:rsidP="00C66BDD">
            <w:pPr>
              <w:pStyle w:val="Naslov1"/>
              <w:rPr>
                <w:color w:val="FF0000"/>
              </w:rPr>
            </w:pPr>
          </w:p>
        </w:tc>
        <w:tc>
          <w:tcPr>
            <w:tcW w:w="2242" w:type="dxa"/>
            <w:tcBorders>
              <w:top w:val="single" w:sz="4" w:space="0" w:color="auto"/>
              <w:left w:val="single" w:sz="4" w:space="0" w:color="auto"/>
              <w:bottom w:val="single" w:sz="4" w:space="0" w:color="auto"/>
              <w:right w:val="single" w:sz="4" w:space="0" w:color="auto"/>
            </w:tcBorders>
            <w:vAlign w:val="center"/>
          </w:tcPr>
          <w:p w14:paraId="560A0AE0" w14:textId="77777777" w:rsidR="00911477" w:rsidRPr="002E2704" w:rsidRDefault="00911477" w:rsidP="00C66BDD">
            <w:pPr>
              <w:pStyle w:val="Naslov1"/>
              <w:rPr>
                <w:color w:val="FF0000"/>
              </w:rPr>
            </w:pPr>
          </w:p>
        </w:tc>
      </w:tr>
      <w:tr w:rsidR="00C66BDD" w:rsidRPr="007F33DB" w14:paraId="4BFF0A9E" w14:textId="77777777" w:rsidTr="00F3360E">
        <w:trPr>
          <w:cantSplit/>
          <w:trHeight w:val="95"/>
        </w:trPr>
        <w:tc>
          <w:tcPr>
            <w:tcW w:w="9214" w:type="dxa"/>
            <w:gridSpan w:val="10"/>
            <w:tcBorders>
              <w:top w:val="single" w:sz="4" w:space="0" w:color="auto"/>
              <w:left w:val="single" w:sz="4" w:space="0" w:color="auto"/>
              <w:bottom w:val="single" w:sz="4" w:space="0" w:color="auto"/>
              <w:right w:val="single" w:sz="4" w:space="0" w:color="auto"/>
            </w:tcBorders>
            <w:vAlign w:val="center"/>
          </w:tcPr>
          <w:p w14:paraId="4182A4F4" w14:textId="77777777" w:rsidR="00C66BDD" w:rsidRPr="007F33DB" w:rsidRDefault="00C66BDD" w:rsidP="00C66BDD">
            <w:pPr>
              <w:spacing w:after="0" w:line="260" w:lineRule="exact"/>
              <w:rPr>
                <w:rFonts w:ascii="Arial" w:hAnsi="Arial" w:cs="Arial"/>
                <w:sz w:val="20"/>
                <w:szCs w:val="20"/>
              </w:rPr>
            </w:pPr>
          </w:p>
        </w:tc>
      </w:tr>
      <w:tr w:rsidR="00C66BDD" w:rsidRPr="007F33DB" w14:paraId="0A8DD7E6" w14:textId="77777777" w:rsidTr="00F3360E">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14:paraId="12473168" w14:textId="77777777" w:rsidR="00C66BDD" w:rsidRPr="007F33DB" w:rsidRDefault="00C66BDD" w:rsidP="00C66BDD">
            <w:pPr>
              <w:pStyle w:val="Naslov1"/>
            </w:pPr>
            <w:r w:rsidRPr="007F33DB">
              <w:lastRenderedPageBreak/>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03F2CBC" w14:textId="77777777" w:rsidR="00C66BDD" w:rsidRPr="007F33DB" w:rsidRDefault="00C66BDD" w:rsidP="00C66BDD">
            <w:pPr>
              <w:widowControl w:val="0"/>
              <w:spacing w:after="0" w:line="260" w:lineRule="exact"/>
              <w:jc w:val="center"/>
              <w:rPr>
                <w:rFonts w:ascii="Arial" w:hAnsi="Arial" w:cs="Arial"/>
                <w:b/>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14:paraId="22A40CDA" w14:textId="77777777" w:rsidR="00C66BDD" w:rsidRPr="007F33DB" w:rsidRDefault="00C66BDD" w:rsidP="00C66BDD">
            <w:pPr>
              <w:pStyle w:val="Naslov1"/>
            </w:pPr>
          </w:p>
        </w:tc>
      </w:tr>
      <w:tr w:rsidR="00C66BDD" w:rsidRPr="007F33DB" w14:paraId="63866B47" w14:textId="77777777" w:rsidTr="00F3360E">
        <w:trPr>
          <w:cantSplit/>
          <w:trHeight w:val="294"/>
        </w:trPr>
        <w:tc>
          <w:tcPr>
            <w:tcW w:w="921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EA037B7" w14:textId="77777777" w:rsidR="00C66BDD" w:rsidRPr="007F33DB" w:rsidRDefault="00C66BDD" w:rsidP="00C66BDD">
            <w:pPr>
              <w:pStyle w:val="Naslov1"/>
            </w:pPr>
            <w:r w:rsidRPr="007F33DB">
              <w:t>II.b Manjkajoče pravice porabe bodo zagotovljene s prerazporeditvijo:</w:t>
            </w:r>
          </w:p>
        </w:tc>
      </w:tr>
      <w:tr w:rsidR="00C66BDD" w:rsidRPr="007F33DB" w14:paraId="4666A2BB" w14:textId="77777777" w:rsidTr="00F3360E">
        <w:trPr>
          <w:cantSplit/>
          <w:trHeight w:val="100"/>
        </w:trPr>
        <w:tc>
          <w:tcPr>
            <w:tcW w:w="1965" w:type="dxa"/>
            <w:tcBorders>
              <w:top w:val="single" w:sz="4" w:space="0" w:color="auto"/>
              <w:left w:val="single" w:sz="4" w:space="0" w:color="auto"/>
              <w:bottom w:val="single" w:sz="4" w:space="0" w:color="auto"/>
              <w:right w:val="single" w:sz="4" w:space="0" w:color="auto"/>
            </w:tcBorders>
            <w:vAlign w:val="center"/>
          </w:tcPr>
          <w:p w14:paraId="36CE701D"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8AFE2E7"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EA06DA3"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B9B0F7B"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14:paraId="36ADD8E5" w14:textId="77777777" w:rsidR="00C66BDD" w:rsidRPr="007F33DB" w:rsidRDefault="00C66BDD" w:rsidP="00C66BDD">
            <w:pPr>
              <w:widowControl w:val="0"/>
              <w:spacing w:after="0" w:line="260" w:lineRule="exact"/>
              <w:jc w:val="center"/>
              <w:rPr>
                <w:rFonts w:ascii="Arial" w:hAnsi="Arial" w:cs="Arial"/>
                <w:sz w:val="20"/>
                <w:szCs w:val="20"/>
              </w:rPr>
            </w:pPr>
            <w:r w:rsidRPr="007F33DB">
              <w:rPr>
                <w:rFonts w:ascii="Arial" w:hAnsi="Arial" w:cs="Arial"/>
                <w:sz w:val="20"/>
                <w:szCs w:val="20"/>
              </w:rPr>
              <w:t xml:space="preserve">Znesek za t + 1 </w:t>
            </w:r>
          </w:p>
        </w:tc>
      </w:tr>
      <w:tr w:rsidR="00C66BDD" w:rsidRPr="007F33DB" w14:paraId="17247390" w14:textId="77777777" w:rsidTr="00F3360E">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6A7DBC18" w14:textId="77777777" w:rsidR="00C66BDD" w:rsidRPr="007F33DB"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4A5CE97" w14:textId="77777777" w:rsidR="00C66BDD" w:rsidRPr="007F33DB"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7F369F3" w14:textId="77777777" w:rsidR="00C66BDD" w:rsidRPr="007F33DB"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03442C0" w14:textId="77777777" w:rsidR="00C66BDD" w:rsidRPr="007F33DB" w:rsidRDefault="00C66BDD" w:rsidP="00C66BDD">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1FF1B7CA" w14:textId="77777777" w:rsidR="00C66BDD" w:rsidRPr="007F33DB" w:rsidRDefault="00C66BDD" w:rsidP="00C66BDD">
            <w:pPr>
              <w:pStyle w:val="Naslov1"/>
            </w:pPr>
          </w:p>
        </w:tc>
      </w:tr>
      <w:tr w:rsidR="00C66BDD" w:rsidRPr="007F33DB" w14:paraId="1310D235" w14:textId="77777777" w:rsidTr="00F3360E">
        <w:trPr>
          <w:cantSplit/>
          <w:trHeight w:val="95"/>
        </w:trPr>
        <w:tc>
          <w:tcPr>
            <w:tcW w:w="1965" w:type="dxa"/>
            <w:tcBorders>
              <w:top w:val="single" w:sz="4" w:space="0" w:color="auto"/>
              <w:left w:val="single" w:sz="4" w:space="0" w:color="auto"/>
              <w:bottom w:val="single" w:sz="4" w:space="0" w:color="auto"/>
              <w:right w:val="single" w:sz="4" w:space="0" w:color="auto"/>
            </w:tcBorders>
            <w:vAlign w:val="center"/>
          </w:tcPr>
          <w:p w14:paraId="6C72111C" w14:textId="77777777" w:rsidR="00C66BDD" w:rsidRPr="007F33DB" w:rsidRDefault="00C66BDD" w:rsidP="00C66BD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F07490B" w14:textId="77777777" w:rsidR="00C66BDD" w:rsidRPr="007F33DB" w:rsidRDefault="00C66BDD" w:rsidP="00C66BD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8A1E2A" w14:textId="77777777" w:rsidR="00C66BDD" w:rsidRPr="007F33DB" w:rsidRDefault="00C66BDD" w:rsidP="00C66BDD">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EB3EBC7" w14:textId="77777777" w:rsidR="00C66BDD" w:rsidRPr="007F33DB" w:rsidRDefault="00C66BDD" w:rsidP="00C66BDD">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776905CF" w14:textId="77777777" w:rsidR="00C66BDD" w:rsidRPr="007F33DB" w:rsidRDefault="00C66BDD" w:rsidP="00C66BDD">
            <w:pPr>
              <w:pStyle w:val="Naslov1"/>
            </w:pPr>
          </w:p>
        </w:tc>
      </w:tr>
      <w:tr w:rsidR="00C66BDD" w:rsidRPr="007F33DB" w14:paraId="2FD3FD54" w14:textId="77777777" w:rsidTr="00F3360E">
        <w:trPr>
          <w:cantSplit/>
          <w:trHeight w:val="95"/>
        </w:trPr>
        <w:tc>
          <w:tcPr>
            <w:tcW w:w="5601" w:type="dxa"/>
            <w:gridSpan w:val="5"/>
            <w:tcBorders>
              <w:top w:val="single" w:sz="4" w:space="0" w:color="auto"/>
              <w:left w:val="single" w:sz="4" w:space="0" w:color="auto"/>
              <w:bottom w:val="single" w:sz="4" w:space="0" w:color="auto"/>
              <w:right w:val="single" w:sz="4" w:space="0" w:color="auto"/>
            </w:tcBorders>
            <w:vAlign w:val="center"/>
          </w:tcPr>
          <w:p w14:paraId="075D0669" w14:textId="77777777" w:rsidR="00C66BDD" w:rsidRPr="007F33DB" w:rsidRDefault="00C66BDD" w:rsidP="00C66BDD">
            <w:pPr>
              <w:pStyle w:val="Naslov1"/>
            </w:pPr>
            <w:r w:rsidRPr="007F33DB">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6CBA4BE" w14:textId="77777777" w:rsidR="00C66BDD" w:rsidRPr="007F33DB" w:rsidRDefault="00C66BDD" w:rsidP="00C66BDD">
            <w:pPr>
              <w:pStyle w:val="Naslov1"/>
            </w:pPr>
          </w:p>
        </w:tc>
        <w:tc>
          <w:tcPr>
            <w:tcW w:w="2242" w:type="dxa"/>
            <w:tcBorders>
              <w:top w:val="single" w:sz="4" w:space="0" w:color="auto"/>
              <w:left w:val="single" w:sz="4" w:space="0" w:color="auto"/>
              <w:bottom w:val="single" w:sz="4" w:space="0" w:color="auto"/>
              <w:right w:val="single" w:sz="4" w:space="0" w:color="auto"/>
            </w:tcBorders>
            <w:vAlign w:val="center"/>
          </w:tcPr>
          <w:p w14:paraId="1D7BC226" w14:textId="77777777" w:rsidR="00C66BDD" w:rsidRPr="007F33DB" w:rsidRDefault="00C66BDD" w:rsidP="00C66BDD">
            <w:pPr>
              <w:pStyle w:val="Naslov1"/>
            </w:pPr>
          </w:p>
        </w:tc>
      </w:tr>
      <w:tr w:rsidR="00C66BDD" w:rsidRPr="007F33DB" w14:paraId="0A0AE291" w14:textId="77777777" w:rsidTr="00F3360E">
        <w:trPr>
          <w:cantSplit/>
          <w:trHeight w:val="207"/>
        </w:trPr>
        <w:tc>
          <w:tcPr>
            <w:tcW w:w="921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2AA4AF7" w14:textId="77777777" w:rsidR="00C66BDD" w:rsidRPr="007F33DB" w:rsidRDefault="00C66BDD" w:rsidP="00C66BDD">
            <w:pPr>
              <w:pStyle w:val="Naslov1"/>
            </w:pPr>
            <w:r w:rsidRPr="007F33DB">
              <w:t>II.c Načrtovana nadomestitev zmanjšanih prihodkov in povečanih odhodkov proračuna:</w:t>
            </w:r>
          </w:p>
        </w:tc>
      </w:tr>
      <w:tr w:rsidR="00C66BDD" w:rsidRPr="007F33DB" w14:paraId="2F6FF49F" w14:textId="77777777" w:rsidTr="00F3360E">
        <w:trPr>
          <w:cantSplit/>
          <w:trHeight w:val="100"/>
        </w:trPr>
        <w:tc>
          <w:tcPr>
            <w:tcW w:w="4271" w:type="dxa"/>
            <w:gridSpan w:val="3"/>
            <w:tcBorders>
              <w:top w:val="single" w:sz="4" w:space="0" w:color="auto"/>
              <w:left w:val="single" w:sz="4" w:space="0" w:color="auto"/>
              <w:bottom w:val="single" w:sz="4" w:space="0" w:color="auto"/>
              <w:right w:val="single" w:sz="4" w:space="0" w:color="auto"/>
            </w:tcBorders>
            <w:vAlign w:val="center"/>
          </w:tcPr>
          <w:p w14:paraId="5EA27977"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A1AAB31"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tekoče leto (t)</w:t>
            </w: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0C262BEE" w14:textId="77777777" w:rsidR="00C66BDD" w:rsidRPr="007F33DB" w:rsidRDefault="00C66BDD" w:rsidP="00C66BDD">
            <w:pPr>
              <w:widowControl w:val="0"/>
              <w:spacing w:after="0" w:line="260" w:lineRule="exact"/>
              <w:ind w:left="-122" w:right="-112"/>
              <w:jc w:val="center"/>
              <w:rPr>
                <w:rFonts w:ascii="Arial" w:hAnsi="Arial" w:cs="Arial"/>
                <w:sz w:val="20"/>
                <w:szCs w:val="20"/>
              </w:rPr>
            </w:pPr>
            <w:r w:rsidRPr="007F33DB">
              <w:rPr>
                <w:rFonts w:ascii="Arial" w:hAnsi="Arial" w:cs="Arial"/>
                <w:sz w:val="20"/>
                <w:szCs w:val="20"/>
              </w:rPr>
              <w:t>Znesek za t + 1</w:t>
            </w:r>
          </w:p>
        </w:tc>
      </w:tr>
      <w:tr w:rsidR="00C66BDD" w:rsidRPr="007F33DB" w14:paraId="1FCEBC6C" w14:textId="77777777" w:rsidTr="00F3360E">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75084336"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9076B72" w14:textId="77777777" w:rsidR="00C66BDD" w:rsidRPr="007F33DB" w:rsidRDefault="00C66BDD" w:rsidP="00C66BDD">
            <w:pPr>
              <w:pStyle w:val="Naslov1"/>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0CB1E5EF" w14:textId="77777777" w:rsidR="00C66BDD" w:rsidRPr="007F33DB" w:rsidRDefault="00C66BDD" w:rsidP="00C66BDD">
            <w:pPr>
              <w:pStyle w:val="Naslov1"/>
            </w:pPr>
          </w:p>
        </w:tc>
      </w:tr>
      <w:tr w:rsidR="00C66BDD" w:rsidRPr="007F33DB" w14:paraId="40D8399E" w14:textId="77777777" w:rsidTr="00F3360E">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591F305B"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C8F0AF2" w14:textId="77777777" w:rsidR="00C66BDD" w:rsidRPr="007F33DB" w:rsidRDefault="00C66BDD" w:rsidP="00C66BDD">
            <w:pPr>
              <w:pStyle w:val="Naslov1"/>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36A3B15E" w14:textId="77777777" w:rsidR="00C66BDD" w:rsidRPr="007F33DB" w:rsidRDefault="00C66BDD" w:rsidP="00C66BDD">
            <w:pPr>
              <w:pStyle w:val="Naslov1"/>
            </w:pPr>
          </w:p>
        </w:tc>
      </w:tr>
      <w:tr w:rsidR="00C66BDD" w:rsidRPr="007F33DB" w14:paraId="3D4208B8" w14:textId="77777777" w:rsidTr="00F3360E">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42272D67" w14:textId="77777777" w:rsidR="00C66BDD" w:rsidRPr="007F33DB" w:rsidRDefault="00C66BDD" w:rsidP="00C66BD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4059B70" w14:textId="77777777" w:rsidR="00C66BDD" w:rsidRPr="007F33DB" w:rsidRDefault="00C66BDD" w:rsidP="00C66BDD">
            <w:pPr>
              <w:pStyle w:val="Naslov1"/>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1628FB6C" w14:textId="77777777" w:rsidR="00C66BDD" w:rsidRPr="007F33DB" w:rsidRDefault="00C66BDD" w:rsidP="00C66BDD">
            <w:pPr>
              <w:pStyle w:val="Naslov1"/>
            </w:pPr>
          </w:p>
        </w:tc>
      </w:tr>
      <w:tr w:rsidR="00C66BDD" w:rsidRPr="007F33DB" w14:paraId="3EC00A01" w14:textId="77777777" w:rsidTr="00F3360E">
        <w:trPr>
          <w:cantSplit/>
          <w:trHeight w:val="95"/>
        </w:trPr>
        <w:tc>
          <w:tcPr>
            <w:tcW w:w="4271" w:type="dxa"/>
            <w:gridSpan w:val="3"/>
            <w:tcBorders>
              <w:top w:val="single" w:sz="4" w:space="0" w:color="auto"/>
              <w:left w:val="single" w:sz="4" w:space="0" w:color="auto"/>
              <w:bottom w:val="single" w:sz="4" w:space="0" w:color="auto"/>
              <w:right w:val="single" w:sz="4" w:space="0" w:color="auto"/>
            </w:tcBorders>
            <w:vAlign w:val="center"/>
          </w:tcPr>
          <w:p w14:paraId="2955544F" w14:textId="77777777" w:rsidR="00C66BDD" w:rsidRPr="007F33DB" w:rsidRDefault="00C66BDD" w:rsidP="00C66BDD">
            <w:pPr>
              <w:pStyle w:val="Naslov1"/>
            </w:pPr>
            <w:r w:rsidRPr="007F33DB">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902FE4" w14:textId="77777777" w:rsidR="00C66BDD" w:rsidRPr="007F33DB" w:rsidRDefault="00C66BDD" w:rsidP="00C66BDD">
            <w:pPr>
              <w:pStyle w:val="Naslov1"/>
            </w:pPr>
          </w:p>
        </w:tc>
        <w:tc>
          <w:tcPr>
            <w:tcW w:w="2930" w:type="dxa"/>
            <w:gridSpan w:val="4"/>
            <w:tcBorders>
              <w:top w:val="single" w:sz="4" w:space="0" w:color="auto"/>
              <w:left w:val="single" w:sz="4" w:space="0" w:color="auto"/>
              <w:bottom w:val="single" w:sz="4" w:space="0" w:color="auto"/>
              <w:right w:val="single" w:sz="4" w:space="0" w:color="auto"/>
            </w:tcBorders>
            <w:vAlign w:val="center"/>
          </w:tcPr>
          <w:p w14:paraId="3B8A2BD3" w14:textId="77777777" w:rsidR="00C66BDD" w:rsidRPr="007F33DB" w:rsidRDefault="00C66BDD" w:rsidP="00C66BDD">
            <w:pPr>
              <w:pStyle w:val="Naslov1"/>
            </w:pPr>
          </w:p>
        </w:tc>
      </w:tr>
      <w:tr w:rsidR="00C66BDD" w:rsidRPr="007F33DB" w14:paraId="5BF07750"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0"/>
          </w:tcPr>
          <w:p w14:paraId="684CA5B9" w14:textId="77777777" w:rsidR="00C66BDD" w:rsidRPr="007F33DB" w:rsidRDefault="00C66BDD" w:rsidP="00C66BDD">
            <w:pPr>
              <w:widowControl w:val="0"/>
              <w:spacing w:after="0" w:line="260" w:lineRule="exact"/>
              <w:rPr>
                <w:rFonts w:ascii="Arial" w:hAnsi="Arial" w:cs="Arial"/>
                <w:b/>
                <w:sz w:val="20"/>
                <w:szCs w:val="20"/>
              </w:rPr>
            </w:pPr>
          </w:p>
          <w:p w14:paraId="5F7E907C" w14:textId="77777777" w:rsidR="00C66BDD" w:rsidRPr="007F33DB" w:rsidRDefault="00C66BDD" w:rsidP="00C66BDD">
            <w:pPr>
              <w:widowControl w:val="0"/>
              <w:spacing w:after="0" w:line="260" w:lineRule="exact"/>
              <w:rPr>
                <w:rFonts w:ascii="Arial" w:hAnsi="Arial" w:cs="Arial"/>
                <w:b/>
                <w:sz w:val="20"/>
                <w:szCs w:val="20"/>
              </w:rPr>
            </w:pPr>
            <w:r w:rsidRPr="007F33DB">
              <w:rPr>
                <w:rFonts w:ascii="Arial" w:hAnsi="Arial" w:cs="Arial"/>
                <w:b/>
                <w:sz w:val="20"/>
                <w:szCs w:val="20"/>
              </w:rPr>
              <w:t>OBRAZLOŽITEV:</w:t>
            </w:r>
          </w:p>
          <w:p w14:paraId="1579BC91" w14:textId="77777777"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Ocena finančnih posledic, ki niso načrtovane v sprejetem proračunu</w:t>
            </w:r>
          </w:p>
          <w:p w14:paraId="7A43C024" w14:textId="77777777" w:rsidR="00C66BDD" w:rsidRPr="007F33DB" w:rsidRDefault="00C66BDD" w:rsidP="00C66BDD">
            <w:pPr>
              <w:widowControl w:val="0"/>
              <w:spacing w:after="0" w:line="260" w:lineRule="exact"/>
              <w:ind w:left="360" w:hanging="76"/>
              <w:jc w:val="both"/>
              <w:rPr>
                <w:rFonts w:ascii="Arial" w:hAnsi="Arial" w:cs="Arial"/>
                <w:sz w:val="20"/>
                <w:szCs w:val="20"/>
                <w:lang w:eastAsia="sl-SI"/>
              </w:rPr>
            </w:pPr>
            <w:r w:rsidRPr="007F33DB">
              <w:rPr>
                <w:rFonts w:ascii="Arial" w:hAnsi="Arial" w:cs="Arial"/>
                <w:sz w:val="20"/>
                <w:szCs w:val="20"/>
                <w:lang w:eastAsia="sl-SI"/>
              </w:rPr>
              <w:t>V zvezi s predlaganim vladnim gradivom se navedejo predvidene spremembe (povečanje, zmanjšanje):</w:t>
            </w:r>
          </w:p>
          <w:p w14:paraId="142F317F"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prihodkov državnega proračuna in občinskih proračunov,</w:t>
            </w:r>
          </w:p>
          <w:p w14:paraId="718A97E5"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odhodkov državnega proračuna, ki niso načrtovani na ukrepih oziroma projektih sprejetih proračunov,</w:t>
            </w:r>
          </w:p>
          <w:p w14:paraId="6CF22652" w14:textId="77777777" w:rsidR="00C66BDD" w:rsidRPr="007F33DB" w:rsidRDefault="00C66BDD" w:rsidP="00C66BDD">
            <w:pPr>
              <w:widowControl w:val="0"/>
              <w:numPr>
                <w:ilvl w:val="0"/>
                <w:numId w:val="4"/>
              </w:numPr>
              <w:suppressAutoHyphens/>
              <w:spacing w:after="0" w:line="260" w:lineRule="exact"/>
              <w:jc w:val="both"/>
              <w:rPr>
                <w:rFonts w:ascii="Arial" w:hAnsi="Arial" w:cs="Arial"/>
                <w:sz w:val="20"/>
                <w:szCs w:val="20"/>
              </w:rPr>
            </w:pPr>
            <w:r w:rsidRPr="007F33DB">
              <w:rPr>
                <w:rFonts w:ascii="Arial" w:hAnsi="Arial" w:cs="Arial"/>
                <w:sz w:val="20"/>
                <w:szCs w:val="20"/>
                <w:lang w:eastAsia="sl-SI"/>
              </w:rPr>
              <w:t>obveznosti za druga javnofinančna sredstva (drugi viri), ki niso načrtovana na ukrepih oziroma projektih sprejetih proračunov.</w:t>
            </w:r>
          </w:p>
          <w:p w14:paraId="20B51AFE" w14:textId="77777777" w:rsidR="00C66BDD" w:rsidRPr="007F33DB" w:rsidRDefault="00C66BDD" w:rsidP="00C66BDD">
            <w:pPr>
              <w:widowControl w:val="0"/>
              <w:spacing w:after="0" w:line="260" w:lineRule="exact"/>
              <w:ind w:left="284"/>
              <w:rPr>
                <w:rFonts w:ascii="Arial" w:hAnsi="Arial" w:cs="Arial"/>
                <w:sz w:val="20"/>
                <w:szCs w:val="20"/>
                <w:lang w:eastAsia="sl-SI"/>
              </w:rPr>
            </w:pPr>
          </w:p>
          <w:p w14:paraId="5ED937D8" w14:textId="77777777" w:rsidR="00C66BDD" w:rsidRPr="007F33DB" w:rsidRDefault="00C66BDD" w:rsidP="00C66BDD">
            <w:pPr>
              <w:widowControl w:val="0"/>
              <w:numPr>
                <w:ilvl w:val="0"/>
                <w:numId w:val="2"/>
              </w:numPr>
              <w:suppressAutoHyphens/>
              <w:spacing w:after="0" w:line="260" w:lineRule="exact"/>
              <w:ind w:left="284" w:hanging="284"/>
              <w:jc w:val="both"/>
              <w:rPr>
                <w:rFonts w:ascii="Arial" w:hAnsi="Arial" w:cs="Arial"/>
                <w:b/>
                <w:sz w:val="20"/>
                <w:szCs w:val="20"/>
                <w:lang w:eastAsia="sl-SI"/>
              </w:rPr>
            </w:pPr>
            <w:r w:rsidRPr="007F33DB">
              <w:rPr>
                <w:rFonts w:ascii="Arial" w:hAnsi="Arial" w:cs="Arial"/>
                <w:b/>
                <w:sz w:val="20"/>
                <w:szCs w:val="20"/>
                <w:lang w:eastAsia="sl-SI"/>
              </w:rPr>
              <w:t>Finančne posledice za državni proračun</w:t>
            </w:r>
          </w:p>
          <w:p w14:paraId="4E4054CD"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Prikazane morajo biti finančne posledice za državni proračun, ki so na proračunskih postavkah načrtovane v dinamiki projektov oziroma ukrepov:</w:t>
            </w:r>
          </w:p>
          <w:p w14:paraId="15021591" w14:textId="77777777" w:rsidR="00C66BDD" w:rsidRPr="007F33DB" w:rsidRDefault="00C66BDD" w:rsidP="00C66BDD">
            <w:pPr>
              <w:widowControl w:val="0"/>
              <w:suppressAutoHyphens/>
              <w:spacing w:after="0" w:line="260" w:lineRule="exact"/>
              <w:ind w:left="720"/>
              <w:jc w:val="both"/>
              <w:rPr>
                <w:rFonts w:ascii="Arial" w:hAnsi="Arial" w:cs="Arial"/>
                <w:b/>
                <w:sz w:val="20"/>
                <w:szCs w:val="20"/>
                <w:lang w:eastAsia="sl-SI"/>
              </w:rPr>
            </w:pPr>
            <w:r w:rsidRPr="007F33DB">
              <w:rPr>
                <w:rFonts w:ascii="Arial" w:hAnsi="Arial" w:cs="Arial"/>
                <w:b/>
                <w:sz w:val="20"/>
                <w:szCs w:val="20"/>
                <w:lang w:eastAsia="sl-SI"/>
              </w:rPr>
              <w:t>II.a Pravice porabe za izvedbo predlaganih rešitev so zagotovljene:</w:t>
            </w:r>
          </w:p>
          <w:p w14:paraId="0C020E08"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45E0FEC8"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proračunski uporabnik, ki bo financiral novi projekt oziroma ukrep,</w:t>
            </w:r>
          </w:p>
          <w:p w14:paraId="639B0922"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 xml:space="preserve">projekt oziroma ukrep, s katerim se bodo dosegli cilji vladnega gradiva, in </w:t>
            </w:r>
          </w:p>
          <w:p w14:paraId="4DBA4C52" w14:textId="77777777" w:rsidR="00C66BDD" w:rsidRPr="007F33DB" w:rsidRDefault="00C66BDD" w:rsidP="00C66BDD">
            <w:pPr>
              <w:widowControl w:val="0"/>
              <w:numPr>
                <w:ilvl w:val="0"/>
                <w:numId w:val="5"/>
              </w:numPr>
              <w:suppressAutoHyphens/>
              <w:spacing w:after="0" w:line="260" w:lineRule="exact"/>
              <w:jc w:val="both"/>
              <w:rPr>
                <w:rFonts w:ascii="Arial" w:hAnsi="Arial" w:cs="Arial"/>
                <w:sz w:val="20"/>
                <w:szCs w:val="20"/>
                <w:lang w:eastAsia="sl-SI"/>
              </w:rPr>
            </w:pPr>
            <w:r w:rsidRPr="007F33DB">
              <w:rPr>
                <w:rFonts w:ascii="Arial" w:hAnsi="Arial" w:cs="Arial"/>
                <w:sz w:val="20"/>
                <w:szCs w:val="20"/>
                <w:lang w:eastAsia="sl-SI"/>
              </w:rPr>
              <w:t>proračunske postavke.</w:t>
            </w:r>
          </w:p>
          <w:p w14:paraId="7F0EC000"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73E8B483" w14:textId="77777777"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II.b Manjkajoče pravice porabe bodo zagotovljene s prerazporeditvijo:</w:t>
            </w:r>
          </w:p>
          <w:p w14:paraId="4161F0D0"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656032B4" w14:textId="77777777" w:rsidR="00C66BDD" w:rsidRPr="007F33DB" w:rsidRDefault="00C66BDD" w:rsidP="00C66BDD">
            <w:pPr>
              <w:widowControl w:val="0"/>
              <w:suppressAutoHyphens/>
              <w:spacing w:after="0" w:line="260" w:lineRule="exact"/>
              <w:ind w:left="714"/>
              <w:jc w:val="both"/>
              <w:rPr>
                <w:rFonts w:ascii="Arial" w:hAnsi="Arial" w:cs="Arial"/>
                <w:b/>
                <w:sz w:val="20"/>
                <w:szCs w:val="20"/>
                <w:lang w:eastAsia="sl-SI"/>
              </w:rPr>
            </w:pPr>
            <w:r w:rsidRPr="007F33DB">
              <w:rPr>
                <w:rFonts w:ascii="Arial" w:hAnsi="Arial" w:cs="Arial"/>
                <w:b/>
                <w:sz w:val="20"/>
                <w:szCs w:val="20"/>
                <w:lang w:eastAsia="sl-SI"/>
              </w:rPr>
              <w:t>II.c Načrtovana nadomestitev zmanjšanih prihodkov in povečanih odhodkov proračuna:</w:t>
            </w:r>
          </w:p>
          <w:p w14:paraId="368606BF" w14:textId="77777777" w:rsidR="00C66BDD" w:rsidRPr="007F33DB" w:rsidRDefault="00C66BDD" w:rsidP="00C66BDD">
            <w:pPr>
              <w:widowControl w:val="0"/>
              <w:spacing w:after="0" w:line="260" w:lineRule="exact"/>
              <w:ind w:left="284"/>
              <w:jc w:val="both"/>
              <w:rPr>
                <w:rFonts w:ascii="Arial" w:hAnsi="Arial" w:cs="Arial"/>
                <w:sz w:val="20"/>
                <w:szCs w:val="20"/>
                <w:lang w:eastAsia="sl-SI"/>
              </w:rPr>
            </w:pPr>
            <w:r w:rsidRPr="007F33DB">
              <w:rPr>
                <w:rFonts w:ascii="Arial" w:hAnsi="Arial" w:cs="Arial"/>
                <w:sz w:val="20"/>
                <w:szCs w:val="20"/>
                <w:lang w:eastAsia="sl-SI"/>
              </w:rPr>
              <w:t xml:space="preserve">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w:t>
            </w:r>
            <w:r w:rsidRPr="007F33DB">
              <w:rPr>
                <w:rFonts w:ascii="Arial" w:hAnsi="Arial" w:cs="Arial"/>
                <w:sz w:val="20"/>
                <w:szCs w:val="20"/>
                <w:lang w:eastAsia="sl-SI"/>
              </w:rPr>
              <w:lastRenderedPageBreak/>
              <w:t>izvrševanje državnega proračuna.</w:t>
            </w:r>
          </w:p>
          <w:p w14:paraId="4EBDA1AE" w14:textId="77777777" w:rsidR="00C66BDD" w:rsidRPr="007F33DB" w:rsidRDefault="00C66BDD" w:rsidP="00C66BDD">
            <w:pPr>
              <w:pStyle w:val="Vrstapredpisa"/>
              <w:widowControl w:val="0"/>
              <w:spacing w:before="0" w:line="260" w:lineRule="exact"/>
              <w:jc w:val="both"/>
              <w:rPr>
                <w:rFonts w:cs="Arial"/>
                <w:color w:val="auto"/>
                <w:sz w:val="20"/>
                <w:szCs w:val="20"/>
                <w:lang w:val="sl-SI" w:eastAsia="sl-SI"/>
              </w:rPr>
            </w:pPr>
          </w:p>
        </w:tc>
      </w:tr>
      <w:tr w:rsidR="00C66BDD" w:rsidRPr="007F33DB" w14:paraId="7F9B069F"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0"/>
          </w:tcPr>
          <w:p w14:paraId="331E0F81" w14:textId="77777777" w:rsidR="00C66BDD" w:rsidRPr="007F33DB" w:rsidRDefault="00C66BDD" w:rsidP="00C66BDD">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lastRenderedPageBreak/>
              <w:t>7.b Predstavitev ocene finančnih posledic pod 40.000 EUR:</w:t>
            </w:r>
          </w:p>
          <w:p w14:paraId="4133E9BE" w14:textId="77777777" w:rsidR="00C66BDD" w:rsidRPr="007F33DB" w:rsidRDefault="00C66BDD" w:rsidP="00346C7D">
            <w:pPr>
              <w:pStyle w:val="Oddelek"/>
              <w:widowControl w:val="0"/>
              <w:numPr>
                <w:ilvl w:val="0"/>
                <w:numId w:val="0"/>
              </w:numPr>
              <w:spacing w:before="0" w:after="0" w:line="260" w:lineRule="exact"/>
              <w:jc w:val="left"/>
              <w:rPr>
                <w:rFonts w:cs="Arial"/>
                <w:b w:val="0"/>
                <w:sz w:val="20"/>
                <w:szCs w:val="20"/>
                <w:lang w:val="sl-SI" w:eastAsia="sl-SI"/>
              </w:rPr>
            </w:pPr>
          </w:p>
        </w:tc>
      </w:tr>
      <w:tr w:rsidR="00C66BDD" w:rsidRPr="007F33DB" w14:paraId="16BC52CF"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14" w:type="dxa"/>
            <w:gridSpan w:val="10"/>
            <w:tcBorders>
              <w:top w:val="single" w:sz="4" w:space="0" w:color="000000"/>
              <w:left w:val="single" w:sz="4" w:space="0" w:color="000000"/>
              <w:bottom w:val="single" w:sz="4" w:space="0" w:color="000000"/>
              <w:right w:val="single" w:sz="4" w:space="0" w:color="000000"/>
            </w:tcBorders>
          </w:tcPr>
          <w:p w14:paraId="7959F17A" w14:textId="77777777"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b/>
                <w:sz w:val="20"/>
                <w:szCs w:val="20"/>
              </w:rPr>
              <w:t>8. Predstavitev sodelovanja z združenji občin:</w:t>
            </w:r>
          </w:p>
          <w:p w14:paraId="0A91CEEF" w14:textId="77777777" w:rsidR="00C66BDD" w:rsidRPr="007F33DB" w:rsidRDefault="00C66BDD" w:rsidP="00C66BDD">
            <w:pPr>
              <w:spacing w:after="0" w:line="260" w:lineRule="exact"/>
              <w:rPr>
                <w:rFonts w:ascii="Arial" w:eastAsia="Times New Roman" w:hAnsi="Arial" w:cs="Arial"/>
                <w:b/>
                <w:sz w:val="20"/>
                <w:szCs w:val="20"/>
              </w:rPr>
            </w:pPr>
            <w:r w:rsidRPr="007F33DB">
              <w:rPr>
                <w:rFonts w:ascii="Arial" w:eastAsia="Times New Roman" w:hAnsi="Arial" w:cs="Arial"/>
                <w:sz w:val="20"/>
                <w:szCs w:val="20"/>
              </w:rPr>
              <w:t>Gradivo ni take narave, da bi bilo potrebno sodelovanje z združenji občin.</w:t>
            </w:r>
          </w:p>
        </w:tc>
      </w:tr>
      <w:tr w:rsidR="00C66BDD" w:rsidRPr="007F33DB" w14:paraId="00A1CC6B"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2" w:type="dxa"/>
            <w:gridSpan w:val="8"/>
          </w:tcPr>
          <w:p w14:paraId="51C19A94" w14:textId="77777777"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Vsebina predloženega gradiva (predpisa) vpliva na:</w:t>
            </w:r>
          </w:p>
          <w:p w14:paraId="0B53EF45"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pristojnosti občin,</w:t>
            </w:r>
          </w:p>
          <w:p w14:paraId="2E0ED2D4"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delovanje občin,</w:t>
            </w:r>
          </w:p>
          <w:p w14:paraId="09BAE1AA" w14:textId="77777777" w:rsidR="00C66BDD" w:rsidRPr="007F33DB" w:rsidRDefault="00C66BDD" w:rsidP="00C66BDD">
            <w:pPr>
              <w:widowControl w:val="0"/>
              <w:numPr>
                <w:ilvl w:val="1"/>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financiranje občin.</w:t>
            </w:r>
          </w:p>
          <w:p w14:paraId="616FF7A5" w14:textId="77777777" w:rsidR="00C66BDD" w:rsidRPr="007F33DB" w:rsidRDefault="00C66BDD" w:rsidP="00C66BDD">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2" w:type="dxa"/>
            <w:gridSpan w:val="2"/>
          </w:tcPr>
          <w:p w14:paraId="1F7C5A52" w14:textId="77777777" w:rsidR="00C66BDD" w:rsidRPr="007F33DB" w:rsidRDefault="00C66BDD" w:rsidP="00C66BD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33DB">
              <w:rPr>
                <w:rFonts w:ascii="Arial" w:eastAsia="Times New Roman" w:hAnsi="Arial" w:cs="Arial"/>
                <w:sz w:val="20"/>
                <w:szCs w:val="20"/>
                <w:lang w:eastAsia="sl-SI"/>
              </w:rPr>
              <w:t>DA/</w:t>
            </w:r>
            <w:r w:rsidRPr="007F33DB">
              <w:rPr>
                <w:rFonts w:ascii="Arial" w:eastAsia="Times New Roman" w:hAnsi="Arial" w:cs="Arial"/>
                <w:b/>
                <w:sz w:val="20"/>
                <w:szCs w:val="20"/>
                <w:lang w:eastAsia="sl-SI"/>
              </w:rPr>
              <w:t>NE</w:t>
            </w:r>
          </w:p>
        </w:tc>
      </w:tr>
      <w:tr w:rsidR="00C66BDD" w:rsidRPr="007F33DB" w14:paraId="7F721AD5"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0"/>
          </w:tcPr>
          <w:p w14:paraId="5A2BC311" w14:textId="77777777" w:rsidR="00C66BDD" w:rsidRPr="007F33DB" w:rsidRDefault="00C66BDD" w:rsidP="00C66BD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 xml:space="preserve">Gradivo (predpis) je bilo poslano v mnenje: </w:t>
            </w:r>
          </w:p>
          <w:p w14:paraId="5BE744BB"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Skupnosti občin Slovenije SOS: DA/</w:t>
            </w:r>
            <w:r w:rsidRPr="007F33DB">
              <w:rPr>
                <w:rFonts w:ascii="Arial" w:eastAsia="Times New Roman" w:hAnsi="Arial" w:cs="Arial"/>
                <w:b/>
                <w:iCs/>
                <w:sz w:val="20"/>
                <w:szCs w:val="20"/>
                <w:lang w:eastAsia="sl-SI"/>
              </w:rPr>
              <w:t>NE</w:t>
            </w:r>
          </w:p>
          <w:p w14:paraId="5244B245"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občin Slovenije ZOS: DA/</w:t>
            </w:r>
            <w:r w:rsidRPr="007F33DB">
              <w:rPr>
                <w:rFonts w:ascii="Arial" w:eastAsia="Times New Roman" w:hAnsi="Arial" w:cs="Arial"/>
                <w:b/>
                <w:iCs/>
                <w:sz w:val="20"/>
                <w:szCs w:val="20"/>
                <w:lang w:eastAsia="sl-SI"/>
              </w:rPr>
              <w:t>NE</w:t>
            </w:r>
          </w:p>
          <w:p w14:paraId="3077CFF8" w14:textId="77777777" w:rsidR="00C66BDD" w:rsidRPr="007F33DB" w:rsidRDefault="00C66BDD" w:rsidP="00C66BDD">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33DB">
              <w:rPr>
                <w:rFonts w:ascii="Arial" w:eastAsia="Times New Roman" w:hAnsi="Arial" w:cs="Arial"/>
                <w:iCs/>
                <w:sz w:val="20"/>
                <w:szCs w:val="20"/>
                <w:lang w:eastAsia="sl-SI"/>
              </w:rPr>
              <w:t>Združenju mestnih občin Slovenije ZMOS: DA/</w:t>
            </w:r>
            <w:r w:rsidRPr="007F33DB">
              <w:rPr>
                <w:rFonts w:ascii="Arial" w:eastAsia="Times New Roman" w:hAnsi="Arial" w:cs="Arial"/>
                <w:b/>
                <w:iCs/>
                <w:sz w:val="20"/>
                <w:szCs w:val="20"/>
                <w:lang w:eastAsia="sl-SI"/>
              </w:rPr>
              <w:t>NE</w:t>
            </w:r>
          </w:p>
        </w:tc>
      </w:tr>
      <w:tr w:rsidR="00C66BDD" w:rsidRPr="007F33DB" w14:paraId="573C049A"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0"/>
          </w:tcPr>
          <w:p w14:paraId="577C50FE" w14:textId="77777777" w:rsidR="00C66BDD" w:rsidRPr="007F33DB" w:rsidRDefault="00C66BDD" w:rsidP="00C66BDD">
            <w:pPr>
              <w:pStyle w:val="Oddelek"/>
              <w:widowControl w:val="0"/>
              <w:numPr>
                <w:ilvl w:val="0"/>
                <w:numId w:val="0"/>
              </w:numPr>
              <w:spacing w:before="0" w:after="0" w:line="260" w:lineRule="exact"/>
              <w:jc w:val="left"/>
              <w:rPr>
                <w:rFonts w:cs="Arial"/>
                <w:sz w:val="20"/>
                <w:szCs w:val="20"/>
                <w:lang w:val="sl-SI" w:eastAsia="sl-SI"/>
              </w:rPr>
            </w:pPr>
            <w:r w:rsidRPr="007F33DB">
              <w:rPr>
                <w:rFonts w:cs="Arial"/>
                <w:sz w:val="20"/>
                <w:szCs w:val="20"/>
                <w:lang w:val="sl-SI" w:eastAsia="sl-SI"/>
              </w:rPr>
              <w:t>9. Predstavitev sodelovanja javnosti:</w:t>
            </w:r>
          </w:p>
        </w:tc>
      </w:tr>
      <w:tr w:rsidR="00C66BDD" w:rsidRPr="007F33DB" w14:paraId="3562A28E"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7"/>
          </w:tcPr>
          <w:p w14:paraId="34896A1A" w14:textId="77777777" w:rsidR="00C66BDD" w:rsidRPr="007F33DB" w:rsidRDefault="00C66BDD" w:rsidP="00C66BDD">
            <w:pPr>
              <w:pStyle w:val="Neotevilenodstavek"/>
              <w:widowControl w:val="0"/>
              <w:spacing w:before="0" w:after="0" w:line="260" w:lineRule="exact"/>
              <w:rPr>
                <w:rFonts w:cs="Arial"/>
                <w:sz w:val="20"/>
                <w:szCs w:val="20"/>
                <w:lang w:val="sl-SI" w:eastAsia="sl-SI"/>
              </w:rPr>
            </w:pPr>
            <w:r w:rsidRPr="007F33DB">
              <w:rPr>
                <w:rFonts w:cs="Arial"/>
                <w:iCs/>
                <w:sz w:val="20"/>
                <w:szCs w:val="20"/>
                <w:lang w:val="sl-SI" w:eastAsia="sl-SI"/>
              </w:rPr>
              <w:t>Gradivo je bilo predhodno objavljeno na spletni strani predlagatelja:</w:t>
            </w:r>
          </w:p>
        </w:tc>
        <w:tc>
          <w:tcPr>
            <w:tcW w:w="2545" w:type="dxa"/>
            <w:gridSpan w:val="3"/>
          </w:tcPr>
          <w:p w14:paraId="16B83F57" w14:textId="77777777"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203264C2"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0"/>
          </w:tcPr>
          <w:p w14:paraId="2402F309" w14:textId="77777777"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Gradivo ni take narave, da bi ga bilo treba predhodno objaviti na spletni strani.</w:t>
            </w:r>
          </w:p>
        </w:tc>
      </w:tr>
      <w:tr w:rsidR="00C66BDD" w:rsidRPr="007F33DB" w14:paraId="441D3605"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14" w:type="dxa"/>
            <w:gridSpan w:val="10"/>
          </w:tcPr>
          <w:p w14:paraId="48501AB4" w14:textId="77777777" w:rsidR="00C66BDD" w:rsidRPr="007F33DB" w:rsidRDefault="00C66BDD" w:rsidP="00C66BDD">
            <w:pPr>
              <w:pStyle w:val="Neotevilenodstavek"/>
              <w:widowControl w:val="0"/>
              <w:spacing w:before="0" w:after="0" w:line="260" w:lineRule="exact"/>
              <w:rPr>
                <w:rFonts w:cs="Arial"/>
                <w:iCs/>
                <w:sz w:val="20"/>
                <w:szCs w:val="20"/>
                <w:lang w:val="sl-SI" w:eastAsia="sl-SI"/>
              </w:rPr>
            </w:pPr>
            <w:r w:rsidRPr="007F33DB">
              <w:rPr>
                <w:rFonts w:cs="Arial"/>
                <w:iCs/>
                <w:sz w:val="20"/>
                <w:szCs w:val="20"/>
                <w:lang w:val="sl-SI" w:eastAsia="sl-SI"/>
              </w:rPr>
              <w:t xml:space="preserve"> </w:t>
            </w:r>
          </w:p>
        </w:tc>
      </w:tr>
      <w:tr w:rsidR="00C66BDD" w:rsidRPr="007F33DB" w14:paraId="0E69C8F7"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7"/>
            <w:vAlign w:val="center"/>
          </w:tcPr>
          <w:p w14:paraId="2FAE345C" w14:textId="77777777"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10. Pri pripravi gradiva so bile upoštevane zahteve iz Resolucije o normativni dejavnosti:</w:t>
            </w:r>
          </w:p>
          <w:p w14:paraId="491B7F65" w14:textId="77777777" w:rsidR="00C66BDD" w:rsidRPr="007F33DB" w:rsidRDefault="00C66BDD" w:rsidP="00C66BDD">
            <w:pPr>
              <w:pStyle w:val="Neotevilenodstavek"/>
              <w:widowControl w:val="0"/>
              <w:spacing w:before="0" w:after="0" w:line="260" w:lineRule="exact"/>
              <w:jc w:val="left"/>
              <w:rPr>
                <w:rFonts w:cs="Arial"/>
                <w:sz w:val="20"/>
                <w:szCs w:val="20"/>
                <w:lang w:val="sl-SI" w:eastAsia="sl-SI"/>
              </w:rPr>
            </w:pPr>
          </w:p>
        </w:tc>
        <w:tc>
          <w:tcPr>
            <w:tcW w:w="2545" w:type="dxa"/>
            <w:gridSpan w:val="3"/>
            <w:vAlign w:val="center"/>
          </w:tcPr>
          <w:p w14:paraId="3EF31497" w14:textId="77777777" w:rsidR="00C66BDD" w:rsidRPr="007F33DB" w:rsidRDefault="00C66BDD" w:rsidP="00C66BDD">
            <w:pPr>
              <w:pStyle w:val="Neotevilenodstavek"/>
              <w:widowControl w:val="0"/>
              <w:spacing w:before="0" w:after="0" w:line="260" w:lineRule="exact"/>
              <w:jc w:val="center"/>
              <w:rPr>
                <w:rFonts w:cs="Arial"/>
                <w:iCs/>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03C5F0DC"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669" w:type="dxa"/>
            <w:gridSpan w:val="7"/>
            <w:vAlign w:val="center"/>
          </w:tcPr>
          <w:p w14:paraId="0B4F529F" w14:textId="77777777" w:rsidR="00C66BDD" w:rsidRPr="007F33DB" w:rsidRDefault="00C66BDD" w:rsidP="00C66BDD">
            <w:pPr>
              <w:pStyle w:val="Neotevilenodstavek"/>
              <w:widowControl w:val="0"/>
              <w:spacing w:before="0" w:after="0" w:line="260" w:lineRule="exact"/>
              <w:jc w:val="left"/>
              <w:rPr>
                <w:rFonts w:cs="Arial"/>
                <w:b/>
                <w:sz w:val="20"/>
                <w:szCs w:val="20"/>
                <w:lang w:val="sl-SI" w:eastAsia="sl-SI"/>
              </w:rPr>
            </w:pPr>
            <w:r w:rsidRPr="007F33DB">
              <w:rPr>
                <w:rFonts w:cs="Arial"/>
                <w:b/>
                <w:sz w:val="20"/>
                <w:szCs w:val="20"/>
                <w:lang w:val="sl-SI" w:eastAsia="sl-SI"/>
              </w:rPr>
              <w:t>11. Gradivo je uvrščeno v delovni program vlade:</w:t>
            </w:r>
          </w:p>
        </w:tc>
        <w:tc>
          <w:tcPr>
            <w:tcW w:w="2545" w:type="dxa"/>
            <w:gridSpan w:val="3"/>
            <w:vAlign w:val="center"/>
          </w:tcPr>
          <w:p w14:paraId="7D215BA6" w14:textId="77777777" w:rsidR="00C66BDD" w:rsidRPr="007F33DB" w:rsidRDefault="00C66BDD" w:rsidP="00C66BDD">
            <w:pPr>
              <w:pStyle w:val="Neotevilenodstavek"/>
              <w:widowControl w:val="0"/>
              <w:spacing w:before="0" w:after="0" w:line="260" w:lineRule="exact"/>
              <w:jc w:val="center"/>
              <w:rPr>
                <w:rFonts w:cs="Arial"/>
                <w:sz w:val="20"/>
                <w:szCs w:val="20"/>
                <w:lang w:val="sl-SI" w:eastAsia="sl-SI"/>
              </w:rPr>
            </w:pPr>
            <w:r w:rsidRPr="007F33DB">
              <w:rPr>
                <w:rFonts w:cs="Arial"/>
                <w:sz w:val="20"/>
                <w:szCs w:val="20"/>
                <w:lang w:val="sl-SI" w:eastAsia="sl-SI"/>
              </w:rPr>
              <w:t>DA/</w:t>
            </w:r>
            <w:r w:rsidRPr="007F33DB">
              <w:rPr>
                <w:rFonts w:cs="Arial"/>
                <w:b/>
                <w:sz w:val="20"/>
                <w:szCs w:val="20"/>
                <w:lang w:val="sl-SI" w:eastAsia="sl-SI"/>
              </w:rPr>
              <w:t>NE</w:t>
            </w:r>
          </w:p>
        </w:tc>
      </w:tr>
      <w:tr w:rsidR="00C66BDD" w:rsidRPr="007F33DB" w14:paraId="5A06C1D5" w14:textId="77777777" w:rsidTr="00F3360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0"/>
            <w:tcBorders>
              <w:top w:val="single" w:sz="4" w:space="0" w:color="000000"/>
              <w:left w:val="single" w:sz="4" w:space="0" w:color="000000"/>
              <w:bottom w:val="single" w:sz="4" w:space="0" w:color="000000"/>
              <w:right w:val="single" w:sz="4" w:space="0" w:color="000000"/>
            </w:tcBorders>
          </w:tcPr>
          <w:p w14:paraId="1B3B47C8" w14:textId="4C3D9028" w:rsidR="00283C80" w:rsidRPr="007F33DB" w:rsidRDefault="00283C80" w:rsidP="00283C80">
            <w:pPr>
              <w:pStyle w:val="Poglavje"/>
              <w:widowControl w:val="0"/>
              <w:spacing w:before="0" w:after="0" w:line="260" w:lineRule="exact"/>
              <w:jc w:val="left"/>
              <w:rPr>
                <w:sz w:val="20"/>
                <w:szCs w:val="20"/>
              </w:rPr>
            </w:pPr>
          </w:p>
          <w:p w14:paraId="0ED4577F" w14:textId="77777777" w:rsidR="00F3360E"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w:t>
            </w:r>
            <w:r>
              <w:rPr>
                <w:b w:val="0"/>
                <w:sz w:val="20"/>
                <w:szCs w:val="20"/>
              </w:rPr>
              <w:t xml:space="preserve">     </w:t>
            </w:r>
          </w:p>
          <w:p w14:paraId="7C8EC025" w14:textId="77777777" w:rsidR="00F3360E" w:rsidRDefault="00F3360E" w:rsidP="00C66BDD">
            <w:pPr>
              <w:pStyle w:val="Poglavje"/>
              <w:widowControl w:val="0"/>
              <w:spacing w:before="0" w:after="0" w:line="260" w:lineRule="exact"/>
              <w:ind w:left="3400"/>
              <w:jc w:val="left"/>
              <w:rPr>
                <w:b w:val="0"/>
                <w:sz w:val="20"/>
                <w:szCs w:val="20"/>
              </w:rPr>
            </w:pPr>
          </w:p>
          <w:p w14:paraId="34259AC0" w14:textId="1FF0696C"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w:t>
            </w:r>
            <w:r w:rsidR="00F3360E">
              <w:rPr>
                <w:b w:val="0"/>
                <w:sz w:val="20"/>
                <w:szCs w:val="20"/>
              </w:rPr>
              <w:t xml:space="preserve">                                                  </w:t>
            </w:r>
            <w:r w:rsidR="00283C80">
              <w:rPr>
                <w:b w:val="0"/>
                <w:sz w:val="20"/>
                <w:szCs w:val="20"/>
              </w:rPr>
              <w:t xml:space="preserve">Prof. </w:t>
            </w:r>
            <w:r w:rsidRPr="007F33DB">
              <w:rPr>
                <w:b w:val="0"/>
                <w:sz w:val="20"/>
                <w:szCs w:val="20"/>
              </w:rPr>
              <w:t xml:space="preserve">dr. </w:t>
            </w:r>
            <w:r w:rsidR="00283C80">
              <w:rPr>
                <w:b w:val="0"/>
                <w:sz w:val="20"/>
                <w:szCs w:val="20"/>
              </w:rPr>
              <w:t>Simona Kustec</w:t>
            </w:r>
          </w:p>
          <w:p w14:paraId="21AE93EA" w14:textId="247A8209" w:rsidR="00C66BDD" w:rsidRPr="007F33DB" w:rsidRDefault="00C66BDD" w:rsidP="00C66BDD">
            <w:pPr>
              <w:pStyle w:val="Poglavje"/>
              <w:widowControl w:val="0"/>
              <w:spacing w:before="0" w:after="0" w:line="260" w:lineRule="exact"/>
              <w:ind w:left="3400"/>
              <w:jc w:val="left"/>
              <w:rPr>
                <w:b w:val="0"/>
                <w:sz w:val="20"/>
                <w:szCs w:val="20"/>
              </w:rPr>
            </w:pPr>
            <w:r w:rsidRPr="007F33DB">
              <w:rPr>
                <w:b w:val="0"/>
                <w:sz w:val="20"/>
                <w:szCs w:val="20"/>
              </w:rPr>
              <w:t xml:space="preserve">                                                             MINI</w:t>
            </w:r>
            <w:r>
              <w:rPr>
                <w:b w:val="0"/>
                <w:sz w:val="20"/>
                <w:szCs w:val="20"/>
              </w:rPr>
              <w:t>ST</w:t>
            </w:r>
            <w:r w:rsidR="00283C80">
              <w:rPr>
                <w:b w:val="0"/>
                <w:sz w:val="20"/>
                <w:szCs w:val="20"/>
              </w:rPr>
              <w:t>RICA</w:t>
            </w:r>
          </w:p>
          <w:p w14:paraId="416D3B85" w14:textId="77777777" w:rsidR="00C66BDD" w:rsidRPr="007F33DB" w:rsidRDefault="00C66BDD" w:rsidP="00C66BDD">
            <w:pPr>
              <w:pStyle w:val="Poglavje"/>
              <w:widowControl w:val="0"/>
              <w:spacing w:before="0" w:after="0" w:line="260" w:lineRule="exact"/>
              <w:ind w:left="3400"/>
              <w:jc w:val="left"/>
              <w:rPr>
                <w:b w:val="0"/>
                <w:sz w:val="20"/>
                <w:szCs w:val="20"/>
              </w:rPr>
            </w:pPr>
          </w:p>
          <w:p w14:paraId="16912A0C" w14:textId="77777777" w:rsidR="00C66BDD" w:rsidRPr="007F33DB" w:rsidRDefault="00C66BDD" w:rsidP="00C66BDD">
            <w:pPr>
              <w:pStyle w:val="Poglavje"/>
              <w:widowControl w:val="0"/>
              <w:spacing w:before="0" w:after="0" w:line="260" w:lineRule="exact"/>
              <w:ind w:left="3400"/>
              <w:jc w:val="left"/>
              <w:rPr>
                <w:sz w:val="20"/>
                <w:szCs w:val="20"/>
              </w:rPr>
            </w:pPr>
          </w:p>
        </w:tc>
      </w:tr>
    </w:tbl>
    <w:p w14:paraId="5047006A" w14:textId="77777777" w:rsidR="00E36767" w:rsidRPr="007F33DB" w:rsidRDefault="00E36767" w:rsidP="00E36767">
      <w:pPr>
        <w:pStyle w:val="podpisi"/>
        <w:tabs>
          <w:tab w:val="clear" w:pos="3402"/>
        </w:tabs>
        <w:rPr>
          <w:rFonts w:cs="Arial"/>
          <w:b/>
          <w:szCs w:val="20"/>
          <w:lang w:val="sl-SI"/>
        </w:rPr>
      </w:pPr>
    </w:p>
    <w:p w14:paraId="2B2034C8" w14:textId="77777777" w:rsidR="00E36767" w:rsidRPr="007F33DB" w:rsidRDefault="00E36767" w:rsidP="00E36767">
      <w:pPr>
        <w:keepLines/>
        <w:framePr w:w="9962" w:wrap="auto" w:hAnchor="text" w:x="1300"/>
        <w:spacing w:after="0" w:line="260" w:lineRule="exact"/>
        <w:rPr>
          <w:rFonts w:ascii="Arial" w:hAnsi="Arial" w:cs="Arial"/>
          <w:sz w:val="20"/>
          <w:szCs w:val="20"/>
        </w:rPr>
      </w:pPr>
    </w:p>
    <w:p w14:paraId="19369899" w14:textId="77777777" w:rsidR="00400648" w:rsidRDefault="00400648" w:rsidP="0033786F">
      <w:pPr>
        <w:pStyle w:val="Naslovpredpisa"/>
        <w:spacing w:before="0" w:after="0" w:line="260" w:lineRule="exact"/>
        <w:jc w:val="both"/>
        <w:rPr>
          <w:sz w:val="20"/>
          <w:szCs w:val="20"/>
          <w:lang w:val="sl-SI"/>
        </w:rPr>
      </w:pPr>
    </w:p>
    <w:p w14:paraId="41F09226" w14:textId="77777777" w:rsidR="00400648" w:rsidRDefault="00400648" w:rsidP="0033786F">
      <w:pPr>
        <w:pStyle w:val="Naslovpredpisa"/>
        <w:spacing w:before="0" w:after="0" w:line="260" w:lineRule="exact"/>
        <w:jc w:val="both"/>
        <w:rPr>
          <w:sz w:val="20"/>
          <w:szCs w:val="20"/>
          <w:lang w:val="sl-SI"/>
        </w:rPr>
      </w:pPr>
    </w:p>
    <w:p w14:paraId="01110E0A" w14:textId="77777777" w:rsidR="00400648" w:rsidRDefault="00400648" w:rsidP="0033786F">
      <w:pPr>
        <w:pStyle w:val="Naslovpredpisa"/>
        <w:spacing w:before="0" w:after="0" w:line="260" w:lineRule="exact"/>
        <w:jc w:val="both"/>
        <w:rPr>
          <w:sz w:val="20"/>
          <w:szCs w:val="20"/>
          <w:lang w:val="sl-SI"/>
        </w:rPr>
      </w:pPr>
    </w:p>
    <w:p w14:paraId="6B7F9D97" w14:textId="77777777" w:rsidR="00400648" w:rsidRDefault="00400648" w:rsidP="0033786F">
      <w:pPr>
        <w:pStyle w:val="Naslovpredpisa"/>
        <w:spacing w:before="0" w:after="0" w:line="260" w:lineRule="exact"/>
        <w:jc w:val="both"/>
        <w:rPr>
          <w:sz w:val="20"/>
          <w:szCs w:val="20"/>
          <w:lang w:val="sl-SI"/>
        </w:rPr>
      </w:pPr>
    </w:p>
    <w:p w14:paraId="01ACD8F9" w14:textId="77777777" w:rsidR="00400648" w:rsidRDefault="00400648" w:rsidP="0033786F">
      <w:pPr>
        <w:pStyle w:val="Naslovpredpisa"/>
        <w:spacing w:before="0" w:after="0" w:line="260" w:lineRule="exact"/>
        <w:jc w:val="both"/>
        <w:rPr>
          <w:sz w:val="20"/>
          <w:szCs w:val="20"/>
          <w:lang w:val="sl-SI"/>
        </w:rPr>
      </w:pPr>
    </w:p>
    <w:p w14:paraId="7B6043FD" w14:textId="77777777" w:rsidR="00400648" w:rsidRDefault="00400648" w:rsidP="0033786F">
      <w:pPr>
        <w:pStyle w:val="Naslovpredpisa"/>
        <w:spacing w:before="0" w:after="0" w:line="260" w:lineRule="exact"/>
        <w:jc w:val="both"/>
        <w:rPr>
          <w:sz w:val="20"/>
          <w:szCs w:val="20"/>
          <w:lang w:val="sl-SI"/>
        </w:rPr>
      </w:pPr>
    </w:p>
    <w:p w14:paraId="780D0AA4" w14:textId="77777777" w:rsidR="00400648" w:rsidRDefault="00400648" w:rsidP="0033786F">
      <w:pPr>
        <w:pStyle w:val="Naslovpredpisa"/>
        <w:spacing w:before="0" w:after="0" w:line="260" w:lineRule="exact"/>
        <w:jc w:val="both"/>
        <w:rPr>
          <w:sz w:val="20"/>
          <w:szCs w:val="20"/>
          <w:lang w:val="sl-SI"/>
        </w:rPr>
      </w:pPr>
    </w:p>
    <w:p w14:paraId="640B6DC9" w14:textId="77777777" w:rsidR="00400648" w:rsidRDefault="00400648" w:rsidP="0033786F">
      <w:pPr>
        <w:pStyle w:val="Naslovpredpisa"/>
        <w:spacing w:before="0" w:after="0" w:line="260" w:lineRule="exact"/>
        <w:jc w:val="both"/>
        <w:rPr>
          <w:sz w:val="20"/>
          <w:szCs w:val="20"/>
          <w:lang w:val="sl-SI"/>
        </w:rPr>
      </w:pPr>
    </w:p>
    <w:p w14:paraId="2A3694A8" w14:textId="77777777" w:rsidR="00400648" w:rsidRDefault="00400648" w:rsidP="0033786F">
      <w:pPr>
        <w:pStyle w:val="Naslovpredpisa"/>
        <w:spacing w:before="0" w:after="0" w:line="260" w:lineRule="exact"/>
        <w:jc w:val="both"/>
        <w:rPr>
          <w:sz w:val="20"/>
          <w:szCs w:val="20"/>
          <w:lang w:val="sl-SI"/>
        </w:rPr>
      </w:pPr>
    </w:p>
    <w:p w14:paraId="756BA7F0" w14:textId="77777777" w:rsidR="00400648" w:rsidRDefault="00400648" w:rsidP="0033786F">
      <w:pPr>
        <w:pStyle w:val="Naslovpredpisa"/>
        <w:spacing w:before="0" w:after="0" w:line="260" w:lineRule="exact"/>
        <w:jc w:val="both"/>
        <w:rPr>
          <w:sz w:val="20"/>
          <w:szCs w:val="20"/>
          <w:lang w:val="sl-SI"/>
        </w:rPr>
      </w:pPr>
    </w:p>
    <w:p w14:paraId="0119796D" w14:textId="31638D3A" w:rsidR="00400648" w:rsidRDefault="00400648" w:rsidP="0033786F">
      <w:pPr>
        <w:pStyle w:val="Naslovpredpisa"/>
        <w:spacing w:before="0" w:after="0" w:line="260" w:lineRule="exact"/>
        <w:jc w:val="both"/>
        <w:rPr>
          <w:sz w:val="20"/>
          <w:szCs w:val="20"/>
          <w:lang w:val="sl-SI"/>
        </w:rPr>
      </w:pPr>
    </w:p>
    <w:p w14:paraId="532DB30D" w14:textId="1B3AD06B" w:rsidR="00346C7D" w:rsidRDefault="00346C7D" w:rsidP="0033786F">
      <w:pPr>
        <w:pStyle w:val="Naslovpredpisa"/>
        <w:spacing w:before="0" w:after="0" w:line="260" w:lineRule="exact"/>
        <w:jc w:val="both"/>
        <w:rPr>
          <w:sz w:val="20"/>
          <w:szCs w:val="20"/>
          <w:lang w:val="sl-SI"/>
        </w:rPr>
      </w:pPr>
    </w:p>
    <w:p w14:paraId="3A5A526B" w14:textId="77777777" w:rsidR="00346C7D" w:rsidRDefault="00346C7D" w:rsidP="0033786F">
      <w:pPr>
        <w:pStyle w:val="Naslovpredpisa"/>
        <w:spacing w:before="0" w:after="0" w:line="260" w:lineRule="exact"/>
        <w:jc w:val="both"/>
        <w:rPr>
          <w:sz w:val="20"/>
          <w:szCs w:val="20"/>
          <w:lang w:val="sl-SI"/>
        </w:rPr>
      </w:pPr>
    </w:p>
    <w:p w14:paraId="37E1FE15" w14:textId="77777777" w:rsidR="00400648" w:rsidRDefault="00400648" w:rsidP="0033786F">
      <w:pPr>
        <w:pStyle w:val="Naslovpredpisa"/>
        <w:spacing w:before="0" w:after="0" w:line="260" w:lineRule="exact"/>
        <w:jc w:val="both"/>
        <w:rPr>
          <w:sz w:val="20"/>
          <w:szCs w:val="20"/>
          <w:lang w:val="sl-SI"/>
        </w:rPr>
      </w:pPr>
    </w:p>
    <w:p w14:paraId="0A51A32F" w14:textId="77777777" w:rsidR="00400648" w:rsidRDefault="00400648" w:rsidP="0033786F">
      <w:pPr>
        <w:pStyle w:val="Naslovpredpisa"/>
        <w:spacing w:before="0" w:after="0" w:line="260" w:lineRule="exact"/>
        <w:jc w:val="both"/>
        <w:rPr>
          <w:sz w:val="20"/>
          <w:szCs w:val="20"/>
          <w:lang w:val="sl-SI"/>
        </w:rPr>
      </w:pPr>
    </w:p>
    <w:p w14:paraId="5C596F3D" w14:textId="77777777" w:rsidR="00400648" w:rsidRDefault="00400648" w:rsidP="0033786F">
      <w:pPr>
        <w:pStyle w:val="Naslovpredpisa"/>
        <w:spacing w:before="0" w:after="0" w:line="260" w:lineRule="exact"/>
        <w:jc w:val="both"/>
        <w:rPr>
          <w:sz w:val="20"/>
          <w:szCs w:val="20"/>
          <w:lang w:val="sl-SI"/>
        </w:rPr>
      </w:pPr>
    </w:p>
    <w:p w14:paraId="10A13666" w14:textId="77777777" w:rsidR="00400648" w:rsidRDefault="00400648" w:rsidP="0033786F">
      <w:pPr>
        <w:pStyle w:val="Naslovpredpisa"/>
        <w:spacing w:before="0" w:after="0" w:line="260" w:lineRule="exact"/>
        <w:jc w:val="both"/>
        <w:rPr>
          <w:sz w:val="20"/>
          <w:szCs w:val="20"/>
          <w:lang w:val="sl-SI"/>
        </w:rPr>
      </w:pPr>
    </w:p>
    <w:p w14:paraId="79D19D51" w14:textId="77777777" w:rsidR="00400648" w:rsidRDefault="00400648" w:rsidP="0033786F">
      <w:pPr>
        <w:pStyle w:val="Naslovpredpisa"/>
        <w:spacing w:before="0" w:after="0" w:line="260" w:lineRule="exact"/>
        <w:jc w:val="both"/>
        <w:rPr>
          <w:sz w:val="20"/>
          <w:szCs w:val="20"/>
          <w:lang w:val="sl-SI"/>
        </w:rPr>
      </w:pPr>
    </w:p>
    <w:p w14:paraId="7B34C582" w14:textId="246489D1" w:rsidR="0033786F" w:rsidRDefault="0033786F" w:rsidP="0033786F">
      <w:pPr>
        <w:pStyle w:val="Naslovpredpisa"/>
        <w:spacing w:before="0" w:after="0" w:line="260" w:lineRule="exact"/>
        <w:jc w:val="both"/>
        <w:rPr>
          <w:sz w:val="20"/>
          <w:szCs w:val="20"/>
          <w:lang w:val="sl-SI"/>
        </w:rPr>
      </w:pPr>
      <w:r>
        <w:rPr>
          <w:sz w:val="20"/>
          <w:szCs w:val="20"/>
          <w:lang w:val="sl-SI"/>
        </w:rPr>
        <w:lastRenderedPageBreak/>
        <w:t>PRILOGA II</w:t>
      </w:r>
    </w:p>
    <w:p w14:paraId="328A0A1B" w14:textId="77777777" w:rsidR="0033786F" w:rsidRDefault="0033786F" w:rsidP="0033786F">
      <w:pPr>
        <w:pStyle w:val="Naslovpredpisa"/>
        <w:spacing w:before="0" w:after="0" w:line="260" w:lineRule="exact"/>
        <w:jc w:val="both"/>
        <w:rPr>
          <w:sz w:val="20"/>
          <w:szCs w:val="20"/>
          <w:lang w:val="sl-SI"/>
        </w:rPr>
      </w:pPr>
    </w:p>
    <w:p w14:paraId="74B28DA4" w14:textId="77777777" w:rsidR="0033786F" w:rsidRDefault="0033786F" w:rsidP="0033786F">
      <w:pPr>
        <w:pStyle w:val="Naslovpredpisa"/>
        <w:spacing w:before="0" w:after="0" w:line="260" w:lineRule="exact"/>
        <w:jc w:val="both"/>
        <w:rPr>
          <w:sz w:val="20"/>
          <w:szCs w:val="20"/>
          <w:lang w:val="sl-SI"/>
        </w:rPr>
      </w:pPr>
      <w:r>
        <w:rPr>
          <w:sz w:val="20"/>
          <w:szCs w:val="20"/>
          <w:lang w:val="sl-SI"/>
        </w:rPr>
        <w:t>PREDLOG SKLEPA VLADE RS</w:t>
      </w:r>
    </w:p>
    <w:p w14:paraId="00F0B2A2" w14:textId="77777777" w:rsidR="0033786F" w:rsidRDefault="0033786F" w:rsidP="0033786F">
      <w:pPr>
        <w:pStyle w:val="Naslovpredpisa"/>
        <w:spacing w:before="0" w:after="0" w:line="260" w:lineRule="exact"/>
        <w:jc w:val="both"/>
        <w:rPr>
          <w:sz w:val="20"/>
          <w:szCs w:val="20"/>
          <w:lang w:val="sl-SI"/>
        </w:rPr>
      </w:pPr>
    </w:p>
    <w:p w14:paraId="3FB9B5F6" w14:textId="77777777" w:rsidR="00400648" w:rsidRPr="009300EB" w:rsidRDefault="00400648" w:rsidP="00400648">
      <w:pPr>
        <w:pStyle w:val="Telobesedila-zamik"/>
        <w:jc w:val="both"/>
        <w:rPr>
          <w:rFonts w:cs="Arial"/>
          <w:szCs w:val="20"/>
          <w:lang w:val="sl-SI" w:eastAsia="sl-SI"/>
        </w:rPr>
      </w:pPr>
      <w:r w:rsidRPr="009300EB">
        <w:rPr>
          <w:rFonts w:cs="Arial"/>
          <w:szCs w:val="20"/>
          <w:lang w:val="sl-SI" w:eastAsia="sl-SI"/>
        </w:rPr>
        <w:t>Na podlagi prvega odstavka 21. člena Zakona o Vladi Republike Slovenije (Uradni list RS, št. 24/05 − uradno prečiščeno besedilo, 109/08, 38/10 − ZUKN, 8/12, 21/13, 47/13 − ZDU-1G, 65/14 in 55/17) je Vlada Republike Slovenije na ….seji dne ….. sprejela naslednji</w:t>
      </w:r>
    </w:p>
    <w:p w14:paraId="528672A9" w14:textId="77777777" w:rsidR="00400648" w:rsidRDefault="00400648" w:rsidP="00400648">
      <w:pPr>
        <w:pStyle w:val="Telobesedila-zamik"/>
        <w:jc w:val="center"/>
        <w:rPr>
          <w:rFonts w:cs="Arial"/>
          <w:szCs w:val="20"/>
          <w:lang w:val="sl-SI" w:eastAsia="sl-SI"/>
        </w:rPr>
      </w:pPr>
    </w:p>
    <w:p w14:paraId="0AE9A480" w14:textId="77777777" w:rsidR="00400648" w:rsidRDefault="00400648" w:rsidP="00400648">
      <w:pPr>
        <w:pStyle w:val="Telobesedila-zamik"/>
        <w:jc w:val="center"/>
        <w:rPr>
          <w:rFonts w:cs="Arial"/>
          <w:szCs w:val="20"/>
          <w:lang w:val="sl-SI" w:eastAsia="sl-SI"/>
        </w:rPr>
      </w:pPr>
      <w:r w:rsidRPr="009300EB">
        <w:rPr>
          <w:rFonts w:cs="Arial"/>
          <w:szCs w:val="20"/>
          <w:lang w:val="sl-SI" w:eastAsia="sl-SI"/>
        </w:rPr>
        <w:t>SKLEP</w:t>
      </w:r>
    </w:p>
    <w:p w14:paraId="40587394" w14:textId="77777777" w:rsidR="00400648" w:rsidRPr="009300EB" w:rsidRDefault="00400648" w:rsidP="00400648">
      <w:pPr>
        <w:pStyle w:val="Telobesedila-zamik"/>
        <w:jc w:val="center"/>
        <w:rPr>
          <w:rFonts w:cs="Arial"/>
          <w:szCs w:val="20"/>
          <w:lang w:val="sl-SI" w:eastAsia="sl-SI"/>
        </w:rPr>
      </w:pPr>
    </w:p>
    <w:p w14:paraId="1C56CDA2" w14:textId="77777777" w:rsidR="00400648" w:rsidRPr="00400648" w:rsidRDefault="00400648" w:rsidP="00400648">
      <w:pPr>
        <w:pStyle w:val="Odstavekseznama"/>
        <w:numPr>
          <w:ilvl w:val="0"/>
          <w:numId w:val="40"/>
        </w:numPr>
        <w:spacing w:line="260" w:lineRule="exact"/>
        <w:rPr>
          <w:rFonts w:ascii="Arial" w:hAnsi="Arial" w:cs="Arial"/>
          <w:sz w:val="20"/>
          <w:szCs w:val="20"/>
          <w:lang w:val="sl-SI"/>
        </w:rPr>
      </w:pPr>
      <w:r w:rsidRPr="00400648">
        <w:rPr>
          <w:rFonts w:ascii="Arial" w:hAnsi="Arial" w:cs="Arial"/>
          <w:sz w:val="20"/>
          <w:szCs w:val="20"/>
          <w:lang w:val="sl-SI"/>
        </w:rPr>
        <w:t>Vlada Republike Slovenije se je seznanila s poročilom o udeležbi delegacije Republike Slovenije na  41. zasedanju generalne konference UNESCO, 9. – 24.11.2021.</w:t>
      </w:r>
    </w:p>
    <w:p w14:paraId="491B83A9" w14:textId="77777777" w:rsidR="00400648" w:rsidRPr="00400648" w:rsidRDefault="00400648" w:rsidP="00400648">
      <w:pPr>
        <w:spacing w:line="260" w:lineRule="exact"/>
        <w:rPr>
          <w:rFonts w:ascii="Arial" w:hAnsi="Arial" w:cs="Arial"/>
          <w:iCs/>
          <w:sz w:val="20"/>
          <w:szCs w:val="20"/>
        </w:rPr>
      </w:pPr>
    </w:p>
    <w:p w14:paraId="3F96D2FF" w14:textId="77777777" w:rsidR="00400648" w:rsidRPr="009300EB" w:rsidRDefault="00400648" w:rsidP="00400648">
      <w:pPr>
        <w:spacing w:after="0" w:line="260" w:lineRule="exact"/>
        <w:rPr>
          <w:rFonts w:ascii="Arial" w:hAnsi="Arial" w:cs="Arial"/>
          <w:iCs/>
          <w:sz w:val="20"/>
          <w:szCs w:val="20"/>
        </w:rPr>
      </w:pP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r>
      <w:r>
        <w:rPr>
          <w:rFonts w:ascii="Arial" w:hAnsi="Arial" w:cs="Arial"/>
          <w:iCs/>
          <w:sz w:val="20"/>
          <w:szCs w:val="20"/>
        </w:rPr>
        <w:tab/>
        <w:t>Mag Janja Garvas Hočevar</w:t>
      </w:r>
    </w:p>
    <w:p w14:paraId="182949FF" w14:textId="77777777" w:rsidR="00400648" w:rsidRPr="009300EB" w:rsidRDefault="00400648" w:rsidP="00400648">
      <w:pPr>
        <w:ind w:left="283"/>
        <w:rPr>
          <w:rFonts w:ascii="Arial" w:hAnsi="Arial" w:cs="Arial"/>
          <w:iCs/>
          <w:sz w:val="20"/>
          <w:szCs w:val="20"/>
        </w:rPr>
      </w:pPr>
      <w:r w:rsidRPr="009300EB">
        <w:rPr>
          <w:rFonts w:ascii="Arial" w:hAnsi="Arial" w:cs="Arial"/>
          <w:iCs/>
          <w:sz w:val="20"/>
          <w:szCs w:val="20"/>
        </w:rPr>
        <w:t xml:space="preserve">                                                                             </w:t>
      </w:r>
      <w:r w:rsidRPr="009300EB">
        <w:rPr>
          <w:rFonts w:ascii="Arial" w:hAnsi="Arial" w:cs="Arial"/>
          <w:iCs/>
          <w:sz w:val="20"/>
          <w:szCs w:val="20"/>
        </w:rPr>
        <w:tab/>
      </w:r>
      <w:r w:rsidRPr="009300EB">
        <w:rPr>
          <w:rFonts w:ascii="Arial" w:hAnsi="Arial" w:cs="Arial"/>
          <w:iCs/>
          <w:sz w:val="20"/>
          <w:szCs w:val="20"/>
        </w:rPr>
        <w:tab/>
      </w:r>
      <w:r>
        <w:rPr>
          <w:rFonts w:ascii="Arial" w:hAnsi="Arial" w:cs="Arial"/>
          <w:iCs/>
          <w:sz w:val="20"/>
          <w:szCs w:val="20"/>
        </w:rPr>
        <w:t xml:space="preserve">v.d. </w:t>
      </w:r>
      <w:r w:rsidRPr="009300EB">
        <w:rPr>
          <w:rFonts w:ascii="Arial" w:hAnsi="Arial" w:cs="Arial"/>
          <w:iCs/>
          <w:sz w:val="20"/>
          <w:szCs w:val="20"/>
        </w:rPr>
        <w:t>GENERALN</w:t>
      </w:r>
      <w:r>
        <w:rPr>
          <w:rFonts w:ascii="Arial" w:hAnsi="Arial" w:cs="Arial"/>
          <w:iCs/>
          <w:sz w:val="20"/>
          <w:szCs w:val="20"/>
        </w:rPr>
        <w:t xml:space="preserve">EGA </w:t>
      </w:r>
      <w:r w:rsidRPr="009300EB">
        <w:rPr>
          <w:rFonts w:ascii="Arial" w:hAnsi="Arial" w:cs="Arial"/>
          <w:iCs/>
          <w:sz w:val="20"/>
          <w:szCs w:val="20"/>
        </w:rPr>
        <w:t>SEKRETAR</w:t>
      </w:r>
      <w:r>
        <w:rPr>
          <w:rFonts w:ascii="Arial" w:hAnsi="Arial" w:cs="Arial"/>
          <w:iCs/>
          <w:sz w:val="20"/>
          <w:szCs w:val="20"/>
        </w:rPr>
        <w:t>JA</w:t>
      </w:r>
    </w:p>
    <w:p w14:paraId="03086873" w14:textId="77777777" w:rsidR="00400648" w:rsidRDefault="00400648" w:rsidP="00400648">
      <w:pPr>
        <w:rPr>
          <w:rFonts w:ascii="Arial" w:hAnsi="Arial" w:cs="Arial"/>
          <w:sz w:val="20"/>
          <w:szCs w:val="20"/>
        </w:rPr>
      </w:pPr>
    </w:p>
    <w:p w14:paraId="749BA8B7" w14:textId="77777777" w:rsidR="00400648" w:rsidRPr="00395AD5" w:rsidRDefault="00400648" w:rsidP="00400648">
      <w:pPr>
        <w:rPr>
          <w:rFonts w:ascii="Arial" w:hAnsi="Arial" w:cs="Arial"/>
          <w:sz w:val="20"/>
          <w:szCs w:val="20"/>
        </w:rPr>
      </w:pPr>
      <w:r w:rsidRPr="00395AD5">
        <w:rPr>
          <w:rFonts w:ascii="Arial" w:hAnsi="Arial" w:cs="Arial"/>
          <w:sz w:val="20"/>
          <w:szCs w:val="20"/>
        </w:rPr>
        <w:t>SKLEP PREJMEJO:</w:t>
      </w:r>
    </w:p>
    <w:p w14:paraId="12A46361" w14:textId="77777777" w:rsidR="00400648" w:rsidRPr="0045336A" w:rsidRDefault="00400648" w:rsidP="00400648">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izobraževanje, znanost in šport,</w:t>
      </w:r>
    </w:p>
    <w:p w14:paraId="47854433" w14:textId="77777777" w:rsidR="00400648" w:rsidRPr="0045336A" w:rsidRDefault="00400648" w:rsidP="00400648">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zunanje zadeve,</w:t>
      </w:r>
    </w:p>
    <w:p w14:paraId="5E9628B3" w14:textId="77777777" w:rsidR="00400648" w:rsidRPr="0045336A" w:rsidRDefault="00400648" w:rsidP="00400648">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kulturo,</w:t>
      </w:r>
    </w:p>
    <w:p w14:paraId="41A44281" w14:textId="77777777" w:rsidR="00400648" w:rsidRPr="0045336A" w:rsidRDefault="00400648" w:rsidP="00400648">
      <w:pPr>
        <w:numPr>
          <w:ilvl w:val="0"/>
          <w:numId w:val="31"/>
        </w:numPr>
        <w:overflowPunct w:val="0"/>
        <w:autoSpaceDE w:val="0"/>
        <w:autoSpaceDN w:val="0"/>
        <w:adjustRightInd w:val="0"/>
        <w:spacing w:after="0" w:line="240" w:lineRule="auto"/>
        <w:jc w:val="both"/>
        <w:rPr>
          <w:rFonts w:ascii="Arial" w:hAnsi="Arial" w:cs="Arial"/>
          <w:sz w:val="20"/>
          <w:szCs w:val="20"/>
        </w:rPr>
      </w:pPr>
      <w:r w:rsidRPr="0045336A">
        <w:rPr>
          <w:rFonts w:ascii="Arial" w:hAnsi="Arial" w:cs="Arial"/>
          <w:sz w:val="20"/>
          <w:szCs w:val="20"/>
        </w:rPr>
        <w:t>Ministrstvo za okolje in prostor,</w:t>
      </w:r>
    </w:p>
    <w:p w14:paraId="559822C8" w14:textId="77777777" w:rsidR="00400648" w:rsidRDefault="00400648" w:rsidP="00400648">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sidRPr="0045336A">
        <w:rPr>
          <w:rFonts w:ascii="Arial" w:hAnsi="Arial" w:cs="Arial"/>
          <w:iCs/>
          <w:sz w:val="20"/>
          <w:szCs w:val="20"/>
          <w:lang w:eastAsia="sl-SI"/>
        </w:rPr>
        <w:t>Ministrstvo za javno upravo,</w:t>
      </w:r>
    </w:p>
    <w:p w14:paraId="487B3D47" w14:textId="77777777" w:rsidR="00400648" w:rsidRDefault="00400648" w:rsidP="00400648">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Urad Vlade RS za komuniciranje,</w:t>
      </w:r>
    </w:p>
    <w:p w14:paraId="3AEAB8D7" w14:textId="77777777" w:rsidR="00400648" w:rsidRPr="0045336A" w:rsidRDefault="00400648" w:rsidP="00400648">
      <w:pPr>
        <w:numPr>
          <w:ilvl w:val="0"/>
          <w:numId w:val="31"/>
        </w:numPr>
        <w:overflowPunct w:val="0"/>
        <w:autoSpaceDE w:val="0"/>
        <w:autoSpaceDN w:val="0"/>
        <w:adjustRightInd w:val="0"/>
        <w:spacing w:after="0" w:line="240" w:lineRule="auto"/>
        <w:jc w:val="both"/>
        <w:rPr>
          <w:rFonts w:ascii="Arial" w:hAnsi="Arial" w:cs="Arial"/>
          <w:iCs/>
          <w:sz w:val="20"/>
          <w:szCs w:val="20"/>
          <w:lang w:eastAsia="sl-SI"/>
        </w:rPr>
      </w:pPr>
      <w:r>
        <w:rPr>
          <w:rFonts w:ascii="Arial" w:hAnsi="Arial" w:cs="Arial"/>
          <w:iCs/>
          <w:sz w:val="20"/>
          <w:szCs w:val="20"/>
          <w:lang w:eastAsia="sl-SI"/>
        </w:rPr>
        <w:t>Veleposlaništvo RS v Parizu.</w:t>
      </w:r>
    </w:p>
    <w:p w14:paraId="7ECB7F7F" w14:textId="77777777" w:rsidR="00400648" w:rsidRDefault="00400648" w:rsidP="0033786F">
      <w:pPr>
        <w:spacing w:after="0" w:line="260" w:lineRule="exact"/>
        <w:jc w:val="both"/>
        <w:rPr>
          <w:rFonts w:cs="Arial"/>
          <w:color w:val="000000" w:themeColor="text1"/>
          <w:sz w:val="20"/>
          <w:szCs w:val="20"/>
        </w:rPr>
      </w:pPr>
    </w:p>
    <w:p w14:paraId="42DDF5B2" w14:textId="77777777" w:rsidR="00400648" w:rsidRDefault="00400648" w:rsidP="0033786F">
      <w:pPr>
        <w:spacing w:after="0" w:line="260" w:lineRule="exact"/>
        <w:jc w:val="both"/>
        <w:rPr>
          <w:rFonts w:cs="Arial"/>
          <w:color w:val="000000" w:themeColor="text1"/>
          <w:sz w:val="20"/>
          <w:szCs w:val="20"/>
        </w:rPr>
      </w:pPr>
    </w:p>
    <w:p w14:paraId="0143BD7E" w14:textId="77777777" w:rsidR="00400648" w:rsidRDefault="00400648" w:rsidP="0033786F">
      <w:pPr>
        <w:spacing w:after="0" w:line="260" w:lineRule="exact"/>
        <w:jc w:val="both"/>
        <w:rPr>
          <w:rFonts w:cs="Arial"/>
          <w:color w:val="000000" w:themeColor="text1"/>
          <w:sz w:val="20"/>
          <w:szCs w:val="20"/>
        </w:rPr>
      </w:pPr>
    </w:p>
    <w:p w14:paraId="2B57388D" w14:textId="77777777" w:rsidR="00400648" w:rsidRDefault="00400648" w:rsidP="0033786F">
      <w:pPr>
        <w:spacing w:after="0" w:line="260" w:lineRule="exact"/>
        <w:jc w:val="both"/>
        <w:rPr>
          <w:rFonts w:cs="Arial"/>
          <w:color w:val="000000" w:themeColor="text1"/>
          <w:sz w:val="20"/>
          <w:szCs w:val="20"/>
        </w:rPr>
      </w:pPr>
    </w:p>
    <w:p w14:paraId="33C8E214" w14:textId="77777777" w:rsidR="00400648" w:rsidRDefault="00400648" w:rsidP="0033786F">
      <w:pPr>
        <w:spacing w:after="0" w:line="260" w:lineRule="exact"/>
        <w:jc w:val="both"/>
        <w:rPr>
          <w:rFonts w:cs="Arial"/>
          <w:color w:val="000000" w:themeColor="text1"/>
          <w:sz w:val="20"/>
          <w:szCs w:val="20"/>
        </w:rPr>
      </w:pPr>
    </w:p>
    <w:p w14:paraId="5E405421" w14:textId="77777777" w:rsidR="00400648" w:rsidRDefault="00400648" w:rsidP="0033786F">
      <w:pPr>
        <w:spacing w:after="0" w:line="260" w:lineRule="exact"/>
        <w:jc w:val="both"/>
        <w:rPr>
          <w:rFonts w:cs="Arial"/>
          <w:color w:val="000000" w:themeColor="text1"/>
          <w:sz w:val="20"/>
          <w:szCs w:val="20"/>
        </w:rPr>
      </w:pPr>
    </w:p>
    <w:p w14:paraId="3F372A98" w14:textId="77777777" w:rsidR="00400648" w:rsidRDefault="00400648" w:rsidP="0033786F">
      <w:pPr>
        <w:spacing w:after="0" w:line="260" w:lineRule="exact"/>
        <w:jc w:val="both"/>
        <w:rPr>
          <w:rFonts w:cs="Arial"/>
          <w:color w:val="000000" w:themeColor="text1"/>
          <w:sz w:val="20"/>
          <w:szCs w:val="20"/>
        </w:rPr>
      </w:pPr>
    </w:p>
    <w:p w14:paraId="71BA3952" w14:textId="77777777" w:rsidR="00400648" w:rsidRDefault="00400648" w:rsidP="0033786F">
      <w:pPr>
        <w:spacing w:after="0" w:line="260" w:lineRule="exact"/>
        <w:jc w:val="both"/>
        <w:rPr>
          <w:rFonts w:cs="Arial"/>
          <w:color w:val="000000" w:themeColor="text1"/>
          <w:sz w:val="20"/>
          <w:szCs w:val="20"/>
        </w:rPr>
      </w:pPr>
    </w:p>
    <w:p w14:paraId="7E59B7EC" w14:textId="77777777" w:rsidR="00400648" w:rsidRDefault="00400648" w:rsidP="0033786F">
      <w:pPr>
        <w:spacing w:after="0" w:line="260" w:lineRule="exact"/>
        <w:jc w:val="both"/>
        <w:rPr>
          <w:rFonts w:cs="Arial"/>
          <w:color w:val="000000" w:themeColor="text1"/>
          <w:sz w:val="20"/>
          <w:szCs w:val="20"/>
        </w:rPr>
      </w:pPr>
    </w:p>
    <w:p w14:paraId="22336B7D" w14:textId="77777777" w:rsidR="00400648" w:rsidRDefault="00400648" w:rsidP="0033786F">
      <w:pPr>
        <w:spacing w:after="0" w:line="260" w:lineRule="exact"/>
        <w:jc w:val="both"/>
        <w:rPr>
          <w:rFonts w:cs="Arial"/>
          <w:color w:val="000000" w:themeColor="text1"/>
          <w:sz w:val="20"/>
          <w:szCs w:val="20"/>
        </w:rPr>
      </w:pPr>
    </w:p>
    <w:p w14:paraId="45996BA5" w14:textId="77777777" w:rsidR="00400648" w:rsidRDefault="00400648" w:rsidP="0033786F">
      <w:pPr>
        <w:spacing w:after="0" w:line="260" w:lineRule="exact"/>
        <w:jc w:val="both"/>
        <w:rPr>
          <w:rFonts w:cs="Arial"/>
          <w:color w:val="000000" w:themeColor="text1"/>
          <w:sz w:val="20"/>
          <w:szCs w:val="20"/>
        </w:rPr>
      </w:pPr>
    </w:p>
    <w:p w14:paraId="4A988E82" w14:textId="77777777" w:rsidR="00400648" w:rsidRDefault="00400648" w:rsidP="0033786F">
      <w:pPr>
        <w:spacing w:after="0" w:line="260" w:lineRule="exact"/>
        <w:jc w:val="both"/>
        <w:rPr>
          <w:rFonts w:cs="Arial"/>
          <w:color w:val="000000" w:themeColor="text1"/>
          <w:sz w:val="20"/>
          <w:szCs w:val="20"/>
        </w:rPr>
      </w:pPr>
    </w:p>
    <w:p w14:paraId="67ECD2A1" w14:textId="77777777" w:rsidR="00400648" w:rsidRDefault="00400648" w:rsidP="0033786F">
      <w:pPr>
        <w:spacing w:after="0" w:line="260" w:lineRule="exact"/>
        <w:jc w:val="both"/>
        <w:rPr>
          <w:rFonts w:cs="Arial"/>
          <w:color w:val="000000" w:themeColor="text1"/>
          <w:sz w:val="20"/>
          <w:szCs w:val="20"/>
        </w:rPr>
      </w:pPr>
    </w:p>
    <w:p w14:paraId="1581DAF4" w14:textId="77777777" w:rsidR="00400648" w:rsidRDefault="00400648" w:rsidP="0033786F">
      <w:pPr>
        <w:spacing w:after="0" w:line="260" w:lineRule="exact"/>
        <w:jc w:val="both"/>
        <w:rPr>
          <w:rFonts w:cs="Arial"/>
          <w:color w:val="000000" w:themeColor="text1"/>
          <w:sz w:val="20"/>
          <w:szCs w:val="20"/>
        </w:rPr>
      </w:pPr>
    </w:p>
    <w:p w14:paraId="3525B55A" w14:textId="77777777" w:rsidR="00400648" w:rsidRDefault="00400648" w:rsidP="0033786F">
      <w:pPr>
        <w:spacing w:after="0" w:line="260" w:lineRule="exact"/>
        <w:jc w:val="both"/>
        <w:rPr>
          <w:rFonts w:cs="Arial"/>
          <w:color w:val="000000" w:themeColor="text1"/>
          <w:sz w:val="20"/>
          <w:szCs w:val="20"/>
        </w:rPr>
      </w:pPr>
    </w:p>
    <w:p w14:paraId="78EF11B9" w14:textId="77777777" w:rsidR="00400648" w:rsidRDefault="00400648" w:rsidP="0033786F">
      <w:pPr>
        <w:spacing w:after="0" w:line="260" w:lineRule="exact"/>
        <w:jc w:val="both"/>
        <w:rPr>
          <w:rFonts w:cs="Arial"/>
          <w:color w:val="000000" w:themeColor="text1"/>
          <w:sz w:val="20"/>
          <w:szCs w:val="20"/>
        </w:rPr>
      </w:pPr>
    </w:p>
    <w:p w14:paraId="2515649D" w14:textId="77777777" w:rsidR="00400648" w:rsidRDefault="00400648" w:rsidP="0033786F">
      <w:pPr>
        <w:spacing w:after="0" w:line="260" w:lineRule="exact"/>
        <w:jc w:val="both"/>
        <w:rPr>
          <w:rFonts w:cs="Arial"/>
          <w:color w:val="000000" w:themeColor="text1"/>
          <w:sz w:val="20"/>
          <w:szCs w:val="20"/>
        </w:rPr>
      </w:pPr>
    </w:p>
    <w:p w14:paraId="60423E32" w14:textId="77777777" w:rsidR="00400648" w:rsidRDefault="00400648" w:rsidP="0033786F">
      <w:pPr>
        <w:spacing w:after="0" w:line="260" w:lineRule="exact"/>
        <w:jc w:val="both"/>
        <w:rPr>
          <w:rFonts w:cs="Arial"/>
          <w:color w:val="000000" w:themeColor="text1"/>
          <w:sz w:val="20"/>
          <w:szCs w:val="20"/>
        </w:rPr>
      </w:pPr>
    </w:p>
    <w:p w14:paraId="3588AFAE" w14:textId="77777777" w:rsidR="00400648" w:rsidRDefault="00400648" w:rsidP="0033786F">
      <w:pPr>
        <w:spacing w:after="0" w:line="260" w:lineRule="exact"/>
        <w:jc w:val="both"/>
        <w:rPr>
          <w:rFonts w:cs="Arial"/>
          <w:color w:val="000000" w:themeColor="text1"/>
          <w:sz w:val="20"/>
          <w:szCs w:val="20"/>
        </w:rPr>
      </w:pPr>
    </w:p>
    <w:p w14:paraId="42442020" w14:textId="77777777" w:rsidR="00400648" w:rsidRDefault="00400648" w:rsidP="0033786F">
      <w:pPr>
        <w:spacing w:after="0" w:line="260" w:lineRule="exact"/>
        <w:jc w:val="both"/>
        <w:rPr>
          <w:rFonts w:cs="Arial"/>
          <w:color w:val="000000" w:themeColor="text1"/>
          <w:sz w:val="20"/>
          <w:szCs w:val="20"/>
        </w:rPr>
      </w:pPr>
    </w:p>
    <w:p w14:paraId="44AF3A8C" w14:textId="77777777" w:rsidR="00400648" w:rsidRDefault="00400648" w:rsidP="0033786F">
      <w:pPr>
        <w:spacing w:after="0" w:line="260" w:lineRule="exact"/>
        <w:jc w:val="both"/>
        <w:rPr>
          <w:rFonts w:cs="Arial"/>
          <w:color w:val="000000" w:themeColor="text1"/>
          <w:sz w:val="20"/>
          <w:szCs w:val="20"/>
        </w:rPr>
      </w:pPr>
    </w:p>
    <w:p w14:paraId="0B08ACF5" w14:textId="77777777" w:rsidR="00400648" w:rsidRDefault="00400648" w:rsidP="0033786F">
      <w:pPr>
        <w:spacing w:after="0" w:line="260" w:lineRule="exact"/>
        <w:jc w:val="both"/>
        <w:rPr>
          <w:rFonts w:cs="Arial"/>
          <w:color w:val="000000" w:themeColor="text1"/>
          <w:sz w:val="20"/>
          <w:szCs w:val="20"/>
        </w:rPr>
      </w:pPr>
    </w:p>
    <w:p w14:paraId="356BFBF0" w14:textId="77777777" w:rsidR="00400648" w:rsidRDefault="00400648" w:rsidP="0033786F">
      <w:pPr>
        <w:spacing w:after="0" w:line="260" w:lineRule="exact"/>
        <w:jc w:val="both"/>
        <w:rPr>
          <w:rFonts w:cs="Arial"/>
          <w:color w:val="000000" w:themeColor="text1"/>
          <w:sz w:val="20"/>
          <w:szCs w:val="20"/>
        </w:rPr>
      </w:pPr>
    </w:p>
    <w:p w14:paraId="25B0EEB7" w14:textId="77777777" w:rsidR="00400648" w:rsidRDefault="00400648" w:rsidP="0033786F">
      <w:pPr>
        <w:spacing w:after="0" w:line="260" w:lineRule="exact"/>
        <w:jc w:val="both"/>
        <w:rPr>
          <w:rFonts w:cs="Arial"/>
          <w:color w:val="000000" w:themeColor="text1"/>
          <w:sz w:val="20"/>
          <w:szCs w:val="20"/>
        </w:rPr>
      </w:pPr>
    </w:p>
    <w:p w14:paraId="388F37B3" w14:textId="77777777" w:rsidR="00400648" w:rsidRDefault="00400648" w:rsidP="0033786F">
      <w:pPr>
        <w:spacing w:after="0" w:line="260" w:lineRule="exact"/>
        <w:jc w:val="both"/>
        <w:rPr>
          <w:rFonts w:cs="Arial"/>
          <w:color w:val="000000" w:themeColor="text1"/>
          <w:sz w:val="20"/>
          <w:szCs w:val="20"/>
        </w:rPr>
      </w:pPr>
    </w:p>
    <w:p w14:paraId="09801D93" w14:textId="77777777" w:rsidR="00400648" w:rsidRDefault="00400648" w:rsidP="0033786F">
      <w:pPr>
        <w:spacing w:after="0" w:line="260" w:lineRule="exact"/>
        <w:jc w:val="both"/>
        <w:rPr>
          <w:rFonts w:cs="Arial"/>
          <w:color w:val="000000" w:themeColor="text1"/>
          <w:sz w:val="20"/>
          <w:szCs w:val="20"/>
        </w:rPr>
      </w:pPr>
    </w:p>
    <w:p w14:paraId="4BAD08D1" w14:textId="77777777" w:rsidR="00400648" w:rsidRDefault="00400648" w:rsidP="0033786F">
      <w:pPr>
        <w:spacing w:after="0" w:line="260" w:lineRule="exact"/>
        <w:jc w:val="both"/>
        <w:rPr>
          <w:rFonts w:cs="Arial"/>
          <w:color w:val="000000" w:themeColor="text1"/>
          <w:sz w:val="20"/>
          <w:szCs w:val="20"/>
        </w:rPr>
      </w:pPr>
    </w:p>
    <w:p w14:paraId="0DFEC0E2" w14:textId="0D8F9168" w:rsidR="0033786F" w:rsidRPr="00283C80" w:rsidRDefault="0033786F" w:rsidP="0033786F">
      <w:pPr>
        <w:spacing w:after="0" w:line="260" w:lineRule="exact"/>
        <w:jc w:val="both"/>
        <w:rPr>
          <w:rFonts w:cs="Arial"/>
          <w:color w:val="000000" w:themeColor="text1"/>
          <w:sz w:val="20"/>
          <w:szCs w:val="20"/>
        </w:rPr>
      </w:pPr>
      <w:r w:rsidRPr="00283C80">
        <w:rPr>
          <w:rFonts w:cs="Arial"/>
          <w:color w:val="000000" w:themeColor="text1"/>
          <w:sz w:val="20"/>
          <w:szCs w:val="20"/>
        </w:rPr>
        <w:t xml:space="preserve"> </w:t>
      </w:r>
    </w:p>
    <w:p w14:paraId="46A0A3C2" w14:textId="095AF5D0" w:rsidR="00E671CA" w:rsidRDefault="0033786F" w:rsidP="003351BC">
      <w:pPr>
        <w:tabs>
          <w:tab w:val="left" w:pos="5670"/>
        </w:tabs>
        <w:ind w:left="283"/>
        <w:rPr>
          <w:rFonts w:ascii="Arial" w:hAnsi="Arial" w:cs="Arial"/>
          <w:iCs/>
          <w:sz w:val="20"/>
          <w:szCs w:val="20"/>
        </w:rPr>
      </w:pPr>
      <w:r w:rsidRPr="005363E6">
        <w:rPr>
          <w:rFonts w:ascii="Arial" w:hAnsi="Arial" w:cs="Arial"/>
          <w:iCs/>
          <w:sz w:val="20"/>
          <w:szCs w:val="20"/>
        </w:rPr>
        <w:lastRenderedPageBreak/>
        <w:t xml:space="preserve">                                                </w:t>
      </w:r>
      <w:r>
        <w:rPr>
          <w:rFonts w:ascii="Arial" w:hAnsi="Arial" w:cs="Arial"/>
          <w:iCs/>
          <w:sz w:val="20"/>
          <w:szCs w:val="20"/>
        </w:rPr>
        <w:t xml:space="preserve">                                                                                     </w:t>
      </w:r>
      <w:r>
        <w:rPr>
          <w:rFonts w:ascii="Arial" w:hAnsi="Arial" w:cs="Arial"/>
          <w:iCs/>
          <w:sz w:val="20"/>
          <w:szCs w:val="20"/>
        </w:rPr>
        <w:tab/>
      </w:r>
      <w:r>
        <w:rPr>
          <w:rFonts w:ascii="Arial" w:hAnsi="Arial" w:cs="Arial"/>
          <w:iCs/>
          <w:sz w:val="20"/>
          <w:szCs w:val="20"/>
        </w:rPr>
        <w:tab/>
      </w:r>
    </w:p>
    <w:p w14:paraId="3F406C41" w14:textId="56562F9C" w:rsidR="0033786F" w:rsidRDefault="0033786F" w:rsidP="0033786F">
      <w:pPr>
        <w:pStyle w:val="Naslovpredpisa"/>
        <w:spacing w:before="0" w:after="0" w:line="260" w:lineRule="exact"/>
        <w:jc w:val="both"/>
        <w:rPr>
          <w:sz w:val="20"/>
          <w:szCs w:val="20"/>
          <w:lang w:val="sl-SI"/>
        </w:rPr>
      </w:pPr>
      <w:r w:rsidRPr="008D1759">
        <w:rPr>
          <w:sz w:val="20"/>
          <w:szCs w:val="20"/>
        </w:rPr>
        <w:t xml:space="preserve">PRILOGA </w:t>
      </w:r>
      <w:r>
        <w:rPr>
          <w:sz w:val="20"/>
          <w:szCs w:val="20"/>
          <w:lang w:val="sl-SI"/>
        </w:rPr>
        <w:t>III</w:t>
      </w:r>
    </w:p>
    <w:p w14:paraId="28C40869" w14:textId="77777777" w:rsidR="00F3360E" w:rsidRPr="008D1759" w:rsidRDefault="00F3360E" w:rsidP="0033786F">
      <w:pPr>
        <w:pStyle w:val="Naslovpredpisa"/>
        <w:spacing w:before="0" w:after="0" w:line="260" w:lineRule="exact"/>
        <w:jc w:val="both"/>
        <w:rPr>
          <w:sz w:val="20"/>
          <w:szCs w:val="20"/>
        </w:rPr>
      </w:pPr>
    </w:p>
    <w:p w14:paraId="2585CD89" w14:textId="72C5A857" w:rsidR="0033786F" w:rsidRDefault="00A94046" w:rsidP="0033786F">
      <w:pPr>
        <w:pStyle w:val="Naslovpredpisa"/>
        <w:spacing w:line="276" w:lineRule="auto"/>
        <w:jc w:val="both"/>
        <w:rPr>
          <w:rFonts w:cs="Arial"/>
          <w:sz w:val="20"/>
          <w:szCs w:val="20"/>
          <w:lang w:val="sl-SI" w:eastAsia="sl-SI"/>
        </w:rPr>
      </w:pPr>
      <w:r>
        <w:rPr>
          <w:rFonts w:cs="Arial"/>
          <w:sz w:val="20"/>
          <w:szCs w:val="20"/>
          <w:lang w:val="sl-SI" w:eastAsia="sl-SI"/>
        </w:rPr>
        <w:t>Poročilo o udeležbi delegacije Republike Slovenije na 41. zasedanju generalne konference UNESCO</w:t>
      </w:r>
      <w:r w:rsidR="0033786F">
        <w:rPr>
          <w:rFonts w:cs="Arial"/>
          <w:sz w:val="20"/>
          <w:szCs w:val="20"/>
          <w:lang w:val="sl-SI" w:eastAsia="sl-SI"/>
        </w:rPr>
        <w:t xml:space="preserve">, ki </w:t>
      </w:r>
      <w:r>
        <w:rPr>
          <w:rFonts w:cs="Arial"/>
          <w:sz w:val="20"/>
          <w:szCs w:val="20"/>
          <w:lang w:val="sl-SI" w:eastAsia="sl-SI"/>
        </w:rPr>
        <w:t>je</w:t>
      </w:r>
      <w:r w:rsidR="0033786F">
        <w:rPr>
          <w:rFonts w:cs="Arial"/>
          <w:sz w:val="20"/>
          <w:szCs w:val="20"/>
          <w:lang w:val="sl-SI" w:eastAsia="sl-SI"/>
        </w:rPr>
        <w:t xml:space="preserve"> potekalo od </w:t>
      </w:r>
      <w:r w:rsidR="002303E3">
        <w:rPr>
          <w:rFonts w:cs="Arial"/>
          <w:sz w:val="20"/>
          <w:szCs w:val="20"/>
          <w:lang w:val="sl-SI" w:eastAsia="sl-SI"/>
        </w:rPr>
        <w:t>9. do 24. novembra 2021</w:t>
      </w:r>
      <w:r w:rsidR="0033786F">
        <w:rPr>
          <w:rFonts w:cs="Arial"/>
          <w:sz w:val="20"/>
          <w:szCs w:val="20"/>
          <w:lang w:val="sl-SI" w:eastAsia="sl-SI"/>
        </w:rPr>
        <w:t xml:space="preserve"> v Parizu, Francij</w:t>
      </w:r>
      <w:r w:rsidR="002303E3">
        <w:rPr>
          <w:rFonts w:cs="Arial"/>
          <w:sz w:val="20"/>
          <w:szCs w:val="20"/>
          <w:lang w:val="sl-SI" w:eastAsia="sl-SI"/>
        </w:rPr>
        <w:t>a</w:t>
      </w:r>
      <w:r w:rsidR="0033786F">
        <w:rPr>
          <w:rFonts w:cs="Arial"/>
          <w:sz w:val="20"/>
          <w:szCs w:val="20"/>
          <w:lang w:val="sl-SI" w:eastAsia="sl-SI"/>
        </w:rPr>
        <w:t xml:space="preserve"> </w:t>
      </w:r>
    </w:p>
    <w:p w14:paraId="55FBE897" w14:textId="77777777" w:rsidR="00400648" w:rsidRPr="00184FF8" w:rsidRDefault="00400648" w:rsidP="00400648">
      <w:pPr>
        <w:jc w:val="both"/>
        <w:rPr>
          <w:rFonts w:ascii="Arial" w:hAnsi="Arial" w:cs="Arial"/>
          <w:b/>
          <w:sz w:val="20"/>
          <w:szCs w:val="20"/>
          <w:u w:val="single"/>
        </w:rPr>
      </w:pPr>
      <w:r w:rsidRPr="00184FF8">
        <w:rPr>
          <w:rFonts w:ascii="Arial" w:hAnsi="Arial" w:cs="Arial"/>
          <w:b/>
          <w:sz w:val="20"/>
          <w:szCs w:val="20"/>
          <w:u w:val="single"/>
        </w:rPr>
        <w:t>OZADJE</w:t>
      </w:r>
    </w:p>
    <w:p w14:paraId="3C16DF8B" w14:textId="77777777" w:rsidR="00400648" w:rsidRPr="00400648" w:rsidRDefault="00D43EEF" w:rsidP="00400648">
      <w:pPr>
        <w:jc w:val="both"/>
        <w:rPr>
          <w:rFonts w:ascii="Arial" w:hAnsi="Arial" w:cs="Arial"/>
          <w:sz w:val="20"/>
          <w:szCs w:val="20"/>
        </w:rPr>
      </w:pPr>
      <w:hyperlink r:id="rId10" w:history="1">
        <w:r w:rsidR="00400648" w:rsidRPr="00400648">
          <w:rPr>
            <w:rStyle w:val="Hiperpovezava"/>
            <w:rFonts w:ascii="Arial" w:hAnsi="Arial" w:cs="Arial"/>
            <w:sz w:val="20"/>
            <w:szCs w:val="20"/>
          </w:rPr>
          <w:t>Generalna konferenca</w:t>
        </w:r>
      </w:hyperlink>
      <w:r w:rsidR="00400648" w:rsidRPr="00400648">
        <w:rPr>
          <w:rFonts w:ascii="Arial" w:hAnsi="Arial" w:cs="Arial"/>
          <w:sz w:val="20"/>
          <w:szCs w:val="20"/>
        </w:rPr>
        <w:t xml:space="preserve"> je glavni organ odločanja Organizacije Združenih narodov za izobraževanje, znanost in kulturo. 193 držav članic UNESCO se na njej sestajajo vsaki dve leti v Parizu in odločajo o proračunu in programu dela UNESCO. Nadzorni organ med zasedanji generalne konference je </w:t>
      </w:r>
      <w:hyperlink r:id="rId11" w:history="1">
        <w:r w:rsidR="00400648" w:rsidRPr="00400648">
          <w:rPr>
            <w:rStyle w:val="Hiperpovezava"/>
            <w:rFonts w:ascii="Arial" w:hAnsi="Arial" w:cs="Arial"/>
            <w:sz w:val="20"/>
            <w:szCs w:val="20"/>
          </w:rPr>
          <w:t>Izvršilni odbor</w:t>
        </w:r>
      </w:hyperlink>
      <w:r w:rsidR="00400648" w:rsidRPr="00400648">
        <w:rPr>
          <w:rFonts w:ascii="Arial" w:hAnsi="Arial" w:cs="Arial"/>
          <w:sz w:val="20"/>
          <w:szCs w:val="20"/>
        </w:rPr>
        <w:t>, ki ga sestavlja 58 držav članic. Izvršilni odbor generalni konferenci med drugim predlaga generalnega direktorja, ki je izvoljen za dobo štirih let. 41. zasedanje generalne konference je potekalo v času od 9. do 24. novembra 2021 na sedežu UNESCO v Parizu.</w:t>
      </w:r>
    </w:p>
    <w:p w14:paraId="548AA68B" w14:textId="77777777" w:rsidR="00400648" w:rsidRPr="00184FF8" w:rsidRDefault="00400648" w:rsidP="00400648">
      <w:pPr>
        <w:jc w:val="both"/>
        <w:rPr>
          <w:rFonts w:ascii="Arial" w:hAnsi="Arial" w:cs="Arial"/>
          <w:b/>
          <w:sz w:val="20"/>
          <w:szCs w:val="20"/>
          <w:u w:val="single"/>
        </w:rPr>
      </w:pPr>
      <w:r w:rsidRPr="00184FF8">
        <w:rPr>
          <w:rFonts w:ascii="Arial" w:hAnsi="Arial" w:cs="Arial"/>
          <w:b/>
          <w:sz w:val="20"/>
          <w:szCs w:val="20"/>
          <w:u w:val="single"/>
        </w:rPr>
        <w:t>POVZETEK</w:t>
      </w:r>
    </w:p>
    <w:p w14:paraId="66241489" w14:textId="77777777" w:rsidR="00400648" w:rsidRPr="00400648" w:rsidRDefault="00400648" w:rsidP="00400648">
      <w:pPr>
        <w:autoSpaceDE w:val="0"/>
        <w:autoSpaceDN w:val="0"/>
        <w:adjustRightInd w:val="0"/>
        <w:spacing w:after="120" w:line="240" w:lineRule="auto"/>
        <w:jc w:val="both"/>
        <w:rPr>
          <w:rFonts w:ascii="Arial" w:hAnsi="Arial" w:cs="Arial"/>
          <w:color w:val="000000"/>
          <w:sz w:val="20"/>
          <w:szCs w:val="20"/>
        </w:rPr>
      </w:pPr>
      <w:r w:rsidRPr="00400648">
        <w:rPr>
          <w:rFonts w:ascii="Arial" w:hAnsi="Arial" w:cs="Arial"/>
          <w:bCs/>
          <w:color w:val="000000"/>
          <w:sz w:val="20"/>
          <w:szCs w:val="20"/>
        </w:rPr>
        <w:t>Delegacijo Slovenije na generalni konferenci je vodila ministrica za izobraževanje, znanost in šport prof. dr. Simona Kustec,</w:t>
      </w:r>
      <w:r w:rsidRPr="00400648">
        <w:rPr>
          <w:rFonts w:ascii="Arial" w:hAnsi="Arial" w:cs="Arial"/>
          <w:color w:val="000000"/>
          <w:sz w:val="20"/>
          <w:szCs w:val="20"/>
        </w:rPr>
        <w:t xml:space="preserve"> ki se je udeležila uvodnega dela in v okviru splošne plenarne razprave nastopila z govorom. Poleg tega je bila imenovana v Usmerjevalni odbor na visoki ravni za SDG 4  - Izobraževanje 2030, ki se je sestal ob robu konference in kjer je imela uspešen nastop. Gre za visoki segment Globalnega zasedanja o izobraževanju 2021 (HLSC GEM). UNESCO je glavna mednarodna organizacija, ki je zadolžena za napredek pri doseganju SDG 4.   </w:t>
      </w:r>
    </w:p>
    <w:p w14:paraId="1134B725" w14:textId="77777777" w:rsidR="00400648" w:rsidRPr="00184FF8" w:rsidRDefault="00400648" w:rsidP="00400648">
      <w:pPr>
        <w:jc w:val="both"/>
        <w:rPr>
          <w:rFonts w:ascii="Arial" w:hAnsi="Arial" w:cs="Arial"/>
          <w:b/>
          <w:sz w:val="20"/>
          <w:szCs w:val="20"/>
          <w:u w:val="single"/>
        </w:rPr>
      </w:pPr>
      <w:r w:rsidRPr="00184FF8">
        <w:rPr>
          <w:rFonts w:ascii="Arial" w:hAnsi="Arial" w:cs="Arial"/>
          <w:b/>
          <w:sz w:val="20"/>
          <w:szCs w:val="20"/>
          <w:u w:val="single"/>
        </w:rPr>
        <w:t>POUDARKI</w:t>
      </w:r>
    </w:p>
    <w:p w14:paraId="2E62C515" w14:textId="42BD4AC0" w:rsidR="00400648" w:rsidRPr="00400648" w:rsidRDefault="00400648" w:rsidP="00400648">
      <w:pPr>
        <w:jc w:val="both"/>
        <w:rPr>
          <w:rFonts w:ascii="Arial" w:hAnsi="Arial" w:cs="Arial"/>
          <w:sz w:val="20"/>
          <w:szCs w:val="20"/>
        </w:rPr>
      </w:pPr>
      <w:r w:rsidRPr="00400648">
        <w:rPr>
          <w:rFonts w:ascii="Arial" w:hAnsi="Arial" w:cs="Arial"/>
          <w:sz w:val="20"/>
          <w:szCs w:val="20"/>
        </w:rPr>
        <w:t xml:space="preserve">193 držav članic je v tem času razpravljajo o delu svetovne organizacije. Med drugim je generalna konferenca sprejela dva izjemno pomembna mednarodnopravna dokumenta, in sicer UNESCO priporočilo o etiki umetne inteligence ter UNESCO priporočilo o odprti znanosti. Med generalno konferenco je potekalo svetovno srečanje na področju izobraževanja, na katerem so udeleženci pozvali k večjim naložbam v izobraževanje. Poleg tega sta bili v Parizu predstavljeni svetovni poročili o prihodnosti izobraževanja ter o svobodi izražanja in razvoju medijev. Generalno direktorico UNESCO, gospo Audrey Azoulay, je generalna konferenca izvolila za nov mandat na tem položaju za nadaljnja štiri leta. </w:t>
      </w:r>
      <w:r w:rsidR="00F11242">
        <w:rPr>
          <w:rFonts w:ascii="Arial" w:hAnsi="Arial" w:cs="Arial"/>
          <w:sz w:val="20"/>
          <w:szCs w:val="20"/>
        </w:rPr>
        <w:t xml:space="preserve">Na zasedanju so potekale volitve za izvršilni odbor UNESCO ter vse preostale pomožne organe organizacije. Slovenija je glasovala po navodilu MZZ, sama pa ni kandidirala v nobenega izmed organov. </w:t>
      </w:r>
      <w:r w:rsidRPr="00400648">
        <w:rPr>
          <w:rFonts w:ascii="Arial" w:hAnsi="Arial" w:cs="Arial"/>
          <w:sz w:val="20"/>
          <w:szCs w:val="20"/>
        </w:rPr>
        <w:t>Nenazadnje je generalna konferenca potrdila program in proračun za obdobje 2022 – 2025 ter srednjeročno strategijo delovanja UNESCO za obdobje 2022 – 2029. Ob robu zasedanja generalne konference UNESCO je potekalo osredno in svečano obeleževanje 75. obletnice UNESCO, ki ga se je udeležilo več kot 20 predsednikov držav – med njimi tudi predsednik Republike Slovenije Borut Pahor.</w:t>
      </w:r>
    </w:p>
    <w:p w14:paraId="1E2F8AC7" w14:textId="77777777" w:rsidR="00400648" w:rsidRPr="00184FF8" w:rsidRDefault="00400648" w:rsidP="00400648">
      <w:pPr>
        <w:jc w:val="both"/>
        <w:rPr>
          <w:rFonts w:ascii="Arial" w:hAnsi="Arial" w:cs="Arial"/>
          <w:b/>
          <w:sz w:val="20"/>
          <w:szCs w:val="20"/>
          <w:u w:val="single"/>
        </w:rPr>
      </w:pPr>
      <w:r w:rsidRPr="00184FF8">
        <w:rPr>
          <w:rFonts w:ascii="Arial" w:hAnsi="Arial" w:cs="Arial"/>
          <w:b/>
          <w:sz w:val="20"/>
          <w:szCs w:val="20"/>
          <w:u w:val="single"/>
        </w:rPr>
        <w:t>IZVOLITEV GENERALNE DIREKTORICE UNESCO</w:t>
      </w:r>
    </w:p>
    <w:p w14:paraId="20EBA719" w14:textId="77777777" w:rsidR="00400648" w:rsidRPr="00400648" w:rsidRDefault="00400648" w:rsidP="00400648">
      <w:pPr>
        <w:jc w:val="both"/>
        <w:rPr>
          <w:rFonts w:ascii="Arial" w:eastAsia="Times New Roman" w:hAnsi="Arial" w:cs="Arial"/>
          <w:bCs/>
          <w:color w:val="212529"/>
          <w:sz w:val="20"/>
          <w:szCs w:val="20"/>
          <w:lang w:eastAsia="sl-SI"/>
        </w:rPr>
      </w:pPr>
      <w:r w:rsidRPr="00400648">
        <w:rPr>
          <w:rFonts w:ascii="Arial" w:eastAsia="Times New Roman" w:hAnsi="Arial" w:cs="Arial"/>
          <w:bCs/>
          <w:color w:val="212529"/>
          <w:sz w:val="20"/>
          <w:szCs w:val="20"/>
          <w:lang w:eastAsia="sl-SI"/>
        </w:rPr>
        <w:t>Dosedanja generalna direktorica UNESCO Audrey Azoulay je bila znova izvoljena na čelo te organizacije Združenih narodov, pristojne za izobraževanje, znanost in kulturo. Nekdanja francoska ministrica za kulturo je šele druga ženska na čelu UNESCO. </w:t>
      </w:r>
    </w:p>
    <w:p w14:paraId="0B762368" w14:textId="77777777" w:rsidR="00400648" w:rsidRPr="00184FF8" w:rsidRDefault="00400648" w:rsidP="00400648">
      <w:pPr>
        <w:pStyle w:val="Navadensplet"/>
        <w:shd w:val="clear" w:color="auto" w:fill="FFFFFF"/>
        <w:spacing w:before="0" w:beforeAutospacing="0"/>
        <w:jc w:val="both"/>
        <w:rPr>
          <w:rFonts w:ascii="Arial" w:hAnsi="Arial" w:cs="Arial"/>
          <w:color w:val="212529"/>
          <w:sz w:val="20"/>
          <w:szCs w:val="20"/>
        </w:rPr>
      </w:pPr>
      <w:r w:rsidRPr="00184FF8">
        <w:rPr>
          <w:rStyle w:val="Krepko"/>
          <w:rFonts w:ascii="Arial" w:hAnsi="Arial" w:cs="Arial"/>
          <w:b w:val="0"/>
          <w:color w:val="212529"/>
          <w:sz w:val="20"/>
          <w:szCs w:val="20"/>
        </w:rPr>
        <w:t>Audrey Azoulay</w:t>
      </w:r>
      <w:r w:rsidRPr="00184FF8">
        <w:rPr>
          <w:rFonts w:ascii="Arial" w:hAnsi="Arial" w:cs="Arial"/>
          <w:color w:val="212529"/>
          <w:sz w:val="20"/>
          <w:szCs w:val="20"/>
        </w:rPr>
        <w:t> je svoj prvi mandat generalne direktorice UNESCO nastopila leta 2017, ko je na tem mestu zamenjala </w:t>
      </w:r>
      <w:r w:rsidRPr="00184FF8">
        <w:rPr>
          <w:rStyle w:val="Krepko"/>
          <w:rFonts w:ascii="Arial" w:hAnsi="Arial" w:cs="Arial"/>
          <w:b w:val="0"/>
          <w:color w:val="212529"/>
          <w:sz w:val="20"/>
          <w:szCs w:val="20"/>
        </w:rPr>
        <w:t>Irino Bokovo</w:t>
      </w:r>
      <w:r w:rsidRPr="00184FF8">
        <w:rPr>
          <w:rFonts w:ascii="Arial" w:hAnsi="Arial" w:cs="Arial"/>
          <w:color w:val="212529"/>
          <w:sz w:val="20"/>
          <w:szCs w:val="20"/>
        </w:rPr>
        <w:t> iz Bolgarije, ki je bila prav tako izvoljena za dva mandata.</w:t>
      </w:r>
    </w:p>
    <w:p w14:paraId="4E38FE88" w14:textId="77777777" w:rsidR="00400648" w:rsidRPr="00184FF8" w:rsidRDefault="00400648" w:rsidP="00400648">
      <w:pPr>
        <w:pStyle w:val="Navadensplet"/>
        <w:shd w:val="clear" w:color="auto" w:fill="FFFFFF"/>
        <w:spacing w:before="0" w:beforeAutospacing="0"/>
        <w:jc w:val="both"/>
        <w:rPr>
          <w:rFonts w:ascii="Arial" w:hAnsi="Arial" w:cs="Arial"/>
          <w:color w:val="212529"/>
          <w:sz w:val="20"/>
          <w:szCs w:val="20"/>
        </w:rPr>
      </w:pPr>
      <w:r w:rsidRPr="00184FF8">
        <w:rPr>
          <w:rFonts w:ascii="Arial" w:hAnsi="Arial" w:cs="Arial"/>
          <w:color w:val="212529"/>
          <w:sz w:val="20"/>
          <w:szCs w:val="20"/>
        </w:rPr>
        <w:t>Ponovna izvolitev Audrey Azoulay je potekala v duhu soglasja z veliko podporo držav članic UNESCO, saj je prejela 155 glasov od skupno 169 oddanih glasovnic, piše na uradni spletni strani organizacije.</w:t>
      </w:r>
    </w:p>
    <w:p w14:paraId="7B89989F" w14:textId="77777777" w:rsidR="00400648" w:rsidRPr="00400648" w:rsidRDefault="00400648" w:rsidP="00400648">
      <w:pPr>
        <w:pStyle w:val="Navadensplet"/>
        <w:shd w:val="clear" w:color="auto" w:fill="FFFFFF"/>
        <w:spacing w:before="0" w:beforeAutospacing="0"/>
        <w:jc w:val="both"/>
        <w:rPr>
          <w:rFonts w:ascii="Arial" w:hAnsi="Arial" w:cs="Arial"/>
          <w:color w:val="212529"/>
          <w:sz w:val="20"/>
          <w:szCs w:val="20"/>
        </w:rPr>
      </w:pPr>
      <w:r w:rsidRPr="00400648">
        <w:rPr>
          <w:rFonts w:ascii="Arial" w:hAnsi="Arial" w:cs="Arial"/>
          <w:color w:val="212529"/>
          <w:sz w:val="20"/>
          <w:szCs w:val="20"/>
        </w:rPr>
        <w:t>UNESCO je pod njenim vodstvom v zadnjih štirih letih opravil pomemben proces posodobitve, da bi izboljšal učinkovitost svojih ukrepov. Lotili so se zlasti obnove starega dela Mosula v Iraku, ki so jo zagnali leta 2018 in trenutno še poteka. UNESCO pa je od tragične eksplozije v pristanišču v Bejrutu avgusta 2020 obnovil skoraj 90 šol v libanonski prestolnici, kjer izvaja tudi dejavnosti na področju dediščine in kulture.</w:t>
      </w:r>
    </w:p>
    <w:p w14:paraId="68B0F735" w14:textId="77777777" w:rsidR="00400648" w:rsidRPr="00400648" w:rsidRDefault="00400648" w:rsidP="00400648">
      <w:pPr>
        <w:pStyle w:val="Navadensplet"/>
        <w:shd w:val="clear" w:color="auto" w:fill="FFFFFF"/>
        <w:spacing w:before="0" w:beforeAutospacing="0"/>
        <w:jc w:val="both"/>
        <w:rPr>
          <w:rFonts w:ascii="Arial" w:hAnsi="Arial" w:cs="Arial"/>
          <w:color w:val="212529"/>
          <w:sz w:val="20"/>
          <w:szCs w:val="20"/>
        </w:rPr>
      </w:pPr>
      <w:r w:rsidRPr="00400648">
        <w:rPr>
          <w:rFonts w:ascii="Arial" w:hAnsi="Arial" w:cs="Arial"/>
          <w:color w:val="212529"/>
          <w:sz w:val="20"/>
          <w:szCs w:val="20"/>
        </w:rPr>
        <w:lastRenderedPageBreak/>
        <w:t>Med pandemijo, ko je bila stotinam milijonov otrok in mladostnikov odvzeta pravica do učenja, je UNESCO znova izkazal sposobnost, da se vključi. Pod njegovim okriljem je bila ustanovljena Svetovna izobraževalna koalicija, ki je omogočila zagotavljanje kontinuitete izobraževanja v 112 državah.</w:t>
      </w:r>
    </w:p>
    <w:p w14:paraId="68089860" w14:textId="77777777" w:rsidR="00400648" w:rsidRPr="00400648" w:rsidRDefault="00400648" w:rsidP="00400648">
      <w:pPr>
        <w:pStyle w:val="Navadensplet"/>
        <w:shd w:val="clear" w:color="auto" w:fill="FFFFFF"/>
        <w:spacing w:before="0" w:beforeAutospacing="0"/>
        <w:jc w:val="both"/>
        <w:rPr>
          <w:rFonts w:ascii="Arial" w:hAnsi="Arial" w:cs="Arial"/>
          <w:color w:val="212529"/>
          <w:sz w:val="20"/>
          <w:szCs w:val="20"/>
        </w:rPr>
      </w:pPr>
      <w:r w:rsidRPr="00400648">
        <w:rPr>
          <w:rFonts w:ascii="Arial" w:hAnsi="Arial" w:cs="Arial"/>
          <w:color w:val="212529"/>
          <w:sz w:val="20"/>
          <w:szCs w:val="20"/>
        </w:rPr>
        <w:t>Ta nov zagon je privedel do konsolidacije Unescovega proračuna. Financiranje, ki temelji na nacionalnih in prostovoljnih prispevkih, je za obdobje med letoma 2020 in 2021 znašalo 1,2 milijarde evrov. Prostovoljni prispevki pa so se v obdobju med letoma 2017 in 2021 v primerjavi s preteklimi štirimi leti povečali za kar 50 odstotkov.</w:t>
      </w:r>
    </w:p>
    <w:p w14:paraId="2CCA78D6" w14:textId="77777777" w:rsidR="00400648" w:rsidRPr="00184FF8" w:rsidRDefault="00400648" w:rsidP="00400648">
      <w:pPr>
        <w:pStyle w:val="Navadensplet"/>
        <w:shd w:val="clear" w:color="auto" w:fill="FFFFFF"/>
        <w:spacing w:before="0" w:beforeAutospacing="0"/>
        <w:jc w:val="both"/>
        <w:rPr>
          <w:rFonts w:ascii="Arial" w:hAnsi="Arial" w:cs="Arial"/>
          <w:b/>
          <w:color w:val="212529"/>
          <w:sz w:val="20"/>
          <w:szCs w:val="20"/>
          <w:u w:val="single"/>
        </w:rPr>
      </w:pPr>
      <w:r w:rsidRPr="00184FF8">
        <w:rPr>
          <w:rFonts w:ascii="Arial" w:hAnsi="Arial" w:cs="Arial"/>
          <w:b/>
          <w:color w:val="212529"/>
          <w:sz w:val="20"/>
          <w:szCs w:val="20"/>
          <w:u w:val="single"/>
        </w:rPr>
        <w:t>SLAVNOSTNA OBELEŽITEV 75. OBLETNICE UNESCO</w:t>
      </w:r>
    </w:p>
    <w:p w14:paraId="6E8A7B09" w14:textId="77777777" w:rsidR="00400648" w:rsidRPr="00400648" w:rsidRDefault="00400648" w:rsidP="00400648">
      <w:pPr>
        <w:pStyle w:val="Navadensplet"/>
        <w:shd w:val="clear" w:color="auto" w:fill="FFFFFF"/>
        <w:spacing w:before="0" w:beforeAutospacing="0"/>
        <w:jc w:val="both"/>
        <w:rPr>
          <w:rFonts w:ascii="Arial" w:hAnsi="Arial" w:cs="Arial"/>
          <w:color w:val="000000"/>
          <w:sz w:val="20"/>
          <w:szCs w:val="20"/>
        </w:rPr>
      </w:pPr>
      <w:r w:rsidRPr="00400648">
        <w:rPr>
          <w:rFonts w:ascii="Arial" w:hAnsi="Arial" w:cs="Arial"/>
          <w:color w:val="000000"/>
          <w:sz w:val="20"/>
          <w:szCs w:val="20"/>
        </w:rPr>
        <w:t xml:space="preserve">V okviru zasedanja generalne konference je 12. novembra potekala </w:t>
      </w:r>
      <w:r w:rsidRPr="00400648">
        <w:rPr>
          <w:rFonts w:ascii="Arial" w:hAnsi="Arial" w:cs="Arial"/>
          <w:bCs/>
          <w:color w:val="000000"/>
          <w:sz w:val="20"/>
          <w:szCs w:val="20"/>
        </w:rPr>
        <w:t>slovesnost ob praznovanju 75 obletnice UNESCO,</w:t>
      </w:r>
      <w:r w:rsidRPr="00400648">
        <w:rPr>
          <w:rFonts w:ascii="Arial" w:hAnsi="Arial" w:cs="Arial"/>
          <w:color w:val="000000"/>
          <w:sz w:val="20"/>
          <w:szCs w:val="20"/>
        </w:rPr>
        <w:t xml:space="preserve"> katere se je udeležilo 27 predsednikov držav ali vlad držav članic, kar je rekordno število za UNESCO. </w:t>
      </w:r>
      <w:r w:rsidRPr="00400648">
        <w:rPr>
          <w:rFonts w:ascii="Arial" w:hAnsi="Arial" w:cs="Arial"/>
          <w:bCs/>
          <w:color w:val="000000"/>
          <w:sz w:val="20"/>
          <w:szCs w:val="20"/>
        </w:rPr>
        <w:t>Slovesnosti se je udeležil tudi predsednik Republike Slovenije Borut Pahor</w:t>
      </w:r>
      <w:r w:rsidRPr="00400648">
        <w:rPr>
          <w:rFonts w:ascii="Arial" w:hAnsi="Arial" w:cs="Arial"/>
          <w:color w:val="000000"/>
          <w:sz w:val="20"/>
          <w:szCs w:val="20"/>
        </w:rPr>
        <w:t xml:space="preserve"> z delegacijo, pred tem pa se je na razgovoru sestal z generalno direktorico UNESCO Audrey Azoulay. </w:t>
      </w:r>
    </w:p>
    <w:p w14:paraId="519F0B8B" w14:textId="77777777" w:rsidR="00400648" w:rsidRPr="00184FF8" w:rsidRDefault="00400648" w:rsidP="00400648">
      <w:pPr>
        <w:jc w:val="both"/>
        <w:rPr>
          <w:rFonts w:ascii="Arial" w:hAnsi="Arial" w:cs="Arial"/>
          <w:b/>
          <w:sz w:val="20"/>
          <w:szCs w:val="20"/>
          <w:u w:val="single"/>
        </w:rPr>
      </w:pPr>
      <w:r w:rsidRPr="00184FF8">
        <w:rPr>
          <w:rFonts w:ascii="Arial" w:hAnsi="Arial" w:cs="Arial"/>
          <w:b/>
          <w:sz w:val="20"/>
          <w:szCs w:val="20"/>
          <w:u w:val="single"/>
        </w:rPr>
        <w:t>UNESCO PRIPOROČILO O ETIKI UMETNE INTELIGENCE</w:t>
      </w:r>
    </w:p>
    <w:p w14:paraId="5D8AB653" w14:textId="77777777" w:rsidR="00400648" w:rsidRPr="00400648" w:rsidRDefault="00400648" w:rsidP="00400648">
      <w:pPr>
        <w:jc w:val="both"/>
        <w:rPr>
          <w:rFonts w:ascii="Arial" w:eastAsia="Times New Roman" w:hAnsi="Arial" w:cs="Arial"/>
          <w:bCs/>
          <w:color w:val="000000"/>
          <w:kern w:val="36"/>
          <w:sz w:val="20"/>
          <w:szCs w:val="20"/>
          <w:bdr w:val="none" w:sz="0" w:space="0" w:color="auto" w:frame="1"/>
          <w:lang w:eastAsia="sl-SI"/>
        </w:rPr>
      </w:pPr>
      <w:r w:rsidRPr="00400648">
        <w:rPr>
          <w:rFonts w:ascii="Arial" w:eastAsia="Times New Roman" w:hAnsi="Arial" w:cs="Arial"/>
          <w:bCs/>
          <w:color w:val="000000"/>
          <w:kern w:val="36"/>
          <w:sz w:val="20"/>
          <w:szCs w:val="20"/>
          <w:bdr w:val="none" w:sz="0" w:space="0" w:color="auto" w:frame="1"/>
          <w:lang w:eastAsia="sl-SI"/>
        </w:rPr>
        <w:t xml:space="preserve">S </w:t>
      </w:r>
      <w:hyperlink r:id="rId12" w:history="1">
        <w:r w:rsidRPr="00400648">
          <w:rPr>
            <w:rStyle w:val="Hiperpovezava"/>
            <w:rFonts w:ascii="Arial" w:eastAsia="Times New Roman" w:hAnsi="Arial" w:cs="Arial"/>
            <w:bCs/>
            <w:kern w:val="36"/>
            <w:sz w:val="20"/>
            <w:szCs w:val="20"/>
            <w:bdr w:val="none" w:sz="0" w:space="0" w:color="auto" w:frame="1"/>
            <w:lang w:eastAsia="sl-SI"/>
          </w:rPr>
          <w:t>priporočilom o etiki umetne inteligence</w:t>
        </w:r>
      </w:hyperlink>
      <w:r w:rsidRPr="00400648">
        <w:rPr>
          <w:rFonts w:ascii="Arial" w:eastAsia="Times New Roman" w:hAnsi="Arial" w:cs="Arial"/>
          <w:bCs/>
          <w:color w:val="000000"/>
          <w:kern w:val="36"/>
          <w:sz w:val="20"/>
          <w:szCs w:val="20"/>
          <w:bdr w:val="none" w:sz="0" w:space="0" w:color="auto" w:frame="1"/>
          <w:lang w:eastAsia="sl-SI"/>
        </w:rPr>
        <w:t xml:space="preserve"> je 193 držav članic UNESCO 23. novembra 2021 sprejelo prvo mednarodno pravno priporočilo na tem pomembnem prihodnjem področju. Besedilo opredeljuje jasne etične smernice in jih prevaja v konkretne naloge političnega oblikovanja. Priporočilo UNESCO tako zagotavlja mednarodno pravno podlago za uporabo umetne inteligence, ki ne le spoštuje človekove pravice in temeljne svoboščine, temveč jih tudi brani in spodbuja.</w:t>
      </w:r>
    </w:p>
    <w:p w14:paraId="2D817E65"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Priporočilo je UNESCO pripravil v dvoletnem, intenzivnem in včasih kontroverznem medvladnem pogajalskem procesu. Poleg samih držav članic so bili vključeni številni drugi akterji, tudi v obliki strokovnih deležnikov in regionalnih posvetovanj. Rezultat je globalni referenčni okvir za etično uporabo umetne inteligence, ki je prav tako vodilo delovanja za demokratične industrializirane države kot za avtoritarne ali doslej manj razvite države. Ta globalni obseg priporočila za etiko umetne inteligence predstavlja ključno razliko od primerljivih obstoječih pobud, na primer OECD, EU ali Sveta Evrope.</w:t>
      </w:r>
    </w:p>
    <w:p w14:paraId="5BDAC647"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Priporočilo UNESCO imenuje vrednote in etična načela, kot so zasebnost, preglednost, razložnost in nediskriminacija, ki jih je treba spoštovati pri razvoju in uporabi umetne inteligence, tako da digitalna preobrazba spodbuja človekove pravice in prispeva k ciljem trajnostnega razvoja po vsem svetu. Na podlagi teh vrednot in načel so v drugem delu priporočila opredeljene konkretne politične oblikovalske naloge in ukrepi. Te naloge se nanašajo na enajst različnih področij politike, vključno z okoljem, izobraževanjem in znanostjo, komuniciranjem, zdravjem in kulturo. Poleg osredotočanja na posamezna področja politike, priporočilo obravnava tudi krovna vprašanja etične presoje vplivov in ureditve. Priporočilo tudi navaja, da je treba človekove pravice in temeljne svoboščine ne le spoštovati in varovati s sistemi umetne inteligence, temveč tudi posebej spodbujati. Z imenovanjem previdnostnega načela je jasno opredeljen etični okvir za sisteme umetne inteligence: Če obstaja upravičena možnost negativnih posledic zaradi uporabe določenih sistemov ali tehnologij umetne inteligence, z njihovo uporabo ali razvojem ne bi smeli nadaljevati. Natančneje, sistemi umetne inteligence morajo biti sorazmerni in ne smejo povzročati škode, ne smejo se uporabljati za socialno točkovanje in v namene množičnega nadzora.</w:t>
      </w:r>
    </w:p>
    <w:p w14:paraId="72F5669C"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Tudi na ravni posameznih področij politike priporočilo za etiko umetne inteligence presega obstoječe pobude in ugotavlja novo potrebo po ukrepanju. Na področju družbene raznolikosti niso potrebni le ukrepi proti diskriminaciji s strani sistemov umetne inteligence, na primer na podlagi spola ali spolne usmerjenosti, temveč morajo države članice spodbujati raznolikost in enakopravnost v sami tehnološki industriji. Priporočilo obravnava tudi vprašanje varstva okolja in umetne inteligence. Zlasti naj se upošteva trajnostna in z viri varčna uporaba sistemov umetne inteligence.</w:t>
      </w:r>
    </w:p>
    <w:p w14:paraId="4B6E6030" w14:textId="68C6B4E5" w:rsidR="00400648" w:rsidRDefault="00400648" w:rsidP="00400648">
      <w:pPr>
        <w:jc w:val="both"/>
        <w:rPr>
          <w:rFonts w:ascii="Arial" w:hAnsi="Arial" w:cs="Arial"/>
          <w:sz w:val="20"/>
          <w:szCs w:val="20"/>
        </w:rPr>
      </w:pPr>
      <w:r w:rsidRPr="00400648">
        <w:rPr>
          <w:rFonts w:ascii="Arial" w:hAnsi="Arial" w:cs="Arial"/>
          <w:sz w:val="20"/>
          <w:szCs w:val="20"/>
        </w:rPr>
        <w:t>UNESCO priporočilo o etiki umetne inteligence s svojim jasnim in v izvajanje usmerjenim besedilom ponuja načrt za odgovoren razvoj nacionalnih ukrepov za umetno inteligenco. Glavni izziv za države članice bo zdaj uporaba teh predlogov in vzpostavitev procesov, ki vodijo k izvajanju ustreznih ukrepov. Sekretariat UNESC</w:t>
      </w:r>
      <w:r w:rsidR="00346C7D">
        <w:rPr>
          <w:rFonts w:ascii="Arial" w:hAnsi="Arial" w:cs="Arial"/>
          <w:sz w:val="20"/>
          <w:szCs w:val="20"/>
        </w:rPr>
        <w:t>U</w:t>
      </w:r>
      <w:r w:rsidRPr="00400648">
        <w:rPr>
          <w:rFonts w:ascii="Arial" w:hAnsi="Arial" w:cs="Arial"/>
          <w:sz w:val="20"/>
          <w:szCs w:val="20"/>
        </w:rPr>
        <w:t xml:space="preserve"> in nacionalne komisije za UNESCO bodo pri izvajanju priporočila aktivno sodelovali. </w:t>
      </w:r>
    </w:p>
    <w:p w14:paraId="646CF278" w14:textId="77777777" w:rsidR="00400648" w:rsidRPr="00184FF8" w:rsidRDefault="00400648" w:rsidP="00400648">
      <w:pPr>
        <w:jc w:val="both"/>
        <w:rPr>
          <w:rFonts w:ascii="Arial" w:hAnsi="Arial" w:cs="Arial"/>
          <w:b/>
          <w:sz w:val="20"/>
          <w:szCs w:val="20"/>
          <w:u w:val="single"/>
        </w:rPr>
      </w:pPr>
      <w:r w:rsidRPr="00184FF8">
        <w:rPr>
          <w:rFonts w:ascii="Arial" w:hAnsi="Arial" w:cs="Arial"/>
          <w:b/>
          <w:sz w:val="20"/>
          <w:szCs w:val="20"/>
          <w:u w:val="single"/>
        </w:rPr>
        <w:lastRenderedPageBreak/>
        <w:t>UNESCO PRIPOROČILO O ODPRTI ZNANOSTI</w:t>
      </w:r>
    </w:p>
    <w:p w14:paraId="429EC80D" w14:textId="77777777" w:rsidR="00400648" w:rsidRPr="00400648" w:rsidRDefault="00400648" w:rsidP="00400648">
      <w:pPr>
        <w:pStyle w:val="Navadensplet"/>
        <w:spacing w:before="0" w:beforeAutospacing="0" w:after="360" w:afterAutospacing="0"/>
        <w:jc w:val="both"/>
        <w:textAlignment w:val="baseline"/>
        <w:rPr>
          <w:rFonts w:ascii="Arial" w:hAnsi="Arial" w:cs="Arial"/>
          <w:color w:val="111111"/>
          <w:sz w:val="20"/>
          <w:szCs w:val="20"/>
        </w:rPr>
      </w:pPr>
      <w:r w:rsidRPr="00400648">
        <w:rPr>
          <w:rFonts w:ascii="Arial" w:hAnsi="Arial" w:cs="Arial"/>
          <w:color w:val="111111"/>
          <w:sz w:val="20"/>
          <w:szCs w:val="20"/>
        </w:rPr>
        <w:t>Odprta znanost je krovni izraz za prizadevanja, da bi bili vsi vidiki znanosti in znanja javno dostopni vsem. Pandemija Covid-19 kaže na potrebo po izmenjavi znanstvenih informacij za nadzor trenutne pandemije in preprečevanje prihodnjih. Kljub temu, da so znanstveniki v mnogih državah sprejeli izziv, še vedno manjka usklajeno razumevanje pomena, priložnosti in izzivov odprte znanosti.</w:t>
      </w:r>
    </w:p>
    <w:p w14:paraId="606D681F" w14:textId="77777777" w:rsidR="00400648" w:rsidRPr="00400648" w:rsidRDefault="00400648" w:rsidP="00400648">
      <w:pPr>
        <w:pStyle w:val="Navadensplet"/>
        <w:spacing w:after="360"/>
        <w:jc w:val="both"/>
        <w:textAlignment w:val="baseline"/>
        <w:rPr>
          <w:rFonts w:ascii="Arial" w:hAnsi="Arial" w:cs="Arial"/>
          <w:color w:val="111111"/>
          <w:sz w:val="20"/>
          <w:szCs w:val="20"/>
        </w:rPr>
      </w:pPr>
      <w:r w:rsidRPr="00400648">
        <w:rPr>
          <w:rFonts w:ascii="Arial" w:hAnsi="Arial" w:cs="Arial"/>
          <w:color w:val="111111"/>
          <w:sz w:val="20"/>
          <w:szCs w:val="20"/>
        </w:rPr>
        <w:t>Priporočilo opredeljuje skupne vrednote in načela za odprto znanost ter konkretne ukrepe za odprt dostop in odprte podatke, s predlogi za približevanje državljanov znanosti in zavezami za olajšanje proizvodnje in širjenja znanstvenega znanja po vsem svetu. Priporočilo je bilo razvito na podlagi regionalno uravnoteženega, vključujočega in transparentnega posvetovalnega postopka.</w:t>
      </w:r>
    </w:p>
    <w:p w14:paraId="60405F73" w14:textId="77777777" w:rsidR="00400648" w:rsidRPr="00400648" w:rsidRDefault="00D43EEF" w:rsidP="00400648">
      <w:pPr>
        <w:pStyle w:val="Navadensplet"/>
        <w:spacing w:after="360"/>
        <w:jc w:val="both"/>
        <w:textAlignment w:val="baseline"/>
        <w:rPr>
          <w:rFonts w:ascii="Arial" w:hAnsi="Arial" w:cs="Arial"/>
          <w:color w:val="111111"/>
          <w:sz w:val="20"/>
          <w:szCs w:val="20"/>
        </w:rPr>
      </w:pPr>
      <w:hyperlink r:id="rId13" w:history="1">
        <w:r w:rsidR="00400648" w:rsidRPr="00400648">
          <w:rPr>
            <w:rStyle w:val="Hiperpovezava"/>
            <w:rFonts w:ascii="Arial" w:hAnsi="Arial" w:cs="Arial"/>
            <w:sz w:val="20"/>
            <w:szCs w:val="20"/>
          </w:rPr>
          <w:t>Priporočilo UNESCO o odprti znanosti</w:t>
        </w:r>
      </w:hyperlink>
      <w:r w:rsidR="00400648" w:rsidRPr="00400648">
        <w:rPr>
          <w:rFonts w:ascii="Arial" w:hAnsi="Arial" w:cs="Arial"/>
          <w:color w:val="111111"/>
          <w:sz w:val="20"/>
          <w:szCs w:val="20"/>
        </w:rPr>
        <w:t xml:space="preserve"> dopolnjuje Priporočilo o znanosti in znanstvenih raziskavah iz leta 2017. Prav tako temelji na Unescovi strategiji o odprtem dostopu do znanstvenih informacij in raziskav ter na UNESCO priporočilu o prosto dostopnih izobraževalnih virih.</w:t>
      </w:r>
    </w:p>
    <w:p w14:paraId="209AB817"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Priporočilo ponuja celovit okvir za podporo vključevanju odprte znanosti in z njo povezanih področij, vključno z odprtim dostopom, odprtimi podatki in odprtim izobraževanjem. To naredi tako, da identificira skupne definicije, skupne vrednote in konkretne ukrepe, ki jih je treba zasledovati, ter hkrati prepoznati disciplinske in regionalne razlike ter različne perspektive v nacionalnih razpravah o odprti znanosti.</w:t>
      </w:r>
    </w:p>
    <w:p w14:paraId="6A9500C0"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Področja ukrepov, opredeljenih v dokumentu, obravnavajo več trenutnih izzivov, s katerimi se srečujejo univerze pri izvajanju praks odprte znanosti kot standardnega načina za proizvodnjo in izmenjavo znanstvenega znanja. Ti vključujejo pomen vzpostavitve nacionalnih okvirov politike, ki podpirajo omogočanje odprte znanosti, potrebo po razvoju več spretnosti in usposabljanja, povezanih s podatki, ter zahtevo po novem sistemu spodbud in nagrajevanja pri ocenjevanju raziskovalne kariere.</w:t>
      </w:r>
    </w:p>
    <w:p w14:paraId="714AC101"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 xml:space="preserve">Pri seznanjanju nacionalnih vlad z izzivi in ​​potrebami, povezanimi z odprto znanostjo, bo priporočilo ključno pri usmerjanju, da vlade sprejmejo več ukrepov za podporo izvajanju odprte znanosti. </w:t>
      </w:r>
    </w:p>
    <w:p w14:paraId="5BDB3BD9" w14:textId="77777777" w:rsidR="00400648" w:rsidRPr="00184FF8" w:rsidRDefault="00400648" w:rsidP="00400648">
      <w:pPr>
        <w:jc w:val="both"/>
        <w:rPr>
          <w:rFonts w:ascii="Arial" w:hAnsi="Arial" w:cs="Arial"/>
          <w:b/>
          <w:sz w:val="20"/>
          <w:szCs w:val="20"/>
          <w:u w:val="single"/>
        </w:rPr>
      </w:pPr>
      <w:r w:rsidRPr="00184FF8">
        <w:rPr>
          <w:rFonts w:ascii="Arial" w:hAnsi="Arial" w:cs="Arial"/>
          <w:b/>
          <w:sz w:val="20"/>
          <w:szCs w:val="20"/>
          <w:u w:val="single"/>
        </w:rPr>
        <w:t>SVETOVNO SREČANJE NA PODROČJU IZOBRAŽEVANJA + SVOBODA IZRAŽANJA</w:t>
      </w:r>
    </w:p>
    <w:p w14:paraId="0493D0AC"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 xml:space="preserve">Svetovno srečanje na področju izobraževanja je letos potekalo v okviru generalne konference. Njegov cilj je zagotoviti, da se dosežejo izobraževalni cilji Združenih narodov in da imajo vsi dostop do vključujočega, pravičnega in visokokakovostnega izobraževanja do leta 2030. V ozadju pandemije Covid-19 in ovir v izobraževanju po vsem svetu je bila sprejeta </w:t>
      </w:r>
      <w:hyperlink r:id="rId14" w:history="1">
        <w:r w:rsidRPr="00400648">
          <w:rPr>
            <w:rStyle w:val="Hiperpovezava"/>
            <w:rFonts w:ascii="Arial" w:hAnsi="Arial" w:cs="Arial"/>
            <w:sz w:val="20"/>
            <w:szCs w:val="20"/>
          </w:rPr>
          <w:t>»Pariška deklaracija«</w:t>
        </w:r>
      </w:hyperlink>
      <w:r w:rsidRPr="00400648">
        <w:rPr>
          <w:rFonts w:ascii="Arial" w:hAnsi="Arial" w:cs="Arial"/>
          <w:sz w:val="20"/>
          <w:szCs w:val="20"/>
        </w:rPr>
        <w:t>, ki poziva k večjim naložbam v izobraževanje. Hkrati je srečanje dalo zeleno luč za nov mehanizem usklajevanja, s katerim naj bi v prihodnje bolje usklajevali mednarodno sodelovanje v izobraževanju in financiranje izobraževanja.</w:t>
      </w:r>
    </w:p>
    <w:p w14:paraId="35B90BFC"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 xml:space="preserve">Na posebnem svečanem dogodku na visokem ministrskem nivoju je UNESCO predstavil </w:t>
      </w:r>
      <w:hyperlink r:id="rId15" w:history="1">
        <w:r w:rsidRPr="00400648">
          <w:rPr>
            <w:rStyle w:val="Hiperpovezava"/>
            <w:rFonts w:ascii="Arial" w:hAnsi="Arial" w:cs="Arial"/>
            <w:sz w:val="20"/>
            <w:szCs w:val="20"/>
          </w:rPr>
          <w:t>poročilo o prihodnosti izobraževanja</w:t>
        </w:r>
      </w:hyperlink>
      <w:r w:rsidRPr="00400648">
        <w:rPr>
          <w:rFonts w:ascii="Arial" w:hAnsi="Arial" w:cs="Arial"/>
          <w:sz w:val="20"/>
          <w:szCs w:val="20"/>
        </w:rPr>
        <w:t>.</w:t>
      </w:r>
    </w:p>
    <w:p w14:paraId="170D908D"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 xml:space="preserve">Na generalni konferenci je UNESCO predstavil skrajšano različico svojega svetovnega </w:t>
      </w:r>
      <w:hyperlink r:id="rId16" w:history="1">
        <w:r w:rsidRPr="00400648">
          <w:rPr>
            <w:rStyle w:val="Hiperpovezava"/>
            <w:rFonts w:ascii="Arial" w:hAnsi="Arial" w:cs="Arial"/>
            <w:sz w:val="20"/>
            <w:szCs w:val="20"/>
          </w:rPr>
          <w:t>poročila o svobodi izražanja in razvoju medijev</w:t>
        </w:r>
      </w:hyperlink>
      <w:r w:rsidRPr="00400648">
        <w:rPr>
          <w:rFonts w:ascii="Arial" w:hAnsi="Arial" w:cs="Arial"/>
          <w:sz w:val="20"/>
          <w:szCs w:val="20"/>
        </w:rPr>
        <w:t>. V njem opozarja na vse večje omejitve svobode tiska. Medtem ko ima vse več ljudi dostop do informacij, je zaskrbljujoča vse večja razširjenost dezinformacij in sovražnega govora. Poročilo izpostavlja, da so novinarji v velikem številu držav izpostavljeni verbalnim napadom in fizičnemu nasilju.</w:t>
      </w:r>
    </w:p>
    <w:p w14:paraId="7E6F2811" w14:textId="77777777" w:rsidR="00400648" w:rsidRPr="00184FF8" w:rsidRDefault="00400648" w:rsidP="00400648">
      <w:pPr>
        <w:jc w:val="both"/>
        <w:rPr>
          <w:rFonts w:ascii="Arial" w:hAnsi="Arial" w:cs="Arial"/>
          <w:b/>
          <w:sz w:val="20"/>
          <w:szCs w:val="20"/>
          <w:u w:val="single"/>
        </w:rPr>
      </w:pPr>
      <w:r w:rsidRPr="00184FF8">
        <w:rPr>
          <w:rFonts w:ascii="Arial" w:hAnsi="Arial" w:cs="Arial"/>
          <w:b/>
          <w:sz w:val="20"/>
          <w:szCs w:val="20"/>
          <w:u w:val="single"/>
        </w:rPr>
        <w:t>PODROBNO POROČILO</w:t>
      </w:r>
    </w:p>
    <w:p w14:paraId="096112E2" w14:textId="77777777" w:rsidR="00400648" w:rsidRPr="00184FF8" w:rsidRDefault="00400648" w:rsidP="00400648">
      <w:pPr>
        <w:pStyle w:val="Odstavekseznama"/>
        <w:numPr>
          <w:ilvl w:val="0"/>
          <w:numId w:val="39"/>
        </w:numPr>
        <w:spacing w:after="160" w:line="259" w:lineRule="auto"/>
        <w:contextualSpacing/>
        <w:jc w:val="both"/>
        <w:rPr>
          <w:rFonts w:ascii="Arial" w:hAnsi="Arial" w:cs="Arial"/>
          <w:b/>
          <w:sz w:val="20"/>
          <w:szCs w:val="20"/>
          <w:lang w:val="sl-SI"/>
        </w:rPr>
      </w:pPr>
      <w:r w:rsidRPr="00184FF8">
        <w:rPr>
          <w:rFonts w:ascii="Arial" w:hAnsi="Arial" w:cs="Arial"/>
          <w:b/>
          <w:sz w:val="20"/>
          <w:szCs w:val="20"/>
          <w:lang w:val="sl-SI"/>
        </w:rPr>
        <w:t>Medsektorske zadeve</w:t>
      </w:r>
    </w:p>
    <w:p w14:paraId="6C1E2192"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Program in proračun za 2022 – 2025 (41 C/5)</w:t>
      </w:r>
    </w:p>
    <w:p w14:paraId="5AFAC417"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 xml:space="preserve">41 C/5 vsebuje podrobno razčlenitev dodeljenih sredstev za obdobje 2022–2023, prvo dvoletje štiriletnega proračuna 2022–2025. Integrirani proračunski okvir za obdobje 2022–2023 znaša 1.447.757.820 USD, od tega: (a) sredstva rednega proračuna znašajo 534.647.000 USD; in (b) izvenproračunska sredstva v višini 913.110.820 USD. Proračun je razdeljen med sektorje na naslednji </w:t>
      </w:r>
      <w:r w:rsidRPr="00400648">
        <w:rPr>
          <w:rFonts w:ascii="Arial" w:hAnsi="Arial" w:cs="Arial"/>
          <w:sz w:val="20"/>
          <w:szCs w:val="20"/>
        </w:rPr>
        <w:lastRenderedPageBreak/>
        <w:t>način: 526,2 milijona USD za izobraževalni sektor (ED), 244,9 milijona USD za kulturni sektor (CLT), 167,8 milijona USD za sektor naravoslovja (SC), 31,8 milijona USD za Medvladno oceanografsko komisijo (IOC). ), 59,1 milijona USD za sektor družbenih in humanističnih ved (SHS), 61,2 milijona USD za sektor komunikacij in informacij (CI).</w:t>
      </w:r>
    </w:p>
    <w:p w14:paraId="61418F7A"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Operativna strategija za prioriteto Afrika 2022–2029 (41 C/56)</w:t>
      </w:r>
    </w:p>
    <w:p w14:paraId="2B2A3574"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Operativna strategija za prioriteto Afrika (2022–2029) je bila proučena v vsaki sektorski komisiji. Komisije so analizirale priložnosti vodilnih projektov, katerih pripravo in vsebino so prvič vodile afriške države članice (zlasti Kenija in Namibija pod vodstvom Etiopije). Kljub temu so države Latinsko Ameriške regije in Karibov večkrat poudarile velik pomen, ki ga ima strategija tudi zanje, zlasti glede na njihovo močno povezanost z afriško celino in kulturo prek afriškega prebivalstva, ki je bilo integrirano v njihove države.</w:t>
      </w:r>
    </w:p>
    <w:p w14:paraId="0D517FD5"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Vprašanja upravljanja</w:t>
      </w:r>
    </w:p>
    <w:p w14:paraId="0AA1B5F2" w14:textId="77777777" w:rsidR="00400648" w:rsidRPr="00400648" w:rsidRDefault="00400648" w:rsidP="00400648">
      <w:pPr>
        <w:autoSpaceDE w:val="0"/>
        <w:autoSpaceDN w:val="0"/>
        <w:adjustRightInd w:val="0"/>
        <w:spacing w:after="0" w:line="240" w:lineRule="auto"/>
        <w:jc w:val="both"/>
        <w:rPr>
          <w:rFonts w:ascii="Arial" w:hAnsi="Arial" w:cs="Arial"/>
          <w:color w:val="000000"/>
          <w:sz w:val="20"/>
          <w:szCs w:val="20"/>
        </w:rPr>
      </w:pPr>
      <w:r w:rsidRPr="00400648">
        <w:rPr>
          <w:rFonts w:ascii="Arial" w:hAnsi="Arial" w:cs="Arial"/>
          <w:color w:val="000000"/>
          <w:sz w:val="20"/>
          <w:szCs w:val="20"/>
        </w:rPr>
        <w:t xml:space="preserve">V zvezi s točkama dnevnega reda GK, ki sta se nanašali na dopolnitve Ustanovnega akta UNESCO je generalna konferenca prvo, ki se je nanašala na spremembo postopka za izvolitev generalnega direktorja UNESCO, že na začetku zasedanja umaknila z dnevnega reda. Pred tem je Katar, ki je bil predlagatelj, umaknil amandma.  Glede omejitve števila mandatov posameznih članic v Izvršilnem odboru je bila sprejeta odločitev, da se točka prestavi, predsednik generalne konference pa bo na to temo vodil posvetovanja z državami članicami. Skupino držav, ki podpira te spremembe vodi Danska, v njej sodeluje tudi Slovenija. Nad temi dopolnitvami velike države niso preveč navdušene.  </w:t>
      </w:r>
    </w:p>
    <w:p w14:paraId="78CDB4CA" w14:textId="77777777" w:rsidR="00400648" w:rsidRPr="00400648" w:rsidRDefault="00400648" w:rsidP="00400648">
      <w:pPr>
        <w:autoSpaceDE w:val="0"/>
        <w:autoSpaceDN w:val="0"/>
        <w:adjustRightInd w:val="0"/>
        <w:spacing w:after="0" w:line="240" w:lineRule="auto"/>
        <w:jc w:val="both"/>
        <w:rPr>
          <w:rFonts w:ascii="Arial" w:hAnsi="Arial" w:cs="Arial"/>
          <w:color w:val="000000"/>
          <w:sz w:val="20"/>
          <w:szCs w:val="20"/>
        </w:rPr>
      </w:pPr>
    </w:p>
    <w:p w14:paraId="069DAC36" w14:textId="77777777" w:rsidR="00400648" w:rsidRPr="00184FF8" w:rsidRDefault="00400648" w:rsidP="00400648">
      <w:pPr>
        <w:pStyle w:val="Odstavekseznama"/>
        <w:numPr>
          <w:ilvl w:val="0"/>
          <w:numId w:val="39"/>
        </w:numPr>
        <w:spacing w:after="160" w:line="259" w:lineRule="auto"/>
        <w:contextualSpacing/>
        <w:jc w:val="both"/>
        <w:rPr>
          <w:rFonts w:ascii="Arial" w:hAnsi="Arial" w:cs="Arial"/>
          <w:b/>
          <w:sz w:val="20"/>
          <w:szCs w:val="20"/>
        </w:rPr>
      </w:pPr>
      <w:r w:rsidRPr="00184FF8">
        <w:rPr>
          <w:rFonts w:ascii="Arial" w:hAnsi="Arial" w:cs="Arial"/>
          <w:b/>
          <w:sz w:val="20"/>
          <w:szCs w:val="20"/>
        </w:rPr>
        <w:t>Kultura (CLT Commission)</w:t>
      </w:r>
    </w:p>
    <w:p w14:paraId="69E44CC9"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Osnutek resolucije o možnostih UNESCO konvencij na področju kultur je sprožil vsebinsko najbolj angažirano razpravo. Namen dokumenta, ki ga je pripravil sekretariat UNESCO, je zagotoviti predlogo za poslovnik, ki bi se uporabljal za vse kulturne konvencije.</w:t>
      </w:r>
    </w:p>
    <w:p w14:paraId="7662AB8F"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Nekatere države članice so izrazile zadržanost glede tega, kar je bilo zaznano kot premalo razvita pobuda, ki ne upošteva posebnosti vsake konvencije. Države članice so tudi ugotovile, da jim primanjkuje časa, da bi resnično preučili in razumeli predlog sekretariata.</w:t>
      </w:r>
    </w:p>
    <w:p w14:paraId="425C8668" w14:textId="77777777" w:rsidR="00400648" w:rsidRPr="00184FF8" w:rsidRDefault="00400648" w:rsidP="00400648">
      <w:pPr>
        <w:ind w:left="357"/>
        <w:jc w:val="both"/>
        <w:rPr>
          <w:rFonts w:ascii="Arial" w:hAnsi="Arial" w:cs="Arial"/>
          <w:b/>
          <w:sz w:val="20"/>
          <w:szCs w:val="20"/>
        </w:rPr>
      </w:pPr>
      <w:r w:rsidRPr="00184FF8">
        <w:rPr>
          <w:rFonts w:ascii="Arial" w:hAnsi="Arial" w:cs="Arial"/>
          <w:b/>
          <w:sz w:val="20"/>
          <w:szCs w:val="20"/>
        </w:rPr>
        <w:t>III. Znanost (SHS and SC Commission)</w:t>
      </w:r>
    </w:p>
    <w:p w14:paraId="729D2E8D"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Priporočilo o etiki umetne inteligence</w:t>
      </w:r>
    </w:p>
    <w:p w14:paraId="130FD135"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Ta postavka je pritegnila veliko zanimanja in izpolnila svoj cilj, da postane prvi globalni instrument za določanje standardov na področju etike umetne inteligence (glej zgoraj). Poleg tega je bil označen kot najsodobnejši dokument, osredotočen na človekove pravice, izdelan po več kot 100 urah vključujočih pogajanj v zadnjih dveh letih. Priporočilo je bilo obravnavano na Komisiji za družbene in humanistične vede (SHS) skupaj z osnutkom sklepa za njegovo sprejetje.</w:t>
      </w:r>
    </w:p>
    <w:p w14:paraId="60D9AD00"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Samo besedilo priporočila je rezultat kompromisa, ki je bil dosežen z veliko truda in časa, zato so države EU in somišljeniki pričakovali, da bo besedilo in njegova resolucija sprejeta brez bistvenih sprememb. Kitajska in Ruska Federacija, ki ju je podprlo majhno število držav, sta odločno vztrajali pri odprtju besedila osnutka resolucije. Soočili so se z močno opozicijo, ki je združevala veliko število držav iz vseh regionalnih skupin, ki so poudarjali, da bo vsaka sprememba, četudi zgolj resolucije, vplivala na občutljivo ravnovesje, doseženo med prejšnjimi medvladnimi pogajanji. Udeleženci so po večurni razpravi vendarle sprejeli resolucijo soglasno.</w:t>
      </w:r>
    </w:p>
    <w:p w14:paraId="19CED589"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Priporočilo o odprti znanosti</w:t>
      </w:r>
    </w:p>
    <w:p w14:paraId="2EE297E7" w14:textId="3856CC8F" w:rsidR="00400648" w:rsidRDefault="00400648" w:rsidP="00400648">
      <w:pPr>
        <w:jc w:val="both"/>
        <w:rPr>
          <w:rFonts w:ascii="Arial" w:hAnsi="Arial" w:cs="Arial"/>
          <w:sz w:val="20"/>
          <w:szCs w:val="20"/>
        </w:rPr>
      </w:pPr>
      <w:r w:rsidRPr="00400648">
        <w:rPr>
          <w:rFonts w:ascii="Arial" w:hAnsi="Arial" w:cs="Arial"/>
          <w:sz w:val="20"/>
          <w:szCs w:val="20"/>
        </w:rPr>
        <w:t>Razprave o priporočilu o odprti znanosti (glej zgoraj) so se izkazale za zelo plodne in so po zagotovile dober vpogled v izzive in priložnosti, ki jih prinaša obet odprte znanosti. Države članice so soglasno podprle predstavljeno priporočilo, pri čemer so mnogi izpostavili vključujoč proces, ki je pripeljal do  kompromisnega besedila kot edinstven uspeh.</w:t>
      </w:r>
    </w:p>
    <w:p w14:paraId="74F26D3A" w14:textId="77777777" w:rsidR="00184FF8" w:rsidRPr="00400648" w:rsidRDefault="00184FF8" w:rsidP="00400648">
      <w:pPr>
        <w:jc w:val="both"/>
        <w:rPr>
          <w:rFonts w:ascii="Arial" w:hAnsi="Arial" w:cs="Arial"/>
          <w:sz w:val="20"/>
          <w:szCs w:val="20"/>
        </w:rPr>
      </w:pPr>
    </w:p>
    <w:p w14:paraId="45EA360F" w14:textId="77777777" w:rsidR="00400648" w:rsidRPr="00184FF8" w:rsidRDefault="00400648" w:rsidP="00400648">
      <w:pPr>
        <w:ind w:left="357"/>
        <w:jc w:val="both"/>
        <w:rPr>
          <w:rFonts w:ascii="Arial" w:hAnsi="Arial" w:cs="Arial"/>
          <w:b/>
          <w:sz w:val="20"/>
          <w:szCs w:val="20"/>
        </w:rPr>
      </w:pPr>
      <w:r w:rsidRPr="00184FF8">
        <w:rPr>
          <w:rFonts w:ascii="Arial" w:hAnsi="Arial" w:cs="Arial"/>
          <w:b/>
          <w:sz w:val="20"/>
          <w:szCs w:val="20"/>
        </w:rPr>
        <w:lastRenderedPageBreak/>
        <w:t>IV. Komunikacije in informacije (CI Commission)</w:t>
      </w:r>
    </w:p>
    <w:p w14:paraId="4528BFAE"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Komisija za komunikacijo in informiranje je pozvala države članice, naj preučijo naslednje točke: Revizija statuta Mednarodnega programa za razvoj komunikacij (IPDC); Poročilo generalne direktorice o izvajanju zaključkov Svetovnega vrha o informacijski družbi (WSIS); Izjava »Windhoek+ 30« o svetovnem dnevu svobode tiska 2021. Na splošno zelo učinkovite razprave, vse točke so bile sprejete z veliko podporo in soglasno.</w:t>
      </w:r>
    </w:p>
    <w:p w14:paraId="474E5512" w14:textId="77777777" w:rsidR="00400648" w:rsidRPr="00184FF8" w:rsidRDefault="00400648" w:rsidP="00400648">
      <w:pPr>
        <w:ind w:left="357"/>
        <w:jc w:val="both"/>
        <w:rPr>
          <w:rFonts w:ascii="Arial" w:hAnsi="Arial" w:cs="Arial"/>
          <w:b/>
          <w:sz w:val="20"/>
          <w:szCs w:val="20"/>
        </w:rPr>
      </w:pPr>
      <w:r w:rsidRPr="00184FF8">
        <w:rPr>
          <w:rFonts w:ascii="Arial" w:hAnsi="Arial" w:cs="Arial"/>
          <w:b/>
          <w:sz w:val="20"/>
          <w:szCs w:val="20"/>
        </w:rPr>
        <w:t>V. 12. UNESCO Mladinski forum</w:t>
      </w:r>
    </w:p>
    <w:p w14:paraId="23226BBB"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UNESCO je ob robu generalne konference gostil 12. – virtualno – izdajo UNESCO mladinskega foruma.  Mladinskega foruma se je udeležil tudi mlad predstavnik Slovenije. Opozarjamo, da je format Mladinskega foruma nerešen ostanek dolgoletnih razprav, pri čemer je izbira udeležencev glavno sporno vprašanje. Kompromis, ki ga je doseglo 212. zasedanje izvršilnega odbora UNESCO po neformalnih posvetovanjih, ki jih vodi BRA, predvideva vlogo tako nacionalnih komisij za UNESCO kot sekretariata UNESCO.</w:t>
      </w:r>
    </w:p>
    <w:p w14:paraId="7A8BB6C1" w14:textId="77777777" w:rsidR="00400648" w:rsidRPr="00400648" w:rsidRDefault="00400648" w:rsidP="00400648">
      <w:pPr>
        <w:jc w:val="both"/>
        <w:rPr>
          <w:rFonts w:ascii="Arial" w:hAnsi="Arial" w:cs="Arial"/>
          <w:sz w:val="20"/>
          <w:szCs w:val="20"/>
        </w:rPr>
      </w:pPr>
      <w:r w:rsidRPr="00400648">
        <w:rPr>
          <w:rFonts w:ascii="Arial" w:hAnsi="Arial" w:cs="Arial"/>
          <w:sz w:val="20"/>
          <w:szCs w:val="20"/>
        </w:rPr>
        <w:t>Mladinski forum je oblikoval praktična priporočila mladih za podporo UNESCO pri soočanju s prihajajočimi izzivi v obdobju po pandemiji Covid in se je osredotočil predvsem na področja izobraževanja, vključevanja mladih, zaposlovanja mladih, spodbujanja trajnostnih in pravičnih družb, zaščito kulturne in naravne dediščine, digitalne pismenosti itd.</w:t>
      </w:r>
    </w:p>
    <w:p w14:paraId="5CEEF170" w14:textId="77777777" w:rsidR="00400648" w:rsidRPr="00184FF8" w:rsidRDefault="00400648" w:rsidP="00400648">
      <w:pPr>
        <w:jc w:val="both"/>
        <w:rPr>
          <w:rFonts w:ascii="Arial" w:hAnsi="Arial" w:cs="Arial"/>
          <w:b/>
          <w:color w:val="000000" w:themeColor="text1"/>
          <w:sz w:val="20"/>
          <w:szCs w:val="20"/>
          <w:u w:val="single"/>
        </w:rPr>
      </w:pPr>
      <w:r w:rsidRPr="00184FF8">
        <w:rPr>
          <w:rFonts w:ascii="Arial" w:hAnsi="Arial" w:cs="Arial"/>
          <w:b/>
          <w:color w:val="000000" w:themeColor="text1"/>
          <w:sz w:val="20"/>
          <w:szCs w:val="20"/>
          <w:u w:val="single"/>
        </w:rPr>
        <w:t>23. ZASEDANJE GENERALNE SKUPŠČINE KONVENCIJE O SVETOVNI DEDIŠČINI, 24. – 26. novembra 2021</w:t>
      </w:r>
    </w:p>
    <w:p w14:paraId="55B1421C" w14:textId="77777777" w:rsidR="00400648" w:rsidRPr="00400648" w:rsidRDefault="00400648" w:rsidP="00400648">
      <w:pPr>
        <w:jc w:val="both"/>
        <w:rPr>
          <w:rFonts w:ascii="Arial" w:hAnsi="Arial" w:cs="Arial"/>
          <w:color w:val="000000" w:themeColor="text1"/>
          <w:sz w:val="20"/>
          <w:szCs w:val="20"/>
        </w:rPr>
      </w:pPr>
      <w:r w:rsidRPr="00400648">
        <w:rPr>
          <w:rFonts w:ascii="Arial" w:hAnsi="Arial" w:cs="Arial"/>
          <w:color w:val="000000" w:themeColor="text1"/>
          <w:sz w:val="20"/>
          <w:szCs w:val="20"/>
        </w:rPr>
        <w:t xml:space="preserve">V okviru 41. generalne konference je potekalo 23. zasedanje generalne skupščine držav pogodbenic Konvencije o varovanju svetovne kulturne in naravne dediščine iz 1972. Generalna skupščina se je seznanila z aktivnostmi Odbora za svetovno dediščino in opravila volitve v to prestižno 21-člansko medvladno telo. Novo izvoljene članice Odbora za svetovno dediščino za štiriletni mandat so postale: Argentina, Belgija, Bolgarija, Grčija, Indija, Italija, Japonska, Katar, Mehika, Ruanda, Sveti Vincencij in Grenadine in Zambija.  </w:t>
      </w:r>
    </w:p>
    <w:p w14:paraId="0C41FFA5" w14:textId="77777777" w:rsidR="00400648" w:rsidRPr="00400648" w:rsidRDefault="00400648" w:rsidP="00400648">
      <w:pPr>
        <w:jc w:val="both"/>
        <w:rPr>
          <w:rFonts w:ascii="Arial" w:hAnsi="Arial" w:cs="Arial"/>
          <w:color w:val="000000" w:themeColor="text1"/>
          <w:sz w:val="20"/>
          <w:szCs w:val="20"/>
        </w:rPr>
      </w:pPr>
      <w:r w:rsidRPr="00400648">
        <w:rPr>
          <w:rFonts w:ascii="Arial" w:hAnsi="Arial" w:cs="Arial"/>
          <w:color w:val="000000" w:themeColor="text1"/>
          <w:sz w:val="20"/>
          <w:szCs w:val="20"/>
        </w:rPr>
        <w:t>Generalna skupščina je še določila višino prispevka v Sklad za svetovno dediščino in opravila živahno razpravo glede obveznosti prispevkov po konvenciji. Seznanila se je z implementacijo strateškega akcijskega načrta 2012-2022 in k praznovanju 50. letnice konvencije v letu 2022 povabila tudi države.</w:t>
      </w:r>
    </w:p>
    <w:p w14:paraId="5AF91DC1" w14:textId="13553DC3" w:rsidR="00400648" w:rsidRDefault="00400648" w:rsidP="00400648">
      <w:pPr>
        <w:jc w:val="both"/>
        <w:rPr>
          <w:rFonts w:ascii="Arial" w:hAnsi="Arial" w:cs="Arial"/>
          <w:color w:val="000000" w:themeColor="text1"/>
          <w:sz w:val="20"/>
          <w:szCs w:val="20"/>
        </w:rPr>
      </w:pPr>
      <w:r w:rsidRPr="00400648">
        <w:rPr>
          <w:rFonts w:ascii="Arial" w:hAnsi="Arial" w:cs="Arial"/>
          <w:color w:val="000000" w:themeColor="text1"/>
          <w:sz w:val="20"/>
          <w:szCs w:val="20"/>
        </w:rPr>
        <w:t>Med pomembnimi vsebinskimi vprašanji sta bili sprejem deklaracije načel za spodbujanje mednarodne solidarnosti in sodelovanja za varstvo svetovne dediščine, ki ga je pripravila odprta delovna skupina držav z aktivno slovensko udeležbo, in odločitev o podpori strateškega dokumenta o podnebnih spremembah na svetovno dediščino, ki bo svojo končno obliko dobil po reviziji v okviru strokovnega panela in odprte delovne skupine držav pogodbenic konvencije.</w:t>
      </w:r>
    </w:p>
    <w:p w14:paraId="482F26B3" w14:textId="508251AD" w:rsidR="00184FF8" w:rsidRPr="00184FF8" w:rsidRDefault="00184FF8" w:rsidP="00400648">
      <w:pPr>
        <w:jc w:val="both"/>
        <w:rPr>
          <w:rFonts w:ascii="Arial" w:hAnsi="Arial" w:cs="Arial"/>
          <w:b/>
          <w:color w:val="000000" w:themeColor="text1"/>
          <w:sz w:val="20"/>
          <w:szCs w:val="20"/>
          <w:u w:val="single"/>
        </w:rPr>
      </w:pPr>
      <w:r w:rsidRPr="00184FF8">
        <w:rPr>
          <w:rFonts w:ascii="Arial" w:hAnsi="Arial" w:cs="Arial"/>
          <w:b/>
          <w:color w:val="000000" w:themeColor="text1"/>
          <w:sz w:val="20"/>
          <w:szCs w:val="20"/>
          <w:u w:val="single"/>
        </w:rPr>
        <w:t>SESTAVA DELEGACIJE REPUBLIKE SLOVENIJE</w:t>
      </w:r>
    </w:p>
    <w:p w14:paraId="37D89217" w14:textId="77777777" w:rsidR="00184FF8" w:rsidRPr="009300EB" w:rsidRDefault="00184FF8" w:rsidP="00184FF8">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 xml:space="preserve">prof. </w:t>
      </w:r>
      <w:r w:rsidRPr="009300EB">
        <w:rPr>
          <w:rFonts w:ascii="Arial" w:eastAsia="Times New Roman" w:hAnsi="Arial" w:cs="Arial"/>
          <w:sz w:val="20"/>
          <w:szCs w:val="20"/>
          <w:lang w:val="x-none" w:eastAsia="x-none"/>
        </w:rPr>
        <w:t xml:space="preserve">dr. </w:t>
      </w:r>
      <w:r>
        <w:rPr>
          <w:rFonts w:ascii="Arial" w:eastAsia="Times New Roman" w:hAnsi="Arial" w:cs="Arial"/>
          <w:sz w:val="20"/>
          <w:szCs w:val="20"/>
          <w:lang w:eastAsia="x-none"/>
        </w:rPr>
        <w:t>Simona Kustec</w:t>
      </w:r>
      <w:r w:rsidRPr="009300EB">
        <w:rPr>
          <w:rFonts w:ascii="Arial" w:eastAsia="Times New Roman" w:hAnsi="Arial" w:cs="Arial"/>
          <w:sz w:val="20"/>
          <w:szCs w:val="20"/>
          <w:lang w:val="x-none" w:eastAsia="x-none"/>
        </w:rPr>
        <w:t>, minist</w:t>
      </w:r>
      <w:r>
        <w:rPr>
          <w:rFonts w:ascii="Arial" w:eastAsia="Times New Roman" w:hAnsi="Arial" w:cs="Arial"/>
          <w:sz w:val="20"/>
          <w:szCs w:val="20"/>
          <w:lang w:eastAsia="x-none"/>
        </w:rPr>
        <w:t>rica</w:t>
      </w:r>
      <w:r w:rsidRPr="009300EB">
        <w:rPr>
          <w:rFonts w:ascii="Arial" w:eastAsia="Times New Roman" w:hAnsi="Arial" w:cs="Arial"/>
          <w:sz w:val="20"/>
          <w:szCs w:val="20"/>
          <w:lang w:val="x-none" w:eastAsia="x-none"/>
        </w:rPr>
        <w:t xml:space="preserve"> za izobraževanje, znanost in šport, vodja delegacije,</w:t>
      </w:r>
      <w:r w:rsidRPr="009300EB">
        <w:rPr>
          <w:rFonts w:ascii="Arial" w:eastAsia="Times New Roman" w:hAnsi="Arial" w:cs="Arial"/>
          <w:sz w:val="20"/>
          <w:szCs w:val="20"/>
          <w:lang w:eastAsia="x-none"/>
        </w:rPr>
        <w:t>1</w:t>
      </w:r>
      <w:r>
        <w:rPr>
          <w:rFonts w:ascii="Arial" w:eastAsia="Times New Roman" w:hAnsi="Arial" w:cs="Arial"/>
          <w:sz w:val="20"/>
          <w:szCs w:val="20"/>
          <w:lang w:eastAsia="x-none"/>
        </w:rPr>
        <w:t>0</w:t>
      </w:r>
      <w:r w:rsidRPr="009300EB">
        <w:rPr>
          <w:rFonts w:ascii="Arial" w:eastAsia="Times New Roman" w:hAnsi="Arial" w:cs="Arial"/>
          <w:sz w:val="20"/>
          <w:szCs w:val="20"/>
          <w:lang w:eastAsia="x-none"/>
        </w:rPr>
        <w:t>.-1</w:t>
      </w:r>
      <w:r>
        <w:rPr>
          <w:rFonts w:ascii="Arial" w:eastAsia="Times New Roman" w:hAnsi="Arial" w:cs="Arial"/>
          <w:sz w:val="20"/>
          <w:szCs w:val="20"/>
          <w:lang w:eastAsia="x-none"/>
        </w:rPr>
        <w:t>2</w:t>
      </w:r>
      <w:r w:rsidRPr="009300EB">
        <w:rPr>
          <w:rFonts w:ascii="Arial" w:eastAsia="Times New Roman" w:hAnsi="Arial" w:cs="Arial"/>
          <w:sz w:val="20"/>
          <w:szCs w:val="20"/>
          <w:lang w:eastAsia="x-none"/>
        </w:rPr>
        <w:t>.11.20</w:t>
      </w:r>
      <w:r>
        <w:rPr>
          <w:rFonts w:ascii="Arial" w:eastAsia="Times New Roman" w:hAnsi="Arial" w:cs="Arial"/>
          <w:sz w:val="20"/>
          <w:szCs w:val="20"/>
          <w:lang w:eastAsia="x-none"/>
        </w:rPr>
        <w:t>21</w:t>
      </w:r>
      <w:r w:rsidRPr="009300EB">
        <w:rPr>
          <w:rFonts w:ascii="Arial" w:eastAsia="Times New Roman" w:hAnsi="Arial" w:cs="Arial"/>
          <w:sz w:val="20"/>
          <w:szCs w:val="20"/>
          <w:lang w:eastAsia="x-none"/>
        </w:rPr>
        <w:t>,</w:t>
      </w:r>
    </w:p>
    <w:p w14:paraId="0A6947BD" w14:textId="77777777" w:rsidR="00184FF8" w:rsidRPr="009300EB" w:rsidRDefault="00184FF8" w:rsidP="00184FF8">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t xml:space="preserve">prof. dr. </w:t>
      </w:r>
      <w:r>
        <w:rPr>
          <w:rFonts w:ascii="Arial" w:eastAsia="Times New Roman" w:hAnsi="Arial" w:cs="Arial"/>
          <w:sz w:val="20"/>
          <w:szCs w:val="20"/>
          <w:lang w:eastAsia="x-none"/>
        </w:rPr>
        <w:t>Irena Mlinarič Raščan</w:t>
      </w:r>
      <w:r w:rsidRPr="009300EB">
        <w:rPr>
          <w:rFonts w:ascii="Arial" w:eastAsia="Times New Roman" w:hAnsi="Arial" w:cs="Arial"/>
          <w:sz w:val="20"/>
          <w:szCs w:val="20"/>
          <w:lang w:val="x-none" w:eastAsia="x-none"/>
        </w:rPr>
        <w:t>,</w:t>
      </w:r>
      <w:r>
        <w:rPr>
          <w:rFonts w:ascii="Arial" w:eastAsia="Times New Roman" w:hAnsi="Arial" w:cs="Arial"/>
          <w:sz w:val="20"/>
          <w:szCs w:val="20"/>
          <w:lang w:eastAsia="x-none"/>
        </w:rPr>
        <w:t xml:space="preserve"> predsednica</w:t>
      </w:r>
      <w:r w:rsidRPr="009300EB">
        <w:rPr>
          <w:rFonts w:ascii="Arial" w:eastAsia="Times New Roman" w:hAnsi="Arial" w:cs="Arial"/>
          <w:sz w:val="20"/>
          <w:szCs w:val="20"/>
          <w:lang w:val="x-none" w:eastAsia="x-none"/>
        </w:rPr>
        <w:t xml:space="preserve"> Slovenske nacionalne komisije za  UNESCO</w:t>
      </w:r>
      <w:r w:rsidRPr="009300EB">
        <w:rPr>
          <w:rFonts w:ascii="Arial" w:eastAsia="Times New Roman" w:hAnsi="Arial" w:cs="Arial"/>
          <w:sz w:val="20"/>
          <w:szCs w:val="20"/>
          <w:lang w:eastAsia="x-none"/>
        </w:rPr>
        <w:t>, član</w:t>
      </w:r>
      <w:r>
        <w:rPr>
          <w:rFonts w:ascii="Arial" w:eastAsia="Times New Roman" w:hAnsi="Arial" w:cs="Arial"/>
          <w:sz w:val="20"/>
          <w:szCs w:val="20"/>
          <w:lang w:eastAsia="x-none"/>
        </w:rPr>
        <w:t>ica</w:t>
      </w:r>
      <w:r w:rsidRPr="009300EB">
        <w:rPr>
          <w:rFonts w:ascii="Arial" w:eastAsia="Times New Roman" w:hAnsi="Arial" w:cs="Arial"/>
          <w:sz w:val="20"/>
          <w:szCs w:val="20"/>
          <w:lang w:eastAsia="x-none"/>
        </w:rPr>
        <w:t xml:space="preserve"> delegacije, 1</w:t>
      </w:r>
      <w:r>
        <w:rPr>
          <w:rFonts w:ascii="Arial" w:eastAsia="Times New Roman" w:hAnsi="Arial" w:cs="Arial"/>
          <w:sz w:val="20"/>
          <w:szCs w:val="20"/>
          <w:lang w:eastAsia="x-none"/>
        </w:rPr>
        <w:t>0.-12</w:t>
      </w:r>
      <w:r w:rsidRPr="009300EB">
        <w:rPr>
          <w:rFonts w:ascii="Arial" w:eastAsia="Times New Roman" w:hAnsi="Arial" w:cs="Arial"/>
          <w:sz w:val="20"/>
          <w:szCs w:val="20"/>
          <w:lang w:eastAsia="x-none"/>
        </w:rPr>
        <w:t>.11.20</w:t>
      </w:r>
      <w:r>
        <w:rPr>
          <w:rFonts w:ascii="Arial" w:eastAsia="Times New Roman" w:hAnsi="Arial" w:cs="Arial"/>
          <w:sz w:val="20"/>
          <w:szCs w:val="20"/>
          <w:lang w:eastAsia="x-none"/>
        </w:rPr>
        <w:t>21</w:t>
      </w:r>
      <w:r w:rsidRPr="009300EB">
        <w:rPr>
          <w:rFonts w:ascii="Arial" w:eastAsia="Times New Roman" w:hAnsi="Arial" w:cs="Arial"/>
          <w:sz w:val="20"/>
          <w:szCs w:val="20"/>
          <w:lang w:eastAsia="x-none"/>
        </w:rPr>
        <w:t>,</w:t>
      </w:r>
    </w:p>
    <w:p w14:paraId="03F1C6CD" w14:textId="77777777" w:rsidR="00184FF8" w:rsidRPr="009300EB" w:rsidRDefault="00184FF8" w:rsidP="00184FF8">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sidRPr="009300EB">
        <w:rPr>
          <w:rFonts w:ascii="Arial" w:eastAsia="Times New Roman" w:hAnsi="Arial" w:cs="Arial"/>
          <w:sz w:val="20"/>
          <w:szCs w:val="20"/>
          <w:lang w:eastAsia="x-none"/>
        </w:rPr>
        <w:t>Metka Ipavic, veleposlanica</w:t>
      </w:r>
      <w:r w:rsidRPr="009300EB">
        <w:rPr>
          <w:rFonts w:ascii="Arial" w:eastAsia="Times New Roman" w:hAnsi="Arial" w:cs="Arial"/>
          <w:sz w:val="20"/>
          <w:szCs w:val="20"/>
          <w:lang w:val="x-none" w:eastAsia="x-none"/>
        </w:rPr>
        <w:t xml:space="preserve"> Republike Slovenije v Parizu, staln</w:t>
      </w:r>
      <w:r w:rsidRPr="009300EB">
        <w:rPr>
          <w:rFonts w:ascii="Arial" w:eastAsia="Times New Roman" w:hAnsi="Arial" w:cs="Arial"/>
          <w:sz w:val="20"/>
          <w:szCs w:val="20"/>
          <w:lang w:eastAsia="x-none"/>
        </w:rPr>
        <w:t>a</w:t>
      </w:r>
      <w:r w:rsidRPr="009300EB">
        <w:rPr>
          <w:rFonts w:ascii="Arial" w:eastAsia="Times New Roman" w:hAnsi="Arial" w:cs="Arial"/>
          <w:sz w:val="20"/>
          <w:szCs w:val="20"/>
          <w:lang w:val="x-none" w:eastAsia="x-none"/>
        </w:rPr>
        <w:t xml:space="preserve"> predstavni</w:t>
      </w:r>
      <w:r w:rsidRPr="009300EB">
        <w:rPr>
          <w:rFonts w:ascii="Arial" w:eastAsia="Times New Roman" w:hAnsi="Arial" w:cs="Arial"/>
          <w:sz w:val="20"/>
          <w:szCs w:val="20"/>
          <w:lang w:eastAsia="x-none"/>
        </w:rPr>
        <w:t>ca</w:t>
      </w:r>
      <w:r w:rsidRPr="009300EB">
        <w:rPr>
          <w:rFonts w:ascii="Arial" w:eastAsia="Times New Roman" w:hAnsi="Arial" w:cs="Arial"/>
          <w:sz w:val="20"/>
          <w:szCs w:val="20"/>
          <w:lang w:val="x-none" w:eastAsia="x-none"/>
        </w:rPr>
        <w:t xml:space="preserve"> Republike Slovenije pri U</w:t>
      </w:r>
      <w:r w:rsidRPr="009300EB">
        <w:rPr>
          <w:rFonts w:ascii="Arial" w:eastAsia="Times New Roman" w:hAnsi="Arial" w:cs="Arial"/>
          <w:sz w:val="20"/>
          <w:szCs w:val="20"/>
          <w:lang w:eastAsia="x-none"/>
        </w:rPr>
        <w:t>NESCO</w:t>
      </w:r>
      <w:r w:rsidRPr="009300EB">
        <w:rPr>
          <w:rFonts w:ascii="Arial" w:eastAsia="Times New Roman" w:hAnsi="Arial" w:cs="Arial"/>
          <w:sz w:val="20"/>
          <w:szCs w:val="20"/>
          <w:lang w:val="x-none" w:eastAsia="x-none"/>
        </w:rPr>
        <w:t xml:space="preserve">, </w:t>
      </w:r>
      <w:r w:rsidRPr="009300EB">
        <w:rPr>
          <w:rFonts w:ascii="Arial" w:eastAsia="Times New Roman" w:hAnsi="Arial" w:cs="Arial"/>
          <w:sz w:val="20"/>
          <w:szCs w:val="20"/>
          <w:lang w:eastAsia="x-none"/>
        </w:rPr>
        <w:t xml:space="preserve">delegatka, </w:t>
      </w:r>
      <w:r w:rsidRPr="009300EB">
        <w:rPr>
          <w:rFonts w:ascii="Arial" w:eastAsia="Times New Roman" w:hAnsi="Arial" w:cs="Arial"/>
          <w:sz w:val="20"/>
          <w:szCs w:val="20"/>
          <w:lang w:val="x-none" w:eastAsia="x-none"/>
        </w:rPr>
        <w:t>namestni</w:t>
      </w:r>
      <w:r w:rsidRPr="009300EB">
        <w:rPr>
          <w:rFonts w:ascii="Arial" w:eastAsia="Times New Roman" w:hAnsi="Arial" w:cs="Arial"/>
          <w:sz w:val="20"/>
          <w:szCs w:val="20"/>
          <w:lang w:eastAsia="x-none"/>
        </w:rPr>
        <w:t>ca</w:t>
      </w:r>
      <w:r w:rsidRPr="009300EB">
        <w:rPr>
          <w:rFonts w:ascii="Arial" w:eastAsia="Times New Roman" w:hAnsi="Arial" w:cs="Arial"/>
          <w:sz w:val="20"/>
          <w:szCs w:val="20"/>
          <w:lang w:val="x-none" w:eastAsia="x-none"/>
        </w:rPr>
        <w:t xml:space="preserve"> vodje delegacije,</w:t>
      </w:r>
      <w:r w:rsidRPr="009300EB">
        <w:rPr>
          <w:rFonts w:ascii="Arial" w:eastAsia="Times New Roman" w:hAnsi="Arial" w:cs="Arial"/>
          <w:sz w:val="20"/>
          <w:szCs w:val="20"/>
          <w:lang w:eastAsia="x-none"/>
        </w:rPr>
        <w:t xml:space="preserve"> </w:t>
      </w:r>
      <w:r>
        <w:rPr>
          <w:rFonts w:ascii="Arial" w:eastAsia="Times New Roman" w:hAnsi="Arial" w:cs="Arial"/>
          <w:sz w:val="20"/>
          <w:szCs w:val="20"/>
          <w:lang w:eastAsia="x-none"/>
        </w:rPr>
        <w:t>9. – 24.11.</w:t>
      </w:r>
      <w:r w:rsidRPr="009300EB">
        <w:rPr>
          <w:rFonts w:ascii="Arial" w:eastAsia="Times New Roman" w:hAnsi="Arial" w:cs="Arial"/>
          <w:sz w:val="20"/>
          <w:szCs w:val="20"/>
          <w:lang w:eastAsia="x-none"/>
        </w:rPr>
        <w:t>20</w:t>
      </w:r>
      <w:r>
        <w:rPr>
          <w:rFonts w:ascii="Arial" w:eastAsia="Times New Roman" w:hAnsi="Arial" w:cs="Arial"/>
          <w:sz w:val="20"/>
          <w:szCs w:val="20"/>
          <w:lang w:eastAsia="x-none"/>
        </w:rPr>
        <w:t>21</w:t>
      </w:r>
      <w:r w:rsidRPr="009300EB">
        <w:rPr>
          <w:rFonts w:ascii="Arial" w:eastAsia="Times New Roman" w:hAnsi="Arial" w:cs="Arial"/>
          <w:sz w:val="20"/>
          <w:szCs w:val="20"/>
          <w:lang w:eastAsia="x-none"/>
        </w:rPr>
        <w:t>,</w:t>
      </w:r>
    </w:p>
    <w:p w14:paraId="6D644F3B" w14:textId="77777777" w:rsidR="00184FF8" w:rsidRDefault="00184FF8" w:rsidP="00184FF8">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Meta Bole</w:t>
      </w:r>
      <w:r w:rsidRPr="009300EB">
        <w:rPr>
          <w:rFonts w:ascii="Arial" w:eastAsia="Times New Roman" w:hAnsi="Arial" w:cs="Arial"/>
          <w:sz w:val="20"/>
          <w:szCs w:val="20"/>
          <w:lang w:val="x-none" w:eastAsia="x-none"/>
        </w:rPr>
        <w:t xml:space="preserve">, </w:t>
      </w:r>
      <w:r w:rsidRPr="009300EB">
        <w:rPr>
          <w:rFonts w:ascii="Arial" w:eastAsia="Times New Roman" w:hAnsi="Arial" w:cs="Arial"/>
          <w:sz w:val="20"/>
          <w:szCs w:val="20"/>
          <w:lang w:eastAsia="x-none"/>
        </w:rPr>
        <w:t xml:space="preserve">pooblaščena ministrica, Veleposlaništvo </w:t>
      </w:r>
      <w:r w:rsidRPr="009300EB">
        <w:rPr>
          <w:rFonts w:ascii="Arial" w:eastAsia="Times New Roman" w:hAnsi="Arial" w:cs="Arial"/>
          <w:sz w:val="20"/>
          <w:szCs w:val="20"/>
          <w:lang w:val="x-none" w:eastAsia="x-none"/>
        </w:rPr>
        <w:t>Republike Slovenije v Parizu,</w:t>
      </w:r>
      <w:r w:rsidRPr="009300EB">
        <w:rPr>
          <w:rFonts w:ascii="Arial" w:eastAsia="Times New Roman" w:hAnsi="Arial" w:cs="Arial"/>
          <w:sz w:val="20"/>
          <w:szCs w:val="20"/>
          <w:lang w:eastAsia="x-none"/>
        </w:rPr>
        <w:t xml:space="preserve"> članica delegacije,</w:t>
      </w:r>
      <w:r>
        <w:rPr>
          <w:rFonts w:ascii="Arial" w:eastAsia="Times New Roman" w:hAnsi="Arial" w:cs="Arial"/>
          <w:sz w:val="20"/>
          <w:szCs w:val="20"/>
          <w:lang w:eastAsia="x-none"/>
        </w:rPr>
        <w:t xml:space="preserve"> 9. – 24.11.2021,</w:t>
      </w:r>
    </w:p>
    <w:p w14:paraId="3C408371" w14:textId="77777777" w:rsidR="00184FF8" w:rsidRDefault="00184FF8" w:rsidP="00184FF8">
      <w:pPr>
        <w:spacing w:after="0" w:line="260" w:lineRule="exact"/>
        <w:jc w:val="both"/>
        <w:rPr>
          <w:rFonts w:ascii="Arial" w:eastAsia="Times New Roman" w:hAnsi="Arial" w:cs="Arial"/>
          <w:sz w:val="20"/>
          <w:szCs w:val="20"/>
          <w:lang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Gašper Hrastelj, generalni sekretar Slovenske nacionalne komisije za UNESCO, Urad za UNESCO, Ministrstvo za izobraževanje, znanost in šport, član in sekretar delegacije RS, 10. – 24.11.2021.</w:t>
      </w:r>
    </w:p>
    <w:p w14:paraId="3DA89F8D" w14:textId="3F355952" w:rsidR="00184FF8" w:rsidRPr="00283C80" w:rsidRDefault="00184FF8" w:rsidP="00184FF8">
      <w:pPr>
        <w:spacing w:after="0" w:line="260" w:lineRule="exact"/>
        <w:jc w:val="both"/>
        <w:rPr>
          <w:rFonts w:ascii="Arial" w:eastAsia="Times New Roman" w:hAnsi="Arial" w:cs="Arial"/>
          <w:sz w:val="20"/>
          <w:szCs w:val="20"/>
          <w:lang w:val="x-none" w:eastAsia="x-none"/>
        </w:rPr>
      </w:pPr>
      <w:r w:rsidRPr="009300EB">
        <w:rPr>
          <w:rFonts w:ascii="Arial" w:eastAsia="Times New Roman" w:hAnsi="Arial" w:cs="Arial"/>
          <w:sz w:val="20"/>
          <w:szCs w:val="20"/>
          <w:lang w:val="x-none" w:eastAsia="x-none"/>
        </w:rPr>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Dragica Bac, vodja kabineta ministrice, Ministrstvo za izobraževanje, znanost in šport, članica delegacije, 10. – 12.11.2021,</w:t>
      </w:r>
    </w:p>
    <w:p w14:paraId="08FDC243" w14:textId="74EE8D1F" w:rsidR="00184FF8" w:rsidRPr="00C95027" w:rsidRDefault="00184FF8" w:rsidP="00184FF8">
      <w:pPr>
        <w:spacing w:after="0" w:line="260" w:lineRule="exact"/>
        <w:jc w:val="both"/>
        <w:rPr>
          <w:rFonts w:ascii="Arial" w:hAnsi="Arial" w:cs="Arial"/>
          <w:iCs/>
          <w:color w:val="000000" w:themeColor="text1"/>
          <w:sz w:val="20"/>
          <w:szCs w:val="20"/>
        </w:rPr>
      </w:pPr>
      <w:r w:rsidRPr="009300EB">
        <w:rPr>
          <w:rFonts w:ascii="Arial" w:eastAsia="Times New Roman" w:hAnsi="Arial" w:cs="Arial"/>
          <w:sz w:val="20"/>
          <w:szCs w:val="20"/>
          <w:lang w:val="x-none" w:eastAsia="x-none"/>
        </w:rPr>
        <w:lastRenderedPageBreak/>
        <w:t>–</w:t>
      </w:r>
      <w:r w:rsidRPr="009300EB">
        <w:rPr>
          <w:rFonts w:ascii="Arial" w:eastAsia="Times New Roman" w:hAnsi="Arial" w:cs="Arial"/>
          <w:sz w:val="20"/>
          <w:szCs w:val="20"/>
          <w:lang w:val="x-none" w:eastAsia="x-none"/>
        </w:rPr>
        <w:tab/>
      </w:r>
      <w:r>
        <w:rPr>
          <w:rFonts w:ascii="Arial" w:eastAsia="Times New Roman" w:hAnsi="Arial" w:cs="Arial"/>
          <w:sz w:val="20"/>
          <w:szCs w:val="20"/>
          <w:lang w:eastAsia="x-none"/>
        </w:rPr>
        <w:t>Špela Spanžel, Ministrstvo za kulturo</w:t>
      </w:r>
      <w:r w:rsidRPr="009300EB">
        <w:rPr>
          <w:rFonts w:ascii="Arial" w:eastAsia="Times New Roman" w:hAnsi="Arial" w:cs="Arial"/>
          <w:sz w:val="20"/>
          <w:szCs w:val="20"/>
          <w:lang w:eastAsia="x-none"/>
        </w:rPr>
        <w:t>, član</w:t>
      </w:r>
      <w:r>
        <w:rPr>
          <w:rFonts w:ascii="Arial" w:eastAsia="Times New Roman" w:hAnsi="Arial" w:cs="Arial"/>
          <w:sz w:val="20"/>
          <w:szCs w:val="20"/>
          <w:lang w:eastAsia="x-none"/>
        </w:rPr>
        <w:t xml:space="preserve">ica </w:t>
      </w:r>
      <w:r w:rsidRPr="009300EB">
        <w:rPr>
          <w:rFonts w:ascii="Arial" w:eastAsia="Times New Roman" w:hAnsi="Arial" w:cs="Arial"/>
          <w:sz w:val="20"/>
          <w:szCs w:val="20"/>
          <w:lang w:eastAsia="x-none"/>
        </w:rPr>
        <w:t>delegacije</w:t>
      </w:r>
      <w:r>
        <w:rPr>
          <w:rFonts w:ascii="Arial" w:eastAsia="Times New Roman" w:hAnsi="Arial" w:cs="Arial"/>
          <w:sz w:val="20"/>
          <w:szCs w:val="20"/>
          <w:lang w:eastAsia="x-none"/>
        </w:rPr>
        <w:t xml:space="preserve"> (virtualno)</w:t>
      </w:r>
      <w:r w:rsidRPr="009300EB">
        <w:rPr>
          <w:rFonts w:ascii="Arial" w:eastAsia="Times New Roman" w:hAnsi="Arial" w:cs="Arial"/>
          <w:sz w:val="20"/>
          <w:szCs w:val="20"/>
          <w:lang w:eastAsia="x-none"/>
        </w:rPr>
        <w:t>, 1</w:t>
      </w:r>
      <w:r>
        <w:rPr>
          <w:rFonts w:ascii="Arial" w:eastAsia="Times New Roman" w:hAnsi="Arial" w:cs="Arial"/>
          <w:sz w:val="20"/>
          <w:szCs w:val="20"/>
          <w:lang w:eastAsia="x-none"/>
        </w:rPr>
        <w:t>7. – 19.11.</w:t>
      </w:r>
      <w:r w:rsidRPr="00C95027">
        <w:rPr>
          <w:rFonts w:ascii="Arial" w:eastAsia="Times New Roman" w:hAnsi="Arial" w:cs="Arial"/>
          <w:color w:val="000000" w:themeColor="text1"/>
          <w:sz w:val="20"/>
          <w:szCs w:val="20"/>
          <w:lang w:eastAsia="x-none"/>
        </w:rPr>
        <w:t>2021</w:t>
      </w:r>
      <w:r w:rsidR="00F25C7D" w:rsidRPr="00C95027">
        <w:rPr>
          <w:rFonts w:ascii="Arial" w:eastAsia="Times New Roman" w:hAnsi="Arial" w:cs="Arial"/>
          <w:color w:val="000000" w:themeColor="text1"/>
          <w:sz w:val="20"/>
          <w:szCs w:val="20"/>
          <w:lang w:eastAsia="x-none"/>
        </w:rPr>
        <w:t xml:space="preserve"> in 24. - 26.11.2021</w:t>
      </w:r>
      <w:r w:rsidRPr="00C95027">
        <w:rPr>
          <w:rFonts w:ascii="Arial" w:eastAsia="Times New Roman" w:hAnsi="Arial" w:cs="Arial"/>
          <w:color w:val="000000" w:themeColor="text1"/>
          <w:sz w:val="20"/>
          <w:szCs w:val="20"/>
          <w:lang w:eastAsia="x-none"/>
        </w:rPr>
        <w:t>.</w:t>
      </w:r>
      <w:r w:rsidRPr="00C95027">
        <w:rPr>
          <w:rFonts w:ascii="Arial" w:hAnsi="Arial" w:cs="Arial"/>
          <w:iCs/>
          <w:color w:val="000000" w:themeColor="text1"/>
          <w:sz w:val="20"/>
          <w:szCs w:val="20"/>
        </w:rPr>
        <w:t xml:space="preserve">                                                                                                                            </w:t>
      </w:r>
      <w:r w:rsidRPr="00C95027">
        <w:rPr>
          <w:rFonts w:ascii="Arial" w:hAnsi="Arial" w:cs="Arial"/>
          <w:iCs/>
          <w:color w:val="000000" w:themeColor="text1"/>
          <w:sz w:val="20"/>
          <w:szCs w:val="20"/>
        </w:rPr>
        <w:tab/>
      </w:r>
      <w:r w:rsidRPr="00C95027">
        <w:rPr>
          <w:rFonts w:ascii="Arial" w:hAnsi="Arial" w:cs="Arial"/>
          <w:iCs/>
          <w:color w:val="000000" w:themeColor="text1"/>
          <w:sz w:val="20"/>
          <w:szCs w:val="20"/>
        </w:rPr>
        <w:tab/>
      </w:r>
      <w:r w:rsidRPr="00C95027">
        <w:rPr>
          <w:rFonts w:ascii="Arial" w:hAnsi="Arial" w:cs="Arial"/>
          <w:iCs/>
          <w:color w:val="000000" w:themeColor="text1"/>
          <w:sz w:val="20"/>
          <w:szCs w:val="20"/>
        </w:rPr>
        <w:tab/>
      </w:r>
    </w:p>
    <w:p w14:paraId="32842B72" w14:textId="77777777" w:rsidR="00184FF8" w:rsidRPr="00400648" w:rsidRDefault="00184FF8" w:rsidP="00400648">
      <w:pPr>
        <w:jc w:val="both"/>
        <w:rPr>
          <w:rFonts w:ascii="Arial" w:hAnsi="Arial" w:cs="Arial"/>
          <w:color w:val="000000" w:themeColor="text1"/>
          <w:sz w:val="20"/>
          <w:szCs w:val="20"/>
        </w:rPr>
      </w:pPr>
    </w:p>
    <w:p w14:paraId="21F75386" w14:textId="77777777" w:rsidR="00400648" w:rsidRPr="00400648" w:rsidRDefault="00400648" w:rsidP="00400648">
      <w:pPr>
        <w:jc w:val="both"/>
        <w:rPr>
          <w:rFonts w:ascii="Arial" w:hAnsi="Arial" w:cs="Arial"/>
          <w:color w:val="000000" w:themeColor="text1"/>
          <w:sz w:val="20"/>
          <w:szCs w:val="20"/>
        </w:rPr>
      </w:pPr>
    </w:p>
    <w:p w14:paraId="284C106D" w14:textId="77777777" w:rsidR="00400648" w:rsidRPr="00400648" w:rsidRDefault="00400648" w:rsidP="00400648">
      <w:pPr>
        <w:jc w:val="both"/>
        <w:rPr>
          <w:rFonts w:ascii="Arial" w:hAnsi="Arial" w:cs="Arial"/>
          <w:color w:val="000000" w:themeColor="text1"/>
          <w:sz w:val="20"/>
          <w:szCs w:val="20"/>
        </w:rPr>
      </w:pPr>
    </w:p>
    <w:p w14:paraId="47B8AA20" w14:textId="175739BC" w:rsidR="00C33721" w:rsidRPr="00400648" w:rsidRDefault="002F6A3B" w:rsidP="002F6A3B">
      <w:pPr>
        <w:spacing w:after="0" w:line="260" w:lineRule="exact"/>
        <w:jc w:val="both"/>
        <w:rPr>
          <w:rFonts w:ascii="Arial" w:hAnsi="Arial" w:cs="Arial"/>
          <w:sz w:val="20"/>
          <w:szCs w:val="20"/>
        </w:rPr>
      </w:pPr>
      <w:r w:rsidRPr="00400648">
        <w:rPr>
          <w:rFonts w:ascii="Arial" w:hAnsi="Arial" w:cs="Arial"/>
          <w:iCs/>
          <w:sz w:val="20"/>
          <w:szCs w:val="20"/>
        </w:rPr>
        <w:tab/>
      </w:r>
      <w:r w:rsidRPr="00400648">
        <w:rPr>
          <w:rFonts w:ascii="Arial" w:hAnsi="Arial" w:cs="Arial"/>
          <w:iCs/>
          <w:sz w:val="20"/>
          <w:szCs w:val="20"/>
        </w:rPr>
        <w:tab/>
      </w:r>
      <w:r w:rsidRPr="00400648">
        <w:rPr>
          <w:rFonts w:ascii="Arial" w:hAnsi="Arial" w:cs="Arial"/>
          <w:iCs/>
          <w:sz w:val="20"/>
          <w:szCs w:val="20"/>
        </w:rPr>
        <w:tab/>
      </w:r>
    </w:p>
    <w:sectPr w:rsidR="00C33721" w:rsidRPr="00400648" w:rsidSect="003351BC">
      <w:headerReference w:type="first" r:id="rId17"/>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93B7A" w14:textId="77777777" w:rsidR="00D43EEF" w:rsidRDefault="00D43EEF">
      <w:pPr>
        <w:spacing w:after="0" w:line="240" w:lineRule="auto"/>
      </w:pPr>
      <w:r>
        <w:separator/>
      </w:r>
    </w:p>
  </w:endnote>
  <w:endnote w:type="continuationSeparator" w:id="0">
    <w:p w14:paraId="26CDED32" w14:textId="77777777" w:rsidR="00D43EEF" w:rsidRDefault="00D43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69ADD" w14:textId="77777777" w:rsidR="00D43EEF" w:rsidRDefault="00D43EEF">
      <w:pPr>
        <w:spacing w:after="0" w:line="240" w:lineRule="auto"/>
      </w:pPr>
      <w:r>
        <w:separator/>
      </w:r>
    </w:p>
  </w:footnote>
  <w:footnote w:type="continuationSeparator" w:id="0">
    <w:p w14:paraId="36ADBE48" w14:textId="77777777" w:rsidR="00D43EEF" w:rsidRDefault="00D43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22955" w14:textId="77777777" w:rsidR="004B2C46" w:rsidRPr="008F3500" w:rsidRDefault="004B2C46" w:rsidP="003351BC">
    <w:pPr>
      <w:pStyle w:val="Glava"/>
      <w:tabs>
        <w:tab w:val="clear" w:pos="4320"/>
        <w:tab w:val="clear" w:pos="8640"/>
        <w:tab w:val="left" w:pos="5112"/>
      </w:tabs>
      <w:spacing w:line="240" w:lineRule="exact"/>
      <w:rPr>
        <w:rFonts w:cs="Arial"/>
        <w:sz w:val="16"/>
      </w:rPr>
    </w:pPr>
    <w:r w:rsidRPr="008F3500">
      <w:rPr>
        <w:rFonts w:cs="Arial"/>
        <w:sz w:val="16"/>
      </w:rPr>
      <w:tab/>
    </w:r>
  </w:p>
  <w:p w14:paraId="01B85A14" w14:textId="77777777" w:rsidR="004B2C46" w:rsidRPr="008F3500" w:rsidRDefault="004B2C46" w:rsidP="003351BC">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589C"/>
    <w:multiLevelType w:val="hybridMultilevel"/>
    <w:tmpl w:val="3A0A1C64"/>
    <w:lvl w:ilvl="0" w:tplc="4C105898">
      <w:start w:val="2"/>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1DE62A9"/>
    <w:multiLevelType w:val="hybridMultilevel"/>
    <w:tmpl w:val="CB40D89C"/>
    <w:lvl w:ilvl="0" w:tplc="53C06B3E">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D16AC9"/>
    <w:multiLevelType w:val="hybridMultilevel"/>
    <w:tmpl w:val="AEE04B08"/>
    <w:lvl w:ilvl="0" w:tplc="126AB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1B0610"/>
    <w:multiLevelType w:val="hybridMultilevel"/>
    <w:tmpl w:val="D38C5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6F33672"/>
    <w:multiLevelType w:val="hybridMultilevel"/>
    <w:tmpl w:val="736C5EE2"/>
    <w:lvl w:ilvl="0" w:tplc="4ABEE0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C1A65D8"/>
    <w:multiLevelType w:val="hybridMultilevel"/>
    <w:tmpl w:val="8340C68E"/>
    <w:lvl w:ilvl="0" w:tplc="9ADC656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7A1D19"/>
    <w:multiLevelType w:val="hybridMultilevel"/>
    <w:tmpl w:val="AEEAF6AC"/>
    <w:lvl w:ilvl="0" w:tplc="720837E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AA4C01"/>
    <w:multiLevelType w:val="hybridMultilevel"/>
    <w:tmpl w:val="709690B0"/>
    <w:lvl w:ilvl="0" w:tplc="5C2A52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AA59D2"/>
    <w:multiLevelType w:val="hybridMultilevel"/>
    <w:tmpl w:val="E648E60A"/>
    <w:lvl w:ilvl="0" w:tplc="9F445F70">
      <w:start w:val="1"/>
      <w:numFmt w:val="decimal"/>
      <w:lvlText w:val="%1."/>
      <w:lvlJc w:val="left"/>
      <w:pPr>
        <w:ind w:left="720" w:hanging="360"/>
      </w:pPr>
      <w:rPr>
        <w:rFonts w:ascii="Calibri" w:hAnsi="Calibri" w:cs="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5413EBB"/>
    <w:multiLevelType w:val="hybridMultilevel"/>
    <w:tmpl w:val="BC2451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MS Mincho" w:hint="default"/>
      </w:rPr>
    </w:lvl>
    <w:lvl w:ilvl="1" w:tplc="04240003" w:tentative="1">
      <w:start w:val="1"/>
      <w:numFmt w:val="bullet"/>
      <w:lvlText w:val="o"/>
      <w:lvlJc w:val="left"/>
      <w:pPr>
        <w:ind w:left="2148" w:hanging="360"/>
      </w:pPr>
      <w:rPr>
        <w:rFonts w:ascii="Courier New" w:hAnsi="Courier New" w:cs="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Symbol"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Symbol"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F5269C"/>
    <w:multiLevelType w:val="hybridMultilevel"/>
    <w:tmpl w:val="B738924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CA24574"/>
    <w:multiLevelType w:val="hybridMultilevel"/>
    <w:tmpl w:val="E6725F6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4" w15:restartNumberingAfterBreak="0">
    <w:nsid w:val="3D3E2DFA"/>
    <w:multiLevelType w:val="hybridMultilevel"/>
    <w:tmpl w:val="0BCCFA78"/>
    <w:lvl w:ilvl="0" w:tplc="FC8AF3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F211328"/>
    <w:multiLevelType w:val="hybridMultilevel"/>
    <w:tmpl w:val="0F18798E"/>
    <w:lvl w:ilvl="0" w:tplc="A83EC720">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0E669F7"/>
    <w:multiLevelType w:val="hybridMultilevel"/>
    <w:tmpl w:val="73E6AB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Symbol"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Symbol"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423263E"/>
    <w:multiLevelType w:val="hybridMultilevel"/>
    <w:tmpl w:val="B1B84B80"/>
    <w:lvl w:ilvl="0" w:tplc="20BACD7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A01433C"/>
    <w:multiLevelType w:val="hybridMultilevel"/>
    <w:tmpl w:val="AEE04B08"/>
    <w:lvl w:ilvl="0" w:tplc="126AB0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A015267"/>
    <w:multiLevelType w:val="hybridMultilevel"/>
    <w:tmpl w:val="85906B2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A8A6399"/>
    <w:multiLevelType w:val="hybridMultilevel"/>
    <w:tmpl w:val="9DAA2B70"/>
    <w:lvl w:ilvl="0" w:tplc="E51045D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CFB7D4A"/>
    <w:multiLevelType w:val="hybridMultilevel"/>
    <w:tmpl w:val="AE2EA132"/>
    <w:lvl w:ilvl="0" w:tplc="A83EC720">
      <w:start w:val="1"/>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00D4FE8"/>
    <w:multiLevelType w:val="hybridMultilevel"/>
    <w:tmpl w:val="2F4E12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19450FA"/>
    <w:multiLevelType w:val="hybridMultilevel"/>
    <w:tmpl w:val="B38A238E"/>
    <w:lvl w:ilvl="0" w:tplc="A00A060E">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273255"/>
    <w:multiLevelType w:val="hybridMultilevel"/>
    <w:tmpl w:val="D9FC482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0A01CA8"/>
    <w:multiLevelType w:val="hybridMultilevel"/>
    <w:tmpl w:val="27265124"/>
    <w:lvl w:ilvl="0" w:tplc="A50A1CF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1E972F4"/>
    <w:multiLevelType w:val="hybridMultilevel"/>
    <w:tmpl w:val="6A5E1A8E"/>
    <w:lvl w:ilvl="0" w:tplc="6CDA7E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3114E15"/>
    <w:multiLevelType w:val="hybridMultilevel"/>
    <w:tmpl w:val="4E1E4D26"/>
    <w:lvl w:ilvl="0" w:tplc="46C8BA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6395834"/>
    <w:multiLevelType w:val="hybridMultilevel"/>
    <w:tmpl w:val="847ADB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MS Mincho"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Symbol"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Symbol"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6F444BE7"/>
    <w:multiLevelType w:val="hybridMultilevel"/>
    <w:tmpl w:val="23EA49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6074B06"/>
    <w:multiLevelType w:val="hybridMultilevel"/>
    <w:tmpl w:val="D1B478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B13B5D"/>
    <w:multiLevelType w:val="hybridMultilevel"/>
    <w:tmpl w:val="50461316"/>
    <w:lvl w:ilvl="0" w:tplc="46C8BAF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B942FB0"/>
    <w:multiLevelType w:val="hybridMultilevel"/>
    <w:tmpl w:val="927E8428"/>
    <w:lvl w:ilvl="0" w:tplc="76307024">
      <w:start w:val="3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F008C0"/>
    <w:multiLevelType w:val="hybridMultilevel"/>
    <w:tmpl w:val="9D7668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E972A4C"/>
    <w:multiLevelType w:val="hybridMultilevel"/>
    <w:tmpl w:val="CECAADDA"/>
    <w:lvl w:ilvl="0" w:tplc="CC14CD8E">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26"/>
  </w:num>
  <w:num w:numId="4">
    <w:abstractNumId w:val="31"/>
  </w:num>
  <w:num w:numId="5">
    <w:abstractNumId w:val="38"/>
  </w:num>
  <w:num w:numId="6">
    <w:abstractNumId w:val="17"/>
  </w:num>
  <w:num w:numId="7">
    <w:abstractNumId w:val="35"/>
  </w:num>
  <w:num w:numId="8">
    <w:abstractNumId w:val="30"/>
  </w:num>
  <w:num w:numId="9">
    <w:abstractNumId w:val="0"/>
  </w:num>
  <w:num w:numId="10">
    <w:abstractNumId w:val="27"/>
  </w:num>
  <w:num w:numId="11">
    <w:abstractNumId w:val="10"/>
  </w:num>
  <w:num w:numId="12">
    <w:abstractNumId w:val="24"/>
  </w:num>
  <w:num w:numId="13">
    <w:abstractNumId w:val="1"/>
  </w:num>
  <w:num w:numId="14">
    <w:abstractNumId w:val="6"/>
  </w:num>
  <w:num w:numId="15">
    <w:abstractNumId w:val="28"/>
  </w:num>
  <w:num w:numId="16">
    <w:abstractNumId w:val="14"/>
  </w:num>
  <w:num w:numId="17">
    <w:abstractNumId w:val="5"/>
  </w:num>
  <w:num w:numId="18">
    <w:abstractNumId w:val="4"/>
  </w:num>
  <w:num w:numId="19">
    <w:abstractNumId w:val="21"/>
  </w:num>
  <w:num w:numId="20">
    <w:abstractNumId w:val="19"/>
  </w:num>
  <w:num w:numId="21">
    <w:abstractNumId w:val="2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37"/>
  </w:num>
  <w:num w:numId="25">
    <w:abstractNumId w:val="2"/>
  </w:num>
  <w:num w:numId="26">
    <w:abstractNumId w:val="9"/>
  </w:num>
  <w:num w:numId="27">
    <w:abstractNumId w:val="3"/>
  </w:num>
  <w:num w:numId="28">
    <w:abstractNumId w:val="15"/>
  </w:num>
  <w:num w:numId="29">
    <w:abstractNumId w:val="25"/>
  </w:num>
  <w:num w:numId="30">
    <w:abstractNumId w:val="22"/>
  </w:num>
  <w:num w:numId="31">
    <w:abstractNumId w:val="1"/>
  </w:num>
  <w:num w:numId="32">
    <w:abstractNumId w:val="12"/>
  </w:num>
  <w:num w:numId="33">
    <w:abstractNumId w:val="18"/>
  </w:num>
  <w:num w:numId="34">
    <w:abstractNumId w:val="16"/>
  </w:num>
  <w:num w:numId="35">
    <w:abstractNumId w:val="36"/>
  </w:num>
  <w:num w:numId="36">
    <w:abstractNumId w:val="20"/>
  </w:num>
  <w:num w:numId="37">
    <w:abstractNumId w:val="29"/>
  </w:num>
  <w:num w:numId="38">
    <w:abstractNumId w:val="34"/>
  </w:num>
  <w:num w:numId="39">
    <w:abstractNumId w:val="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67"/>
    <w:rsid w:val="00011709"/>
    <w:rsid w:val="00025E33"/>
    <w:rsid w:val="00037EC4"/>
    <w:rsid w:val="000A083C"/>
    <w:rsid w:val="000D753C"/>
    <w:rsid w:val="000E3E8C"/>
    <w:rsid w:val="00122C5D"/>
    <w:rsid w:val="001319E9"/>
    <w:rsid w:val="001778E4"/>
    <w:rsid w:val="00184FF8"/>
    <w:rsid w:val="00190D51"/>
    <w:rsid w:val="00195DF6"/>
    <w:rsid w:val="001C43D3"/>
    <w:rsid w:val="002303E3"/>
    <w:rsid w:val="00283C80"/>
    <w:rsid w:val="002C3357"/>
    <w:rsid w:val="002D067E"/>
    <w:rsid w:val="002D67E0"/>
    <w:rsid w:val="002E1DC4"/>
    <w:rsid w:val="002E2704"/>
    <w:rsid w:val="002F1D49"/>
    <w:rsid w:val="002F4DC2"/>
    <w:rsid w:val="002F6A3B"/>
    <w:rsid w:val="00316C8F"/>
    <w:rsid w:val="003351BC"/>
    <w:rsid w:val="0033786F"/>
    <w:rsid w:val="00346C7D"/>
    <w:rsid w:val="003551AE"/>
    <w:rsid w:val="0036065E"/>
    <w:rsid w:val="0036674A"/>
    <w:rsid w:val="003B5B46"/>
    <w:rsid w:val="003C7290"/>
    <w:rsid w:val="003F0D90"/>
    <w:rsid w:val="003F1211"/>
    <w:rsid w:val="00400648"/>
    <w:rsid w:val="00400704"/>
    <w:rsid w:val="00425A51"/>
    <w:rsid w:val="00437FB0"/>
    <w:rsid w:val="00444EC6"/>
    <w:rsid w:val="00445BE3"/>
    <w:rsid w:val="00473072"/>
    <w:rsid w:val="004B2C46"/>
    <w:rsid w:val="004C7272"/>
    <w:rsid w:val="004D3209"/>
    <w:rsid w:val="004F540E"/>
    <w:rsid w:val="0052667F"/>
    <w:rsid w:val="00534C59"/>
    <w:rsid w:val="00535C97"/>
    <w:rsid w:val="00546D3B"/>
    <w:rsid w:val="00552582"/>
    <w:rsid w:val="0056272C"/>
    <w:rsid w:val="00592883"/>
    <w:rsid w:val="005A639C"/>
    <w:rsid w:val="005A7974"/>
    <w:rsid w:val="005C6444"/>
    <w:rsid w:val="005C7310"/>
    <w:rsid w:val="00604D85"/>
    <w:rsid w:val="00612467"/>
    <w:rsid w:val="00612D60"/>
    <w:rsid w:val="00625544"/>
    <w:rsid w:val="006743C7"/>
    <w:rsid w:val="0068323F"/>
    <w:rsid w:val="00683E1E"/>
    <w:rsid w:val="00686138"/>
    <w:rsid w:val="006A0A7E"/>
    <w:rsid w:val="006E320E"/>
    <w:rsid w:val="00725F53"/>
    <w:rsid w:val="00731611"/>
    <w:rsid w:val="00743BAF"/>
    <w:rsid w:val="007441E4"/>
    <w:rsid w:val="007566B8"/>
    <w:rsid w:val="00784ACE"/>
    <w:rsid w:val="007B3815"/>
    <w:rsid w:val="007C0839"/>
    <w:rsid w:val="007D1CF2"/>
    <w:rsid w:val="007E0033"/>
    <w:rsid w:val="00807145"/>
    <w:rsid w:val="008216B2"/>
    <w:rsid w:val="00822600"/>
    <w:rsid w:val="008B33C6"/>
    <w:rsid w:val="008D3BA4"/>
    <w:rsid w:val="008E0E24"/>
    <w:rsid w:val="008F3E8B"/>
    <w:rsid w:val="009105BA"/>
    <w:rsid w:val="00911477"/>
    <w:rsid w:val="00916312"/>
    <w:rsid w:val="009300EB"/>
    <w:rsid w:val="00956DB2"/>
    <w:rsid w:val="00973B4F"/>
    <w:rsid w:val="00983AD1"/>
    <w:rsid w:val="009858C2"/>
    <w:rsid w:val="009923CC"/>
    <w:rsid w:val="009B171B"/>
    <w:rsid w:val="00A06CAF"/>
    <w:rsid w:val="00A31CDA"/>
    <w:rsid w:val="00A35ED3"/>
    <w:rsid w:val="00A379BD"/>
    <w:rsid w:val="00A47FA7"/>
    <w:rsid w:val="00A507A1"/>
    <w:rsid w:val="00A757EE"/>
    <w:rsid w:val="00A76C58"/>
    <w:rsid w:val="00A90735"/>
    <w:rsid w:val="00A94046"/>
    <w:rsid w:val="00A96B04"/>
    <w:rsid w:val="00AA7425"/>
    <w:rsid w:val="00B062F8"/>
    <w:rsid w:val="00B202F1"/>
    <w:rsid w:val="00BA1582"/>
    <w:rsid w:val="00BA3E68"/>
    <w:rsid w:val="00BE5391"/>
    <w:rsid w:val="00C00CDA"/>
    <w:rsid w:val="00C244D7"/>
    <w:rsid w:val="00C32B85"/>
    <w:rsid w:val="00C33721"/>
    <w:rsid w:val="00C63DBA"/>
    <w:rsid w:val="00C66BDD"/>
    <w:rsid w:val="00C716E5"/>
    <w:rsid w:val="00C95027"/>
    <w:rsid w:val="00CB2B05"/>
    <w:rsid w:val="00D206DB"/>
    <w:rsid w:val="00D25184"/>
    <w:rsid w:val="00D34879"/>
    <w:rsid w:val="00D43EEF"/>
    <w:rsid w:val="00DC66B4"/>
    <w:rsid w:val="00E143C3"/>
    <w:rsid w:val="00E3002A"/>
    <w:rsid w:val="00E36767"/>
    <w:rsid w:val="00E671CA"/>
    <w:rsid w:val="00EB7445"/>
    <w:rsid w:val="00ED71AB"/>
    <w:rsid w:val="00F04378"/>
    <w:rsid w:val="00F11242"/>
    <w:rsid w:val="00F20FB5"/>
    <w:rsid w:val="00F23EE1"/>
    <w:rsid w:val="00F25C7D"/>
    <w:rsid w:val="00F32E99"/>
    <w:rsid w:val="00F3360E"/>
    <w:rsid w:val="00F51328"/>
    <w:rsid w:val="00F77B22"/>
    <w:rsid w:val="00F84EA2"/>
    <w:rsid w:val="00FA0E23"/>
    <w:rsid w:val="00FD5A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1389"/>
  <w15:docId w15:val="{DF417933-394A-46E9-9B3E-A2AC78AA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36767"/>
    <w:pPr>
      <w:spacing w:after="200" w:line="276" w:lineRule="auto"/>
    </w:pPr>
    <w:rPr>
      <w:rFonts w:ascii="Calibri" w:eastAsia="Calibri" w:hAnsi="Calibri" w:cs="Times New Roman"/>
    </w:rPr>
  </w:style>
  <w:style w:type="paragraph" w:styleId="Naslov1">
    <w:name w:val="heading 1"/>
    <w:aliases w:val="NASLOV"/>
    <w:basedOn w:val="Navaden"/>
    <w:next w:val="Navaden"/>
    <w:link w:val="Naslov1Znak"/>
    <w:autoRedefine/>
    <w:qFormat/>
    <w:rsid w:val="00C66BDD"/>
    <w:pPr>
      <w:widowControl w:val="0"/>
      <w:tabs>
        <w:tab w:val="left" w:pos="360"/>
      </w:tabs>
      <w:spacing w:after="0" w:line="260" w:lineRule="exact"/>
      <w:outlineLvl w:val="0"/>
    </w:pPr>
    <w:rPr>
      <w:rFonts w:ascii="Arial" w:eastAsia="Times New Roman"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C66BDD"/>
    <w:rPr>
      <w:rFonts w:ascii="Arial" w:eastAsia="Times New Roman" w:hAnsi="Arial" w:cs="Arial"/>
      <w:sz w:val="20"/>
      <w:szCs w:val="20"/>
      <w:lang w:eastAsia="sl-SI"/>
    </w:rPr>
  </w:style>
  <w:style w:type="paragraph" w:styleId="Glava">
    <w:name w:val="header"/>
    <w:basedOn w:val="Navaden"/>
    <w:link w:val="GlavaZnak"/>
    <w:rsid w:val="00E36767"/>
    <w:pPr>
      <w:tabs>
        <w:tab w:val="center" w:pos="4320"/>
        <w:tab w:val="right" w:pos="8640"/>
      </w:tabs>
      <w:spacing w:after="0" w:line="260" w:lineRule="exact"/>
    </w:pPr>
    <w:rPr>
      <w:rFonts w:ascii="Arial" w:eastAsia="Times New Roman" w:hAnsi="Arial"/>
      <w:sz w:val="20"/>
      <w:szCs w:val="24"/>
      <w:lang w:val="x-none"/>
    </w:rPr>
  </w:style>
  <w:style w:type="character" w:customStyle="1" w:styleId="GlavaZnak">
    <w:name w:val="Glava Znak"/>
    <w:basedOn w:val="Privzetapisavaodstavka"/>
    <w:link w:val="Glava"/>
    <w:rsid w:val="00E36767"/>
    <w:rPr>
      <w:rFonts w:ascii="Arial" w:eastAsia="Times New Roman" w:hAnsi="Arial" w:cs="Times New Roman"/>
      <w:sz w:val="20"/>
      <w:szCs w:val="24"/>
      <w:lang w:val="x-none"/>
    </w:rPr>
  </w:style>
  <w:style w:type="character" w:styleId="Hiperpovezava">
    <w:name w:val="Hyperlink"/>
    <w:uiPriority w:val="99"/>
    <w:rsid w:val="00E36767"/>
    <w:rPr>
      <w:color w:val="0000FF"/>
      <w:u w:val="single"/>
    </w:rPr>
  </w:style>
  <w:style w:type="paragraph" w:customStyle="1" w:styleId="podpisi">
    <w:name w:val="podpisi"/>
    <w:basedOn w:val="Navaden"/>
    <w:qFormat/>
    <w:rsid w:val="00E36767"/>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E36767"/>
    <w:pPr>
      <w:suppressAutoHyphens/>
      <w:overflowPunct w:val="0"/>
      <w:autoSpaceDE w:val="0"/>
      <w:autoSpaceDN w:val="0"/>
      <w:adjustRightInd w:val="0"/>
      <w:spacing w:before="360" w:after="0" w:line="220" w:lineRule="exact"/>
      <w:jc w:val="center"/>
      <w:textAlignment w:val="baseline"/>
    </w:pPr>
    <w:rPr>
      <w:rFonts w:ascii="Arial" w:eastAsia="Times New Roman" w:hAnsi="Arial"/>
      <w:b/>
      <w:bCs/>
      <w:color w:val="000000"/>
      <w:spacing w:val="40"/>
      <w:lang w:val="x-none" w:eastAsia="x-none"/>
    </w:rPr>
  </w:style>
  <w:style w:type="character" w:customStyle="1" w:styleId="VrstapredpisaZnak">
    <w:name w:val="Vrsta predpisa Znak"/>
    <w:link w:val="Vrstapredpisa"/>
    <w:rsid w:val="00E36767"/>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E36767"/>
    <w:pPr>
      <w:suppressAutoHyphens/>
      <w:overflowPunct w:val="0"/>
      <w:autoSpaceDE w:val="0"/>
      <w:autoSpaceDN w:val="0"/>
      <w:adjustRightInd w:val="0"/>
      <w:spacing w:before="120" w:after="160" w:line="200" w:lineRule="exact"/>
      <w:jc w:val="center"/>
      <w:textAlignment w:val="baseline"/>
    </w:pPr>
    <w:rPr>
      <w:rFonts w:ascii="Arial" w:eastAsia="Times New Roman" w:hAnsi="Arial"/>
      <w:b/>
      <w:lang w:val="x-none" w:eastAsia="x-none"/>
    </w:rPr>
  </w:style>
  <w:style w:type="character" w:customStyle="1" w:styleId="NaslovpredpisaZnak">
    <w:name w:val="Naslov_predpisa Znak"/>
    <w:link w:val="Naslovpredpisa"/>
    <w:rsid w:val="00E36767"/>
    <w:rPr>
      <w:rFonts w:ascii="Arial" w:eastAsia="Times New Roman" w:hAnsi="Arial" w:cs="Times New Roman"/>
      <w:b/>
      <w:lang w:val="x-none" w:eastAsia="x-none"/>
    </w:rPr>
  </w:style>
  <w:style w:type="paragraph" w:customStyle="1" w:styleId="Poglavje">
    <w:name w:val="Poglavje"/>
    <w:basedOn w:val="Navaden"/>
    <w:qFormat/>
    <w:rsid w:val="00E3676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E36767"/>
    <w:pPr>
      <w:overflowPunct w:val="0"/>
      <w:autoSpaceDE w:val="0"/>
      <w:autoSpaceDN w:val="0"/>
      <w:adjustRightInd w:val="0"/>
      <w:spacing w:before="60" w:after="60" w:line="200" w:lineRule="exact"/>
      <w:jc w:val="both"/>
      <w:textAlignment w:val="baseline"/>
    </w:pPr>
    <w:rPr>
      <w:rFonts w:ascii="Arial" w:eastAsia="Times New Roman" w:hAnsi="Arial"/>
      <w:lang w:val="x-none" w:eastAsia="x-none"/>
    </w:rPr>
  </w:style>
  <w:style w:type="character" w:customStyle="1" w:styleId="NeotevilenodstavekZnak">
    <w:name w:val="Neoštevilčen odstavek Znak"/>
    <w:link w:val="Neotevilenodstavek"/>
    <w:rsid w:val="00E36767"/>
    <w:rPr>
      <w:rFonts w:ascii="Arial" w:eastAsia="Times New Roman" w:hAnsi="Arial" w:cs="Times New Roman"/>
      <w:lang w:val="x-none" w:eastAsia="x-none"/>
    </w:rPr>
  </w:style>
  <w:style w:type="paragraph" w:customStyle="1" w:styleId="Oddelek">
    <w:name w:val="Oddelek"/>
    <w:basedOn w:val="Navaden"/>
    <w:link w:val="OddelekZnak1"/>
    <w:qFormat/>
    <w:rsid w:val="00E36767"/>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b/>
      <w:lang w:val="x-none" w:eastAsia="x-none"/>
    </w:rPr>
  </w:style>
  <w:style w:type="character" w:customStyle="1" w:styleId="OddelekZnak1">
    <w:name w:val="Oddelek Znak1"/>
    <w:link w:val="Oddelek"/>
    <w:rsid w:val="00E36767"/>
    <w:rPr>
      <w:rFonts w:ascii="Arial" w:eastAsia="Times New Roman" w:hAnsi="Arial" w:cs="Times New Roman"/>
      <w:b/>
      <w:lang w:val="x-none" w:eastAsia="x-none"/>
    </w:rPr>
  </w:style>
  <w:style w:type="paragraph" w:customStyle="1" w:styleId="Odstavekseznama1">
    <w:name w:val="Odstavek seznama1"/>
    <w:basedOn w:val="Navaden"/>
    <w:qFormat/>
    <w:rsid w:val="00E36767"/>
    <w:pPr>
      <w:spacing w:after="0" w:line="240" w:lineRule="auto"/>
      <w:ind w:left="720"/>
      <w:contextualSpacing/>
    </w:pPr>
    <w:rPr>
      <w:rFonts w:ascii="Times New Roman" w:eastAsia="Times New Roman" w:hAnsi="Times New Roman"/>
      <w:sz w:val="24"/>
      <w:szCs w:val="24"/>
      <w:lang w:eastAsia="sl-SI"/>
    </w:rPr>
  </w:style>
  <w:style w:type="paragraph" w:styleId="Odstavekseznama">
    <w:name w:val="List Paragraph"/>
    <w:basedOn w:val="Navaden"/>
    <w:uiPriority w:val="34"/>
    <w:qFormat/>
    <w:rsid w:val="00E36767"/>
    <w:pPr>
      <w:spacing w:after="0" w:line="240" w:lineRule="auto"/>
      <w:ind w:left="720"/>
    </w:pPr>
    <w:rPr>
      <w:rFonts w:ascii="Times New Roman" w:eastAsia="Times New Roman" w:hAnsi="Times New Roman"/>
      <w:sz w:val="24"/>
      <w:szCs w:val="24"/>
      <w:lang w:val="en-US"/>
    </w:rPr>
  </w:style>
  <w:style w:type="paragraph" w:styleId="Besedilooblaka">
    <w:name w:val="Balloon Text"/>
    <w:basedOn w:val="Navaden"/>
    <w:link w:val="BesedilooblakaZnak"/>
    <w:uiPriority w:val="99"/>
    <w:semiHidden/>
    <w:unhideWhenUsed/>
    <w:rsid w:val="0056272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272C"/>
    <w:rPr>
      <w:rFonts w:ascii="Segoe UI" w:eastAsia="Calibri" w:hAnsi="Segoe UI" w:cs="Segoe UI"/>
      <w:sz w:val="18"/>
      <w:szCs w:val="18"/>
    </w:rPr>
  </w:style>
  <w:style w:type="character" w:styleId="Pripombasklic">
    <w:name w:val="annotation reference"/>
    <w:basedOn w:val="Privzetapisavaodstavka"/>
    <w:uiPriority w:val="99"/>
    <w:semiHidden/>
    <w:unhideWhenUsed/>
    <w:rsid w:val="00ED71AB"/>
    <w:rPr>
      <w:sz w:val="16"/>
      <w:szCs w:val="16"/>
    </w:rPr>
  </w:style>
  <w:style w:type="paragraph" w:styleId="Pripombabesedilo">
    <w:name w:val="annotation text"/>
    <w:basedOn w:val="Navaden"/>
    <w:link w:val="PripombabesediloZnak"/>
    <w:uiPriority w:val="99"/>
    <w:semiHidden/>
    <w:unhideWhenUsed/>
    <w:rsid w:val="00ED71A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D71A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ED71AB"/>
    <w:rPr>
      <w:b/>
      <w:bCs/>
    </w:rPr>
  </w:style>
  <w:style w:type="character" w:customStyle="1" w:styleId="ZadevapripombeZnak">
    <w:name w:val="Zadeva pripombe Znak"/>
    <w:basedOn w:val="PripombabesediloZnak"/>
    <w:link w:val="Zadevapripombe"/>
    <w:uiPriority w:val="99"/>
    <w:semiHidden/>
    <w:rsid w:val="00ED71AB"/>
    <w:rPr>
      <w:rFonts w:ascii="Calibri" w:eastAsia="Calibri" w:hAnsi="Calibri" w:cs="Times New Roman"/>
      <w:b/>
      <w:bCs/>
      <w:sz w:val="20"/>
      <w:szCs w:val="20"/>
    </w:rPr>
  </w:style>
  <w:style w:type="paragraph" w:styleId="Telobesedila-zamik">
    <w:name w:val="Body Text Indent"/>
    <w:basedOn w:val="Navaden"/>
    <w:link w:val="Telobesedila-zamikZnak"/>
    <w:rsid w:val="00807145"/>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basedOn w:val="Privzetapisavaodstavka"/>
    <w:link w:val="Telobesedila-zamik"/>
    <w:rsid w:val="00807145"/>
    <w:rPr>
      <w:rFonts w:ascii="Arial" w:eastAsia="Times New Roman" w:hAnsi="Arial" w:cs="Times New Roman"/>
      <w:sz w:val="20"/>
      <w:szCs w:val="24"/>
      <w:lang w:val="en-US"/>
    </w:rPr>
  </w:style>
  <w:style w:type="paragraph" w:customStyle="1" w:styleId="Default">
    <w:name w:val="Default"/>
    <w:rsid w:val="00A757EE"/>
    <w:pPr>
      <w:autoSpaceDE w:val="0"/>
      <w:autoSpaceDN w:val="0"/>
      <w:adjustRightInd w:val="0"/>
      <w:spacing w:after="0" w:line="240" w:lineRule="auto"/>
    </w:pPr>
    <w:rPr>
      <w:rFonts w:ascii="Calibri" w:eastAsia="Calibri" w:hAnsi="Calibri" w:cs="Calibri"/>
      <w:color w:val="000000"/>
      <w:sz w:val="24"/>
      <w:szCs w:val="24"/>
    </w:rPr>
  </w:style>
  <w:style w:type="character" w:styleId="Poudarek">
    <w:name w:val="Emphasis"/>
    <w:uiPriority w:val="20"/>
    <w:qFormat/>
    <w:rsid w:val="00A757EE"/>
    <w:rPr>
      <w:i/>
      <w:iCs/>
    </w:rPr>
  </w:style>
  <w:style w:type="paragraph" w:customStyle="1" w:styleId="BodyA">
    <w:name w:val="Body A"/>
    <w:rsid w:val="00A757EE"/>
    <w:pPr>
      <w:pBdr>
        <w:top w:val="nil"/>
        <w:left w:val="nil"/>
        <w:bottom w:val="nil"/>
        <w:right w:val="nil"/>
        <w:between w:val="nil"/>
        <w:bar w:val="nil"/>
      </w:pBdr>
    </w:pPr>
    <w:rPr>
      <w:rFonts w:ascii="Calibri" w:eastAsia="Calibri" w:hAnsi="Calibri" w:cs="Calibri"/>
      <w:color w:val="000000"/>
      <w:u w:color="000000"/>
      <w:bdr w:val="nil"/>
      <w:lang w:eastAsia="sl-SI"/>
    </w:rPr>
  </w:style>
  <w:style w:type="character" w:styleId="Krepko">
    <w:name w:val="Strong"/>
    <w:basedOn w:val="Privzetapisavaodstavka"/>
    <w:uiPriority w:val="22"/>
    <w:qFormat/>
    <w:rsid w:val="00A35ED3"/>
    <w:rPr>
      <w:b/>
      <w:bCs/>
    </w:rPr>
  </w:style>
  <w:style w:type="paragraph" w:styleId="Navadensplet">
    <w:name w:val="Normal (Web)"/>
    <w:basedOn w:val="Navaden"/>
    <w:uiPriority w:val="99"/>
    <w:unhideWhenUsed/>
    <w:rsid w:val="00400648"/>
    <w:pPr>
      <w:spacing w:before="100" w:beforeAutospacing="1" w:after="100" w:afterAutospacing="1" w:line="240" w:lineRule="auto"/>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20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esdoc.unesco.org/ark:/48223/pf0000379949.locale=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esdoc.unesco.org/ark:/48223/pf0000379920.page=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nesdoc.unesco.org/ark:/48223/pf00003798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sco.org/en/executive-board" TargetMode="External"/><Relationship Id="rId5" Type="http://schemas.openxmlformats.org/officeDocument/2006/relationships/webSettings" Target="webSettings.xml"/><Relationship Id="rId15" Type="http://schemas.openxmlformats.org/officeDocument/2006/relationships/hyperlink" Target="https://unesdoc.unesco.org/ark:/48223/pf0000379707" TargetMode="External"/><Relationship Id="rId10" Type="http://schemas.openxmlformats.org/officeDocument/2006/relationships/hyperlink" Target="https://www.unesco.org/en/general-conference/4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s://unesdoc.unesco.org/ark:/48223/pf000038011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78E4B6-8260-48EA-8CEE-0B256BF7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4266</Words>
  <Characters>24318</Characters>
  <Application>Microsoft Office Word</Application>
  <DocSecurity>0</DocSecurity>
  <Lines>202</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zunanje zadeve</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 Gregorin</dc:creator>
  <cp:lastModifiedBy>Urška Klopčič</cp:lastModifiedBy>
  <cp:revision>2</cp:revision>
  <cp:lastPrinted>2019-10-05T15:22:00Z</cp:lastPrinted>
  <dcterms:created xsi:type="dcterms:W3CDTF">2022-01-17T10:06:00Z</dcterms:created>
  <dcterms:modified xsi:type="dcterms:W3CDTF">2022-01-17T10:06:00Z</dcterms:modified>
</cp:coreProperties>
</file>