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26581" w:rsidRPr="00126581" w14:paraId="09884A6B" w14:textId="77777777" w:rsidTr="005869C7">
        <w:trPr>
          <w:gridAfter w:val="2"/>
          <w:wAfter w:w="3067" w:type="dxa"/>
        </w:trPr>
        <w:tc>
          <w:tcPr>
            <w:tcW w:w="6096" w:type="dxa"/>
            <w:gridSpan w:val="2"/>
          </w:tcPr>
          <w:p w14:paraId="3F3258DF" w14:textId="7C6DEB09" w:rsidR="00126581" w:rsidRPr="00126581" w:rsidRDefault="00AB749E" w:rsidP="00C966DE">
            <w:pPr>
              <w:overflowPunct w:val="0"/>
              <w:autoSpaceDE w:val="0"/>
              <w:autoSpaceDN w:val="0"/>
              <w:adjustRightInd w:val="0"/>
              <w:spacing w:line="260" w:lineRule="exact"/>
              <w:textAlignment w:val="baseline"/>
              <w:rPr>
                <w:rFonts w:cs="Arial"/>
                <w:szCs w:val="20"/>
                <w:lang w:eastAsia="sl-SI"/>
              </w:rPr>
            </w:pPr>
            <w:r w:rsidRPr="00AB749E">
              <w:rPr>
                <w:rFonts w:cs="Arial"/>
                <w:szCs w:val="20"/>
                <w:lang w:eastAsia="sl-SI"/>
              </w:rPr>
              <w:t xml:space="preserve">Številka:  </w:t>
            </w:r>
            <w:r w:rsidR="00055602" w:rsidRPr="00055602">
              <w:rPr>
                <w:rFonts w:cs="Arial"/>
                <w:szCs w:val="20"/>
                <w:lang w:eastAsia="sl-SI"/>
              </w:rPr>
              <w:t>302-4/2021/61</w:t>
            </w:r>
          </w:p>
        </w:tc>
      </w:tr>
      <w:tr w:rsidR="00126581" w:rsidRPr="00126581" w14:paraId="07282440" w14:textId="77777777" w:rsidTr="005869C7">
        <w:trPr>
          <w:gridAfter w:val="2"/>
          <w:wAfter w:w="3067" w:type="dxa"/>
        </w:trPr>
        <w:tc>
          <w:tcPr>
            <w:tcW w:w="6096" w:type="dxa"/>
            <w:gridSpan w:val="2"/>
          </w:tcPr>
          <w:p w14:paraId="4C9B9175" w14:textId="34C4C8E8" w:rsidR="00126581" w:rsidRPr="00126581" w:rsidRDefault="00B7307E" w:rsidP="000847DA">
            <w:pPr>
              <w:overflowPunct w:val="0"/>
              <w:autoSpaceDE w:val="0"/>
              <w:autoSpaceDN w:val="0"/>
              <w:adjustRightInd w:val="0"/>
              <w:spacing w:line="260" w:lineRule="exact"/>
              <w:textAlignment w:val="baseline"/>
              <w:rPr>
                <w:rFonts w:cs="Arial"/>
                <w:szCs w:val="20"/>
                <w:lang w:eastAsia="sl-SI"/>
              </w:rPr>
            </w:pPr>
            <w:r>
              <w:rPr>
                <w:rFonts w:cs="Arial"/>
                <w:szCs w:val="20"/>
                <w:lang w:eastAsia="sl-SI"/>
              </w:rPr>
              <w:t xml:space="preserve">Ljubljana, dne </w:t>
            </w:r>
            <w:r w:rsidR="000847DA">
              <w:rPr>
                <w:rFonts w:cs="Arial"/>
                <w:szCs w:val="20"/>
                <w:lang w:eastAsia="sl-SI"/>
              </w:rPr>
              <w:t>13</w:t>
            </w:r>
            <w:r w:rsidR="007A28C0">
              <w:rPr>
                <w:rFonts w:cs="Arial"/>
                <w:szCs w:val="20"/>
                <w:lang w:eastAsia="sl-SI"/>
              </w:rPr>
              <w:t>. 12</w:t>
            </w:r>
            <w:r w:rsidR="00C966DE">
              <w:rPr>
                <w:rFonts w:cs="Arial"/>
                <w:szCs w:val="20"/>
                <w:lang w:eastAsia="sl-SI"/>
              </w:rPr>
              <w:t>.</w:t>
            </w:r>
            <w:r w:rsidR="00B3488B">
              <w:rPr>
                <w:rFonts w:cs="Arial"/>
                <w:szCs w:val="20"/>
                <w:lang w:eastAsia="sl-SI"/>
              </w:rPr>
              <w:t xml:space="preserve"> </w:t>
            </w:r>
            <w:r w:rsidR="00C966DE">
              <w:rPr>
                <w:rFonts w:cs="Arial"/>
                <w:szCs w:val="20"/>
                <w:lang w:eastAsia="sl-SI"/>
              </w:rPr>
              <w:t>2021</w:t>
            </w:r>
          </w:p>
        </w:tc>
      </w:tr>
      <w:tr w:rsidR="00126581" w:rsidRPr="00126581" w14:paraId="15F9B460" w14:textId="77777777" w:rsidTr="005869C7">
        <w:trPr>
          <w:gridAfter w:val="2"/>
          <w:wAfter w:w="3067" w:type="dxa"/>
        </w:trPr>
        <w:tc>
          <w:tcPr>
            <w:tcW w:w="6096" w:type="dxa"/>
            <w:gridSpan w:val="2"/>
          </w:tcPr>
          <w:p w14:paraId="2A03708F" w14:textId="77777777" w:rsidR="00126581" w:rsidRPr="00126581" w:rsidRDefault="00126581" w:rsidP="00126581">
            <w:pPr>
              <w:spacing w:line="260" w:lineRule="exact"/>
              <w:rPr>
                <w:rFonts w:cs="Arial"/>
                <w:szCs w:val="20"/>
              </w:rPr>
            </w:pPr>
          </w:p>
          <w:p w14:paraId="6101F876" w14:textId="77777777" w:rsidR="00126581" w:rsidRPr="00126581" w:rsidRDefault="00126581" w:rsidP="00126581">
            <w:pPr>
              <w:spacing w:line="260" w:lineRule="exact"/>
              <w:rPr>
                <w:rFonts w:cs="Arial"/>
                <w:szCs w:val="20"/>
              </w:rPr>
            </w:pPr>
            <w:r w:rsidRPr="00126581">
              <w:rPr>
                <w:rFonts w:cs="Arial"/>
                <w:szCs w:val="20"/>
              </w:rPr>
              <w:t>GENERALNI SEKRETARIAT VLADE REPUBLIKE SLOVENIJE</w:t>
            </w:r>
          </w:p>
          <w:p w14:paraId="23A5B0E5" w14:textId="77777777" w:rsidR="00126581" w:rsidRPr="00126581" w:rsidRDefault="004D6F85" w:rsidP="00126581">
            <w:pPr>
              <w:spacing w:line="260" w:lineRule="exact"/>
              <w:rPr>
                <w:rFonts w:cs="Arial"/>
                <w:szCs w:val="20"/>
              </w:rPr>
            </w:pPr>
            <w:hyperlink r:id="rId8" w:history="1">
              <w:r w:rsidR="00126581" w:rsidRPr="00126581">
                <w:rPr>
                  <w:color w:val="0000FF"/>
                  <w:szCs w:val="20"/>
                  <w:u w:val="single"/>
                </w:rPr>
                <w:t>Gp.gs@gov.si</w:t>
              </w:r>
            </w:hyperlink>
          </w:p>
          <w:p w14:paraId="267FF57E" w14:textId="77777777" w:rsidR="00126581" w:rsidRPr="00126581" w:rsidRDefault="00126581" w:rsidP="00126581">
            <w:pPr>
              <w:spacing w:line="260" w:lineRule="exact"/>
              <w:rPr>
                <w:rFonts w:cs="Arial"/>
                <w:szCs w:val="20"/>
              </w:rPr>
            </w:pPr>
          </w:p>
        </w:tc>
      </w:tr>
      <w:tr w:rsidR="00126581" w:rsidRPr="00126581" w14:paraId="5F0B0D2B" w14:textId="77777777" w:rsidTr="005869C7">
        <w:tc>
          <w:tcPr>
            <w:tcW w:w="9163" w:type="dxa"/>
            <w:gridSpan w:val="4"/>
          </w:tcPr>
          <w:p w14:paraId="278972EF" w14:textId="77777777" w:rsidR="00126581" w:rsidRPr="00126581" w:rsidRDefault="00AB749E" w:rsidP="00E85AB5">
            <w:pPr>
              <w:suppressAutoHyphens/>
              <w:overflowPunct w:val="0"/>
              <w:autoSpaceDE w:val="0"/>
              <w:autoSpaceDN w:val="0"/>
              <w:adjustRightInd w:val="0"/>
              <w:spacing w:line="260" w:lineRule="exact"/>
              <w:textAlignment w:val="baseline"/>
              <w:rPr>
                <w:rFonts w:cs="Arial"/>
                <w:b/>
                <w:szCs w:val="20"/>
                <w:lang w:eastAsia="sl-SI"/>
              </w:rPr>
            </w:pPr>
            <w:r w:rsidRPr="00AB749E">
              <w:rPr>
                <w:rFonts w:cs="Arial"/>
                <w:b/>
                <w:szCs w:val="20"/>
                <w:lang w:eastAsia="sl-SI"/>
              </w:rPr>
              <w:t xml:space="preserve">ZADEVA: </w:t>
            </w:r>
            <w:r w:rsidR="00E85AB5">
              <w:rPr>
                <w:rFonts w:cs="Arial"/>
                <w:b/>
                <w:bCs/>
                <w:szCs w:val="20"/>
                <w:lang w:eastAsia="sl-SI"/>
              </w:rPr>
              <w:t>POSLOVNI IN FINANČNI</w:t>
            </w:r>
            <w:r w:rsidRPr="00AB749E">
              <w:rPr>
                <w:rFonts w:cs="Arial"/>
                <w:b/>
                <w:bCs/>
                <w:szCs w:val="20"/>
                <w:lang w:eastAsia="sl-SI"/>
              </w:rPr>
              <w:t xml:space="preserve"> NAČRT JAVNEGA SKLADA REPUBLIKE SLOVEN</w:t>
            </w:r>
            <w:r w:rsidR="00C966DE">
              <w:rPr>
                <w:rFonts w:cs="Arial"/>
                <w:b/>
                <w:bCs/>
                <w:szCs w:val="20"/>
                <w:lang w:eastAsia="sl-SI"/>
              </w:rPr>
              <w:t>IJE ZA PODJETNIŠTVO ZA LETO 2022</w:t>
            </w:r>
            <w:r w:rsidRPr="00AB749E">
              <w:rPr>
                <w:rFonts w:cs="Arial"/>
                <w:b/>
                <w:bCs/>
                <w:szCs w:val="20"/>
                <w:lang w:eastAsia="sl-SI"/>
              </w:rPr>
              <w:t xml:space="preserve"> </w:t>
            </w:r>
            <w:r w:rsidRPr="00AB749E">
              <w:rPr>
                <w:rFonts w:cs="Arial"/>
                <w:b/>
                <w:szCs w:val="20"/>
                <w:lang w:eastAsia="sl-SI"/>
              </w:rPr>
              <w:t>– predlog za obravnavo</w:t>
            </w:r>
          </w:p>
        </w:tc>
      </w:tr>
      <w:tr w:rsidR="00126581" w:rsidRPr="00126581" w14:paraId="4D1DEB49" w14:textId="77777777" w:rsidTr="005869C7">
        <w:tc>
          <w:tcPr>
            <w:tcW w:w="9163" w:type="dxa"/>
            <w:gridSpan w:val="4"/>
          </w:tcPr>
          <w:p w14:paraId="46051C5D" w14:textId="77777777" w:rsidR="00126581" w:rsidRPr="00126581" w:rsidRDefault="00126581" w:rsidP="00126581">
            <w:pPr>
              <w:suppressAutoHyphens/>
              <w:overflowPunct w:val="0"/>
              <w:autoSpaceDE w:val="0"/>
              <w:autoSpaceDN w:val="0"/>
              <w:adjustRightInd w:val="0"/>
              <w:spacing w:line="260" w:lineRule="exact"/>
              <w:textAlignment w:val="baseline"/>
              <w:outlineLvl w:val="3"/>
              <w:rPr>
                <w:rFonts w:cs="Arial"/>
                <w:b/>
                <w:szCs w:val="20"/>
                <w:lang w:eastAsia="sl-SI"/>
              </w:rPr>
            </w:pPr>
            <w:r w:rsidRPr="00126581">
              <w:rPr>
                <w:rFonts w:cs="Arial"/>
                <w:b/>
                <w:szCs w:val="20"/>
                <w:lang w:eastAsia="sl-SI"/>
              </w:rPr>
              <w:t>1. Predlog sklepov vlade:</w:t>
            </w:r>
          </w:p>
        </w:tc>
      </w:tr>
      <w:tr w:rsidR="00AB749E" w:rsidRPr="00126581" w14:paraId="62E0D3C1" w14:textId="77777777" w:rsidTr="005869C7">
        <w:tc>
          <w:tcPr>
            <w:tcW w:w="9163" w:type="dxa"/>
            <w:gridSpan w:val="4"/>
          </w:tcPr>
          <w:p w14:paraId="0FD81EA6" w14:textId="77777777" w:rsidR="00AB749E" w:rsidRPr="004D54F9" w:rsidRDefault="00AB749E" w:rsidP="00AB749E">
            <w:pPr>
              <w:widowControl w:val="0"/>
              <w:suppressAutoHyphens/>
              <w:spacing w:line="276" w:lineRule="auto"/>
              <w:rPr>
                <w:rFonts w:cs="Arial"/>
                <w:bCs/>
                <w:szCs w:val="20"/>
              </w:rPr>
            </w:pPr>
          </w:p>
          <w:p w14:paraId="711C7296" w14:textId="77777777" w:rsidR="00AB749E" w:rsidRPr="00AD19E4" w:rsidRDefault="00AB749E" w:rsidP="00AB749E">
            <w:pPr>
              <w:pStyle w:val="Naslov1"/>
              <w:spacing w:before="0"/>
              <w:jc w:val="both"/>
              <w:rPr>
                <w:rFonts w:cs="Arial"/>
                <w:b w:val="0"/>
                <w:bCs/>
                <w:sz w:val="20"/>
                <w:szCs w:val="20"/>
              </w:rPr>
            </w:pPr>
            <w:r w:rsidRPr="00AD19E4">
              <w:rPr>
                <w:rFonts w:cs="Arial"/>
                <w:b w:val="0"/>
                <w:sz w:val="20"/>
                <w:szCs w:val="20"/>
              </w:rPr>
              <w:t xml:space="preserve">Na podlagi </w:t>
            </w:r>
            <w:r>
              <w:rPr>
                <w:rFonts w:cs="Arial"/>
                <w:b w:val="0"/>
                <w:sz w:val="20"/>
                <w:szCs w:val="20"/>
              </w:rPr>
              <w:t>6</w:t>
            </w:r>
            <w:r w:rsidRPr="00AD19E4">
              <w:rPr>
                <w:rFonts w:cs="Arial"/>
                <w:b w:val="0"/>
                <w:sz w:val="20"/>
                <w:szCs w:val="20"/>
              </w:rPr>
              <w:t xml:space="preserve">. člena Zakona o Vladi Republike Slovenije </w:t>
            </w:r>
            <w:r w:rsidRPr="00674341">
              <w:rPr>
                <w:rFonts w:cs="Arial"/>
                <w:b w:val="0"/>
                <w:sz w:val="20"/>
                <w:szCs w:val="20"/>
              </w:rPr>
              <w:t xml:space="preserve">(Uradni list RS, št. </w:t>
            </w:r>
            <w:hyperlink r:id="rId9" w:tgtFrame="_blank" w:tooltip="Zakon o Vladi Republike Slovenije (uradno prečiščeno besedilo)" w:history="1">
              <w:r w:rsidRPr="00674341">
                <w:rPr>
                  <w:rFonts w:cs="Arial"/>
                  <w:b w:val="0"/>
                  <w:sz w:val="20"/>
                  <w:szCs w:val="20"/>
                </w:rPr>
                <w:t>24/05</w:t>
              </w:r>
            </w:hyperlink>
            <w:r w:rsidRPr="00674341">
              <w:rPr>
                <w:rFonts w:cs="Arial"/>
                <w:b w:val="0"/>
                <w:sz w:val="20"/>
                <w:szCs w:val="20"/>
              </w:rPr>
              <w:t xml:space="preserve"> – uradno prečiščeno besedilo, </w:t>
            </w:r>
            <w:hyperlink r:id="rId10" w:tgtFrame="_blank" w:tooltip="Zakon o dopolnitvi Zakona o Vladi Republike Slovenije" w:history="1">
              <w:r w:rsidRPr="00674341">
                <w:rPr>
                  <w:rFonts w:cs="Arial"/>
                  <w:b w:val="0"/>
                  <w:sz w:val="20"/>
                  <w:szCs w:val="20"/>
                </w:rPr>
                <w:t>109/08</w:t>
              </w:r>
            </w:hyperlink>
            <w:r w:rsidRPr="00674341">
              <w:rPr>
                <w:rFonts w:cs="Arial"/>
                <w:b w:val="0"/>
                <w:sz w:val="20"/>
                <w:szCs w:val="20"/>
              </w:rPr>
              <w:t xml:space="preserve">, </w:t>
            </w:r>
            <w:hyperlink r:id="rId11" w:tgtFrame="_blank" w:tooltip="Zakon o upravljanju kapitalskih naložb Republike Slovenije" w:history="1">
              <w:r w:rsidRPr="00674341">
                <w:rPr>
                  <w:rFonts w:cs="Arial"/>
                  <w:b w:val="0"/>
                  <w:sz w:val="20"/>
                  <w:szCs w:val="20"/>
                </w:rPr>
                <w:t>38/10</w:t>
              </w:r>
            </w:hyperlink>
            <w:r w:rsidRPr="00674341">
              <w:rPr>
                <w:rFonts w:cs="Arial"/>
                <w:b w:val="0"/>
                <w:sz w:val="20"/>
                <w:szCs w:val="20"/>
              </w:rPr>
              <w:t xml:space="preserve"> – ZUKN, </w:t>
            </w:r>
            <w:hyperlink r:id="rId12" w:tgtFrame="_blank" w:tooltip="Zakon o spremembah in dopolnitvah Zakona o Vladi Republike Slovenije" w:history="1">
              <w:r w:rsidRPr="00674341">
                <w:rPr>
                  <w:rFonts w:cs="Arial"/>
                  <w:b w:val="0"/>
                  <w:sz w:val="20"/>
                  <w:szCs w:val="20"/>
                </w:rPr>
                <w:t>8/12</w:t>
              </w:r>
            </w:hyperlink>
            <w:r w:rsidRPr="00674341">
              <w:rPr>
                <w:rFonts w:cs="Arial"/>
                <w:b w:val="0"/>
                <w:sz w:val="20"/>
                <w:szCs w:val="20"/>
              </w:rPr>
              <w:t xml:space="preserve">, </w:t>
            </w:r>
            <w:hyperlink r:id="rId13" w:tgtFrame="_blank" w:tooltip="Zakon o spremembah in dopolnitvah Zakona o Vladi Republike Slovenije" w:history="1">
              <w:r w:rsidRPr="00674341">
                <w:rPr>
                  <w:rFonts w:cs="Arial"/>
                  <w:b w:val="0"/>
                  <w:sz w:val="20"/>
                  <w:szCs w:val="20"/>
                </w:rPr>
                <w:t>21/13</w:t>
              </w:r>
            </w:hyperlink>
            <w:r w:rsidRPr="00674341">
              <w:rPr>
                <w:rFonts w:cs="Arial"/>
                <w:b w:val="0"/>
                <w:sz w:val="20"/>
                <w:szCs w:val="20"/>
              </w:rPr>
              <w:t xml:space="preserve">, </w:t>
            </w:r>
            <w:hyperlink r:id="rId14" w:tgtFrame="_blank" w:tooltip="Zakon o spremembah in dopolnitvah Zakona o državni upravi" w:history="1">
              <w:r w:rsidRPr="00674341">
                <w:rPr>
                  <w:rFonts w:cs="Arial"/>
                  <w:b w:val="0"/>
                  <w:sz w:val="20"/>
                  <w:szCs w:val="20"/>
                </w:rPr>
                <w:t>47/13</w:t>
              </w:r>
            </w:hyperlink>
            <w:r w:rsidRPr="00674341">
              <w:rPr>
                <w:rFonts w:cs="Arial"/>
                <w:b w:val="0"/>
                <w:sz w:val="20"/>
                <w:szCs w:val="20"/>
              </w:rPr>
              <w:t xml:space="preserve"> – ZDU-1G, </w:t>
            </w:r>
            <w:hyperlink r:id="rId15" w:tgtFrame="_blank" w:tooltip="Zakon o spremembah in dopolnitvah Zakona o Vladi Republike Slovenije" w:history="1">
              <w:r w:rsidRPr="00674341">
                <w:rPr>
                  <w:rFonts w:cs="Arial"/>
                  <w:b w:val="0"/>
                  <w:sz w:val="20"/>
                  <w:szCs w:val="20"/>
                </w:rPr>
                <w:t>65/14</w:t>
              </w:r>
            </w:hyperlink>
            <w:r w:rsidRPr="00674341">
              <w:rPr>
                <w:rFonts w:cs="Arial"/>
                <w:b w:val="0"/>
                <w:sz w:val="20"/>
                <w:szCs w:val="20"/>
              </w:rPr>
              <w:t xml:space="preserve"> in </w:t>
            </w:r>
            <w:hyperlink r:id="rId16" w:tgtFrame="_blank" w:tooltip="Zakon o spremembi Zakona o Vladi Republike Slovenije" w:history="1">
              <w:r w:rsidRPr="00674341">
                <w:rPr>
                  <w:rFonts w:cs="Arial"/>
                  <w:b w:val="0"/>
                  <w:sz w:val="20"/>
                  <w:szCs w:val="20"/>
                </w:rPr>
                <w:t>55/17</w:t>
              </w:r>
            </w:hyperlink>
            <w:r w:rsidRPr="00674341">
              <w:rPr>
                <w:rFonts w:cs="Arial"/>
                <w:b w:val="0"/>
                <w:sz w:val="20"/>
                <w:szCs w:val="20"/>
              </w:rPr>
              <w:t>)</w:t>
            </w:r>
            <w:r>
              <w:rPr>
                <w:rFonts w:cs="Arial"/>
                <w:b w:val="0"/>
                <w:bCs/>
                <w:color w:val="626060"/>
                <w:sz w:val="18"/>
                <w:szCs w:val="18"/>
              </w:rPr>
              <w:t xml:space="preserve"> </w:t>
            </w:r>
            <w:r w:rsidRPr="00AD19E4">
              <w:rPr>
                <w:rFonts w:cs="Arial"/>
                <w:b w:val="0"/>
                <w:sz w:val="20"/>
                <w:szCs w:val="20"/>
              </w:rPr>
              <w:t>in četrte alineje 13. člena Zakona o javnih skladih (</w:t>
            </w:r>
            <w:r w:rsidR="007E53BD" w:rsidRPr="007E53BD">
              <w:rPr>
                <w:rFonts w:cs="Arial"/>
                <w:b w:val="0"/>
                <w:sz w:val="20"/>
                <w:szCs w:val="20"/>
              </w:rPr>
              <w:t xml:space="preserve">Uradni list RS, št. 77/08, </w:t>
            </w:r>
            <w:r w:rsidR="007E53BD">
              <w:rPr>
                <w:rFonts w:cs="Arial"/>
                <w:b w:val="0"/>
                <w:sz w:val="20"/>
                <w:szCs w:val="20"/>
              </w:rPr>
              <w:t>8/10 – ZSKZ-B in 61/20 – ZDLGPE</w:t>
            </w:r>
            <w:r w:rsidRPr="00AD19E4">
              <w:rPr>
                <w:rFonts w:cs="Arial"/>
                <w:b w:val="0"/>
                <w:sz w:val="20"/>
                <w:szCs w:val="20"/>
              </w:rPr>
              <w:t>) je Vlada Republike Slovenije na…………redni seji dne …………… sprejela naslednji sklep:</w:t>
            </w:r>
          </w:p>
          <w:p w14:paraId="6B64CBBE" w14:textId="77777777" w:rsidR="00AB749E" w:rsidRDefault="00AB749E" w:rsidP="00AB749E">
            <w:pPr>
              <w:jc w:val="both"/>
              <w:rPr>
                <w:rFonts w:cs="Arial"/>
                <w:szCs w:val="20"/>
              </w:rPr>
            </w:pPr>
          </w:p>
          <w:p w14:paraId="14E91D8E" w14:textId="77777777" w:rsidR="00AB749E" w:rsidRPr="00AD19E4" w:rsidRDefault="00AB749E" w:rsidP="00AB749E">
            <w:pPr>
              <w:jc w:val="both"/>
              <w:rPr>
                <w:rFonts w:cs="Arial"/>
                <w:szCs w:val="20"/>
              </w:rPr>
            </w:pPr>
          </w:p>
          <w:p w14:paraId="4E1F88DB" w14:textId="77777777" w:rsidR="00AB749E" w:rsidRDefault="00AB749E" w:rsidP="00AB749E">
            <w:pPr>
              <w:spacing w:line="240" w:lineRule="auto"/>
              <w:ind w:left="360"/>
              <w:jc w:val="both"/>
              <w:rPr>
                <w:rFonts w:cs="Arial"/>
                <w:szCs w:val="20"/>
              </w:rPr>
            </w:pPr>
            <w:r w:rsidRPr="00AD19E4">
              <w:rPr>
                <w:rFonts w:cs="Arial"/>
                <w:szCs w:val="20"/>
              </w:rPr>
              <w:t xml:space="preserve">Vlada Republike Slovenije </w:t>
            </w:r>
            <w:r w:rsidR="00C913A6">
              <w:rPr>
                <w:rFonts w:cs="Arial"/>
                <w:szCs w:val="20"/>
              </w:rPr>
              <w:t>je sprejela</w:t>
            </w:r>
            <w:r w:rsidR="00011B4A" w:rsidRPr="00C92C29">
              <w:rPr>
                <w:rFonts w:ascii="Tahoma" w:hAnsi="Tahoma" w:cs="Tahoma"/>
                <w:sz w:val="22"/>
                <w:szCs w:val="22"/>
                <w:lang w:eastAsia="sl-SI"/>
              </w:rPr>
              <w:t xml:space="preserve"> </w:t>
            </w:r>
            <w:r w:rsidR="00E85AB5" w:rsidRPr="00B911EE">
              <w:rPr>
                <w:rFonts w:cs="Arial"/>
                <w:szCs w:val="20"/>
              </w:rPr>
              <w:t>Poslovni in finančni načrt</w:t>
            </w:r>
            <w:r w:rsidR="00011B4A" w:rsidRPr="00B911EE">
              <w:rPr>
                <w:rFonts w:cs="Arial"/>
                <w:szCs w:val="20"/>
              </w:rPr>
              <w:t xml:space="preserve"> </w:t>
            </w:r>
            <w:r w:rsidRPr="00B911EE">
              <w:rPr>
                <w:rFonts w:cs="Arial"/>
                <w:szCs w:val="20"/>
              </w:rPr>
              <w:t>Javnega sklada Republike Slovenije</w:t>
            </w:r>
            <w:r w:rsidR="00C966DE">
              <w:rPr>
                <w:rFonts w:cs="Arial"/>
                <w:szCs w:val="20"/>
              </w:rPr>
              <w:t xml:space="preserve"> za podjetništvo za leto 2022</w:t>
            </w:r>
            <w:r w:rsidRPr="00B911EE">
              <w:rPr>
                <w:rFonts w:cs="Arial"/>
                <w:szCs w:val="20"/>
              </w:rPr>
              <w:t xml:space="preserve">, ki ga je obravnaval Nadzorni svet Javnega sklada Republike Slovenije za podjetništvo na </w:t>
            </w:r>
            <w:r w:rsidR="00EE7D3F">
              <w:rPr>
                <w:rFonts w:cs="Arial"/>
                <w:szCs w:val="20"/>
              </w:rPr>
              <w:t>5</w:t>
            </w:r>
            <w:r w:rsidRPr="00F72CA3">
              <w:rPr>
                <w:rFonts w:cs="Arial"/>
                <w:szCs w:val="20"/>
              </w:rPr>
              <w:t xml:space="preserve">. </w:t>
            </w:r>
            <w:r w:rsidR="00EE7D3F">
              <w:rPr>
                <w:rFonts w:cs="Arial"/>
                <w:szCs w:val="20"/>
              </w:rPr>
              <w:t>korespondenčni</w:t>
            </w:r>
            <w:r w:rsidR="00EE7D3F" w:rsidRPr="00F72CA3">
              <w:rPr>
                <w:rFonts w:cs="Arial"/>
                <w:szCs w:val="20"/>
              </w:rPr>
              <w:t xml:space="preserve"> </w:t>
            </w:r>
            <w:r w:rsidRPr="00F72CA3">
              <w:rPr>
                <w:rFonts w:cs="Arial"/>
                <w:szCs w:val="20"/>
              </w:rPr>
              <w:t xml:space="preserve">seji dne </w:t>
            </w:r>
            <w:r w:rsidR="00BF151C" w:rsidRPr="00F72CA3">
              <w:rPr>
                <w:rFonts w:cs="Arial"/>
                <w:szCs w:val="20"/>
              </w:rPr>
              <w:t>2</w:t>
            </w:r>
            <w:r w:rsidR="00EE7D3F">
              <w:rPr>
                <w:rFonts w:cs="Arial"/>
                <w:szCs w:val="20"/>
              </w:rPr>
              <w:t>8</w:t>
            </w:r>
            <w:r w:rsidR="00011B4A" w:rsidRPr="00F72CA3">
              <w:rPr>
                <w:rFonts w:cs="Arial"/>
                <w:szCs w:val="20"/>
              </w:rPr>
              <w:t xml:space="preserve">. </w:t>
            </w:r>
            <w:r w:rsidR="00E85AB5" w:rsidRPr="00F72CA3">
              <w:rPr>
                <w:rFonts w:cs="Arial"/>
                <w:szCs w:val="20"/>
              </w:rPr>
              <w:t>1</w:t>
            </w:r>
            <w:r w:rsidR="00BF151C" w:rsidRPr="00F72CA3">
              <w:rPr>
                <w:rFonts w:cs="Arial"/>
                <w:szCs w:val="20"/>
              </w:rPr>
              <w:t>0</w:t>
            </w:r>
            <w:r w:rsidRPr="00F72CA3">
              <w:rPr>
                <w:rFonts w:cs="Arial"/>
                <w:szCs w:val="20"/>
              </w:rPr>
              <w:t>. 20</w:t>
            </w:r>
            <w:r w:rsidR="00B911EE" w:rsidRPr="00F72CA3">
              <w:rPr>
                <w:rFonts w:cs="Arial"/>
                <w:szCs w:val="20"/>
              </w:rPr>
              <w:t>2</w:t>
            </w:r>
            <w:r w:rsidR="00BF151C" w:rsidRPr="00F72CA3">
              <w:rPr>
                <w:rFonts w:cs="Arial"/>
                <w:szCs w:val="20"/>
              </w:rPr>
              <w:t>1</w:t>
            </w:r>
            <w:r w:rsidRPr="00B911EE">
              <w:rPr>
                <w:rFonts w:cs="Arial"/>
                <w:szCs w:val="20"/>
              </w:rPr>
              <w:t>.</w:t>
            </w:r>
          </w:p>
          <w:p w14:paraId="2AD22336" w14:textId="77777777" w:rsidR="00AB749E" w:rsidRPr="00F72CA3" w:rsidRDefault="00AB749E" w:rsidP="00AB749E">
            <w:pPr>
              <w:autoSpaceDE w:val="0"/>
              <w:autoSpaceDN w:val="0"/>
              <w:adjustRightInd w:val="0"/>
              <w:ind w:left="596"/>
              <w:rPr>
                <w:rFonts w:cs="Arial"/>
                <w:szCs w:val="20"/>
              </w:rPr>
            </w:pPr>
          </w:p>
          <w:p w14:paraId="5A9D8670" w14:textId="77777777" w:rsidR="00AB749E" w:rsidRPr="008646D3" w:rsidRDefault="00AB749E" w:rsidP="00AB749E">
            <w:pPr>
              <w:rPr>
                <w:rFonts w:cs="Arial"/>
                <w:noProof/>
                <w:color w:val="000000"/>
                <w:szCs w:val="20"/>
              </w:rPr>
            </w:pPr>
          </w:p>
          <w:p w14:paraId="683B5CE3" w14:textId="77777777" w:rsidR="00C966DE" w:rsidRDefault="00C966DE" w:rsidP="00C966DE">
            <w:pPr>
              <w:autoSpaceDE w:val="0"/>
              <w:autoSpaceDN w:val="0"/>
              <w:adjustRightInd w:val="0"/>
              <w:spacing w:line="276" w:lineRule="auto"/>
              <w:ind w:left="5738"/>
              <w:jc w:val="center"/>
            </w:pPr>
            <w:r>
              <w:t>mag. Janja Garvas Hočevar</w:t>
            </w:r>
          </w:p>
          <w:p w14:paraId="48676760" w14:textId="77777777" w:rsidR="005969A3" w:rsidRDefault="00C966DE" w:rsidP="00C966DE">
            <w:pPr>
              <w:autoSpaceDE w:val="0"/>
              <w:autoSpaceDN w:val="0"/>
              <w:adjustRightInd w:val="0"/>
              <w:spacing w:line="276" w:lineRule="auto"/>
              <w:ind w:left="5738"/>
              <w:jc w:val="center"/>
              <w:rPr>
                <w:rFonts w:eastAsia="Calibri" w:cs="Arial"/>
                <w:szCs w:val="20"/>
              </w:rPr>
            </w:pPr>
            <w:r>
              <w:t>v. d. generalnega sekretarja</w:t>
            </w:r>
          </w:p>
          <w:p w14:paraId="41F5B1D4" w14:textId="77777777" w:rsidR="00C966DE" w:rsidRDefault="00C966DE" w:rsidP="00AB749E">
            <w:pPr>
              <w:autoSpaceDE w:val="0"/>
              <w:autoSpaceDN w:val="0"/>
              <w:adjustRightInd w:val="0"/>
              <w:spacing w:line="276" w:lineRule="auto"/>
              <w:jc w:val="both"/>
              <w:rPr>
                <w:rFonts w:eastAsia="Calibri" w:cs="Arial"/>
                <w:szCs w:val="20"/>
              </w:rPr>
            </w:pPr>
          </w:p>
          <w:p w14:paraId="09B3F7B2" w14:textId="77777777" w:rsidR="00AB749E" w:rsidRDefault="00C913A6" w:rsidP="00AB749E">
            <w:pPr>
              <w:autoSpaceDE w:val="0"/>
              <w:autoSpaceDN w:val="0"/>
              <w:adjustRightInd w:val="0"/>
              <w:spacing w:line="276" w:lineRule="auto"/>
              <w:jc w:val="both"/>
              <w:rPr>
                <w:rFonts w:eastAsia="Calibri" w:cs="Arial"/>
                <w:szCs w:val="20"/>
              </w:rPr>
            </w:pPr>
            <w:r>
              <w:rPr>
                <w:rFonts w:eastAsia="Calibri" w:cs="Arial"/>
                <w:szCs w:val="20"/>
              </w:rPr>
              <w:t>Priloga</w:t>
            </w:r>
            <w:r w:rsidR="00AB749E">
              <w:rPr>
                <w:rFonts w:eastAsia="Calibri" w:cs="Arial"/>
                <w:szCs w:val="20"/>
              </w:rPr>
              <w:t>:</w:t>
            </w:r>
          </w:p>
          <w:p w14:paraId="58322DCC" w14:textId="77777777" w:rsidR="00AB749E" w:rsidRDefault="00E85AB5" w:rsidP="00AB749E">
            <w:pPr>
              <w:numPr>
                <w:ilvl w:val="0"/>
                <w:numId w:val="21"/>
              </w:numPr>
              <w:autoSpaceDE w:val="0"/>
              <w:autoSpaceDN w:val="0"/>
              <w:adjustRightInd w:val="0"/>
              <w:spacing w:line="276" w:lineRule="auto"/>
              <w:jc w:val="both"/>
              <w:rPr>
                <w:rFonts w:eastAsia="Calibri" w:cs="Arial"/>
                <w:szCs w:val="20"/>
              </w:rPr>
            </w:pPr>
            <w:r>
              <w:rPr>
                <w:rFonts w:eastAsia="Calibri" w:cs="Arial"/>
                <w:szCs w:val="20"/>
              </w:rPr>
              <w:t>Poslovni</w:t>
            </w:r>
            <w:r w:rsidR="00AB749E">
              <w:rPr>
                <w:rFonts w:eastAsia="Calibri" w:cs="Arial"/>
                <w:szCs w:val="20"/>
              </w:rPr>
              <w:t xml:space="preserve"> in finančn</w:t>
            </w:r>
            <w:r>
              <w:rPr>
                <w:rFonts w:eastAsia="Calibri" w:cs="Arial"/>
                <w:szCs w:val="20"/>
              </w:rPr>
              <w:t>i</w:t>
            </w:r>
            <w:r w:rsidR="00AB749E">
              <w:rPr>
                <w:rFonts w:eastAsia="Calibri" w:cs="Arial"/>
                <w:szCs w:val="20"/>
              </w:rPr>
              <w:t xml:space="preserve"> načrt </w:t>
            </w:r>
            <w:r w:rsidR="00AB749E" w:rsidRPr="00AD19E4">
              <w:rPr>
                <w:rFonts w:cs="Arial"/>
                <w:szCs w:val="20"/>
              </w:rPr>
              <w:t>Javnega sklada Republike Slove</w:t>
            </w:r>
            <w:r w:rsidR="00A65D53">
              <w:rPr>
                <w:rFonts w:cs="Arial"/>
                <w:szCs w:val="20"/>
              </w:rPr>
              <w:t>n</w:t>
            </w:r>
            <w:r w:rsidR="00C966DE">
              <w:rPr>
                <w:rFonts w:cs="Arial"/>
                <w:szCs w:val="20"/>
              </w:rPr>
              <w:t>ije za podjetništvo za leto 2022</w:t>
            </w:r>
            <w:r w:rsidR="00AB749E">
              <w:rPr>
                <w:rFonts w:eastAsia="Calibri" w:cs="Arial"/>
                <w:szCs w:val="20"/>
              </w:rPr>
              <w:t>.</w:t>
            </w:r>
          </w:p>
          <w:p w14:paraId="1813C58D" w14:textId="77777777" w:rsidR="00AB749E" w:rsidRPr="004D54F9" w:rsidRDefault="00AB749E" w:rsidP="00AB749E">
            <w:pPr>
              <w:autoSpaceDE w:val="0"/>
              <w:autoSpaceDN w:val="0"/>
              <w:adjustRightInd w:val="0"/>
              <w:spacing w:line="276" w:lineRule="auto"/>
              <w:jc w:val="both"/>
              <w:rPr>
                <w:rFonts w:eastAsia="Calibri" w:cs="Arial"/>
                <w:szCs w:val="20"/>
              </w:rPr>
            </w:pPr>
          </w:p>
          <w:p w14:paraId="498E6EEA" w14:textId="77777777" w:rsidR="00AB749E" w:rsidRPr="004D54F9" w:rsidRDefault="00AB749E" w:rsidP="00AB749E">
            <w:pPr>
              <w:autoSpaceDE w:val="0"/>
              <w:autoSpaceDN w:val="0"/>
              <w:adjustRightInd w:val="0"/>
              <w:spacing w:line="276" w:lineRule="auto"/>
              <w:jc w:val="both"/>
              <w:rPr>
                <w:rFonts w:eastAsia="Calibri" w:cs="Arial"/>
                <w:szCs w:val="20"/>
              </w:rPr>
            </w:pPr>
            <w:r>
              <w:rPr>
                <w:rFonts w:eastAsia="Calibri" w:cs="Arial"/>
                <w:szCs w:val="20"/>
              </w:rPr>
              <w:t>Prej</w:t>
            </w:r>
            <w:r w:rsidRPr="004D54F9">
              <w:rPr>
                <w:rFonts w:eastAsia="Calibri" w:cs="Arial"/>
                <w:szCs w:val="20"/>
              </w:rPr>
              <w:t>e</w:t>
            </w:r>
            <w:r>
              <w:rPr>
                <w:rFonts w:eastAsia="Calibri" w:cs="Arial"/>
                <w:szCs w:val="20"/>
              </w:rPr>
              <w:t>mniki</w:t>
            </w:r>
            <w:r w:rsidRPr="004D54F9">
              <w:rPr>
                <w:rFonts w:eastAsia="Calibri" w:cs="Arial"/>
                <w:szCs w:val="20"/>
              </w:rPr>
              <w:t>:</w:t>
            </w:r>
          </w:p>
          <w:p w14:paraId="7841E5CA" w14:textId="77777777" w:rsidR="00AB749E" w:rsidRPr="0034268C" w:rsidRDefault="00AB749E" w:rsidP="00AB749E">
            <w:pPr>
              <w:numPr>
                <w:ilvl w:val="0"/>
                <w:numId w:val="21"/>
              </w:numPr>
              <w:jc w:val="both"/>
              <w:rPr>
                <w:rFonts w:cs="Arial"/>
                <w:iCs/>
                <w:szCs w:val="20"/>
              </w:rPr>
            </w:pPr>
            <w:r w:rsidRPr="0034268C">
              <w:rPr>
                <w:rFonts w:cs="Arial"/>
                <w:iCs/>
                <w:szCs w:val="20"/>
              </w:rPr>
              <w:t>Javni sklad Republike Slovenije za podjetništvo,</w:t>
            </w:r>
            <w:r w:rsidRPr="0034268C">
              <w:rPr>
                <w:rFonts w:cs="Arial"/>
                <w:szCs w:val="20"/>
              </w:rPr>
              <w:t xml:space="preserve"> </w:t>
            </w:r>
            <w:r w:rsidRPr="0034268C">
              <w:rPr>
                <w:rFonts w:cs="Arial"/>
                <w:iCs/>
                <w:szCs w:val="20"/>
              </w:rPr>
              <w:t xml:space="preserve">Ulica kneza Koclja 22, </w:t>
            </w:r>
            <w:r w:rsidRPr="0034268C">
              <w:rPr>
                <w:rFonts w:cs="Arial"/>
                <w:iCs/>
                <w:szCs w:val="20"/>
              </w:rPr>
              <w:br/>
              <w:t>2000 Maribor</w:t>
            </w:r>
            <w:r>
              <w:rPr>
                <w:rFonts w:cs="Arial"/>
                <w:iCs/>
                <w:szCs w:val="20"/>
              </w:rPr>
              <w:t>,</w:t>
            </w:r>
          </w:p>
          <w:p w14:paraId="13196DF9" w14:textId="77777777" w:rsidR="00AB749E" w:rsidRDefault="00AB749E" w:rsidP="00AB749E">
            <w:pPr>
              <w:numPr>
                <w:ilvl w:val="0"/>
                <w:numId w:val="21"/>
              </w:numPr>
              <w:jc w:val="both"/>
              <w:rPr>
                <w:rFonts w:cs="Arial"/>
                <w:iCs/>
                <w:szCs w:val="20"/>
              </w:rPr>
            </w:pPr>
            <w:r w:rsidRPr="0034268C">
              <w:rPr>
                <w:rFonts w:cs="Arial"/>
                <w:iCs/>
                <w:szCs w:val="20"/>
              </w:rPr>
              <w:t>Ministrstvo za gospodarski razvoj in tehnologijo, Kotnikova 5, 1000 Ljubljana</w:t>
            </w:r>
            <w:r>
              <w:rPr>
                <w:rFonts w:cs="Arial"/>
                <w:iCs/>
                <w:szCs w:val="20"/>
              </w:rPr>
              <w:t>,</w:t>
            </w:r>
          </w:p>
          <w:p w14:paraId="519C9909" w14:textId="77777777" w:rsidR="00AB749E" w:rsidRPr="004D4075" w:rsidRDefault="00AB749E" w:rsidP="004D4075">
            <w:pPr>
              <w:numPr>
                <w:ilvl w:val="0"/>
                <w:numId w:val="21"/>
              </w:numPr>
              <w:spacing w:line="240" w:lineRule="auto"/>
              <w:jc w:val="both"/>
              <w:rPr>
                <w:rFonts w:cs="Arial"/>
                <w:szCs w:val="20"/>
              </w:rPr>
            </w:pPr>
            <w:r>
              <w:rPr>
                <w:rFonts w:cs="Arial"/>
                <w:szCs w:val="20"/>
              </w:rPr>
              <w:t>Ministrstvo za finance</w:t>
            </w:r>
            <w:r w:rsidR="004D4075">
              <w:rPr>
                <w:rFonts w:cs="Arial"/>
                <w:szCs w:val="20"/>
              </w:rPr>
              <w:t>, Župančičeva 3, 1000 Ljubljana</w:t>
            </w:r>
            <w:r w:rsidRPr="004D4075">
              <w:rPr>
                <w:rFonts w:cs="Arial"/>
                <w:szCs w:val="20"/>
              </w:rPr>
              <w:t xml:space="preserve">, </w:t>
            </w:r>
          </w:p>
          <w:p w14:paraId="7FA7D538" w14:textId="77777777" w:rsidR="00AB749E" w:rsidRPr="008E0F60" w:rsidRDefault="00AB749E" w:rsidP="00AB749E">
            <w:pPr>
              <w:numPr>
                <w:ilvl w:val="0"/>
                <w:numId w:val="21"/>
              </w:numPr>
              <w:spacing w:line="240" w:lineRule="auto"/>
              <w:jc w:val="both"/>
              <w:rPr>
                <w:rFonts w:cs="Arial"/>
                <w:szCs w:val="20"/>
              </w:rPr>
            </w:pPr>
            <w:r w:rsidRPr="008E0F60">
              <w:rPr>
                <w:rFonts w:cs="Arial"/>
                <w:szCs w:val="20"/>
              </w:rPr>
              <w:t>Generalni sekretariat Vlade Republike Slovenije, Gregorčičeva 20, Ljubljana,</w:t>
            </w:r>
          </w:p>
          <w:p w14:paraId="64ABB536" w14:textId="77777777" w:rsidR="00AB749E" w:rsidRDefault="00AB749E" w:rsidP="00AB749E">
            <w:pPr>
              <w:numPr>
                <w:ilvl w:val="0"/>
                <w:numId w:val="21"/>
              </w:numPr>
              <w:jc w:val="both"/>
              <w:rPr>
                <w:rFonts w:cs="Arial"/>
                <w:iCs/>
                <w:szCs w:val="20"/>
              </w:rPr>
            </w:pPr>
            <w:r w:rsidRPr="0034268C">
              <w:rPr>
                <w:rFonts w:cs="Arial"/>
                <w:iCs/>
                <w:szCs w:val="20"/>
              </w:rPr>
              <w:t>Služba Vlade Republike Slovenije za zakonodajo,</w:t>
            </w:r>
            <w:r w:rsidRPr="0034268C">
              <w:rPr>
                <w:rFonts w:cs="Arial"/>
                <w:szCs w:val="20"/>
              </w:rPr>
              <w:t xml:space="preserve"> </w:t>
            </w:r>
            <w:r w:rsidRPr="0034268C">
              <w:rPr>
                <w:rFonts w:cs="Arial"/>
                <w:iCs/>
                <w:szCs w:val="20"/>
              </w:rPr>
              <w:t>Mestni trg 4, 1000 Ljubljana</w:t>
            </w:r>
            <w:r>
              <w:rPr>
                <w:rFonts w:cs="Arial"/>
                <w:iCs/>
                <w:szCs w:val="20"/>
              </w:rPr>
              <w:t>,</w:t>
            </w:r>
          </w:p>
          <w:p w14:paraId="2A53B9CD" w14:textId="77777777" w:rsidR="007B2A42" w:rsidRPr="0034268C" w:rsidRDefault="007B2A42" w:rsidP="00AB749E">
            <w:pPr>
              <w:numPr>
                <w:ilvl w:val="0"/>
                <w:numId w:val="21"/>
              </w:numPr>
              <w:jc w:val="both"/>
              <w:rPr>
                <w:rFonts w:cs="Arial"/>
                <w:iCs/>
                <w:szCs w:val="20"/>
              </w:rPr>
            </w:pPr>
            <w:r>
              <w:rPr>
                <w:rFonts w:cs="Arial"/>
                <w:iCs/>
                <w:szCs w:val="20"/>
              </w:rPr>
              <w:t>Služba</w:t>
            </w:r>
            <w:r w:rsidRPr="007B2A42">
              <w:rPr>
                <w:rFonts w:cs="Arial"/>
                <w:iCs/>
                <w:szCs w:val="20"/>
              </w:rPr>
              <w:t xml:space="preserve"> Vlade RS za razvoj in evropsko kohezijsko politiko</w:t>
            </w:r>
            <w:r>
              <w:rPr>
                <w:rFonts w:cs="Arial"/>
                <w:iCs/>
                <w:szCs w:val="20"/>
              </w:rPr>
              <w:t>, Kotnikova 5, 1000 Ljubljana,</w:t>
            </w:r>
          </w:p>
          <w:p w14:paraId="018B9507" w14:textId="5CC4169F" w:rsidR="00AB749E" w:rsidRPr="00B7307E" w:rsidRDefault="00AB749E" w:rsidP="00B7307E">
            <w:pPr>
              <w:numPr>
                <w:ilvl w:val="0"/>
                <w:numId w:val="21"/>
              </w:numPr>
              <w:jc w:val="both"/>
              <w:rPr>
                <w:rFonts w:cs="Arial"/>
                <w:iCs/>
                <w:szCs w:val="20"/>
              </w:rPr>
            </w:pPr>
            <w:r w:rsidRPr="0034268C">
              <w:rPr>
                <w:rFonts w:cs="Arial"/>
                <w:iCs/>
                <w:szCs w:val="20"/>
              </w:rPr>
              <w:t>Urad Vlade Republike Slovenije za komuniciranje, Gregorčičeva 25, 1000 Ljubljana</w:t>
            </w:r>
            <w:r>
              <w:rPr>
                <w:rFonts w:cs="Arial"/>
                <w:szCs w:val="20"/>
              </w:rPr>
              <w:t>.</w:t>
            </w:r>
          </w:p>
        </w:tc>
      </w:tr>
      <w:tr w:rsidR="00DE332F" w:rsidRPr="00126581" w14:paraId="3B91BF9E" w14:textId="77777777" w:rsidTr="005869C7">
        <w:tc>
          <w:tcPr>
            <w:tcW w:w="9163" w:type="dxa"/>
            <w:gridSpan w:val="4"/>
          </w:tcPr>
          <w:p w14:paraId="66288561" w14:textId="77777777"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126581">
              <w:rPr>
                <w:rFonts w:cs="Arial"/>
                <w:b/>
                <w:szCs w:val="20"/>
                <w:lang w:eastAsia="sl-SI"/>
              </w:rPr>
              <w:t>2. Predlog za obravnavo predloga zakona po nujnem ali skrajšanem postopku v državnem zboru z obrazložitvijo razlogov:</w:t>
            </w:r>
          </w:p>
        </w:tc>
      </w:tr>
      <w:tr w:rsidR="00DE332F" w:rsidRPr="00126581" w14:paraId="427567BD" w14:textId="77777777" w:rsidTr="005869C7">
        <w:tc>
          <w:tcPr>
            <w:tcW w:w="9163" w:type="dxa"/>
            <w:gridSpan w:val="4"/>
          </w:tcPr>
          <w:p w14:paraId="6170E105" w14:textId="77777777" w:rsidR="00DE332F" w:rsidRPr="00126581" w:rsidRDefault="00DE332F" w:rsidP="00DE332F">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w:t>
            </w:r>
          </w:p>
        </w:tc>
      </w:tr>
      <w:tr w:rsidR="00DE332F" w:rsidRPr="00126581" w14:paraId="4AFDEDDA" w14:textId="77777777" w:rsidTr="005869C7">
        <w:tc>
          <w:tcPr>
            <w:tcW w:w="9163" w:type="dxa"/>
            <w:gridSpan w:val="4"/>
          </w:tcPr>
          <w:p w14:paraId="2D199F38" w14:textId="77777777"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126581">
              <w:rPr>
                <w:rFonts w:cs="Arial"/>
                <w:b/>
                <w:szCs w:val="20"/>
                <w:lang w:eastAsia="sl-SI"/>
              </w:rPr>
              <w:t>3.a Osebe, odgovorne za strokovno pripravo in usklajenost gradiva:</w:t>
            </w:r>
          </w:p>
        </w:tc>
      </w:tr>
      <w:tr w:rsidR="00814CD3" w:rsidRPr="00126581" w14:paraId="18E42535" w14:textId="77777777" w:rsidTr="005869C7">
        <w:tc>
          <w:tcPr>
            <w:tcW w:w="9163" w:type="dxa"/>
            <w:gridSpan w:val="4"/>
          </w:tcPr>
          <w:p w14:paraId="0A9A9B1E" w14:textId="7AAE12FC" w:rsidR="00814CD3" w:rsidRPr="00487658" w:rsidRDefault="00814CD3" w:rsidP="00814CD3">
            <w:pPr>
              <w:pStyle w:val="BodyText21"/>
              <w:numPr>
                <w:ilvl w:val="0"/>
                <w:numId w:val="31"/>
              </w:numPr>
              <w:spacing w:after="0" w:line="240" w:lineRule="auto"/>
              <w:jc w:val="both"/>
              <w:rPr>
                <w:iCs/>
                <w:sz w:val="20"/>
                <w:lang w:eastAsia="en-US"/>
              </w:rPr>
            </w:pPr>
            <w:r w:rsidRPr="00487658">
              <w:rPr>
                <w:iCs/>
                <w:sz w:val="20"/>
                <w:lang w:eastAsia="en-US"/>
              </w:rPr>
              <w:t xml:space="preserve">Jernej </w:t>
            </w:r>
            <w:r>
              <w:rPr>
                <w:iCs/>
                <w:sz w:val="20"/>
                <w:lang w:eastAsia="en-US"/>
              </w:rPr>
              <w:t>Salecl</w:t>
            </w:r>
            <w:r w:rsidRPr="00487658">
              <w:rPr>
                <w:iCs/>
                <w:sz w:val="20"/>
                <w:lang w:eastAsia="en-US"/>
              </w:rPr>
              <w:t xml:space="preserve">, </w:t>
            </w:r>
            <w:r w:rsidR="00C966DE">
              <w:rPr>
                <w:iCs/>
                <w:sz w:val="20"/>
                <w:lang w:eastAsia="en-US"/>
              </w:rPr>
              <w:t>generalni</w:t>
            </w:r>
            <w:r w:rsidRPr="00487658">
              <w:rPr>
                <w:iCs/>
                <w:sz w:val="20"/>
                <w:lang w:eastAsia="en-US"/>
              </w:rPr>
              <w:t xml:space="preserve"> direktor Direktorata za internacionalizacijo, podjetništvo in tehnologijo</w:t>
            </w:r>
            <w:r w:rsidR="001B779D" w:rsidRPr="001B779D">
              <w:rPr>
                <w:rFonts w:cs="Arial"/>
                <w:iCs/>
                <w:sz w:val="20"/>
                <w:lang w:eastAsia="en-US"/>
              </w:rPr>
              <w:t xml:space="preserve"> </w:t>
            </w:r>
            <w:r w:rsidR="001B779D">
              <w:rPr>
                <w:iCs/>
                <w:sz w:val="20"/>
                <w:lang w:eastAsia="en-US"/>
              </w:rPr>
              <w:t>Ministrstva</w:t>
            </w:r>
            <w:r w:rsidR="001B779D" w:rsidRPr="001B779D">
              <w:rPr>
                <w:iCs/>
                <w:sz w:val="20"/>
                <w:lang w:eastAsia="en-US"/>
              </w:rPr>
              <w:t xml:space="preserve"> za gospodarski razvoj in tehnologijo</w:t>
            </w:r>
            <w:r w:rsidRPr="00487658">
              <w:rPr>
                <w:iCs/>
                <w:sz w:val="20"/>
                <w:lang w:eastAsia="en-US"/>
              </w:rPr>
              <w:t>,</w:t>
            </w:r>
          </w:p>
          <w:p w14:paraId="683D75FC" w14:textId="23A594C3" w:rsidR="00814CD3" w:rsidRPr="00487658" w:rsidRDefault="00814CD3" w:rsidP="00814CD3">
            <w:pPr>
              <w:pStyle w:val="BodyText21"/>
              <w:numPr>
                <w:ilvl w:val="0"/>
                <w:numId w:val="31"/>
              </w:numPr>
              <w:spacing w:after="0" w:line="240" w:lineRule="auto"/>
              <w:jc w:val="both"/>
              <w:rPr>
                <w:iCs/>
                <w:sz w:val="20"/>
              </w:rPr>
            </w:pPr>
            <w:r w:rsidRPr="00487658">
              <w:rPr>
                <w:iCs/>
                <w:sz w:val="20"/>
                <w:lang w:eastAsia="en-US"/>
              </w:rPr>
              <w:t>Marlen Skarlovnik, vodja Sektorja za podjetništvo</w:t>
            </w:r>
            <w:r w:rsidR="001B779D" w:rsidRPr="001B779D">
              <w:rPr>
                <w:rFonts w:cs="Arial"/>
                <w:iCs/>
                <w:sz w:val="20"/>
                <w:lang w:eastAsia="en-US"/>
              </w:rPr>
              <w:t xml:space="preserve"> </w:t>
            </w:r>
            <w:r w:rsidR="001B779D">
              <w:rPr>
                <w:iCs/>
                <w:sz w:val="20"/>
                <w:lang w:eastAsia="en-US"/>
              </w:rPr>
              <w:t>Ministrstva</w:t>
            </w:r>
            <w:r w:rsidR="001B779D" w:rsidRPr="001B779D">
              <w:rPr>
                <w:iCs/>
                <w:sz w:val="20"/>
                <w:lang w:eastAsia="en-US"/>
              </w:rPr>
              <w:t xml:space="preserve"> za gospodarski razvoj in tehnologijo</w:t>
            </w:r>
            <w:r>
              <w:rPr>
                <w:iCs/>
                <w:sz w:val="20"/>
                <w:lang w:eastAsia="en-US"/>
              </w:rPr>
              <w:t>.</w:t>
            </w:r>
          </w:p>
        </w:tc>
      </w:tr>
      <w:tr w:rsidR="00DE332F" w:rsidRPr="00126581" w14:paraId="194423A8" w14:textId="77777777" w:rsidTr="005869C7">
        <w:tc>
          <w:tcPr>
            <w:tcW w:w="9163" w:type="dxa"/>
            <w:gridSpan w:val="4"/>
          </w:tcPr>
          <w:p w14:paraId="037421DF" w14:textId="77777777"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126581">
              <w:rPr>
                <w:rFonts w:cs="Arial"/>
                <w:b/>
                <w:iCs/>
                <w:szCs w:val="20"/>
                <w:lang w:eastAsia="sl-SI"/>
              </w:rPr>
              <w:t xml:space="preserve">3.b Zunanji strokovnjaki, ki so </w:t>
            </w:r>
            <w:r w:rsidRPr="00126581">
              <w:rPr>
                <w:rFonts w:cs="Arial"/>
                <w:b/>
                <w:szCs w:val="20"/>
                <w:lang w:eastAsia="sl-SI"/>
              </w:rPr>
              <w:t>sodelovali pri pripravi dela ali celotnega gradiva:</w:t>
            </w:r>
          </w:p>
        </w:tc>
      </w:tr>
      <w:tr w:rsidR="00DE332F" w:rsidRPr="00126581" w14:paraId="5BD78119" w14:textId="77777777" w:rsidTr="005869C7">
        <w:tc>
          <w:tcPr>
            <w:tcW w:w="9163" w:type="dxa"/>
            <w:gridSpan w:val="4"/>
          </w:tcPr>
          <w:p w14:paraId="6618ADFC" w14:textId="77777777" w:rsidR="00DE332F" w:rsidRPr="00126581" w:rsidRDefault="00DE332F" w:rsidP="00DE332F">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w:t>
            </w:r>
          </w:p>
        </w:tc>
      </w:tr>
      <w:tr w:rsidR="00DE332F" w:rsidRPr="00126581" w14:paraId="6099BDF8" w14:textId="77777777" w:rsidTr="005869C7">
        <w:tc>
          <w:tcPr>
            <w:tcW w:w="9163" w:type="dxa"/>
            <w:gridSpan w:val="4"/>
          </w:tcPr>
          <w:p w14:paraId="75809324" w14:textId="77777777"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126581">
              <w:rPr>
                <w:rFonts w:cs="Arial"/>
                <w:b/>
                <w:szCs w:val="20"/>
                <w:lang w:eastAsia="sl-SI"/>
              </w:rPr>
              <w:t>4. Predstavniki vlade, ki bodo sodelovali pri delu državnega zbora:</w:t>
            </w:r>
          </w:p>
        </w:tc>
      </w:tr>
      <w:tr w:rsidR="00DE332F" w:rsidRPr="00126581" w14:paraId="4596184A" w14:textId="77777777" w:rsidTr="005869C7">
        <w:tc>
          <w:tcPr>
            <w:tcW w:w="9163" w:type="dxa"/>
            <w:gridSpan w:val="4"/>
          </w:tcPr>
          <w:p w14:paraId="0519B089" w14:textId="77777777" w:rsidR="00DE332F" w:rsidRPr="00126581" w:rsidRDefault="00DE332F" w:rsidP="00DE332F">
            <w:pPr>
              <w:overflowPunct w:val="0"/>
              <w:autoSpaceDE w:val="0"/>
              <w:autoSpaceDN w:val="0"/>
              <w:adjustRightInd w:val="0"/>
              <w:spacing w:line="260" w:lineRule="exact"/>
              <w:jc w:val="both"/>
              <w:textAlignment w:val="baseline"/>
              <w:rPr>
                <w:rFonts w:cs="Arial"/>
                <w:b/>
                <w:szCs w:val="20"/>
                <w:lang w:eastAsia="sl-SI"/>
              </w:rPr>
            </w:pPr>
            <w:r>
              <w:rPr>
                <w:rFonts w:cs="Arial"/>
                <w:iCs/>
                <w:szCs w:val="20"/>
                <w:lang w:eastAsia="sl-SI"/>
              </w:rPr>
              <w:t>/</w:t>
            </w:r>
          </w:p>
        </w:tc>
      </w:tr>
      <w:tr w:rsidR="00DE332F" w:rsidRPr="00126581" w14:paraId="5A145E00" w14:textId="77777777" w:rsidTr="005869C7">
        <w:tc>
          <w:tcPr>
            <w:tcW w:w="9163" w:type="dxa"/>
            <w:gridSpan w:val="4"/>
          </w:tcPr>
          <w:p w14:paraId="2A2EA248" w14:textId="77777777" w:rsidR="00DE332F" w:rsidRPr="00126581" w:rsidRDefault="00DE332F" w:rsidP="00DE332F">
            <w:pPr>
              <w:suppressAutoHyphens/>
              <w:overflowPunct w:val="0"/>
              <w:autoSpaceDE w:val="0"/>
              <w:autoSpaceDN w:val="0"/>
              <w:adjustRightInd w:val="0"/>
              <w:spacing w:line="260" w:lineRule="exact"/>
              <w:textAlignment w:val="baseline"/>
              <w:outlineLvl w:val="3"/>
              <w:rPr>
                <w:rFonts w:cs="Arial"/>
                <w:b/>
                <w:szCs w:val="20"/>
                <w:lang w:eastAsia="sl-SI"/>
              </w:rPr>
            </w:pPr>
            <w:r w:rsidRPr="00126581">
              <w:rPr>
                <w:rFonts w:cs="Arial"/>
                <w:b/>
                <w:szCs w:val="20"/>
                <w:lang w:eastAsia="sl-SI"/>
              </w:rPr>
              <w:lastRenderedPageBreak/>
              <w:t>5. Kratek povzetek gradiva:</w:t>
            </w:r>
          </w:p>
        </w:tc>
      </w:tr>
      <w:tr w:rsidR="00AB749E" w:rsidRPr="00126581" w14:paraId="5C9C4B62" w14:textId="77777777" w:rsidTr="005869C7">
        <w:tc>
          <w:tcPr>
            <w:tcW w:w="9163" w:type="dxa"/>
            <w:gridSpan w:val="4"/>
          </w:tcPr>
          <w:p w14:paraId="5A670888" w14:textId="77777777" w:rsidR="004D4075" w:rsidRPr="004D4075" w:rsidRDefault="004D4075" w:rsidP="004D4075">
            <w:pPr>
              <w:autoSpaceDE w:val="0"/>
              <w:autoSpaceDN w:val="0"/>
              <w:adjustRightInd w:val="0"/>
              <w:spacing w:line="276" w:lineRule="auto"/>
              <w:jc w:val="both"/>
              <w:rPr>
                <w:rFonts w:ascii="Tahoma" w:eastAsia="Calibri" w:hAnsi="Tahoma" w:cs="Tahoma"/>
                <w:bCs/>
                <w:szCs w:val="20"/>
                <w:lang w:eastAsia="sl-SI"/>
              </w:rPr>
            </w:pPr>
            <w:r w:rsidRPr="004D4075">
              <w:rPr>
                <w:rFonts w:ascii="Tahoma" w:eastAsia="Calibri" w:hAnsi="Tahoma" w:cs="Tahoma"/>
                <w:bCs/>
                <w:szCs w:val="20"/>
                <w:lang w:eastAsia="sl-SI"/>
              </w:rPr>
              <w:t xml:space="preserve">Slovenski podjetniški sklad (v nadaljevanju: Sklad) vsako leto skladno z zakonskimi predpisi pripravi poslovni in finančni načrt za prihajajoče leto, ki ga posreduje v sprejem svojemu ustanovitelju (t.j. Vlada RS). Predhodno mora ta dokument obravnavati Skladov nadzorni svet, ki mora sestaviti tudi pisno poročilo ustanovitelju, v katerem zavzame stališče do poslovnega in finančnega načrta. </w:t>
            </w:r>
          </w:p>
          <w:p w14:paraId="3DBF1DC7" w14:textId="77777777" w:rsidR="00205DC9" w:rsidRPr="00205DC9" w:rsidRDefault="00205DC9" w:rsidP="00205DC9">
            <w:pPr>
              <w:spacing w:line="276" w:lineRule="auto"/>
              <w:jc w:val="both"/>
              <w:rPr>
                <w:rFonts w:ascii="Tahoma" w:eastAsia="Calibri" w:hAnsi="Tahoma" w:cs="Tahoma"/>
                <w:szCs w:val="20"/>
                <w:lang w:eastAsia="sl-SI"/>
              </w:rPr>
            </w:pPr>
            <w:r w:rsidRPr="00205DC9">
              <w:rPr>
                <w:rFonts w:ascii="Tahoma" w:eastAsia="Calibri" w:hAnsi="Tahoma" w:cs="Tahoma"/>
                <w:szCs w:val="20"/>
                <w:lang w:eastAsia="sl-SI"/>
              </w:rPr>
              <w:t xml:space="preserve">Poslovni in finančni načrt (v nadaljevanju PFN) Javnega sklada RS za podjetništvo (v </w:t>
            </w:r>
            <w:r w:rsidR="00C966DE">
              <w:rPr>
                <w:rFonts w:ascii="Tahoma" w:eastAsia="Calibri" w:hAnsi="Tahoma" w:cs="Tahoma"/>
                <w:szCs w:val="20"/>
                <w:lang w:eastAsia="sl-SI"/>
              </w:rPr>
              <w:t>nadaljevanju Sklad) za leto 2022</w:t>
            </w:r>
            <w:r w:rsidRPr="00205DC9">
              <w:rPr>
                <w:rFonts w:ascii="Tahoma" w:eastAsia="Calibri" w:hAnsi="Tahoma" w:cs="Tahoma"/>
                <w:szCs w:val="20"/>
                <w:lang w:eastAsia="sl-SI"/>
              </w:rPr>
              <w:t xml:space="preserve"> temelji na podlagi zastavljene strateške vloge in pripadajo</w:t>
            </w:r>
            <w:r w:rsidR="00C966DE">
              <w:rPr>
                <w:rFonts w:ascii="Tahoma" w:eastAsia="Calibri" w:hAnsi="Tahoma" w:cs="Tahoma"/>
                <w:szCs w:val="20"/>
                <w:lang w:eastAsia="sl-SI"/>
              </w:rPr>
              <w:t>čih operativnih vlog v letu 2022</w:t>
            </w:r>
            <w:r w:rsidRPr="00205DC9">
              <w:rPr>
                <w:rFonts w:ascii="Tahoma" w:eastAsia="Calibri" w:hAnsi="Tahoma" w:cs="Tahoma"/>
                <w:szCs w:val="20"/>
                <w:lang w:eastAsia="sl-SI"/>
              </w:rPr>
              <w:t xml:space="preserve"> in upošteva strateška izhodišča in zaznane vrzeli.</w:t>
            </w:r>
          </w:p>
          <w:p w14:paraId="67E622FF" w14:textId="77777777" w:rsidR="00EE7D3F" w:rsidRPr="00205DC9" w:rsidRDefault="00EE7D3F" w:rsidP="00EE7D3F">
            <w:pPr>
              <w:spacing w:line="276" w:lineRule="auto"/>
              <w:ind w:left="432" w:hanging="432"/>
              <w:jc w:val="both"/>
              <w:rPr>
                <w:rFonts w:ascii="Tahoma" w:eastAsia="Calibri" w:hAnsi="Tahoma" w:cs="Tahoma"/>
                <w:b/>
                <w:bCs/>
                <w:szCs w:val="20"/>
                <w:lang w:eastAsia="sl-SI"/>
              </w:rPr>
            </w:pPr>
          </w:p>
          <w:p w14:paraId="02D98A53" w14:textId="77777777" w:rsidR="00EE7D3F" w:rsidRPr="00975FC0" w:rsidRDefault="00EE7D3F" w:rsidP="00EE7D3F">
            <w:pPr>
              <w:spacing w:line="276" w:lineRule="auto"/>
              <w:jc w:val="both"/>
              <w:rPr>
                <w:rFonts w:ascii="Tahoma" w:hAnsi="Tahoma" w:cs="Tahoma"/>
                <w:szCs w:val="20"/>
              </w:rPr>
            </w:pPr>
            <w:r w:rsidRPr="00EE7D3F">
              <w:rPr>
                <w:rFonts w:ascii="Tahoma" w:hAnsi="Tahoma" w:cs="Tahoma"/>
                <w:szCs w:val="20"/>
              </w:rPr>
              <w:t>PFN Sklada za leto 2022 predvideva izvajanje različnih finančnih spodbud</w:t>
            </w:r>
            <w:r w:rsidRPr="00975FC0">
              <w:rPr>
                <w:rFonts w:ascii="Tahoma" w:hAnsi="Tahoma" w:cs="Tahoma"/>
                <w:szCs w:val="20"/>
              </w:rPr>
              <w:t xml:space="preserve"> v skupnem znesku </w:t>
            </w:r>
            <w:r w:rsidRPr="00975FC0">
              <w:rPr>
                <w:rFonts w:ascii="Tahoma" w:hAnsi="Tahoma" w:cs="Tahoma"/>
                <w:bCs/>
                <w:szCs w:val="20"/>
              </w:rPr>
              <w:t>142,59</w:t>
            </w:r>
            <w:r w:rsidRPr="00975FC0">
              <w:rPr>
                <w:rFonts w:ascii="Tahoma" w:hAnsi="Tahoma" w:cs="Tahoma"/>
                <w:szCs w:val="20"/>
              </w:rPr>
              <w:t xml:space="preserve"> mio EUR odobrenih sredstev,</w:t>
            </w:r>
            <w:r w:rsidRPr="00EE7D3F">
              <w:rPr>
                <w:rFonts w:ascii="Tahoma" w:hAnsi="Tahoma" w:cs="Tahoma"/>
                <w:bCs/>
                <w:szCs w:val="20"/>
              </w:rPr>
              <w:t xml:space="preserve"> namenjenih</w:t>
            </w:r>
            <w:r w:rsidRPr="00975FC0">
              <w:rPr>
                <w:rFonts w:ascii="Tahoma" w:hAnsi="Tahoma" w:cs="Tahoma"/>
                <w:szCs w:val="20"/>
              </w:rPr>
              <w:t xml:space="preserve"> </w:t>
            </w:r>
            <w:r w:rsidRPr="00EE7D3F">
              <w:rPr>
                <w:rFonts w:ascii="Tahoma" w:hAnsi="Tahoma" w:cs="Tahoma"/>
                <w:szCs w:val="20"/>
              </w:rPr>
              <w:t>mikro, malim in srednje velikim</w:t>
            </w:r>
            <w:r w:rsidRPr="00975FC0">
              <w:rPr>
                <w:rFonts w:ascii="Tahoma" w:hAnsi="Tahoma" w:cs="Tahoma"/>
                <w:szCs w:val="20"/>
              </w:rPr>
              <w:t xml:space="preserve"> podjetjem (v nadaljevanju MSP), start-upom in scale-upom, v naslednjih oblikah:</w:t>
            </w:r>
          </w:p>
          <w:p w14:paraId="6E9C4507" w14:textId="77777777" w:rsidR="00EE7D3F" w:rsidRPr="00975FC0" w:rsidRDefault="00EE7D3F" w:rsidP="00EE7D3F">
            <w:pPr>
              <w:numPr>
                <w:ilvl w:val="0"/>
                <w:numId w:val="28"/>
              </w:numPr>
              <w:spacing w:after="200" w:line="276" w:lineRule="auto"/>
              <w:ind w:left="1068"/>
              <w:contextualSpacing/>
              <w:jc w:val="both"/>
              <w:rPr>
                <w:rFonts w:ascii="Tahoma" w:hAnsi="Tahoma" w:cs="Tahoma"/>
                <w:szCs w:val="20"/>
              </w:rPr>
            </w:pPr>
            <w:r w:rsidRPr="00975FC0">
              <w:rPr>
                <w:rFonts w:ascii="Tahoma" w:hAnsi="Tahoma" w:cs="Tahoma"/>
                <w:szCs w:val="20"/>
              </w:rPr>
              <w:t xml:space="preserve">garancije za zavarovanje bančnih kreditov s subvencijo obrestnih mer, </w:t>
            </w:r>
          </w:p>
          <w:p w14:paraId="7C110432" w14:textId="77777777" w:rsidR="00EE7D3F" w:rsidRPr="00975FC0" w:rsidRDefault="00EE7D3F" w:rsidP="00EE7D3F">
            <w:pPr>
              <w:numPr>
                <w:ilvl w:val="0"/>
                <w:numId w:val="28"/>
              </w:numPr>
              <w:spacing w:after="200" w:line="276" w:lineRule="auto"/>
              <w:ind w:left="1068"/>
              <w:contextualSpacing/>
              <w:jc w:val="both"/>
              <w:rPr>
                <w:rFonts w:ascii="Tahoma" w:hAnsi="Tahoma" w:cs="Tahoma"/>
                <w:szCs w:val="20"/>
              </w:rPr>
            </w:pPr>
            <w:r w:rsidRPr="00975FC0">
              <w:rPr>
                <w:rFonts w:ascii="Tahoma" w:hAnsi="Tahoma" w:cs="Tahoma"/>
                <w:szCs w:val="20"/>
              </w:rPr>
              <w:t xml:space="preserve">(mikro)krediti za posebne ciljne skupine, </w:t>
            </w:r>
          </w:p>
          <w:p w14:paraId="33DADD3D" w14:textId="77777777" w:rsidR="00EE7D3F" w:rsidRPr="00975FC0" w:rsidRDefault="00EE7D3F" w:rsidP="00EE7D3F">
            <w:pPr>
              <w:numPr>
                <w:ilvl w:val="0"/>
                <w:numId w:val="28"/>
              </w:numPr>
              <w:spacing w:line="276" w:lineRule="auto"/>
              <w:ind w:left="1068"/>
              <w:contextualSpacing/>
              <w:jc w:val="both"/>
              <w:rPr>
                <w:rFonts w:ascii="Tahoma" w:hAnsi="Tahoma" w:cs="Tahoma"/>
                <w:szCs w:val="20"/>
              </w:rPr>
            </w:pPr>
            <w:r w:rsidRPr="00975FC0">
              <w:rPr>
                <w:rFonts w:ascii="Tahoma" w:hAnsi="Tahoma" w:cs="Tahoma"/>
                <w:szCs w:val="20"/>
              </w:rPr>
              <w:t>posebne spodbude za ciljne skupine,</w:t>
            </w:r>
          </w:p>
          <w:p w14:paraId="6E66365D" w14:textId="77777777" w:rsidR="00EE7D3F" w:rsidRPr="00975FC0" w:rsidRDefault="00EE7D3F" w:rsidP="00EE7D3F">
            <w:pPr>
              <w:numPr>
                <w:ilvl w:val="0"/>
                <w:numId w:val="28"/>
              </w:numPr>
              <w:spacing w:line="276" w:lineRule="auto"/>
              <w:ind w:left="1068"/>
              <w:contextualSpacing/>
              <w:jc w:val="both"/>
              <w:rPr>
                <w:rFonts w:ascii="Tahoma" w:hAnsi="Tahoma" w:cs="Tahoma"/>
                <w:szCs w:val="20"/>
              </w:rPr>
            </w:pPr>
            <w:r w:rsidRPr="00EE7D3F">
              <w:rPr>
                <w:rFonts w:ascii="Tahoma" w:hAnsi="Tahoma" w:cs="Tahoma"/>
                <w:szCs w:val="20"/>
              </w:rPr>
              <w:t>semenski in tvegan kapital.</w:t>
            </w:r>
          </w:p>
          <w:p w14:paraId="62407961" w14:textId="77777777" w:rsidR="00EE7D3F" w:rsidRPr="00975FC0" w:rsidRDefault="00EE7D3F" w:rsidP="00EE7D3F">
            <w:pPr>
              <w:spacing w:line="276" w:lineRule="auto"/>
              <w:jc w:val="both"/>
              <w:rPr>
                <w:rFonts w:ascii="Tahoma" w:hAnsi="Tahoma" w:cs="Tahoma"/>
                <w:szCs w:val="20"/>
              </w:rPr>
            </w:pPr>
          </w:p>
          <w:p w14:paraId="5E7D7825" w14:textId="77777777" w:rsidR="00EE7D3F" w:rsidRPr="00975FC0" w:rsidRDefault="00EE7D3F" w:rsidP="00EE7D3F">
            <w:pPr>
              <w:spacing w:line="276" w:lineRule="auto"/>
              <w:contextualSpacing/>
              <w:jc w:val="both"/>
              <w:rPr>
                <w:rFonts w:ascii="Tahoma" w:hAnsi="Tahoma" w:cs="Tahoma"/>
                <w:bCs/>
                <w:szCs w:val="20"/>
              </w:rPr>
            </w:pPr>
            <w:r w:rsidRPr="00EE7D3F">
              <w:rPr>
                <w:rFonts w:ascii="Tahoma" w:hAnsi="Tahoma" w:cs="Tahoma"/>
                <w:szCs w:val="20"/>
              </w:rPr>
              <w:t>Vsi finančni viri, ki bodo v letu 2022 uporab</w:t>
            </w:r>
            <w:r w:rsidRPr="00975FC0">
              <w:rPr>
                <w:rFonts w:ascii="Tahoma" w:hAnsi="Tahoma" w:cs="Tahoma"/>
                <w:szCs w:val="20"/>
              </w:rPr>
              <w:t>ljeni za izvajanje zgoraj navedenih finančnih spodbud povratne narave (garancije s subvencijo obrestnih mer, mikrokrediti), predstavljajo že prejete vire, ki jih je Sklad prejel v upravljanje v preteklih letih (gre za ponovno uporabo teh sredstev), vire Sklada skladov na podlagi podpisanih sporazumov s SID banko in lastna sredstva Sklada (namensko premoženje in lastni rezervni sklad).</w:t>
            </w:r>
          </w:p>
          <w:p w14:paraId="0E771197" w14:textId="77777777" w:rsidR="00EE7D3F" w:rsidRPr="00975FC0" w:rsidRDefault="00EE7D3F" w:rsidP="00EE7D3F">
            <w:pPr>
              <w:spacing w:line="276" w:lineRule="auto"/>
              <w:contextualSpacing/>
              <w:jc w:val="both"/>
              <w:rPr>
                <w:rFonts w:ascii="Tahoma" w:hAnsi="Tahoma" w:cs="Tahoma"/>
                <w:bCs/>
                <w:szCs w:val="20"/>
              </w:rPr>
            </w:pPr>
          </w:p>
          <w:p w14:paraId="08EA81C9" w14:textId="77777777" w:rsidR="00EE7D3F" w:rsidRPr="00975FC0" w:rsidRDefault="00EE7D3F" w:rsidP="00EE7D3F">
            <w:pPr>
              <w:spacing w:line="276" w:lineRule="auto"/>
              <w:contextualSpacing/>
              <w:jc w:val="both"/>
              <w:rPr>
                <w:rFonts w:ascii="Tahoma" w:hAnsi="Tahoma" w:cs="Tahoma"/>
                <w:szCs w:val="20"/>
              </w:rPr>
            </w:pPr>
            <w:r w:rsidRPr="00975FC0">
              <w:rPr>
                <w:rFonts w:ascii="Tahoma" w:hAnsi="Tahoma" w:cs="Tahoma"/>
                <w:bCs/>
                <w:szCs w:val="20"/>
              </w:rPr>
              <w:t>Za f</w:t>
            </w:r>
            <w:r w:rsidRPr="00975FC0">
              <w:rPr>
                <w:rFonts w:ascii="Tahoma" w:hAnsi="Tahoma" w:cs="Tahoma"/>
                <w:szCs w:val="20"/>
              </w:rPr>
              <w:t xml:space="preserve">inančne produkte nepovratne narave (posebne spodbude za ciljne skupine) so predvideni viri iz sredstev finančne perspektive 2014 - 2020 ter viri iz sredstev Načrta za okrevanje in odpornost. </w:t>
            </w:r>
          </w:p>
          <w:p w14:paraId="2781AAC7" w14:textId="77777777" w:rsidR="00EE7D3F" w:rsidRPr="00975FC0" w:rsidRDefault="00EE7D3F" w:rsidP="00EE7D3F">
            <w:pPr>
              <w:spacing w:line="276" w:lineRule="auto"/>
              <w:jc w:val="both"/>
              <w:rPr>
                <w:rFonts w:ascii="Tahoma" w:hAnsi="Tahoma"/>
                <w:szCs w:val="20"/>
              </w:rPr>
            </w:pPr>
          </w:p>
          <w:p w14:paraId="348154F5" w14:textId="77777777" w:rsidR="00EE7D3F" w:rsidRPr="00EE7D3F" w:rsidRDefault="00EE7D3F" w:rsidP="00EE7D3F">
            <w:pPr>
              <w:spacing w:line="276" w:lineRule="auto"/>
              <w:jc w:val="both"/>
              <w:rPr>
                <w:rFonts w:ascii="Tahoma" w:hAnsi="Tahoma"/>
                <w:szCs w:val="20"/>
              </w:rPr>
            </w:pPr>
            <w:r w:rsidRPr="00975FC0">
              <w:rPr>
                <w:rFonts w:ascii="Tahoma" w:hAnsi="Tahoma"/>
                <w:szCs w:val="20"/>
              </w:rPr>
              <w:t xml:space="preserve">Poleg izvajanja finančnih spodbud bo Sklad tudi v letu 2022 MSP-jem, start-upom in scale-upom ponudil </w:t>
            </w:r>
            <w:r w:rsidRPr="00975FC0">
              <w:rPr>
                <w:rFonts w:ascii="Tahoma" w:hAnsi="Tahoma"/>
                <w:bCs/>
                <w:szCs w:val="20"/>
              </w:rPr>
              <w:t>vsebinsko podporo v skupni višini 10,37 mio EUR</w:t>
            </w:r>
            <w:r w:rsidRPr="00EE7D3F">
              <w:rPr>
                <w:rFonts w:ascii="Tahoma" w:hAnsi="Tahoma"/>
                <w:szCs w:val="20"/>
              </w:rPr>
              <w:t>, ki bo zajemala:</w:t>
            </w:r>
          </w:p>
          <w:p w14:paraId="60A50B7A" w14:textId="77777777" w:rsidR="00EE7D3F" w:rsidRPr="00975FC0" w:rsidRDefault="00EE7D3F" w:rsidP="00EE7D3F">
            <w:pPr>
              <w:numPr>
                <w:ilvl w:val="0"/>
                <w:numId w:val="28"/>
              </w:numPr>
              <w:spacing w:after="200" w:line="276" w:lineRule="auto"/>
              <w:ind w:left="1068"/>
              <w:contextualSpacing/>
              <w:jc w:val="both"/>
              <w:rPr>
                <w:rFonts w:ascii="Tahoma" w:hAnsi="Tahoma"/>
                <w:szCs w:val="20"/>
              </w:rPr>
            </w:pPr>
            <w:r w:rsidRPr="00975FC0">
              <w:rPr>
                <w:rFonts w:ascii="Tahoma" w:hAnsi="Tahoma"/>
                <w:szCs w:val="20"/>
              </w:rPr>
              <w:t>vsebinsko podporo mladim podjetjem, ki se bo financirala iz sredstev finančne perspektive 2014 - 2020</w:t>
            </w:r>
          </w:p>
          <w:p w14:paraId="36B6244F" w14:textId="77777777" w:rsidR="00EE7D3F" w:rsidRPr="00975FC0" w:rsidRDefault="00EE7D3F" w:rsidP="00EE7D3F">
            <w:pPr>
              <w:numPr>
                <w:ilvl w:val="0"/>
                <w:numId w:val="28"/>
              </w:numPr>
              <w:spacing w:after="200" w:line="276" w:lineRule="auto"/>
              <w:ind w:left="1068"/>
              <w:contextualSpacing/>
              <w:jc w:val="both"/>
              <w:rPr>
                <w:rFonts w:ascii="Tahoma" w:hAnsi="Tahoma"/>
                <w:szCs w:val="20"/>
              </w:rPr>
            </w:pPr>
            <w:r w:rsidRPr="00975FC0">
              <w:rPr>
                <w:rFonts w:ascii="Tahoma" w:hAnsi="Tahoma"/>
                <w:szCs w:val="20"/>
              </w:rPr>
              <w:t>celovit vavčerski sistem spodbud za MSP, ki se bo financiral iz sredstev finančne perspektive 2014 – 2020 in iz sredstev ReactEU.</w:t>
            </w:r>
          </w:p>
          <w:p w14:paraId="049BAE23" w14:textId="77777777" w:rsidR="00EE7D3F" w:rsidRPr="00975FC0" w:rsidRDefault="00EE7D3F" w:rsidP="00EE7D3F">
            <w:pPr>
              <w:spacing w:after="200" w:line="276" w:lineRule="auto"/>
              <w:ind w:left="1068"/>
              <w:contextualSpacing/>
              <w:jc w:val="both"/>
              <w:rPr>
                <w:rFonts w:ascii="Tahoma" w:hAnsi="Tahoma"/>
                <w:szCs w:val="20"/>
              </w:rPr>
            </w:pPr>
          </w:p>
          <w:p w14:paraId="63743A79" w14:textId="77777777" w:rsidR="00EE7D3F" w:rsidRPr="00975FC0" w:rsidRDefault="00EE7D3F" w:rsidP="00EE7D3F">
            <w:pPr>
              <w:spacing w:line="276" w:lineRule="auto"/>
              <w:jc w:val="both"/>
              <w:rPr>
                <w:rFonts w:ascii="Tahoma" w:hAnsi="Tahoma" w:cs="Tahoma"/>
                <w:szCs w:val="20"/>
              </w:rPr>
            </w:pPr>
            <w:r w:rsidRPr="00975FC0">
              <w:rPr>
                <w:rFonts w:ascii="Tahoma" w:hAnsi="Tahoma" w:cs="Tahoma"/>
                <w:szCs w:val="20"/>
              </w:rPr>
              <w:t>V letu 2022 se nadaljuje tudi sodelovanje Sklada v srednjeevropskem skladu skladov tveganega in zasebnega kapitala – CEFoF, ki ga upravlja EIF, z namenom aktiviranja podpore hitrorastočim MSP s tveganim kapitalom.</w:t>
            </w:r>
          </w:p>
          <w:p w14:paraId="7CF411EA" w14:textId="77777777" w:rsidR="00EE7D3F" w:rsidRPr="00975FC0" w:rsidRDefault="00EE7D3F" w:rsidP="00EE7D3F">
            <w:pPr>
              <w:suppressAutoHyphens/>
              <w:autoSpaceDN w:val="0"/>
              <w:spacing w:line="276" w:lineRule="auto"/>
              <w:jc w:val="both"/>
              <w:textAlignment w:val="baseline"/>
              <w:rPr>
                <w:rFonts w:ascii="Tahoma" w:hAnsi="Tahoma" w:cs="Tahoma"/>
                <w:szCs w:val="20"/>
              </w:rPr>
            </w:pPr>
            <w:r w:rsidRPr="00975FC0">
              <w:rPr>
                <w:rFonts w:ascii="Tahoma" w:hAnsi="Tahoma" w:cs="Tahoma"/>
                <w:szCs w:val="20"/>
              </w:rPr>
              <w:t>Na podlagi planiranih aktivnosti oziroma programa dela v PFN Sklada za leto 2022 je Sklad v izkazu prihodkov in odhodkov planiral:</w:t>
            </w:r>
          </w:p>
          <w:p w14:paraId="3A6035AB" w14:textId="77777777" w:rsidR="00EE7D3F" w:rsidRPr="00975FC0" w:rsidRDefault="00EE7D3F" w:rsidP="00EE7D3F">
            <w:pPr>
              <w:numPr>
                <w:ilvl w:val="0"/>
                <w:numId w:val="37"/>
              </w:numPr>
              <w:suppressAutoHyphens/>
              <w:autoSpaceDN w:val="0"/>
              <w:spacing w:line="276" w:lineRule="auto"/>
              <w:jc w:val="both"/>
              <w:textAlignment w:val="baseline"/>
              <w:rPr>
                <w:rFonts w:ascii="Tahoma" w:hAnsi="Tahoma"/>
                <w:szCs w:val="20"/>
              </w:rPr>
            </w:pPr>
            <w:r w:rsidRPr="00975FC0">
              <w:rPr>
                <w:rFonts w:ascii="Tahoma" w:hAnsi="Tahoma" w:cs="Tahoma"/>
                <w:szCs w:val="20"/>
              </w:rPr>
              <w:t>6.354.230 EUR skupnih</w:t>
            </w:r>
            <w:r w:rsidRPr="00975FC0">
              <w:rPr>
                <w:rFonts w:ascii="Tahoma" w:hAnsi="Tahoma" w:cs="Tahoma"/>
                <w:color w:val="FF0000"/>
                <w:szCs w:val="20"/>
              </w:rPr>
              <w:t xml:space="preserve"> </w:t>
            </w:r>
            <w:r w:rsidRPr="00975FC0">
              <w:rPr>
                <w:rFonts w:ascii="Tahoma" w:hAnsi="Tahoma" w:cs="Tahoma"/>
                <w:szCs w:val="20"/>
              </w:rPr>
              <w:t xml:space="preserve">prihodkov in </w:t>
            </w:r>
          </w:p>
          <w:p w14:paraId="17F7BE1C" w14:textId="77777777" w:rsidR="00EE7D3F" w:rsidRPr="00975FC0" w:rsidRDefault="00EE7D3F" w:rsidP="00EE7D3F">
            <w:pPr>
              <w:numPr>
                <w:ilvl w:val="0"/>
                <w:numId w:val="37"/>
              </w:numPr>
              <w:suppressAutoHyphens/>
              <w:autoSpaceDN w:val="0"/>
              <w:spacing w:line="276" w:lineRule="auto"/>
              <w:jc w:val="both"/>
              <w:textAlignment w:val="baseline"/>
              <w:rPr>
                <w:rFonts w:ascii="Tahoma" w:hAnsi="Tahoma"/>
                <w:szCs w:val="20"/>
              </w:rPr>
            </w:pPr>
            <w:r w:rsidRPr="00975FC0">
              <w:rPr>
                <w:rFonts w:ascii="Tahoma" w:hAnsi="Tahoma"/>
                <w:szCs w:val="20"/>
              </w:rPr>
              <w:t>6.690.940 EUR</w:t>
            </w:r>
            <w:r w:rsidRPr="00975FC0">
              <w:rPr>
                <w:rFonts w:ascii="Tahoma" w:hAnsi="Tahoma" w:cs="Tahoma"/>
                <w:szCs w:val="20"/>
              </w:rPr>
              <w:t xml:space="preserve"> skupnih odhodkov. </w:t>
            </w:r>
          </w:p>
          <w:p w14:paraId="1644FB9C" w14:textId="77777777" w:rsidR="00EE7D3F" w:rsidRPr="00975FC0" w:rsidRDefault="00EE7D3F" w:rsidP="00EE7D3F">
            <w:pPr>
              <w:suppressAutoHyphens/>
              <w:autoSpaceDN w:val="0"/>
              <w:spacing w:line="276" w:lineRule="auto"/>
              <w:jc w:val="both"/>
              <w:textAlignment w:val="baseline"/>
              <w:rPr>
                <w:rFonts w:ascii="Tahoma" w:hAnsi="Tahoma" w:cs="Tahoma"/>
                <w:szCs w:val="20"/>
              </w:rPr>
            </w:pPr>
          </w:p>
          <w:p w14:paraId="6F75556D" w14:textId="77777777" w:rsidR="00EE7D3F" w:rsidRPr="00975FC0" w:rsidRDefault="00EE7D3F" w:rsidP="00975FC0">
            <w:pPr>
              <w:suppressAutoHyphens/>
              <w:autoSpaceDN w:val="0"/>
              <w:spacing w:line="276" w:lineRule="auto"/>
              <w:jc w:val="both"/>
              <w:textAlignment w:val="baseline"/>
              <w:rPr>
                <w:rFonts w:ascii="Tahoma" w:hAnsi="Tahoma"/>
                <w:szCs w:val="20"/>
              </w:rPr>
            </w:pPr>
            <w:r w:rsidRPr="00975FC0">
              <w:rPr>
                <w:rFonts w:ascii="Tahoma" w:hAnsi="Tahoma" w:cs="Tahoma"/>
                <w:szCs w:val="20"/>
              </w:rPr>
              <w:t>Na podlagi tega je planiran presežek odhodkov nad prihodki v višini 336.710 EUR. Primanjkljaj bo Sklad pokril s presežki iz preteklih let. Sklad bo, tako kot v preteklih letih, tudi v letu 2022 nadaljeval z racionalnim poslovanjem, kar bo dosegal z obvladovanjem tekočih odhodkov ter optimalno organizacijsko in kadrovsko strukturo.</w:t>
            </w:r>
          </w:p>
          <w:p w14:paraId="035B3AED" w14:textId="77777777" w:rsidR="00EE7D3F" w:rsidRPr="00975FC0" w:rsidRDefault="00EE7D3F" w:rsidP="00EE7D3F">
            <w:pPr>
              <w:spacing w:line="276" w:lineRule="auto"/>
              <w:rPr>
                <w:rFonts w:ascii="Tahoma" w:hAnsi="Tahoma"/>
                <w:szCs w:val="20"/>
              </w:rPr>
            </w:pPr>
          </w:p>
          <w:p w14:paraId="5DF0412E" w14:textId="77777777" w:rsidR="00EE7D3F" w:rsidRPr="00975FC0" w:rsidRDefault="00EE7D3F" w:rsidP="00EE7D3F">
            <w:pPr>
              <w:spacing w:line="276" w:lineRule="auto"/>
              <w:rPr>
                <w:rFonts w:ascii="Tahoma" w:hAnsi="Tahoma"/>
                <w:szCs w:val="20"/>
              </w:rPr>
            </w:pPr>
            <w:r w:rsidRPr="00975FC0">
              <w:rPr>
                <w:rFonts w:ascii="Tahoma" w:hAnsi="Tahoma"/>
                <w:szCs w:val="20"/>
              </w:rPr>
              <w:t>V sled navedenega je Nadzorni svet Sklada dal pozitivno stališče k Poslovnem in finančnem načrtu Javnega Sklada Republike Slovenije za podjetništvo za leto 2022.</w:t>
            </w:r>
          </w:p>
          <w:p w14:paraId="7C1F6CC2" w14:textId="69A4B869" w:rsidR="00AB4D44" w:rsidRPr="007E5DA6" w:rsidRDefault="00AB4D44" w:rsidP="00205DC9">
            <w:pPr>
              <w:spacing w:line="276" w:lineRule="auto"/>
              <w:jc w:val="both"/>
              <w:rPr>
                <w:rFonts w:ascii="Tahoma" w:hAnsi="Tahoma" w:cs="Tahoma"/>
                <w:b/>
                <w:szCs w:val="20"/>
              </w:rPr>
            </w:pPr>
          </w:p>
        </w:tc>
      </w:tr>
      <w:tr w:rsidR="00DE332F" w:rsidRPr="00126581" w14:paraId="1BCF0E9A" w14:textId="77777777" w:rsidTr="005869C7">
        <w:tc>
          <w:tcPr>
            <w:tcW w:w="9163" w:type="dxa"/>
            <w:gridSpan w:val="4"/>
          </w:tcPr>
          <w:p w14:paraId="7304D793" w14:textId="77777777" w:rsidR="00DE332F" w:rsidRPr="00126581" w:rsidRDefault="00DE332F" w:rsidP="00DE332F">
            <w:pPr>
              <w:suppressAutoHyphens/>
              <w:overflowPunct w:val="0"/>
              <w:autoSpaceDE w:val="0"/>
              <w:autoSpaceDN w:val="0"/>
              <w:adjustRightInd w:val="0"/>
              <w:spacing w:line="260" w:lineRule="exact"/>
              <w:textAlignment w:val="baseline"/>
              <w:outlineLvl w:val="3"/>
              <w:rPr>
                <w:rFonts w:cs="Arial"/>
                <w:b/>
                <w:szCs w:val="20"/>
                <w:lang w:eastAsia="sl-SI"/>
              </w:rPr>
            </w:pPr>
            <w:r w:rsidRPr="00126581">
              <w:rPr>
                <w:rFonts w:cs="Arial"/>
                <w:b/>
                <w:szCs w:val="20"/>
                <w:lang w:eastAsia="sl-SI"/>
              </w:rPr>
              <w:t>6. Presoja posledic za:</w:t>
            </w:r>
          </w:p>
        </w:tc>
      </w:tr>
      <w:tr w:rsidR="00DE332F" w:rsidRPr="00126581" w14:paraId="6A810C88" w14:textId="77777777" w:rsidTr="005869C7">
        <w:tc>
          <w:tcPr>
            <w:tcW w:w="1448" w:type="dxa"/>
          </w:tcPr>
          <w:p w14:paraId="716FE882" w14:textId="77777777"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a)</w:t>
            </w:r>
          </w:p>
        </w:tc>
        <w:tc>
          <w:tcPr>
            <w:tcW w:w="5444" w:type="dxa"/>
            <w:gridSpan w:val="2"/>
          </w:tcPr>
          <w:p w14:paraId="6D37B6C3" w14:textId="77777777" w:rsidR="00DE332F" w:rsidRPr="00126581" w:rsidRDefault="00DE332F" w:rsidP="00DE332F">
            <w:pPr>
              <w:overflowPunct w:val="0"/>
              <w:autoSpaceDE w:val="0"/>
              <w:autoSpaceDN w:val="0"/>
              <w:adjustRightInd w:val="0"/>
              <w:spacing w:line="260" w:lineRule="exact"/>
              <w:jc w:val="both"/>
              <w:textAlignment w:val="baseline"/>
              <w:rPr>
                <w:rFonts w:cs="Arial"/>
                <w:szCs w:val="20"/>
                <w:lang w:eastAsia="sl-SI"/>
              </w:rPr>
            </w:pPr>
            <w:r w:rsidRPr="00126581">
              <w:rPr>
                <w:rFonts w:cs="Arial"/>
                <w:szCs w:val="20"/>
                <w:lang w:eastAsia="sl-SI"/>
              </w:rPr>
              <w:t>javnofinančna sredstva nad 40.000 EUR v tekočem in naslednjih treh letih</w:t>
            </w:r>
          </w:p>
        </w:tc>
        <w:tc>
          <w:tcPr>
            <w:tcW w:w="2271" w:type="dxa"/>
            <w:vAlign w:val="center"/>
          </w:tcPr>
          <w:p w14:paraId="0D6B5AA4" w14:textId="77777777"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DE332F">
              <w:rPr>
                <w:rFonts w:cs="Arial"/>
                <w:b/>
                <w:szCs w:val="20"/>
                <w:lang w:eastAsia="sl-SI"/>
              </w:rPr>
              <w:t>DA/</w:t>
            </w:r>
            <w:r w:rsidRPr="00DE332F">
              <w:rPr>
                <w:rFonts w:cs="Arial"/>
                <w:szCs w:val="20"/>
                <w:lang w:eastAsia="sl-SI"/>
              </w:rPr>
              <w:t>NE</w:t>
            </w:r>
          </w:p>
        </w:tc>
      </w:tr>
      <w:tr w:rsidR="00DE332F" w:rsidRPr="00126581" w14:paraId="2BF1E0F0" w14:textId="77777777" w:rsidTr="005869C7">
        <w:tc>
          <w:tcPr>
            <w:tcW w:w="1448" w:type="dxa"/>
          </w:tcPr>
          <w:p w14:paraId="73CABE21" w14:textId="77777777"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b)</w:t>
            </w:r>
          </w:p>
        </w:tc>
        <w:tc>
          <w:tcPr>
            <w:tcW w:w="5444" w:type="dxa"/>
            <w:gridSpan w:val="2"/>
          </w:tcPr>
          <w:p w14:paraId="43ECFA70" w14:textId="77777777" w:rsidR="00DE332F" w:rsidRPr="00126581" w:rsidRDefault="00DE332F" w:rsidP="00DE332F">
            <w:pPr>
              <w:overflowPunct w:val="0"/>
              <w:autoSpaceDE w:val="0"/>
              <w:autoSpaceDN w:val="0"/>
              <w:adjustRightInd w:val="0"/>
              <w:spacing w:line="260" w:lineRule="exact"/>
              <w:jc w:val="both"/>
              <w:textAlignment w:val="baseline"/>
              <w:rPr>
                <w:rFonts w:cs="Arial"/>
                <w:iCs/>
                <w:szCs w:val="20"/>
                <w:lang w:eastAsia="sl-SI"/>
              </w:rPr>
            </w:pPr>
            <w:r w:rsidRPr="00126581">
              <w:rPr>
                <w:rFonts w:cs="Arial"/>
                <w:bCs/>
                <w:szCs w:val="20"/>
                <w:lang w:eastAsia="sl-SI"/>
              </w:rPr>
              <w:t>usklajenost slovenskega pravnega reda s pravnim redom Evropske unije</w:t>
            </w:r>
          </w:p>
        </w:tc>
        <w:tc>
          <w:tcPr>
            <w:tcW w:w="2271" w:type="dxa"/>
            <w:vAlign w:val="center"/>
          </w:tcPr>
          <w:p w14:paraId="75507DAA" w14:textId="77777777"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14:paraId="09EE9C64" w14:textId="77777777" w:rsidTr="005869C7">
        <w:tc>
          <w:tcPr>
            <w:tcW w:w="1448" w:type="dxa"/>
          </w:tcPr>
          <w:p w14:paraId="794F2C87" w14:textId="77777777"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lastRenderedPageBreak/>
              <w:t>c)</w:t>
            </w:r>
          </w:p>
        </w:tc>
        <w:tc>
          <w:tcPr>
            <w:tcW w:w="5444" w:type="dxa"/>
            <w:gridSpan w:val="2"/>
          </w:tcPr>
          <w:p w14:paraId="6D6C32F9" w14:textId="77777777" w:rsidR="00DE332F" w:rsidRPr="00126581" w:rsidRDefault="00DE332F" w:rsidP="000F096D">
            <w:pPr>
              <w:overflowPunct w:val="0"/>
              <w:autoSpaceDE w:val="0"/>
              <w:autoSpaceDN w:val="0"/>
              <w:adjustRightInd w:val="0"/>
              <w:spacing w:line="260" w:lineRule="exact"/>
              <w:jc w:val="both"/>
              <w:textAlignment w:val="baseline"/>
              <w:rPr>
                <w:rFonts w:cs="Arial"/>
                <w:iCs/>
                <w:szCs w:val="20"/>
                <w:lang w:eastAsia="sl-SI"/>
              </w:rPr>
            </w:pPr>
            <w:r w:rsidRPr="00126581">
              <w:rPr>
                <w:rFonts w:cs="Arial"/>
                <w:szCs w:val="20"/>
                <w:lang w:eastAsia="sl-SI"/>
              </w:rPr>
              <w:t>administrativne posledice</w:t>
            </w:r>
          </w:p>
        </w:tc>
        <w:tc>
          <w:tcPr>
            <w:tcW w:w="2271" w:type="dxa"/>
            <w:vAlign w:val="center"/>
          </w:tcPr>
          <w:p w14:paraId="6AEC6514" w14:textId="77777777" w:rsidR="00DE332F" w:rsidRPr="00126581" w:rsidRDefault="00DE332F" w:rsidP="00DE332F">
            <w:pPr>
              <w:overflowPunct w:val="0"/>
              <w:autoSpaceDE w:val="0"/>
              <w:autoSpaceDN w:val="0"/>
              <w:adjustRightInd w:val="0"/>
              <w:spacing w:line="260" w:lineRule="exact"/>
              <w:jc w:val="center"/>
              <w:textAlignment w:val="baseline"/>
              <w:rPr>
                <w:rFonts w:cs="Arial"/>
                <w:szCs w:val="20"/>
                <w:lang w:eastAsia="sl-SI"/>
              </w:rPr>
            </w:pPr>
            <w:r w:rsidRPr="003223C5">
              <w:rPr>
                <w:rFonts w:cs="Arial"/>
                <w:szCs w:val="20"/>
                <w:lang w:eastAsia="sl-SI"/>
              </w:rPr>
              <w:t>DA</w:t>
            </w:r>
            <w:r w:rsidRPr="00126581">
              <w:rPr>
                <w:rFonts w:cs="Arial"/>
                <w:szCs w:val="20"/>
                <w:lang w:eastAsia="sl-SI"/>
              </w:rPr>
              <w:t>/</w:t>
            </w:r>
            <w:r w:rsidRPr="003223C5">
              <w:rPr>
                <w:rFonts w:cs="Arial"/>
                <w:b/>
                <w:szCs w:val="20"/>
                <w:lang w:eastAsia="sl-SI"/>
              </w:rPr>
              <w:t>NE</w:t>
            </w:r>
          </w:p>
        </w:tc>
      </w:tr>
      <w:tr w:rsidR="00DE332F" w:rsidRPr="00126581" w14:paraId="7E10408A" w14:textId="77777777" w:rsidTr="005869C7">
        <w:tc>
          <w:tcPr>
            <w:tcW w:w="1448" w:type="dxa"/>
          </w:tcPr>
          <w:p w14:paraId="21F26001" w14:textId="77777777"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č)</w:t>
            </w:r>
          </w:p>
        </w:tc>
        <w:tc>
          <w:tcPr>
            <w:tcW w:w="5444" w:type="dxa"/>
            <w:gridSpan w:val="2"/>
          </w:tcPr>
          <w:p w14:paraId="6A59B843" w14:textId="77777777" w:rsidR="00DE332F" w:rsidRDefault="00DE332F" w:rsidP="000F096D">
            <w:pPr>
              <w:overflowPunct w:val="0"/>
              <w:autoSpaceDE w:val="0"/>
              <w:autoSpaceDN w:val="0"/>
              <w:adjustRightInd w:val="0"/>
              <w:spacing w:line="260" w:lineRule="exact"/>
              <w:jc w:val="both"/>
              <w:textAlignment w:val="baseline"/>
              <w:rPr>
                <w:rFonts w:cs="Arial"/>
                <w:bCs/>
                <w:szCs w:val="20"/>
                <w:lang w:eastAsia="sl-SI"/>
              </w:rPr>
            </w:pPr>
            <w:r w:rsidRPr="00126581">
              <w:rPr>
                <w:rFonts w:cs="Arial"/>
                <w:szCs w:val="20"/>
                <w:lang w:eastAsia="sl-SI"/>
              </w:rPr>
              <w:t>gospodarstvo, zlasti</w:t>
            </w:r>
            <w:r w:rsidRPr="00126581">
              <w:rPr>
                <w:rFonts w:cs="Arial"/>
                <w:bCs/>
                <w:szCs w:val="20"/>
                <w:lang w:eastAsia="sl-SI"/>
              </w:rPr>
              <w:t xml:space="preserve"> mala in srednja podjetja ter konkurenčnost podjetij</w:t>
            </w:r>
          </w:p>
          <w:p w14:paraId="0EFEE17F" w14:textId="77777777" w:rsidR="000F096D" w:rsidRPr="00126581" w:rsidRDefault="00C527F3" w:rsidP="00912937">
            <w:pPr>
              <w:overflowPunct w:val="0"/>
              <w:autoSpaceDE w:val="0"/>
              <w:autoSpaceDN w:val="0"/>
              <w:adjustRightInd w:val="0"/>
              <w:spacing w:line="260" w:lineRule="exact"/>
              <w:jc w:val="both"/>
              <w:textAlignment w:val="baseline"/>
              <w:rPr>
                <w:rFonts w:cs="Arial"/>
                <w:bCs/>
                <w:szCs w:val="20"/>
                <w:lang w:eastAsia="sl-SI"/>
              </w:rPr>
            </w:pPr>
            <w:r w:rsidRPr="00C527F3">
              <w:rPr>
                <w:bCs/>
                <w:szCs w:val="20"/>
              </w:rPr>
              <w:t>Predlog vladnega gradiva predvideva pozitivne spremembe na gospodarstvo, saj predvideva</w:t>
            </w:r>
            <w:r w:rsidR="00E77EA0">
              <w:rPr>
                <w:bCs/>
                <w:szCs w:val="20"/>
              </w:rPr>
              <w:t xml:space="preserve"> </w:t>
            </w:r>
            <w:r w:rsidRPr="00C527F3">
              <w:rPr>
                <w:bCs/>
                <w:szCs w:val="20"/>
              </w:rPr>
              <w:t>Poslovn</w:t>
            </w:r>
            <w:r w:rsidR="007210DA">
              <w:rPr>
                <w:bCs/>
                <w:szCs w:val="20"/>
              </w:rPr>
              <w:t>i</w:t>
            </w:r>
            <w:r w:rsidRPr="00C527F3">
              <w:rPr>
                <w:bCs/>
                <w:szCs w:val="20"/>
              </w:rPr>
              <w:t xml:space="preserve"> </w:t>
            </w:r>
            <w:r w:rsidR="00E77EA0">
              <w:rPr>
                <w:bCs/>
                <w:szCs w:val="20"/>
              </w:rPr>
              <w:t xml:space="preserve"> in </w:t>
            </w:r>
            <w:r w:rsidRPr="00C527F3">
              <w:rPr>
                <w:bCs/>
                <w:szCs w:val="20"/>
              </w:rPr>
              <w:t>finančn</w:t>
            </w:r>
            <w:r w:rsidR="007210DA">
              <w:rPr>
                <w:bCs/>
                <w:szCs w:val="20"/>
              </w:rPr>
              <w:t>i</w:t>
            </w:r>
            <w:r w:rsidR="00C966DE">
              <w:rPr>
                <w:bCs/>
                <w:szCs w:val="20"/>
              </w:rPr>
              <w:t xml:space="preserve"> načrt za leto 2022</w:t>
            </w:r>
            <w:r w:rsidRPr="00C527F3">
              <w:rPr>
                <w:bCs/>
                <w:szCs w:val="20"/>
              </w:rPr>
              <w:t xml:space="preserve"> finančna sredstva namenjena za spodbujanje MSP. </w:t>
            </w:r>
          </w:p>
        </w:tc>
        <w:tc>
          <w:tcPr>
            <w:tcW w:w="2271" w:type="dxa"/>
            <w:vAlign w:val="center"/>
          </w:tcPr>
          <w:p w14:paraId="631D81FA" w14:textId="77777777"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0F096D">
              <w:rPr>
                <w:rFonts w:cs="Arial"/>
                <w:b/>
                <w:szCs w:val="20"/>
                <w:lang w:eastAsia="sl-SI"/>
              </w:rPr>
              <w:t>DA/</w:t>
            </w:r>
            <w:r w:rsidRPr="000F096D">
              <w:rPr>
                <w:rFonts w:cs="Arial"/>
                <w:szCs w:val="20"/>
                <w:lang w:eastAsia="sl-SI"/>
              </w:rPr>
              <w:t>NE</w:t>
            </w:r>
          </w:p>
        </w:tc>
      </w:tr>
      <w:tr w:rsidR="00DE332F" w:rsidRPr="00126581" w14:paraId="52696970" w14:textId="77777777" w:rsidTr="005869C7">
        <w:tc>
          <w:tcPr>
            <w:tcW w:w="1448" w:type="dxa"/>
          </w:tcPr>
          <w:p w14:paraId="5088DD7A" w14:textId="77777777"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d)</w:t>
            </w:r>
          </w:p>
        </w:tc>
        <w:tc>
          <w:tcPr>
            <w:tcW w:w="5444" w:type="dxa"/>
            <w:gridSpan w:val="2"/>
          </w:tcPr>
          <w:p w14:paraId="2DA5682A" w14:textId="77777777" w:rsidR="00DE332F" w:rsidRPr="00126581"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126581">
              <w:rPr>
                <w:rFonts w:cs="Arial"/>
                <w:bCs/>
                <w:szCs w:val="20"/>
                <w:lang w:eastAsia="sl-SI"/>
              </w:rPr>
              <w:t>okolje, vključno s prostorskimi in varstvenimi vidiki</w:t>
            </w:r>
          </w:p>
        </w:tc>
        <w:tc>
          <w:tcPr>
            <w:tcW w:w="2271" w:type="dxa"/>
            <w:vAlign w:val="center"/>
          </w:tcPr>
          <w:p w14:paraId="3D99DABD" w14:textId="77777777"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14:paraId="251AC913" w14:textId="77777777" w:rsidTr="005869C7">
        <w:tc>
          <w:tcPr>
            <w:tcW w:w="1448" w:type="dxa"/>
          </w:tcPr>
          <w:p w14:paraId="30FED34B" w14:textId="77777777"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e)</w:t>
            </w:r>
          </w:p>
        </w:tc>
        <w:tc>
          <w:tcPr>
            <w:tcW w:w="5444" w:type="dxa"/>
            <w:gridSpan w:val="2"/>
          </w:tcPr>
          <w:p w14:paraId="3AFCA369" w14:textId="77777777" w:rsidR="00DE332F" w:rsidRPr="00126581"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126581">
              <w:rPr>
                <w:rFonts w:cs="Arial"/>
                <w:bCs/>
                <w:szCs w:val="20"/>
                <w:lang w:eastAsia="sl-SI"/>
              </w:rPr>
              <w:t>socialno področje</w:t>
            </w:r>
          </w:p>
        </w:tc>
        <w:tc>
          <w:tcPr>
            <w:tcW w:w="2271" w:type="dxa"/>
            <w:vAlign w:val="center"/>
          </w:tcPr>
          <w:p w14:paraId="0915D1B5" w14:textId="77777777"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14:paraId="502DDC2C" w14:textId="77777777" w:rsidTr="005869C7">
        <w:tc>
          <w:tcPr>
            <w:tcW w:w="1448" w:type="dxa"/>
            <w:tcBorders>
              <w:bottom w:val="single" w:sz="4" w:space="0" w:color="auto"/>
            </w:tcBorders>
          </w:tcPr>
          <w:p w14:paraId="0FA099D9" w14:textId="77777777"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f)</w:t>
            </w:r>
          </w:p>
        </w:tc>
        <w:tc>
          <w:tcPr>
            <w:tcW w:w="5444" w:type="dxa"/>
            <w:gridSpan w:val="2"/>
            <w:tcBorders>
              <w:bottom w:val="single" w:sz="4" w:space="0" w:color="auto"/>
            </w:tcBorders>
          </w:tcPr>
          <w:p w14:paraId="1F3AD94C" w14:textId="77777777" w:rsidR="00DE332F" w:rsidRPr="00126581"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126581">
              <w:rPr>
                <w:rFonts w:cs="Arial"/>
                <w:bCs/>
                <w:szCs w:val="20"/>
                <w:lang w:eastAsia="sl-SI"/>
              </w:rPr>
              <w:t>dokumente razvojnega načrtovanja:</w:t>
            </w:r>
          </w:p>
          <w:p w14:paraId="2FAF0CAE" w14:textId="77777777" w:rsidR="00DE332F" w:rsidRPr="00126581" w:rsidRDefault="00DE332F" w:rsidP="00DE332F">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126581">
              <w:rPr>
                <w:rFonts w:cs="Arial"/>
                <w:bCs/>
                <w:szCs w:val="20"/>
                <w:lang w:eastAsia="sl-SI"/>
              </w:rPr>
              <w:t>nacionalne dokumente razvojnega načrtovanja</w:t>
            </w:r>
          </w:p>
          <w:p w14:paraId="69864168" w14:textId="77777777" w:rsidR="00DE332F" w:rsidRPr="00126581" w:rsidRDefault="00DE332F" w:rsidP="00DE332F">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126581">
              <w:rPr>
                <w:rFonts w:cs="Arial"/>
                <w:bCs/>
                <w:szCs w:val="20"/>
                <w:lang w:eastAsia="sl-SI"/>
              </w:rPr>
              <w:t>razvojne politike na ravni programov po strukturi razvojne klasifikacije programskega proračuna</w:t>
            </w:r>
          </w:p>
          <w:p w14:paraId="5E881696" w14:textId="77777777" w:rsidR="00DE332F" w:rsidRPr="00126581" w:rsidRDefault="00DE332F" w:rsidP="00DE332F">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126581">
              <w:rPr>
                <w:rFonts w:cs="Arial"/>
                <w:bCs/>
                <w:szCs w:val="20"/>
                <w:lang w:eastAsia="sl-SI"/>
              </w:rPr>
              <w:t>razvojne dokumente Evropske unije in mednarodnih organizacij</w:t>
            </w:r>
          </w:p>
        </w:tc>
        <w:tc>
          <w:tcPr>
            <w:tcW w:w="2271" w:type="dxa"/>
            <w:tcBorders>
              <w:bottom w:val="single" w:sz="4" w:space="0" w:color="auto"/>
            </w:tcBorders>
            <w:vAlign w:val="center"/>
          </w:tcPr>
          <w:p w14:paraId="25D7503C" w14:textId="77777777"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14:paraId="25C04851" w14:textId="77777777" w:rsidTr="005869C7">
        <w:tc>
          <w:tcPr>
            <w:tcW w:w="9163" w:type="dxa"/>
            <w:gridSpan w:val="4"/>
            <w:tcBorders>
              <w:top w:val="single" w:sz="4" w:space="0" w:color="auto"/>
              <w:left w:val="single" w:sz="4" w:space="0" w:color="auto"/>
              <w:bottom w:val="single" w:sz="4" w:space="0" w:color="auto"/>
              <w:right w:val="single" w:sz="4" w:space="0" w:color="auto"/>
            </w:tcBorders>
          </w:tcPr>
          <w:p w14:paraId="0A645DAD" w14:textId="77777777" w:rsidR="00DE332F" w:rsidRPr="00126581" w:rsidRDefault="00DE332F" w:rsidP="00DE332F">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126581">
              <w:rPr>
                <w:rFonts w:cs="Arial"/>
                <w:b/>
                <w:szCs w:val="20"/>
                <w:lang w:eastAsia="sl-SI"/>
              </w:rPr>
              <w:t>7.a Predstavitev ocene finančnih posledic nad 40.000 EUR:</w:t>
            </w:r>
          </w:p>
          <w:p w14:paraId="476A7995" w14:textId="77777777" w:rsidR="00DE332F" w:rsidRDefault="00DE332F" w:rsidP="00DE332F">
            <w:pPr>
              <w:widowControl w:val="0"/>
              <w:suppressAutoHyphens/>
              <w:overflowPunct w:val="0"/>
              <w:autoSpaceDE w:val="0"/>
              <w:autoSpaceDN w:val="0"/>
              <w:adjustRightInd w:val="0"/>
              <w:spacing w:line="260" w:lineRule="exact"/>
              <w:textAlignment w:val="baseline"/>
              <w:outlineLvl w:val="3"/>
              <w:rPr>
                <w:rFonts w:cs="Arial"/>
                <w:szCs w:val="20"/>
                <w:lang w:eastAsia="sl-SI"/>
              </w:rPr>
            </w:pPr>
            <w:r w:rsidRPr="00126581">
              <w:rPr>
                <w:rFonts w:cs="Arial"/>
                <w:szCs w:val="20"/>
                <w:lang w:eastAsia="sl-SI"/>
              </w:rPr>
              <w:t>(Samo če izberete DA pod točko 6.a.)</w:t>
            </w:r>
          </w:p>
          <w:p w14:paraId="5AC72AC2" w14:textId="77777777" w:rsidR="005969A3" w:rsidRPr="00126581" w:rsidRDefault="005969A3" w:rsidP="00F72CA3">
            <w:pPr>
              <w:pStyle w:val="Odstavekseznama"/>
              <w:numPr>
                <w:ilvl w:val="0"/>
                <w:numId w:val="33"/>
              </w:numPr>
              <w:jc w:val="both"/>
              <w:rPr>
                <w:rFonts w:cs="Arial"/>
                <w:szCs w:val="20"/>
              </w:rPr>
            </w:pPr>
          </w:p>
        </w:tc>
      </w:tr>
    </w:tbl>
    <w:p w14:paraId="5CA31E38" w14:textId="77777777" w:rsidR="00126581" w:rsidRPr="00126581" w:rsidRDefault="00126581" w:rsidP="00126581">
      <w:pPr>
        <w:spacing w:line="260" w:lineRule="exact"/>
        <w:rPr>
          <w:rFonts w:cs="Arial"/>
          <w:vanish/>
          <w:szCs w:val="20"/>
        </w:rPr>
      </w:pP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1285"/>
        <w:gridCol w:w="2117"/>
        <w:gridCol w:w="1701"/>
        <w:gridCol w:w="107"/>
        <w:gridCol w:w="1034"/>
        <w:gridCol w:w="1551"/>
      </w:tblGrid>
      <w:tr w:rsidR="005969A3" w:rsidRPr="00AE1F83" w14:paraId="2851218B" w14:textId="77777777" w:rsidTr="00F3009B">
        <w:trPr>
          <w:cantSplit/>
          <w:trHeight w:val="35"/>
        </w:trPr>
        <w:tc>
          <w:tcPr>
            <w:tcW w:w="9497" w:type="dxa"/>
            <w:gridSpan w:val="7"/>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8CB3F87" w14:textId="77777777" w:rsidR="005969A3" w:rsidRPr="00AE1F83" w:rsidRDefault="005969A3" w:rsidP="008D6E04">
            <w:pPr>
              <w:pageBreakBefore/>
              <w:widowControl w:val="0"/>
              <w:tabs>
                <w:tab w:val="left" w:pos="2340"/>
              </w:tabs>
              <w:spacing w:line="260" w:lineRule="exact"/>
              <w:ind w:left="142" w:hanging="142"/>
              <w:outlineLvl w:val="0"/>
              <w:rPr>
                <w:rFonts w:cs="Arial"/>
                <w:b/>
                <w:kern w:val="32"/>
                <w:szCs w:val="20"/>
                <w:lang w:eastAsia="sl-SI"/>
              </w:rPr>
            </w:pPr>
            <w:r w:rsidRPr="00AE1F83">
              <w:rPr>
                <w:rFonts w:cs="Arial"/>
                <w:b/>
                <w:kern w:val="32"/>
                <w:szCs w:val="20"/>
                <w:lang w:eastAsia="sl-SI"/>
              </w:rPr>
              <w:lastRenderedPageBreak/>
              <w:t>I. Ocena finančnih posledic, ki niso načrtovane v sprejetem proračunu</w:t>
            </w:r>
          </w:p>
        </w:tc>
      </w:tr>
      <w:tr w:rsidR="009C088B" w:rsidRPr="00AE1F83" w14:paraId="5F047619" w14:textId="77777777" w:rsidTr="00DC4335">
        <w:trPr>
          <w:cantSplit/>
          <w:trHeight w:val="276"/>
        </w:trPr>
        <w:tc>
          <w:tcPr>
            <w:tcW w:w="2987" w:type="dxa"/>
            <w:gridSpan w:val="2"/>
            <w:tcBorders>
              <w:top w:val="single" w:sz="4" w:space="0" w:color="auto"/>
              <w:left w:val="single" w:sz="4" w:space="0" w:color="auto"/>
              <w:bottom w:val="single" w:sz="4" w:space="0" w:color="auto"/>
              <w:right w:val="single" w:sz="4" w:space="0" w:color="auto"/>
            </w:tcBorders>
            <w:vAlign w:val="center"/>
          </w:tcPr>
          <w:p w14:paraId="4B80A2F1" w14:textId="77777777" w:rsidR="005969A3" w:rsidRPr="00AE1F83" w:rsidRDefault="005969A3" w:rsidP="008D6E04">
            <w:pPr>
              <w:widowControl w:val="0"/>
              <w:spacing w:line="260" w:lineRule="exact"/>
              <w:ind w:left="-122" w:right="-112"/>
              <w:jc w:val="center"/>
              <w:rPr>
                <w:rFonts w:cs="Arial"/>
                <w:szCs w:val="20"/>
              </w:rPr>
            </w:pPr>
          </w:p>
        </w:tc>
        <w:tc>
          <w:tcPr>
            <w:tcW w:w="2117" w:type="dxa"/>
            <w:tcBorders>
              <w:top w:val="single" w:sz="4" w:space="0" w:color="auto"/>
              <w:left w:val="single" w:sz="4" w:space="0" w:color="auto"/>
              <w:bottom w:val="single" w:sz="4" w:space="0" w:color="auto"/>
              <w:right w:val="single" w:sz="4" w:space="0" w:color="auto"/>
            </w:tcBorders>
            <w:vAlign w:val="center"/>
          </w:tcPr>
          <w:p w14:paraId="20F7E267" w14:textId="77777777" w:rsidR="005969A3" w:rsidRPr="00AE1F83" w:rsidRDefault="005969A3" w:rsidP="008D6E04">
            <w:pPr>
              <w:widowControl w:val="0"/>
              <w:spacing w:line="260" w:lineRule="exact"/>
              <w:jc w:val="center"/>
              <w:rPr>
                <w:rFonts w:cs="Arial"/>
                <w:szCs w:val="20"/>
              </w:rPr>
            </w:pPr>
            <w:r w:rsidRPr="00AE1F83">
              <w:rPr>
                <w:rFonts w:cs="Arial"/>
                <w:szCs w:val="20"/>
              </w:rPr>
              <w:t>Tekoče leto (t)</w:t>
            </w:r>
          </w:p>
        </w:tc>
        <w:tc>
          <w:tcPr>
            <w:tcW w:w="1701" w:type="dxa"/>
            <w:tcBorders>
              <w:top w:val="single" w:sz="4" w:space="0" w:color="auto"/>
              <w:left w:val="single" w:sz="4" w:space="0" w:color="auto"/>
              <w:bottom w:val="single" w:sz="4" w:space="0" w:color="auto"/>
              <w:right w:val="single" w:sz="4" w:space="0" w:color="auto"/>
            </w:tcBorders>
            <w:vAlign w:val="center"/>
          </w:tcPr>
          <w:p w14:paraId="60B53DA4" w14:textId="77777777" w:rsidR="005969A3" w:rsidRPr="00AE1F83" w:rsidRDefault="005969A3" w:rsidP="008D6E04">
            <w:pPr>
              <w:widowControl w:val="0"/>
              <w:spacing w:line="260" w:lineRule="exact"/>
              <w:jc w:val="center"/>
              <w:rPr>
                <w:rFonts w:cs="Arial"/>
                <w:szCs w:val="20"/>
              </w:rPr>
            </w:pPr>
            <w:r w:rsidRPr="00AE1F83">
              <w:rPr>
                <w:rFonts w:cs="Arial"/>
                <w:szCs w:val="20"/>
              </w:rPr>
              <w:t>t + 1</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240AAD92" w14:textId="77777777" w:rsidR="005969A3" w:rsidRPr="00AE1F83" w:rsidRDefault="005969A3" w:rsidP="008D6E04">
            <w:pPr>
              <w:widowControl w:val="0"/>
              <w:spacing w:line="260" w:lineRule="exact"/>
              <w:jc w:val="center"/>
              <w:rPr>
                <w:rFonts w:cs="Arial"/>
                <w:szCs w:val="20"/>
              </w:rPr>
            </w:pPr>
            <w:r w:rsidRPr="00AE1F83">
              <w:rPr>
                <w:rFonts w:cs="Arial"/>
                <w:szCs w:val="20"/>
              </w:rPr>
              <w:t>t + 2</w:t>
            </w:r>
          </w:p>
        </w:tc>
        <w:tc>
          <w:tcPr>
            <w:tcW w:w="1551" w:type="dxa"/>
            <w:tcBorders>
              <w:top w:val="single" w:sz="4" w:space="0" w:color="auto"/>
              <w:left w:val="single" w:sz="4" w:space="0" w:color="auto"/>
              <w:bottom w:val="single" w:sz="4" w:space="0" w:color="auto"/>
              <w:right w:val="single" w:sz="4" w:space="0" w:color="auto"/>
            </w:tcBorders>
            <w:vAlign w:val="center"/>
          </w:tcPr>
          <w:p w14:paraId="48B19095" w14:textId="77777777" w:rsidR="005969A3" w:rsidRPr="00AE1F83" w:rsidRDefault="005969A3" w:rsidP="008D6E04">
            <w:pPr>
              <w:widowControl w:val="0"/>
              <w:spacing w:line="260" w:lineRule="exact"/>
              <w:jc w:val="center"/>
              <w:rPr>
                <w:rFonts w:cs="Arial"/>
                <w:szCs w:val="20"/>
              </w:rPr>
            </w:pPr>
            <w:r w:rsidRPr="00AE1F83">
              <w:rPr>
                <w:rFonts w:cs="Arial"/>
                <w:szCs w:val="20"/>
              </w:rPr>
              <w:t>t + 3</w:t>
            </w:r>
          </w:p>
        </w:tc>
      </w:tr>
      <w:tr w:rsidR="009C088B" w:rsidRPr="00AE1F83" w14:paraId="2FF2053F" w14:textId="77777777" w:rsidTr="00DC4335">
        <w:trPr>
          <w:cantSplit/>
          <w:trHeight w:val="423"/>
        </w:trPr>
        <w:tc>
          <w:tcPr>
            <w:tcW w:w="2987" w:type="dxa"/>
            <w:gridSpan w:val="2"/>
            <w:tcBorders>
              <w:top w:val="single" w:sz="4" w:space="0" w:color="auto"/>
              <w:left w:val="single" w:sz="4" w:space="0" w:color="auto"/>
              <w:bottom w:val="single" w:sz="4" w:space="0" w:color="auto"/>
              <w:right w:val="single" w:sz="4" w:space="0" w:color="auto"/>
            </w:tcBorders>
            <w:vAlign w:val="center"/>
          </w:tcPr>
          <w:p w14:paraId="49339258" w14:textId="77777777" w:rsidR="005969A3" w:rsidRPr="00AE1F83" w:rsidRDefault="005969A3" w:rsidP="008D6E04">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državnega proračuna </w:t>
            </w:r>
          </w:p>
        </w:tc>
        <w:tc>
          <w:tcPr>
            <w:tcW w:w="2117" w:type="dxa"/>
            <w:tcBorders>
              <w:top w:val="single" w:sz="4" w:space="0" w:color="auto"/>
              <w:left w:val="single" w:sz="4" w:space="0" w:color="auto"/>
              <w:bottom w:val="single" w:sz="4" w:space="0" w:color="auto"/>
              <w:right w:val="single" w:sz="4" w:space="0" w:color="auto"/>
            </w:tcBorders>
            <w:vAlign w:val="center"/>
          </w:tcPr>
          <w:p w14:paraId="5A821E12" w14:textId="77777777" w:rsidR="005969A3" w:rsidRPr="00AE1F83" w:rsidRDefault="005969A3" w:rsidP="008D6E04">
            <w:pPr>
              <w:widowControl w:val="0"/>
              <w:tabs>
                <w:tab w:val="left" w:pos="360"/>
              </w:tabs>
              <w:spacing w:line="260" w:lineRule="exact"/>
              <w:jc w:val="center"/>
              <w:outlineLvl w:val="0"/>
              <w:rPr>
                <w:rFonts w:cs="Arial"/>
                <w:bCs/>
                <w:kern w:val="32"/>
                <w:szCs w:val="20"/>
                <w:lang w:eastAsia="sl-SI"/>
              </w:rPr>
            </w:pPr>
          </w:p>
        </w:tc>
        <w:tc>
          <w:tcPr>
            <w:tcW w:w="1701" w:type="dxa"/>
            <w:tcBorders>
              <w:top w:val="single" w:sz="4" w:space="0" w:color="auto"/>
              <w:left w:val="single" w:sz="4" w:space="0" w:color="auto"/>
              <w:bottom w:val="single" w:sz="4" w:space="0" w:color="auto"/>
              <w:right w:val="single" w:sz="4" w:space="0" w:color="auto"/>
            </w:tcBorders>
            <w:vAlign w:val="center"/>
          </w:tcPr>
          <w:p w14:paraId="4CC88C27" w14:textId="77777777" w:rsidR="005969A3" w:rsidRPr="00AE1F83" w:rsidRDefault="005969A3" w:rsidP="008D6E04">
            <w:pPr>
              <w:widowControl w:val="0"/>
              <w:tabs>
                <w:tab w:val="left" w:pos="360"/>
              </w:tabs>
              <w:spacing w:line="260" w:lineRule="exact"/>
              <w:jc w:val="center"/>
              <w:outlineLvl w:val="0"/>
              <w:rPr>
                <w:rFonts w:cs="Arial"/>
                <w:bCs/>
                <w:kern w:val="32"/>
                <w:szCs w:val="20"/>
                <w:lang w:eastAsia="sl-SI"/>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44B5986C" w14:textId="77777777" w:rsidR="005969A3" w:rsidRPr="00AE1F83" w:rsidRDefault="005969A3" w:rsidP="008D6E04">
            <w:pPr>
              <w:widowControl w:val="0"/>
              <w:tabs>
                <w:tab w:val="left" w:pos="360"/>
              </w:tabs>
              <w:spacing w:line="260" w:lineRule="exact"/>
              <w:jc w:val="center"/>
              <w:outlineLvl w:val="0"/>
              <w:rPr>
                <w:rFonts w:cs="Arial"/>
                <w:kern w:val="32"/>
                <w:szCs w:val="20"/>
                <w:lang w:eastAsia="sl-SI"/>
              </w:rPr>
            </w:pPr>
          </w:p>
        </w:tc>
        <w:tc>
          <w:tcPr>
            <w:tcW w:w="1551" w:type="dxa"/>
            <w:tcBorders>
              <w:top w:val="single" w:sz="4" w:space="0" w:color="auto"/>
              <w:left w:val="single" w:sz="4" w:space="0" w:color="auto"/>
              <w:bottom w:val="single" w:sz="4" w:space="0" w:color="auto"/>
              <w:right w:val="single" w:sz="4" w:space="0" w:color="auto"/>
            </w:tcBorders>
            <w:vAlign w:val="center"/>
          </w:tcPr>
          <w:p w14:paraId="05A5426D" w14:textId="77777777" w:rsidR="005969A3" w:rsidRPr="00AE1F83" w:rsidRDefault="005969A3" w:rsidP="008D6E04">
            <w:pPr>
              <w:widowControl w:val="0"/>
              <w:tabs>
                <w:tab w:val="left" w:pos="360"/>
              </w:tabs>
              <w:spacing w:line="260" w:lineRule="exact"/>
              <w:jc w:val="center"/>
              <w:outlineLvl w:val="0"/>
              <w:rPr>
                <w:rFonts w:cs="Arial"/>
                <w:kern w:val="32"/>
                <w:szCs w:val="20"/>
                <w:lang w:eastAsia="sl-SI"/>
              </w:rPr>
            </w:pPr>
          </w:p>
        </w:tc>
      </w:tr>
      <w:tr w:rsidR="009C088B" w:rsidRPr="00AE1F83" w14:paraId="31C629FD" w14:textId="77777777" w:rsidTr="00DC4335">
        <w:trPr>
          <w:cantSplit/>
          <w:trHeight w:val="423"/>
        </w:trPr>
        <w:tc>
          <w:tcPr>
            <w:tcW w:w="2987" w:type="dxa"/>
            <w:gridSpan w:val="2"/>
            <w:tcBorders>
              <w:top w:val="single" w:sz="4" w:space="0" w:color="auto"/>
              <w:left w:val="single" w:sz="4" w:space="0" w:color="auto"/>
              <w:bottom w:val="single" w:sz="4" w:space="0" w:color="auto"/>
              <w:right w:val="single" w:sz="4" w:space="0" w:color="auto"/>
            </w:tcBorders>
            <w:vAlign w:val="center"/>
          </w:tcPr>
          <w:p w14:paraId="72C01DD2" w14:textId="77777777" w:rsidR="005969A3" w:rsidRPr="00AE1F83" w:rsidRDefault="005969A3" w:rsidP="008D6E04">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občinskih proračunov </w:t>
            </w:r>
          </w:p>
        </w:tc>
        <w:tc>
          <w:tcPr>
            <w:tcW w:w="2117" w:type="dxa"/>
            <w:tcBorders>
              <w:top w:val="single" w:sz="4" w:space="0" w:color="auto"/>
              <w:left w:val="single" w:sz="4" w:space="0" w:color="auto"/>
              <w:bottom w:val="single" w:sz="4" w:space="0" w:color="auto"/>
              <w:right w:val="single" w:sz="4" w:space="0" w:color="auto"/>
            </w:tcBorders>
            <w:vAlign w:val="center"/>
          </w:tcPr>
          <w:p w14:paraId="4F44FC9F" w14:textId="77777777" w:rsidR="005969A3" w:rsidRPr="00AE1F83" w:rsidRDefault="005969A3" w:rsidP="008D6E04">
            <w:pPr>
              <w:widowControl w:val="0"/>
              <w:tabs>
                <w:tab w:val="left" w:pos="360"/>
              </w:tabs>
              <w:spacing w:line="260" w:lineRule="exact"/>
              <w:jc w:val="center"/>
              <w:outlineLvl w:val="0"/>
              <w:rPr>
                <w:rFonts w:cs="Arial"/>
                <w:bCs/>
                <w:kern w:val="32"/>
                <w:szCs w:val="20"/>
                <w:lang w:eastAsia="sl-SI"/>
              </w:rPr>
            </w:pPr>
          </w:p>
        </w:tc>
        <w:tc>
          <w:tcPr>
            <w:tcW w:w="1701" w:type="dxa"/>
            <w:tcBorders>
              <w:top w:val="single" w:sz="4" w:space="0" w:color="auto"/>
              <w:left w:val="single" w:sz="4" w:space="0" w:color="auto"/>
              <w:bottom w:val="single" w:sz="4" w:space="0" w:color="auto"/>
              <w:right w:val="single" w:sz="4" w:space="0" w:color="auto"/>
            </w:tcBorders>
            <w:vAlign w:val="center"/>
          </w:tcPr>
          <w:p w14:paraId="249C3901" w14:textId="77777777" w:rsidR="005969A3" w:rsidRPr="00AE1F83" w:rsidRDefault="005969A3" w:rsidP="008D6E04">
            <w:pPr>
              <w:widowControl w:val="0"/>
              <w:tabs>
                <w:tab w:val="left" w:pos="360"/>
              </w:tabs>
              <w:spacing w:line="260" w:lineRule="exact"/>
              <w:jc w:val="center"/>
              <w:outlineLvl w:val="0"/>
              <w:rPr>
                <w:rFonts w:cs="Arial"/>
                <w:bCs/>
                <w:kern w:val="32"/>
                <w:szCs w:val="20"/>
                <w:lang w:eastAsia="sl-SI"/>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18439BA8" w14:textId="77777777" w:rsidR="005969A3" w:rsidRPr="00AE1F83" w:rsidRDefault="005969A3" w:rsidP="008D6E04">
            <w:pPr>
              <w:widowControl w:val="0"/>
              <w:tabs>
                <w:tab w:val="left" w:pos="360"/>
              </w:tabs>
              <w:spacing w:line="260" w:lineRule="exact"/>
              <w:jc w:val="center"/>
              <w:outlineLvl w:val="0"/>
              <w:rPr>
                <w:rFonts w:cs="Arial"/>
                <w:kern w:val="32"/>
                <w:szCs w:val="20"/>
                <w:lang w:eastAsia="sl-SI"/>
              </w:rPr>
            </w:pPr>
          </w:p>
        </w:tc>
        <w:tc>
          <w:tcPr>
            <w:tcW w:w="1551" w:type="dxa"/>
            <w:tcBorders>
              <w:top w:val="single" w:sz="4" w:space="0" w:color="auto"/>
              <w:left w:val="single" w:sz="4" w:space="0" w:color="auto"/>
              <w:bottom w:val="single" w:sz="4" w:space="0" w:color="auto"/>
              <w:right w:val="single" w:sz="4" w:space="0" w:color="auto"/>
            </w:tcBorders>
            <w:vAlign w:val="center"/>
          </w:tcPr>
          <w:p w14:paraId="74B729A9" w14:textId="77777777" w:rsidR="005969A3" w:rsidRPr="00AE1F83" w:rsidRDefault="005969A3" w:rsidP="008D6E04">
            <w:pPr>
              <w:widowControl w:val="0"/>
              <w:tabs>
                <w:tab w:val="left" w:pos="360"/>
              </w:tabs>
              <w:spacing w:line="260" w:lineRule="exact"/>
              <w:jc w:val="center"/>
              <w:outlineLvl w:val="0"/>
              <w:rPr>
                <w:rFonts w:cs="Arial"/>
                <w:kern w:val="32"/>
                <w:szCs w:val="20"/>
                <w:lang w:eastAsia="sl-SI"/>
              </w:rPr>
            </w:pPr>
          </w:p>
        </w:tc>
      </w:tr>
      <w:tr w:rsidR="009C088B" w:rsidRPr="00AE1F83" w14:paraId="1722CAD5" w14:textId="77777777" w:rsidTr="00DC4335">
        <w:trPr>
          <w:cantSplit/>
          <w:trHeight w:val="423"/>
        </w:trPr>
        <w:tc>
          <w:tcPr>
            <w:tcW w:w="2987" w:type="dxa"/>
            <w:gridSpan w:val="2"/>
            <w:tcBorders>
              <w:top w:val="single" w:sz="4" w:space="0" w:color="auto"/>
              <w:left w:val="single" w:sz="4" w:space="0" w:color="auto"/>
              <w:bottom w:val="single" w:sz="4" w:space="0" w:color="auto"/>
              <w:right w:val="single" w:sz="4" w:space="0" w:color="auto"/>
            </w:tcBorders>
            <w:vAlign w:val="center"/>
          </w:tcPr>
          <w:p w14:paraId="1A45907A" w14:textId="77777777" w:rsidR="005969A3" w:rsidRPr="00AE1F83" w:rsidRDefault="005969A3" w:rsidP="008D6E04">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odhodkov državnega proračuna </w:t>
            </w:r>
          </w:p>
        </w:tc>
        <w:tc>
          <w:tcPr>
            <w:tcW w:w="2117" w:type="dxa"/>
            <w:tcBorders>
              <w:top w:val="single" w:sz="4" w:space="0" w:color="auto"/>
              <w:left w:val="single" w:sz="4" w:space="0" w:color="auto"/>
              <w:bottom w:val="single" w:sz="4" w:space="0" w:color="auto"/>
              <w:right w:val="single" w:sz="4" w:space="0" w:color="auto"/>
            </w:tcBorders>
            <w:vAlign w:val="center"/>
          </w:tcPr>
          <w:p w14:paraId="79C44952" w14:textId="77777777" w:rsidR="005969A3" w:rsidRPr="00AE1F83" w:rsidRDefault="005969A3" w:rsidP="008D6E04">
            <w:pPr>
              <w:widowControl w:val="0"/>
              <w:spacing w:line="260" w:lineRule="exact"/>
              <w:jc w:val="center"/>
              <w:rPr>
                <w:rFonts w:cs="Arial"/>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A3DC70C" w14:textId="77777777" w:rsidR="005969A3" w:rsidRPr="00AE1F83" w:rsidRDefault="005969A3" w:rsidP="008D6E04">
            <w:pPr>
              <w:widowControl w:val="0"/>
              <w:spacing w:line="260" w:lineRule="exact"/>
              <w:jc w:val="center"/>
              <w:rPr>
                <w:rFonts w:cs="Arial"/>
                <w:szCs w:val="20"/>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2F0A05BB" w14:textId="77777777" w:rsidR="005969A3" w:rsidRPr="00AE1F83" w:rsidRDefault="005969A3" w:rsidP="008D6E04">
            <w:pPr>
              <w:widowControl w:val="0"/>
              <w:spacing w:line="260" w:lineRule="exact"/>
              <w:jc w:val="center"/>
              <w:rPr>
                <w:rFonts w:cs="Arial"/>
                <w:szCs w:val="20"/>
              </w:rPr>
            </w:pPr>
          </w:p>
        </w:tc>
        <w:tc>
          <w:tcPr>
            <w:tcW w:w="1551" w:type="dxa"/>
            <w:tcBorders>
              <w:top w:val="single" w:sz="4" w:space="0" w:color="auto"/>
              <w:left w:val="single" w:sz="4" w:space="0" w:color="auto"/>
              <w:bottom w:val="single" w:sz="4" w:space="0" w:color="auto"/>
              <w:right w:val="single" w:sz="4" w:space="0" w:color="auto"/>
            </w:tcBorders>
            <w:vAlign w:val="center"/>
          </w:tcPr>
          <w:p w14:paraId="2E8A9FD7" w14:textId="77777777" w:rsidR="005969A3" w:rsidRPr="00AE1F83" w:rsidRDefault="005969A3" w:rsidP="008D6E04">
            <w:pPr>
              <w:widowControl w:val="0"/>
              <w:spacing w:line="260" w:lineRule="exact"/>
              <w:jc w:val="center"/>
              <w:rPr>
                <w:rFonts w:cs="Arial"/>
                <w:szCs w:val="20"/>
              </w:rPr>
            </w:pPr>
          </w:p>
        </w:tc>
      </w:tr>
      <w:tr w:rsidR="009C088B" w:rsidRPr="00AE1F83" w14:paraId="4D071F07" w14:textId="77777777" w:rsidTr="00DC4335">
        <w:trPr>
          <w:cantSplit/>
          <w:trHeight w:val="623"/>
        </w:trPr>
        <w:tc>
          <w:tcPr>
            <w:tcW w:w="2987" w:type="dxa"/>
            <w:gridSpan w:val="2"/>
            <w:tcBorders>
              <w:top w:val="single" w:sz="4" w:space="0" w:color="auto"/>
              <w:left w:val="single" w:sz="4" w:space="0" w:color="auto"/>
              <w:bottom w:val="single" w:sz="4" w:space="0" w:color="auto"/>
              <w:right w:val="single" w:sz="4" w:space="0" w:color="auto"/>
            </w:tcBorders>
            <w:vAlign w:val="center"/>
          </w:tcPr>
          <w:p w14:paraId="2CCC0B0C" w14:textId="77777777" w:rsidR="005969A3" w:rsidRPr="00AE1F83" w:rsidRDefault="005969A3" w:rsidP="008D6E04">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odhodkov občinskih proračunov</w:t>
            </w:r>
          </w:p>
        </w:tc>
        <w:tc>
          <w:tcPr>
            <w:tcW w:w="2117" w:type="dxa"/>
            <w:tcBorders>
              <w:top w:val="single" w:sz="4" w:space="0" w:color="auto"/>
              <w:left w:val="single" w:sz="4" w:space="0" w:color="auto"/>
              <w:bottom w:val="single" w:sz="4" w:space="0" w:color="auto"/>
              <w:right w:val="single" w:sz="4" w:space="0" w:color="auto"/>
            </w:tcBorders>
            <w:vAlign w:val="center"/>
          </w:tcPr>
          <w:p w14:paraId="2AD091A5" w14:textId="77777777" w:rsidR="005969A3" w:rsidRPr="00AE1F83" w:rsidRDefault="005969A3" w:rsidP="008D6E04">
            <w:pPr>
              <w:widowControl w:val="0"/>
              <w:spacing w:line="260" w:lineRule="exact"/>
              <w:jc w:val="center"/>
              <w:rPr>
                <w:rFonts w:cs="Arial"/>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E7028F5" w14:textId="77777777" w:rsidR="005969A3" w:rsidRPr="00AE1F83" w:rsidRDefault="005969A3" w:rsidP="008D6E04">
            <w:pPr>
              <w:widowControl w:val="0"/>
              <w:spacing w:line="260" w:lineRule="exact"/>
              <w:jc w:val="center"/>
              <w:rPr>
                <w:rFonts w:cs="Arial"/>
                <w:szCs w:val="20"/>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4FDFF374" w14:textId="77777777" w:rsidR="005969A3" w:rsidRPr="00AE1F83" w:rsidRDefault="005969A3" w:rsidP="008D6E04">
            <w:pPr>
              <w:widowControl w:val="0"/>
              <w:spacing w:line="260" w:lineRule="exact"/>
              <w:jc w:val="center"/>
              <w:rPr>
                <w:rFonts w:cs="Arial"/>
                <w:szCs w:val="20"/>
              </w:rPr>
            </w:pPr>
          </w:p>
        </w:tc>
        <w:tc>
          <w:tcPr>
            <w:tcW w:w="1551" w:type="dxa"/>
            <w:tcBorders>
              <w:top w:val="single" w:sz="4" w:space="0" w:color="auto"/>
              <w:left w:val="single" w:sz="4" w:space="0" w:color="auto"/>
              <w:bottom w:val="single" w:sz="4" w:space="0" w:color="auto"/>
              <w:right w:val="single" w:sz="4" w:space="0" w:color="auto"/>
            </w:tcBorders>
            <w:vAlign w:val="center"/>
          </w:tcPr>
          <w:p w14:paraId="5D8B88AC" w14:textId="77777777" w:rsidR="005969A3" w:rsidRPr="00AE1F83" w:rsidRDefault="005969A3" w:rsidP="008D6E04">
            <w:pPr>
              <w:widowControl w:val="0"/>
              <w:spacing w:line="260" w:lineRule="exact"/>
              <w:jc w:val="center"/>
              <w:rPr>
                <w:rFonts w:cs="Arial"/>
                <w:szCs w:val="20"/>
              </w:rPr>
            </w:pPr>
          </w:p>
        </w:tc>
      </w:tr>
      <w:tr w:rsidR="009C088B" w:rsidRPr="00AE1F83" w14:paraId="0CFA76E5" w14:textId="77777777" w:rsidTr="00DC4335">
        <w:trPr>
          <w:cantSplit/>
          <w:trHeight w:val="423"/>
        </w:trPr>
        <w:tc>
          <w:tcPr>
            <w:tcW w:w="2987" w:type="dxa"/>
            <w:gridSpan w:val="2"/>
            <w:tcBorders>
              <w:top w:val="single" w:sz="4" w:space="0" w:color="auto"/>
              <w:left w:val="single" w:sz="4" w:space="0" w:color="auto"/>
              <w:bottom w:val="single" w:sz="4" w:space="0" w:color="auto"/>
              <w:right w:val="single" w:sz="4" w:space="0" w:color="auto"/>
            </w:tcBorders>
            <w:vAlign w:val="center"/>
          </w:tcPr>
          <w:p w14:paraId="253E22A4" w14:textId="77777777" w:rsidR="005969A3" w:rsidRPr="00AE1F83" w:rsidRDefault="005969A3" w:rsidP="008D6E04">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obveznosti za druga javnofinančna sredstva</w:t>
            </w:r>
          </w:p>
        </w:tc>
        <w:tc>
          <w:tcPr>
            <w:tcW w:w="2117" w:type="dxa"/>
            <w:tcBorders>
              <w:top w:val="single" w:sz="4" w:space="0" w:color="auto"/>
              <w:left w:val="single" w:sz="4" w:space="0" w:color="auto"/>
              <w:bottom w:val="single" w:sz="4" w:space="0" w:color="auto"/>
              <w:right w:val="single" w:sz="4" w:space="0" w:color="auto"/>
            </w:tcBorders>
            <w:vAlign w:val="center"/>
          </w:tcPr>
          <w:p w14:paraId="5BC3B1E9" w14:textId="77777777" w:rsidR="005969A3" w:rsidRPr="00AE1F83" w:rsidRDefault="005969A3" w:rsidP="008D6E04">
            <w:pPr>
              <w:widowControl w:val="0"/>
              <w:tabs>
                <w:tab w:val="left" w:pos="360"/>
              </w:tabs>
              <w:spacing w:line="260" w:lineRule="exact"/>
              <w:jc w:val="center"/>
              <w:outlineLvl w:val="0"/>
              <w:rPr>
                <w:rFonts w:cs="Arial"/>
                <w:bCs/>
                <w:kern w:val="32"/>
                <w:szCs w:val="20"/>
                <w:lang w:eastAsia="sl-SI"/>
              </w:rPr>
            </w:pPr>
          </w:p>
        </w:tc>
        <w:tc>
          <w:tcPr>
            <w:tcW w:w="1701" w:type="dxa"/>
            <w:tcBorders>
              <w:top w:val="single" w:sz="4" w:space="0" w:color="auto"/>
              <w:left w:val="single" w:sz="4" w:space="0" w:color="auto"/>
              <w:bottom w:val="single" w:sz="4" w:space="0" w:color="auto"/>
              <w:right w:val="single" w:sz="4" w:space="0" w:color="auto"/>
            </w:tcBorders>
            <w:vAlign w:val="center"/>
          </w:tcPr>
          <w:p w14:paraId="7D8D2AA8" w14:textId="77777777" w:rsidR="005969A3" w:rsidRPr="00AE1F83" w:rsidRDefault="005969A3" w:rsidP="008D6E04">
            <w:pPr>
              <w:widowControl w:val="0"/>
              <w:tabs>
                <w:tab w:val="left" w:pos="360"/>
              </w:tabs>
              <w:spacing w:line="260" w:lineRule="exact"/>
              <w:jc w:val="center"/>
              <w:outlineLvl w:val="0"/>
              <w:rPr>
                <w:rFonts w:cs="Arial"/>
                <w:bCs/>
                <w:kern w:val="32"/>
                <w:szCs w:val="20"/>
                <w:lang w:eastAsia="sl-SI"/>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2BAA6844" w14:textId="77777777" w:rsidR="005969A3" w:rsidRPr="00AE1F83" w:rsidRDefault="005969A3" w:rsidP="008D6E04">
            <w:pPr>
              <w:widowControl w:val="0"/>
              <w:tabs>
                <w:tab w:val="left" w:pos="360"/>
              </w:tabs>
              <w:spacing w:line="260" w:lineRule="exact"/>
              <w:jc w:val="center"/>
              <w:outlineLvl w:val="0"/>
              <w:rPr>
                <w:rFonts w:cs="Arial"/>
                <w:kern w:val="32"/>
                <w:szCs w:val="20"/>
                <w:lang w:eastAsia="sl-SI"/>
              </w:rPr>
            </w:pPr>
          </w:p>
        </w:tc>
        <w:tc>
          <w:tcPr>
            <w:tcW w:w="1551" w:type="dxa"/>
            <w:tcBorders>
              <w:top w:val="single" w:sz="4" w:space="0" w:color="auto"/>
              <w:left w:val="single" w:sz="4" w:space="0" w:color="auto"/>
              <w:bottom w:val="single" w:sz="4" w:space="0" w:color="auto"/>
              <w:right w:val="single" w:sz="4" w:space="0" w:color="auto"/>
            </w:tcBorders>
            <w:vAlign w:val="center"/>
          </w:tcPr>
          <w:p w14:paraId="436ECEA5" w14:textId="77777777" w:rsidR="005969A3" w:rsidRPr="00AE1F83" w:rsidRDefault="005969A3" w:rsidP="008D6E04">
            <w:pPr>
              <w:widowControl w:val="0"/>
              <w:tabs>
                <w:tab w:val="left" w:pos="360"/>
              </w:tabs>
              <w:spacing w:line="260" w:lineRule="exact"/>
              <w:jc w:val="center"/>
              <w:outlineLvl w:val="0"/>
              <w:rPr>
                <w:rFonts w:cs="Arial"/>
                <w:kern w:val="32"/>
                <w:szCs w:val="20"/>
                <w:lang w:eastAsia="sl-SI"/>
              </w:rPr>
            </w:pPr>
          </w:p>
        </w:tc>
      </w:tr>
      <w:tr w:rsidR="005969A3" w:rsidRPr="00AE1F83" w14:paraId="1CE4A5C6" w14:textId="77777777" w:rsidTr="00F3009B">
        <w:trPr>
          <w:cantSplit/>
          <w:trHeight w:val="257"/>
        </w:trPr>
        <w:tc>
          <w:tcPr>
            <w:tcW w:w="9497" w:type="dxa"/>
            <w:gridSpan w:val="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FAFF8B1" w14:textId="77777777" w:rsidR="005969A3" w:rsidRPr="00AE1F83" w:rsidRDefault="005969A3" w:rsidP="008D6E04">
            <w:pPr>
              <w:widowControl w:val="0"/>
              <w:tabs>
                <w:tab w:val="left" w:pos="2340"/>
              </w:tabs>
              <w:spacing w:line="260" w:lineRule="exact"/>
              <w:ind w:left="142" w:hanging="142"/>
              <w:outlineLvl w:val="0"/>
              <w:rPr>
                <w:rFonts w:cs="Arial"/>
                <w:b/>
                <w:kern w:val="32"/>
                <w:szCs w:val="20"/>
                <w:lang w:eastAsia="sl-SI"/>
              </w:rPr>
            </w:pPr>
            <w:r w:rsidRPr="00AE1F83">
              <w:rPr>
                <w:rFonts w:cs="Arial"/>
                <w:b/>
                <w:kern w:val="32"/>
                <w:szCs w:val="20"/>
                <w:lang w:eastAsia="sl-SI"/>
              </w:rPr>
              <w:t>II. Finančne posledice za državni proračun</w:t>
            </w:r>
          </w:p>
        </w:tc>
      </w:tr>
      <w:tr w:rsidR="005969A3" w:rsidRPr="00AE1F83" w14:paraId="5E475C8D" w14:textId="77777777" w:rsidTr="00F3009B">
        <w:trPr>
          <w:cantSplit/>
          <w:trHeight w:val="257"/>
        </w:trPr>
        <w:tc>
          <w:tcPr>
            <w:tcW w:w="9497" w:type="dxa"/>
            <w:gridSpan w:val="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AB85FFE" w14:textId="77777777" w:rsidR="005969A3" w:rsidRPr="00AE1F83" w:rsidRDefault="005969A3" w:rsidP="008D6E04">
            <w:pPr>
              <w:widowControl w:val="0"/>
              <w:tabs>
                <w:tab w:val="left" w:pos="2340"/>
              </w:tabs>
              <w:spacing w:line="260" w:lineRule="exact"/>
              <w:ind w:left="142" w:hanging="142"/>
              <w:outlineLvl w:val="0"/>
              <w:rPr>
                <w:rFonts w:cs="Arial"/>
                <w:b/>
                <w:kern w:val="32"/>
                <w:szCs w:val="20"/>
                <w:lang w:eastAsia="sl-SI"/>
              </w:rPr>
            </w:pPr>
            <w:r w:rsidRPr="00AE1F83">
              <w:rPr>
                <w:rFonts w:cs="Arial"/>
                <w:b/>
                <w:kern w:val="32"/>
                <w:szCs w:val="20"/>
                <w:lang w:eastAsia="sl-SI"/>
              </w:rPr>
              <w:t>II.a Pravice porabe za izvedbo predlaganih rešitev so zagotovljene:</w:t>
            </w:r>
          </w:p>
        </w:tc>
      </w:tr>
      <w:tr w:rsidR="009C088B" w:rsidRPr="00AE1F83" w14:paraId="74A11DAE" w14:textId="77777777" w:rsidTr="00DC4335">
        <w:trPr>
          <w:cantSplit/>
          <w:trHeight w:val="100"/>
        </w:trPr>
        <w:tc>
          <w:tcPr>
            <w:tcW w:w="1702" w:type="dxa"/>
            <w:tcBorders>
              <w:top w:val="single" w:sz="4" w:space="0" w:color="auto"/>
              <w:left w:val="single" w:sz="4" w:space="0" w:color="auto"/>
              <w:bottom w:val="single" w:sz="4" w:space="0" w:color="auto"/>
              <w:right w:val="single" w:sz="4" w:space="0" w:color="auto"/>
            </w:tcBorders>
            <w:vAlign w:val="center"/>
          </w:tcPr>
          <w:p w14:paraId="72B67FC9" w14:textId="77777777" w:rsidR="005969A3" w:rsidRPr="00AE1F83" w:rsidRDefault="005969A3" w:rsidP="008D6E04">
            <w:pPr>
              <w:widowControl w:val="0"/>
              <w:spacing w:line="260" w:lineRule="exact"/>
              <w:jc w:val="center"/>
              <w:rPr>
                <w:rFonts w:cs="Arial"/>
                <w:szCs w:val="20"/>
              </w:rPr>
            </w:pPr>
            <w:r w:rsidRPr="00AE1F83">
              <w:rPr>
                <w:rFonts w:cs="Arial"/>
                <w:szCs w:val="20"/>
              </w:rPr>
              <w:t xml:space="preserve">Ime proračunskega uporabnika </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E5137CE" w14:textId="77777777" w:rsidR="005969A3" w:rsidRPr="00AE1F83" w:rsidRDefault="005969A3" w:rsidP="008D6E04">
            <w:pPr>
              <w:widowControl w:val="0"/>
              <w:spacing w:line="260" w:lineRule="exact"/>
              <w:jc w:val="center"/>
              <w:rPr>
                <w:rFonts w:cs="Arial"/>
                <w:szCs w:val="20"/>
              </w:rPr>
            </w:pPr>
            <w:r w:rsidRPr="00AE1F83">
              <w:rPr>
                <w:rFonts w:cs="Arial"/>
                <w:szCs w:val="20"/>
              </w:rPr>
              <w:t>Šifra in naziv ukrepa, projekta</w:t>
            </w:r>
          </w:p>
        </w:tc>
        <w:tc>
          <w:tcPr>
            <w:tcW w:w="1701" w:type="dxa"/>
            <w:tcBorders>
              <w:top w:val="single" w:sz="4" w:space="0" w:color="auto"/>
              <w:left w:val="single" w:sz="4" w:space="0" w:color="auto"/>
              <w:bottom w:val="single" w:sz="4" w:space="0" w:color="auto"/>
              <w:right w:val="single" w:sz="4" w:space="0" w:color="auto"/>
            </w:tcBorders>
            <w:vAlign w:val="center"/>
          </w:tcPr>
          <w:p w14:paraId="6CD6C85A" w14:textId="77777777" w:rsidR="005969A3" w:rsidRPr="00AE1F83" w:rsidRDefault="005969A3" w:rsidP="008D6E04">
            <w:pPr>
              <w:widowControl w:val="0"/>
              <w:spacing w:line="260" w:lineRule="exact"/>
              <w:jc w:val="center"/>
              <w:rPr>
                <w:rFonts w:cs="Arial"/>
                <w:szCs w:val="20"/>
              </w:rPr>
            </w:pPr>
            <w:r w:rsidRPr="00AE1F83">
              <w:rPr>
                <w:rFonts w:cs="Arial"/>
                <w:szCs w:val="20"/>
              </w:rPr>
              <w:t>Šifra in naziv proračunske postavke</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06D121D4" w14:textId="77777777" w:rsidR="005969A3" w:rsidRPr="00AE1F83" w:rsidRDefault="005969A3" w:rsidP="008D6E04">
            <w:pPr>
              <w:widowControl w:val="0"/>
              <w:spacing w:line="260" w:lineRule="exact"/>
              <w:jc w:val="center"/>
              <w:rPr>
                <w:rFonts w:cs="Arial"/>
                <w:szCs w:val="20"/>
              </w:rPr>
            </w:pPr>
            <w:r w:rsidRPr="00AE1F83">
              <w:rPr>
                <w:rFonts w:cs="Arial"/>
                <w:szCs w:val="20"/>
              </w:rPr>
              <w:t>Znesek za tekoče leto (t)</w:t>
            </w:r>
          </w:p>
        </w:tc>
        <w:tc>
          <w:tcPr>
            <w:tcW w:w="1551" w:type="dxa"/>
            <w:tcBorders>
              <w:top w:val="single" w:sz="4" w:space="0" w:color="auto"/>
              <w:left w:val="single" w:sz="4" w:space="0" w:color="auto"/>
              <w:bottom w:val="single" w:sz="4" w:space="0" w:color="auto"/>
              <w:right w:val="single" w:sz="4" w:space="0" w:color="auto"/>
            </w:tcBorders>
            <w:vAlign w:val="center"/>
          </w:tcPr>
          <w:p w14:paraId="200B82AE" w14:textId="77777777" w:rsidR="005969A3" w:rsidRPr="00AE1F83" w:rsidRDefault="005969A3" w:rsidP="008D6E04">
            <w:pPr>
              <w:widowControl w:val="0"/>
              <w:spacing w:line="260" w:lineRule="exact"/>
              <w:jc w:val="center"/>
              <w:rPr>
                <w:rFonts w:cs="Arial"/>
                <w:szCs w:val="20"/>
              </w:rPr>
            </w:pPr>
            <w:r w:rsidRPr="00AE1F83">
              <w:rPr>
                <w:rFonts w:cs="Arial"/>
                <w:szCs w:val="20"/>
              </w:rPr>
              <w:t>Znesek za t + 1</w:t>
            </w:r>
          </w:p>
        </w:tc>
      </w:tr>
      <w:tr w:rsidR="009C088B" w:rsidRPr="00AE1F83" w14:paraId="144271C7" w14:textId="77777777" w:rsidTr="00DC4335">
        <w:trPr>
          <w:cantSplit/>
          <w:trHeight w:val="328"/>
        </w:trPr>
        <w:tc>
          <w:tcPr>
            <w:tcW w:w="1702" w:type="dxa"/>
            <w:tcBorders>
              <w:top w:val="single" w:sz="4" w:space="0" w:color="auto"/>
              <w:left w:val="single" w:sz="4" w:space="0" w:color="auto"/>
              <w:bottom w:val="single" w:sz="4" w:space="0" w:color="auto"/>
              <w:right w:val="single" w:sz="4" w:space="0" w:color="auto"/>
            </w:tcBorders>
            <w:vAlign w:val="center"/>
          </w:tcPr>
          <w:p w14:paraId="63FC9F8F" w14:textId="77777777" w:rsidR="00EB4818" w:rsidRPr="00CA7803" w:rsidRDefault="00EB4818" w:rsidP="00EB4818">
            <w:pPr>
              <w:widowControl w:val="0"/>
              <w:tabs>
                <w:tab w:val="left" w:pos="360"/>
              </w:tabs>
              <w:spacing w:line="260" w:lineRule="exact"/>
              <w:outlineLvl w:val="0"/>
              <w:rPr>
                <w:rFonts w:cs="Arial"/>
                <w:szCs w:val="20"/>
              </w:rPr>
            </w:pPr>
            <w:r w:rsidRPr="00CA7803">
              <w:rPr>
                <w:rFonts w:cs="Arial"/>
                <w:szCs w:val="20"/>
              </w:rPr>
              <w:t>Ministrstvo za gospodarski razvoj in tehnologijo</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D821AD2" w14:textId="77777777" w:rsidR="00EB4818" w:rsidRDefault="00EB4818" w:rsidP="00EB4818">
            <w:pPr>
              <w:widowControl w:val="0"/>
              <w:tabs>
                <w:tab w:val="left" w:pos="360"/>
              </w:tabs>
              <w:spacing w:line="260" w:lineRule="exact"/>
              <w:outlineLvl w:val="0"/>
              <w:rPr>
                <w:rFonts w:cs="Arial"/>
                <w:bCs/>
                <w:kern w:val="32"/>
                <w:szCs w:val="20"/>
                <w:lang w:eastAsia="sl-SI"/>
              </w:rPr>
            </w:pPr>
            <w:r w:rsidRPr="00CA7803">
              <w:rPr>
                <w:rFonts w:cs="Arial"/>
                <w:bCs/>
                <w:kern w:val="32"/>
                <w:szCs w:val="20"/>
                <w:lang w:eastAsia="sl-SI"/>
              </w:rPr>
              <w:t>2111-09-0125 Garancije s subvencijo obrestne mere</w:t>
            </w:r>
          </w:p>
          <w:p w14:paraId="334BDD61" w14:textId="77777777" w:rsidR="00801350" w:rsidRPr="00CA7803" w:rsidRDefault="009E56B8" w:rsidP="009E56B8">
            <w:pPr>
              <w:widowControl w:val="0"/>
              <w:tabs>
                <w:tab w:val="left" w:pos="360"/>
              </w:tabs>
              <w:spacing w:line="260" w:lineRule="exact"/>
              <w:outlineLvl w:val="0"/>
              <w:rPr>
                <w:rFonts w:cs="Arial"/>
                <w:bCs/>
                <w:kern w:val="32"/>
                <w:szCs w:val="20"/>
                <w:lang w:eastAsia="sl-SI"/>
              </w:rPr>
            </w:pPr>
            <w:r>
              <w:rPr>
                <w:rFonts w:ascii="Tahoma" w:eastAsia="Calibri" w:hAnsi="Tahoma" w:cs="Tahoma"/>
                <w:szCs w:val="20"/>
              </w:rPr>
              <w:t>2130-21-0050 Finančni produkti SPS 103. člen ZIUPOPDVE – Covid-19</w:t>
            </w:r>
          </w:p>
        </w:tc>
        <w:tc>
          <w:tcPr>
            <w:tcW w:w="1701" w:type="dxa"/>
            <w:tcBorders>
              <w:top w:val="single" w:sz="4" w:space="0" w:color="auto"/>
              <w:left w:val="single" w:sz="4" w:space="0" w:color="auto"/>
              <w:bottom w:val="single" w:sz="4" w:space="0" w:color="auto"/>
              <w:right w:val="single" w:sz="4" w:space="0" w:color="auto"/>
            </w:tcBorders>
            <w:vAlign w:val="center"/>
          </w:tcPr>
          <w:p w14:paraId="0078AC15" w14:textId="77777777" w:rsidR="00EB4818" w:rsidRPr="00CA7803" w:rsidRDefault="00EB4818" w:rsidP="00EB4818">
            <w:pPr>
              <w:widowControl w:val="0"/>
              <w:tabs>
                <w:tab w:val="left" w:pos="360"/>
              </w:tabs>
              <w:spacing w:line="260" w:lineRule="exact"/>
              <w:outlineLvl w:val="0"/>
              <w:rPr>
                <w:rFonts w:cs="Arial"/>
                <w:b/>
                <w:szCs w:val="20"/>
              </w:rPr>
            </w:pPr>
            <w:r w:rsidRPr="00CA7803">
              <w:rPr>
                <w:rFonts w:cs="Arial"/>
                <w:szCs w:val="20"/>
              </w:rPr>
              <w:t>606410</w:t>
            </w:r>
            <w:r w:rsidRPr="00CA7803">
              <w:rPr>
                <w:rFonts w:cs="Arial"/>
                <w:b/>
                <w:szCs w:val="20"/>
              </w:rPr>
              <w:t xml:space="preserve"> </w:t>
            </w:r>
          </w:p>
          <w:p w14:paraId="306E4CF0" w14:textId="77777777" w:rsidR="00EB4818" w:rsidRPr="00CA7803" w:rsidRDefault="00EB4818" w:rsidP="00EB4818">
            <w:pPr>
              <w:widowControl w:val="0"/>
              <w:tabs>
                <w:tab w:val="left" w:pos="360"/>
              </w:tabs>
              <w:spacing w:line="260" w:lineRule="exact"/>
              <w:outlineLvl w:val="0"/>
              <w:rPr>
                <w:rFonts w:cs="Arial"/>
                <w:szCs w:val="20"/>
              </w:rPr>
            </w:pPr>
            <w:r w:rsidRPr="00CA7803">
              <w:rPr>
                <w:rFonts w:cs="Arial"/>
                <w:szCs w:val="20"/>
              </w:rPr>
              <w:t>Inovacijsko okolje in razvoj gospodarstva</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A6C95" w14:textId="77777777" w:rsidR="00EB4818" w:rsidRPr="00D13AED" w:rsidRDefault="00EB4818" w:rsidP="00EB4818">
            <w:pPr>
              <w:widowControl w:val="0"/>
              <w:tabs>
                <w:tab w:val="left" w:pos="360"/>
              </w:tabs>
              <w:spacing w:line="260" w:lineRule="exact"/>
              <w:jc w:val="right"/>
              <w:outlineLvl w:val="0"/>
              <w:rPr>
                <w:rFonts w:cs="Arial"/>
                <w:szCs w:val="20"/>
              </w:rPr>
            </w:pPr>
          </w:p>
        </w:tc>
        <w:tc>
          <w:tcPr>
            <w:tcW w:w="1551" w:type="dxa"/>
            <w:tcBorders>
              <w:top w:val="single" w:sz="4" w:space="0" w:color="auto"/>
              <w:left w:val="single" w:sz="4" w:space="0" w:color="auto"/>
              <w:bottom w:val="single" w:sz="4" w:space="0" w:color="auto"/>
              <w:right w:val="single" w:sz="4" w:space="0" w:color="auto"/>
            </w:tcBorders>
            <w:vAlign w:val="center"/>
          </w:tcPr>
          <w:p w14:paraId="6374437E" w14:textId="77777777" w:rsidR="00750C95" w:rsidRDefault="00750C95" w:rsidP="00EB4818">
            <w:pPr>
              <w:widowControl w:val="0"/>
              <w:tabs>
                <w:tab w:val="left" w:pos="360"/>
              </w:tabs>
              <w:spacing w:line="260" w:lineRule="exact"/>
              <w:outlineLvl w:val="0"/>
              <w:rPr>
                <w:rFonts w:cs="Arial"/>
                <w:szCs w:val="20"/>
              </w:rPr>
            </w:pPr>
          </w:p>
          <w:p w14:paraId="7E4E132C" w14:textId="77777777" w:rsidR="00EB4818" w:rsidRPr="00CA7803" w:rsidRDefault="00801350" w:rsidP="00EB4818">
            <w:pPr>
              <w:widowControl w:val="0"/>
              <w:tabs>
                <w:tab w:val="left" w:pos="360"/>
              </w:tabs>
              <w:spacing w:line="260" w:lineRule="exact"/>
              <w:outlineLvl w:val="0"/>
              <w:rPr>
                <w:rFonts w:cs="Arial"/>
                <w:bCs/>
                <w:kern w:val="32"/>
                <w:szCs w:val="20"/>
                <w:lang w:eastAsia="sl-SI"/>
              </w:rPr>
            </w:pPr>
            <w:r>
              <w:rPr>
                <w:rFonts w:cs="Arial"/>
                <w:szCs w:val="20"/>
              </w:rPr>
              <w:t>694</w:t>
            </w:r>
            <w:r w:rsidR="00EB4818" w:rsidRPr="00CA7803">
              <w:rPr>
                <w:rFonts w:cs="Arial"/>
                <w:szCs w:val="20"/>
              </w:rPr>
              <w:t>.000,00</w:t>
            </w:r>
          </w:p>
        </w:tc>
      </w:tr>
      <w:tr w:rsidR="009C088B" w:rsidRPr="00AE1F83" w14:paraId="630AA9AA" w14:textId="77777777" w:rsidTr="00DC4335">
        <w:trPr>
          <w:cantSplit/>
          <w:trHeight w:val="328"/>
        </w:trPr>
        <w:tc>
          <w:tcPr>
            <w:tcW w:w="1702" w:type="dxa"/>
            <w:tcBorders>
              <w:top w:val="single" w:sz="4" w:space="0" w:color="auto"/>
              <w:left w:val="single" w:sz="4" w:space="0" w:color="auto"/>
              <w:bottom w:val="single" w:sz="4" w:space="0" w:color="auto"/>
              <w:right w:val="single" w:sz="4" w:space="0" w:color="auto"/>
            </w:tcBorders>
            <w:vAlign w:val="center"/>
          </w:tcPr>
          <w:p w14:paraId="54139D42" w14:textId="77777777" w:rsidR="00EB4818" w:rsidRPr="00CA7803" w:rsidRDefault="00EB4818" w:rsidP="00EB4818">
            <w:pPr>
              <w:widowControl w:val="0"/>
              <w:tabs>
                <w:tab w:val="left" w:pos="360"/>
              </w:tabs>
              <w:spacing w:line="260" w:lineRule="exact"/>
              <w:outlineLvl w:val="0"/>
              <w:rPr>
                <w:rFonts w:cs="Arial"/>
                <w:szCs w:val="20"/>
              </w:rPr>
            </w:pPr>
            <w:r w:rsidRPr="00CA7803">
              <w:rPr>
                <w:rFonts w:cs="Arial"/>
                <w:szCs w:val="20"/>
              </w:rPr>
              <w:t>Ministrstvo za gospodarski razvoj in tehnologijo</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F84CF23" w14:textId="77777777" w:rsidR="00EB4818" w:rsidRPr="00CA7803" w:rsidRDefault="00EB4818" w:rsidP="00EB4818">
            <w:pPr>
              <w:widowControl w:val="0"/>
              <w:tabs>
                <w:tab w:val="left" w:pos="360"/>
              </w:tabs>
              <w:spacing w:line="260" w:lineRule="exact"/>
              <w:outlineLvl w:val="0"/>
              <w:rPr>
                <w:rFonts w:cs="Arial"/>
                <w:bCs/>
                <w:kern w:val="32"/>
                <w:szCs w:val="20"/>
                <w:lang w:eastAsia="sl-SI"/>
              </w:rPr>
            </w:pPr>
            <w:r w:rsidRPr="00CA7803">
              <w:rPr>
                <w:rFonts w:cs="Arial"/>
                <w:bCs/>
                <w:kern w:val="32"/>
                <w:szCs w:val="20"/>
                <w:lang w:eastAsia="sl-SI"/>
              </w:rPr>
              <w:t>2130-</w:t>
            </w:r>
            <w:r w:rsidR="00B335F6">
              <w:rPr>
                <w:rFonts w:cs="Arial"/>
                <w:bCs/>
                <w:kern w:val="32"/>
                <w:szCs w:val="20"/>
                <w:lang w:eastAsia="sl-SI"/>
              </w:rPr>
              <w:t>21</w:t>
            </w:r>
            <w:r w:rsidRPr="00CA7803">
              <w:rPr>
                <w:rFonts w:cs="Arial"/>
                <w:bCs/>
                <w:kern w:val="32"/>
                <w:szCs w:val="20"/>
                <w:lang w:eastAsia="sl-SI"/>
              </w:rPr>
              <w:t>-</w:t>
            </w:r>
            <w:r w:rsidR="00B335F6">
              <w:rPr>
                <w:rFonts w:cs="Arial"/>
                <w:bCs/>
                <w:kern w:val="32"/>
                <w:szCs w:val="20"/>
                <w:lang w:eastAsia="sl-SI"/>
              </w:rPr>
              <w:t>9008</w:t>
            </w:r>
            <w:r w:rsidRPr="00CA7803">
              <w:rPr>
                <w:rFonts w:cs="Arial"/>
                <w:bCs/>
                <w:kern w:val="32"/>
                <w:szCs w:val="20"/>
                <w:lang w:eastAsia="sl-SI"/>
              </w:rPr>
              <w:t xml:space="preserve"> Podjetniško in inovativno okolje ter promocija</w:t>
            </w:r>
          </w:p>
        </w:tc>
        <w:tc>
          <w:tcPr>
            <w:tcW w:w="1701" w:type="dxa"/>
            <w:tcBorders>
              <w:top w:val="single" w:sz="4" w:space="0" w:color="auto"/>
              <w:left w:val="single" w:sz="4" w:space="0" w:color="auto"/>
              <w:bottom w:val="single" w:sz="4" w:space="0" w:color="auto"/>
              <w:right w:val="single" w:sz="4" w:space="0" w:color="auto"/>
            </w:tcBorders>
            <w:vAlign w:val="center"/>
          </w:tcPr>
          <w:p w14:paraId="750B233D" w14:textId="77777777" w:rsidR="00EB4818" w:rsidRPr="00CA7803" w:rsidRDefault="00EB4818" w:rsidP="00EB4818">
            <w:pPr>
              <w:widowControl w:val="0"/>
              <w:tabs>
                <w:tab w:val="left" w:pos="360"/>
              </w:tabs>
              <w:spacing w:line="260" w:lineRule="exact"/>
              <w:outlineLvl w:val="0"/>
              <w:rPr>
                <w:rFonts w:cs="Arial"/>
                <w:b/>
                <w:szCs w:val="20"/>
              </w:rPr>
            </w:pPr>
            <w:r w:rsidRPr="00CA7803">
              <w:rPr>
                <w:rFonts w:cs="Arial"/>
                <w:szCs w:val="20"/>
              </w:rPr>
              <w:t>172410</w:t>
            </w:r>
            <w:r w:rsidRPr="00CA7803">
              <w:rPr>
                <w:rFonts w:cs="Arial"/>
                <w:b/>
                <w:szCs w:val="20"/>
              </w:rPr>
              <w:t xml:space="preserve"> </w:t>
            </w:r>
          </w:p>
          <w:p w14:paraId="4753DDD6" w14:textId="77777777" w:rsidR="00EB4818" w:rsidRPr="00CA7803" w:rsidRDefault="00EB4818" w:rsidP="00EB4818">
            <w:pPr>
              <w:widowControl w:val="0"/>
              <w:tabs>
                <w:tab w:val="left" w:pos="360"/>
              </w:tabs>
              <w:spacing w:line="260" w:lineRule="exact"/>
              <w:outlineLvl w:val="0"/>
              <w:rPr>
                <w:rFonts w:cs="Arial"/>
                <w:szCs w:val="20"/>
              </w:rPr>
            </w:pPr>
            <w:r w:rsidRPr="00CA7803">
              <w:rPr>
                <w:rFonts w:cs="Arial"/>
                <w:szCs w:val="20"/>
              </w:rPr>
              <w:t>Razvoj podpornega okolja za malo gospodarstvo</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722C30" w14:textId="77777777" w:rsidR="00EB4818" w:rsidRPr="00D13AED" w:rsidRDefault="00EB4818" w:rsidP="00EB4818">
            <w:pPr>
              <w:widowControl w:val="0"/>
              <w:tabs>
                <w:tab w:val="left" w:pos="360"/>
              </w:tabs>
              <w:spacing w:line="260" w:lineRule="exact"/>
              <w:jc w:val="right"/>
              <w:outlineLvl w:val="0"/>
              <w:rPr>
                <w:rFonts w:cs="Arial"/>
                <w:szCs w:val="20"/>
              </w:rPr>
            </w:pPr>
          </w:p>
        </w:tc>
        <w:tc>
          <w:tcPr>
            <w:tcW w:w="1551" w:type="dxa"/>
            <w:tcBorders>
              <w:top w:val="single" w:sz="4" w:space="0" w:color="auto"/>
              <w:left w:val="single" w:sz="4" w:space="0" w:color="auto"/>
              <w:bottom w:val="single" w:sz="4" w:space="0" w:color="auto"/>
              <w:right w:val="single" w:sz="4" w:space="0" w:color="auto"/>
            </w:tcBorders>
            <w:vAlign w:val="center"/>
          </w:tcPr>
          <w:p w14:paraId="72161848" w14:textId="77777777" w:rsidR="00EB4818" w:rsidRPr="00CA7803" w:rsidRDefault="00EB4818" w:rsidP="00EB4818">
            <w:pPr>
              <w:widowControl w:val="0"/>
              <w:tabs>
                <w:tab w:val="left" w:pos="360"/>
              </w:tabs>
              <w:spacing w:line="260" w:lineRule="exact"/>
              <w:outlineLvl w:val="0"/>
              <w:rPr>
                <w:rFonts w:cs="Arial"/>
                <w:szCs w:val="20"/>
              </w:rPr>
            </w:pPr>
          </w:p>
          <w:p w14:paraId="54AE8342" w14:textId="77777777" w:rsidR="00750C95" w:rsidRDefault="00750C95" w:rsidP="00EB4818">
            <w:pPr>
              <w:widowControl w:val="0"/>
              <w:tabs>
                <w:tab w:val="left" w:pos="360"/>
              </w:tabs>
              <w:spacing w:line="260" w:lineRule="exact"/>
              <w:outlineLvl w:val="0"/>
              <w:rPr>
                <w:rFonts w:cs="Arial"/>
                <w:szCs w:val="20"/>
              </w:rPr>
            </w:pPr>
          </w:p>
          <w:p w14:paraId="45EE539E" w14:textId="77777777" w:rsidR="00EB4818" w:rsidRPr="00CA7803" w:rsidRDefault="00750C95" w:rsidP="00EB4818">
            <w:pPr>
              <w:widowControl w:val="0"/>
              <w:tabs>
                <w:tab w:val="left" w:pos="360"/>
              </w:tabs>
              <w:spacing w:line="260" w:lineRule="exact"/>
              <w:outlineLvl w:val="0"/>
              <w:rPr>
                <w:rFonts w:cs="Arial"/>
                <w:bCs/>
                <w:kern w:val="32"/>
                <w:szCs w:val="20"/>
                <w:lang w:eastAsia="sl-SI"/>
              </w:rPr>
            </w:pPr>
            <w:r w:rsidRPr="00750C95">
              <w:rPr>
                <w:rFonts w:cs="Arial"/>
                <w:szCs w:val="20"/>
              </w:rPr>
              <w:t>200.000,00</w:t>
            </w:r>
          </w:p>
        </w:tc>
      </w:tr>
      <w:tr w:rsidR="009C088B" w:rsidRPr="00AE1F83" w14:paraId="01AE8FDE" w14:textId="77777777" w:rsidTr="00DC4335">
        <w:trPr>
          <w:cantSplit/>
          <w:trHeight w:val="328"/>
        </w:trPr>
        <w:tc>
          <w:tcPr>
            <w:tcW w:w="1702" w:type="dxa"/>
            <w:tcBorders>
              <w:top w:val="single" w:sz="4" w:space="0" w:color="auto"/>
              <w:left w:val="single" w:sz="4" w:space="0" w:color="auto"/>
              <w:bottom w:val="single" w:sz="4" w:space="0" w:color="auto"/>
              <w:right w:val="single" w:sz="4" w:space="0" w:color="auto"/>
            </w:tcBorders>
            <w:vAlign w:val="center"/>
          </w:tcPr>
          <w:p w14:paraId="2B1BD3B9" w14:textId="77777777" w:rsidR="00EB4818" w:rsidRPr="00CA7803" w:rsidRDefault="00EB4818" w:rsidP="00EB4818">
            <w:pPr>
              <w:widowControl w:val="0"/>
              <w:tabs>
                <w:tab w:val="left" w:pos="360"/>
              </w:tabs>
              <w:spacing w:line="260" w:lineRule="exact"/>
              <w:outlineLvl w:val="0"/>
              <w:rPr>
                <w:rFonts w:cs="Arial"/>
                <w:szCs w:val="20"/>
              </w:rPr>
            </w:pPr>
            <w:r w:rsidRPr="00CA7803">
              <w:rPr>
                <w:rFonts w:cs="Arial"/>
                <w:szCs w:val="20"/>
              </w:rPr>
              <w:t>Ministrstvo za gospodarski razvoj in tehnologijo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9A2E6C" w14:textId="77777777" w:rsidR="00EB4818" w:rsidRPr="0064058D" w:rsidRDefault="00EB4818" w:rsidP="00EB4818">
            <w:pPr>
              <w:widowControl w:val="0"/>
              <w:tabs>
                <w:tab w:val="left" w:pos="360"/>
              </w:tabs>
              <w:spacing w:line="260" w:lineRule="exact"/>
              <w:outlineLvl w:val="0"/>
              <w:rPr>
                <w:rFonts w:cs="Arial"/>
                <w:bCs/>
                <w:kern w:val="32"/>
                <w:szCs w:val="20"/>
                <w:lang w:eastAsia="sl-SI"/>
              </w:rPr>
            </w:pPr>
            <w:r w:rsidRPr="00FE3ACA">
              <w:rPr>
                <w:rFonts w:cs="Arial"/>
                <w:bCs/>
                <w:kern w:val="32"/>
                <w:szCs w:val="20"/>
                <w:lang w:eastAsia="sl-SI"/>
              </w:rPr>
              <w:t xml:space="preserve">2130-20-2007 Spodbude za </w:t>
            </w:r>
            <w:r w:rsidRPr="0064058D">
              <w:rPr>
                <w:rFonts w:cs="Arial"/>
                <w:bCs/>
                <w:kern w:val="32"/>
                <w:szCs w:val="20"/>
                <w:lang w:eastAsia="sl-SI"/>
              </w:rPr>
              <w:t>zagon inovativnih podjetij P2/2020</w:t>
            </w:r>
          </w:p>
          <w:p w14:paraId="51F3C7FD" w14:textId="77777777" w:rsidR="00830805" w:rsidRPr="0064058D" w:rsidRDefault="009C088B" w:rsidP="00EB4818">
            <w:pPr>
              <w:widowControl w:val="0"/>
              <w:tabs>
                <w:tab w:val="left" w:pos="360"/>
              </w:tabs>
              <w:spacing w:line="260" w:lineRule="exact"/>
              <w:outlineLvl w:val="0"/>
              <w:rPr>
                <w:rFonts w:cs="Arial"/>
                <w:bCs/>
                <w:kern w:val="32"/>
                <w:szCs w:val="20"/>
                <w:lang w:eastAsia="sl-SI"/>
              </w:rPr>
            </w:pPr>
            <w:r w:rsidRPr="00975FC0">
              <w:rPr>
                <w:rFonts w:cs="Arial"/>
                <w:bCs/>
                <w:kern w:val="32"/>
                <w:szCs w:val="20"/>
                <w:lang w:eastAsia="sl-SI"/>
              </w:rPr>
              <w:t>2130-21</w:t>
            </w:r>
            <w:r w:rsidR="00830805" w:rsidRPr="00975FC0">
              <w:rPr>
                <w:rFonts w:cs="Arial"/>
                <w:bCs/>
                <w:kern w:val="32"/>
                <w:szCs w:val="20"/>
                <w:lang w:eastAsia="sl-SI"/>
              </w:rPr>
              <w:t>-2007 Spodbude za zagon inovativnih podjetij P2/2021</w:t>
            </w:r>
          </w:p>
          <w:p w14:paraId="104C1E30" w14:textId="77777777" w:rsidR="00EB4818" w:rsidRPr="00FE3ACA" w:rsidRDefault="00EB4818" w:rsidP="00EB4818">
            <w:pPr>
              <w:widowControl w:val="0"/>
              <w:shd w:val="clear" w:color="auto" w:fill="FFFFFF" w:themeFill="background1"/>
              <w:tabs>
                <w:tab w:val="left" w:pos="360"/>
              </w:tabs>
              <w:spacing w:line="260" w:lineRule="exact"/>
              <w:outlineLvl w:val="0"/>
              <w:rPr>
                <w:rFonts w:cs="Arial"/>
                <w:bCs/>
                <w:kern w:val="32"/>
                <w:szCs w:val="20"/>
                <w:lang w:eastAsia="sl-SI"/>
              </w:rPr>
            </w:pPr>
            <w:r w:rsidRPr="0064058D">
              <w:rPr>
                <w:rFonts w:cs="Arial"/>
                <w:bCs/>
                <w:kern w:val="32"/>
                <w:szCs w:val="20"/>
                <w:lang w:eastAsia="sl-SI"/>
              </w:rPr>
              <w:t>1541-15-</w:t>
            </w:r>
            <w:r w:rsidRPr="00FE3ACA">
              <w:rPr>
                <w:rFonts w:cs="Arial"/>
                <w:bCs/>
                <w:kern w:val="32"/>
                <w:szCs w:val="20"/>
                <w:lang w:eastAsia="sl-SI"/>
              </w:rPr>
              <w:t xml:space="preserve">0005 </w:t>
            </w:r>
          </w:p>
          <w:p w14:paraId="532ED2C8" w14:textId="77777777" w:rsidR="00EB4818" w:rsidRPr="00FE3ACA" w:rsidRDefault="00EB4818" w:rsidP="00EB4818">
            <w:pPr>
              <w:widowControl w:val="0"/>
              <w:shd w:val="clear" w:color="auto" w:fill="FFFFFF" w:themeFill="background1"/>
              <w:tabs>
                <w:tab w:val="left" w:pos="360"/>
              </w:tabs>
              <w:spacing w:line="260" w:lineRule="exact"/>
              <w:outlineLvl w:val="0"/>
              <w:rPr>
                <w:rFonts w:cs="Arial"/>
                <w:bCs/>
                <w:kern w:val="32"/>
                <w:szCs w:val="20"/>
                <w:lang w:eastAsia="sl-SI"/>
              </w:rPr>
            </w:pPr>
            <w:r w:rsidRPr="00DE2E63">
              <w:rPr>
                <w:rFonts w:cs="Arial"/>
                <w:bCs/>
                <w:kern w:val="32"/>
                <w:szCs w:val="20"/>
                <w:lang w:eastAsia="sl-SI"/>
              </w:rPr>
              <w:t>Spodbu</w:t>
            </w:r>
            <w:r>
              <w:rPr>
                <w:rFonts w:cs="Arial"/>
                <w:bCs/>
                <w:kern w:val="32"/>
                <w:szCs w:val="20"/>
                <w:lang w:eastAsia="sl-SI"/>
              </w:rPr>
              <w:t>janje podjetništva</w:t>
            </w:r>
          </w:p>
          <w:p w14:paraId="4659171A" w14:textId="77777777" w:rsidR="00EB4818" w:rsidRPr="00FE3ACA" w:rsidRDefault="00EB4818" w:rsidP="00EB4818">
            <w:pPr>
              <w:widowControl w:val="0"/>
              <w:shd w:val="clear" w:color="auto" w:fill="FFFFFF" w:themeFill="background1"/>
              <w:tabs>
                <w:tab w:val="left" w:pos="360"/>
              </w:tabs>
              <w:spacing w:line="260" w:lineRule="exact"/>
              <w:outlineLvl w:val="0"/>
              <w:rPr>
                <w:rFonts w:cs="Arial"/>
                <w:bCs/>
                <w:kern w:val="32"/>
                <w:szCs w:val="20"/>
                <w:lang w:eastAsia="sl-SI"/>
              </w:rPr>
            </w:pPr>
            <w:r w:rsidRPr="00FE3ACA">
              <w:rPr>
                <w:rFonts w:cs="Arial"/>
                <w:bCs/>
                <w:kern w:val="32"/>
                <w:szCs w:val="20"/>
                <w:lang w:eastAsia="sl-SI"/>
              </w:rPr>
              <w:t>2130-18-1804 Vsebinska podora prejemnikom sredstev 2018 - 2023</w:t>
            </w:r>
          </w:p>
          <w:p w14:paraId="62D80F1E" w14:textId="77777777" w:rsidR="00EB4818" w:rsidRPr="00FE3ACA" w:rsidRDefault="00EB4818" w:rsidP="00EB4818">
            <w:pPr>
              <w:widowControl w:val="0"/>
              <w:tabs>
                <w:tab w:val="left" w:pos="360"/>
              </w:tabs>
              <w:spacing w:line="260" w:lineRule="exact"/>
              <w:outlineLvl w:val="0"/>
              <w:rPr>
                <w:rFonts w:cs="Arial"/>
                <w:bCs/>
                <w:kern w:val="32"/>
                <w:szCs w:val="20"/>
                <w:lang w:eastAsia="sl-SI"/>
              </w:rPr>
            </w:pPr>
            <w:r w:rsidRPr="00FE3ACA">
              <w:rPr>
                <w:rFonts w:cs="Arial"/>
                <w:bCs/>
                <w:kern w:val="32"/>
                <w:szCs w:val="20"/>
                <w:lang w:eastAsia="sl-SI"/>
              </w:rPr>
              <w:t>2130-19-2112 Vavčer – spodbude malih vrednosti za MSP 2019-2023</w:t>
            </w:r>
          </w:p>
          <w:p w14:paraId="15C8E777" w14:textId="77777777" w:rsidR="00EB4818" w:rsidRPr="00FE3ACA" w:rsidRDefault="00EB4818" w:rsidP="007954E8">
            <w:pPr>
              <w:widowControl w:val="0"/>
              <w:tabs>
                <w:tab w:val="left" w:pos="360"/>
              </w:tabs>
              <w:spacing w:line="260" w:lineRule="exact"/>
              <w:outlineLvl w:val="0"/>
              <w:rPr>
                <w:rFonts w:cs="Arial"/>
                <w:bCs/>
                <w:kern w:val="32"/>
                <w:szCs w:val="20"/>
                <w:lang w:eastAsia="sl-S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64737B" w14:textId="77777777" w:rsidR="00EB4818" w:rsidRPr="009C088B" w:rsidRDefault="00EB4818" w:rsidP="00975FC0">
            <w:pPr>
              <w:widowControl w:val="0"/>
              <w:tabs>
                <w:tab w:val="left" w:pos="360"/>
              </w:tabs>
              <w:spacing w:line="260" w:lineRule="exact"/>
              <w:outlineLvl w:val="0"/>
              <w:rPr>
                <w:rFonts w:cs="Arial"/>
                <w:szCs w:val="20"/>
              </w:rPr>
            </w:pPr>
            <w:r w:rsidRPr="00CA7803">
              <w:rPr>
                <w:rFonts w:cs="Arial"/>
                <w:szCs w:val="20"/>
              </w:rPr>
              <w:t>160063</w:t>
            </w:r>
            <w:r w:rsidRPr="009C088B">
              <w:rPr>
                <w:rFonts w:cs="Arial"/>
                <w:szCs w:val="20"/>
              </w:rPr>
              <w:t xml:space="preserve"> </w:t>
            </w:r>
          </w:p>
          <w:p w14:paraId="43AF18D0" w14:textId="77777777" w:rsidR="00EB4818" w:rsidRPr="00CA7803" w:rsidRDefault="00EB4818" w:rsidP="00975FC0">
            <w:pPr>
              <w:widowControl w:val="0"/>
              <w:tabs>
                <w:tab w:val="left" w:pos="0"/>
              </w:tabs>
              <w:spacing w:line="260" w:lineRule="exact"/>
              <w:ind w:left="189" w:hanging="53"/>
              <w:outlineLvl w:val="0"/>
              <w:rPr>
                <w:rFonts w:cs="Arial"/>
                <w:szCs w:val="20"/>
              </w:rPr>
            </w:pPr>
            <w:r w:rsidRPr="00CA7803">
              <w:rPr>
                <w:rFonts w:cs="Arial"/>
                <w:szCs w:val="20"/>
              </w:rPr>
              <w:t>PN3.1 - Spodbujanje podjetništva-V-14-20-EU</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7C951" w14:textId="77777777" w:rsidR="00EB4818" w:rsidRPr="00CA7803" w:rsidRDefault="00EB4818" w:rsidP="00EB4818">
            <w:pPr>
              <w:jc w:val="right"/>
              <w:rPr>
                <w:rFonts w:cs="Arial"/>
                <w:szCs w:val="20"/>
              </w:rPr>
            </w:pPr>
          </w:p>
          <w:p w14:paraId="55D2F587" w14:textId="77777777" w:rsidR="00EB4818" w:rsidRPr="00CA7803" w:rsidRDefault="00EB4818" w:rsidP="00EB4818">
            <w:pPr>
              <w:jc w:val="right"/>
              <w:rPr>
                <w:szCs w:val="20"/>
                <w:highlight w:val="yellow"/>
              </w:rPr>
            </w:pPr>
          </w:p>
        </w:tc>
        <w:tc>
          <w:tcPr>
            <w:tcW w:w="1551" w:type="dxa"/>
            <w:tcBorders>
              <w:top w:val="single" w:sz="4" w:space="0" w:color="auto"/>
              <w:left w:val="single" w:sz="4" w:space="0" w:color="auto"/>
              <w:bottom w:val="single" w:sz="4" w:space="0" w:color="auto"/>
              <w:right w:val="single" w:sz="4" w:space="0" w:color="auto"/>
            </w:tcBorders>
            <w:vAlign w:val="center"/>
          </w:tcPr>
          <w:p w14:paraId="1922125D" w14:textId="77777777" w:rsidR="00750C95" w:rsidRDefault="00750C95" w:rsidP="00EB4818">
            <w:pPr>
              <w:rPr>
                <w:rFonts w:cs="Arial"/>
                <w:szCs w:val="20"/>
              </w:rPr>
            </w:pPr>
          </w:p>
          <w:p w14:paraId="4B2736DA" w14:textId="77777777" w:rsidR="00EB4818" w:rsidRDefault="00750C95" w:rsidP="00EB4818">
            <w:pPr>
              <w:rPr>
                <w:rFonts w:cs="Arial"/>
                <w:szCs w:val="20"/>
              </w:rPr>
            </w:pPr>
            <w:r>
              <w:rPr>
                <w:rFonts w:cs="Arial"/>
                <w:szCs w:val="20"/>
              </w:rPr>
              <w:t>4.355.488,56</w:t>
            </w:r>
          </w:p>
          <w:p w14:paraId="3A702475" w14:textId="77777777" w:rsidR="00750C95" w:rsidRPr="00CA7803" w:rsidRDefault="00750C95" w:rsidP="00EB4818">
            <w:pPr>
              <w:rPr>
                <w:rFonts w:cs="Arial"/>
                <w:szCs w:val="20"/>
              </w:rPr>
            </w:pPr>
          </w:p>
          <w:p w14:paraId="7B337F7B" w14:textId="77777777" w:rsidR="00EB4818" w:rsidRPr="00CA7803" w:rsidRDefault="00EB4818" w:rsidP="00EB4818">
            <w:pPr>
              <w:widowControl w:val="0"/>
              <w:tabs>
                <w:tab w:val="left" w:pos="360"/>
              </w:tabs>
              <w:spacing w:line="260" w:lineRule="exact"/>
              <w:outlineLvl w:val="0"/>
              <w:rPr>
                <w:rFonts w:cs="Arial"/>
                <w:bCs/>
                <w:kern w:val="32"/>
                <w:szCs w:val="20"/>
                <w:lang w:eastAsia="sl-SI"/>
              </w:rPr>
            </w:pPr>
          </w:p>
        </w:tc>
      </w:tr>
      <w:tr w:rsidR="009C088B" w:rsidRPr="00AE1F83" w14:paraId="61F46F10" w14:textId="77777777" w:rsidTr="00DC4335">
        <w:trPr>
          <w:cantSplit/>
          <w:trHeight w:val="328"/>
        </w:trPr>
        <w:tc>
          <w:tcPr>
            <w:tcW w:w="1702" w:type="dxa"/>
            <w:tcBorders>
              <w:top w:val="single" w:sz="4" w:space="0" w:color="auto"/>
              <w:left w:val="single" w:sz="4" w:space="0" w:color="auto"/>
              <w:bottom w:val="single" w:sz="4" w:space="0" w:color="auto"/>
              <w:right w:val="single" w:sz="4" w:space="0" w:color="auto"/>
            </w:tcBorders>
            <w:vAlign w:val="center"/>
          </w:tcPr>
          <w:p w14:paraId="20D1E6A1" w14:textId="77777777" w:rsidR="00EB4818" w:rsidRPr="00CA7803" w:rsidRDefault="00EB4818" w:rsidP="00EB4818">
            <w:pPr>
              <w:widowControl w:val="0"/>
              <w:tabs>
                <w:tab w:val="left" w:pos="360"/>
              </w:tabs>
              <w:spacing w:line="260" w:lineRule="exact"/>
              <w:outlineLvl w:val="0"/>
              <w:rPr>
                <w:rFonts w:cs="Arial"/>
                <w:szCs w:val="20"/>
              </w:rPr>
            </w:pPr>
            <w:r w:rsidRPr="00CA7803">
              <w:rPr>
                <w:rFonts w:cs="Arial"/>
                <w:szCs w:val="20"/>
              </w:rPr>
              <w:t>Ministrstvo za gospodarski razvoj in tehnologijo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89840F" w14:textId="77777777" w:rsidR="00EB4818" w:rsidRDefault="00EB4818" w:rsidP="00EB4818">
            <w:pPr>
              <w:widowControl w:val="0"/>
              <w:shd w:val="clear" w:color="auto" w:fill="FFFFFF" w:themeFill="background1"/>
              <w:tabs>
                <w:tab w:val="left" w:pos="360"/>
              </w:tabs>
              <w:spacing w:line="260" w:lineRule="exact"/>
              <w:outlineLvl w:val="0"/>
              <w:rPr>
                <w:rFonts w:cs="Arial"/>
                <w:bCs/>
                <w:kern w:val="32"/>
                <w:szCs w:val="20"/>
                <w:lang w:eastAsia="sl-SI"/>
              </w:rPr>
            </w:pPr>
            <w:r w:rsidRPr="00CA7803">
              <w:rPr>
                <w:rFonts w:cs="Arial"/>
                <w:bCs/>
                <w:kern w:val="32"/>
                <w:szCs w:val="20"/>
                <w:lang w:eastAsia="sl-SI"/>
              </w:rPr>
              <w:t>2130-20-2007 Spodbude za zagon inovativnih podjetij P2/2020</w:t>
            </w:r>
          </w:p>
          <w:p w14:paraId="499C0E90" w14:textId="77777777" w:rsidR="0084456E" w:rsidRPr="0064058D" w:rsidRDefault="00FF224E" w:rsidP="0084456E">
            <w:pPr>
              <w:widowControl w:val="0"/>
              <w:tabs>
                <w:tab w:val="left" w:pos="360"/>
              </w:tabs>
              <w:spacing w:line="260" w:lineRule="exact"/>
              <w:outlineLvl w:val="0"/>
              <w:rPr>
                <w:rFonts w:cs="Arial"/>
                <w:bCs/>
                <w:kern w:val="32"/>
                <w:szCs w:val="20"/>
                <w:lang w:eastAsia="sl-SI"/>
              </w:rPr>
            </w:pPr>
            <w:r w:rsidRPr="00975FC0">
              <w:rPr>
                <w:rFonts w:cs="Arial"/>
                <w:bCs/>
                <w:kern w:val="32"/>
                <w:szCs w:val="20"/>
                <w:lang w:eastAsia="sl-SI"/>
              </w:rPr>
              <w:t>2130-21</w:t>
            </w:r>
            <w:r w:rsidR="0084456E" w:rsidRPr="00975FC0">
              <w:rPr>
                <w:rFonts w:cs="Arial"/>
                <w:bCs/>
                <w:kern w:val="32"/>
                <w:szCs w:val="20"/>
                <w:lang w:eastAsia="sl-SI"/>
              </w:rPr>
              <w:t>-2007 Spodbude za zagon inovativnih podjetij P2/2021</w:t>
            </w:r>
          </w:p>
          <w:p w14:paraId="02E77F5C" w14:textId="77777777" w:rsidR="00EB4818" w:rsidRPr="00CA7803" w:rsidRDefault="00EB4818" w:rsidP="00EB4818">
            <w:pPr>
              <w:widowControl w:val="0"/>
              <w:shd w:val="clear" w:color="auto" w:fill="FFFFFF" w:themeFill="background1"/>
              <w:tabs>
                <w:tab w:val="left" w:pos="360"/>
              </w:tabs>
              <w:spacing w:line="260" w:lineRule="exact"/>
              <w:outlineLvl w:val="0"/>
              <w:rPr>
                <w:rFonts w:cs="Arial"/>
                <w:bCs/>
                <w:kern w:val="32"/>
                <w:szCs w:val="20"/>
                <w:lang w:eastAsia="sl-SI"/>
              </w:rPr>
            </w:pPr>
            <w:r w:rsidRPr="0064058D">
              <w:rPr>
                <w:rFonts w:cs="Arial"/>
                <w:bCs/>
                <w:kern w:val="32"/>
                <w:szCs w:val="20"/>
                <w:lang w:eastAsia="sl-SI"/>
              </w:rPr>
              <w:t>1541-15-0005</w:t>
            </w:r>
            <w:r>
              <w:rPr>
                <w:rFonts w:cs="Arial"/>
                <w:bCs/>
                <w:kern w:val="32"/>
                <w:szCs w:val="20"/>
                <w:lang w:eastAsia="sl-SI"/>
              </w:rPr>
              <w:t xml:space="preserve"> </w:t>
            </w:r>
            <w:r w:rsidRPr="00CA7803">
              <w:rPr>
                <w:rFonts w:cs="Arial"/>
                <w:bCs/>
                <w:kern w:val="32"/>
                <w:szCs w:val="20"/>
                <w:lang w:eastAsia="sl-SI"/>
              </w:rPr>
              <w:t>Spodbu</w:t>
            </w:r>
            <w:r>
              <w:rPr>
                <w:rFonts w:cs="Arial"/>
                <w:bCs/>
                <w:kern w:val="32"/>
                <w:szCs w:val="20"/>
                <w:lang w:eastAsia="sl-SI"/>
              </w:rPr>
              <w:t>janje podjetništva</w:t>
            </w:r>
          </w:p>
          <w:p w14:paraId="060DA61F" w14:textId="77777777" w:rsidR="00EB4818" w:rsidRPr="00CA7803" w:rsidRDefault="00EB4818" w:rsidP="00EB4818">
            <w:pPr>
              <w:widowControl w:val="0"/>
              <w:tabs>
                <w:tab w:val="left" w:pos="360"/>
              </w:tabs>
              <w:spacing w:line="260" w:lineRule="exact"/>
              <w:outlineLvl w:val="0"/>
              <w:rPr>
                <w:rFonts w:cs="Arial"/>
                <w:bCs/>
                <w:kern w:val="32"/>
                <w:szCs w:val="20"/>
                <w:lang w:eastAsia="sl-SI"/>
              </w:rPr>
            </w:pPr>
            <w:r w:rsidRPr="00CA7803">
              <w:rPr>
                <w:rFonts w:cs="Arial"/>
                <w:bCs/>
                <w:kern w:val="32"/>
                <w:szCs w:val="20"/>
                <w:lang w:eastAsia="sl-SI"/>
              </w:rPr>
              <w:t>2130-18-1804 Vsebinska podora prejemnikom sredstev 2018 - 2023</w:t>
            </w:r>
          </w:p>
          <w:p w14:paraId="54AAA17E" w14:textId="77777777" w:rsidR="00EB4818" w:rsidRPr="00CA7803" w:rsidRDefault="00EB4818" w:rsidP="00EB4818">
            <w:pPr>
              <w:widowControl w:val="0"/>
              <w:tabs>
                <w:tab w:val="left" w:pos="360"/>
              </w:tabs>
              <w:spacing w:line="260" w:lineRule="exact"/>
              <w:outlineLvl w:val="0"/>
              <w:rPr>
                <w:rFonts w:cs="Arial"/>
                <w:bCs/>
                <w:kern w:val="32"/>
                <w:szCs w:val="20"/>
                <w:lang w:eastAsia="sl-SI"/>
              </w:rPr>
            </w:pPr>
            <w:r w:rsidRPr="00CA7803">
              <w:rPr>
                <w:rFonts w:cs="Arial"/>
                <w:bCs/>
                <w:kern w:val="32"/>
                <w:szCs w:val="20"/>
                <w:lang w:eastAsia="sl-SI"/>
              </w:rPr>
              <w:t>2130-19-2112 Vavčer – spodbude malih vrednosti za MSP 2019-2023</w:t>
            </w:r>
          </w:p>
          <w:p w14:paraId="31025261" w14:textId="77777777" w:rsidR="00EB4818" w:rsidRPr="00CA7803" w:rsidRDefault="00EB4818" w:rsidP="00EB4818">
            <w:pPr>
              <w:widowControl w:val="0"/>
              <w:tabs>
                <w:tab w:val="left" w:pos="360"/>
              </w:tabs>
              <w:spacing w:line="260" w:lineRule="exact"/>
              <w:outlineLvl w:val="0"/>
              <w:rPr>
                <w:rFonts w:cs="Arial"/>
                <w:bCs/>
                <w:kern w:val="32"/>
                <w:szCs w:val="20"/>
                <w:lang w:eastAsia="sl-SI"/>
              </w:rPr>
            </w:pPr>
          </w:p>
        </w:tc>
        <w:tc>
          <w:tcPr>
            <w:tcW w:w="1701" w:type="dxa"/>
            <w:tcBorders>
              <w:top w:val="single" w:sz="4" w:space="0" w:color="auto"/>
              <w:left w:val="single" w:sz="4" w:space="0" w:color="auto"/>
              <w:bottom w:val="single" w:sz="4" w:space="0" w:color="auto"/>
              <w:right w:val="single" w:sz="4" w:space="0" w:color="auto"/>
            </w:tcBorders>
            <w:vAlign w:val="center"/>
          </w:tcPr>
          <w:p w14:paraId="411F2835" w14:textId="77777777" w:rsidR="00EB4818" w:rsidRPr="00CA7803" w:rsidRDefault="00EB4818" w:rsidP="00EB4818">
            <w:pPr>
              <w:widowControl w:val="0"/>
              <w:tabs>
                <w:tab w:val="left" w:pos="360"/>
              </w:tabs>
              <w:spacing w:line="260" w:lineRule="exact"/>
              <w:outlineLvl w:val="0"/>
              <w:rPr>
                <w:rFonts w:cs="Arial"/>
                <w:b/>
                <w:szCs w:val="20"/>
              </w:rPr>
            </w:pPr>
            <w:r w:rsidRPr="00CA7803">
              <w:rPr>
                <w:rFonts w:cs="Arial"/>
                <w:szCs w:val="20"/>
              </w:rPr>
              <w:t>160064</w:t>
            </w:r>
            <w:r w:rsidRPr="00CA7803">
              <w:rPr>
                <w:rFonts w:cs="Arial"/>
                <w:b/>
                <w:szCs w:val="20"/>
              </w:rPr>
              <w:t xml:space="preserve"> </w:t>
            </w:r>
          </w:p>
          <w:p w14:paraId="63565258" w14:textId="77777777" w:rsidR="00EB4818" w:rsidRPr="00CA7803" w:rsidRDefault="00EB4818" w:rsidP="00EB4818">
            <w:pPr>
              <w:widowControl w:val="0"/>
              <w:tabs>
                <w:tab w:val="left" w:pos="360"/>
              </w:tabs>
              <w:spacing w:line="260" w:lineRule="exact"/>
              <w:outlineLvl w:val="0"/>
              <w:rPr>
                <w:rFonts w:cs="Arial"/>
                <w:szCs w:val="20"/>
              </w:rPr>
            </w:pPr>
            <w:r w:rsidRPr="00CA7803">
              <w:rPr>
                <w:rFonts w:cs="Arial"/>
                <w:szCs w:val="20"/>
              </w:rPr>
              <w:t>PN3.1 - Spodbujanje podjetništva-V-14-20-slovenska udeležba</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01A1D2B0" w14:textId="77777777" w:rsidR="00EB4818" w:rsidRPr="00CA7803" w:rsidRDefault="00EB4818" w:rsidP="00EB4818">
            <w:pPr>
              <w:widowControl w:val="0"/>
              <w:tabs>
                <w:tab w:val="left" w:pos="360"/>
              </w:tabs>
              <w:spacing w:line="260" w:lineRule="exact"/>
              <w:jc w:val="right"/>
              <w:outlineLvl w:val="0"/>
              <w:rPr>
                <w:szCs w:val="20"/>
              </w:rPr>
            </w:pPr>
          </w:p>
        </w:tc>
        <w:tc>
          <w:tcPr>
            <w:tcW w:w="1551" w:type="dxa"/>
            <w:tcBorders>
              <w:top w:val="single" w:sz="4" w:space="0" w:color="auto"/>
              <w:left w:val="single" w:sz="4" w:space="0" w:color="auto"/>
              <w:bottom w:val="single" w:sz="4" w:space="0" w:color="auto"/>
              <w:right w:val="single" w:sz="4" w:space="0" w:color="auto"/>
            </w:tcBorders>
            <w:vAlign w:val="center"/>
          </w:tcPr>
          <w:p w14:paraId="381C5FD0" w14:textId="77777777" w:rsidR="00EB4818" w:rsidRPr="00B23DA7" w:rsidRDefault="00EB4818" w:rsidP="00EB4818">
            <w:pPr>
              <w:widowControl w:val="0"/>
              <w:tabs>
                <w:tab w:val="left" w:pos="360"/>
              </w:tabs>
              <w:spacing w:line="260" w:lineRule="exact"/>
              <w:outlineLvl w:val="0"/>
            </w:pPr>
          </w:p>
          <w:p w14:paraId="3394790B" w14:textId="77777777" w:rsidR="00EB4818" w:rsidRPr="00EB4818" w:rsidRDefault="00750C95" w:rsidP="00750C95">
            <w:pPr>
              <w:widowControl w:val="0"/>
              <w:tabs>
                <w:tab w:val="left" w:pos="360"/>
              </w:tabs>
              <w:spacing w:line="260" w:lineRule="exact"/>
              <w:outlineLvl w:val="0"/>
            </w:pPr>
            <w:r>
              <w:t>618.762,05</w:t>
            </w:r>
          </w:p>
        </w:tc>
      </w:tr>
      <w:tr w:rsidR="009C088B" w:rsidRPr="00AE1F83" w14:paraId="42A95E42" w14:textId="77777777" w:rsidTr="00DC4335">
        <w:trPr>
          <w:cantSplit/>
          <w:trHeight w:val="3709"/>
        </w:trPr>
        <w:tc>
          <w:tcPr>
            <w:tcW w:w="1702" w:type="dxa"/>
            <w:tcBorders>
              <w:top w:val="single" w:sz="4" w:space="0" w:color="auto"/>
              <w:left w:val="single" w:sz="4" w:space="0" w:color="auto"/>
              <w:bottom w:val="single" w:sz="4" w:space="0" w:color="auto"/>
              <w:right w:val="single" w:sz="4" w:space="0" w:color="auto"/>
            </w:tcBorders>
            <w:vAlign w:val="center"/>
          </w:tcPr>
          <w:p w14:paraId="7955B15E" w14:textId="77777777" w:rsidR="00EB4818" w:rsidRPr="00CA7803" w:rsidRDefault="00EB4818" w:rsidP="00EB4818">
            <w:pPr>
              <w:widowControl w:val="0"/>
              <w:tabs>
                <w:tab w:val="left" w:pos="360"/>
              </w:tabs>
              <w:spacing w:line="260" w:lineRule="exact"/>
              <w:outlineLvl w:val="0"/>
              <w:rPr>
                <w:rFonts w:cs="Arial"/>
                <w:szCs w:val="20"/>
              </w:rPr>
            </w:pPr>
            <w:r w:rsidRPr="00CA7803">
              <w:rPr>
                <w:rFonts w:cs="Arial"/>
                <w:szCs w:val="20"/>
              </w:rPr>
              <w:lastRenderedPageBreak/>
              <w:t>Ministrstvo za gospodarski razvoj in tehnologijo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A8942C" w14:textId="77777777" w:rsidR="00EB4818" w:rsidRPr="0064058D" w:rsidRDefault="00EB4818" w:rsidP="00EB4818">
            <w:pPr>
              <w:widowControl w:val="0"/>
              <w:shd w:val="clear" w:color="auto" w:fill="FFFFFF" w:themeFill="background1"/>
              <w:tabs>
                <w:tab w:val="left" w:pos="360"/>
              </w:tabs>
              <w:spacing w:line="260" w:lineRule="exact"/>
              <w:outlineLvl w:val="0"/>
              <w:rPr>
                <w:rFonts w:cs="Arial"/>
                <w:bCs/>
                <w:kern w:val="32"/>
                <w:szCs w:val="20"/>
                <w:lang w:eastAsia="sl-SI"/>
              </w:rPr>
            </w:pPr>
            <w:r w:rsidRPr="00CA7803">
              <w:rPr>
                <w:rFonts w:cs="Arial"/>
                <w:bCs/>
                <w:kern w:val="32"/>
                <w:szCs w:val="20"/>
                <w:lang w:eastAsia="sl-SI"/>
              </w:rPr>
              <w:t xml:space="preserve">2130-20-2007 Spodbude za zagon inovativnih </w:t>
            </w:r>
            <w:r w:rsidRPr="0064058D">
              <w:rPr>
                <w:rFonts w:cs="Arial"/>
                <w:bCs/>
                <w:kern w:val="32"/>
                <w:szCs w:val="20"/>
                <w:lang w:eastAsia="sl-SI"/>
              </w:rPr>
              <w:t>podjetij P2/2020</w:t>
            </w:r>
          </w:p>
          <w:p w14:paraId="0B490400" w14:textId="77777777" w:rsidR="0084456E" w:rsidRPr="0064058D" w:rsidRDefault="0084456E" w:rsidP="0084456E">
            <w:pPr>
              <w:widowControl w:val="0"/>
              <w:tabs>
                <w:tab w:val="left" w:pos="360"/>
              </w:tabs>
              <w:spacing w:line="260" w:lineRule="exact"/>
              <w:outlineLvl w:val="0"/>
              <w:rPr>
                <w:rFonts w:cs="Arial"/>
                <w:bCs/>
                <w:kern w:val="32"/>
                <w:szCs w:val="20"/>
                <w:lang w:eastAsia="sl-SI"/>
              </w:rPr>
            </w:pPr>
            <w:r w:rsidRPr="00975FC0">
              <w:rPr>
                <w:rFonts w:cs="Arial"/>
                <w:bCs/>
                <w:kern w:val="32"/>
                <w:szCs w:val="20"/>
                <w:lang w:eastAsia="sl-SI"/>
              </w:rPr>
              <w:t>2130-2</w:t>
            </w:r>
            <w:r w:rsidR="00FF224E" w:rsidRPr="00975FC0">
              <w:rPr>
                <w:rFonts w:cs="Arial"/>
                <w:bCs/>
                <w:kern w:val="32"/>
                <w:szCs w:val="20"/>
                <w:lang w:eastAsia="sl-SI"/>
              </w:rPr>
              <w:t>1</w:t>
            </w:r>
            <w:r w:rsidRPr="00975FC0">
              <w:rPr>
                <w:rFonts w:cs="Arial"/>
                <w:bCs/>
                <w:kern w:val="32"/>
                <w:szCs w:val="20"/>
                <w:lang w:eastAsia="sl-SI"/>
              </w:rPr>
              <w:t>-2007 Spodbude za zagon inovativnih podjetij P2/2021</w:t>
            </w:r>
          </w:p>
          <w:p w14:paraId="0B2B2754" w14:textId="77777777" w:rsidR="00EB4818" w:rsidRPr="00CA7803" w:rsidRDefault="00EB4818" w:rsidP="00EB4818">
            <w:pPr>
              <w:widowControl w:val="0"/>
              <w:shd w:val="clear" w:color="auto" w:fill="FFFFFF" w:themeFill="background1"/>
              <w:tabs>
                <w:tab w:val="left" w:pos="360"/>
              </w:tabs>
              <w:spacing w:line="260" w:lineRule="exact"/>
              <w:outlineLvl w:val="0"/>
              <w:rPr>
                <w:rFonts w:cs="Arial"/>
                <w:bCs/>
                <w:kern w:val="32"/>
                <w:szCs w:val="20"/>
                <w:lang w:eastAsia="sl-SI"/>
              </w:rPr>
            </w:pPr>
            <w:r w:rsidRPr="0064058D">
              <w:rPr>
                <w:rFonts w:cs="Arial"/>
                <w:bCs/>
                <w:kern w:val="32"/>
                <w:szCs w:val="20"/>
                <w:lang w:eastAsia="sl-SI"/>
              </w:rPr>
              <w:t>1541-15-0005 Spodbujanje</w:t>
            </w:r>
            <w:r>
              <w:rPr>
                <w:rFonts w:cs="Arial"/>
                <w:bCs/>
                <w:kern w:val="32"/>
                <w:szCs w:val="20"/>
                <w:lang w:eastAsia="sl-SI"/>
              </w:rPr>
              <w:t xml:space="preserve"> podjetništva</w:t>
            </w:r>
          </w:p>
          <w:p w14:paraId="11908541" w14:textId="77777777" w:rsidR="00EB4818" w:rsidRPr="00CA7803" w:rsidRDefault="00EB4818" w:rsidP="00EB4818">
            <w:pPr>
              <w:widowControl w:val="0"/>
              <w:shd w:val="clear" w:color="auto" w:fill="FFFFFF" w:themeFill="background1"/>
              <w:tabs>
                <w:tab w:val="left" w:pos="360"/>
              </w:tabs>
              <w:spacing w:line="260" w:lineRule="exact"/>
              <w:outlineLvl w:val="0"/>
              <w:rPr>
                <w:rFonts w:cs="Arial"/>
                <w:bCs/>
                <w:kern w:val="32"/>
                <w:szCs w:val="20"/>
                <w:lang w:eastAsia="sl-SI"/>
              </w:rPr>
            </w:pPr>
            <w:r w:rsidRPr="00CA7803">
              <w:rPr>
                <w:rFonts w:cs="Arial"/>
                <w:bCs/>
                <w:kern w:val="32"/>
                <w:szCs w:val="20"/>
                <w:lang w:eastAsia="sl-SI"/>
              </w:rPr>
              <w:t>2130-18-1804 Vsebinska podora prejemnikom sredstev 2018 - 2023</w:t>
            </w:r>
          </w:p>
          <w:p w14:paraId="7054C9E1" w14:textId="77777777" w:rsidR="00EB4818" w:rsidRPr="00CA7803" w:rsidRDefault="00EB4818" w:rsidP="00EB4818">
            <w:pPr>
              <w:widowControl w:val="0"/>
              <w:shd w:val="clear" w:color="auto" w:fill="FFFFFF" w:themeFill="background1"/>
              <w:tabs>
                <w:tab w:val="left" w:pos="360"/>
              </w:tabs>
              <w:spacing w:line="260" w:lineRule="exact"/>
              <w:outlineLvl w:val="0"/>
              <w:rPr>
                <w:rFonts w:cs="Arial"/>
                <w:bCs/>
                <w:kern w:val="32"/>
                <w:szCs w:val="20"/>
                <w:lang w:eastAsia="sl-SI"/>
              </w:rPr>
            </w:pPr>
            <w:r w:rsidRPr="00CA7803">
              <w:rPr>
                <w:rFonts w:cs="Arial"/>
                <w:bCs/>
                <w:kern w:val="32"/>
                <w:szCs w:val="20"/>
                <w:lang w:eastAsia="sl-SI"/>
              </w:rPr>
              <w:t>2130-19-2112 Vavčer – spodbude malih vrednosti za MSP 2019-2023</w:t>
            </w:r>
          </w:p>
          <w:p w14:paraId="7FD1B093" w14:textId="77777777" w:rsidR="00EB4818" w:rsidRPr="00CA7803" w:rsidRDefault="00EB4818" w:rsidP="00EB4818">
            <w:pPr>
              <w:widowControl w:val="0"/>
              <w:tabs>
                <w:tab w:val="left" w:pos="360"/>
              </w:tabs>
              <w:spacing w:line="260" w:lineRule="exact"/>
              <w:outlineLvl w:val="0"/>
              <w:rPr>
                <w:rFonts w:cs="Arial"/>
                <w:bCs/>
                <w:kern w:val="32"/>
                <w:szCs w:val="20"/>
                <w:lang w:eastAsia="sl-SI"/>
              </w:rPr>
            </w:pPr>
          </w:p>
        </w:tc>
        <w:tc>
          <w:tcPr>
            <w:tcW w:w="1701" w:type="dxa"/>
            <w:tcBorders>
              <w:top w:val="single" w:sz="4" w:space="0" w:color="auto"/>
              <w:left w:val="single" w:sz="4" w:space="0" w:color="auto"/>
              <w:bottom w:val="single" w:sz="4" w:space="0" w:color="auto"/>
              <w:right w:val="single" w:sz="4" w:space="0" w:color="auto"/>
            </w:tcBorders>
            <w:vAlign w:val="center"/>
          </w:tcPr>
          <w:p w14:paraId="2A6FF0B7" w14:textId="77777777" w:rsidR="00EB4818" w:rsidRPr="00CA7803" w:rsidRDefault="00EB4818" w:rsidP="00EB4818">
            <w:pPr>
              <w:widowControl w:val="0"/>
              <w:tabs>
                <w:tab w:val="left" w:pos="360"/>
              </w:tabs>
              <w:spacing w:line="260" w:lineRule="exact"/>
              <w:outlineLvl w:val="0"/>
              <w:rPr>
                <w:rFonts w:cs="Arial"/>
                <w:b/>
                <w:szCs w:val="20"/>
              </w:rPr>
            </w:pPr>
            <w:r w:rsidRPr="00CA7803">
              <w:rPr>
                <w:rFonts w:cs="Arial"/>
                <w:szCs w:val="20"/>
              </w:rPr>
              <w:t>160065</w:t>
            </w:r>
            <w:r w:rsidRPr="00CA7803">
              <w:rPr>
                <w:rFonts w:cs="Arial"/>
                <w:b/>
                <w:szCs w:val="20"/>
              </w:rPr>
              <w:t xml:space="preserve"> </w:t>
            </w:r>
          </w:p>
          <w:p w14:paraId="237252F5" w14:textId="77777777" w:rsidR="00EB4818" w:rsidRPr="00CA7803" w:rsidRDefault="00EB4818" w:rsidP="00EB4818">
            <w:pPr>
              <w:widowControl w:val="0"/>
              <w:tabs>
                <w:tab w:val="left" w:pos="360"/>
              </w:tabs>
              <w:spacing w:line="260" w:lineRule="exact"/>
              <w:outlineLvl w:val="0"/>
              <w:rPr>
                <w:rFonts w:cs="Arial"/>
                <w:szCs w:val="20"/>
              </w:rPr>
            </w:pPr>
            <w:r w:rsidRPr="00CA7803">
              <w:rPr>
                <w:rFonts w:cs="Arial"/>
                <w:szCs w:val="20"/>
              </w:rPr>
              <w:t>PN3.1 - Spodbujanje podjetništva-Z-14-20-EU</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73E53680" w14:textId="77777777" w:rsidR="00EB4818" w:rsidRPr="00CA7803" w:rsidRDefault="00EB4818" w:rsidP="00EB4818">
            <w:pPr>
              <w:pStyle w:val="Naslov1"/>
              <w:rPr>
                <w:highlight w:val="yellow"/>
              </w:rPr>
            </w:pPr>
          </w:p>
          <w:p w14:paraId="3B68C0DD" w14:textId="77777777" w:rsidR="00EB4818" w:rsidRPr="00CA7803" w:rsidRDefault="00EB4818" w:rsidP="00EB4818">
            <w:pPr>
              <w:pStyle w:val="Naslov1"/>
            </w:pPr>
          </w:p>
          <w:p w14:paraId="3CBBBB92" w14:textId="77777777" w:rsidR="00EB4818" w:rsidRPr="00CA7803" w:rsidRDefault="00EB4818" w:rsidP="00EB4818">
            <w:pPr>
              <w:pStyle w:val="Naslov1"/>
              <w:rPr>
                <w:highlight w:val="yellow"/>
              </w:rPr>
            </w:pPr>
          </w:p>
        </w:tc>
        <w:tc>
          <w:tcPr>
            <w:tcW w:w="1551" w:type="dxa"/>
            <w:tcBorders>
              <w:top w:val="single" w:sz="4" w:space="0" w:color="auto"/>
              <w:left w:val="single" w:sz="4" w:space="0" w:color="auto"/>
              <w:bottom w:val="single" w:sz="4" w:space="0" w:color="auto"/>
              <w:right w:val="single" w:sz="4" w:space="0" w:color="auto"/>
            </w:tcBorders>
            <w:vAlign w:val="center"/>
          </w:tcPr>
          <w:p w14:paraId="0917AF5A" w14:textId="77777777" w:rsidR="00EB4818" w:rsidRPr="00EB4818" w:rsidRDefault="00EB4818" w:rsidP="00EB4818">
            <w:pPr>
              <w:widowControl w:val="0"/>
              <w:tabs>
                <w:tab w:val="left" w:pos="360"/>
              </w:tabs>
              <w:spacing w:line="260" w:lineRule="exact"/>
              <w:outlineLvl w:val="0"/>
            </w:pPr>
          </w:p>
          <w:p w14:paraId="6CAEC4F8" w14:textId="77777777" w:rsidR="00EB4818" w:rsidRPr="00CA7803" w:rsidRDefault="00EB4818" w:rsidP="00EB4818">
            <w:pPr>
              <w:widowControl w:val="0"/>
              <w:tabs>
                <w:tab w:val="left" w:pos="360"/>
              </w:tabs>
              <w:spacing w:line="260" w:lineRule="exact"/>
              <w:outlineLvl w:val="0"/>
            </w:pPr>
          </w:p>
          <w:p w14:paraId="07C73D8E" w14:textId="77777777" w:rsidR="00750C95" w:rsidRDefault="00750C95" w:rsidP="00EB4818">
            <w:pPr>
              <w:widowControl w:val="0"/>
              <w:tabs>
                <w:tab w:val="left" w:pos="360"/>
              </w:tabs>
              <w:spacing w:line="260" w:lineRule="exact"/>
              <w:outlineLvl w:val="0"/>
            </w:pPr>
          </w:p>
          <w:p w14:paraId="019133F3" w14:textId="77777777" w:rsidR="00EB4818" w:rsidRPr="00CA7803" w:rsidRDefault="00750C95" w:rsidP="00EB4818">
            <w:pPr>
              <w:widowControl w:val="0"/>
              <w:tabs>
                <w:tab w:val="left" w:pos="360"/>
              </w:tabs>
              <w:spacing w:line="260" w:lineRule="exact"/>
              <w:outlineLvl w:val="0"/>
            </w:pPr>
            <w:r>
              <w:t>3.766.812,29</w:t>
            </w:r>
          </w:p>
          <w:p w14:paraId="3A82B011" w14:textId="77777777" w:rsidR="00EB4818" w:rsidRPr="00EB4818" w:rsidRDefault="00EB4818" w:rsidP="00EB4818">
            <w:pPr>
              <w:widowControl w:val="0"/>
              <w:tabs>
                <w:tab w:val="left" w:pos="360"/>
              </w:tabs>
              <w:spacing w:line="260" w:lineRule="exact"/>
              <w:outlineLvl w:val="0"/>
            </w:pPr>
          </w:p>
        </w:tc>
      </w:tr>
      <w:tr w:rsidR="009C088B" w:rsidRPr="00AE1F83" w14:paraId="1F5E4351" w14:textId="77777777" w:rsidTr="00DC4335">
        <w:trPr>
          <w:cantSplit/>
          <w:trHeight w:val="328"/>
        </w:trPr>
        <w:tc>
          <w:tcPr>
            <w:tcW w:w="1702" w:type="dxa"/>
            <w:tcBorders>
              <w:top w:val="single" w:sz="4" w:space="0" w:color="auto"/>
              <w:left w:val="single" w:sz="4" w:space="0" w:color="auto"/>
              <w:bottom w:val="single" w:sz="4" w:space="0" w:color="auto"/>
              <w:right w:val="single" w:sz="4" w:space="0" w:color="auto"/>
            </w:tcBorders>
            <w:vAlign w:val="center"/>
          </w:tcPr>
          <w:p w14:paraId="7691E65C" w14:textId="77777777" w:rsidR="00EB4818" w:rsidRPr="00CA7803" w:rsidRDefault="00EB4818" w:rsidP="00EB4818">
            <w:pPr>
              <w:widowControl w:val="0"/>
              <w:tabs>
                <w:tab w:val="left" w:pos="360"/>
              </w:tabs>
              <w:spacing w:line="260" w:lineRule="exact"/>
              <w:outlineLvl w:val="0"/>
              <w:rPr>
                <w:rFonts w:cs="Arial"/>
                <w:szCs w:val="20"/>
              </w:rPr>
            </w:pPr>
            <w:r w:rsidRPr="00CA7803">
              <w:rPr>
                <w:rFonts w:cs="Arial"/>
                <w:szCs w:val="20"/>
              </w:rPr>
              <w:t>Ministrstvo za gospodarski razvoj in tehnologijo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63F5633" w14:textId="7986EB3D" w:rsidR="00EB4818" w:rsidRPr="00CA7803" w:rsidRDefault="00EB4818" w:rsidP="00EB4818">
            <w:pPr>
              <w:widowControl w:val="0"/>
              <w:tabs>
                <w:tab w:val="left" w:pos="360"/>
              </w:tabs>
              <w:spacing w:line="260" w:lineRule="exact"/>
              <w:outlineLvl w:val="0"/>
              <w:rPr>
                <w:rFonts w:cs="Arial"/>
                <w:bCs/>
                <w:kern w:val="32"/>
                <w:szCs w:val="20"/>
                <w:lang w:eastAsia="sl-SI"/>
              </w:rPr>
            </w:pPr>
          </w:p>
          <w:p w14:paraId="56DAC941" w14:textId="77777777" w:rsidR="00EB4818" w:rsidRPr="00254207" w:rsidRDefault="00EB4818" w:rsidP="00EB4818">
            <w:pPr>
              <w:widowControl w:val="0"/>
              <w:shd w:val="clear" w:color="auto" w:fill="FFFFFF" w:themeFill="background1"/>
              <w:tabs>
                <w:tab w:val="left" w:pos="360"/>
              </w:tabs>
              <w:spacing w:line="260" w:lineRule="exact"/>
              <w:outlineLvl w:val="0"/>
              <w:rPr>
                <w:rFonts w:cs="Arial"/>
                <w:bCs/>
                <w:kern w:val="32"/>
                <w:szCs w:val="20"/>
                <w:lang w:eastAsia="sl-SI"/>
              </w:rPr>
            </w:pPr>
            <w:r w:rsidRPr="00CA7803">
              <w:rPr>
                <w:rFonts w:cs="Arial"/>
                <w:bCs/>
                <w:kern w:val="32"/>
                <w:szCs w:val="20"/>
                <w:lang w:eastAsia="sl-SI"/>
              </w:rPr>
              <w:t xml:space="preserve">2130-20-2007 Spodbude </w:t>
            </w:r>
            <w:r w:rsidRPr="00254207">
              <w:rPr>
                <w:rFonts w:cs="Arial"/>
                <w:bCs/>
                <w:kern w:val="32"/>
                <w:szCs w:val="20"/>
                <w:lang w:eastAsia="sl-SI"/>
              </w:rPr>
              <w:t>za zagon inovativnih podjetij P2/2020</w:t>
            </w:r>
          </w:p>
          <w:p w14:paraId="22679D94" w14:textId="77777777" w:rsidR="0084456E" w:rsidRPr="00254207" w:rsidRDefault="0084456E" w:rsidP="00EB4818">
            <w:pPr>
              <w:widowControl w:val="0"/>
              <w:shd w:val="clear" w:color="auto" w:fill="FFFFFF" w:themeFill="background1"/>
              <w:tabs>
                <w:tab w:val="left" w:pos="360"/>
              </w:tabs>
              <w:spacing w:line="260" w:lineRule="exact"/>
              <w:outlineLvl w:val="0"/>
              <w:rPr>
                <w:rFonts w:cs="Arial"/>
                <w:bCs/>
                <w:kern w:val="32"/>
                <w:szCs w:val="20"/>
                <w:lang w:eastAsia="sl-SI"/>
              </w:rPr>
            </w:pPr>
            <w:r w:rsidRPr="00254207">
              <w:rPr>
                <w:rFonts w:cs="Arial"/>
                <w:bCs/>
                <w:kern w:val="32"/>
                <w:szCs w:val="20"/>
                <w:lang w:eastAsia="sl-SI"/>
              </w:rPr>
              <w:t>2130-2</w:t>
            </w:r>
            <w:r w:rsidR="00FF224E" w:rsidRPr="00254207">
              <w:rPr>
                <w:rFonts w:cs="Arial"/>
                <w:bCs/>
                <w:kern w:val="32"/>
                <w:szCs w:val="20"/>
                <w:lang w:eastAsia="sl-SI"/>
              </w:rPr>
              <w:t>1</w:t>
            </w:r>
            <w:r w:rsidRPr="00254207">
              <w:rPr>
                <w:rFonts w:cs="Arial"/>
                <w:bCs/>
                <w:kern w:val="32"/>
                <w:szCs w:val="20"/>
                <w:lang w:eastAsia="sl-SI"/>
              </w:rPr>
              <w:t>-2007 Spodbude za zagon inovativnih podjetij P2/2021</w:t>
            </w:r>
          </w:p>
          <w:p w14:paraId="4C5C3C50" w14:textId="381DE348" w:rsidR="00EB4818" w:rsidRDefault="00EB4818" w:rsidP="00EB4818">
            <w:pPr>
              <w:widowControl w:val="0"/>
              <w:shd w:val="clear" w:color="auto" w:fill="FFFFFF" w:themeFill="background1"/>
              <w:tabs>
                <w:tab w:val="left" w:pos="360"/>
              </w:tabs>
              <w:spacing w:line="260" w:lineRule="exact"/>
              <w:outlineLvl w:val="0"/>
              <w:rPr>
                <w:rFonts w:cs="Arial"/>
                <w:bCs/>
                <w:kern w:val="32"/>
                <w:szCs w:val="20"/>
                <w:lang w:eastAsia="sl-SI"/>
              </w:rPr>
            </w:pPr>
            <w:r w:rsidRPr="00254207">
              <w:rPr>
                <w:rFonts w:cs="Arial"/>
                <w:bCs/>
                <w:kern w:val="32"/>
                <w:szCs w:val="20"/>
                <w:lang w:eastAsia="sl-SI"/>
              </w:rPr>
              <w:t>1541-15-0005</w:t>
            </w:r>
            <w:r w:rsidR="00254207">
              <w:rPr>
                <w:rFonts w:cs="Arial"/>
                <w:bCs/>
                <w:kern w:val="32"/>
                <w:szCs w:val="20"/>
                <w:lang w:eastAsia="sl-SI"/>
              </w:rPr>
              <w:t xml:space="preserve"> </w:t>
            </w:r>
            <w:r w:rsidRPr="00DE2E63">
              <w:rPr>
                <w:rFonts w:cs="Arial"/>
                <w:bCs/>
                <w:kern w:val="32"/>
                <w:szCs w:val="20"/>
                <w:lang w:eastAsia="sl-SI"/>
              </w:rPr>
              <w:t>Spodbu</w:t>
            </w:r>
            <w:r>
              <w:rPr>
                <w:rFonts w:cs="Arial"/>
                <w:bCs/>
                <w:kern w:val="32"/>
                <w:szCs w:val="20"/>
                <w:lang w:eastAsia="sl-SI"/>
              </w:rPr>
              <w:t>janje</w:t>
            </w:r>
            <w:r w:rsidR="00254207">
              <w:rPr>
                <w:rFonts w:cs="Arial"/>
                <w:bCs/>
                <w:kern w:val="32"/>
                <w:szCs w:val="20"/>
                <w:lang w:eastAsia="sl-SI"/>
              </w:rPr>
              <w:t xml:space="preserve"> podjetništva</w:t>
            </w:r>
          </w:p>
          <w:p w14:paraId="09829CE9" w14:textId="77777777" w:rsidR="00EB4818" w:rsidRPr="00CA7803" w:rsidRDefault="00EB4818" w:rsidP="00EB4818">
            <w:pPr>
              <w:widowControl w:val="0"/>
              <w:shd w:val="clear" w:color="auto" w:fill="FFFFFF" w:themeFill="background1"/>
              <w:tabs>
                <w:tab w:val="left" w:pos="360"/>
              </w:tabs>
              <w:spacing w:line="260" w:lineRule="exact"/>
              <w:outlineLvl w:val="0"/>
              <w:rPr>
                <w:rFonts w:cs="Arial"/>
                <w:bCs/>
                <w:kern w:val="32"/>
                <w:szCs w:val="20"/>
                <w:lang w:eastAsia="sl-SI"/>
              </w:rPr>
            </w:pPr>
            <w:r w:rsidRPr="00FE3ACA">
              <w:rPr>
                <w:rFonts w:cs="Arial"/>
                <w:bCs/>
                <w:kern w:val="32"/>
                <w:szCs w:val="20"/>
                <w:lang w:eastAsia="sl-SI"/>
              </w:rPr>
              <w:t>2130-18-1804 Vsebinska</w:t>
            </w:r>
            <w:r w:rsidRPr="00CA7803">
              <w:rPr>
                <w:rFonts w:cs="Arial"/>
                <w:bCs/>
                <w:kern w:val="32"/>
                <w:szCs w:val="20"/>
                <w:lang w:eastAsia="sl-SI"/>
              </w:rPr>
              <w:t xml:space="preserve"> podora prejemnikom sredstev 2018 - 2023</w:t>
            </w:r>
          </w:p>
          <w:p w14:paraId="72CA53EF" w14:textId="77777777" w:rsidR="00EB4818" w:rsidRPr="00CA7803" w:rsidRDefault="00EB4818" w:rsidP="00EB4818">
            <w:pPr>
              <w:widowControl w:val="0"/>
              <w:tabs>
                <w:tab w:val="left" w:pos="360"/>
              </w:tabs>
              <w:spacing w:line="260" w:lineRule="exact"/>
              <w:outlineLvl w:val="0"/>
              <w:rPr>
                <w:rFonts w:cs="Arial"/>
                <w:bCs/>
                <w:kern w:val="32"/>
                <w:szCs w:val="20"/>
                <w:lang w:eastAsia="sl-SI"/>
              </w:rPr>
            </w:pPr>
            <w:r w:rsidRPr="00CA7803">
              <w:rPr>
                <w:rFonts w:cs="Arial"/>
                <w:bCs/>
                <w:kern w:val="32"/>
                <w:szCs w:val="20"/>
                <w:lang w:eastAsia="sl-SI"/>
              </w:rPr>
              <w:t>2130-19-2112 Vavčer – spodbude malih vrednosti za MSP 2019-2023</w:t>
            </w:r>
          </w:p>
          <w:p w14:paraId="5702E7FE" w14:textId="77777777" w:rsidR="00EB4818" w:rsidRPr="00CA7803" w:rsidRDefault="00EB4818" w:rsidP="00EB4818">
            <w:pPr>
              <w:widowControl w:val="0"/>
              <w:tabs>
                <w:tab w:val="left" w:pos="360"/>
              </w:tabs>
              <w:spacing w:line="260" w:lineRule="exact"/>
              <w:outlineLvl w:val="0"/>
              <w:rPr>
                <w:rFonts w:cs="Arial"/>
                <w:bCs/>
                <w:kern w:val="32"/>
                <w:szCs w:val="20"/>
                <w:lang w:eastAsia="sl-SI"/>
              </w:rPr>
            </w:pPr>
          </w:p>
        </w:tc>
        <w:tc>
          <w:tcPr>
            <w:tcW w:w="1701" w:type="dxa"/>
            <w:tcBorders>
              <w:top w:val="single" w:sz="4" w:space="0" w:color="auto"/>
              <w:left w:val="single" w:sz="4" w:space="0" w:color="auto"/>
              <w:bottom w:val="single" w:sz="4" w:space="0" w:color="auto"/>
              <w:right w:val="single" w:sz="4" w:space="0" w:color="auto"/>
            </w:tcBorders>
            <w:vAlign w:val="center"/>
          </w:tcPr>
          <w:p w14:paraId="258AD1F8" w14:textId="77777777" w:rsidR="00EB4818" w:rsidRPr="00CA7803" w:rsidRDefault="00EB4818" w:rsidP="00EB4818">
            <w:pPr>
              <w:widowControl w:val="0"/>
              <w:tabs>
                <w:tab w:val="left" w:pos="360"/>
              </w:tabs>
              <w:spacing w:line="260" w:lineRule="exact"/>
              <w:outlineLvl w:val="0"/>
              <w:rPr>
                <w:rFonts w:cs="Arial"/>
                <w:b/>
                <w:szCs w:val="20"/>
              </w:rPr>
            </w:pPr>
            <w:r w:rsidRPr="00CA7803">
              <w:rPr>
                <w:rFonts w:cs="Arial"/>
                <w:szCs w:val="20"/>
              </w:rPr>
              <w:t>160066</w:t>
            </w:r>
            <w:r w:rsidRPr="00CA7803">
              <w:rPr>
                <w:rFonts w:cs="Arial"/>
                <w:b/>
                <w:szCs w:val="20"/>
              </w:rPr>
              <w:t xml:space="preserve"> </w:t>
            </w:r>
          </w:p>
          <w:p w14:paraId="59A5D0A3" w14:textId="77777777" w:rsidR="00EB4818" w:rsidRPr="00CA7803" w:rsidRDefault="00EB4818" w:rsidP="00EB4818">
            <w:pPr>
              <w:widowControl w:val="0"/>
              <w:tabs>
                <w:tab w:val="left" w:pos="360"/>
              </w:tabs>
              <w:spacing w:line="260" w:lineRule="exact"/>
              <w:outlineLvl w:val="0"/>
              <w:rPr>
                <w:rFonts w:cs="Arial"/>
                <w:szCs w:val="20"/>
              </w:rPr>
            </w:pPr>
            <w:r w:rsidRPr="00CA7803">
              <w:rPr>
                <w:rFonts w:cs="Arial"/>
                <w:szCs w:val="20"/>
              </w:rPr>
              <w:t>PN3.1 - Spodbujanje podjetništva-Z-14-20-slovenska udeležba</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4941EA3C" w14:textId="77777777" w:rsidR="00EB4818" w:rsidRPr="00CA7803" w:rsidRDefault="00EB4818" w:rsidP="00EB4818">
            <w:pPr>
              <w:pStyle w:val="Naslov1"/>
              <w:rPr>
                <w:highlight w:val="yellow"/>
              </w:rPr>
            </w:pPr>
          </w:p>
          <w:p w14:paraId="00C3E4A8" w14:textId="77777777" w:rsidR="00EB4818" w:rsidRPr="00CA7803" w:rsidRDefault="00EB4818" w:rsidP="00EB4818">
            <w:pPr>
              <w:pStyle w:val="Naslov1"/>
              <w:rPr>
                <w:highlight w:val="yellow"/>
              </w:rPr>
            </w:pPr>
          </w:p>
        </w:tc>
        <w:tc>
          <w:tcPr>
            <w:tcW w:w="1551" w:type="dxa"/>
            <w:tcBorders>
              <w:top w:val="single" w:sz="4" w:space="0" w:color="auto"/>
              <w:left w:val="single" w:sz="4" w:space="0" w:color="auto"/>
              <w:bottom w:val="single" w:sz="4" w:space="0" w:color="auto"/>
              <w:right w:val="single" w:sz="4" w:space="0" w:color="auto"/>
            </w:tcBorders>
            <w:vAlign w:val="center"/>
          </w:tcPr>
          <w:p w14:paraId="7627A0DF" w14:textId="77777777" w:rsidR="00EB4818" w:rsidRPr="00EB4818" w:rsidRDefault="00EB4818" w:rsidP="00EB4818">
            <w:pPr>
              <w:widowControl w:val="0"/>
              <w:tabs>
                <w:tab w:val="left" w:pos="360"/>
              </w:tabs>
              <w:spacing w:line="260" w:lineRule="exact"/>
              <w:outlineLvl w:val="0"/>
            </w:pPr>
          </w:p>
          <w:p w14:paraId="695392C8" w14:textId="77777777" w:rsidR="00750C95" w:rsidRDefault="00750C95" w:rsidP="00EB4818">
            <w:pPr>
              <w:widowControl w:val="0"/>
              <w:tabs>
                <w:tab w:val="left" w:pos="360"/>
              </w:tabs>
              <w:spacing w:line="260" w:lineRule="exact"/>
              <w:outlineLvl w:val="0"/>
            </w:pPr>
          </w:p>
          <w:p w14:paraId="4632ED21" w14:textId="77777777" w:rsidR="00EB4818" w:rsidRPr="00EB4818" w:rsidRDefault="00750C95" w:rsidP="00EB4818">
            <w:pPr>
              <w:widowControl w:val="0"/>
              <w:tabs>
                <w:tab w:val="left" w:pos="360"/>
              </w:tabs>
              <w:spacing w:line="260" w:lineRule="exact"/>
              <w:outlineLvl w:val="0"/>
            </w:pPr>
            <w:r>
              <w:t>679.141,98</w:t>
            </w:r>
          </w:p>
          <w:p w14:paraId="2ABFE91A" w14:textId="77777777" w:rsidR="00EB4818" w:rsidRPr="00EB4818" w:rsidRDefault="00EB4818" w:rsidP="00EB4818">
            <w:pPr>
              <w:widowControl w:val="0"/>
              <w:tabs>
                <w:tab w:val="left" w:pos="360"/>
              </w:tabs>
              <w:spacing w:line="260" w:lineRule="exact"/>
              <w:outlineLvl w:val="0"/>
            </w:pPr>
          </w:p>
        </w:tc>
      </w:tr>
      <w:tr w:rsidR="009C088B" w:rsidRPr="00AE1F83" w14:paraId="6F994F19" w14:textId="77777777" w:rsidTr="00DC4335">
        <w:trPr>
          <w:cantSplit/>
          <w:trHeight w:val="328"/>
        </w:trPr>
        <w:tc>
          <w:tcPr>
            <w:tcW w:w="1702" w:type="dxa"/>
            <w:tcBorders>
              <w:top w:val="single" w:sz="4" w:space="0" w:color="auto"/>
              <w:left w:val="single" w:sz="4" w:space="0" w:color="auto"/>
              <w:bottom w:val="single" w:sz="4" w:space="0" w:color="auto"/>
              <w:right w:val="single" w:sz="4" w:space="0" w:color="auto"/>
            </w:tcBorders>
            <w:vAlign w:val="center"/>
          </w:tcPr>
          <w:p w14:paraId="7E494F17" w14:textId="77777777" w:rsidR="00EB4818" w:rsidRPr="00CA7803" w:rsidRDefault="00EB4818" w:rsidP="00EB4818">
            <w:pPr>
              <w:widowControl w:val="0"/>
              <w:tabs>
                <w:tab w:val="left" w:pos="360"/>
              </w:tabs>
              <w:spacing w:line="260" w:lineRule="exact"/>
              <w:outlineLvl w:val="0"/>
              <w:rPr>
                <w:rFonts w:cs="Arial"/>
                <w:szCs w:val="20"/>
              </w:rPr>
            </w:pPr>
            <w:r w:rsidRPr="00CA7803">
              <w:rPr>
                <w:rFonts w:cs="Arial"/>
                <w:szCs w:val="20"/>
              </w:rPr>
              <w:t>Ministrstvo za gospodarski razvoj in tehnologijo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4BC04" w14:textId="03CF87D6" w:rsidR="00D6349E" w:rsidRPr="00D6349E" w:rsidRDefault="00D6349E" w:rsidP="00254207">
            <w:pPr>
              <w:widowControl w:val="0"/>
              <w:tabs>
                <w:tab w:val="left" w:pos="360"/>
              </w:tabs>
              <w:spacing w:line="260" w:lineRule="exact"/>
              <w:jc w:val="both"/>
              <w:outlineLvl w:val="0"/>
              <w:rPr>
                <w:rFonts w:cs="Arial"/>
                <w:bCs/>
                <w:kern w:val="32"/>
                <w:szCs w:val="20"/>
                <w:lang w:eastAsia="sl-SI"/>
              </w:rPr>
            </w:pPr>
            <w:r w:rsidRPr="00D6349E">
              <w:rPr>
                <w:rFonts w:cs="Arial"/>
                <w:bCs/>
                <w:kern w:val="32"/>
                <w:szCs w:val="20"/>
                <w:lang w:eastAsia="sl-SI"/>
              </w:rPr>
              <w:t xml:space="preserve">2130-21-5803 </w:t>
            </w:r>
            <w:r w:rsidRPr="00D6349E">
              <w:rPr>
                <w:rFonts w:cs="Arial"/>
                <w:bCs/>
                <w:kern w:val="32"/>
                <w:szCs w:val="20"/>
                <w:lang w:eastAsia="sl-SI"/>
              </w:rPr>
              <w:tab/>
            </w:r>
            <w:r w:rsidR="00254207">
              <w:rPr>
                <w:rFonts w:cs="Arial"/>
                <w:bCs/>
                <w:kern w:val="32"/>
                <w:szCs w:val="20"/>
                <w:lang w:eastAsia="sl-SI"/>
              </w:rPr>
              <w:t>Masiv eko oprema</w:t>
            </w:r>
          </w:p>
          <w:p w14:paraId="447DD180" w14:textId="07C4C077" w:rsidR="00D6349E" w:rsidRPr="00D6349E" w:rsidRDefault="00D6349E" w:rsidP="00254207">
            <w:pPr>
              <w:widowControl w:val="0"/>
              <w:tabs>
                <w:tab w:val="left" w:pos="360"/>
              </w:tabs>
              <w:spacing w:line="260" w:lineRule="exact"/>
              <w:jc w:val="both"/>
              <w:outlineLvl w:val="0"/>
              <w:rPr>
                <w:rFonts w:cs="Arial"/>
                <w:bCs/>
                <w:kern w:val="32"/>
                <w:szCs w:val="20"/>
                <w:lang w:eastAsia="sl-SI"/>
              </w:rPr>
            </w:pPr>
            <w:r w:rsidRPr="00D6349E">
              <w:rPr>
                <w:rFonts w:cs="Arial"/>
                <w:bCs/>
                <w:kern w:val="32"/>
                <w:szCs w:val="20"/>
                <w:lang w:eastAsia="sl-SI"/>
              </w:rPr>
              <w:t xml:space="preserve">2130-21-5823 </w:t>
            </w:r>
            <w:r w:rsidRPr="00D6349E">
              <w:rPr>
                <w:rFonts w:cs="Arial"/>
                <w:bCs/>
                <w:kern w:val="32"/>
                <w:szCs w:val="20"/>
                <w:lang w:eastAsia="sl-SI"/>
              </w:rPr>
              <w:tab/>
            </w:r>
            <w:r w:rsidR="00254207" w:rsidRPr="00D6349E">
              <w:rPr>
                <w:rFonts w:cs="Arial"/>
                <w:bCs/>
                <w:kern w:val="32"/>
                <w:szCs w:val="20"/>
                <w:lang w:eastAsia="sl-SI"/>
              </w:rPr>
              <w:t>Nova notranja vrata »beta«</w:t>
            </w:r>
          </w:p>
          <w:p w14:paraId="29DAF27E" w14:textId="19CC6C5E" w:rsidR="00D6349E" w:rsidRPr="00D6349E" w:rsidRDefault="00D6349E" w:rsidP="00254207">
            <w:pPr>
              <w:widowControl w:val="0"/>
              <w:tabs>
                <w:tab w:val="left" w:pos="360"/>
              </w:tabs>
              <w:spacing w:line="260" w:lineRule="exact"/>
              <w:jc w:val="both"/>
              <w:outlineLvl w:val="0"/>
              <w:rPr>
                <w:rFonts w:cs="Arial"/>
                <w:bCs/>
                <w:kern w:val="32"/>
                <w:szCs w:val="20"/>
                <w:lang w:eastAsia="sl-SI"/>
              </w:rPr>
            </w:pPr>
            <w:r w:rsidRPr="00D6349E">
              <w:rPr>
                <w:rFonts w:cs="Arial"/>
                <w:bCs/>
                <w:kern w:val="32"/>
                <w:szCs w:val="20"/>
                <w:lang w:eastAsia="sl-SI"/>
              </w:rPr>
              <w:t xml:space="preserve">2130-21-5804 </w:t>
            </w:r>
            <w:r w:rsidRPr="00D6349E">
              <w:rPr>
                <w:rFonts w:cs="Arial"/>
                <w:bCs/>
                <w:kern w:val="32"/>
                <w:szCs w:val="20"/>
                <w:lang w:eastAsia="sl-SI"/>
              </w:rPr>
              <w:tab/>
              <w:t>Pohištvo Office+</w:t>
            </w:r>
          </w:p>
          <w:p w14:paraId="4F95A131" w14:textId="24B53510" w:rsidR="00D6349E" w:rsidRPr="00D6349E" w:rsidRDefault="00254207" w:rsidP="00254207">
            <w:pPr>
              <w:widowControl w:val="0"/>
              <w:tabs>
                <w:tab w:val="left" w:pos="0"/>
              </w:tabs>
              <w:spacing w:line="260" w:lineRule="exact"/>
              <w:outlineLvl w:val="0"/>
              <w:rPr>
                <w:rFonts w:cs="Arial"/>
                <w:bCs/>
                <w:kern w:val="32"/>
                <w:szCs w:val="20"/>
                <w:lang w:eastAsia="sl-SI"/>
              </w:rPr>
            </w:pPr>
            <w:r>
              <w:rPr>
                <w:rFonts w:cs="Arial"/>
                <w:bCs/>
                <w:kern w:val="32"/>
                <w:szCs w:val="20"/>
                <w:lang w:eastAsia="sl-SI"/>
              </w:rPr>
              <w:t xml:space="preserve">2130-21-5806 </w:t>
            </w:r>
            <w:r w:rsidR="00D6349E" w:rsidRPr="00D6349E">
              <w:rPr>
                <w:rFonts w:cs="Arial"/>
                <w:bCs/>
                <w:kern w:val="32"/>
                <w:szCs w:val="20"/>
                <w:lang w:eastAsia="sl-SI"/>
              </w:rPr>
              <w:t>Dizajnirano ekskluzivno pohištvo iz lesnih kompozitov</w:t>
            </w:r>
          </w:p>
          <w:p w14:paraId="3A55B157" w14:textId="2FBEB39E" w:rsidR="00D6349E" w:rsidRPr="00D6349E" w:rsidRDefault="00DC4335" w:rsidP="00DC4335">
            <w:pPr>
              <w:widowControl w:val="0"/>
              <w:tabs>
                <w:tab w:val="left" w:pos="360"/>
              </w:tabs>
              <w:spacing w:line="260" w:lineRule="exact"/>
              <w:outlineLvl w:val="0"/>
              <w:rPr>
                <w:rFonts w:cs="Arial"/>
                <w:bCs/>
                <w:kern w:val="32"/>
                <w:szCs w:val="20"/>
                <w:lang w:eastAsia="sl-SI"/>
              </w:rPr>
            </w:pPr>
            <w:r>
              <w:rPr>
                <w:rFonts w:cs="Arial"/>
                <w:bCs/>
                <w:kern w:val="32"/>
                <w:szCs w:val="20"/>
                <w:lang w:eastAsia="sl-SI"/>
              </w:rPr>
              <w:t>2130-21-5810 Mas</w:t>
            </w:r>
            <w:r w:rsidR="00D6349E" w:rsidRPr="00D6349E">
              <w:rPr>
                <w:rFonts w:cs="Arial"/>
                <w:bCs/>
                <w:kern w:val="32"/>
                <w:szCs w:val="20"/>
                <w:lang w:eastAsia="sl-SI"/>
              </w:rPr>
              <w:t>ivna lesena stena</w:t>
            </w:r>
          </w:p>
          <w:p w14:paraId="04811699" w14:textId="339A961F" w:rsidR="00D6349E" w:rsidRPr="00D6349E" w:rsidRDefault="00DC4335" w:rsidP="00254207">
            <w:pPr>
              <w:widowControl w:val="0"/>
              <w:tabs>
                <w:tab w:val="left" w:pos="360"/>
              </w:tabs>
              <w:spacing w:line="260" w:lineRule="exact"/>
              <w:jc w:val="both"/>
              <w:outlineLvl w:val="0"/>
              <w:rPr>
                <w:rFonts w:cs="Arial"/>
                <w:bCs/>
                <w:kern w:val="32"/>
                <w:szCs w:val="20"/>
                <w:lang w:eastAsia="sl-SI"/>
              </w:rPr>
            </w:pPr>
            <w:r>
              <w:rPr>
                <w:rFonts w:cs="Arial"/>
                <w:bCs/>
                <w:kern w:val="32"/>
                <w:szCs w:val="20"/>
                <w:lang w:eastAsia="sl-SI"/>
              </w:rPr>
              <w:t xml:space="preserve">2130-21-5824 </w:t>
            </w:r>
            <w:r w:rsidR="00D6349E" w:rsidRPr="00D6349E">
              <w:rPr>
                <w:rFonts w:cs="Arial"/>
                <w:bCs/>
                <w:kern w:val="32"/>
                <w:szCs w:val="20"/>
                <w:lang w:eastAsia="sl-SI"/>
              </w:rPr>
              <w:t>Stol/mizica 'Mist'</w:t>
            </w:r>
          </w:p>
          <w:p w14:paraId="674CA3B4" w14:textId="190D387D" w:rsidR="00D6349E" w:rsidRPr="00D6349E" w:rsidRDefault="00DC4335" w:rsidP="00254207">
            <w:pPr>
              <w:widowControl w:val="0"/>
              <w:tabs>
                <w:tab w:val="left" w:pos="360"/>
              </w:tabs>
              <w:spacing w:line="260" w:lineRule="exact"/>
              <w:jc w:val="both"/>
              <w:outlineLvl w:val="0"/>
              <w:rPr>
                <w:rFonts w:cs="Arial"/>
                <w:bCs/>
                <w:kern w:val="32"/>
                <w:szCs w:val="20"/>
                <w:lang w:eastAsia="sl-SI"/>
              </w:rPr>
            </w:pPr>
            <w:r>
              <w:rPr>
                <w:rFonts w:cs="Arial"/>
                <w:bCs/>
                <w:kern w:val="32"/>
                <w:szCs w:val="20"/>
                <w:lang w:eastAsia="sl-SI"/>
              </w:rPr>
              <w:t>2130-21-5825 M</w:t>
            </w:r>
            <w:r w:rsidRPr="00D6349E">
              <w:rPr>
                <w:rFonts w:cs="Arial"/>
                <w:bCs/>
                <w:kern w:val="32"/>
                <w:szCs w:val="20"/>
                <w:lang w:eastAsia="sl-SI"/>
              </w:rPr>
              <w:t>odularne glamping hiške</w:t>
            </w:r>
          </w:p>
          <w:p w14:paraId="02310C1B" w14:textId="77777777" w:rsidR="00D6349E" w:rsidRPr="00D6349E" w:rsidRDefault="00D6349E" w:rsidP="00254207">
            <w:pPr>
              <w:widowControl w:val="0"/>
              <w:tabs>
                <w:tab w:val="left" w:pos="360"/>
              </w:tabs>
              <w:spacing w:line="260" w:lineRule="exact"/>
              <w:jc w:val="both"/>
              <w:outlineLvl w:val="0"/>
              <w:rPr>
                <w:rFonts w:cs="Arial"/>
                <w:bCs/>
                <w:kern w:val="32"/>
                <w:szCs w:val="20"/>
                <w:lang w:eastAsia="sl-SI"/>
              </w:rPr>
            </w:pPr>
            <w:r w:rsidRPr="00D6349E">
              <w:rPr>
                <w:rFonts w:cs="Arial"/>
                <w:bCs/>
                <w:kern w:val="32"/>
                <w:szCs w:val="20"/>
                <w:lang w:eastAsia="sl-SI"/>
              </w:rPr>
              <w:t>2130-21-5817</w:t>
            </w:r>
            <w:r w:rsidRPr="00D6349E">
              <w:rPr>
                <w:rFonts w:cs="Arial"/>
                <w:bCs/>
                <w:kern w:val="32"/>
                <w:szCs w:val="20"/>
                <w:lang w:eastAsia="sl-SI"/>
              </w:rPr>
              <w:tab/>
              <w:t>Razvoj prodajnega otoka za trgovske centre</w:t>
            </w:r>
          </w:p>
          <w:p w14:paraId="2EAA27E0" w14:textId="77777777" w:rsidR="00D6349E" w:rsidRPr="00D6349E" w:rsidRDefault="00D6349E" w:rsidP="00254207">
            <w:pPr>
              <w:widowControl w:val="0"/>
              <w:tabs>
                <w:tab w:val="left" w:pos="360"/>
              </w:tabs>
              <w:spacing w:line="260" w:lineRule="exact"/>
              <w:jc w:val="both"/>
              <w:outlineLvl w:val="0"/>
              <w:rPr>
                <w:rFonts w:cs="Arial"/>
                <w:bCs/>
                <w:kern w:val="32"/>
                <w:szCs w:val="20"/>
                <w:lang w:eastAsia="sl-SI"/>
              </w:rPr>
            </w:pPr>
            <w:r w:rsidRPr="00D6349E">
              <w:rPr>
                <w:rFonts w:cs="Arial"/>
                <w:bCs/>
                <w:kern w:val="32"/>
                <w:szCs w:val="20"/>
                <w:lang w:eastAsia="sl-SI"/>
              </w:rPr>
              <w:t>2130-21-5818</w:t>
            </w:r>
            <w:r w:rsidRPr="00D6349E">
              <w:rPr>
                <w:rFonts w:cs="Arial"/>
                <w:bCs/>
                <w:kern w:val="32"/>
                <w:szCs w:val="20"/>
                <w:lang w:eastAsia="sl-SI"/>
              </w:rPr>
              <w:tab/>
              <w:t>Izdelava inovativnega pohištva za otroke</w:t>
            </w:r>
          </w:p>
          <w:p w14:paraId="50C87B77" w14:textId="77777777" w:rsidR="00D6349E" w:rsidRPr="00D6349E" w:rsidRDefault="00D6349E" w:rsidP="00254207">
            <w:pPr>
              <w:widowControl w:val="0"/>
              <w:tabs>
                <w:tab w:val="left" w:pos="360"/>
              </w:tabs>
              <w:spacing w:line="260" w:lineRule="exact"/>
              <w:jc w:val="both"/>
              <w:outlineLvl w:val="0"/>
              <w:rPr>
                <w:rFonts w:cs="Arial"/>
                <w:bCs/>
                <w:kern w:val="32"/>
                <w:szCs w:val="20"/>
                <w:lang w:eastAsia="sl-SI"/>
              </w:rPr>
            </w:pPr>
            <w:r w:rsidRPr="00D6349E">
              <w:rPr>
                <w:rFonts w:cs="Arial"/>
                <w:bCs/>
                <w:kern w:val="32"/>
                <w:szCs w:val="20"/>
                <w:lang w:eastAsia="sl-SI"/>
              </w:rPr>
              <w:t>2130-21-5821</w:t>
            </w:r>
            <w:r w:rsidRPr="00D6349E">
              <w:rPr>
                <w:rFonts w:cs="Arial"/>
                <w:bCs/>
                <w:kern w:val="32"/>
                <w:szCs w:val="20"/>
                <w:lang w:eastAsia="sl-SI"/>
              </w:rPr>
              <w:tab/>
              <w:t>Razvoj izdelka »Oprema za specialna plovila Olimp«</w:t>
            </w:r>
          </w:p>
          <w:p w14:paraId="4F3DAA4A" w14:textId="77777777" w:rsidR="007446A7" w:rsidRDefault="00D6349E" w:rsidP="00254207">
            <w:pPr>
              <w:widowControl w:val="0"/>
              <w:tabs>
                <w:tab w:val="left" w:pos="360"/>
              </w:tabs>
              <w:spacing w:line="260" w:lineRule="exact"/>
              <w:jc w:val="both"/>
              <w:outlineLvl w:val="0"/>
              <w:rPr>
                <w:rFonts w:cs="Arial"/>
                <w:bCs/>
                <w:kern w:val="32"/>
                <w:szCs w:val="20"/>
                <w:lang w:eastAsia="sl-SI"/>
              </w:rPr>
            </w:pPr>
            <w:r w:rsidRPr="00D6349E">
              <w:rPr>
                <w:rFonts w:cs="Arial"/>
                <w:bCs/>
                <w:kern w:val="32"/>
                <w:szCs w:val="20"/>
                <w:lang w:eastAsia="sl-SI"/>
              </w:rPr>
              <w:t>2130-21-5826</w:t>
            </w:r>
            <w:r w:rsidRPr="00D6349E">
              <w:rPr>
                <w:rFonts w:cs="Arial"/>
                <w:bCs/>
                <w:kern w:val="32"/>
                <w:szCs w:val="20"/>
                <w:lang w:eastAsia="sl-SI"/>
              </w:rPr>
              <w:tab/>
              <w:t>Pohištvo iz MDF za študentske domove</w:t>
            </w:r>
          </w:p>
          <w:p w14:paraId="1A5F5FE3" w14:textId="7A265FA9" w:rsidR="00EB4818" w:rsidRPr="00945EA9" w:rsidRDefault="00DC4335" w:rsidP="00254207">
            <w:pPr>
              <w:widowControl w:val="0"/>
              <w:tabs>
                <w:tab w:val="left" w:pos="360"/>
              </w:tabs>
              <w:spacing w:line="260" w:lineRule="exact"/>
              <w:jc w:val="both"/>
              <w:outlineLvl w:val="0"/>
              <w:rPr>
                <w:rFonts w:cs="Arial"/>
                <w:bCs/>
                <w:kern w:val="32"/>
                <w:szCs w:val="20"/>
                <w:lang w:eastAsia="sl-SI"/>
              </w:rPr>
            </w:pPr>
            <w:r>
              <w:rPr>
                <w:rFonts w:cs="Arial"/>
                <w:bCs/>
                <w:kern w:val="32"/>
                <w:szCs w:val="20"/>
                <w:lang w:eastAsia="sl-SI"/>
              </w:rPr>
              <w:t xml:space="preserve">1541-15-0005 </w:t>
            </w:r>
            <w:r w:rsidR="00EB4818" w:rsidRPr="007446A7">
              <w:rPr>
                <w:rFonts w:cs="Arial"/>
                <w:bCs/>
                <w:kern w:val="32"/>
                <w:szCs w:val="20"/>
                <w:lang w:eastAsia="sl-SI"/>
              </w:rPr>
              <w:t>Spodbujanje podjetništva</w:t>
            </w:r>
          </w:p>
          <w:p w14:paraId="57EE42CF" w14:textId="77777777" w:rsidR="00EB4818" w:rsidRPr="00CA7803" w:rsidRDefault="00EB4818" w:rsidP="00254207">
            <w:pPr>
              <w:widowControl w:val="0"/>
              <w:tabs>
                <w:tab w:val="left" w:pos="360"/>
              </w:tabs>
              <w:spacing w:line="260" w:lineRule="exact"/>
              <w:jc w:val="both"/>
              <w:outlineLvl w:val="0"/>
              <w:rPr>
                <w:rFonts w:cs="Arial"/>
                <w:bCs/>
                <w:kern w:val="32"/>
                <w:szCs w:val="20"/>
                <w:lang w:eastAsia="sl-SI"/>
              </w:rPr>
            </w:pPr>
          </w:p>
        </w:tc>
        <w:tc>
          <w:tcPr>
            <w:tcW w:w="1701" w:type="dxa"/>
            <w:tcBorders>
              <w:top w:val="single" w:sz="4" w:space="0" w:color="auto"/>
              <w:left w:val="single" w:sz="4" w:space="0" w:color="auto"/>
              <w:bottom w:val="single" w:sz="4" w:space="0" w:color="auto"/>
              <w:right w:val="single" w:sz="4" w:space="0" w:color="auto"/>
            </w:tcBorders>
            <w:vAlign w:val="center"/>
          </w:tcPr>
          <w:p w14:paraId="6A85D3A4" w14:textId="77777777" w:rsidR="00EB4818" w:rsidRPr="00CA7803" w:rsidRDefault="00EB4818" w:rsidP="00EB4818">
            <w:pPr>
              <w:widowControl w:val="0"/>
              <w:tabs>
                <w:tab w:val="left" w:pos="360"/>
              </w:tabs>
              <w:spacing w:line="260" w:lineRule="exact"/>
              <w:outlineLvl w:val="0"/>
              <w:rPr>
                <w:rFonts w:cs="Arial"/>
                <w:szCs w:val="20"/>
              </w:rPr>
            </w:pPr>
            <w:r w:rsidRPr="00CA7803">
              <w:rPr>
                <w:rFonts w:cs="Arial"/>
                <w:szCs w:val="20"/>
              </w:rPr>
              <w:t>160058</w:t>
            </w:r>
          </w:p>
          <w:p w14:paraId="2B152F9E" w14:textId="77777777" w:rsidR="00EB4818" w:rsidRPr="00CA7803" w:rsidRDefault="00EB4818" w:rsidP="00EB4818">
            <w:pPr>
              <w:widowControl w:val="0"/>
              <w:tabs>
                <w:tab w:val="left" w:pos="360"/>
              </w:tabs>
              <w:spacing w:line="260" w:lineRule="exact"/>
              <w:outlineLvl w:val="0"/>
              <w:rPr>
                <w:rFonts w:cs="Arial"/>
                <w:szCs w:val="20"/>
              </w:rPr>
            </w:pPr>
            <w:r w:rsidRPr="00CA7803">
              <w:rPr>
                <w:rFonts w:cs="Arial"/>
                <w:szCs w:val="20"/>
              </w:rPr>
              <w:t>PN</w:t>
            </w:r>
            <w:r>
              <w:rPr>
                <w:rFonts w:cs="Arial"/>
                <w:szCs w:val="20"/>
              </w:rPr>
              <w:t xml:space="preserve"> </w:t>
            </w:r>
            <w:r w:rsidRPr="00CA7803">
              <w:rPr>
                <w:rFonts w:cs="Arial"/>
                <w:szCs w:val="20"/>
              </w:rPr>
              <w:t>3.1. – Snovna in energetska učinkovitost-les-14-20-Z-EU</w:t>
            </w:r>
          </w:p>
          <w:p w14:paraId="66D08F98" w14:textId="77777777" w:rsidR="00EB4818" w:rsidRPr="00CA7803" w:rsidRDefault="00EB4818" w:rsidP="00EB4818">
            <w:pPr>
              <w:pStyle w:val="Naslov1"/>
            </w:pP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6A21BA32" w14:textId="77777777" w:rsidR="00EB4818" w:rsidRPr="00CA7803" w:rsidRDefault="00EB4818" w:rsidP="00EB4818">
            <w:pPr>
              <w:pStyle w:val="Naslov1"/>
            </w:pPr>
          </w:p>
        </w:tc>
        <w:tc>
          <w:tcPr>
            <w:tcW w:w="1551" w:type="dxa"/>
            <w:tcBorders>
              <w:top w:val="single" w:sz="4" w:space="0" w:color="auto"/>
              <w:left w:val="single" w:sz="4" w:space="0" w:color="auto"/>
              <w:bottom w:val="single" w:sz="4" w:space="0" w:color="auto"/>
              <w:right w:val="single" w:sz="4" w:space="0" w:color="auto"/>
            </w:tcBorders>
            <w:vAlign w:val="center"/>
          </w:tcPr>
          <w:p w14:paraId="78B269FF" w14:textId="17D6CD4F" w:rsidR="00EB4818" w:rsidRPr="00CA7803" w:rsidRDefault="00643145" w:rsidP="00EB4818">
            <w:pPr>
              <w:widowControl w:val="0"/>
              <w:tabs>
                <w:tab w:val="left" w:pos="360"/>
              </w:tabs>
              <w:spacing w:line="260" w:lineRule="exact"/>
              <w:outlineLvl w:val="0"/>
              <w:rPr>
                <w:rFonts w:cs="Arial"/>
                <w:bCs/>
                <w:kern w:val="32"/>
                <w:szCs w:val="20"/>
                <w:lang w:eastAsia="sl-SI"/>
              </w:rPr>
            </w:pPr>
            <w:r w:rsidRPr="00643145">
              <w:rPr>
                <w:rFonts w:ascii="Tahoma" w:eastAsia="Calibri" w:hAnsi="Tahoma" w:cs="Tahoma"/>
                <w:szCs w:val="20"/>
              </w:rPr>
              <w:t>1.745.712,85</w:t>
            </w:r>
          </w:p>
        </w:tc>
      </w:tr>
      <w:tr w:rsidR="009C088B" w:rsidRPr="00AE1F83" w14:paraId="007B9E90" w14:textId="77777777" w:rsidTr="00DC4335">
        <w:trPr>
          <w:cantSplit/>
          <w:trHeight w:val="328"/>
        </w:trPr>
        <w:tc>
          <w:tcPr>
            <w:tcW w:w="1702" w:type="dxa"/>
            <w:tcBorders>
              <w:top w:val="single" w:sz="4" w:space="0" w:color="auto"/>
              <w:left w:val="single" w:sz="4" w:space="0" w:color="auto"/>
              <w:bottom w:val="single" w:sz="4" w:space="0" w:color="auto"/>
              <w:right w:val="single" w:sz="4" w:space="0" w:color="auto"/>
            </w:tcBorders>
            <w:vAlign w:val="center"/>
          </w:tcPr>
          <w:p w14:paraId="677C6ED6" w14:textId="77777777" w:rsidR="00EB4818" w:rsidRPr="00CA7803" w:rsidRDefault="00EB4818" w:rsidP="00EB4818">
            <w:pPr>
              <w:widowControl w:val="0"/>
              <w:tabs>
                <w:tab w:val="left" w:pos="360"/>
              </w:tabs>
              <w:spacing w:line="260" w:lineRule="exact"/>
              <w:outlineLvl w:val="0"/>
              <w:rPr>
                <w:rFonts w:cs="Arial"/>
                <w:szCs w:val="20"/>
              </w:rPr>
            </w:pPr>
            <w:r w:rsidRPr="00CA7803">
              <w:rPr>
                <w:rFonts w:cs="Arial"/>
                <w:szCs w:val="20"/>
              </w:rPr>
              <w:lastRenderedPageBreak/>
              <w:t>Ministrstvo za gospodarski razvoj in tehnologijo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0FE3F" w14:textId="42444455" w:rsidR="00D6349E" w:rsidRPr="00D6349E" w:rsidRDefault="00DC4335" w:rsidP="00D6349E">
            <w:pPr>
              <w:spacing w:line="240" w:lineRule="auto"/>
              <w:rPr>
                <w:rFonts w:cs="Arial"/>
                <w:szCs w:val="20"/>
                <w:lang w:eastAsia="sl-SI"/>
              </w:rPr>
            </w:pPr>
            <w:r>
              <w:rPr>
                <w:rFonts w:cs="Arial"/>
                <w:szCs w:val="20"/>
                <w:lang w:eastAsia="sl-SI"/>
              </w:rPr>
              <w:t xml:space="preserve">2130-21-5703 </w:t>
            </w:r>
            <w:r w:rsidR="00D6349E" w:rsidRPr="00D6349E">
              <w:rPr>
                <w:rFonts w:cs="Arial"/>
                <w:szCs w:val="20"/>
                <w:lang w:eastAsia="sl-SI"/>
              </w:rPr>
              <w:t>Industrijski leseni stropni in stenski elementi</w:t>
            </w:r>
          </w:p>
          <w:p w14:paraId="01E69AC5" w14:textId="5963F912" w:rsidR="00D6349E" w:rsidRPr="00D6349E" w:rsidRDefault="00DC4335" w:rsidP="00D6349E">
            <w:pPr>
              <w:spacing w:line="240" w:lineRule="auto"/>
              <w:rPr>
                <w:rFonts w:cs="Arial"/>
                <w:szCs w:val="20"/>
                <w:lang w:eastAsia="sl-SI"/>
              </w:rPr>
            </w:pPr>
            <w:r>
              <w:rPr>
                <w:rFonts w:cs="Arial"/>
                <w:szCs w:val="20"/>
                <w:lang w:eastAsia="sl-SI"/>
              </w:rPr>
              <w:t xml:space="preserve">2130-21-5706 </w:t>
            </w:r>
            <w:r w:rsidR="00D6349E" w:rsidRPr="00D6349E">
              <w:rPr>
                <w:rFonts w:cs="Arial"/>
                <w:szCs w:val="20"/>
                <w:lang w:eastAsia="sl-SI"/>
              </w:rPr>
              <w:t>Tehnologija 4.0 za proizvodnjo pohištva</w:t>
            </w:r>
          </w:p>
          <w:p w14:paraId="06CC2FEB" w14:textId="051BC98F" w:rsidR="00D6349E" w:rsidRPr="00D6349E" w:rsidRDefault="00D6349E" w:rsidP="00D6349E">
            <w:pPr>
              <w:spacing w:line="240" w:lineRule="auto"/>
              <w:rPr>
                <w:rFonts w:cs="Arial"/>
                <w:szCs w:val="20"/>
                <w:lang w:eastAsia="sl-SI"/>
              </w:rPr>
            </w:pPr>
            <w:r w:rsidRPr="00D6349E">
              <w:rPr>
                <w:rFonts w:cs="Arial"/>
                <w:szCs w:val="20"/>
                <w:lang w:eastAsia="sl-SI"/>
              </w:rPr>
              <w:t xml:space="preserve">2130-21-5707 </w:t>
            </w:r>
            <w:r w:rsidRPr="00D6349E">
              <w:rPr>
                <w:rFonts w:cs="Arial"/>
                <w:szCs w:val="20"/>
                <w:lang w:eastAsia="sl-SI"/>
              </w:rPr>
              <w:tab/>
              <w:t>Inovativno modularno pohištvo</w:t>
            </w:r>
          </w:p>
          <w:p w14:paraId="6256EE43" w14:textId="0500B0E0" w:rsidR="00D6349E" w:rsidRPr="00D6349E" w:rsidRDefault="00D6349E" w:rsidP="00D6349E">
            <w:pPr>
              <w:spacing w:line="240" w:lineRule="auto"/>
              <w:rPr>
                <w:rFonts w:cs="Arial"/>
                <w:szCs w:val="20"/>
                <w:lang w:eastAsia="sl-SI"/>
              </w:rPr>
            </w:pPr>
            <w:r w:rsidRPr="00D6349E">
              <w:rPr>
                <w:rFonts w:cs="Arial"/>
                <w:szCs w:val="20"/>
                <w:lang w:eastAsia="sl-SI"/>
              </w:rPr>
              <w:t xml:space="preserve">2130-21-5713 </w:t>
            </w:r>
            <w:r w:rsidRPr="00D6349E">
              <w:rPr>
                <w:rFonts w:cs="Arial"/>
                <w:szCs w:val="20"/>
                <w:lang w:eastAsia="sl-SI"/>
              </w:rPr>
              <w:tab/>
              <w:t>Obešalni steber iz masivnega lesa</w:t>
            </w:r>
          </w:p>
          <w:p w14:paraId="3BFF7166" w14:textId="21E8FB59" w:rsidR="00D6349E" w:rsidRPr="00D6349E" w:rsidRDefault="00DC4335" w:rsidP="00D6349E">
            <w:pPr>
              <w:spacing w:line="240" w:lineRule="auto"/>
              <w:rPr>
                <w:rFonts w:cs="Arial"/>
                <w:szCs w:val="20"/>
                <w:lang w:eastAsia="sl-SI"/>
              </w:rPr>
            </w:pPr>
            <w:r>
              <w:rPr>
                <w:rFonts w:cs="Arial"/>
                <w:szCs w:val="20"/>
                <w:lang w:eastAsia="sl-SI"/>
              </w:rPr>
              <w:t xml:space="preserve">2130-21-5708 </w:t>
            </w:r>
            <w:r w:rsidR="00D6349E" w:rsidRPr="00D6349E">
              <w:rPr>
                <w:rFonts w:cs="Arial"/>
                <w:szCs w:val="20"/>
                <w:lang w:eastAsia="sl-SI"/>
              </w:rPr>
              <w:t>Umetniško dizajnersko pohištvo</w:t>
            </w:r>
          </w:p>
          <w:p w14:paraId="51AE2447" w14:textId="1A7CCAA0" w:rsidR="00D6349E" w:rsidRPr="00D6349E" w:rsidRDefault="00D6349E" w:rsidP="00D6349E">
            <w:pPr>
              <w:spacing w:line="240" w:lineRule="auto"/>
              <w:rPr>
                <w:rFonts w:cs="Arial"/>
                <w:szCs w:val="20"/>
                <w:lang w:eastAsia="sl-SI"/>
              </w:rPr>
            </w:pPr>
            <w:r w:rsidRPr="00D6349E">
              <w:rPr>
                <w:rFonts w:cs="Arial"/>
                <w:szCs w:val="20"/>
                <w:lang w:eastAsia="sl-SI"/>
              </w:rPr>
              <w:t xml:space="preserve">2130-21-5709 </w:t>
            </w:r>
            <w:r w:rsidRPr="00D6349E">
              <w:rPr>
                <w:rFonts w:cs="Arial"/>
                <w:szCs w:val="20"/>
                <w:lang w:eastAsia="sl-SI"/>
              </w:rPr>
              <w:tab/>
              <w:t>Lesen okenski profil Integra 106</w:t>
            </w:r>
          </w:p>
          <w:p w14:paraId="20B2A9E9" w14:textId="0F3276BD" w:rsidR="00D6349E" w:rsidRPr="00D6349E" w:rsidRDefault="00DC4335" w:rsidP="00D6349E">
            <w:pPr>
              <w:spacing w:line="240" w:lineRule="auto"/>
              <w:rPr>
                <w:rFonts w:cs="Arial"/>
                <w:szCs w:val="20"/>
                <w:lang w:eastAsia="sl-SI"/>
              </w:rPr>
            </w:pPr>
            <w:r>
              <w:rPr>
                <w:rFonts w:cs="Arial"/>
                <w:szCs w:val="20"/>
                <w:lang w:eastAsia="sl-SI"/>
              </w:rPr>
              <w:t xml:space="preserve">2130-21-5714 </w:t>
            </w:r>
            <w:r w:rsidR="00D6349E" w:rsidRPr="00D6349E">
              <w:rPr>
                <w:rFonts w:cs="Arial"/>
                <w:szCs w:val="20"/>
                <w:lang w:eastAsia="sl-SI"/>
              </w:rPr>
              <w:t>Nadgradnja dvokrakih lesenih lestev</w:t>
            </w:r>
          </w:p>
          <w:p w14:paraId="012D1BA0" w14:textId="77777777" w:rsidR="00D6349E" w:rsidRPr="00D6349E" w:rsidRDefault="00D6349E" w:rsidP="00D6349E">
            <w:pPr>
              <w:spacing w:line="240" w:lineRule="auto"/>
              <w:rPr>
                <w:rFonts w:cs="Arial"/>
                <w:szCs w:val="20"/>
                <w:lang w:eastAsia="sl-SI"/>
              </w:rPr>
            </w:pPr>
            <w:r w:rsidRPr="00D6349E">
              <w:rPr>
                <w:rFonts w:cs="Arial"/>
                <w:szCs w:val="20"/>
                <w:lang w:eastAsia="sl-SI"/>
              </w:rPr>
              <w:t>2130-21-5712</w:t>
            </w:r>
            <w:r w:rsidRPr="00D6349E">
              <w:rPr>
                <w:rFonts w:cs="Arial"/>
                <w:szCs w:val="20"/>
                <w:lang w:eastAsia="sl-SI"/>
              </w:rPr>
              <w:tab/>
              <w:t>Stol z dizajniranim ergonomskim naslonom</w:t>
            </w:r>
          </w:p>
          <w:p w14:paraId="3A8983A5" w14:textId="48B3EEBC" w:rsidR="00D6349E" w:rsidRPr="00D6349E" w:rsidRDefault="00DC4335" w:rsidP="00D6349E">
            <w:pPr>
              <w:spacing w:line="240" w:lineRule="auto"/>
              <w:rPr>
                <w:rFonts w:cs="Arial"/>
                <w:szCs w:val="20"/>
                <w:lang w:eastAsia="sl-SI"/>
              </w:rPr>
            </w:pPr>
            <w:r>
              <w:rPr>
                <w:rFonts w:cs="Arial"/>
                <w:szCs w:val="20"/>
                <w:lang w:eastAsia="sl-SI"/>
              </w:rPr>
              <w:t xml:space="preserve">2130-21-5722 </w:t>
            </w:r>
            <w:r w:rsidR="00D6349E" w:rsidRPr="00D6349E">
              <w:rPr>
                <w:rFonts w:cs="Arial"/>
                <w:szCs w:val="20"/>
                <w:lang w:eastAsia="sl-SI"/>
              </w:rPr>
              <w:t>Modularna hiša WellHouse</w:t>
            </w:r>
          </w:p>
          <w:p w14:paraId="488C2576" w14:textId="77777777" w:rsidR="00D6349E" w:rsidRPr="00D6349E" w:rsidRDefault="00D6349E" w:rsidP="00D6349E">
            <w:pPr>
              <w:spacing w:line="240" w:lineRule="auto"/>
              <w:rPr>
                <w:rFonts w:cs="Arial"/>
                <w:szCs w:val="20"/>
                <w:lang w:eastAsia="sl-SI"/>
              </w:rPr>
            </w:pPr>
            <w:r w:rsidRPr="00D6349E">
              <w:rPr>
                <w:rFonts w:cs="Arial"/>
                <w:szCs w:val="20"/>
                <w:lang w:eastAsia="sl-SI"/>
              </w:rPr>
              <w:t>2130-21-5718</w:t>
            </w:r>
            <w:r w:rsidRPr="00D6349E">
              <w:rPr>
                <w:rFonts w:cs="Arial"/>
                <w:szCs w:val="20"/>
                <w:lang w:eastAsia="sl-SI"/>
              </w:rPr>
              <w:tab/>
              <w:t>Natur dvižna miza</w:t>
            </w:r>
          </w:p>
          <w:p w14:paraId="438600F9" w14:textId="77777777" w:rsidR="00D6349E" w:rsidRPr="00D6349E" w:rsidRDefault="00D6349E" w:rsidP="00D6349E">
            <w:pPr>
              <w:spacing w:line="240" w:lineRule="auto"/>
              <w:rPr>
                <w:rFonts w:cs="Arial"/>
                <w:szCs w:val="20"/>
                <w:lang w:eastAsia="sl-SI"/>
              </w:rPr>
            </w:pPr>
            <w:r w:rsidRPr="00D6349E">
              <w:rPr>
                <w:rFonts w:cs="Arial"/>
                <w:szCs w:val="20"/>
                <w:lang w:eastAsia="sl-SI"/>
              </w:rPr>
              <w:t xml:space="preserve"> 2130-21-5724 </w:t>
            </w:r>
            <w:r w:rsidRPr="00D6349E">
              <w:rPr>
                <w:rFonts w:cs="Arial"/>
                <w:szCs w:val="20"/>
                <w:lang w:eastAsia="sl-SI"/>
              </w:rPr>
              <w:tab/>
              <w:t>Razvoj modularne igrače »Lucky Truck«</w:t>
            </w:r>
          </w:p>
          <w:p w14:paraId="06E039E3" w14:textId="47A151A1" w:rsidR="00D6349E" w:rsidRPr="00D6349E" w:rsidRDefault="00DC4335" w:rsidP="00D6349E">
            <w:pPr>
              <w:spacing w:line="240" w:lineRule="auto"/>
              <w:rPr>
                <w:rFonts w:cs="Arial"/>
                <w:szCs w:val="20"/>
                <w:lang w:eastAsia="sl-SI"/>
              </w:rPr>
            </w:pPr>
            <w:r>
              <w:rPr>
                <w:rFonts w:cs="Arial"/>
                <w:szCs w:val="20"/>
                <w:lang w:eastAsia="sl-SI"/>
              </w:rPr>
              <w:t xml:space="preserve">2130-21-5720 </w:t>
            </w:r>
            <w:r w:rsidR="00D6349E" w:rsidRPr="00D6349E">
              <w:rPr>
                <w:rFonts w:cs="Arial"/>
                <w:szCs w:val="20"/>
                <w:lang w:eastAsia="sl-SI"/>
              </w:rPr>
              <w:t>Prilagodljivo masivno stojalo za buteljke</w:t>
            </w:r>
          </w:p>
          <w:p w14:paraId="63195C61" w14:textId="77777777" w:rsidR="00D6349E" w:rsidRPr="00D6349E" w:rsidRDefault="00D6349E" w:rsidP="00D6349E">
            <w:pPr>
              <w:spacing w:line="240" w:lineRule="auto"/>
              <w:rPr>
                <w:rFonts w:cs="Arial"/>
                <w:szCs w:val="20"/>
                <w:lang w:eastAsia="sl-SI"/>
              </w:rPr>
            </w:pPr>
            <w:r w:rsidRPr="00D6349E">
              <w:rPr>
                <w:rFonts w:cs="Arial"/>
                <w:szCs w:val="20"/>
                <w:lang w:eastAsia="sl-SI"/>
              </w:rPr>
              <w:t>2130-21-5723</w:t>
            </w:r>
            <w:r w:rsidRPr="00D6349E">
              <w:rPr>
                <w:rFonts w:cs="Arial"/>
                <w:szCs w:val="20"/>
                <w:lang w:eastAsia="sl-SI"/>
              </w:rPr>
              <w:tab/>
              <w:t>Miza NORD  z lesenim razteglivim mehanizmom</w:t>
            </w:r>
          </w:p>
          <w:p w14:paraId="5EF9E7CD" w14:textId="77777777" w:rsidR="00D6349E" w:rsidRPr="00D6349E" w:rsidRDefault="00D6349E" w:rsidP="00D6349E">
            <w:pPr>
              <w:spacing w:line="240" w:lineRule="auto"/>
              <w:rPr>
                <w:rFonts w:cs="Arial"/>
                <w:szCs w:val="20"/>
                <w:lang w:eastAsia="sl-SI"/>
              </w:rPr>
            </w:pPr>
            <w:r w:rsidRPr="00D6349E">
              <w:rPr>
                <w:rFonts w:cs="Arial"/>
                <w:szCs w:val="20"/>
                <w:lang w:eastAsia="sl-SI"/>
              </w:rPr>
              <w:t>2130-21-5725</w:t>
            </w:r>
            <w:r w:rsidRPr="00D6349E">
              <w:rPr>
                <w:rFonts w:cs="Arial"/>
                <w:szCs w:val="20"/>
                <w:lang w:eastAsia="sl-SI"/>
              </w:rPr>
              <w:tab/>
              <w:t>Razvoj izdelka "Rondall&amp;cook"</w:t>
            </w:r>
          </w:p>
          <w:p w14:paraId="7928CC3C" w14:textId="4CD60509" w:rsidR="00D6349E" w:rsidRDefault="00D6349E" w:rsidP="00D6349E">
            <w:pPr>
              <w:spacing w:line="240" w:lineRule="auto"/>
              <w:rPr>
                <w:rFonts w:cs="Arial"/>
                <w:szCs w:val="20"/>
                <w:lang w:eastAsia="sl-SI"/>
              </w:rPr>
            </w:pPr>
            <w:r w:rsidRPr="00D6349E">
              <w:rPr>
                <w:rFonts w:cs="Arial"/>
                <w:szCs w:val="20"/>
                <w:lang w:eastAsia="sl-SI"/>
              </w:rPr>
              <w:t>2130-21-5726</w:t>
            </w:r>
            <w:r w:rsidRPr="00D6349E">
              <w:rPr>
                <w:rFonts w:cs="Arial"/>
                <w:szCs w:val="20"/>
                <w:lang w:eastAsia="sl-SI"/>
              </w:rPr>
              <w:tab/>
            </w:r>
            <w:r w:rsidR="00DC4335">
              <w:rPr>
                <w:rFonts w:cs="Arial"/>
                <w:szCs w:val="20"/>
                <w:lang w:eastAsia="sl-SI"/>
              </w:rPr>
              <w:t>M</w:t>
            </w:r>
            <w:r w:rsidR="00DC4335" w:rsidRPr="00D6349E">
              <w:rPr>
                <w:rFonts w:cs="Arial"/>
                <w:szCs w:val="20"/>
                <w:lang w:eastAsia="sl-SI"/>
              </w:rPr>
              <w:t>odular log house</w:t>
            </w:r>
          </w:p>
          <w:p w14:paraId="4D75F5F0" w14:textId="3DA61366" w:rsidR="00596C2A" w:rsidRPr="00596C2A" w:rsidRDefault="00DC4335" w:rsidP="00596C2A">
            <w:pPr>
              <w:widowControl w:val="0"/>
              <w:tabs>
                <w:tab w:val="left" w:pos="360"/>
              </w:tabs>
              <w:spacing w:line="260" w:lineRule="exact"/>
              <w:outlineLvl w:val="0"/>
              <w:rPr>
                <w:rFonts w:cs="Arial"/>
                <w:bCs/>
                <w:kern w:val="32"/>
                <w:szCs w:val="20"/>
                <w:lang w:eastAsia="sl-SI"/>
              </w:rPr>
            </w:pPr>
            <w:r>
              <w:rPr>
                <w:rFonts w:cs="Arial"/>
                <w:bCs/>
                <w:kern w:val="32"/>
                <w:szCs w:val="20"/>
                <w:lang w:eastAsia="sl-SI"/>
              </w:rPr>
              <w:t xml:space="preserve">1541-15-0005 </w:t>
            </w:r>
            <w:r w:rsidR="00596C2A" w:rsidRPr="007446A7">
              <w:rPr>
                <w:rFonts w:cs="Arial"/>
                <w:bCs/>
                <w:kern w:val="32"/>
                <w:szCs w:val="20"/>
                <w:lang w:eastAsia="sl-SI"/>
              </w:rPr>
              <w:t>Spodbujanje podjetništva</w:t>
            </w:r>
          </w:p>
          <w:p w14:paraId="57BD0617" w14:textId="08711B6A" w:rsidR="00D96995" w:rsidRPr="007954E8" w:rsidRDefault="00D96995" w:rsidP="00AB14AC">
            <w:pPr>
              <w:widowControl w:val="0"/>
              <w:tabs>
                <w:tab w:val="left" w:pos="360"/>
              </w:tabs>
              <w:spacing w:line="260" w:lineRule="exact"/>
              <w:outlineLvl w:val="0"/>
              <w:rPr>
                <w:rFonts w:cs="Arial"/>
                <w:bCs/>
                <w:kern w:val="32"/>
                <w:szCs w:val="20"/>
                <w:highlight w:val="yellow"/>
                <w:lang w:eastAsia="sl-SI"/>
              </w:rPr>
            </w:pPr>
          </w:p>
        </w:tc>
        <w:tc>
          <w:tcPr>
            <w:tcW w:w="1701" w:type="dxa"/>
            <w:tcBorders>
              <w:top w:val="single" w:sz="4" w:space="0" w:color="auto"/>
              <w:left w:val="single" w:sz="4" w:space="0" w:color="auto"/>
              <w:bottom w:val="single" w:sz="4" w:space="0" w:color="auto"/>
              <w:right w:val="single" w:sz="4" w:space="0" w:color="auto"/>
            </w:tcBorders>
            <w:vAlign w:val="center"/>
          </w:tcPr>
          <w:p w14:paraId="099F7F98" w14:textId="77777777" w:rsidR="00EB4818" w:rsidRPr="00CA7803" w:rsidRDefault="00EB4818" w:rsidP="00750C95">
            <w:pPr>
              <w:ind w:left="279" w:hanging="279"/>
            </w:pPr>
            <w:r w:rsidRPr="00CA7803">
              <w:t xml:space="preserve">160057 </w:t>
            </w:r>
          </w:p>
          <w:p w14:paraId="46EE9886" w14:textId="77777777" w:rsidR="00EB4818" w:rsidRPr="00CA7803" w:rsidRDefault="00EB4818" w:rsidP="00EB4818">
            <w:pPr>
              <w:widowControl w:val="0"/>
              <w:tabs>
                <w:tab w:val="left" w:pos="360"/>
              </w:tabs>
              <w:spacing w:line="260" w:lineRule="exact"/>
              <w:outlineLvl w:val="0"/>
              <w:rPr>
                <w:rFonts w:cs="Arial"/>
                <w:szCs w:val="20"/>
              </w:rPr>
            </w:pPr>
            <w:r w:rsidRPr="00CA7803">
              <w:rPr>
                <w:rFonts w:cs="Arial"/>
              </w:rPr>
              <w:t>PN 3.1 - Snovna in energetska učinkovitost-les-14-20-V-EU</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E3042" w14:textId="77777777" w:rsidR="00EB4818" w:rsidRPr="00CA7803" w:rsidRDefault="00EB4818" w:rsidP="00EB4818">
            <w:pPr>
              <w:pStyle w:val="Naslov1"/>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122DC217" w14:textId="7A3EDFE7" w:rsidR="00EB4818" w:rsidRPr="00EB4818" w:rsidRDefault="00643145" w:rsidP="00EB4818">
            <w:pPr>
              <w:widowControl w:val="0"/>
              <w:tabs>
                <w:tab w:val="left" w:pos="360"/>
              </w:tabs>
              <w:spacing w:line="260" w:lineRule="exact"/>
              <w:outlineLvl w:val="0"/>
            </w:pPr>
            <w:r w:rsidRPr="00643145">
              <w:rPr>
                <w:rFonts w:ascii="Tahoma" w:eastAsia="Calibri" w:hAnsi="Tahoma" w:cs="Tahoma"/>
              </w:rPr>
              <w:t>2.579.566,53</w:t>
            </w:r>
          </w:p>
        </w:tc>
      </w:tr>
      <w:tr w:rsidR="009C088B" w:rsidRPr="00AE1F83" w14:paraId="737F0521" w14:textId="77777777" w:rsidTr="00DC4335">
        <w:trPr>
          <w:cantSplit/>
          <w:trHeight w:val="328"/>
        </w:trPr>
        <w:tc>
          <w:tcPr>
            <w:tcW w:w="1702" w:type="dxa"/>
            <w:tcBorders>
              <w:top w:val="single" w:sz="4" w:space="0" w:color="auto"/>
              <w:left w:val="single" w:sz="4" w:space="0" w:color="auto"/>
              <w:bottom w:val="single" w:sz="4" w:space="0" w:color="auto"/>
              <w:right w:val="single" w:sz="4" w:space="0" w:color="auto"/>
            </w:tcBorders>
            <w:vAlign w:val="center"/>
          </w:tcPr>
          <w:p w14:paraId="217EA240" w14:textId="77777777" w:rsidR="00EB4818" w:rsidRPr="00CA7803" w:rsidRDefault="00EB4818" w:rsidP="00EB4818">
            <w:pPr>
              <w:widowControl w:val="0"/>
              <w:tabs>
                <w:tab w:val="left" w:pos="360"/>
              </w:tabs>
              <w:spacing w:line="260" w:lineRule="exact"/>
              <w:outlineLvl w:val="0"/>
              <w:rPr>
                <w:rFonts w:cs="Arial"/>
                <w:szCs w:val="20"/>
              </w:rPr>
            </w:pPr>
            <w:r w:rsidRPr="00CA7803">
              <w:rPr>
                <w:rFonts w:cs="Arial"/>
                <w:szCs w:val="20"/>
              </w:rPr>
              <w:t>Ministrstvo za gospodarski razvoj in tehnologijo</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22343FA" w14:textId="77777777" w:rsidR="00EB4818" w:rsidRPr="00975FC0" w:rsidRDefault="00EB4818" w:rsidP="00EB4818">
            <w:pPr>
              <w:widowControl w:val="0"/>
              <w:tabs>
                <w:tab w:val="left" w:pos="360"/>
              </w:tabs>
              <w:spacing w:line="260" w:lineRule="exact"/>
              <w:outlineLvl w:val="0"/>
              <w:rPr>
                <w:rFonts w:cs="Arial"/>
                <w:bCs/>
                <w:kern w:val="32"/>
                <w:szCs w:val="20"/>
                <w:lang w:eastAsia="sl-SI"/>
              </w:rPr>
            </w:pPr>
            <w:r w:rsidRPr="00975FC0">
              <w:rPr>
                <w:rFonts w:cs="Arial"/>
                <w:bCs/>
                <w:kern w:val="32"/>
                <w:szCs w:val="20"/>
                <w:lang w:eastAsia="sl-SI"/>
              </w:rPr>
              <w:t>1541-15-0039 Tehnična pomoč ESRR 14-20</w:t>
            </w:r>
          </w:p>
        </w:tc>
        <w:tc>
          <w:tcPr>
            <w:tcW w:w="1701" w:type="dxa"/>
            <w:tcBorders>
              <w:top w:val="single" w:sz="4" w:space="0" w:color="auto"/>
              <w:left w:val="single" w:sz="4" w:space="0" w:color="auto"/>
              <w:bottom w:val="single" w:sz="4" w:space="0" w:color="auto"/>
              <w:right w:val="single" w:sz="4" w:space="0" w:color="auto"/>
            </w:tcBorders>
            <w:vAlign w:val="center"/>
          </w:tcPr>
          <w:p w14:paraId="6DF37AD0" w14:textId="77777777" w:rsidR="00EB4818" w:rsidRPr="00CA7803" w:rsidRDefault="00EB4818" w:rsidP="00EB4818">
            <w:r w:rsidRPr="00CA7803">
              <w:t>160079</w:t>
            </w:r>
          </w:p>
          <w:p w14:paraId="30BB6D78" w14:textId="77777777" w:rsidR="00EB4818" w:rsidRPr="00CA7803" w:rsidRDefault="00EB4818" w:rsidP="00EB4818">
            <w:pPr>
              <w:widowControl w:val="0"/>
              <w:tabs>
                <w:tab w:val="left" w:pos="360"/>
              </w:tabs>
              <w:spacing w:line="260" w:lineRule="exact"/>
              <w:outlineLvl w:val="0"/>
              <w:rPr>
                <w:rFonts w:cs="Arial"/>
                <w:szCs w:val="20"/>
              </w:rPr>
            </w:pPr>
            <w:r w:rsidRPr="00CA7803">
              <w:t>Tehnična podpora ESRR-V-14-20-EU</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2163660B" w14:textId="77777777" w:rsidR="00EB4818" w:rsidRPr="00CA7803" w:rsidRDefault="00EB4818" w:rsidP="00EB4818">
            <w:pPr>
              <w:pStyle w:val="Naslov1"/>
            </w:pPr>
          </w:p>
        </w:tc>
        <w:tc>
          <w:tcPr>
            <w:tcW w:w="1551" w:type="dxa"/>
            <w:tcBorders>
              <w:top w:val="single" w:sz="4" w:space="0" w:color="auto"/>
              <w:left w:val="single" w:sz="4" w:space="0" w:color="auto"/>
              <w:bottom w:val="single" w:sz="4" w:space="0" w:color="auto"/>
              <w:right w:val="single" w:sz="4" w:space="0" w:color="auto"/>
            </w:tcBorders>
            <w:vAlign w:val="center"/>
          </w:tcPr>
          <w:p w14:paraId="7D4E787A" w14:textId="77777777" w:rsidR="007954E8" w:rsidRDefault="007954E8" w:rsidP="00EB4818">
            <w:pPr>
              <w:widowControl w:val="0"/>
              <w:tabs>
                <w:tab w:val="left" w:pos="360"/>
              </w:tabs>
              <w:spacing w:line="260" w:lineRule="exact"/>
              <w:outlineLvl w:val="0"/>
              <w:rPr>
                <w:rFonts w:ascii="Tahoma" w:hAnsi="Tahoma" w:cs="Tahoma"/>
                <w:szCs w:val="20"/>
              </w:rPr>
            </w:pPr>
            <w:r w:rsidRPr="007E42B2">
              <w:rPr>
                <w:rFonts w:ascii="Tahoma" w:hAnsi="Tahoma" w:cs="Tahoma"/>
                <w:szCs w:val="20"/>
              </w:rPr>
              <w:t>37.143,08</w:t>
            </w:r>
          </w:p>
          <w:p w14:paraId="4670E146" w14:textId="77777777" w:rsidR="00EB4818" w:rsidRPr="00CA7803" w:rsidRDefault="00EB4818" w:rsidP="00EB4818">
            <w:pPr>
              <w:widowControl w:val="0"/>
              <w:tabs>
                <w:tab w:val="left" w:pos="360"/>
              </w:tabs>
              <w:spacing w:line="260" w:lineRule="exact"/>
              <w:outlineLvl w:val="0"/>
              <w:rPr>
                <w:rFonts w:cs="Arial"/>
                <w:bCs/>
                <w:kern w:val="32"/>
                <w:szCs w:val="20"/>
                <w:lang w:eastAsia="sl-SI"/>
              </w:rPr>
            </w:pPr>
          </w:p>
        </w:tc>
      </w:tr>
      <w:tr w:rsidR="009C088B" w:rsidRPr="00495436" w14:paraId="2E6D1575" w14:textId="77777777" w:rsidTr="00DC4335">
        <w:trPr>
          <w:cantSplit/>
          <w:trHeight w:val="328"/>
        </w:trPr>
        <w:tc>
          <w:tcPr>
            <w:tcW w:w="1702" w:type="dxa"/>
            <w:tcBorders>
              <w:top w:val="single" w:sz="4" w:space="0" w:color="auto"/>
              <w:left w:val="single" w:sz="4" w:space="0" w:color="auto"/>
              <w:bottom w:val="single" w:sz="4" w:space="0" w:color="auto"/>
              <w:right w:val="single" w:sz="4" w:space="0" w:color="auto"/>
            </w:tcBorders>
            <w:vAlign w:val="center"/>
          </w:tcPr>
          <w:p w14:paraId="6AF4C6DC" w14:textId="77777777" w:rsidR="00EB4818" w:rsidRPr="00CA7803" w:rsidRDefault="00EB4818" w:rsidP="00EB4818">
            <w:pPr>
              <w:widowControl w:val="0"/>
              <w:tabs>
                <w:tab w:val="left" w:pos="360"/>
              </w:tabs>
              <w:spacing w:line="260" w:lineRule="exact"/>
              <w:outlineLvl w:val="0"/>
              <w:rPr>
                <w:rFonts w:cs="Arial"/>
                <w:szCs w:val="20"/>
              </w:rPr>
            </w:pPr>
            <w:r w:rsidRPr="00CA7803">
              <w:rPr>
                <w:rFonts w:cs="Arial"/>
                <w:szCs w:val="20"/>
              </w:rPr>
              <w:t>Ministrstvo za gospodarski razvoj in tehnologijo</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B7DDA23" w14:textId="77777777" w:rsidR="00EB4818" w:rsidRPr="00975FC0" w:rsidRDefault="00EB4818" w:rsidP="00EB4818">
            <w:pPr>
              <w:widowControl w:val="0"/>
              <w:tabs>
                <w:tab w:val="left" w:pos="360"/>
              </w:tabs>
              <w:spacing w:line="260" w:lineRule="exact"/>
              <w:outlineLvl w:val="0"/>
              <w:rPr>
                <w:rFonts w:cs="Arial"/>
                <w:bCs/>
                <w:kern w:val="32"/>
                <w:szCs w:val="20"/>
                <w:lang w:eastAsia="sl-SI"/>
              </w:rPr>
            </w:pPr>
            <w:r w:rsidRPr="00975FC0">
              <w:rPr>
                <w:rFonts w:cs="Arial"/>
                <w:bCs/>
                <w:kern w:val="32"/>
                <w:szCs w:val="20"/>
                <w:lang w:eastAsia="sl-SI"/>
              </w:rPr>
              <w:t>1541-15-0039 Tehnična pomoč ESRR 14-20</w:t>
            </w:r>
          </w:p>
        </w:tc>
        <w:tc>
          <w:tcPr>
            <w:tcW w:w="1701" w:type="dxa"/>
            <w:tcBorders>
              <w:top w:val="single" w:sz="4" w:space="0" w:color="auto"/>
              <w:left w:val="single" w:sz="4" w:space="0" w:color="auto"/>
              <w:bottom w:val="single" w:sz="4" w:space="0" w:color="auto"/>
              <w:right w:val="single" w:sz="4" w:space="0" w:color="auto"/>
            </w:tcBorders>
            <w:vAlign w:val="center"/>
          </w:tcPr>
          <w:p w14:paraId="36264011" w14:textId="77777777" w:rsidR="00EB4818" w:rsidRPr="00CA7803" w:rsidRDefault="00EB4818" w:rsidP="00EB4818">
            <w:r w:rsidRPr="00CA7803">
              <w:t>160080</w:t>
            </w:r>
          </w:p>
          <w:p w14:paraId="74748D5C" w14:textId="77777777" w:rsidR="00EB4818" w:rsidRPr="00CA7803" w:rsidRDefault="00EB4818" w:rsidP="00EB4818">
            <w:pPr>
              <w:widowControl w:val="0"/>
              <w:tabs>
                <w:tab w:val="left" w:pos="360"/>
              </w:tabs>
              <w:spacing w:line="260" w:lineRule="exact"/>
              <w:outlineLvl w:val="0"/>
              <w:rPr>
                <w:rFonts w:cs="Arial"/>
                <w:szCs w:val="20"/>
              </w:rPr>
            </w:pPr>
            <w:r w:rsidRPr="00CA7803">
              <w:rPr>
                <w:rFonts w:cs="Arial"/>
              </w:rPr>
              <w:t>Tehnična podpora ESRR-V-14-20-slovenska udeležba</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66003AD" w14:textId="77777777" w:rsidR="00EB4818" w:rsidRPr="00983832" w:rsidRDefault="00EB4818" w:rsidP="00EB4818">
            <w:pPr>
              <w:pStyle w:val="Naslov1"/>
              <w:rPr>
                <w:highlight w:val="yellow"/>
              </w:rPr>
            </w:pPr>
          </w:p>
        </w:tc>
        <w:tc>
          <w:tcPr>
            <w:tcW w:w="1551" w:type="dxa"/>
            <w:tcBorders>
              <w:top w:val="single" w:sz="4" w:space="0" w:color="auto"/>
              <w:left w:val="single" w:sz="4" w:space="0" w:color="auto"/>
              <w:bottom w:val="single" w:sz="4" w:space="0" w:color="auto"/>
              <w:right w:val="single" w:sz="4" w:space="0" w:color="auto"/>
            </w:tcBorders>
            <w:vAlign w:val="center"/>
          </w:tcPr>
          <w:p w14:paraId="1C79C410" w14:textId="77777777" w:rsidR="007954E8" w:rsidRDefault="007954E8" w:rsidP="00EB4818">
            <w:pPr>
              <w:widowControl w:val="0"/>
              <w:tabs>
                <w:tab w:val="left" w:pos="360"/>
              </w:tabs>
              <w:spacing w:line="260" w:lineRule="exact"/>
              <w:outlineLvl w:val="0"/>
              <w:rPr>
                <w:rFonts w:ascii="Tahoma" w:hAnsi="Tahoma" w:cs="Tahoma"/>
                <w:szCs w:val="20"/>
              </w:rPr>
            </w:pPr>
            <w:r>
              <w:rPr>
                <w:rFonts w:ascii="Tahoma" w:hAnsi="Tahoma" w:cs="Tahoma"/>
                <w:szCs w:val="20"/>
              </w:rPr>
              <w:t>9.285,77</w:t>
            </w:r>
          </w:p>
          <w:p w14:paraId="066366D8" w14:textId="77777777" w:rsidR="00EB4818" w:rsidRPr="00CA7803" w:rsidRDefault="00EB4818" w:rsidP="00EB4818">
            <w:pPr>
              <w:widowControl w:val="0"/>
              <w:tabs>
                <w:tab w:val="left" w:pos="360"/>
              </w:tabs>
              <w:spacing w:line="260" w:lineRule="exact"/>
              <w:outlineLvl w:val="0"/>
              <w:rPr>
                <w:rFonts w:cs="Arial"/>
                <w:bCs/>
                <w:kern w:val="32"/>
                <w:szCs w:val="20"/>
                <w:lang w:eastAsia="sl-SI"/>
              </w:rPr>
            </w:pPr>
          </w:p>
        </w:tc>
      </w:tr>
      <w:tr w:rsidR="009C088B" w:rsidRPr="00495436" w14:paraId="268133DB" w14:textId="77777777" w:rsidTr="00DC4335">
        <w:trPr>
          <w:cantSplit/>
          <w:trHeight w:val="328"/>
        </w:trPr>
        <w:tc>
          <w:tcPr>
            <w:tcW w:w="1702" w:type="dxa"/>
            <w:tcBorders>
              <w:top w:val="single" w:sz="4" w:space="0" w:color="auto"/>
              <w:left w:val="single" w:sz="4" w:space="0" w:color="auto"/>
              <w:bottom w:val="single" w:sz="4" w:space="0" w:color="auto"/>
              <w:right w:val="single" w:sz="4" w:space="0" w:color="auto"/>
            </w:tcBorders>
            <w:vAlign w:val="center"/>
          </w:tcPr>
          <w:p w14:paraId="29DCEAB1" w14:textId="77777777" w:rsidR="00EB4818" w:rsidRPr="00CA7803" w:rsidRDefault="00EB4818" w:rsidP="00EB4818">
            <w:pPr>
              <w:widowControl w:val="0"/>
              <w:tabs>
                <w:tab w:val="left" w:pos="360"/>
              </w:tabs>
              <w:spacing w:line="260" w:lineRule="exact"/>
              <w:outlineLvl w:val="0"/>
              <w:rPr>
                <w:rFonts w:cs="Arial"/>
                <w:szCs w:val="20"/>
              </w:rPr>
            </w:pPr>
            <w:r w:rsidRPr="00CA7803">
              <w:rPr>
                <w:rFonts w:cs="Arial"/>
                <w:szCs w:val="20"/>
              </w:rPr>
              <w:t>Ministrstvo za gospodarski razvoj in tehnologijo</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B246331" w14:textId="77777777" w:rsidR="00EB4818" w:rsidRPr="00975FC0" w:rsidRDefault="00EB4818" w:rsidP="00EB4818">
            <w:pPr>
              <w:widowControl w:val="0"/>
              <w:tabs>
                <w:tab w:val="left" w:pos="360"/>
              </w:tabs>
              <w:spacing w:line="260" w:lineRule="exact"/>
              <w:outlineLvl w:val="0"/>
              <w:rPr>
                <w:rFonts w:cs="Arial"/>
                <w:bCs/>
                <w:kern w:val="32"/>
                <w:szCs w:val="20"/>
                <w:lang w:eastAsia="sl-SI"/>
              </w:rPr>
            </w:pPr>
            <w:r w:rsidRPr="00975FC0">
              <w:rPr>
                <w:rFonts w:cs="Arial"/>
                <w:bCs/>
                <w:kern w:val="32"/>
                <w:szCs w:val="20"/>
                <w:lang w:eastAsia="sl-SI"/>
              </w:rPr>
              <w:t>1541-15-0039 Tehnična pomoč ESRR 14-20</w:t>
            </w:r>
          </w:p>
        </w:tc>
        <w:tc>
          <w:tcPr>
            <w:tcW w:w="1701" w:type="dxa"/>
            <w:tcBorders>
              <w:top w:val="single" w:sz="4" w:space="0" w:color="auto"/>
              <w:left w:val="single" w:sz="4" w:space="0" w:color="auto"/>
              <w:bottom w:val="single" w:sz="4" w:space="0" w:color="auto"/>
              <w:right w:val="single" w:sz="4" w:space="0" w:color="auto"/>
            </w:tcBorders>
            <w:vAlign w:val="center"/>
          </w:tcPr>
          <w:p w14:paraId="5DFE0EF0" w14:textId="77777777" w:rsidR="00EB4818" w:rsidRPr="00CA7803" w:rsidRDefault="00EB4818" w:rsidP="00EB4818">
            <w:r w:rsidRPr="00CA7803">
              <w:t>160081</w:t>
            </w:r>
          </w:p>
          <w:p w14:paraId="768FF99B" w14:textId="77777777" w:rsidR="00EB4818" w:rsidRPr="00CA7803" w:rsidRDefault="00EB4818" w:rsidP="00EB4818">
            <w:pPr>
              <w:rPr>
                <w:rFonts w:cs="Arial"/>
              </w:rPr>
            </w:pPr>
            <w:r w:rsidRPr="00CA7803">
              <w:rPr>
                <w:rFonts w:cs="Arial"/>
              </w:rPr>
              <w:t>Tehnična podpora ESRR-Z-14-20-EU</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0C67A925" w14:textId="77777777" w:rsidR="00EB4818" w:rsidRPr="00CA7803" w:rsidRDefault="00EB4818" w:rsidP="00EB4818">
            <w:pPr>
              <w:pStyle w:val="Naslov1"/>
            </w:pPr>
          </w:p>
        </w:tc>
        <w:tc>
          <w:tcPr>
            <w:tcW w:w="1551" w:type="dxa"/>
            <w:tcBorders>
              <w:top w:val="single" w:sz="4" w:space="0" w:color="auto"/>
              <w:left w:val="single" w:sz="4" w:space="0" w:color="auto"/>
              <w:bottom w:val="single" w:sz="4" w:space="0" w:color="auto"/>
              <w:right w:val="single" w:sz="4" w:space="0" w:color="auto"/>
            </w:tcBorders>
            <w:vAlign w:val="center"/>
          </w:tcPr>
          <w:p w14:paraId="7FD0B167" w14:textId="77777777" w:rsidR="00E93778" w:rsidRDefault="00E93778" w:rsidP="00EB4818">
            <w:pPr>
              <w:widowControl w:val="0"/>
              <w:tabs>
                <w:tab w:val="left" w:pos="360"/>
              </w:tabs>
              <w:spacing w:line="260" w:lineRule="exact"/>
              <w:outlineLvl w:val="0"/>
              <w:rPr>
                <w:rFonts w:ascii="Tahoma" w:eastAsia="Calibri" w:hAnsi="Tahoma" w:cs="Tahoma"/>
                <w:szCs w:val="20"/>
              </w:rPr>
            </w:pPr>
            <w:r w:rsidRPr="00E93778">
              <w:rPr>
                <w:rFonts w:ascii="Tahoma" w:eastAsia="Calibri" w:hAnsi="Tahoma" w:cs="Tahoma"/>
                <w:szCs w:val="20"/>
              </w:rPr>
              <w:t>8.026,66</w:t>
            </w:r>
          </w:p>
          <w:p w14:paraId="0432A8C5" w14:textId="77777777" w:rsidR="00EB4818" w:rsidRPr="00CA7803" w:rsidRDefault="00EB4818" w:rsidP="00EB4818">
            <w:pPr>
              <w:widowControl w:val="0"/>
              <w:tabs>
                <w:tab w:val="left" w:pos="360"/>
              </w:tabs>
              <w:spacing w:line="260" w:lineRule="exact"/>
              <w:outlineLvl w:val="0"/>
              <w:rPr>
                <w:rFonts w:cs="Arial"/>
                <w:bCs/>
                <w:kern w:val="32"/>
                <w:szCs w:val="20"/>
                <w:lang w:eastAsia="sl-SI"/>
              </w:rPr>
            </w:pPr>
          </w:p>
        </w:tc>
      </w:tr>
      <w:tr w:rsidR="009C088B" w:rsidRPr="00495436" w14:paraId="69774820" w14:textId="77777777" w:rsidTr="00DC4335">
        <w:trPr>
          <w:cantSplit/>
          <w:trHeight w:val="328"/>
        </w:trPr>
        <w:tc>
          <w:tcPr>
            <w:tcW w:w="1702" w:type="dxa"/>
            <w:tcBorders>
              <w:top w:val="single" w:sz="4" w:space="0" w:color="auto"/>
              <w:left w:val="single" w:sz="4" w:space="0" w:color="auto"/>
              <w:bottom w:val="single" w:sz="4" w:space="0" w:color="auto"/>
              <w:right w:val="single" w:sz="4" w:space="0" w:color="auto"/>
            </w:tcBorders>
            <w:vAlign w:val="center"/>
          </w:tcPr>
          <w:p w14:paraId="45AF2B6E" w14:textId="77777777" w:rsidR="00EB4818" w:rsidRPr="00CA7803" w:rsidRDefault="00EB4818" w:rsidP="00EB4818">
            <w:pPr>
              <w:widowControl w:val="0"/>
              <w:tabs>
                <w:tab w:val="left" w:pos="360"/>
              </w:tabs>
              <w:spacing w:line="260" w:lineRule="exact"/>
              <w:outlineLvl w:val="0"/>
              <w:rPr>
                <w:rFonts w:cs="Arial"/>
                <w:szCs w:val="20"/>
              </w:rPr>
            </w:pPr>
            <w:r w:rsidRPr="00CA7803">
              <w:rPr>
                <w:rFonts w:cs="Arial"/>
                <w:szCs w:val="20"/>
              </w:rPr>
              <w:t>Ministrstvo za gospodarski razvoj in tehnologijo</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C21F0C0" w14:textId="77777777" w:rsidR="00EB4818" w:rsidRPr="00975FC0" w:rsidRDefault="00EB4818" w:rsidP="00EB4818">
            <w:pPr>
              <w:widowControl w:val="0"/>
              <w:tabs>
                <w:tab w:val="left" w:pos="360"/>
              </w:tabs>
              <w:spacing w:line="260" w:lineRule="exact"/>
              <w:outlineLvl w:val="0"/>
              <w:rPr>
                <w:rFonts w:cs="Arial"/>
                <w:bCs/>
                <w:kern w:val="32"/>
                <w:szCs w:val="20"/>
                <w:lang w:eastAsia="sl-SI"/>
              </w:rPr>
            </w:pPr>
            <w:r w:rsidRPr="00975FC0">
              <w:rPr>
                <w:rFonts w:cs="Arial"/>
                <w:bCs/>
                <w:kern w:val="32"/>
                <w:szCs w:val="20"/>
                <w:lang w:eastAsia="sl-SI"/>
              </w:rPr>
              <w:t>1541-15-0039 Tehnična pomoč ESRR 14-20</w:t>
            </w:r>
          </w:p>
        </w:tc>
        <w:tc>
          <w:tcPr>
            <w:tcW w:w="1701" w:type="dxa"/>
            <w:tcBorders>
              <w:top w:val="single" w:sz="4" w:space="0" w:color="auto"/>
              <w:left w:val="single" w:sz="4" w:space="0" w:color="auto"/>
              <w:bottom w:val="single" w:sz="4" w:space="0" w:color="auto"/>
              <w:right w:val="single" w:sz="4" w:space="0" w:color="auto"/>
            </w:tcBorders>
            <w:vAlign w:val="center"/>
          </w:tcPr>
          <w:p w14:paraId="6D1DF520" w14:textId="77777777" w:rsidR="00EB4818" w:rsidRPr="00CA7803" w:rsidRDefault="00EB4818" w:rsidP="00EB4818">
            <w:r w:rsidRPr="00CA7803">
              <w:t>160082</w:t>
            </w:r>
          </w:p>
          <w:p w14:paraId="3151C4BC" w14:textId="77777777" w:rsidR="00EB4818" w:rsidRPr="00CA7803" w:rsidRDefault="00EB4818" w:rsidP="00EB4818">
            <w:pPr>
              <w:rPr>
                <w:rFonts w:cs="Arial"/>
              </w:rPr>
            </w:pPr>
            <w:r w:rsidRPr="00CA7803">
              <w:rPr>
                <w:rFonts w:cs="Arial"/>
              </w:rPr>
              <w:t>Tehnična podpora ESRR-Z-14-20-slovenska udeležba</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28F540BB" w14:textId="77777777" w:rsidR="00EB4818" w:rsidRPr="00CA7803" w:rsidRDefault="00EB4818" w:rsidP="00EB4818">
            <w:pPr>
              <w:widowControl w:val="0"/>
              <w:tabs>
                <w:tab w:val="left" w:pos="360"/>
              </w:tabs>
              <w:spacing w:line="260" w:lineRule="exact"/>
              <w:jc w:val="right"/>
              <w:outlineLvl w:val="0"/>
              <w:rPr>
                <w:szCs w:val="20"/>
                <w:highlight w:val="yellow"/>
              </w:rPr>
            </w:pPr>
          </w:p>
        </w:tc>
        <w:tc>
          <w:tcPr>
            <w:tcW w:w="1551" w:type="dxa"/>
            <w:tcBorders>
              <w:top w:val="single" w:sz="4" w:space="0" w:color="auto"/>
              <w:left w:val="single" w:sz="4" w:space="0" w:color="auto"/>
              <w:bottom w:val="single" w:sz="4" w:space="0" w:color="auto"/>
              <w:right w:val="single" w:sz="4" w:space="0" w:color="auto"/>
            </w:tcBorders>
            <w:vAlign w:val="center"/>
          </w:tcPr>
          <w:p w14:paraId="63C11701" w14:textId="77777777" w:rsidR="00E93778" w:rsidRDefault="00E93778" w:rsidP="00EB4818">
            <w:pPr>
              <w:widowControl w:val="0"/>
              <w:tabs>
                <w:tab w:val="left" w:pos="360"/>
              </w:tabs>
              <w:spacing w:line="260" w:lineRule="exact"/>
              <w:outlineLvl w:val="0"/>
              <w:rPr>
                <w:rFonts w:ascii="Tahoma" w:eastAsia="Calibri" w:hAnsi="Tahoma" w:cs="Tahoma"/>
                <w:szCs w:val="20"/>
              </w:rPr>
            </w:pPr>
            <w:r w:rsidRPr="00E93778">
              <w:rPr>
                <w:rFonts w:ascii="Tahoma" w:eastAsia="Calibri" w:hAnsi="Tahoma" w:cs="Tahoma"/>
                <w:szCs w:val="20"/>
              </w:rPr>
              <w:t>2.006,67</w:t>
            </w:r>
          </w:p>
          <w:p w14:paraId="019C6FBD" w14:textId="77777777" w:rsidR="00EB4818" w:rsidRPr="00CA7803" w:rsidRDefault="00EB4818" w:rsidP="00EB4818">
            <w:pPr>
              <w:widowControl w:val="0"/>
              <w:tabs>
                <w:tab w:val="left" w:pos="360"/>
              </w:tabs>
              <w:spacing w:line="260" w:lineRule="exact"/>
              <w:outlineLvl w:val="0"/>
              <w:rPr>
                <w:rFonts w:cs="Arial"/>
                <w:bCs/>
                <w:kern w:val="32"/>
                <w:szCs w:val="20"/>
                <w:lang w:eastAsia="sl-SI"/>
              </w:rPr>
            </w:pPr>
          </w:p>
        </w:tc>
      </w:tr>
      <w:tr w:rsidR="009C088B" w:rsidRPr="00495436" w14:paraId="14906BD4" w14:textId="77777777" w:rsidTr="00DC4335">
        <w:trPr>
          <w:cantSplit/>
          <w:trHeight w:val="328"/>
        </w:trPr>
        <w:tc>
          <w:tcPr>
            <w:tcW w:w="1702" w:type="dxa"/>
            <w:tcBorders>
              <w:top w:val="single" w:sz="4" w:space="0" w:color="auto"/>
              <w:left w:val="single" w:sz="4" w:space="0" w:color="auto"/>
              <w:bottom w:val="single" w:sz="4" w:space="0" w:color="auto"/>
              <w:right w:val="single" w:sz="4" w:space="0" w:color="auto"/>
            </w:tcBorders>
            <w:vAlign w:val="center"/>
          </w:tcPr>
          <w:p w14:paraId="2016E2BF" w14:textId="77777777" w:rsidR="00EB4818" w:rsidRPr="00CA7803" w:rsidRDefault="00EB4818" w:rsidP="00EB4818">
            <w:pPr>
              <w:widowControl w:val="0"/>
              <w:tabs>
                <w:tab w:val="left" w:pos="360"/>
              </w:tabs>
              <w:spacing w:line="260" w:lineRule="exact"/>
              <w:outlineLvl w:val="0"/>
              <w:rPr>
                <w:rFonts w:cs="Arial"/>
                <w:szCs w:val="20"/>
              </w:rPr>
            </w:pPr>
            <w:r w:rsidRPr="00CA7803">
              <w:t>Ministrstvo za gospodarski razvoj in tehnologijo</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90586A4" w14:textId="77777777" w:rsidR="00EB4818" w:rsidRPr="00B65DE0" w:rsidDel="0033591E" w:rsidRDefault="00EB4818" w:rsidP="00EB4818">
            <w:pPr>
              <w:widowControl w:val="0"/>
              <w:tabs>
                <w:tab w:val="left" w:pos="360"/>
              </w:tabs>
              <w:spacing w:line="260" w:lineRule="exact"/>
              <w:outlineLvl w:val="0"/>
              <w:rPr>
                <w:rFonts w:cs="Arial"/>
                <w:bCs/>
                <w:kern w:val="32"/>
                <w:szCs w:val="20"/>
                <w:lang w:eastAsia="sl-SI"/>
              </w:rPr>
            </w:pPr>
            <w:r w:rsidRPr="00B65DE0">
              <w:rPr>
                <w:bCs/>
                <w:kern w:val="32"/>
                <w:lang w:eastAsia="sl-SI"/>
              </w:rPr>
              <w:t>2130-16-8021 Upravljavska provizija za mikrokreditiranje</w:t>
            </w:r>
          </w:p>
          <w:p w14:paraId="540AFF78" w14:textId="77777777" w:rsidR="00EB4818" w:rsidRPr="00B65DE0" w:rsidRDefault="00EB4818" w:rsidP="00EB4818">
            <w:pPr>
              <w:widowControl w:val="0"/>
              <w:tabs>
                <w:tab w:val="left" w:pos="360"/>
              </w:tabs>
              <w:spacing w:line="260" w:lineRule="exact"/>
              <w:outlineLvl w:val="0"/>
              <w:rPr>
                <w:rFonts w:cs="Arial"/>
                <w:bCs/>
                <w:kern w:val="32"/>
                <w:szCs w:val="20"/>
                <w:lang w:eastAsia="sl-SI"/>
              </w:rPr>
            </w:pPr>
          </w:p>
        </w:tc>
        <w:tc>
          <w:tcPr>
            <w:tcW w:w="1701" w:type="dxa"/>
            <w:tcBorders>
              <w:top w:val="single" w:sz="4" w:space="0" w:color="auto"/>
              <w:left w:val="single" w:sz="4" w:space="0" w:color="auto"/>
              <w:bottom w:val="single" w:sz="4" w:space="0" w:color="auto"/>
              <w:right w:val="single" w:sz="4" w:space="0" w:color="auto"/>
            </w:tcBorders>
            <w:vAlign w:val="center"/>
          </w:tcPr>
          <w:p w14:paraId="44F779C8" w14:textId="77777777" w:rsidR="00EB4818" w:rsidRPr="00CA7803" w:rsidRDefault="00EB4818" w:rsidP="00EB4818">
            <w:r w:rsidRPr="00CA7803">
              <w:t>989110</w:t>
            </w:r>
          </w:p>
          <w:p w14:paraId="6507C9AB" w14:textId="77777777" w:rsidR="00EB4818" w:rsidRPr="00CA7803" w:rsidRDefault="00EB4818" w:rsidP="00EB4818">
            <w:r w:rsidRPr="00CA7803">
              <w:t>Dodatni ukrepi za problemska območja</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76D0810E" w14:textId="77777777" w:rsidR="00EB4818" w:rsidRPr="00CA7803" w:rsidRDefault="00EB4818" w:rsidP="00EB4818">
            <w:pPr>
              <w:widowControl w:val="0"/>
              <w:tabs>
                <w:tab w:val="left" w:pos="360"/>
              </w:tabs>
              <w:spacing w:line="260" w:lineRule="exact"/>
              <w:jc w:val="right"/>
              <w:outlineLvl w:val="0"/>
              <w:rPr>
                <w:rFonts w:cs="Arial"/>
                <w:szCs w:val="20"/>
              </w:rPr>
            </w:pPr>
          </w:p>
        </w:tc>
        <w:tc>
          <w:tcPr>
            <w:tcW w:w="1551" w:type="dxa"/>
            <w:tcBorders>
              <w:top w:val="single" w:sz="4" w:space="0" w:color="auto"/>
              <w:left w:val="single" w:sz="4" w:space="0" w:color="auto"/>
              <w:bottom w:val="single" w:sz="4" w:space="0" w:color="auto"/>
              <w:right w:val="single" w:sz="4" w:space="0" w:color="auto"/>
            </w:tcBorders>
            <w:vAlign w:val="center"/>
          </w:tcPr>
          <w:p w14:paraId="37F3F16B" w14:textId="77777777" w:rsidR="00E93778" w:rsidRDefault="00E93778" w:rsidP="00EB4818">
            <w:pPr>
              <w:widowControl w:val="0"/>
              <w:tabs>
                <w:tab w:val="left" w:pos="360"/>
              </w:tabs>
              <w:spacing w:line="260" w:lineRule="exact"/>
              <w:outlineLvl w:val="0"/>
              <w:rPr>
                <w:rFonts w:cs="Arial"/>
                <w:bCs/>
                <w:kern w:val="32"/>
                <w:szCs w:val="20"/>
                <w:lang w:eastAsia="sl-SI"/>
              </w:rPr>
            </w:pPr>
          </w:p>
          <w:p w14:paraId="3A0E17AE" w14:textId="77777777" w:rsidR="0004532E" w:rsidRDefault="0004532E" w:rsidP="00EB4818">
            <w:pPr>
              <w:widowControl w:val="0"/>
              <w:tabs>
                <w:tab w:val="left" w:pos="360"/>
              </w:tabs>
              <w:spacing w:line="260" w:lineRule="exact"/>
              <w:outlineLvl w:val="0"/>
              <w:rPr>
                <w:rFonts w:cs="Arial"/>
                <w:bCs/>
                <w:kern w:val="32"/>
                <w:szCs w:val="20"/>
                <w:lang w:eastAsia="sl-SI"/>
              </w:rPr>
            </w:pPr>
            <w:r>
              <w:rPr>
                <w:rFonts w:cs="Arial"/>
                <w:bCs/>
                <w:kern w:val="32"/>
                <w:szCs w:val="20"/>
                <w:lang w:eastAsia="sl-SI"/>
              </w:rPr>
              <w:t>178.400,00</w:t>
            </w:r>
          </w:p>
          <w:p w14:paraId="24816F1D" w14:textId="342707AA" w:rsidR="00E93778" w:rsidRPr="00CA7803" w:rsidRDefault="00E93778" w:rsidP="00EB4818">
            <w:pPr>
              <w:widowControl w:val="0"/>
              <w:tabs>
                <w:tab w:val="left" w:pos="360"/>
              </w:tabs>
              <w:spacing w:line="260" w:lineRule="exact"/>
              <w:outlineLvl w:val="0"/>
              <w:rPr>
                <w:rFonts w:cs="Arial"/>
                <w:bCs/>
                <w:kern w:val="32"/>
                <w:szCs w:val="20"/>
                <w:lang w:eastAsia="sl-SI"/>
              </w:rPr>
            </w:pPr>
          </w:p>
        </w:tc>
      </w:tr>
      <w:tr w:rsidR="009C088B" w:rsidRPr="00AE1F83" w14:paraId="58198CD0" w14:textId="77777777" w:rsidTr="00DC4335">
        <w:trPr>
          <w:cantSplit/>
          <w:trHeight w:val="921"/>
        </w:trPr>
        <w:tc>
          <w:tcPr>
            <w:tcW w:w="1702" w:type="dxa"/>
            <w:tcBorders>
              <w:top w:val="single" w:sz="4" w:space="0" w:color="auto"/>
              <w:left w:val="single" w:sz="4" w:space="0" w:color="auto"/>
              <w:bottom w:val="single" w:sz="4" w:space="0" w:color="auto"/>
              <w:right w:val="single" w:sz="4" w:space="0" w:color="auto"/>
            </w:tcBorders>
            <w:vAlign w:val="center"/>
          </w:tcPr>
          <w:p w14:paraId="038551A7" w14:textId="77777777" w:rsidR="00EB4818" w:rsidRPr="00CA7803" w:rsidRDefault="00EB4818" w:rsidP="00EB4818">
            <w:pPr>
              <w:widowControl w:val="0"/>
              <w:tabs>
                <w:tab w:val="left" w:pos="360"/>
              </w:tabs>
              <w:spacing w:line="260" w:lineRule="exact"/>
              <w:outlineLvl w:val="0"/>
              <w:rPr>
                <w:rFonts w:cs="Arial"/>
                <w:szCs w:val="20"/>
              </w:rPr>
            </w:pPr>
            <w:r w:rsidRPr="00CA7803">
              <w:rPr>
                <w:rFonts w:cs="Arial"/>
                <w:szCs w:val="20"/>
              </w:rPr>
              <w:lastRenderedPageBreak/>
              <w:t>Ministrstvo za gospodarski razvoj in tehnologijo</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C9A1889" w14:textId="77777777" w:rsidR="00EB4818" w:rsidRPr="00B65DE0" w:rsidRDefault="00EB4818" w:rsidP="00EB4818">
            <w:pPr>
              <w:widowControl w:val="0"/>
              <w:tabs>
                <w:tab w:val="left" w:pos="360"/>
              </w:tabs>
              <w:spacing w:line="260" w:lineRule="exact"/>
              <w:outlineLvl w:val="0"/>
              <w:rPr>
                <w:rFonts w:cs="Arial"/>
                <w:bCs/>
                <w:kern w:val="32"/>
                <w:szCs w:val="20"/>
                <w:lang w:eastAsia="sl-SI"/>
              </w:rPr>
            </w:pPr>
            <w:r w:rsidRPr="00B65DE0">
              <w:rPr>
                <w:rFonts w:cs="Arial"/>
                <w:bCs/>
                <w:kern w:val="32"/>
                <w:szCs w:val="20"/>
                <w:lang w:eastAsia="sl-SI"/>
              </w:rPr>
              <w:t>2130-20-00</w:t>
            </w:r>
            <w:r w:rsidR="00B335F6">
              <w:rPr>
                <w:rFonts w:cs="Arial"/>
                <w:bCs/>
                <w:kern w:val="32"/>
                <w:szCs w:val="20"/>
                <w:lang w:eastAsia="sl-SI"/>
              </w:rPr>
              <w:t>07</w:t>
            </w:r>
            <w:r w:rsidRPr="00B65DE0">
              <w:rPr>
                <w:rFonts w:cs="Arial"/>
                <w:bCs/>
                <w:kern w:val="32"/>
                <w:szCs w:val="20"/>
                <w:lang w:eastAsia="sl-SI"/>
              </w:rPr>
              <w:t xml:space="preserve"> – </w:t>
            </w:r>
            <w:r w:rsidR="00B335F6">
              <w:rPr>
                <w:rFonts w:cs="Arial"/>
                <w:bCs/>
                <w:kern w:val="32"/>
                <w:szCs w:val="20"/>
                <w:lang w:eastAsia="sl-SI"/>
              </w:rPr>
              <w:t>Garancije za bančne kredite</w:t>
            </w:r>
          </w:p>
          <w:p w14:paraId="2EAC0155" w14:textId="77777777" w:rsidR="00EB4818" w:rsidRPr="00B65DE0" w:rsidRDefault="00EB4818" w:rsidP="00EB4818">
            <w:pPr>
              <w:widowControl w:val="0"/>
              <w:tabs>
                <w:tab w:val="left" w:pos="360"/>
              </w:tabs>
              <w:spacing w:line="260" w:lineRule="exact"/>
              <w:outlineLvl w:val="0"/>
              <w:rPr>
                <w:rFonts w:cs="Arial"/>
                <w:bCs/>
                <w:kern w:val="32"/>
                <w:szCs w:val="20"/>
                <w:lang w:eastAsia="sl-SI"/>
              </w:rPr>
            </w:pPr>
          </w:p>
        </w:tc>
        <w:tc>
          <w:tcPr>
            <w:tcW w:w="1701" w:type="dxa"/>
            <w:tcBorders>
              <w:top w:val="single" w:sz="4" w:space="0" w:color="auto"/>
              <w:left w:val="single" w:sz="4" w:space="0" w:color="auto"/>
              <w:bottom w:val="single" w:sz="4" w:space="0" w:color="auto"/>
              <w:right w:val="single" w:sz="4" w:space="0" w:color="auto"/>
            </w:tcBorders>
            <w:vAlign w:val="center"/>
          </w:tcPr>
          <w:p w14:paraId="17BBF140" w14:textId="77777777" w:rsidR="00EB4818" w:rsidRPr="00CA7803" w:rsidRDefault="00EB4818" w:rsidP="00EB4818">
            <w:r w:rsidRPr="00CA7803">
              <w:rPr>
                <w:bCs/>
                <w:szCs w:val="20"/>
                <w:lang w:eastAsia="sl-SI"/>
              </w:rPr>
              <w:t>2000</w:t>
            </w:r>
            <w:r>
              <w:rPr>
                <w:bCs/>
                <w:szCs w:val="20"/>
                <w:lang w:eastAsia="sl-SI"/>
              </w:rPr>
              <w:t>48</w:t>
            </w:r>
            <w:r w:rsidRPr="00CA7803">
              <w:rPr>
                <w:bCs/>
                <w:szCs w:val="20"/>
                <w:lang w:eastAsia="sl-SI"/>
              </w:rPr>
              <w:t xml:space="preserve"> – Povečanje namenskega premoženja Javnega sklada RS za spodbujanje podjetništva </w:t>
            </w:r>
          </w:p>
        </w:tc>
        <w:tc>
          <w:tcPr>
            <w:tcW w:w="1141" w:type="dxa"/>
            <w:gridSpan w:val="2"/>
            <w:vAlign w:val="center"/>
          </w:tcPr>
          <w:p w14:paraId="2022CFC9" w14:textId="77777777" w:rsidR="00EB4818" w:rsidRPr="00DD27ED" w:rsidRDefault="00EB4818" w:rsidP="00EB4818">
            <w:pPr>
              <w:widowControl w:val="0"/>
              <w:tabs>
                <w:tab w:val="left" w:pos="360"/>
              </w:tabs>
              <w:spacing w:line="260" w:lineRule="exact"/>
              <w:jc w:val="right"/>
              <w:outlineLvl w:val="0"/>
              <w:rPr>
                <w:rFonts w:cs="Arial"/>
                <w:szCs w:val="20"/>
                <w:highlight w:val="yellow"/>
              </w:rPr>
            </w:pPr>
          </w:p>
        </w:tc>
        <w:tc>
          <w:tcPr>
            <w:tcW w:w="1551" w:type="dxa"/>
            <w:vAlign w:val="center"/>
          </w:tcPr>
          <w:p w14:paraId="728A19F3" w14:textId="77777777" w:rsidR="00801350" w:rsidRDefault="00801350" w:rsidP="00EB4818">
            <w:pPr>
              <w:widowControl w:val="0"/>
              <w:tabs>
                <w:tab w:val="left" w:pos="360"/>
              </w:tabs>
              <w:spacing w:line="260" w:lineRule="exact"/>
              <w:outlineLvl w:val="0"/>
              <w:rPr>
                <w:rFonts w:ascii="Tahoma" w:hAnsi="Tahoma" w:cs="Tahoma"/>
                <w:szCs w:val="20"/>
              </w:rPr>
            </w:pPr>
          </w:p>
          <w:p w14:paraId="37126781" w14:textId="77777777" w:rsidR="00EB4818" w:rsidRPr="00CA7803" w:rsidRDefault="00801350" w:rsidP="00EB4818">
            <w:pPr>
              <w:widowControl w:val="0"/>
              <w:tabs>
                <w:tab w:val="left" w:pos="360"/>
              </w:tabs>
              <w:spacing w:line="260" w:lineRule="exact"/>
              <w:outlineLvl w:val="0"/>
              <w:rPr>
                <w:rFonts w:cs="Arial"/>
                <w:bCs/>
                <w:kern w:val="32"/>
                <w:szCs w:val="20"/>
                <w:lang w:eastAsia="sl-SI"/>
              </w:rPr>
            </w:pPr>
            <w:r w:rsidRPr="00CA7803">
              <w:rPr>
                <w:rFonts w:ascii="Tahoma" w:hAnsi="Tahoma" w:cs="Tahoma"/>
                <w:szCs w:val="20"/>
              </w:rPr>
              <w:t>10.000.000,00</w:t>
            </w:r>
          </w:p>
        </w:tc>
      </w:tr>
      <w:tr w:rsidR="009C088B" w:rsidRPr="00AE1F83" w14:paraId="2F3AA88E" w14:textId="77777777" w:rsidTr="00DC4335">
        <w:trPr>
          <w:cantSplit/>
          <w:trHeight w:val="921"/>
        </w:trPr>
        <w:tc>
          <w:tcPr>
            <w:tcW w:w="1702" w:type="dxa"/>
            <w:tcBorders>
              <w:top w:val="single" w:sz="4" w:space="0" w:color="auto"/>
              <w:left w:val="single" w:sz="4" w:space="0" w:color="auto"/>
              <w:bottom w:val="single" w:sz="4" w:space="0" w:color="auto"/>
              <w:right w:val="single" w:sz="4" w:space="0" w:color="auto"/>
            </w:tcBorders>
            <w:vAlign w:val="center"/>
          </w:tcPr>
          <w:p w14:paraId="673BF64E" w14:textId="77777777" w:rsidR="00801350" w:rsidRPr="00CA7803" w:rsidRDefault="00801350" w:rsidP="00801350">
            <w:pPr>
              <w:widowControl w:val="0"/>
              <w:tabs>
                <w:tab w:val="left" w:pos="360"/>
              </w:tabs>
              <w:spacing w:line="260" w:lineRule="exact"/>
              <w:outlineLvl w:val="0"/>
              <w:rPr>
                <w:rFonts w:cs="Arial"/>
                <w:szCs w:val="20"/>
              </w:rPr>
            </w:pPr>
            <w:r w:rsidRPr="00CA7803">
              <w:rPr>
                <w:rFonts w:cs="Arial"/>
                <w:szCs w:val="20"/>
              </w:rPr>
              <w:t>Ministrstvo za gospodarski razvoj in tehnologijo</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264FA03" w14:textId="77777777" w:rsidR="00801350" w:rsidRPr="00B65DE0" w:rsidRDefault="00B335F6" w:rsidP="00801350">
            <w:pPr>
              <w:widowControl w:val="0"/>
              <w:tabs>
                <w:tab w:val="left" w:pos="360"/>
              </w:tabs>
              <w:spacing w:line="260" w:lineRule="exact"/>
              <w:outlineLvl w:val="0"/>
              <w:rPr>
                <w:rFonts w:cs="Arial"/>
                <w:bCs/>
                <w:kern w:val="32"/>
                <w:szCs w:val="20"/>
                <w:lang w:eastAsia="sl-SI"/>
              </w:rPr>
            </w:pPr>
            <w:r>
              <w:rPr>
                <w:rFonts w:cs="Arial"/>
                <w:bCs/>
                <w:kern w:val="32"/>
                <w:szCs w:val="20"/>
                <w:lang w:eastAsia="sl-SI"/>
              </w:rPr>
              <w:t>2111-11-0015 Slovenski podjetniški sklad - Kupnine</w:t>
            </w:r>
          </w:p>
        </w:tc>
        <w:tc>
          <w:tcPr>
            <w:tcW w:w="1701" w:type="dxa"/>
            <w:tcBorders>
              <w:top w:val="single" w:sz="4" w:space="0" w:color="auto"/>
              <w:left w:val="single" w:sz="4" w:space="0" w:color="auto"/>
              <w:bottom w:val="single" w:sz="4" w:space="0" w:color="auto"/>
              <w:right w:val="single" w:sz="4" w:space="0" w:color="auto"/>
            </w:tcBorders>
            <w:vAlign w:val="center"/>
          </w:tcPr>
          <w:p w14:paraId="76D7F93D" w14:textId="77777777" w:rsidR="00801350" w:rsidRPr="00CA7803" w:rsidRDefault="00801350" w:rsidP="00801350">
            <w:pPr>
              <w:rPr>
                <w:bCs/>
                <w:szCs w:val="20"/>
                <w:lang w:eastAsia="sl-SI"/>
              </w:rPr>
            </w:pPr>
            <w:r>
              <w:rPr>
                <w:rFonts w:ascii="Tahoma" w:hAnsi="Tahoma" w:cs="Tahoma"/>
                <w:szCs w:val="20"/>
              </w:rPr>
              <w:t>724910- Slovenski podjetniški sklad - Kupnine</w:t>
            </w:r>
          </w:p>
        </w:tc>
        <w:tc>
          <w:tcPr>
            <w:tcW w:w="1141" w:type="dxa"/>
            <w:gridSpan w:val="2"/>
            <w:vAlign w:val="center"/>
          </w:tcPr>
          <w:p w14:paraId="5681832F" w14:textId="77777777" w:rsidR="00801350" w:rsidRPr="00DD27ED" w:rsidRDefault="00801350" w:rsidP="00801350">
            <w:pPr>
              <w:widowControl w:val="0"/>
              <w:tabs>
                <w:tab w:val="left" w:pos="360"/>
              </w:tabs>
              <w:spacing w:line="260" w:lineRule="exact"/>
              <w:jc w:val="right"/>
              <w:outlineLvl w:val="0"/>
              <w:rPr>
                <w:rFonts w:cs="Arial"/>
                <w:szCs w:val="20"/>
                <w:highlight w:val="yellow"/>
              </w:rPr>
            </w:pPr>
          </w:p>
        </w:tc>
        <w:tc>
          <w:tcPr>
            <w:tcW w:w="1551" w:type="dxa"/>
            <w:vAlign w:val="center"/>
          </w:tcPr>
          <w:p w14:paraId="419293BE" w14:textId="77777777" w:rsidR="00801350" w:rsidRPr="00CA7803" w:rsidRDefault="00801350" w:rsidP="00801350">
            <w:pPr>
              <w:widowControl w:val="0"/>
              <w:tabs>
                <w:tab w:val="left" w:pos="360"/>
              </w:tabs>
              <w:spacing w:line="260" w:lineRule="exact"/>
              <w:outlineLvl w:val="0"/>
              <w:rPr>
                <w:rFonts w:ascii="Tahoma" w:hAnsi="Tahoma" w:cs="Tahoma"/>
                <w:szCs w:val="20"/>
              </w:rPr>
            </w:pPr>
            <w:r>
              <w:rPr>
                <w:rFonts w:ascii="Tahoma" w:hAnsi="Tahoma" w:cs="Tahoma"/>
                <w:szCs w:val="20"/>
              </w:rPr>
              <w:t>300.000,00</w:t>
            </w:r>
          </w:p>
        </w:tc>
      </w:tr>
      <w:tr w:rsidR="009C088B" w:rsidRPr="00AE1F83" w14:paraId="072E16A7" w14:textId="77777777" w:rsidTr="00DC4335">
        <w:trPr>
          <w:cantSplit/>
          <w:trHeight w:val="921"/>
        </w:trPr>
        <w:tc>
          <w:tcPr>
            <w:tcW w:w="1702" w:type="dxa"/>
            <w:tcBorders>
              <w:top w:val="single" w:sz="4" w:space="0" w:color="auto"/>
              <w:left w:val="single" w:sz="4" w:space="0" w:color="auto"/>
              <w:bottom w:val="single" w:sz="4" w:space="0" w:color="auto"/>
              <w:right w:val="single" w:sz="4" w:space="0" w:color="auto"/>
            </w:tcBorders>
            <w:vAlign w:val="center"/>
          </w:tcPr>
          <w:p w14:paraId="786122D4" w14:textId="77777777" w:rsidR="00C76A74" w:rsidRPr="00CA7803" w:rsidRDefault="00C76A74" w:rsidP="00C76A74">
            <w:pPr>
              <w:widowControl w:val="0"/>
              <w:tabs>
                <w:tab w:val="left" w:pos="360"/>
              </w:tabs>
              <w:spacing w:line="260" w:lineRule="exact"/>
              <w:outlineLvl w:val="0"/>
              <w:rPr>
                <w:rFonts w:cs="Arial"/>
                <w:szCs w:val="20"/>
              </w:rPr>
            </w:pPr>
            <w:r w:rsidRPr="00CA7803">
              <w:rPr>
                <w:rFonts w:cs="Arial"/>
                <w:szCs w:val="20"/>
              </w:rPr>
              <w:t>Ministrstvo za gospodarski razvoj in tehnologijo</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18217A7" w14:textId="77777777" w:rsidR="002D25B7" w:rsidRPr="00975FC0" w:rsidRDefault="002D25B7" w:rsidP="00C76A74">
            <w:pPr>
              <w:widowControl w:val="0"/>
              <w:tabs>
                <w:tab w:val="left" w:pos="360"/>
              </w:tabs>
              <w:spacing w:line="260" w:lineRule="exact"/>
              <w:outlineLvl w:val="0"/>
              <w:rPr>
                <w:rFonts w:ascii="Helv" w:hAnsi="Helv" w:cs="Helv"/>
                <w:color w:val="000000"/>
                <w:szCs w:val="20"/>
                <w:lang w:eastAsia="sl-SI"/>
              </w:rPr>
            </w:pPr>
            <w:r>
              <w:rPr>
                <w:rFonts w:ascii="Helv" w:hAnsi="Helv" w:cs="Helv"/>
                <w:color w:val="000000"/>
                <w:szCs w:val="20"/>
                <w:lang w:eastAsia="sl-SI"/>
              </w:rPr>
              <w:t xml:space="preserve">2130-21-1407 </w:t>
            </w:r>
            <w:r w:rsidRPr="00975FC0">
              <w:rPr>
                <w:rFonts w:ascii="Helv" w:hAnsi="Helv" w:cs="Helv"/>
                <w:color w:val="000000"/>
                <w:szCs w:val="20"/>
                <w:lang w:eastAsia="sl-SI"/>
              </w:rPr>
              <w:t xml:space="preserve">Vavčer za MSP - React EU </w:t>
            </w:r>
          </w:p>
          <w:p w14:paraId="36D2263A" w14:textId="77777777" w:rsidR="00113197" w:rsidRPr="00975FC0" w:rsidRDefault="00113197" w:rsidP="00C76A74">
            <w:pPr>
              <w:widowControl w:val="0"/>
              <w:tabs>
                <w:tab w:val="left" w:pos="360"/>
              </w:tabs>
              <w:spacing w:line="260" w:lineRule="exact"/>
              <w:outlineLvl w:val="0"/>
              <w:rPr>
                <w:rFonts w:ascii="Helv" w:hAnsi="Helv" w:cs="Helv"/>
                <w:color w:val="000000"/>
                <w:szCs w:val="20"/>
                <w:lang w:eastAsia="sl-SI"/>
              </w:rPr>
            </w:pPr>
            <w:r w:rsidRPr="00975FC0">
              <w:rPr>
                <w:rFonts w:ascii="Helv" w:hAnsi="Helv" w:cs="Helv"/>
                <w:color w:val="000000"/>
                <w:szCs w:val="20"/>
                <w:lang w:eastAsia="sl-SI"/>
              </w:rPr>
              <w:t>2130-21-1006 P4D – ReactEU</w:t>
            </w:r>
          </w:p>
          <w:p w14:paraId="371160A1" w14:textId="77777777" w:rsidR="00C76A74" w:rsidRPr="00975FC0" w:rsidRDefault="00C76A74" w:rsidP="00C76A74">
            <w:pPr>
              <w:widowControl w:val="0"/>
              <w:tabs>
                <w:tab w:val="left" w:pos="360"/>
              </w:tabs>
              <w:spacing w:line="260" w:lineRule="exact"/>
              <w:outlineLvl w:val="0"/>
              <w:rPr>
                <w:rFonts w:cs="Arial"/>
                <w:bCs/>
                <w:kern w:val="32"/>
                <w:szCs w:val="20"/>
                <w:highlight w:val="yellow"/>
                <w:lang w:eastAsia="sl-SI"/>
              </w:rPr>
            </w:pPr>
          </w:p>
        </w:tc>
        <w:tc>
          <w:tcPr>
            <w:tcW w:w="1701" w:type="dxa"/>
            <w:tcBorders>
              <w:top w:val="single" w:sz="4" w:space="0" w:color="auto"/>
              <w:left w:val="single" w:sz="4" w:space="0" w:color="auto"/>
              <w:bottom w:val="single" w:sz="4" w:space="0" w:color="auto"/>
              <w:right w:val="single" w:sz="4" w:space="0" w:color="auto"/>
            </w:tcBorders>
            <w:vAlign w:val="center"/>
          </w:tcPr>
          <w:p w14:paraId="30B4C6FF" w14:textId="77777777" w:rsidR="00C76A74" w:rsidRPr="00C76A74" w:rsidRDefault="00C76A74" w:rsidP="00C76A74">
            <w:pPr>
              <w:rPr>
                <w:bCs/>
                <w:szCs w:val="20"/>
                <w:lang w:eastAsia="sl-SI"/>
              </w:rPr>
            </w:pPr>
            <w:r w:rsidRPr="00C76A74">
              <w:rPr>
                <w:bCs/>
                <w:szCs w:val="20"/>
                <w:lang w:eastAsia="sl-SI"/>
              </w:rPr>
              <w:t>211195</w:t>
            </w:r>
            <w:r>
              <w:rPr>
                <w:bCs/>
                <w:szCs w:val="20"/>
                <w:lang w:eastAsia="sl-SI"/>
              </w:rPr>
              <w:t xml:space="preserve"> </w:t>
            </w:r>
            <w:r w:rsidRPr="00C76A74">
              <w:rPr>
                <w:bCs/>
                <w:szCs w:val="20"/>
                <w:lang w:eastAsia="sl-SI"/>
              </w:rPr>
              <w:t>PN15.1- Spodbujanje podjetništva</w:t>
            </w:r>
          </w:p>
          <w:p w14:paraId="2242FB8E" w14:textId="77777777" w:rsidR="00C76A74" w:rsidRPr="00C76A74" w:rsidRDefault="00C76A74" w:rsidP="00C76A74">
            <w:pPr>
              <w:rPr>
                <w:bCs/>
                <w:szCs w:val="20"/>
                <w:lang w:eastAsia="sl-SI"/>
              </w:rPr>
            </w:pPr>
            <w:r w:rsidRPr="00C76A74">
              <w:rPr>
                <w:bCs/>
                <w:szCs w:val="20"/>
                <w:lang w:eastAsia="sl-SI"/>
              </w:rPr>
              <w:t>COVID-19-ESRR-EU-ReactEU</w:t>
            </w:r>
          </w:p>
          <w:p w14:paraId="7EB94508" w14:textId="77777777" w:rsidR="00C76A74" w:rsidRPr="00CA7803" w:rsidRDefault="00C76A74" w:rsidP="00C76A74">
            <w:pPr>
              <w:rPr>
                <w:bCs/>
                <w:szCs w:val="20"/>
                <w:lang w:eastAsia="sl-SI"/>
              </w:rPr>
            </w:pPr>
          </w:p>
        </w:tc>
        <w:tc>
          <w:tcPr>
            <w:tcW w:w="1141" w:type="dxa"/>
            <w:gridSpan w:val="2"/>
            <w:vAlign w:val="center"/>
          </w:tcPr>
          <w:p w14:paraId="249A4AEE" w14:textId="77777777" w:rsidR="00C76A74" w:rsidRPr="00DD27ED" w:rsidRDefault="00C76A74" w:rsidP="00C76A74">
            <w:pPr>
              <w:widowControl w:val="0"/>
              <w:tabs>
                <w:tab w:val="left" w:pos="360"/>
              </w:tabs>
              <w:spacing w:line="260" w:lineRule="exact"/>
              <w:jc w:val="right"/>
              <w:outlineLvl w:val="0"/>
              <w:rPr>
                <w:rFonts w:cs="Arial"/>
                <w:szCs w:val="20"/>
                <w:highlight w:val="yellow"/>
              </w:rPr>
            </w:pPr>
          </w:p>
        </w:tc>
        <w:tc>
          <w:tcPr>
            <w:tcW w:w="1551" w:type="dxa"/>
            <w:vAlign w:val="center"/>
          </w:tcPr>
          <w:p w14:paraId="4E394C39" w14:textId="77777777" w:rsidR="00C76A74" w:rsidRPr="00CA7803" w:rsidRDefault="00C76A74" w:rsidP="00C76A74">
            <w:pPr>
              <w:widowControl w:val="0"/>
              <w:tabs>
                <w:tab w:val="left" w:pos="360"/>
              </w:tabs>
              <w:spacing w:line="260" w:lineRule="exact"/>
              <w:outlineLvl w:val="0"/>
              <w:rPr>
                <w:rFonts w:ascii="Tahoma" w:hAnsi="Tahoma" w:cs="Tahoma"/>
                <w:szCs w:val="20"/>
              </w:rPr>
            </w:pPr>
            <w:r>
              <w:rPr>
                <w:rFonts w:ascii="Tahoma" w:hAnsi="Tahoma" w:cs="Tahoma"/>
                <w:szCs w:val="20"/>
              </w:rPr>
              <w:t>38.700.000,00</w:t>
            </w:r>
          </w:p>
        </w:tc>
      </w:tr>
      <w:tr w:rsidR="00750C95" w:rsidRPr="00AE1F83" w14:paraId="6D68437B" w14:textId="77777777" w:rsidTr="00DC4335">
        <w:trPr>
          <w:cantSplit/>
          <w:trHeight w:val="921"/>
        </w:trPr>
        <w:tc>
          <w:tcPr>
            <w:tcW w:w="1702" w:type="dxa"/>
            <w:tcBorders>
              <w:top w:val="single" w:sz="4" w:space="0" w:color="auto"/>
              <w:left w:val="single" w:sz="4" w:space="0" w:color="auto"/>
              <w:bottom w:val="single" w:sz="4" w:space="0" w:color="auto"/>
              <w:right w:val="single" w:sz="4" w:space="0" w:color="auto"/>
            </w:tcBorders>
            <w:vAlign w:val="center"/>
          </w:tcPr>
          <w:p w14:paraId="0E27C662" w14:textId="77777777" w:rsidR="00C76A74" w:rsidRPr="00CA7803" w:rsidRDefault="00C76A74" w:rsidP="00C76A74">
            <w:pPr>
              <w:widowControl w:val="0"/>
              <w:tabs>
                <w:tab w:val="left" w:pos="360"/>
              </w:tabs>
              <w:spacing w:line="260" w:lineRule="exact"/>
              <w:outlineLvl w:val="0"/>
              <w:rPr>
                <w:rFonts w:cs="Arial"/>
                <w:szCs w:val="20"/>
              </w:rPr>
            </w:pPr>
            <w:r w:rsidRPr="00CA7803">
              <w:rPr>
                <w:rFonts w:cs="Arial"/>
                <w:szCs w:val="20"/>
              </w:rPr>
              <w:t>Ministrstvo za gospodarski razvoj in tehnologijo</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6F25C8B" w14:textId="5920AB02" w:rsidR="00C76A74" w:rsidRPr="007446A7" w:rsidRDefault="00596C2A" w:rsidP="00C76A74">
            <w:pPr>
              <w:widowControl w:val="0"/>
              <w:tabs>
                <w:tab w:val="left" w:pos="360"/>
              </w:tabs>
              <w:spacing w:line="260" w:lineRule="exact"/>
              <w:outlineLvl w:val="0"/>
              <w:rPr>
                <w:rFonts w:cs="Arial"/>
                <w:bCs/>
                <w:kern w:val="32"/>
                <w:szCs w:val="20"/>
                <w:lang w:eastAsia="sl-SI"/>
              </w:rPr>
            </w:pPr>
            <w:r w:rsidRPr="007446A7">
              <w:rPr>
                <w:rFonts w:cs="Arial"/>
                <w:bCs/>
                <w:kern w:val="32"/>
                <w:szCs w:val="20"/>
                <w:lang w:eastAsia="sl-SI"/>
              </w:rPr>
              <w:t>2130-20-8138 Mednarodno razvojno sodelovanje 2022-2025</w:t>
            </w:r>
          </w:p>
        </w:tc>
        <w:tc>
          <w:tcPr>
            <w:tcW w:w="1701" w:type="dxa"/>
            <w:tcBorders>
              <w:top w:val="single" w:sz="4" w:space="0" w:color="auto"/>
              <w:left w:val="single" w:sz="4" w:space="0" w:color="auto"/>
              <w:bottom w:val="single" w:sz="4" w:space="0" w:color="auto"/>
              <w:right w:val="single" w:sz="4" w:space="0" w:color="auto"/>
            </w:tcBorders>
            <w:vAlign w:val="center"/>
          </w:tcPr>
          <w:p w14:paraId="3AD50A27" w14:textId="77777777" w:rsidR="00C76A74" w:rsidRPr="007446A7" w:rsidRDefault="00C76A74" w:rsidP="00C76A74">
            <w:pPr>
              <w:rPr>
                <w:bCs/>
                <w:szCs w:val="20"/>
                <w:lang w:eastAsia="sl-SI"/>
              </w:rPr>
            </w:pPr>
            <w:r w:rsidRPr="007446A7">
              <w:rPr>
                <w:rFonts w:ascii="Tahoma" w:hAnsi="Tahoma" w:cs="Tahoma"/>
                <w:szCs w:val="20"/>
              </w:rPr>
              <w:t>603410 – Mednarodno razvojno sodelovanje</w:t>
            </w:r>
          </w:p>
        </w:tc>
        <w:tc>
          <w:tcPr>
            <w:tcW w:w="1141" w:type="dxa"/>
            <w:gridSpan w:val="2"/>
            <w:vAlign w:val="center"/>
          </w:tcPr>
          <w:p w14:paraId="19F342DA" w14:textId="77777777" w:rsidR="00C76A74" w:rsidRPr="00DD27ED" w:rsidRDefault="00C76A74" w:rsidP="00C76A74">
            <w:pPr>
              <w:widowControl w:val="0"/>
              <w:tabs>
                <w:tab w:val="left" w:pos="360"/>
              </w:tabs>
              <w:spacing w:line="260" w:lineRule="exact"/>
              <w:jc w:val="right"/>
              <w:outlineLvl w:val="0"/>
              <w:rPr>
                <w:rFonts w:cs="Arial"/>
                <w:szCs w:val="20"/>
                <w:highlight w:val="yellow"/>
              </w:rPr>
            </w:pPr>
          </w:p>
        </w:tc>
        <w:tc>
          <w:tcPr>
            <w:tcW w:w="1551" w:type="dxa"/>
            <w:vAlign w:val="center"/>
          </w:tcPr>
          <w:p w14:paraId="24586004" w14:textId="554D62F0" w:rsidR="00C76A74" w:rsidRDefault="00605B2F" w:rsidP="00C76A74">
            <w:pPr>
              <w:widowControl w:val="0"/>
              <w:tabs>
                <w:tab w:val="left" w:pos="360"/>
              </w:tabs>
              <w:spacing w:line="260" w:lineRule="exact"/>
              <w:outlineLvl w:val="0"/>
              <w:rPr>
                <w:rFonts w:ascii="Tahoma" w:hAnsi="Tahoma" w:cs="Tahoma"/>
                <w:szCs w:val="20"/>
              </w:rPr>
            </w:pPr>
            <w:r>
              <w:rPr>
                <w:rFonts w:ascii="Tahoma" w:hAnsi="Tahoma" w:cs="Tahoma"/>
                <w:szCs w:val="20"/>
              </w:rPr>
              <w:t>237.100,00</w:t>
            </w:r>
          </w:p>
        </w:tc>
      </w:tr>
      <w:tr w:rsidR="009C088B" w:rsidRPr="00AE1F83" w14:paraId="229C5A4C" w14:textId="77777777" w:rsidTr="00DC4335">
        <w:trPr>
          <w:cantSplit/>
          <w:trHeight w:val="95"/>
        </w:trPr>
        <w:tc>
          <w:tcPr>
            <w:tcW w:w="1702" w:type="dxa"/>
            <w:tcBorders>
              <w:top w:val="single" w:sz="4" w:space="0" w:color="auto"/>
              <w:left w:val="single" w:sz="4" w:space="0" w:color="auto"/>
              <w:bottom w:val="single" w:sz="4" w:space="0" w:color="auto"/>
              <w:right w:val="single" w:sz="4" w:space="0" w:color="auto"/>
            </w:tcBorders>
            <w:vAlign w:val="center"/>
          </w:tcPr>
          <w:p w14:paraId="53F1B134" w14:textId="77777777" w:rsidR="00C76A74" w:rsidRPr="0016036F" w:rsidRDefault="00C76A74" w:rsidP="00C76A74">
            <w:pPr>
              <w:widowControl w:val="0"/>
              <w:tabs>
                <w:tab w:val="left" w:pos="360"/>
              </w:tabs>
              <w:spacing w:line="260" w:lineRule="exact"/>
              <w:outlineLvl w:val="0"/>
              <w:rPr>
                <w:rFonts w:cs="Arial"/>
                <w:szCs w:val="20"/>
              </w:rPr>
            </w:pPr>
            <w:r w:rsidRPr="00AE1F83">
              <w:rPr>
                <w:rFonts w:cs="Arial"/>
                <w:b/>
                <w:kern w:val="32"/>
                <w:szCs w:val="20"/>
                <w:lang w:eastAsia="sl-SI"/>
              </w:rPr>
              <w:t>SKUPAJ</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7A280AE7" w14:textId="77777777" w:rsidR="00C76A74" w:rsidRPr="007446A7" w:rsidRDefault="00C76A74" w:rsidP="00C76A74">
            <w:pPr>
              <w:widowControl w:val="0"/>
              <w:tabs>
                <w:tab w:val="left" w:pos="360"/>
              </w:tabs>
              <w:spacing w:line="260" w:lineRule="exact"/>
              <w:outlineLvl w:val="0"/>
              <w:rPr>
                <w:rFonts w:cs="Arial"/>
                <w:bCs/>
                <w:kern w:val="32"/>
                <w:szCs w:val="20"/>
                <w:lang w:eastAsia="sl-SI"/>
              </w:rPr>
            </w:pPr>
          </w:p>
        </w:tc>
        <w:tc>
          <w:tcPr>
            <w:tcW w:w="1701" w:type="dxa"/>
            <w:tcBorders>
              <w:top w:val="single" w:sz="4" w:space="0" w:color="auto"/>
              <w:left w:val="single" w:sz="4" w:space="0" w:color="auto"/>
              <w:bottom w:val="single" w:sz="4" w:space="0" w:color="auto"/>
              <w:right w:val="single" w:sz="4" w:space="0" w:color="auto"/>
            </w:tcBorders>
            <w:vAlign w:val="center"/>
          </w:tcPr>
          <w:p w14:paraId="6D373926" w14:textId="77777777" w:rsidR="00C76A74" w:rsidRPr="007446A7" w:rsidRDefault="00C76A74" w:rsidP="00C76A74">
            <w:pPr>
              <w:pStyle w:val="Naslov1"/>
              <w:tabs>
                <w:tab w:val="left" w:pos="360"/>
              </w:tabs>
              <w:spacing w:before="0" w:after="0"/>
              <w:rPr>
                <w:rFonts w:cs="Arial"/>
                <w:b w:val="0"/>
                <w:sz w:val="20"/>
                <w:szCs w:val="20"/>
              </w:rPr>
            </w:pPr>
          </w:p>
        </w:tc>
        <w:tc>
          <w:tcPr>
            <w:tcW w:w="1141" w:type="dxa"/>
            <w:gridSpan w:val="2"/>
            <w:tcBorders>
              <w:top w:val="single" w:sz="4" w:space="0" w:color="auto"/>
              <w:left w:val="single" w:sz="4" w:space="0" w:color="auto"/>
              <w:bottom w:val="single" w:sz="4" w:space="0" w:color="auto"/>
              <w:right w:val="single" w:sz="4" w:space="0" w:color="auto"/>
            </w:tcBorders>
          </w:tcPr>
          <w:p w14:paraId="7A98631C" w14:textId="77777777" w:rsidR="00C76A74" w:rsidRDefault="00C76A74" w:rsidP="00C76A74">
            <w:pPr>
              <w:spacing w:line="240" w:lineRule="auto"/>
              <w:jc w:val="right"/>
              <w:rPr>
                <w:rFonts w:cs="Arial"/>
                <w:b/>
                <w:szCs w:val="20"/>
              </w:rPr>
            </w:pPr>
          </w:p>
          <w:p w14:paraId="431F1033" w14:textId="77777777" w:rsidR="00C76A74" w:rsidRPr="00AF0DC6" w:rsidRDefault="00C76A74" w:rsidP="00C76A74">
            <w:pPr>
              <w:spacing w:line="240" w:lineRule="auto"/>
              <w:jc w:val="right"/>
              <w:rPr>
                <w:rFonts w:cs="Arial"/>
                <w:b/>
                <w:szCs w:val="20"/>
              </w:rPr>
            </w:pPr>
          </w:p>
        </w:tc>
        <w:tc>
          <w:tcPr>
            <w:tcW w:w="1551" w:type="dxa"/>
            <w:tcBorders>
              <w:top w:val="single" w:sz="4" w:space="0" w:color="auto"/>
              <w:left w:val="single" w:sz="4" w:space="0" w:color="auto"/>
              <w:bottom w:val="single" w:sz="4" w:space="0" w:color="auto"/>
              <w:right w:val="single" w:sz="4" w:space="0" w:color="auto"/>
            </w:tcBorders>
          </w:tcPr>
          <w:p w14:paraId="03E48EE5" w14:textId="585DC665" w:rsidR="00C76A74" w:rsidRDefault="00C76A74" w:rsidP="00C76A74">
            <w:pPr>
              <w:spacing w:line="240" w:lineRule="auto"/>
              <w:jc w:val="right"/>
              <w:rPr>
                <w:rFonts w:ascii="Calibri" w:hAnsi="Calibri" w:cs="Calibri"/>
                <w:color w:val="000000"/>
                <w:sz w:val="22"/>
                <w:szCs w:val="22"/>
              </w:rPr>
            </w:pPr>
          </w:p>
          <w:p w14:paraId="3259303D" w14:textId="72344234" w:rsidR="0004532E" w:rsidRPr="00DC6077" w:rsidRDefault="0004532E" w:rsidP="00C76A74">
            <w:pPr>
              <w:spacing w:line="240" w:lineRule="auto"/>
              <w:jc w:val="right"/>
              <w:rPr>
                <w:rFonts w:cs="Arial"/>
                <w:b/>
                <w:szCs w:val="20"/>
              </w:rPr>
            </w:pPr>
            <w:r>
              <w:rPr>
                <w:rFonts w:ascii="Calibri" w:hAnsi="Calibri" w:cs="Calibri"/>
                <w:color w:val="000000"/>
                <w:sz w:val="22"/>
                <w:szCs w:val="22"/>
              </w:rPr>
              <w:t>64.11</w:t>
            </w:r>
            <w:r w:rsidRPr="0004532E">
              <w:rPr>
                <w:rFonts w:ascii="Calibri" w:hAnsi="Calibri" w:cs="Calibri"/>
                <w:color w:val="000000"/>
                <w:sz w:val="22"/>
                <w:szCs w:val="22"/>
              </w:rPr>
              <w:t>1.446,44</w:t>
            </w:r>
          </w:p>
        </w:tc>
      </w:tr>
      <w:tr w:rsidR="00C76A74" w:rsidRPr="00AE1F83" w14:paraId="478621A1" w14:textId="77777777" w:rsidTr="00F3009B">
        <w:trPr>
          <w:cantSplit/>
          <w:trHeight w:val="294"/>
        </w:trPr>
        <w:tc>
          <w:tcPr>
            <w:tcW w:w="9497" w:type="dxa"/>
            <w:gridSpan w:val="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340C9AF" w14:textId="77777777" w:rsidR="00C76A74" w:rsidRPr="00AE1F83" w:rsidRDefault="00C76A74" w:rsidP="00C76A74">
            <w:pPr>
              <w:widowControl w:val="0"/>
              <w:tabs>
                <w:tab w:val="left" w:pos="2340"/>
              </w:tabs>
              <w:spacing w:line="260" w:lineRule="exact"/>
              <w:outlineLvl w:val="0"/>
              <w:rPr>
                <w:rFonts w:cs="Arial"/>
                <w:b/>
                <w:kern w:val="32"/>
                <w:szCs w:val="20"/>
                <w:lang w:eastAsia="sl-SI"/>
              </w:rPr>
            </w:pPr>
            <w:r w:rsidRPr="00AE1F83">
              <w:rPr>
                <w:rFonts w:cs="Arial"/>
                <w:b/>
                <w:kern w:val="32"/>
                <w:szCs w:val="20"/>
                <w:lang w:eastAsia="sl-SI"/>
              </w:rPr>
              <w:t>II.b Manjkajoče pravice porabe bodo zagotovljene s prerazporeditvijo:</w:t>
            </w:r>
          </w:p>
        </w:tc>
      </w:tr>
      <w:tr w:rsidR="009C088B" w:rsidRPr="00495436" w14:paraId="65CBDD98" w14:textId="77777777" w:rsidTr="00DC4335">
        <w:trPr>
          <w:cantSplit/>
          <w:trHeight w:val="100"/>
        </w:trPr>
        <w:tc>
          <w:tcPr>
            <w:tcW w:w="1702" w:type="dxa"/>
            <w:tcBorders>
              <w:top w:val="single" w:sz="4" w:space="0" w:color="auto"/>
              <w:left w:val="single" w:sz="4" w:space="0" w:color="auto"/>
              <w:bottom w:val="single" w:sz="4" w:space="0" w:color="auto"/>
              <w:right w:val="single" w:sz="4" w:space="0" w:color="auto"/>
            </w:tcBorders>
            <w:vAlign w:val="center"/>
          </w:tcPr>
          <w:p w14:paraId="7FC4FC45" w14:textId="77777777" w:rsidR="00C76A74" w:rsidRPr="00495436" w:rsidRDefault="00C76A74" w:rsidP="00C76A74">
            <w:pPr>
              <w:widowControl w:val="0"/>
              <w:spacing w:line="260" w:lineRule="exact"/>
              <w:jc w:val="center"/>
              <w:rPr>
                <w:rFonts w:cs="Arial"/>
                <w:szCs w:val="20"/>
              </w:rPr>
            </w:pPr>
            <w:r w:rsidRPr="00495436">
              <w:rPr>
                <w:rFonts w:cs="Arial"/>
                <w:szCs w:val="20"/>
              </w:rPr>
              <w:t xml:space="preserve">Ime proračunskega uporabnika </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30EDAA7" w14:textId="77777777" w:rsidR="00C76A74" w:rsidRPr="00495436" w:rsidRDefault="00C76A74" w:rsidP="00C76A74">
            <w:pPr>
              <w:widowControl w:val="0"/>
              <w:spacing w:line="260" w:lineRule="exact"/>
              <w:jc w:val="center"/>
              <w:rPr>
                <w:rFonts w:cs="Arial"/>
                <w:szCs w:val="20"/>
              </w:rPr>
            </w:pPr>
            <w:r w:rsidRPr="00495436">
              <w:rPr>
                <w:rFonts w:cs="Arial"/>
                <w:szCs w:val="20"/>
              </w:rPr>
              <w:t>Šifra in naziv ukrepa, projekta</w:t>
            </w:r>
          </w:p>
        </w:tc>
        <w:tc>
          <w:tcPr>
            <w:tcW w:w="1701" w:type="dxa"/>
            <w:tcBorders>
              <w:top w:val="single" w:sz="4" w:space="0" w:color="auto"/>
              <w:left w:val="single" w:sz="4" w:space="0" w:color="auto"/>
              <w:bottom w:val="single" w:sz="4" w:space="0" w:color="auto"/>
              <w:right w:val="single" w:sz="4" w:space="0" w:color="auto"/>
            </w:tcBorders>
            <w:vAlign w:val="center"/>
          </w:tcPr>
          <w:p w14:paraId="2BE70E9D" w14:textId="77777777" w:rsidR="00C76A74" w:rsidRPr="00495436" w:rsidRDefault="00C76A74" w:rsidP="00C76A74">
            <w:pPr>
              <w:widowControl w:val="0"/>
              <w:spacing w:line="260" w:lineRule="exact"/>
              <w:jc w:val="center"/>
              <w:rPr>
                <w:rFonts w:cs="Arial"/>
                <w:szCs w:val="20"/>
              </w:rPr>
            </w:pPr>
            <w:r w:rsidRPr="00495436">
              <w:rPr>
                <w:rFonts w:cs="Arial"/>
                <w:szCs w:val="20"/>
              </w:rPr>
              <w:t xml:space="preserve">Šifra in naziv proračunske postavke </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5A285D9F" w14:textId="77777777" w:rsidR="00C76A74" w:rsidRPr="00495436" w:rsidRDefault="00C76A74" w:rsidP="00C76A74">
            <w:pPr>
              <w:widowControl w:val="0"/>
              <w:spacing w:line="260" w:lineRule="exact"/>
              <w:jc w:val="center"/>
              <w:rPr>
                <w:rFonts w:cs="Arial"/>
                <w:szCs w:val="20"/>
              </w:rPr>
            </w:pPr>
            <w:r w:rsidRPr="00495436">
              <w:rPr>
                <w:rFonts w:cs="Arial"/>
                <w:szCs w:val="20"/>
              </w:rPr>
              <w:t>Znesek za tekoče leto (t)</w:t>
            </w:r>
          </w:p>
        </w:tc>
        <w:tc>
          <w:tcPr>
            <w:tcW w:w="1551" w:type="dxa"/>
            <w:tcBorders>
              <w:top w:val="single" w:sz="4" w:space="0" w:color="auto"/>
              <w:left w:val="single" w:sz="4" w:space="0" w:color="auto"/>
              <w:bottom w:val="single" w:sz="4" w:space="0" w:color="auto"/>
              <w:right w:val="single" w:sz="4" w:space="0" w:color="auto"/>
            </w:tcBorders>
            <w:vAlign w:val="center"/>
          </w:tcPr>
          <w:p w14:paraId="599C8CA1" w14:textId="77777777" w:rsidR="00C76A74" w:rsidRPr="00495436" w:rsidRDefault="00C76A74" w:rsidP="00C76A74">
            <w:pPr>
              <w:widowControl w:val="0"/>
              <w:spacing w:line="260" w:lineRule="exact"/>
              <w:jc w:val="center"/>
              <w:rPr>
                <w:rFonts w:cs="Arial"/>
                <w:szCs w:val="20"/>
              </w:rPr>
            </w:pPr>
            <w:r w:rsidRPr="00495436">
              <w:rPr>
                <w:rFonts w:cs="Arial"/>
                <w:szCs w:val="20"/>
              </w:rPr>
              <w:t xml:space="preserve">Znesek za t + 1 </w:t>
            </w:r>
          </w:p>
        </w:tc>
      </w:tr>
      <w:tr w:rsidR="009C088B" w:rsidRPr="00AE1F83" w14:paraId="2760056F" w14:textId="77777777" w:rsidTr="00DC4335">
        <w:trPr>
          <w:cantSplit/>
          <w:trHeight w:val="95"/>
        </w:trPr>
        <w:tc>
          <w:tcPr>
            <w:tcW w:w="1702" w:type="dxa"/>
            <w:tcBorders>
              <w:top w:val="single" w:sz="4" w:space="0" w:color="auto"/>
              <w:left w:val="single" w:sz="4" w:space="0" w:color="auto"/>
              <w:bottom w:val="single" w:sz="4" w:space="0" w:color="auto"/>
              <w:right w:val="single" w:sz="4" w:space="0" w:color="auto"/>
            </w:tcBorders>
            <w:vAlign w:val="center"/>
          </w:tcPr>
          <w:p w14:paraId="5900F9A4" w14:textId="77777777" w:rsidR="00C76A74" w:rsidRPr="00495436" w:rsidRDefault="00C76A74" w:rsidP="00C76A74">
            <w:pPr>
              <w:widowControl w:val="0"/>
              <w:tabs>
                <w:tab w:val="left" w:pos="360"/>
              </w:tabs>
              <w:spacing w:line="260" w:lineRule="exact"/>
              <w:outlineLvl w:val="0"/>
              <w:rPr>
                <w:rFonts w:cs="Arial"/>
                <w:bCs/>
                <w:kern w:val="32"/>
                <w:szCs w:val="20"/>
                <w:lang w:eastAsia="sl-SI"/>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575F839" w14:textId="77777777" w:rsidR="00C76A74" w:rsidRPr="00495436" w:rsidRDefault="00C76A74" w:rsidP="00C76A74">
            <w:pPr>
              <w:widowControl w:val="0"/>
              <w:tabs>
                <w:tab w:val="left" w:pos="360"/>
              </w:tabs>
              <w:spacing w:line="260" w:lineRule="exact"/>
              <w:outlineLvl w:val="0"/>
              <w:rPr>
                <w:rFonts w:cs="Arial"/>
                <w:bCs/>
                <w:kern w:val="32"/>
                <w:szCs w:val="20"/>
                <w:lang w:eastAsia="sl-SI"/>
              </w:rPr>
            </w:pPr>
          </w:p>
        </w:tc>
        <w:tc>
          <w:tcPr>
            <w:tcW w:w="1701" w:type="dxa"/>
            <w:tcBorders>
              <w:top w:val="single" w:sz="4" w:space="0" w:color="auto"/>
              <w:left w:val="single" w:sz="4" w:space="0" w:color="auto"/>
              <w:bottom w:val="single" w:sz="4" w:space="0" w:color="auto"/>
              <w:right w:val="single" w:sz="4" w:space="0" w:color="auto"/>
            </w:tcBorders>
            <w:vAlign w:val="center"/>
          </w:tcPr>
          <w:p w14:paraId="69C06EE8" w14:textId="77777777" w:rsidR="00C76A74" w:rsidRPr="00495436" w:rsidRDefault="00C76A74" w:rsidP="00C76A74">
            <w:pPr>
              <w:widowControl w:val="0"/>
              <w:tabs>
                <w:tab w:val="left" w:pos="360"/>
              </w:tabs>
              <w:spacing w:line="260" w:lineRule="exact"/>
              <w:outlineLvl w:val="0"/>
              <w:rPr>
                <w:rFonts w:cs="Arial"/>
                <w:bCs/>
                <w:kern w:val="32"/>
                <w:szCs w:val="20"/>
                <w:lang w:eastAsia="sl-SI"/>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166BB012" w14:textId="77777777" w:rsidR="00C76A74" w:rsidRPr="00495436" w:rsidRDefault="00C76A74" w:rsidP="00C76A74">
            <w:pPr>
              <w:widowControl w:val="0"/>
              <w:tabs>
                <w:tab w:val="left" w:pos="360"/>
              </w:tabs>
              <w:spacing w:line="260" w:lineRule="exact"/>
              <w:jc w:val="right"/>
              <w:outlineLvl w:val="0"/>
              <w:rPr>
                <w:rFonts w:cs="Arial"/>
                <w:bCs/>
                <w:kern w:val="32"/>
                <w:szCs w:val="20"/>
                <w:lang w:eastAsia="sl-SI"/>
              </w:rPr>
            </w:pPr>
          </w:p>
        </w:tc>
        <w:tc>
          <w:tcPr>
            <w:tcW w:w="1551" w:type="dxa"/>
            <w:tcBorders>
              <w:top w:val="single" w:sz="4" w:space="0" w:color="auto"/>
              <w:left w:val="single" w:sz="4" w:space="0" w:color="auto"/>
              <w:bottom w:val="single" w:sz="4" w:space="0" w:color="auto"/>
              <w:right w:val="single" w:sz="4" w:space="0" w:color="auto"/>
            </w:tcBorders>
            <w:vAlign w:val="center"/>
          </w:tcPr>
          <w:p w14:paraId="3C4E6AB2" w14:textId="77777777" w:rsidR="00C76A74" w:rsidRPr="00495436" w:rsidRDefault="00C76A74" w:rsidP="00C76A74">
            <w:pPr>
              <w:widowControl w:val="0"/>
              <w:tabs>
                <w:tab w:val="left" w:pos="360"/>
              </w:tabs>
              <w:spacing w:line="260" w:lineRule="exact"/>
              <w:jc w:val="right"/>
              <w:outlineLvl w:val="0"/>
              <w:rPr>
                <w:rFonts w:cs="Arial"/>
                <w:bCs/>
                <w:kern w:val="32"/>
                <w:szCs w:val="20"/>
                <w:lang w:eastAsia="sl-SI"/>
              </w:rPr>
            </w:pPr>
          </w:p>
        </w:tc>
      </w:tr>
      <w:tr w:rsidR="009C088B" w:rsidRPr="00AE1F83" w14:paraId="4204A8E3" w14:textId="77777777" w:rsidTr="00DC4335">
        <w:trPr>
          <w:cantSplit/>
          <w:trHeight w:val="95"/>
        </w:trPr>
        <w:tc>
          <w:tcPr>
            <w:tcW w:w="6805" w:type="dxa"/>
            <w:gridSpan w:val="4"/>
            <w:tcBorders>
              <w:top w:val="single" w:sz="4" w:space="0" w:color="auto"/>
              <w:left w:val="single" w:sz="4" w:space="0" w:color="auto"/>
              <w:bottom w:val="single" w:sz="4" w:space="0" w:color="auto"/>
              <w:right w:val="single" w:sz="4" w:space="0" w:color="auto"/>
            </w:tcBorders>
            <w:vAlign w:val="center"/>
          </w:tcPr>
          <w:p w14:paraId="29BD33D7" w14:textId="77777777" w:rsidR="00C76A74" w:rsidRPr="00495436" w:rsidRDefault="00C76A74" w:rsidP="00C76A74">
            <w:pPr>
              <w:widowControl w:val="0"/>
              <w:tabs>
                <w:tab w:val="left" w:pos="360"/>
              </w:tabs>
              <w:spacing w:line="260" w:lineRule="exact"/>
              <w:outlineLvl w:val="0"/>
              <w:rPr>
                <w:rFonts w:cs="Arial"/>
                <w:b/>
                <w:kern w:val="32"/>
                <w:szCs w:val="20"/>
                <w:lang w:eastAsia="sl-SI"/>
              </w:rPr>
            </w:pPr>
            <w:r w:rsidRPr="00495436">
              <w:rPr>
                <w:rFonts w:cs="Arial"/>
                <w:b/>
                <w:kern w:val="32"/>
                <w:szCs w:val="20"/>
                <w:lang w:eastAsia="sl-SI"/>
              </w:rPr>
              <w:t>SKUPAJ</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5A7A81A4" w14:textId="77777777" w:rsidR="00C76A74" w:rsidRPr="00495436" w:rsidRDefault="00C76A74" w:rsidP="00C76A74">
            <w:pPr>
              <w:widowControl w:val="0"/>
              <w:tabs>
                <w:tab w:val="left" w:pos="360"/>
              </w:tabs>
              <w:spacing w:line="260" w:lineRule="exact"/>
              <w:jc w:val="right"/>
              <w:outlineLvl w:val="0"/>
              <w:rPr>
                <w:rFonts w:cs="Arial"/>
                <w:kern w:val="32"/>
                <w:szCs w:val="20"/>
                <w:lang w:eastAsia="sl-SI"/>
              </w:rPr>
            </w:pPr>
          </w:p>
        </w:tc>
        <w:tc>
          <w:tcPr>
            <w:tcW w:w="1551" w:type="dxa"/>
            <w:tcBorders>
              <w:top w:val="single" w:sz="4" w:space="0" w:color="auto"/>
              <w:left w:val="single" w:sz="4" w:space="0" w:color="auto"/>
              <w:bottom w:val="single" w:sz="4" w:space="0" w:color="auto"/>
              <w:right w:val="single" w:sz="4" w:space="0" w:color="auto"/>
            </w:tcBorders>
            <w:vAlign w:val="center"/>
          </w:tcPr>
          <w:p w14:paraId="28CC55CF" w14:textId="77777777" w:rsidR="00C76A74" w:rsidRPr="00495436" w:rsidRDefault="00C76A74" w:rsidP="00C76A74">
            <w:pPr>
              <w:widowControl w:val="0"/>
              <w:tabs>
                <w:tab w:val="left" w:pos="360"/>
              </w:tabs>
              <w:spacing w:line="260" w:lineRule="exact"/>
              <w:jc w:val="right"/>
              <w:outlineLvl w:val="0"/>
              <w:rPr>
                <w:rFonts w:cs="Arial"/>
                <w:b/>
                <w:kern w:val="32"/>
                <w:szCs w:val="20"/>
                <w:lang w:eastAsia="sl-SI"/>
              </w:rPr>
            </w:pPr>
          </w:p>
        </w:tc>
      </w:tr>
      <w:tr w:rsidR="00C76A74" w:rsidRPr="00AE1F83" w14:paraId="0BCEE684" w14:textId="77777777" w:rsidTr="00F3009B">
        <w:trPr>
          <w:cantSplit/>
          <w:trHeight w:val="207"/>
        </w:trPr>
        <w:tc>
          <w:tcPr>
            <w:tcW w:w="9497" w:type="dxa"/>
            <w:gridSpan w:val="7"/>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7CFD944" w14:textId="77777777" w:rsidR="00C76A74" w:rsidRPr="00AE1F83" w:rsidRDefault="00C76A74" w:rsidP="00C76A74">
            <w:pPr>
              <w:widowControl w:val="0"/>
              <w:tabs>
                <w:tab w:val="left" w:pos="2340"/>
              </w:tabs>
              <w:spacing w:line="260" w:lineRule="exact"/>
              <w:outlineLvl w:val="0"/>
              <w:rPr>
                <w:rFonts w:cs="Arial"/>
                <w:b/>
                <w:kern w:val="32"/>
                <w:szCs w:val="20"/>
                <w:lang w:eastAsia="sl-SI"/>
              </w:rPr>
            </w:pPr>
            <w:r w:rsidRPr="00AE1F83">
              <w:rPr>
                <w:rFonts w:cs="Arial"/>
                <w:b/>
                <w:kern w:val="32"/>
                <w:szCs w:val="20"/>
                <w:lang w:eastAsia="sl-SI"/>
              </w:rPr>
              <w:t>II.c Načrtovana nadomestitev zmanjšanih prihodkov in povečanih odhodkov proračuna:</w:t>
            </w:r>
          </w:p>
        </w:tc>
      </w:tr>
      <w:tr w:rsidR="009C088B" w:rsidRPr="00AE1F83" w14:paraId="2777F97F" w14:textId="77777777" w:rsidTr="00DC4335">
        <w:trPr>
          <w:cantSplit/>
          <w:trHeight w:val="100"/>
        </w:trPr>
        <w:tc>
          <w:tcPr>
            <w:tcW w:w="5104" w:type="dxa"/>
            <w:gridSpan w:val="3"/>
            <w:tcBorders>
              <w:top w:val="single" w:sz="4" w:space="0" w:color="auto"/>
              <w:left w:val="single" w:sz="4" w:space="0" w:color="auto"/>
              <w:bottom w:val="single" w:sz="4" w:space="0" w:color="auto"/>
              <w:right w:val="single" w:sz="4" w:space="0" w:color="auto"/>
            </w:tcBorders>
            <w:vAlign w:val="center"/>
          </w:tcPr>
          <w:p w14:paraId="1B6DFD25" w14:textId="77777777" w:rsidR="00C76A74" w:rsidRPr="00AE1F83" w:rsidRDefault="00C76A74" w:rsidP="00C76A74">
            <w:pPr>
              <w:widowControl w:val="0"/>
              <w:spacing w:line="260" w:lineRule="exact"/>
              <w:ind w:left="-122" w:right="-112"/>
              <w:jc w:val="center"/>
              <w:rPr>
                <w:rFonts w:cs="Arial"/>
                <w:szCs w:val="20"/>
              </w:rPr>
            </w:pPr>
            <w:r w:rsidRPr="00AE1F83">
              <w:rPr>
                <w:rFonts w:cs="Arial"/>
                <w:szCs w:val="20"/>
              </w:rPr>
              <w:t>Novi prihodki</w:t>
            </w:r>
          </w:p>
        </w:tc>
        <w:tc>
          <w:tcPr>
            <w:tcW w:w="1701" w:type="dxa"/>
            <w:tcBorders>
              <w:top w:val="single" w:sz="4" w:space="0" w:color="auto"/>
              <w:left w:val="single" w:sz="4" w:space="0" w:color="auto"/>
              <w:bottom w:val="single" w:sz="4" w:space="0" w:color="auto"/>
              <w:right w:val="single" w:sz="4" w:space="0" w:color="auto"/>
            </w:tcBorders>
            <w:vAlign w:val="center"/>
          </w:tcPr>
          <w:p w14:paraId="659527D7" w14:textId="77777777" w:rsidR="00C76A74" w:rsidRPr="00AE1F83" w:rsidRDefault="00C76A74" w:rsidP="00C76A74">
            <w:pPr>
              <w:widowControl w:val="0"/>
              <w:spacing w:line="260" w:lineRule="exact"/>
              <w:ind w:left="-122" w:right="-112"/>
              <w:jc w:val="center"/>
              <w:rPr>
                <w:rFonts w:cs="Arial"/>
                <w:szCs w:val="20"/>
              </w:rPr>
            </w:pPr>
            <w:r w:rsidRPr="00AE1F83">
              <w:rPr>
                <w:rFonts w:cs="Arial"/>
                <w:szCs w:val="20"/>
              </w:rPr>
              <w:t>Znesek za tekoče leto (t)</w:t>
            </w:r>
          </w:p>
        </w:tc>
        <w:tc>
          <w:tcPr>
            <w:tcW w:w="2692" w:type="dxa"/>
            <w:gridSpan w:val="3"/>
            <w:tcBorders>
              <w:top w:val="single" w:sz="4" w:space="0" w:color="auto"/>
              <w:left w:val="single" w:sz="4" w:space="0" w:color="auto"/>
              <w:bottom w:val="single" w:sz="4" w:space="0" w:color="auto"/>
              <w:right w:val="single" w:sz="4" w:space="0" w:color="auto"/>
            </w:tcBorders>
            <w:vAlign w:val="center"/>
          </w:tcPr>
          <w:p w14:paraId="2626542D" w14:textId="77777777" w:rsidR="00C76A74" w:rsidRPr="00AE1F83" w:rsidRDefault="00C76A74" w:rsidP="00C76A74">
            <w:pPr>
              <w:widowControl w:val="0"/>
              <w:spacing w:line="260" w:lineRule="exact"/>
              <w:ind w:left="-122" w:right="-112"/>
              <w:jc w:val="center"/>
              <w:rPr>
                <w:rFonts w:cs="Arial"/>
                <w:szCs w:val="20"/>
              </w:rPr>
            </w:pPr>
            <w:r w:rsidRPr="00AE1F83">
              <w:rPr>
                <w:rFonts w:cs="Arial"/>
                <w:szCs w:val="20"/>
              </w:rPr>
              <w:t>Znesek za t + 1</w:t>
            </w:r>
          </w:p>
        </w:tc>
      </w:tr>
      <w:tr w:rsidR="009C088B" w:rsidRPr="00AE1F83" w14:paraId="4DD51E0A" w14:textId="77777777" w:rsidTr="00DC4335">
        <w:trPr>
          <w:cantSplit/>
          <w:trHeight w:val="95"/>
        </w:trPr>
        <w:tc>
          <w:tcPr>
            <w:tcW w:w="5104" w:type="dxa"/>
            <w:gridSpan w:val="3"/>
            <w:tcBorders>
              <w:top w:val="single" w:sz="4" w:space="0" w:color="auto"/>
              <w:left w:val="single" w:sz="4" w:space="0" w:color="auto"/>
              <w:bottom w:val="single" w:sz="4" w:space="0" w:color="auto"/>
              <w:right w:val="single" w:sz="4" w:space="0" w:color="auto"/>
            </w:tcBorders>
            <w:vAlign w:val="center"/>
          </w:tcPr>
          <w:p w14:paraId="40AB4AFD" w14:textId="77777777" w:rsidR="00C76A74" w:rsidRPr="00AE1F83" w:rsidRDefault="00C76A74" w:rsidP="00C76A74">
            <w:pPr>
              <w:widowControl w:val="0"/>
              <w:tabs>
                <w:tab w:val="left" w:pos="360"/>
              </w:tabs>
              <w:spacing w:line="260" w:lineRule="exact"/>
              <w:outlineLvl w:val="0"/>
              <w:rPr>
                <w:rFonts w:cs="Arial"/>
                <w:bCs/>
                <w:kern w:val="32"/>
                <w:szCs w:val="20"/>
                <w:lang w:eastAsia="sl-SI"/>
              </w:rPr>
            </w:pPr>
          </w:p>
        </w:tc>
        <w:tc>
          <w:tcPr>
            <w:tcW w:w="1701" w:type="dxa"/>
            <w:tcBorders>
              <w:top w:val="single" w:sz="4" w:space="0" w:color="auto"/>
              <w:left w:val="single" w:sz="4" w:space="0" w:color="auto"/>
              <w:bottom w:val="single" w:sz="4" w:space="0" w:color="auto"/>
              <w:right w:val="single" w:sz="4" w:space="0" w:color="auto"/>
            </w:tcBorders>
            <w:vAlign w:val="center"/>
          </w:tcPr>
          <w:p w14:paraId="06689B30" w14:textId="77777777" w:rsidR="00C76A74" w:rsidRPr="00AE1F83" w:rsidRDefault="00C76A74" w:rsidP="00C76A74">
            <w:pPr>
              <w:widowControl w:val="0"/>
              <w:tabs>
                <w:tab w:val="left" w:pos="360"/>
              </w:tabs>
              <w:spacing w:line="260" w:lineRule="exact"/>
              <w:outlineLvl w:val="0"/>
              <w:rPr>
                <w:rFonts w:cs="Arial"/>
                <w:bCs/>
                <w:kern w:val="32"/>
                <w:szCs w:val="20"/>
                <w:lang w:eastAsia="sl-SI"/>
              </w:rPr>
            </w:pPr>
          </w:p>
        </w:tc>
        <w:tc>
          <w:tcPr>
            <w:tcW w:w="2692" w:type="dxa"/>
            <w:gridSpan w:val="3"/>
            <w:tcBorders>
              <w:top w:val="single" w:sz="4" w:space="0" w:color="auto"/>
              <w:left w:val="single" w:sz="4" w:space="0" w:color="auto"/>
              <w:bottom w:val="single" w:sz="4" w:space="0" w:color="auto"/>
              <w:right w:val="single" w:sz="4" w:space="0" w:color="auto"/>
            </w:tcBorders>
            <w:vAlign w:val="center"/>
          </w:tcPr>
          <w:p w14:paraId="76163AA7" w14:textId="77777777" w:rsidR="00C76A74" w:rsidRPr="00AE1F83" w:rsidRDefault="00C76A74" w:rsidP="00C76A74">
            <w:pPr>
              <w:widowControl w:val="0"/>
              <w:tabs>
                <w:tab w:val="left" w:pos="360"/>
              </w:tabs>
              <w:spacing w:line="260" w:lineRule="exact"/>
              <w:outlineLvl w:val="0"/>
              <w:rPr>
                <w:rFonts w:cs="Arial"/>
                <w:bCs/>
                <w:kern w:val="32"/>
                <w:szCs w:val="20"/>
                <w:lang w:eastAsia="sl-SI"/>
              </w:rPr>
            </w:pPr>
          </w:p>
        </w:tc>
      </w:tr>
      <w:tr w:rsidR="009C088B" w:rsidRPr="00AE1F83" w14:paraId="25096238" w14:textId="77777777" w:rsidTr="00DC4335">
        <w:trPr>
          <w:cantSplit/>
          <w:trHeight w:val="95"/>
        </w:trPr>
        <w:tc>
          <w:tcPr>
            <w:tcW w:w="5104" w:type="dxa"/>
            <w:gridSpan w:val="3"/>
            <w:tcBorders>
              <w:top w:val="single" w:sz="4" w:space="0" w:color="auto"/>
              <w:left w:val="single" w:sz="4" w:space="0" w:color="auto"/>
              <w:bottom w:val="single" w:sz="4" w:space="0" w:color="auto"/>
              <w:right w:val="single" w:sz="4" w:space="0" w:color="auto"/>
            </w:tcBorders>
            <w:vAlign w:val="center"/>
          </w:tcPr>
          <w:p w14:paraId="03EE4BC4" w14:textId="77777777" w:rsidR="00C76A74" w:rsidRPr="00AE1F83" w:rsidRDefault="00C76A74" w:rsidP="00C76A74">
            <w:pPr>
              <w:widowControl w:val="0"/>
              <w:tabs>
                <w:tab w:val="left" w:pos="360"/>
              </w:tabs>
              <w:spacing w:line="260" w:lineRule="exact"/>
              <w:outlineLvl w:val="0"/>
              <w:rPr>
                <w:rFonts w:cs="Arial"/>
                <w:bCs/>
                <w:kern w:val="32"/>
                <w:szCs w:val="20"/>
                <w:lang w:eastAsia="sl-SI"/>
              </w:rPr>
            </w:pPr>
          </w:p>
        </w:tc>
        <w:tc>
          <w:tcPr>
            <w:tcW w:w="1701" w:type="dxa"/>
            <w:tcBorders>
              <w:top w:val="single" w:sz="4" w:space="0" w:color="auto"/>
              <w:left w:val="single" w:sz="4" w:space="0" w:color="auto"/>
              <w:bottom w:val="single" w:sz="4" w:space="0" w:color="auto"/>
              <w:right w:val="single" w:sz="4" w:space="0" w:color="auto"/>
            </w:tcBorders>
            <w:vAlign w:val="center"/>
          </w:tcPr>
          <w:p w14:paraId="67DD416B" w14:textId="77777777" w:rsidR="00C76A74" w:rsidRPr="00AE1F83" w:rsidRDefault="00C76A74" w:rsidP="00C76A74">
            <w:pPr>
              <w:widowControl w:val="0"/>
              <w:tabs>
                <w:tab w:val="left" w:pos="360"/>
              </w:tabs>
              <w:spacing w:line="260" w:lineRule="exact"/>
              <w:outlineLvl w:val="0"/>
              <w:rPr>
                <w:rFonts w:cs="Arial"/>
                <w:bCs/>
                <w:kern w:val="32"/>
                <w:szCs w:val="20"/>
                <w:lang w:eastAsia="sl-SI"/>
              </w:rPr>
            </w:pPr>
          </w:p>
        </w:tc>
        <w:tc>
          <w:tcPr>
            <w:tcW w:w="2692" w:type="dxa"/>
            <w:gridSpan w:val="3"/>
            <w:tcBorders>
              <w:top w:val="single" w:sz="4" w:space="0" w:color="auto"/>
              <w:left w:val="single" w:sz="4" w:space="0" w:color="auto"/>
              <w:bottom w:val="single" w:sz="4" w:space="0" w:color="auto"/>
              <w:right w:val="single" w:sz="4" w:space="0" w:color="auto"/>
            </w:tcBorders>
            <w:vAlign w:val="center"/>
          </w:tcPr>
          <w:p w14:paraId="2E238DF3" w14:textId="77777777" w:rsidR="00C76A74" w:rsidRPr="00AE1F83" w:rsidRDefault="00C76A74" w:rsidP="00C76A74">
            <w:pPr>
              <w:widowControl w:val="0"/>
              <w:tabs>
                <w:tab w:val="left" w:pos="360"/>
              </w:tabs>
              <w:spacing w:line="260" w:lineRule="exact"/>
              <w:outlineLvl w:val="0"/>
              <w:rPr>
                <w:rFonts w:cs="Arial"/>
                <w:bCs/>
                <w:kern w:val="32"/>
                <w:szCs w:val="20"/>
                <w:lang w:eastAsia="sl-SI"/>
              </w:rPr>
            </w:pPr>
          </w:p>
        </w:tc>
      </w:tr>
      <w:tr w:rsidR="009C088B" w:rsidRPr="00AE1F83" w14:paraId="65A24076" w14:textId="77777777" w:rsidTr="00DC4335">
        <w:trPr>
          <w:cantSplit/>
          <w:trHeight w:val="95"/>
        </w:trPr>
        <w:tc>
          <w:tcPr>
            <w:tcW w:w="5104" w:type="dxa"/>
            <w:gridSpan w:val="3"/>
            <w:tcBorders>
              <w:top w:val="single" w:sz="4" w:space="0" w:color="auto"/>
              <w:left w:val="single" w:sz="4" w:space="0" w:color="auto"/>
              <w:bottom w:val="single" w:sz="4" w:space="0" w:color="auto"/>
              <w:right w:val="single" w:sz="4" w:space="0" w:color="auto"/>
            </w:tcBorders>
            <w:vAlign w:val="center"/>
          </w:tcPr>
          <w:p w14:paraId="7409C7FF" w14:textId="77777777" w:rsidR="00C76A74" w:rsidRPr="00AE1F83" w:rsidRDefault="00C76A74" w:rsidP="00C76A74">
            <w:pPr>
              <w:widowControl w:val="0"/>
              <w:tabs>
                <w:tab w:val="left" w:pos="360"/>
              </w:tabs>
              <w:spacing w:line="260" w:lineRule="exact"/>
              <w:outlineLvl w:val="0"/>
              <w:rPr>
                <w:rFonts w:cs="Arial"/>
                <w:bCs/>
                <w:kern w:val="32"/>
                <w:szCs w:val="20"/>
                <w:lang w:eastAsia="sl-SI"/>
              </w:rPr>
            </w:pPr>
          </w:p>
        </w:tc>
        <w:tc>
          <w:tcPr>
            <w:tcW w:w="1701" w:type="dxa"/>
            <w:tcBorders>
              <w:top w:val="single" w:sz="4" w:space="0" w:color="auto"/>
              <w:left w:val="single" w:sz="4" w:space="0" w:color="auto"/>
              <w:bottom w:val="single" w:sz="4" w:space="0" w:color="auto"/>
              <w:right w:val="single" w:sz="4" w:space="0" w:color="auto"/>
            </w:tcBorders>
            <w:vAlign w:val="center"/>
          </w:tcPr>
          <w:p w14:paraId="364A70AE" w14:textId="77777777" w:rsidR="00C76A74" w:rsidRPr="00AE1F83" w:rsidRDefault="00C76A74" w:rsidP="00C76A74">
            <w:pPr>
              <w:widowControl w:val="0"/>
              <w:tabs>
                <w:tab w:val="left" w:pos="360"/>
              </w:tabs>
              <w:spacing w:line="260" w:lineRule="exact"/>
              <w:outlineLvl w:val="0"/>
              <w:rPr>
                <w:rFonts w:cs="Arial"/>
                <w:bCs/>
                <w:kern w:val="32"/>
                <w:szCs w:val="20"/>
                <w:lang w:eastAsia="sl-SI"/>
              </w:rPr>
            </w:pPr>
          </w:p>
        </w:tc>
        <w:tc>
          <w:tcPr>
            <w:tcW w:w="2692" w:type="dxa"/>
            <w:gridSpan w:val="3"/>
            <w:tcBorders>
              <w:top w:val="single" w:sz="4" w:space="0" w:color="auto"/>
              <w:left w:val="single" w:sz="4" w:space="0" w:color="auto"/>
              <w:bottom w:val="single" w:sz="4" w:space="0" w:color="auto"/>
              <w:right w:val="single" w:sz="4" w:space="0" w:color="auto"/>
            </w:tcBorders>
            <w:vAlign w:val="center"/>
          </w:tcPr>
          <w:p w14:paraId="60D1A48B" w14:textId="77777777" w:rsidR="00C76A74" w:rsidRPr="00AE1F83" w:rsidRDefault="00C76A74" w:rsidP="00C76A74">
            <w:pPr>
              <w:widowControl w:val="0"/>
              <w:tabs>
                <w:tab w:val="left" w:pos="360"/>
              </w:tabs>
              <w:spacing w:line="260" w:lineRule="exact"/>
              <w:outlineLvl w:val="0"/>
              <w:rPr>
                <w:rFonts w:cs="Arial"/>
                <w:bCs/>
                <w:kern w:val="32"/>
                <w:szCs w:val="20"/>
                <w:lang w:eastAsia="sl-SI"/>
              </w:rPr>
            </w:pPr>
          </w:p>
        </w:tc>
      </w:tr>
      <w:tr w:rsidR="009C088B" w:rsidRPr="00AE1F83" w14:paraId="428808AF" w14:textId="77777777" w:rsidTr="00DC4335">
        <w:trPr>
          <w:cantSplit/>
          <w:trHeight w:val="95"/>
        </w:trPr>
        <w:tc>
          <w:tcPr>
            <w:tcW w:w="5104" w:type="dxa"/>
            <w:gridSpan w:val="3"/>
            <w:tcBorders>
              <w:top w:val="single" w:sz="4" w:space="0" w:color="auto"/>
              <w:left w:val="single" w:sz="4" w:space="0" w:color="auto"/>
              <w:bottom w:val="single" w:sz="4" w:space="0" w:color="auto"/>
              <w:right w:val="single" w:sz="4" w:space="0" w:color="auto"/>
            </w:tcBorders>
            <w:vAlign w:val="center"/>
          </w:tcPr>
          <w:p w14:paraId="1C8FD226" w14:textId="77777777" w:rsidR="00C76A74" w:rsidRPr="00AE1F83" w:rsidRDefault="00C76A74" w:rsidP="00C76A74">
            <w:pPr>
              <w:widowControl w:val="0"/>
              <w:tabs>
                <w:tab w:val="left" w:pos="360"/>
              </w:tabs>
              <w:spacing w:line="260" w:lineRule="exact"/>
              <w:outlineLvl w:val="0"/>
              <w:rPr>
                <w:rFonts w:cs="Arial"/>
                <w:b/>
                <w:kern w:val="32"/>
                <w:szCs w:val="20"/>
                <w:lang w:eastAsia="sl-SI"/>
              </w:rPr>
            </w:pPr>
            <w:r w:rsidRPr="00AE1F83">
              <w:rPr>
                <w:rFonts w:cs="Arial"/>
                <w:b/>
                <w:kern w:val="32"/>
                <w:szCs w:val="20"/>
                <w:lang w:eastAsia="sl-SI"/>
              </w:rPr>
              <w:t>SKUPAJ</w:t>
            </w:r>
          </w:p>
        </w:tc>
        <w:tc>
          <w:tcPr>
            <w:tcW w:w="1701" w:type="dxa"/>
            <w:tcBorders>
              <w:top w:val="single" w:sz="4" w:space="0" w:color="auto"/>
              <w:left w:val="single" w:sz="4" w:space="0" w:color="auto"/>
              <w:bottom w:val="single" w:sz="4" w:space="0" w:color="auto"/>
              <w:right w:val="single" w:sz="4" w:space="0" w:color="auto"/>
            </w:tcBorders>
            <w:vAlign w:val="center"/>
          </w:tcPr>
          <w:p w14:paraId="547DC921" w14:textId="77777777" w:rsidR="00C76A74" w:rsidRPr="00AE1F83" w:rsidRDefault="00C76A74" w:rsidP="00C76A74">
            <w:pPr>
              <w:widowControl w:val="0"/>
              <w:tabs>
                <w:tab w:val="left" w:pos="360"/>
              </w:tabs>
              <w:spacing w:line="260" w:lineRule="exact"/>
              <w:outlineLvl w:val="0"/>
              <w:rPr>
                <w:rFonts w:cs="Arial"/>
                <w:b/>
                <w:kern w:val="32"/>
                <w:szCs w:val="20"/>
                <w:lang w:eastAsia="sl-SI"/>
              </w:rPr>
            </w:pPr>
          </w:p>
        </w:tc>
        <w:tc>
          <w:tcPr>
            <w:tcW w:w="2692" w:type="dxa"/>
            <w:gridSpan w:val="3"/>
            <w:tcBorders>
              <w:top w:val="single" w:sz="4" w:space="0" w:color="auto"/>
              <w:left w:val="single" w:sz="4" w:space="0" w:color="auto"/>
              <w:bottom w:val="single" w:sz="4" w:space="0" w:color="auto"/>
              <w:right w:val="single" w:sz="4" w:space="0" w:color="auto"/>
            </w:tcBorders>
            <w:vAlign w:val="center"/>
          </w:tcPr>
          <w:p w14:paraId="7899E235" w14:textId="77777777" w:rsidR="00C76A74" w:rsidRPr="00AE1F83" w:rsidRDefault="00C76A74" w:rsidP="00C76A74">
            <w:pPr>
              <w:widowControl w:val="0"/>
              <w:tabs>
                <w:tab w:val="left" w:pos="360"/>
              </w:tabs>
              <w:spacing w:line="260" w:lineRule="exact"/>
              <w:outlineLvl w:val="0"/>
              <w:rPr>
                <w:rFonts w:cs="Arial"/>
                <w:b/>
                <w:kern w:val="32"/>
                <w:szCs w:val="20"/>
                <w:lang w:eastAsia="sl-SI"/>
              </w:rPr>
            </w:pPr>
          </w:p>
        </w:tc>
      </w:tr>
      <w:tr w:rsidR="00C76A74" w:rsidRPr="00126581" w14:paraId="042C06AA" w14:textId="77777777" w:rsidTr="00F300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497" w:type="dxa"/>
            <w:gridSpan w:val="7"/>
          </w:tcPr>
          <w:p w14:paraId="77C1FE1C" w14:textId="77777777" w:rsidR="00C76A74" w:rsidRPr="00126581" w:rsidRDefault="00C76A74" w:rsidP="00C76A74">
            <w:pPr>
              <w:widowControl w:val="0"/>
              <w:spacing w:line="260" w:lineRule="exact"/>
              <w:rPr>
                <w:rFonts w:cs="Arial"/>
                <w:b/>
                <w:szCs w:val="20"/>
              </w:rPr>
            </w:pPr>
          </w:p>
          <w:p w14:paraId="683E5E86" w14:textId="77777777" w:rsidR="00C76A74" w:rsidRDefault="00C76A74" w:rsidP="00C76A74">
            <w:pPr>
              <w:widowControl w:val="0"/>
              <w:spacing w:line="260" w:lineRule="exact"/>
              <w:rPr>
                <w:rFonts w:cs="Arial"/>
                <w:b/>
                <w:szCs w:val="20"/>
              </w:rPr>
            </w:pPr>
            <w:r w:rsidRPr="00126581">
              <w:rPr>
                <w:rFonts w:cs="Arial"/>
                <w:b/>
                <w:szCs w:val="20"/>
              </w:rPr>
              <w:t>OBRAZLOŽITEV:</w:t>
            </w:r>
          </w:p>
          <w:p w14:paraId="3BBD1951" w14:textId="77777777" w:rsidR="003013C4" w:rsidRDefault="003013C4" w:rsidP="00C76A74">
            <w:pPr>
              <w:widowControl w:val="0"/>
              <w:spacing w:line="260" w:lineRule="exact"/>
              <w:rPr>
                <w:rFonts w:cs="Arial"/>
                <w:b/>
                <w:szCs w:val="20"/>
              </w:rPr>
            </w:pPr>
          </w:p>
          <w:p w14:paraId="6080FBB6" w14:textId="77777777" w:rsidR="003013C4" w:rsidRPr="003013C4" w:rsidRDefault="003013C4" w:rsidP="003013C4">
            <w:pPr>
              <w:widowControl w:val="0"/>
              <w:spacing w:line="260" w:lineRule="exact"/>
              <w:jc w:val="both"/>
              <w:rPr>
                <w:rFonts w:cs="Arial"/>
                <w:szCs w:val="20"/>
              </w:rPr>
            </w:pPr>
            <w:r w:rsidRPr="003013C4">
              <w:rPr>
                <w:rFonts w:cs="Arial"/>
                <w:szCs w:val="20"/>
              </w:rPr>
              <w:t>Poleg ukrepov, za katere navajamo zneske v tabeli finančnih posledic, smo navedli tudi izvedbo novega projekta iz instrumenta Načrta za okrevanje in odpornosti,  ki je podlaga za koriščenje sredstev Sklada za okrevanje in odpornost – RRF in bo zagotovil finančno podporo za povečanje trajnosti in odpornosti gospodarstva. Sklad načrtuje sodelovanje v omenjenem programu, in sicer za izvajanje:</w:t>
            </w:r>
          </w:p>
          <w:p w14:paraId="4F45534D" w14:textId="77777777" w:rsidR="003013C4" w:rsidRPr="003013C4" w:rsidRDefault="003013C4" w:rsidP="003013C4">
            <w:pPr>
              <w:widowControl w:val="0"/>
              <w:numPr>
                <w:ilvl w:val="0"/>
                <w:numId w:val="38"/>
              </w:numPr>
              <w:spacing w:line="260" w:lineRule="exact"/>
              <w:jc w:val="both"/>
              <w:rPr>
                <w:rFonts w:cs="Arial"/>
                <w:szCs w:val="20"/>
              </w:rPr>
            </w:pPr>
            <w:r w:rsidRPr="003013C4">
              <w:rPr>
                <w:rFonts w:cs="Arial"/>
                <w:szCs w:val="20"/>
              </w:rPr>
              <w:t>Subvencije za sofinanciranje začetnih investicij na problemskih območjih (v PFN Sklada je predvidenih 5 mio EUR),</w:t>
            </w:r>
          </w:p>
          <w:p w14:paraId="3199972D" w14:textId="77777777" w:rsidR="003013C4" w:rsidRPr="003013C4" w:rsidRDefault="003013C4" w:rsidP="003013C4">
            <w:pPr>
              <w:widowControl w:val="0"/>
              <w:numPr>
                <w:ilvl w:val="0"/>
                <w:numId w:val="38"/>
              </w:numPr>
              <w:spacing w:line="260" w:lineRule="exact"/>
              <w:jc w:val="both"/>
              <w:rPr>
                <w:rFonts w:cs="Arial"/>
                <w:szCs w:val="20"/>
              </w:rPr>
            </w:pPr>
            <w:r w:rsidRPr="003013C4">
              <w:rPr>
                <w:rFonts w:cs="Arial"/>
                <w:szCs w:val="20"/>
              </w:rPr>
              <w:t>Subvencije za krožno gospodarstvo (v PFN Sklada je predviden 1 mio EUR).</w:t>
            </w:r>
          </w:p>
          <w:p w14:paraId="6C4969E5" w14:textId="77777777" w:rsidR="003013C4" w:rsidRPr="003013C4" w:rsidRDefault="003013C4" w:rsidP="003013C4">
            <w:pPr>
              <w:widowControl w:val="0"/>
              <w:spacing w:line="260" w:lineRule="exact"/>
              <w:jc w:val="both"/>
              <w:rPr>
                <w:rFonts w:cs="Arial"/>
                <w:szCs w:val="20"/>
              </w:rPr>
            </w:pPr>
          </w:p>
          <w:p w14:paraId="57705A25" w14:textId="77777777" w:rsidR="003013C4" w:rsidRPr="003013C4" w:rsidRDefault="003013C4" w:rsidP="003013C4">
            <w:pPr>
              <w:widowControl w:val="0"/>
              <w:spacing w:line="260" w:lineRule="exact"/>
              <w:jc w:val="both"/>
              <w:rPr>
                <w:rFonts w:cs="Arial"/>
                <w:szCs w:val="20"/>
              </w:rPr>
            </w:pPr>
            <w:r w:rsidRPr="003013C4">
              <w:rPr>
                <w:rFonts w:cs="Arial"/>
                <w:szCs w:val="20"/>
              </w:rPr>
              <w:t xml:space="preserve">Vlada je na seji dne 28. aprila 2021 sprejela nacionalni Načrt za okrevanje in odpornost (NOO) </w:t>
            </w:r>
            <w:hyperlink r:id="rId17" w:history="1">
              <w:r w:rsidRPr="003013C4">
                <w:rPr>
                  <w:rStyle w:val="Hiperpovezava"/>
                  <w:rFonts w:cs="Arial"/>
                  <w:szCs w:val="20"/>
                </w:rPr>
                <w:t>https://www.eu-skladi.si/sl/dokumenti/rrf/01_si-rrp_23-7-2021.pdf</w:t>
              </w:r>
            </w:hyperlink>
            <w:r w:rsidRPr="003013C4">
              <w:rPr>
                <w:rFonts w:cs="Arial"/>
                <w:szCs w:val="20"/>
              </w:rPr>
              <w:t>, ki bo podlaga za koriščenje razpoložljivih sredstev iz Sklada za okrevanje in odpornost (RRF). Gre za finančno najobsežnejši mehanizem iz naslova evropskega svežnja za okrevanje in odpornost »Next Generation EU«, v okviru katerega bodo Sloveniji na voljo tudi sredstva pobude React-EU, Sklada za pravični prehod in Razvoj podeželja.</w:t>
            </w:r>
          </w:p>
          <w:p w14:paraId="0C3F2346" w14:textId="77777777" w:rsidR="003013C4" w:rsidRPr="003013C4" w:rsidRDefault="003013C4" w:rsidP="003013C4">
            <w:pPr>
              <w:widowControl w:val="0"/>
              <w:spacing w:line="260" w:lineRule="exact"/>
              <w:jc w:val="both"/>
              <w:rPr>
                <w:rFonts w:cs="Arial"/>
                <w:szCs w:val="20"/>
              </w:rPr>
            </w:pPr>
            <w:r w:rsidRPr="003013C4">
              <w:rPr>
                <w:rFonts w:cs="Arial"/>
                <w:szCs w:val="20"/>
              </w:rPr>
              <w:t xml:space="preserve">Slovenija je v NOO opredelila razvojna področja (zeleni prehod, digitalna preobrazba, pametna, trajnostna </w:t>
            </w:r>
            <w:r w:rsidRPr="003013C4">
              <w:rPr>
                <w:rFonts w:cs="Arial"/>
                <w:szCs w:val="20"/>
              </w:rPr>
              <w:lastRenderedPageBreak/>
              <w:t>in vključujoča rast ter zdravstvo in socialna varnost) s pripadajočimi reformami in naložbami, ki bodo prispevale k blaženju negativnih gospodarskih in socialnih učinkov epidemije covida-19 ter pripravile državo na izzive, ki jih predstavljata zeleni in digitalni prehod.</w:t>
            </w:r>
          </w:p>
          <w:p w14:paraId="6D38E222" w14:textId="77777777" w:rsidR="003013C4" w:rsidRPr="003013C4" w:rsidRDefault="003013C4" w:rsidP="003013C4">
            <w:pPr>
              <w:widowControl w:val="0"/>
              <w:spacing w:line="260" w:lineRule="exact"/>
              <w:jc w:val="both"/>
              <w:rPr>
                <w:rFonts w:cs="Arial"/>
                <w:szCs w:val="20"/>
              </w:rPr>
            </w:pPr>
            <w:r w:rsidRPr="003013C4">
              <w:rPr>
                <w:rFonts w:cs="Arial"/>
                <w:szCs w:val="20"/>
              </w:rPr>
              <w:t>V okviru razvojnega področja Zeleni prehod, komponente C1 K5 Krožno gospodarstvo – učinkovita raba virov (str. 151) je predviden ukrep »subvencije za krožno gospodarstvo«.</w:t>
            </w:r>
          </w:p>
          <w:p w14:paraId="3A482AE9" w14:textId="77777777" w:rsidR="003013C4" w:rsidRPr="003013C4" w:rsidRDefault="003013C4" w:rsidP="003013C4">
            <w:pPr>
              <w:widowControl w:val="0"/>
              <w:spacing w:line="260" w:lineRule="exact"/>
              <w:jc w:val="both"/>
              <w:rPr>
                <w:rFonts w:cs="Arial"/>
                <w:szCs w:val="20"/>
              </w:rPr>
            </w:pPr>
            <w:r w:rsidRPr="003013C4">
              <w:rPr>
                <w:rFonts w:cs="Arial"/>
                <w:szCs w:val="20"/>
              </w:rPr>
              <w:t>Ukrep »subvencije za sofinanciranje začetnih investicij na problemskih območjih« pa je opredeljen v okviru razvojnega področja Pametna, trajnostna in vključujoča rast, komponente C3 K2 Dvig produktivnosti, prijazno poslovno okolje za investitorje (str. 283).</w:t>
            </w:r>
          </w:p>
          <w:p w14:paraId="7DA31085" w14:textId="77777777" w:rsidR="003013C4" w:rsidRPr="003013C4" w:rsidRDefault="003013C4" w:rsidP="003013C4">
            <w:pPr>
              <w:widowControl w:val="0"/>
              <w:spacing w:line="260" w:lineRule="exact"/>
              <w:jc w:val="both"/>
              <w:rPr>
                <w:rFonts w:cs="Arial"/>
                <w:szCs w:val="20"/>
              </w:rPr>
            </w:pPr>
            <w:r w:rsidRPr="003013C4">
              <w:rPr>
                <w:rFonts w:cs="Arial"/>
                <w:szCs w:val="20"/>
              </w:rPr>
              <w:t>Slovenski Načrt za okrevanje in odpornost je potrdila tudi Evropska komisija, dne 1. julija 2021.</w:t>
            </w:r>
          </w:p>
          <w:p w14:paraId="73BDC363" w14:textId="77777777" w:rsidR="003013C4" w:rsidRPr="003013C4" w:rsidRDefault="003013C4" w:rsidP="003013C4">
            <w:pPr>
              <w:widowControl w:val="0"/>
              <w:spacing w:line="260" w:lineRule="exact"/>
              <w:jc w:val="both"/>
              <w:rPr>
                <w:rFonts w:cs="Arial"/>
                <w:szCs w:val="20"/>
              </w:rPr>
            </w:pPr>
          </w:p>
          <w:p w14:paraId="51FD9D95" w14:textId="77777777" w:rsidR="003013C4" w:rsidRPr="00126581" w:rsidRDefault="003013C4" w:rsidP="00C76A74">
            <w:pPr>
              <w:widowControl w:val="0"/>
              <w:spacing w:line="260" w:lineRule="exact"/>
              <w:rPr>
                <w:rFonts w:cs="Arial"/>
                <w:b/>
                <w:szCs w:val="20"/>
              </w:rPr>
            </w:pPr>
          </w:p>
          <w:p w14:paraId="09933745" w14:textId="77777777" w:rsidR="00C76A74" w:rsidRPr="00126581" w:rsidRDefault="00C76A74" w:rsidP="00C76A74">
            <w:pPr>
              <w:widowControl w:val="0"/>
              <w:numPr>
                <w:ilvl w:val="0"/>
                <w:numId w:val="6"/>
              </w:numPr>
              <w:suppressAutoHyphens/>
              <w:spacing w:line="260" w:lineRule="exact"/>
              <w:ind w:left="284" w:hanging="284"/>
              <w:jc w:val="both"/>
              <w:rPr>
                <w:rFonts w:cs="Arial"/>
                <w:b/>
                <w:szCs w:val="20"/>
                <w:lang w:eastAsia="sl-SI"/>
              </w:rPr>
            </w:pPr>
            <w:r w:rsidRPr="00126581">
              <w:rPr>
                <w:rFonts w:cs="Arial"/>
                <w:b/>
                <w:szCs w:val="20"/>
                <w:lang w:eastAsia="sl-SI"/>
              </w:rPr>
              <w:t>Ocena finančnih posledic, ki niso načrtovane v sprejetem proračunu</w:t>
            </w:r>
          </w:p>
          <w:p w14:paraId="6FBC193F" w14:textId="77777777" w:rsidR="00C76A74" w:rsidRPr="00126581" w:rsidRDefault="00C76A74" w:rsidP="00C76A74">
            <w:pPr>
              <w:widowControl w:val="0"/>
              <w:spacing w:line="240" w:lineRule="auto"/>
              <w:ind w:left="360" w:hanging="76"/>
              <w:jc w:val="both"/>
              <w:rPr>
                <w:rFonts w:cs="Arial"/>
                <w:szCs w:val="20"/>
                <w:lang w:eastAsia="sl-SI"/>
              </w:rPr>
            </w:pPr>
            <w:r w:rsidRPr="00126581">
              <w:rPr>
                <w:rFonts w:cs="Arial"/>
                <w:szCs w:val="20"/>
                <w:lang w:eastAsia="sl-SI"/>
              </w:rPr>
              <w:t>V zvezi s predlaganim vladnim gradivom se navedejo predvidene spremembe (povečanje, zmanjšanje):</w:t>
            </w:r>
          </w:p>
          <w:p w14:paraId="1E217528" w14:textId="77777777" w:rsidR="00C76A74" w:rsidRPr="00126581" w:rsidRDefault="00C76A74" w:rsidP="00C76A74">
            <w:pPr>
              <w:widowControl w:val="0"/>
              <w:numPr>
                <w:ilvl w:val="0"/>
                <w:numId w:val="9"/>
              </w:numPr>
              <w:suppressAutoHyphens/>
              <w:spacing w:line="240" w:lineRule="auto"/>
              <w:jc w:val="both"/>
              <w:rPr>
                <w:rFonts w:cs="Arial"/>
                <w:szCs w:val="20"/>
              </w:rPr>
            </w:pPr>
            <w:r w:rsidRPr="00126581">
              <w:rPr>
                <w:rFonts w:cs="Arial"/>
                <w:szCs w:val="20"/>
                <w:lang w:eastAsia="sl-SI"/>
              </w:rPr>
              <w:t>prihodkov državnega proračuna in občinskih proračunov,</w:t>
            </w:r>
          </w:p>
          <w:p w14:paraId="04984F55" w14:textId="77777777" w:rsidR="00C76A74" w:rsidRPr="00126581" w:rsidRDefault="00C76A74" w:rsidP="00C76A74">
            <w:pPr>
              <w:widowControl w:val="0"/>
              <w:numPr>
                <w:ilvl w:val="0"/>
                <w:numId w:val="9"/>
              </w:numPr>
              <w:suppressAutoHyphens/>
              <w:spacing w:line="240" w:lineRule="auto"/>
              <w:jc w:val="both"/>
              <w:rPr>
                <w:rFonts w:cs="Arial"/>
                <w:szCs w:val="20"/>
              </w:rPr>
            </w:pPr>
            <w:r w:rsidRPr="00126581">
              <w:rPr>
                <w:rFonts w:cs="Arial"/>
                <w:szCs w:val="20"/>
                <w:lang w:eastAsia="sl-SI"/>
              </w:rPr>
              <w:t>odhodkov državnega proračuna, ki niso načrtovani na ukrepih oziroma projektih sprejetih proračunov,</w:t>
            </w:r>
          </w:p>
          <w:p w14:paraId="62283483" w14:textId="77777777" w:rsidR="00C76A74" w:rsidRPr="00126581" w:rsidRDefault="00C76A74" w:rsidP="00C76A74">
            <w:pPr>
              <w:widowControl w:val="0"/>
              <w:numPr>
                <w:ilvl w:val="0"/>
                <w:numId w:val="9"/>
              </w:numPr>
              <w:suppressAutoHyphens/>
              <w:spacing w:line="240" w:lineRule="auto"/>
              <w:jc w:val="both"/>
              <w:rPr>
                <w:rFonts w:cs="Arial"/>
                <w:szCs w:val="20"/>
              </w:rPr>
            </w:pPr>
            <w:r w:rsidRPr="00126581">
              <w:rPr>
                <w:rFonts w:cs="Arial"/>
                <w:szCs w:val="20"/>
                <w:lang w:eastAsia="sl-SI"/>
              </w:rPr>
              <w:t>obveznosti za druga javnofinančna sredstva (drugi viri), ki niso načrtovana na ukrepih oziroma projektih sprejetih proračunov.</w:t>
            </w:r>
          </w:p>
          <w:p w14:paraId="3B736E1E" w14:textId="77777777" w:rsidR="00C76A74" w:rsidRPr="00126581" w:rsidRDefault="00C76A74" w:rsidP="00C76A74">
            <w:pPr>
              <w:widowControl w:val="0"/>
              <w:spacing w:line="260" w:lineRule="exact"/>
              <w:ind w:left="284"/>
              <w:rPr>
                <w:rFonts w:cs="Arial"/>
                <w:szCs w:val="20"/>
                <w:lang w:eastAsia="sl-SI"/>
              </w:rPr>
            </w:pPr>
          </w:p>
          <w:p w14:paraId="56543749" w14:textId="77777777" w:rsidR="00C76A74" w:rsidRPr="00126581" w:rsidRDefault="00C76A74" w:rsidP="00C76A74">
            <w:pPr>
              <w:widowControl w:val="0"/>
              <w:numPr>
                <w:ilvl w:val="0"/>
                <w:numId w:val="6"/>
              </w:numPr>
              <w:suppressAutoHyphens/>
              <w:spacing w:line="260" w:lineRule="exact"/>
              <w:ind w:left="284" w:hanging="284"/>
              <w:jc w:val="both"/>
              <w:rPr>
                <w:rFonts w:cs="Arial"/>
                <w:b/>
                <w:szCs w:val="20"/>
                <w:lang w:eastAsia="sl-SI"/>
              </w:rPr>
            </w:pPr>
            <w:r w:rsidRPr="00126581">
              <w:rPr>
                <w:rFonts w:cs="Arial"/>
                <w:b/>
                <w:szCs w:val="20"/>
                <w:lang w:eastAsia="sl-SI"/>
              </w:rPr>
              <w:t>Finančne posledice za državni proračun</w:t>
            </w:r>
          </w:p>
          <w:p w14:paraId="77D9C2CF" w14:textId="77777777" w:rsidR="00C76A74" w:rsidRPr="00126581" w:rsidRDefault="00C76A74" w:rsidP="00C76A74">
            <w:pPr>
              <w:widowControl w:val="0"/>
              <w:spacing w:line="260" w:lineRule="exact"/>
              <w:ind w:left="284"/>
              <w:jc w:val="both"/>
              <w:rPr>
                <w:rFonts w:cs="Arial"/>
                <w:szCs w:val="20"/>
                <w:lang w:eastAsia="sl-SI"/>
              </w:rPr>
            </w:pPr>
            <w:r w:rsidRPr="00126581">
              <w:rPr>
                <w:rFonts w:cs="Arial"/>
                <w:szCs w:val="20"/>
                <w:lang w:eastAsia="sl-SI"/>
              </w:rPr>
              <w:t>Prikazane morajo biti finančne posledice za državni proračun, ki so na proračunskih postavkah načrtovane v dinamiki projektov oziroma ukrepov:</w:t>
            </w:r>
          </w:p>
          <w:p w14:paraId="7813707D" w14:textId="77777777" w:rsidR="00C76A74" w:rsidRPr="00126581" w:rsidRDefault="00C76A74" w:rsidP="00C76A74">
            <w:pPr>
              <w:widowControl w:val="0"/>
              <w:suppressAutoHyphens/>
              <w:spacing w:line="260" w:lineRule="exact"/>
              <w:ind w:left="720"/>
              <w:jc w:val="both"/>
              <w:rPr>
                <w:rFonts w:cs="Arial"/>
                <w:b/>
                <w:szCs w:val="20"/>
                <w:lang w:eastAsia="sl-SI"/>
              </w:rPr>
            </w:pPr>
            <w:r w:rsidRPr="00126581">
              <w:rPr>
                <w:rFonts w:cs="Arial"/>
                <w:b/>
                <w:szCs w:val="20"/>
                <w:lang w:eastAsia="sl-SI"/>
              </w:rPr>
              <w:t>II.a Pravice porabe za izvedbo predlaganih rešitev so zagotovljene:</w:t>
            </w:r>
          </w:p>
          <w:p w14:paraId="1CCF5DD4" w14:textId="77777777" w:rsidR="00C76A74" w:rsidRPr="00126581" w:rsidRDefault="00C76A74" w:rsidP="00C76A74">
            <w:pPr>
              <w:widowControl w:val="0"/>
              <w:spacing w:line="260" w:lineRule="exact"/>
              <w:ind w:left="284"/>
              <w:jc w:val="both"/>
              <w:rPr>
                <w:rFonts w:cs="Arial"/>
                <w:szCs w:val="20"/>
                <w:lang w:eastAsia="sl-SI"/>
              </w:rPr>
            </w:pPr>
            <w:r w:rsidRPr="00126581">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5A4F4F94" w14:textId="77777777" w:rsidR="00C76A74" w:rsidRPr="00126581" w:rsidRDefault="00C76A74" w:rsidP="00C76A74">
            <w:pPr>
              <w:widowControl w:val="0"/>
              <w:numPr>
                <w:ilvl w:val="0"/>
                <w:numId w:val="10"/>
              </w:numPr>
              <w:suppressAutoHyphens/>
              <w:spacing w:line="260" w:lineRule="exact"/>
              <w:jc w:val="both"/>
              <w:rPr>
                <w:rFonts w:cs="Arial"/>
                <w:szCs w:val="20"/>
                <w:lang w:eastAsia="sl-SI"/>
              </w:rPr>
            </w:pPr>
            <w:r w:rsidRPr="00126581">
              <w:rPr>
                <w:rFonts w:cs="Arial"/>
                <w:szCs w:val="20"/>
                <w:lang w:eastAsia="sl-SI"/>
              </w:rPr>
              <w:t>proračunski uporabnik, ki bo financiral novi projekt oziroma ukrep,</w:t>
            </w:r>
          </w:p>
          <w:p w14:paraId="2FACB822" w14:textId="77777777" w:rsidR="00C76A74" w:rsidRPr="00126581" w:rsidRDefault="00C76A74" w:rsidP="00C76A74">
            <w:pPr>
              <w:widowControl w:val="0"/>
              <w:numPr>
                <w:ilvl w:val="0"/>
                <w:numId w:val="10"/>
              </w:numPr>
              <w:suppressAutoHyphens/>
              <w:spacing w:line="260" w:lineRule="exact"/>
              <w:jc w:val="both"/>
              <w:rPr>
                <w:rFonts w:cs="Arial"/>
                <w:szCs w:val="20"/>
                <w:lang w:eastAsia="sl-SI"/>
              </w:rPr>
            </w:pPr>
            <w:r w:rsidRPr="00126581">
              <w:rPr>
                <w:rFonts w:cs="Arial"/>
                <w:szCs w:val="20"/>
                <w:lang w:eastAsia="sl-SI"/>
              </w:rPr>
              <w:t xml:space="preserve">projekt oziroma ukrep, s katerim se bodo dosegli cilji vladnega gradiva, in </w:t>
            </w:r>
          </w:p>
          <w:p w14:paraId="1020C240" w14:textId="77777777" w:rsidR="00C76A74" w:rsidRPr="00126581" w:rsidRDefault="00C76A74" w:rsidP="00C76A74">
            <w:pPr>
              <w:widowControl w:val="0"/>
              <w:numPr>
                <w:ilvl w:val="0"/>
                <w:numId w:val="10"/>
              </w:numPr>
              <w:suppressAutoHyphens/>
              <w:spacing w:line="260" w:lineRule="exact"/>
              <w:jc w:val="both"/>
              <w:rPr>
                <w:rFonts w:cs="Arial"/>
                <w:szCs w:val="20"/>
                <w:lang w:eastAsia="sl-SI"/>
              </w:rPr>
            </w:pPr>
            <w:r w:rsidRPr="00126581">
              <w:rPr>
                <w:rFonts w:cs="Arial"/>
                <w:szCs w:val="20"/>
                <w:lang w:eastAsia="sl-SI"/>
              </w:rPr>
              <w:t>proračunske postavke.</w:t>
            </w:r>
          </w:p>
          <w:p w14:paraId="53C8D92E" w14:textId="77777777" w:rsidR="00C76A74" w:rsidRPr="00126581" w:rsidRDefault="00C76A74" w:rsidP="00C76A74">
            <w:pPr>
              <w:widowControl w:val="0"/>
              <w:spacing w:line="260" w:lineRule="exact"/>
              <w:ind w:left="284"/>
              <w:jc w:val="both"/>
              <w:rPr>
                <w:rFonts w:cs="Arial"/>
                <w:szCs w:val="20"/>
                <w:lang w:eastAsia="sl-SI"/>
              </w:rPr>
            </w:pPr>
            <w:r w:rsidRPr="00126581">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5B40A1EF" w14:textId="77777777" w:rsidR="00C76A74" w:rsidRPr="00126581" w:rsidRDefault="00C76A74" w:rsidP="00C76A74">
            <w:pPr>
              <w:widowControl w:val="0"/>
              <w:suppressAutoHyphens/>
              <w:spacing w:line="260" w:lineRule="exact"/>
              <w:ind w:left="714"/>
              <w:jc w:val="both"/>
              <w:rPr>
                <w:rFonts w:cs="Arial"/>
                <w:b/>
                <w:szCs w:val="20"/>
                <w:lang w:eastAsia="sl-SI"/>
              </w:rPr>
            </w:pPr>
            <w:r w:rsidRPr="00126581">
              <w:rPr>
                <w:rFonts w:cs="Arial"/>
                <w:b/>
                <w:szCs w:val="20"/>
                <w:lang w:eastAsia="sl-SI"/>
              </w:rPr>
              <w:t>II.b Manjkajoče pravice porabe bodo zagotovljene s prerazporeditvijo:</w:t>
            </w:r>
          </w:p>
          <w:p w14:paraId="59914110" w14:textId="77777777" w:rsidR="00C76A74" w:rsidRPr="00126581" w:rsidRDefault="00C76A74" w:rsidP="00C76A74">
            <w:pPr>
              <w:widowControl w:val="0"/>
              <w:spacing w:line="260" w:lineRule="exact"/>
              <w:ind w:left="284"/>
              <w:jc w:val="both"/>
              <w:rPr>
                <w:rFonts w:cs="Arial"/>
                <w:szCs w:val="20"/>
                <w:lang w:eastAsia="sl-SI"/>
              </w:rPr>
            </w:pPr>
            <w:r w:rsidRPr="00126581">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3479EA97" w14:textId="77777777" w:rsidR="00C76A74" w:rsidRPr="00126581" w:rsidRDefault="00C76A74" w:rsidP="00C76A74">
            <w:pPr>
              <w:widowControl w:val="0"/>
              <w:suppressAutoHyphens/>
              <w:spacing w:line="260" w:lineRule="exact"/>
              <w:ind w:left="714"/>
              <w:jc w:val="both"/>
              <w:rPr>
                <w:rFonts w:cs="Arial"/>
                <w:b/>
                <w:szCs w:val="20"/>
                <w:lang w:eastAsia="sl-SI"/>
              </w:rPr>
            </w:pPr>
            <w:r w:rsidRPr="00126581">
              <w:rPr>
                <w:rFonts w:cs="Arial"/>
                <w:b/>
                <w:szCs w:val="20"/>
                <w:lang w:eastAsia="sl-SI"/>
              </w:rPr>
              <w:t>II.c Načrtovana nadomestitev zmanjšanih prihodkov in povečanih odhodkov proračuna:</w:t>
            </w:r>
          </w:p>
          <w:p w14:paraId="44296C49" w14:textId="77777777" w:rsidR="00C76A74" w:rsidRPr="00F12D10" w:rsidRDefault="00C76A74" w:rsidP="00C76A74">
            <w:pPr>
              <w:widowControl w:val="0"/>
              <w:spacing w:line="260" w:lineRule="exact"/>
              <w:ind w:left="284"/>
              <w:jc w:val="both"/>
              <w:rPr>
                <w:rFonts w:cs="Arial"/>
                <w:szCs w:val="20"/>
                <w:lang w:eastAsia="sl-SI"/>
              </w:rPr>
            </w:pPr>
            <w:r w:rsidRPr="00126581">
              <w:rPr>
                <w:rFonts w:cs="Arial"/>
                <w:szCs w:val="20"/>
                <w:lang w:eastAsia="sl-SI"/>
              </w:rPr>
              <w:t xml:space="preserve">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w:t>
            </w:r>
            <w:r>
              <w:rPr>
                <w:rFonts w:cs="Arial"/>
                <w:szCs w:val="20"/>
                <w:lang w:eastAsia="sl-SI"/>
              </w:rPr>
              <w:t>izvrševanje državnega proračun.</w:t>
            </w:r>
          </w:p>
        </w:tc>
      </w:tr>
      <w:tr w:rsidR="00C76A74" w:rsidRPr="00126581" w14:paraId="72D7E148" w14:textId="77777777" w:rsidTr="00F300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497" w:type="dxa"/>
            <w:gridSpan w:val="7"/>
            <w:tcBorders>
              <w:top w:val="single" w:sz="4" w:space="0" w:color="000000"/>
              <w:left w:val="single" w:sz="4" w:space="0" w:color="000000"/>
              <w:bottom w:val="single" w:sz="4" w:space="0" w:color="000000"/>
              <w:right w:val="single" w:sz="4" w:space="0" w:color="000000"/>
            </w:tcBorders>
          </w:tcPr>
          <w:p w14:paraId="28084894" w14:textId="77777777" w:rsidR="00C76A74" w:rsidRPr="00126581" w:rsidRDefault="00C76A74" w:rsidP="00C76A74">
            <w:pPr>
              <w:spacing w:line="260" w:lineRule="exact"/>
              <w:rPr>
                <w:rFonts w:cs="Arial"/>
                <w:b/>
                <w:szCs w:val="20"/>
              </w:rPr>
            </w:pPr>
            <w:r w:rsidRPr="00126581">
              <w:rPr>
                <w:rFonts w:cs="Arial"/>
                <w:b/>
                <w:szCs w:val="20"/>
              </w:rPr>
              <w:lastRenderedPageBreak/>
              <w:t>7.b Predstavitev ocene finančnih posledic pod 40.000 EUR:</w:t>
            </w:r>
          </w:p>
          <w:p w14:paraId="60D51EAB" w14:textId="77777777" w:rsidR="00C76A74" w:rsidRPr="00126581" w:rsidRDefault="00C76A74" w:rsidP="00C76A74">
            <w:pPr>
              <w:spacing w:line="260" w:lineRule="exact"/>
              <w:rPr>
                <w:rFonts w:cs="Arial"/>
                <w:szCs w:val="20"/>
              </w:rPr>
            </w:pPr>
            <w:r w:rsidRPr="00126581">
              <w:rPr>
                <w:rFonts w:cs="Arial"/>
                <w:szCs w:val="20"/>
              </w:rPr>
              <w:t>(Samo če izberete NE pod točko 6.a.)</w:t>
            </w:r>
          </w:p>
          <w:p w14:paraId="6B067C35" w14:textId="77777777" w:rsidR="00C76A74" w:rsidRPr="00126581" w:rsidRDefault="00C76A74" w:rsidP="00C76A74">
            <w:pPr>
              <w:spacing w:line="260" w:lineRule="exact"/>
              <w:rPr>
                <w:rFonts w:cs="Arial"/>
                <w:b/>
                <w:szCs w:val="20"/>
              </w:rPr>
            </w:pPr>
            <w:r w:rsidRPr="00126581">
              <w:rPr>
                <w:rFonts w:cs="Arial"/>
                <w:b/>
                <w:szCs w:val="20"/>
              </w:rPr>
              <w:t>Kratka obrazložitev</w:t>
            </w:r>
          </w:p>
        </w:tc>
      </w:tr>
      <w:tr w:rsidR="00C76A74" w:rsidRPr="00126581" w14:paraId="636C47CB" w14:textId="77777777" w:rsidTr="00F300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497" w:type="dxa"/>
            <w:gridSpan w:val="7"/>
            <w:tcBorders>
              <w:top w:val="single" w:sz="4" w:space="0" w:color="000000"/>
              <w:left w:val="single" w:sz="4" w:space="0" w:color="000000"/>
              <w:bottom w:val="single" w:sz="4" w:space="0" w:color="000000"/>
              <w:right w:val="single" w:sz="4" w:space="0" w:color="000000"/>
            </w:tcBorders>
          </w:tcPr>
          <w:p w14:paraId="5EEA73E0" w14:textId="77777777" w:rsidR="00C76A74" w:rsidRPr="00126581" w:rsidRDefault="00C76A74" w:rsidP="00C76A74">
            <w:pPr>
              <w:spacing w:line="260" w:lineRule="exact"/>
              <w:rPr>
                <w:rFonts w:cs="Arial"/>
                <w:b/>
                <w:szCs w:val="20"/>
              </w:rPr>
            </w:pPr>
            <w:r w:rsidRPr="00126581">
              <w:rPr>
                <w:rFonts w:cs="Arial"/>
                <w:b/>
                <w:szCs w:val="20"/>
              </w:rPr>
              <w:t>8. Predstavitev sodelovanja z združenji občin:</w:t>
            </w:r>
          </w:p>
        </w:tc>
      </w:tr>
      <w:tr w:rsidR="00750C95" w:rsidRPr="00126581" w14:paraId="496296FE" w14:textId="77777777" w:rsidTr="00801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2" w:type="dxa"/>
            <w:gridSpan w:val="5"/>
          </w:tcPr>
          <w:p w14:paraId="4C0B1468" w14:textId="77777777" w:rsidR="00C76A74" w:rsidRDefault="00C76A74" w:rsidP="00C76A74">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Vsebina predloženega gradiva (predpisa) vpliva na:</w:t>
            </w:r>
          </w:p>
          <w:p w14:paraId="601AB591" w14:textId="77777777" w:rsidR="00C76A74" w:rsidRPr="00126581" w:rsidRDefault="00C76A74" w:rsidP="00C76A74">
            <w:pPr>
              <w:widowControl w:val="0"/>
              <w:overflowPunct w:val="0"/>
              <w:autoSpaceDE w:val="0"/>
              <w:autoSpaceDN w:val="0"/>
              <w:adjustRightInd w:val="0"/>
              <w:spacing w:line="260" w:lineRule="exact"/>
              <w:jc w:val="both"/>
              <w:textAlignment w:val="baseline"/>
              <w:rPr>
                <w:rFonts w:cs="Arial"/>
                <w:iCs/>
                <w:szCs w:val="20"/>
                <w:lang w:eastAsia="sl-SI"/>
              </w:rPr>
            </w:pPr>
          </w:p>
          <w:p w14:paraId="7BB46911" w14:textId="77777777" w:rsidR="00C76A74" w:rsidRPr="00126581" w:rsidRDefault="00C76A74" w:rsidP="00C76A74">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eastAsia="sl-SI"/>
              </w:rPr>
            </w:pPr>
            <w:r w:rsidRPr="00126581">
              <w:rPr>
                <w:rFonts w:cs="Arial"/>
                <w:iCs/>
                <w:szCs w:val="20"/>
                <w:lang w:eastAsia="sl-SI"/>
              </w:rPr>
              <w:t>pristojnosti občin,</w:t>
            </w:r>
          </w:p>
          <w:p w14:paraId="532FB8DF" w14:textId="77777777" w:rsidR="00C76A74" w:rsidRPr="00126581" w:rsidRDefault="00C76A74" w:rsidP="00C76A74">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eastAsia="sl-SI"/>
              </w:rPr>
            </w:pPr>
            <w:r w:rsidRPr="00126581">
              <w:rPr>
                <w:rFonts w:cs="Arial"/>
                <w:iCs/>
                <w:szCs w:val="20"/>
                <w:lang w:eastAsia="sl-SI"/>
              </w:rPr>
              <w:t>delovanje občin,</w:t>
            </w:r>
          </w:p>
          <w:p w14:paraId="68D41B0D" w14:textId="77777777" w:rsidR="00C76A74" w:rsidRPr="00126581" w:rsidRDefault="00C76A74" w:rsidP="00C76A74">
            <w:pPr>
              <w:widowControl w:val="0"/>
              <w:numPr>
                <w:ilvl w:val="1"/>
                <w:numId w:val="9"/>
              </w:numPr>
              <w:overflowPunct w:val="0"/>
              <w:autoSpaceDE w:val="0"/>
              <w:autoSpaceDN w:val="0"/>
              <w:adjustRightInd w:val="0"/>
              <w:spacing w:line="260" w:lineRule="exact"/>
              <w:ind w:left="418" w:hanging="426"/>
              <w:jc w:val="both"/>
              <w:textAlignment w:val="baseline"/>
              <w:rPr>
                <w:rFonts w:cs="Arial"/>
                <w:iCs/>
                <w:szCs w:val="20"/>
                <w:lang w:eastAsia="sl-SI"/>
              </w:rPr>
            </w:pPr>
            <w:r w:rsidRPr="00126581">
              <w:rPr>
                <w:rFonts w:cs="Arial"/>
                <w:iCs/>
                <w:szCs w:val="20"/>
                <w:lang w:eastAsia="sl-SI"/>
              </w:rPr>
              <w:t>financiranje občin.</w:t>
            </w:r>
          </w:p>
          <w:p w14:paraId="2C1EABF9" w14:textId="77777777" w:rsidR="00C76A74" w:rsidRPr="00126581" w:rsidRDefault="00C76A74" w:rsidP="00C76A74">
            <w:pPr>
              <w:widowControl w:val="0"/>
              <w:overflowPunct w:val="0"/>
              <w:autoSpaceDE w:val="0"/>
              <w:autoSpaceDN w:val="0"/>
              <w:adjustRightInd w:val="0"/>
              <w:spacing w:line="260" w:lineRule="exact"/>
              <w:ind w:left="1440"/>
              <w:jc w:val="both"/>
              <w:textAlignment w:val="baseline"/>
              <w:rPr>
                <w:rFonts w:cs="Arial"/>
                <w:iCs/>
                <w:szCs w:val="20"/>
                <w:lang w:eastAsia="sl-SI"/>
              </w:rPr>
            </w:pPr>
          </w:p>
        </w:tc>
        <w:tc>
          <w:tcPr>
            <w:tcW w:w="2585" w:type="dxa"/>
            <w:gridSpan w:val="2"/>
          </w:tcPr>
          <w:p w14:paraId="2FB838AA" w14:textId="77777777" w:rsidR="00C76A74" w:rsidRPr="00126581" w:rsidRDefault="00C76A74" w:rsidP="00C76A74">
            <w:pPr>
              <w:widowControl w:val="0"/>
              <w:overflowPunct w:val="0"/>
              <w:autoSpaceDE w:val="0"/>
              <w:autoSpaceDN w:val="0"/>
              <w:adjustRightInd w:val="0"/>
              <w:spacing w:line="260" w:lineRule="exact"/>
              <w:jc w:val="center"/>
              <w:textAlignment w:val="baseline"/>
              <w:rPr>
                <w:rFonts w:cs="Arial"/>
                <w:szCs w:val="20"/>
                <w:lang w:eastAsia="sl-SI"/>
              </w:rPr>
            </w:pPr>
            <w:r w:rsidRPr="00126581">
              <w:rPr>
                <w:rFonts w:cs="Arial"/>
                <w:szCs w:val="20"/>
                <w:lang w:eastAsia="sl-SI"/>
              </w:rPr>
              <w:t>DA/</w:t>
            </w:r>
            <w:r w:rsidRPr="00126581">
              <w:rPr>
                <w:rFonts w:cs="Arial"/>
                <w:b/>
                <w:szCs w:val="20"/>
                <w:lang w:eastAsia="sl-SI"/>
              </w:rPr>
              <w:t>NE</w:t>
            </w:r>
          </w:p>
        </w:tc>
      </w:tr>
      <w:tr w:rsidR="00C76A74" w:rsidRPr="00126581" w14:paraId="79BFB4EE" w14:textId="77777777" w:rsidTr="00F300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497" w:type="dxa"/>
            <w:gridSpan w:val="7"/>
          </w:tcPr>
          <w:p w14:paraId="664761D1" w14:textId="77777777" w:rsidR="00C76A74" w:rsidRPr="00126581" w:rsidRDefault="00C76A74" w:rsidP="00C76A74">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lastRenderedPageBreak/>
              <w:t xml:space="preserve">Gradivo (predpis) je bilo poslano v mnenje: </w:t>
            </w:r>
          </w:p>
          <w:p w14:paraId="5B807D12" w14:textId="77777777" w:rsidR="00C76A74" w:rsidRPr="00126581" w:rsidRDefault="00C76A74" w:rsidP="00C76A74">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Skupnosti občin Slovenije SOS: DA/NE</w:t>
            </w:r>
          </w:p>
          <w:p w14:paraId="6B4AF5D3" w14:textId="77777777" w:rsidR="00C76A74" w:rsidRPr="00126581" w:rsidRDefault="00C76A74" w:rsidP="00C76A74">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Združenju občin Slovenije ZOS: DA/NE</w:t>
            </w:r>
          </w:p>
          <w:p w14:paraId="35C59B23" w14:textId="77777777" w:rsidR="00C76A74" w:rsidRPr="00126581" w:rsidRDefault="00C76A74" w:rsidP="00C76A74">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Združenju mestnih občin Slovenije ZMOS: DA/NE</w:t>
            </w:r>
          </w:p>
          <w:p w14:paraId="78DD4E60" w14:textId="77777777" w:rsidR="00C76A74" w:rsidRPr="00126581" w:rsidRDefault="00C76A74" w:rsidP="00C76A74">
            <w:pPr>
              <w:widowControl w:val="0"/>
              <w:overflowPunct w:val="0"/>
              <w:autoSpaceDE w:val="0"/>
              <w:autoSpaceDN w:val="0"/>
              <w:adjustRightInd w:val="0"/>
              <w:spacing w:line="260" w:lineRule="exact"/>
              <w:jc w:val="both"/>
              <w:textAlignment w:val="baseline"/>
              <w:rPr>
                <w:rFonts w:cs="Arial"/>
                <w:iCs/>
                <w:szCs w:val="20"/>
                <w:lang w:eastAsia="sl-SI"/>
              </w:rPr>
            </w:pPr>
          </w:p>
          <w:p w14:paraId="5D14AFB6" w14:textId="77777777" w:rsidR="00C76A74" w:rsidRPr="00126581" w:rsidRDefault="00C76A74" w:rsidP="00C76A74">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Predlogi in pripombe združenj so bili upoštevani:</w:t>
            </w:r>
          </w:p>
          <w:p w14:paraId="7DA5B640" w14:textId="77777777" w:rsidR="00C76A74" w:rsidRPr="00126581" w:rsidRDefault="00C76A74" w:rsidP="00C76A74">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 celoti,</w:t>
            </w:r>
          </w:p>
          <w:p w14:paraId="594DACFC" w14:textId="77777777" w:rsidR="00C76A74" w:rsidRPr="00126581" w:rsidRDefault="00C76A74" w:rsidP="00C76A74">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večinoma,</w:t>
            </w:r>
          </w:p>
          <w:p w14:paraId="13F22394" w14:textId="77777777" w:rsidR="00C76A74" w:rsidRPr="00126581" w:rsidRDefault="00C76A74" w:rsidP="00C76A74">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delno,</w:t>
            </w:r>
          </w:p>
          <w:p w14:paraId="4B4BAB0C" w14:textId="77777777" w:rsidR="00C76A74" w:rsidRPr="00126581" w:rsidRDefault="00C76A74" w:rsidP="00C76A74">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niso bili upoštevani.</w:t>
            </w:r>
          </w:p>
          <w:p w14:paraId="30EDD3BC" w14:textId="77777777" w:rsidR="00C76A74" w:rsidRPr="00126581" w:rsidRDefault="00C76A74" w:rsidP="00C76A74">
            <w:pPr>
              <w:widowControl w:val="0"/>
              <w:overflowPunct w:val="0"/>
              <w:autoSpaceDE w:val="0"/>
              <w:autoSpaceDN w:val="0"/>
              <w:adjustRightInd w:val="0"/>
              <w:spacing w:line="260" w:lineRule="exact"/>
              <w:ind w:left="360"/>
              <w:jc w:val="both"/>
              <w:textAlignment w:val="baseline"/>
              <w:rPr>
                <w:rFonts w:cs="Arial"/>
                <w:iCs/>
                <w:szCs w:val="20"/>
                <w:lang w:eastAsia="sl-SI"/>
              </w:rPr>
            </w:pPr>
          </w:p>
          <w:p w14:paraId="2EE0AE1D" w14:textId="77777777" w:rsidR="00C76A74" w:rsidRPr="00126581" w:rsidRDefault="00C76A74" w:rsidP="00C76A74">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Bistveni predlogi in pripombe, ki niso bili upoštevani.</w:t>
            </w:r>
          </w:p>
          <w:p w14:paraId="7C8447B4" w14:textId="77777777" w:rsidR="00C76A74" w:rsidRPr="00126581" w:rsidRDefault="00C76A74" w:rsidP="00C76A74">
            <w:pPr>
              <w:widowControl w:val="0"/>
              <w:overflowPunct w:val="0"/>
              <w:autoSpaceDE w:val="0"/>
              <w:autoSpaceDN w:val="0"/>
              <w:adjustRightInd w:val="0"/>
              <w:spacing w:line="260" w:lineRule="exact"/>
              <w:jc w:val="both"/>
              <w:textAlignment w:val="baseline"/>
              <w:rPr>
                <w:rFonts w:cs="Arial"/>
                <w:iCs/>
                <w:szCs w:val="20"/>
                <w:lang w:eastAsia="sl-SI"/>
              </w:rPr>
            </w:pPr>
          </w:p>
        </w:tc>
      </w:tr>
      <w:tr w:rsidR="00C76A74" w:rsidRPr="00126581" w14:paraId="1F7B6CE3" w14:textId="77777777" w:rsidTr="00F300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97" w:type="dxa"/>
            <w:gridSpan w:val="7"/>
            <w:vAlign w:val="center"/>
          </w:tcPr>
          <w:p w14:paraId="4A8D0812" w14:textId="77777777" w:rsidR="00C76A74" w:rsidRPr="00126581" w:rsidRDefault="00C76A74" w:rsidP="00C76A74">
            <w:pPr>
              <w:widowControl w:val="0"/>
              <w:overflowPunct w:val="0"/>
              <w:autoSpaceDE w:val="0"/>
              <w:autoSpaceDN w:val="0"/>
              <w:adjustRightInd w:val="0"/>
              <w:spacing w:line="260" w:lineRule="exact"/>
              <w:textAlignment w:val="baseline"/>
              <w:rPr>
                <w:rFonts w:cs="Arial"/>
                <w:b/>
                <w:szCs w:val="20"/>
                <w:lang w:eastAsia="sl-SI"/>
              </w:rPr>
            </w:pPr>
            <w:r w:rsidRPr="00126581">
              <w:rPr>
                <w:rFonts w:cs="Arial"/>
                <w:b/>
                <w:szCs w:val="20"/>
                <w:lang w:eastAsia="sl-SI"/>
              </w:rPr>
              <w:t>9. Predstavitev sodelovanja javnosti:</w:t>
            </w:r>
          </w:p>
        </w:tc>
      </w:tr>
      <w:tr w:rsidR="00750C95" w:rsidRPr="00126581" w14:paraId="14A5F539" w14:textId="77777777" w:rsidTr="00801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2" w:type="dxa"/>
            <w:gridSpan w:val="5"/>
          </w:tcPr>
          <w:p w14:paraId="5D0D0BD7" w14:textId="77777777" w:rsidR="00C76A74" w:rsidRPr="00126581" w:rsidRDefault="00C76A74" w:rsidP="00C76A74">
            <w:pPr>
              <w:widowControl w:val="0"/>
              <w:overflowPunct w:val="0"/>
              <w:autoSpaceDE w:val="0"/>
              <w:autoSpaceDN w:val="0"/>
              <w:adjustRightInd w:val="0"/>
              <w:spacing w:line="260" w:lineRule="exact"/>
              <w:jc w:val="both"/>
              <w:textAlignment w:val="baseline"/>
              <w:rPr>
                <w:rFonts w:cs="Arial"/>
                <w:szCs w:val="20"/>
                <w:lang w:eastAsia="sl-SI"/>
              </w:rPr>
            </w:pPr>
            <w:r w:rsidRPr="00126581">
              <w:rPr>
                <w:rFonts w:cs="Arial"/>
                <w:iCs/>
                <w:szCs w:val="20"/>
                <w:lang w:eastAsia="sl-SI"/>
              </w:rPr>
              <w:t>Gradivo je bilo predhodno objavljeno na spletni strani predlagatelja:</w:t>
            </w:r>
          </w:p>
        </w:tc>
        <w:tc>
          <w:tcPr>
            <w:tcW w:w="2585" w:type="dxa"/>
            <w:gridSpan w:val="2"/>
          </w:tcPr>
          <w:p w14:paraId="588C2CF7" w14:textId="77777777" w:rsidR="00C76A74" w:rsidRPr="00126581" w:rsidRDefault="00C76A74" w:rsidP="00C76A74">
            <w:pPr>
              <w:widowControl w:val="0"/>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C76A74" w:rsidRPr="00126581" w14:paraId="6F5B1C0D" w14:textId="77777777" w:rsidTr="00F300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97" w:type="dxa"/>
            <w:gridSpan w:val="7"/>
          </w:tcPr>
          <w:p w14:paraId="3DBD37FD" w14:textId="77777777" w:rsidR="00C76A74" w:rsidRDefault="00C76A74" w:rsidP="00C76A74">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(Če je odgovor NE, navedite, zakaj ni bilo objavljeno.)</w:t>
            </w:r>
          </w:p>
          <w:p w14:paraId="1F19CC2A" w14:textId="77777777" w:rsidR="00C76A74" w:rsidRDefault="00C76A74" w:rsidP="00C76A74">
            <w:pPr>
              <w:widowControl w:val="0"/>
              <w:overflowPunct w:val="0"/>
              <w:autoSpaceDE w:val="0"/>
              <w:autoSpaceDN w:val="0"/>
              <w:adjustRightInd w:val="0"/>
              <w:spacing w:line="260" w:lineRule="exact"/>
              <w:jc w:val="both"/>
              <w:textAlignment w:val="baseline"/>
              <w:rPr>
                <w:rFonts w:cs="Arial"/>
                <w:iCs/>
                <w:szCs w:val="20"/>
                <w:lang w:eastAsia="sl-SI"/>
              </w:rPr>
            </w:pPr>
            <w:r w:rsidRPr="00725BF6">
              <w:rPr>
                <w:iCs/>
                <w:szCs w:val="20"/>
              </w:rPr>
              <w:t>Ministrstvo za gospodarski razvoj in tehnologijo upoštevaje 9. člen Poslovnika Vlade RS ocenjuje, da ni potrebe po sodelovanju javnosti.</w:t>
            </w:r>
          </w:p>
          <w:p w14:paraId="3BBA2646" w14:textId="77777777" w:rsidR="00C76A74" w:rsidRPr="00126581" w:rsidRDefault="00C76A74" w:rsidP="00C76A74">
            <w:pPr>
              <w:widowControl w:val="0"/>
              <w:overflowPunct w:val="0"/>
              <w:autoSpaceDE w:val="0"/>
              <w:autoSpaceDN w:val="0"/>
              <w:adjustRightInd w:val="0"/>
              <w:spacing w:line="260" w:lineRule="exact"/>
              <w:jc w:val="both"/>
              <w:textAlignment w:val="baseline"/>
              <w:rPr>
                <w:rFonts w:cs="Arial"/>
                <w:iCs/>
                <w:szCs w:val="20"/>
                <w:lang w:eastAsia="sl-SI"/>
              </w:rPr>
            </w:pPr>
          </w:p>
        </w:tc>
      </w:tr>
      <w:tr w:rsidR="00C76A74" w:rsidRPr="00126581" w14:paraId="6B8E24DB" w14:textId="77777777" w:rsidTr="00F300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97" w:type="dxa"/>
            <w:gridSpan w:val="7"/>
          </w:tcPr>
          <w:p w14:paraId="155009A6" w14:textId="77777777" w:rsidR="00C76A74" w:rsidRPr="00126581" w:rsidRDefault="00C76A74" w:rsidP="00C76A74">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(Če je odgovor DA, navedite:</w:t>
            </w:r>
          </w:p>
          <w:p w14:paraId="3A8EE093" w14:textId="77777777" w:rsidR="00C76A74" w:rsidRPr="00126581" w:rsidRDefault="00C76A74" w:rsidP="00C76A74">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Datum objave: ………</w:t>
            </w:r>
          </w:p>
          <w:p w14:paraId="164A34E2" w14:textId="77777777" w:rsidR="00C76A74" w:rsidRPr="00126581" w:rsidRDefault="00C76A74" w:rsidP="00C76A74">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V razpravo so bili vključeni: </w:t>
            </w:r>
          </w:p>
          <w:p w14:paraId="37DB6E89" w14:textId="77777777" w:rsidR="00C76A74" w:rsidRPr="00126581" w:rsidRDefault="00C76A74" w:rsidP="00C76A74">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nevladne organizacije, </w:t>
            </w:r>
          </w:p>
          <w:p w14:paraId="782C4C97" w14:textId="77777777" w:rsidR="00C76A74" w:rsidRPr="00126581" w:rsidRDefault="00C76A74" w:rsidP="00C76A74">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predstavniki zainteresirane javnosti,</w:t>
            </w:r>
          </w:p>
          <w:p w14:paraId="5683405B" w14:textId="77777777" w:rsidR="00C76A74" w:rsidRPr="00126581" w:rsidRDefault="00C76A74" w:rsidP="00C76A74">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predstavniki strokovne javnosti.</w:t>
            </w:r>
          </w:p>
          <w:p w14:paraId="0448B482" w14:textId="77777777" w:rsidR="00C76A74" w:rsidRPr="00126581" w:rsidRDefault="00C76A74" w:rsidP="00C76A74">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w:t>
            </w:r>
          </w:p>
          <w:p w14:paraId="7441A3B5" w14:textId="77777777" w:rsidR="00C76A74" w:rsidRPr="00126581" w:rsidRDefault="00C76A74" w:rsidP="00C76A74">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Mnenja, predlogi in pripombe z navedbo predlagateljev </w:t>
            </w:r>
            <w:r w:rsidRPr="00126581">
              <w:rPr>
                <w:rFonts w:cs="Arial"/>
                <w:color w:val="000000"/>
                <w:szCs w:val="20"/>
                <w:lang w:eastAsia="sl-SI"/>
              </w:rPr>
              <w:t>(imen in priimkov fizičnih oseb, ki niso poslovni subjekti, ne navajajte</w:t>
            </w:r>
            <w:r w:rsidRPr="00126581">
              <w:rPr>
                <w:rFonts w:cs="Arial"/>
                <w:iCs/>
                <w:szCs w:val="20"/>
                <w:lang w:eastAsia="sl-SI"/>
              </w:rPr>
              <w:t>):</w:t>
            </w:r>
          </w:p>
          <w:p w14:paraId="153257B5" w14:textId="77777777" w:rsidR="00C76A74" w:rsidRPr="00126581" w:rsidRDefault="00C76A74" w:rsidP="00C76A74">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Upoštevani so bili:</w:t>
            </w:r>
          </w:p>
          <w:p w14:paraId="475B8575" w14:textId="77777777" w:rsidR="00C76A74" w:rsidRPr="00126581" w:rsidRDefault="00C76A74" w:rsidP="00C76A74">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 celoti,</w:t>
            </w:r>
          </w:p>
          <w:p w14:paraId="1D1BB704" w14:textId="77777777" w:rsidR="00C76A74" w:rsidRPr="00126581" w:rsidRDefault="00C76A74" w:rsidP="00C76A74">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večinoma,</w:t>
            </w:r>
          </w:p>
          <w:p w14:paraId="4B48E24E" w14:textId="77777777" w:rsidR="00C76A74" w:rsidRPr="00126581" w:rsidRDefault="00C76A74" w:rsidP="00C76A74">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delno,</w:t>
            </w:r>
          </w:p>
          <w:p w14:paraId="461E999C" w14:textId="77777777" w:rsidR="00C76A74" w:rsidRPr="00126581" w:rsidRDefault="00C76A74" w:rsidP="00C76A74">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niso bili upoštevani.</w:t>
            </w:r>
          </w:p>
          <w:p w14:paraId="1EF7D642" w14:textId="77777777" w:rsidR="00C76A74" w:rsidRPr="00126581" w:rsidRDefault="00C76A74" w:rsidP="00C76A74">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Bistvena mnenja, predlogi in pripombe, ki niso bili upoštevani, ter razlogi za neupoštevanje:</w:t>
            </w:r>
          </w:p>
          <w:p w14:paraId="24E35AA0" w14:textId="77777777" w:rsidR="00C76A74" w:rsidRPr="00126581" w:rsidRDefault="00C76A74" w:rsidP="00C76A74">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Poročilo je bilo dano ……………..</w:t>
            </w:r>
          </w:p>
          <w:p w14:paraId="41186BE4" w14:textId="77777777" w:rsidR="00C76A74" w:rsidRDefault="00C76A74" w:rsidP="00C76A74">
            <w:pPr>
              <w:widowControl w:val="0"/>
              <w:overflowPunct w:val="0"/>
              <w:autoSpaceDE w:val="0"/>
              <w:autoSpaceDN w:val="0"/>
              <w:adjustRightInd w:val="0"/>
              <w:spacing w:line="260" w:lineRule="exact"/>
              <w:jc w:val="both"/>
              <w:textAlignment w:val="baseline"/>
              <w:rPr>
                <w:rFonts w:cs="Arial"/>
                <w:iCs/>
                <w:szCs w:val="20"/>
                <w:lang w:eastAsia="sl-SI"/>
              </w:rPr>
            </w:pPr>
          </w:p>
          <w:p w14:paraId="60EFD368" w14:textId="77777777" w:rsidR="00C76A74" w:rsidRPr="00126581" w:rsidRDefault="00C76A74" w:rsidP="00C76A74">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Javnost je bila vključena v pripravo gradiva v skladu z Zakonom o …, kar je navedeno v predlogu predpisa.)</w:t>
            </w:r>
          </w:p>
        </w:tc>
      </w:tr>
      <w:tr w:rsidR="00750C95" w:rsidRPr="00126581" w14:paraId="7D506B3A" w14:textId="77777777" w:rsidTr="00801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2" w:type="dxa"/>
            <w:gridSpan w:val="5"/>
            <w:vAlign w:val="center"/>
          </w:tcPr>
          <w:p w14:paraId="4728CADD" w14:textId="77777777" w:rsidR="00C76A74" w:rsidRPr="00126581" w:rsidRDefault="00C76A74" w:rsidP="00C76A74">
            <w:pPr>
              <w:widowControl w:val="0"/>
              <w:overflowPunct w:val="0"/>
              <w:autoSpaceDE w:val="0"/>
              <w:autoSpaceDN w:val="0"/>
              <w:adjustRightInd w:val="0"/>
              <w:spacing w:line="260" w:lineRule="exact"/>
              <w:textAlignment w:val="baseline"/>
              <w:rPr>
                <w:rFonts w:cs="Arial"/>
                <w:szCs w:val="20"/>
                <w:lang w:eastAsia="sl-SI"/>
              </w:rPr>
            </w:pPr>
            <w:r w:rsidRPr="00126581">
              <w:rPr>
                <w:rFonts w:cs="Arial"/>
                <w:b/>
                <w:szCs w:val="20"/>
                <w:lang w:eastAsia="sl-SI"/>
              </w:rPr>
              <w:t>10. Pri pripravi gradiva so bile upoštevane zahteve iz Resolucije o normativni dejavnosti:</w:t>
            </w:r>
          </w:p>
        </w:tc>
        <w:tc>
          <w:tcPr>
            <w:tcW w:w="2585" w:type="dxa"/>
            <w:gridSpan w:val="2"/>
            <w:vAlign w:val="center"/>
          </w:tcPr>
          <w:p w14:paraId="02FB49F2" w14:textId="77777777" w:rsidR="00C76A74" w:rsidRPr="00126581" w:rsidRDefault="00C76A74" w:rsidP="00C76A74">
            <w:pPr>
              <w:widowControl w:val="0"/>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750C95" w:rsidRPr="00126581" w14:paraId="7088836A" w14:textId="77777777" w:rsidTr="00801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2" w:type="dxa"/>
            <w:gridSpan w:val="5"/>
            <w:vAlign w:val="center"/>
          </w:tcPr>
          <w:p w14:paraId="112E979F" w14:textId="77777777" w:rsidR="00C76A74" w:rsidRPr="00126581" w:rsidRDefault="00C76A74" w:rsidP="00C76A74">
            <w:pPr>
              <w:widowControl w:val="0"/>
              <w:overflowPunct w:val="0"/>
              <w:autoSpaceDE w:val="0"/>
              <w:autoSpaceDN w:val="0"/>
              <w:adjustRightInd w:val="0"/>
              <w:spacing w:line="260" w:lineRule="exact"/>
              <w:textAlignment w:val="baseline"/>
              <w:rPr>
                <w:rFonts w:cs="Arial"/>
                <w:b/>
                <w:szCs w:val="20"/>
                <w:lang w:eastAsia="sl-SI"/>
              </w:rPr>
            </w:pPr>
            <w:r w:rsidRPr="00126581">
              <w:rPr>
                <w:rFonts w:cs="Arial"/>
                <w:b/>
                <w:szCs w:val="20"/>
                <w:lang w:eastAsia="sl-SI"/>
              </w:rPr>
              <w:t>11. Gradivo je uvrščeno v delovni program vlade:</w:t>
            </w:r>
          </w:p>
        </w:tc>
        <w:tc>
          <w:tcPr>
            <w:tcW w:w="2585" w:type="dxa"/>
            <w:gridSpan w:val="2"/>
            <w:vAlign w:val="center"/>
          </w:tcPr>
          <w:p w14:paraId="437B696E" w14:textId="77777777" w:rsidR="00C76A74" w:rsidRPr="00126581" w:rsidRDefault="00C76A74" w:rsidP="00C76A74">
            <w:pPr>
              <w:widowControl w:val="0"/>
              <w:overflowPunct w:val="0"/>
              <w:autoSpaceDE w:val="0"/>
              <w:autoSpaceDN w:val="0"/>
              <w:adjustRightInd w:val="0"/>
              <w:spacing w:line="260" w:lineRule="exact"/>
              <w:jc w:val="center"/>
              <w:textAlignment w:val="baseline"/>
              <w:rPr>
                <w:rFonts w:cs="Arial"/>
                <w:szCs w:val="20"/>
                <w:lang w:eastAsia="sl-SI"/>
              </w:rPr>
            </w:pPr>
            <w:r w:rsidRPr="00126581">
              <w:rPr>
                <w:rFonts w:cs="Arial"/>
                <w:szCs w:val="20"/>
                <w:lang w:eastAsia="sl-SI"/>
              </w:rPr>
              <w:t>DA/</w:t>
            </w:r>
            <w:r w:rsidRPr="00126581">
              <w:rPr>
                <w:rFonts w:cs="Arial"/>
                <w:b/>
                <w:szCs w:val="20"/>
                <w:lang w:eastAsia="sl-SI"/>
              </w:rPr>
              <w:t>NE</w:t>
            </w:r>
          </w:p>
        </w:tc>
      </w:tr>
      <w:tr w:rsidR="00C76A74" w:rsidRPr="00126581" w14:paraId="5D3EDE2D" w14:textId="77777777" w:rsidTr="00F300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97" w:type="dxa"/>
            <w:gridSpan w:val="7"/>
            <w:tcBorders>
              <w:top w:val="single" w:sz="4" w:space="0" w:color="000000"/>
              <w:left w:val="single" w:sz="4" w:space="0" w:color="000000"/>
              <w:bottom w:val="single" w:sz="4" w:space="0" w:color="000000"/>
              <w:right w:val="single" w:sz="4" w:space="0" w:color="000000"/>
            </w:tcBorders>
          </w:tcPr>
          <w:p w14:paraId="40266D46" w14:textId="77777777" w:rsidR="00C76A74" w:rsidRPr="00126581" w:rsidRDefault="00C76A74" w:rsidP="00C76A74">
            <w:pPr>
              <w:widowControl w:val="0"/>
              <w:suppressAutoHyphens/>
              <w:overflowPunct w:val="0"/>
              <w:autoSpaceDE w:val="0"/>
              <w:autoSpaceDN w:val="0"/>
              <w:adjustRightInd w:val="0"/>
              <w:spacing w:line="260" w:lineRule="exact"/>
              <w:textAlignment w:val="baseline"/>
              <w:outlineLvl w:val="3"/>
              <w:rPr>
                <w:rFonts w:cs="Arial"/>
                <w:b/>
                <w:szCs w:val="20"/>
                <w:lang w:eastAsia="sl-SI"/>
              </w:rPr>
            </w:pPr>
          </w:p>
          <w:p w14:paraId="1D3AE256" w14:textId="77777777" w:rsidR="00C76A74" w:rsidRPr="003223C5" w:rsidRDefault="00C76A74" w:rsidP="00C76A74">
            <w:pPr>
              <w:widowControl w:val="0"/>
              <w:suppressAutoHyphens/>
              <w:overflowPunct w:val="0"/>
              <w:autoSpaceDE w:val="0"/>
              <w:autoSpaceDN w:val="0"/>
              <w:adjustRightInd w:val="0"/>
              <w:spacing w:line="260" w:lineRule="exact"/>
              <w:ind w:left="5834"/>
              <w:textAlignment w:val="baseline"/>
              <w:outlineLvl w:val="3"/>
              <w:rPr>
                <w:rFonts w:cs="Arial"/>
                <w:szCs w:val="20"/>
                <w:lang w:eastAsia="sl-SI"/>
              </w:rPr>
            </w:pPr>
            <w:r w:rsidRPr="00BC53F0">
              <w:rPr>
                <w:rFonts w:cs="Arial"/>
                <w:b/>
                <w:szCs w:val="20"/>
                <w:lang w:eastAsia="sl-SI"/>
              </w:rPr>
              <w:t xml:space="preserve">        </w:t>
            </w:r>
            <w:r w:rsidRPr="003223C5">
              <w:rPr>
                <w:rFonts w:cs="Arial"/>
                <w:szCs w:val="20"/>
                <w:lang w:eastAsia="sl-SI"/>
              </w:rPr>
              <w:t>Minister</w:t>
            </w:r>
          </w:p>
          <w:p w14:paraId="7709B0CA" w14:textId="77777777" w:rsidR="00C76A74" w:rsidRPr="003223C5" w:rsidRDefault="00C76A74" w:rsidP="00C76A74">
            <w:pPr>
              <w:widowControl w:val="0"/>
              <w:suppressAutoHyphens/>
              <w:overflowPunct w:val="0"/>
              <w:autoSpaceDE w:val="0"/>
              <w:autoSpaceDN w:val="0"/>
              <w:adjustRightInd w:val="0"/>
              <w:spacing w:line="260" w:lineRule="exact"/>
              <w:ind w:left="5834"/>
              <w:textAlignment w:val="baseline"/>
              <w:outlineLvl w:val="3"/>
              <w:rPr>
                <w:rFonts w:cs="Arial"/>
                <w:szCs w:val="20"/>
                <w:lang w:eastAsia="sl-SI"/>
              </w:rPr>
            </w:pPr>
            <w:r w:rsidRPr="003223C5">
              <w:rPr>
                <w:rFonts w:cs="Arial"/>
                <w:szCs w:val="20"/>
                <w:lang w:eastAsia="sl-SI"/>
              </w:rPr>
              <w:t>Zdravko Počivalšek</w:t>
            </w:r>
          </w:p>
          <w:p w14:paraId="49D03463" w14:textId="77777777" w:rsidR="00C76A74" w:rsidRDefault="00C76A74" w:rsidP="00C76A74">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14:paraId="53768F4F" w14:textId="77777777" w:rsidR="00C76A74" w:rsidRDefault="00C76A74" w:rsidP="00C76A74">
            <w:pPr>
              <w:widowControl w:val="0"/>
              <w:suppressAutoHyphens/>
              <w:overflowPunct w:val="0"/>
              <w:autoSpaceDE w:val="0"/>
              <w:autoSpaceDN w:val="0"/>
              <w:adjustRightInd w:val="0"/>
              <w:spacing w:line="260" w:lineRule="exact"/>
              <w:textAlignment w:val="baseline"/>
              <w:outlineLvl w:val="3"/>
              <w:rPr>
                <w:rFonts w:cs="Arial"/>
                <w:b/>
                <w:szCs w:val="20"/>
                <w:lang w:eastAsia="sl-SI"/>
              </w:rPr>
            </w:pPr>
          </w:p>
          <w:p w14:paraId="06649F45" w14:textId="77777777" w:rsidR="00C76A74" w:rsidRPr="00126581" w:rsidRDefault="00C76A74" w:rsidP="00C76A74">
            <w:pPr>
              <w:widowControl w:val="0"/>
              <w:suppressAutoHyphens/>
              <w:overflowPunct w:val="0"/>
              <w:autoSpaceDE w:val="0"/>
              <w:autoSpaceDN w:val="0"/>
              <w:adjustRightInd w:val="0"/>
              <w:spacing w:line="260" w:lineRule="exact"/>
              <w:textAlignment w:val="baseline"/>
              <w:outlineLvl w:val="3"/>
              <w:rPr>
                <w:rFonts w:cs="Arial"/>
                <w:b/>
                <w:szCs w:val="20"/>
                <w:lang w:eastAsia="sl-SI"/>
              </w:rPr>
            </w:pPr>
          </w:p>
        </w:tc>
      </w:tr>
    </w:tbl>
    <w:p w14:paraId="4FDE4275" w14:textId="77777777" w:rsidR="00C913A6" w:rsidRDefault="00C913A6" w:rsidP="00C835E3">
      <w:pPr>
        <w:spacing w:line="259" w:lineRule="auto"/>
        <w:rPr>
          <w:rFonts w:ascii="Calibri" w:eastAsia="Calibri" w:hAnsi="Calibri"/>
          <w:sz w:val="22"/>
          <w:szCs w:val="22"/>
        </w:rPr>
      </w:pPr>
      <w:r>
        <w:rPr>
          <w:rFonts w:ascii="Calibri" w:eastAsia="Calibri" w:hAnsi="Calibri"/>
          <w:sz w:val="22"/>
          <w:szCs w:val="22"/>
        </w:rPr>
        <w:t>Priloge:</w:t>
      </w:r>
    </w:p>
    <w:p w14:paraId="1CA861BE" w14:textId="77777777" w:rsidR="00C913A6" w:rsidRDefault="00C913A6" w:rsidP="00C913A6">
      <w:pPr>
        <w:numPr>
          <w:ilvl w:val="0"/>
          <w:numId w:val="21"/>
        </w:numPr>
        <w:autoSpaceDE w:val="0"/>
        <w:autoSpaceDN w:val="0"/>
        <w:adjustRightInd w:val="0"/>
        <w:spacing w:line="276" w:lineRule="auto"/>
        <w:jc w:val="both"/>
        <w:rPr>
          <w:rFonts w:eastAsia="Calibri" w:cs="Arial"/>
          <w:szCs w:val="20"/>
        </w:rPr>
      </w:pPr>
      <w:r>
        <w:rPr>
          <w:rFonts w:eastAsia="Calibri" w:cs="Arial"/>
          <w:szCs w:val="20"/>
        </w:rPr>
        <w:t>Obrazložitev,</w:t>
      </w:r>
    </w:p>
    <w:p w14:paraId="02BA6455" w14:textId="77777777" w:rsidR="00C913A6" w:rsidRDefault="00C913A6" w:rsidP="00C913A6">
      <w:pPr>
        <w:numPr>
          <w:ilvl w:val="0"/>
          <w:numId w:val="21"/>
        </w:numPr>
        <w:autoSpaceDE w:val="0"/>
        <w:autoSpaceDN w:val="0"/>
        <w:adjustRightInd w:val="0"/>
        <w:spacing w:line="276" w:lineRule="auto"/>
        <w:jc w:val="both"/>
        <w:rPr>
          <w:rFonts w:eastAsia="Calibri" w:cs="Arial"/>
          <w:szCs w:val="20"/>
        </w:rPr>
      </w:pPr>
      <w:r w:rsidRPr="00893B44">
        <w:rPr>
          <w:rFonts w:eastAsia="Calibri" w:cs="Arial"/>
          <w:szCs w:val="20"/>
        </w:rPr>
        <w:t>Izvleček sklepa Nadzornega sveta Javnega sklada RS za podjetništvo</w:t>
      </w:r>
      <w:r>
        <w:rPr>
          <w:rFonts w:eastAsia="Calibri" w:cs="Arial"/>
          <w:szCs w:val="20"/>
        </w:rPr>
        <w:t>,</w:t>
      </w:r>
    </w:p>
    <w:p w14:paraId="43A7CE18" w14:textId="77777777" w:rsidR="00C913A6" w:rsidRDefault="00C913A6" w:rsidP="00C913A6">
      <w:pPr>
        <w:numPr>
          <w:ilvl w:val="0"/>
          <w:numId w:val="21"/>
        </w:numPr>
        <w:autoSpaceDE w:val="0"/>
        <w:autoSpaceDN w:val="0"/>
        <w:adjustRightInd w:val="0"/>
        <w:spacing w:line="276" w:lineRule="auto"/>
        <w:jc w:val="both"/>
        <w:rPr>
          <w:rFonts w:eastAsia="Calibri" w:cs="Arial"/>
          <w:szCs w:val="20"/>
        </w:rPr>
      </w:pPr>
      <w:r w:rsidRPr="00893B44">
        <w:rPr>
          <w:rFonts w:eastAsia="Calibri" w:cs="Arial"/>
          <w:szCs w:val="20"/>
        </w:rPr>
        <w:t>Stališče Nadzornega sveta Javnega sklada RS za podjetništvo</w:t>
      </w:r>
      <w:r>
        <w:rPr>
          <w:rFonts w:eastAsia="Calibri" w:cs="Arial"/>
          <w:szCs w:val="20"/>
        </w:rPr>
        <w:t>,</w:t>
      </w:r>
    </w:p>
    <w:p w14:paraId="179A57EC" w14:textId="77777777" w:rsidR="00075471" w:rsidRPr="00A706A8" w:rsidRDefault="00F612FB" w:rsidP="00A706A8">
      <w:pPr>
        <w:pStyle w:val="Odstavekseznama"/>
        <w:numPr>
          <w:ilvl w:val="0"/>
          <w:numId w:val="21"/>
        </w:numPr>
        <w:spacing w:after="160" w:line="259" w:lineRule="auto"/>
        <w:rPr>
          <w:rFonts w:ascii="Calibri" w:eastAsia="Calibri" w:hAnsi="Calibri"/>
          <w:sz w:val="22"/>
          <w:szCs w:val="22"/>
        </w:rPr>
      </w:pPr>
      <w:r>
        <w:rPr>
          <w:rFonts w:ascii="Arial" w:eastAsia="Calibri" w:hAnsi="Arial" w:cs="Arial"/>
          <w:sz w:val="20"/>
          <w:szCs w:val="20"/>
          <w:lang w:eastAsia="en-US"/>
        </w:rPr>
        <w:t>Poslovni in finančni načrt</w:t>
      </w:r>
      <w:r w:rsidR="00C913A6" w:rsidRPr="00C913A6">
        <w:rPr>
          <w:rFonts w:ascii="Arial" w:eastAsia="Calibri" w:hAnsi="Arial" w:cs="Arial"/>
          <w:sz w:val="20"/>
          <w:szCs w:val="20"/>
          <w:lang w:eastAsia="en-US"/>
        </w:rPr>
        <w:t xml:space="preserve"> Javnega sklada Republike Sloven</w:t>
      </w:r>
      <w:r w:rsidR="004D4075">
        <w:rPr>
          <w:rFonts w:ascii="Arial" w:eastAsia="Calibri" w:hAnsi="Arial" w:cs="Arial"/>
          <w:sz w:val="20"/>
          <w:szCs w:val="20"/>
          <w:lang w:eastAsia="en-US"/>
        </w:rPr>
        <w:t xml:space="preserve">ije za </w:t>
      </w:r>
      <w:r w:rsidR="00205DC9">
        <w:rPr>
          <w:rFonts w:ascii="Arial" w:eastAsia="Calibri" w:hAnsi="Arial" w:cs="Arial"/>
          <w:sz w:val="20"/>
          <w:szCs w:val="20"/>
          <w:lang w:eastAsia="en-US"/>
        </w:rPr>
        <w:t>podjetništvo za leto 202</w:t>
      </w:r>
      <w:r w:rsidR="00423053">
        <w:rPr>
          <w:rFonts w:ascii="Arial" w:eastAsia="Calibri" w:hAnsi="Arial" w:cs="Arial"/>
          <w:sz w:val="20"/>
          <w:szCs w:val="20"/>
          <w:lang w:eastAsia="en-US"/>
        </w:rPr>
        <w:t>2</w:t>
      </w:r>
      <w:r w:rsidR="00C913A6" w:rsidRPr="00C913A6">
        <w:rPr>
          <w:rFonts w:ascii="Arial" w:eastAsia="Calibri" w:hAnsi="Arial" w:cs="Arial"/>
          <w:sz w:val="20"/>
          <w:szCs w:val="20"/>
          <w:lang w:eastAsia="en-US"/>
        </w:rPr>
        <w:t>.</w:t>
      </w:r>
      <w:r w:rsidR="00075471" w:rsidRPr="00A706A8">
        <w:rPr>
          <w:rFonts w:ascii="Calibri" w:eastAsia="Calibri" w:hAnsi="Calibri"/>
          <w:sz w:val="22"/>
          <w:szCs w:val="22"/>
        </w:rPr>
        <w:br w:type="page"/>
      </w:r>
    </w:p>
    <w:p w14:paraId="172BC41D" w14:textId="77777777" w:rsidR="00A24846" w:rsidRPr="007A1C91" w:rsidRDefault="00A24846" w:rsidP="00075471">
      <w:pPr>
        <w:pStyle w:val="Odstavekseznama"/>
        <w:spacing w:after="160" w:line="259" w:lineRule="auto"/>
        <w:rPr>
          <w:rFonts w:ascii="Arial" w:eastAsia="Calibri" w:hAnsi="Arial" w:cs="Arial"/>
          <w:sz w:val="20"/>
          <w:szCs w:val="20"/>
          <w:lang w:eastAsia="en-US"/>
        </w:rPr>
      </w:pPr>
      <w:r w:rsidRPr="007A1C91">
        <w:rPr>
          <w:rFonts w:cs="Arial"/>
          <w:b/>
          <w:color w:val="000000"/>
          <w:szCs w:val="20"/>
        </w:rPr>
        <w:lastRenderedPageBreak/>
        <w:t>OBRAZLOŽITEV</w:t>
      </w:r>
    </w:p>
    <w:p w14:paraId="050F5C0A" w14:textId="77777777" w:rsidR="00205DC9" w:rsidRPr="004D4075" w:rsidRDefault="00205DC9" w:rsidP="00205DC9">
      <w:pPr>
        <w:autoSpaceDE w:val="0"/>
        <w:autoSpaceDN w:val="0"/>
        <w:adjustRightInd w:val="0"/>
        <w:spacing w:line="276" w:lineRule="auto"/>
        <w:jc w:val="both"/>
        <w:rPr>
          <w:rFonts w:ascii="Tahoma" w:eastAsia="Calibri" w:hAnsi="Tahoma" w:cs="Tahoma"/>
          <w:bCs/>
          <w:szCs w:val="20"/>
          <w:lang w:eastAsia="sl-SI"/>
        </w:rPr>
      </w:pPr>
      <w:r w:rsidRPr="004D4075">
        <w:rPr>
          <w:rFonts w:ascii="Tahoma" w:eastAsia="Calibri" w:hAnsi="Tahoma" w:cs="Tahoma"/>
          <w:bCs/>
          <w:szCs w:val="20"/>
          <w:lang w:eastAsia="sl-SI"/>
        </w:rPr>
        <w:t xml:space="preserve">Slovenski podjetniški sklad (v nadaljevanju: Sklad) vsako leto skladno z zakonskimi predpisi pripravi poslovni in finančni načrt za prihajajoče leto, ki ga posreduje v sprejem svojemu ustanovitelju (t.j. Vlada RS). Predhodno mora ta dokument obravnavati Skladov nadzorni svet, ki mora sestaviti tudi pisno poročilo ustanovitelju, v katerem zavzame stališče do poslovnega in finančnega načrta. </w:t>
      </w:r>
    </w:p>
    <w:p w14:paraId="394A9465" w14:textId="77777777" w:rsidR="00205DC9" w:rsidRPr="00205DC9" w:rsidRDefault="00205DC9" w:rsidP="00205DC9">
      <w:pPr>
        <w:spacing w:line="276" w:lineRule="auto"/>
        <w:jc w:val="both"/>
        <w:rPr>
          <w:rFonts w:ascii="Tahoma" w:eastAsia="Calibri" w:hAnsi="Tahoma" w:cs="Tahoma"/>
          <w:szCs w:val="20"/>
          <w:lang w:eastAsia="sl-SI"/>
        </w:rPr>
      </w:pPr>
      <w:r w:rsidRPr="00205DC9">
        <w:rPr>
          <w:rFonts w:ascii="Tahoma" w:eastAsia="Calibri" w:hAnsi="Tahoma" w:cs="Tahoma"/>
          <w:szCs w:val="20"/>
          <w:lang w:eastAsia="sl-SI"/>
        </w:rPr>
        <w:t>Poslovni in finančni načrt (v nadaljevanju PFN) Javnega sklada RS za podjetništvo (v nadaljevanju Sklad) za leto 202</w:t>
      </w:r>
      <w:r w:rsidR="00F72CA3">
        <w:rPr>
          <w:rFonts w:ascii="Tahoma" w:eastAsia="Calibri" w:hAnsi="Tahoma" w:cs="Tahoma"/>
          <w:szCs w:val="20"/>
          <w:lang w:eastAsia="sl-SI"/>
        </w:rPr>
        <w:t>2</w:t>
      </w:r>
      <w:r w:rsidRPr="00205DC9">
        <w:rPr>
          <w:rFonts w:ascii="Tahoma" w:eastAsia="Calibri" w:hAnsi="Tahoma" w:cs="Tahoma"/>
          <w:szCs w:val="20"/>
          <w:lang w:eastAsia="sl-SI"/>
        </w:rPr>
        <w:t xml:space="preserve"> temelji na podlagi zastavljene strateške vloge in pripadajočih operativnih vlog v letu 202</w:t>
      </w:r>
      <w:r w:rsidR="00F72CA3">
        <w:rPr>
          <w:rFonts w:ascii="Tahoma" w:eastAsia="Calibri" w:hAnsi="Tahoma" w:cs="Tahoma"/>
          <w:szCs w:val="20"/>
          <w:lang w:eastAsia="sl-SI"/>
        </w:rPr>
        <w:t>2</w:t>
      </w:r>
      <w:r w:rsidRPr="00205DC9">
        <w:rPr>
          <w:rFonts w:ascii="Tahoma" w:eastAsia="Calibri" w:hAnsi="Tahoma" w:cs="Tahoma"/>
          <w:szCs w:val="20"/>
          <w:lang w:eastAsia="sl-SI"/>
        </w:rPr>
        <w:t xml:space="preserve"> in upošteva strateška izhodišča in zaznane vrzeli.</w:t>
      </w:r>
    </w:p>
    <w:p w14:paraId="7D2BB955" w14:textId="77777777" w:rsidR="00205DC9" w:rsidRPr="00205DC9" w:rsidRDefault="00205DC9" w:rsidP="00205DC9">
      <w:pPr>
        <w:spacing w:line="276" w:lineRule="auto"/>
        <w:ind w:left="432" w:hanging="432"/>
        <w:jc w:val="both"/>
        <w:rPr>
          <w:rFonts w:ascii="Tahoma" w:eastAsia="Calibri" w:hAnsi="Tahoma" w:cs="Tahoma"/>
          <w:b/>
          <w:bCs/>
          <w:szCs w:val="20"/>
          <w:lang w:eastAsia="sl-SI"/>
        </w:rPr>
      </w:pPr>
    </w:p>
    <w:p w14:paraId="1171FF7F" w14:textId="77777777" w:rsidR="00F72CA3" w:rsidRPr="007224AA" w:rsidRDefault="00F72CA3" w:rsidP="00F72CA3">
      <w:pPr>
        <w:spacing w:line="276" w:lineRule="auto"/>
        <w:jc w:val="both"/>
        <w:rPr>
          <w:rFonts w:ascii="Tahoma" w:hAnsi="Tahoma" w:cs="Tahoma"/>
          <w:szCs w:val="20"/>
        </w:rPr>
      </w:pPr>
      <w:r w:rsidRPr="007224AA">
        <w:rPr>
          <w:rFonts w:ascii="Tahoma" w:hAnsi="Tahoma" w:cs="Tahoma"/>
          <w:szCs w:val="20"/>
        </w:rPr>
        <w:t>P</w:t>
      </w:r>
      <w:r>
        <w:rPr>
          <w:rFonts w:ascii="Tahoma" w:hAnsi="Tahoma" w:cs="Tahoma"/>
          <w:szCs w:val="20"/>
        </w:rPr>
        <w:t>FN Sklada za leto 2022</w:t>
      </w:r>
      <w:r w:rsidRPr="007224AA">
        <w:rPr>
          <w:rFonts w:ascii="Tahoma" w:hAnsi="Tahoma" w:cs="Tahoma"/>
          <w:szCs w:val="20"/>
        </w:rPr>
        <w:t xml:space="preserve"> predvideva izvajanje različnih </w:t>
      </w:r>
      <w:r>
        <w:rPr>
          <w:rFonts w:ascii="Tahoma" w:hAnsi="Tahoma" w:cs="Tahoma"/>
          <w:szCs w:val="20"/>
        </w:rPr>
        <w:t>finančnih spodbud</w:t>
      </w:r>
      <w:r w:rsidRPr="007224AA">
        <w:rPr>
          <w:rFonts w:ascii="Tahoma" w:hAnsi="Tahoma" w:cs="Tahoma"/>
          <w:szCs w:val="20"/>
        </w:rPr>
        <w:t xml:space="preserve"> v skupnem </w:t>
      </w:r>
      <w:r w:rsidRPr="00405502">
        <w:rPr>
          <w:rFonts w:ascii="Tahoma" w:hAnsi="Tahoma" w:cs="Tahoma"/>
          <w:szCs w:val="20"/>
        </w:rPr>
        <w:t xml:space="preserve">znesku </w:t>
      </w:r>
      <w:r w:rsidRPr="00952B3C">
        <w:rPr>
          <w:rFonts w:ascii="Tahoma" w:hAnsi="Tahoma" w:cs="Tahoma"/>
          <w:b/>
          <w:bCs/>
          <w:szCs w:val="20"/>
        </w:rPr>
        <w:t>1</w:t>
      </w:r>
      <w:r>
        <w:rPr>
          <w:rFonts w:ascii="Tahoma" w:hAnsi="Tahoma" w:cs="Tahoma"/>
          <w:b/>
          <w:bCs/>
          <w:szCs w:val="20"/>
        </w:rPr>
        <w:t>42</w:t>
      </w:r>
      <w:r w:rsidRPr="00952B3C">
        <w:rPr>
          <w:rFonts w:ascii="Tahoma" w:hAnsi="Tahoma" w:cs="Tahoma"/>
          <w:b/>
          <w:bCs/>
          <w:szCs w:val="20"/>
        </w:rPr>
        <w:t>,</w:t>
      </w:r>
      <w:r>
        <w:rPr>
          <w:rFonts w:ascii="Tahoma" w:hAnsi="Tahoma" w:cs="Tahoma"/>
          <w:b/>
          <w:bCs/>
          <w:szCs w:val="20"/>
        </w:rPr>
        <w:t>59</w:t>
      </w:r>
      <w:r w:rsidRPr="00405502">
        <w:rPr>
          <w:rFonts w:ascii="Tahoma" w:hAnsi="Tahoma" w:cs="Tahoma"/>
          <w:b/>
          <w:szCs w:val="20"/>
        </w:rPr>
        <w:t xml:space="preserve"> mio EUR</w:t>
      </w:r>
      <w:r>
        <w:rPr>
          <w:rFonts w:ascii="Tahoma" w:hAnsi="Tahoma" w:cs="Tahoma"/>
          <w:b/>
          <w:szCs w:val="20"/>
        </w:rPr>
        <w:t xml:space="preserve"> odobrenih sredstev,</w:t>
      </w:r>
      <w:r w:rsidRPr="00D122B2">
        <w:rPr>
          <w:rFonts w:ascii="Tahoma" w:hAnsi="Tahoma" w:cs="Tahoma"/>
          <w:bCs/>
          <w:szCs w:val="20"/>
        </w:rPr>
        <w:t xml:space="preserve"> namenjenih</w:t>
      </w:r>
      <w:r>
        <w:rPr>
          <w:rFonts w:ascii="Tahoma" w:hAnsi="Tahoma" w:cs="Tahoma"/>
          <w:b/>
          <w:szCs w:val="20"/>
        </w:rPr>
        <w:t xml:space="preserve"> </w:t>
      </w:r>
      <w:r w:rsidRPr="003223C7">
        <w:rPr>
          <w:rFonts w:ascii="Tahoma" w:hAnsi="Tahoma" w:cs="Tahoma"/>
          <w:szCs w:val="20"/>
        </w:rPr>
        <w:t>mikro, mal</w:t>
      </w:r>
      <w:r>
        <w:rPr>
          <w:rFonts w:ascii="Tahoma" w:hAnsi="Tahoma" w:cs="Tahoma"/>
          <w:szCs w:val="20"/>
        </w:rPr>
        <w:t>im</w:t>
      </w:r>
      <w:r w:rsidRPr="003223C7">
        <w:rPr>
          <w:rFonts w:ascii="Tahoma" w:hAnsi="Tahoma" w:cs="Tahoma"/>
          <w:szCs w:val="20"/>
        </w:rPr>
        <w:t xml:space="preserve"> in srednje velik</w:t>
      </w:r>
      <w:r>
        <w:rPr>
          <w:rFonts w:ascii="Tahoma" w:hAnsi="Tahoma" w:cs="Tahoma"/>
          <w:szCs w:val="20"/>
        </w:rPr>
        <w:t>im</w:t>
      </w:r>
      <w:r w:rsidRPr="003223C7">
        <w:rPr>
          <w:rFonts w:ascii="Tahoma" w:hAnsi="Tahoma" w:cs="Tahoma"/>
          <w:szCs w:val="20"/>
        </w:rPr>
        <w:t xml:space="preserve"> podjetj</w:t>
      </w:r>
      <w:r>
        <w:rPr>
          <w:rFonts w:ascii="Tahoma" w:hAnsi="Tahoma" w:cs="Tahoma"/>
          <w:szCs w:val="20"/>
        </w:rPr>
        <w:t>em (v nadaljevanju MSP)</w:t>
      </w:r>
      <w:r w:rsidRPr="00405502">
        <w:rPr>
          <w:rFonts w:ascii="Tahoma" w:hAnsi="Tahoma" w:cs="Tahoma"/>
          <w:szCs w:val="20"/>
        </w:rPr>
        <w:t>,</w:t>
      </w:r>
      <w:r>
        <w:rPr>
          <w:rFonts w:ascii="Tahoma" w:hAnsi="Tahoma" w:cs="Tahoma"/>
          <w:szCs w:val="20"/>
        </w:rPr>
        <w:t xml:space="preserve"> start-upom in scale-upom,</w:t>
      </w:r>
      <w:r w:rsidRPr="007224AA">
        <w:rPr>
          <w:rFonts w:ascii="Tahoma" w:hAnsi="Tahoma" w:cs="Tahoma"/>
          <w:szCs w:val="20"/>
        </w:rPr>
        <w:t xml:space="preserve"> v naslednjih oblikah:</w:t>
      </w:r>
    </w:p>
    <w:p w14:paraId="5D636A4D" w14:textId="77777777" w:rsidR="00F72CA3" w:rsidRPr="007224AA" w:rsidRDefault="00F72CA3" w:rsidP="00F72CA3">
      <w:pPr>
        <w:numPr>
          <w:ilvl w:val="0"/>
          <w:numId w:val="28"/>
        </w:numPr>
        <w:spacing w:after="200" w:line="276" w:lineRule="auto"/>
        <w:ind w:left="1068"/>
        <w:contextualSpacing/>
        <w:jc w:val="both"/>
        <w:rPr>
          <w:rFonts w:ascii="Tahoma" w:hAnsi="Tahoma" w:cs="Tahoma"/>
          <w:szCs w:val="20"/>
        </w:rPr>
      </w:pPr>
      <w:r w:rsidRPr="007224AA">
        <w:rPr>
          <w:rFonts w:ascii="Tahoma" w:hAnsi="Tahoma" w:cs="Tahoma"/>
          <w:szCs w:val="20"/>
        </w:rPr>
        <w:t xml:space="preserve">garancije za zavarovanje bančnih kreditov s subvencijo obrestnih mer, </w:t>
      </w:r>
    </w:p>
    <w:p w14:paraId="49F1EA88" w14:textId="7C5C2CDE" w:rsidR="00F72CA3" w:rsidRPr="007224AA" w:rsidRDefault="00F72CA3" w:rsidP="00F72CA3">
      <w:pPr>
        <w:numPr>
          <w:ilvl w:val="0"/>
          <w:numId w:val="28"/>
        </w:numPr>
        <w:spacing w:after="200" w:line="276" w:lineRule="auto"/>
        <w:ind w:left="1068"/>
        <w:contextualSpacing/>
        <w:jc w:val="both"/>
        <w:rPr>
          <w:rFonts w:ascii="Tahoma" w:hAnsi="Tahoma" w:cs="Tahoma"/>
          <w:szCs w:val="20"/>
        </w:rPr>
      </w:pPr>
      <w:r>
        <w:rPr>
          <w:rFonts w:ascii="Tahoma" w:hAnsi="Tahoma" w:cs="Tahoma"/>
          <w:szCs w:val="20"/>
        </w:rPr>
        <w:t>(mikro)</w:t>
      </w:r>
      <w:r w:rsidR="000847DA">
        <w:rPr>
          <w:rFonts w:ascii="Tahoma" w:hAnsi="Tahoma" w:cs="Tahoma"/>
          <w:szCs w:val="20"/>
        </w:rPr>
        <w:t xml:space="preserve"> </w:t>
      </w:r>
      <w:bookmarkStart w:id="0" w:name="_GoBack"/>
      <w:bookmarkEnd w:id="0"/>
      <w:r>
        <w:rPr>
          <w:rFonts w:ascii="Tahoma" w:hAnsi="Tahoma" w:cs="Tahoma"/>
          <w:szCs w:val="20"/>
        </w:rPr>
        <w:t xml:space="preserve">krediti </w:t>
      </w:r>
      <w:r w:rsidRPr="007224AA">
        <w:rPr>
          <w:rFonts w:ascii="Tahoma" w:hAnsi="Tahoma" w:cs="Tahoma"/>
          <w:szCs w:val="20"/>
        </w:rPr>
        <w:t>za</w:t>
      </w:r>
      <w:r>
        <w:rPr>
          <w:rFonts w:ascii="Tahoma" w:hAnsi="Tahoma" w:cs="Tahoma"/>
          <w:szCs w:val="20"/>
        </w:rPr>
        <w:t xml:space="preserve"> posebne ciljne skupine</w:t>
      </w:r>
      <w:r w:rsidRPr="007224AA">
        <w:rPr>
          <w:rFonts w:ascii="Tahoma" w:hAnsi="Tahoma" w:cs="Tahoma"/>
          <w:szCs w:val="20"/>
        </w:rPr>
        <w:t xml:space="preserve">, </w:t>
      </w:r>
    </w:p>
    <w:p w14:paraId="60BF4616" w14:textId="77777777" w:rsidR="00F72CA3" w:rsidRPr="0093384A" w:rsidRDefault="00F72CA3" w:rsidP="00F72CA3">
      <w:pPr>
        <w:numPr>
          <w:ilvl w:val="0"/>
          <w:numId w:val="28"/>
        </w:numPr>
        <w:spacing w:line="276" w:lineRule="auto"/>
        <w:ind w:left="1068"/>
        <w:contextualSpacing/>
        <w:jc w:val="both"/>
        <w:rPr>
          <w:rFonts w:ascii="Tahoma" w:hAnsi="Tahoma" w:cs="Tahoma"/>
          <w:b/>
          <w:szCs w:val="20"/>
        </w:rPr>
      </w:pPr>
      <w:r w:rsidRPr="007224AA">
        <w:rPr>
          <w:rFonts w:ascii="Tahoma" w:hAnsi="Tahoma" w:cs="Tahoma"/>
          <w:szCs w:val="20"/>
        </w:rPr>
        <w:t>posebne spo</w:t>
      </w:r>
      <w:r>
        <w:rPr>
          <w:rFonts w:ascii="Tahoma" w:hAnsi="Tahoma" w:cs="Tahoma"/>
          <w:szCs w:val="20"/>
        </w:rPr>
        <w:t>dbude za ciljne skupine,</w:t>
      </w:r>
    </w:p>
    <w:p w14:paraId="24F09C4D" w14:textId="77777777" w:rsidR="00F72CA3" w:rsidRPr="007224AA" w:rsidRDefault="00F72CA3" w:rsidP="00F72CA3">
      <w:pPr>
        <w:numPr>
          <w:ilvl w:val="0"/>
          <w:numId w:val="28"/>
        </w:numPr>
        <w:spacing w:line="276" w:lineRule="auto"/>
        <w:ind w:left="1068"/>
        <w:contextualSpacing/>
        <w:jc w:val="both"/>
        <w:rPr>
          <w:rFonts w:ascii="Tahoma" w:hAnsi="Tahoma" w:cs="Tahoma"/>
          <w:b/>
          <w:szCs w:val="20"/>
        </w:rPr>
      </w:pPr>
      <w:r>
        <w:rPr>
          <w:rFonts w:ascii="Tahoma" w:hAnsi="Tahoma" w:cs="Tahoma"/>
          <w:szCs w:val="20"/>
        </w:rPr>
        <w:t>semenski in tvegan kapital.</w:t>
      </w:r>
    </w:p>
    <w:p w14:paraId="3DA8F570" w14:textId="77777777" w:rsidR="00F72CA3" w:rsidRPr="0039637A" w:rsidRDefault="00F72CA3" w:rsidP="00F72CA3">
      <w:pPr>
        <w:spacing w:line="276" w:lineRule="auto"/>
        <w:jc w:val="both"/>
        <w:rPr>
          <w:rFonts w:ascii="Tahoma" w:hAnsi="Tahoma" w:cs="Tahoma"/>
          <w:b/>
          <w:szCs w:val="20"/>
        </w:rPr>
      </w:pPr>
    </w:p>
    <w:p w14:paraId="15DC9DC3" w14:textId="77777777" w:rsidR="00F72CA3" w:rsidRDefault="00F72CA3" w:rsidP="00F72CA3">
      <w:pPr>
        <w:spacing w:line="276" w:lineRule="auto"/>
        <w:contextualSpacing/>
        <w:jc w:val="both"/>
        <w:rPr>
          <w:rFonts w:ascii="Tahoma" w:hAnsi="Tahoma" w:cs="Tahoma"/>
          <w:bCs/>
          <w:szCs w:val="20"/>
        </w:rPr>
      </w:pPr>
      <w:r w:rsidRPr="00D122B2">
        <w:rPr>
          <w:rFonts w:ascii="Tahoma" w:hAnsi="Tahoma" w:cs="Tahoma"/>
          <w:szCs w:val="20"/>
        </w:rPr>
        <w:t>Vsi finančni viri</w:t>
      </w:r>
      <w:r w:rsidRPr="00813B97">
        <w:rPr>
          <w:rFonts w:ascii="Tahoma" w:hAnsi="Tahoma" w:cs="Tahoma"/>
          <w:szCs w:val="20"/>
        </w:rPr>
        <w:t xml:space="preserve">, ki bodo </w:t>
      </w:r>
      <w:r>
        <w:rPr>
          <w:rFonts w:ascii="Tahoma" w:hAnsi="Tahoma" w:cs="Tahoma"/>
          <w:szCs w:val="20"/>
        </w:rPr>
        <w:t xml:space="preserve">v letu 2022 </w:t>
      </w:r>
      <w:r w:rsidRPr="00813B97">
        <w:rPr>
          <w:rFonts w:ascii="Tahoma" w:hAnsi="Tahoma" w:cs="Tahoma"/>
          <w:szCs w:val="20"/>
        </w:rPr>
        <w:t>uporabljeni za izvajanje zgoraj navedenih finančnih spodbud povratne narave</w:t>
      </w:r>
      <w:r>
        <w:rPr>
          <w:rFonts w:ascii="Tahoma" w:hAnsi="Tahoma" w:cs="Tahoma"/>
          <w:szCs w:val="20"/>
        </w:rPr>
        <w:t xml:space="preserve"> (garancije s subvencijo obrestnih mer, mikrokrediti)</w:t>
      </w:r>
      <w:r w:rsidRPr="00813B97">
        <w:rPr>
          <w:rFonts w:ascii="Tahoma" w:hAnsi="Tahoma" w:cs="Tahoma"/>
          <w:szCs w:val="20"/>
        </w:rPr>
        <w:t xml:space="preserve">, </w:t>
      </w:r>
      <w:r w:rsidRPr="00D122B2">
        <w:rPr>
          <w:rFonts w:ascii="Tahoma" w:hAnsi="Tahoma" w:cs="Tahoma"/>
          <w:szCs w:val="20"/>
        </w:rPr>
        <w:t>predstavljajo že prejete vire</w:t>
      </w:r>
      <w:r>
        <w:rPr>
          <w:rFonts w:ascii="Tahoma" w:hAnsi="Tahoma" w:cs="Tahoma"/>
          <w:szCs w:val="20"/>
        </w:rPr>
        <w:t>, ki jih je</w:t>
      </w:r>
      <w:r w:rsidRPr="00D122B2">
        <w:rPr>
          <w:rFonts w:ascii="Tahoma" w:hAnsi="Tahoma" w:cs="Tahoma"/>
          <w:szCs w:val="20"/>
        </w:rPr>
        <w:t xml:space="preserve"> Sklad</w:t>
      </w:r>
      <w:r>
        <w:rPr>
          <w:rFonts w:ascii="Tahoma" w:hAnsi="Tahoma" w:cs="Tahoma"/>
          <w:szCs w:val="20"/>
        </w:rPr>
        <w:t xml:space="preserve"> prejel</w:t>
      </w:r>
      <w:r w:rsidRPr="00D122B2">
        <w:rPr>
          <w:rFonts w:ascii="Tahoma" w:hAnsi="Tahoma" w:cs="Tahoma"/>
          <w:szCs w:val="20"/>
        </w:rPr>
        <w:t xml:space="preserve"> v upravljanje </w:t>
      </w:r>
      <w:r>
        <w:rPr>
          <w:rFonts w:ascii="Tahoma" w:hAnsi="Tahoma" w:cs="Tahoma"/>
          <w:szCs w:val="20"/>
        </w:rPr>
        <w:t>v</w:t>
      </w:r>
      <w:r w:rsidRPr="00D122B2">
        <w:rPr>
          <w:rFonts w:ascii="Tahoma" w:hAnsi="Tahoma" w:cs="Tahoma"/>
          <w:szCs w:val="20"/>
        </w:rPr>
        <w:t xml:space="preserve"> preteklih let</w:t>
      </w:r>
      <w:r>
        <w:rPr>
          <w:rFonts w:ascii="Tahoma" w:hAnsi="Tahoma" w:cs="Tahoma"/>
          <w:szCs w:val="20"/>
        </w:rPr>
        <w:t>ih</w:t>
      </w:r>
      <w:r w:rsidRPr="00D122B2">
        <w:rPr>
          <w:rFonts w:ascii="Tahoma" w:hAnsi="Tahoma" w:cs="Tahoma"/>
          <w:szCs w:val="20"/>
        </w:rPr>
        <w:t xml:space="preserve"> (gre za ponovno uporabo teh sredstev), vire Sklada skladov </w:t>
      </w:r>
      <w:r>
        <w:rPr>
          <w:rFonts w:ascii="Tahoma" w:hAnsi="Tahoma" w:cs="Tahoma"/>
          <w:szCs w:val="20"/>
        </w:rPr>
        <w:t>na podlagi podpisanih sporazumov s SID banko in</w:t>
      </w:r>
      <w:r w:rsidRPr="00D122B2">
        <w:rPr>
          <w:rFonts w:ascii="Tahoma" w:hAnsi="Tahoma" w:cs="Tahoma"/>
          <w:szCs w:val="20"/>
        </w:rPr>
        <w:t xml:space="preserve"> lastna sredstva Sklada (namensko premoženje in lastni rezervni sklad)</w:t>
      </w:r>
      <w:r>
        <w:rPr>
          <w:rFonts w:ascii="Tahoma" w:hAnsi="Tahoma" w:cs="Tahoma"/>
          <w:szCs w:val="20"/>
        </w:rPr>
        <w:t>.</w:t>
      </w:r>
    </w:p>
    <w:p w14:paraId="4B9CEDAC" w14:textId="77777777" w:rsidR="00F72CA3" w:rsidRDefault="00F72CA3" w:rsidP="00F72CA3">
      <w:pPr>
        <w:spacing w:line="276" w:lineRule="auto"/>
        <w:contextualSpacing/>
        <w:jc w:val="both"/>
        <w:rPr>
          <w:rFonts w:ascii="Tahoma" w:hAnsi="Tahoma" w:cs="Tahoma"/>
          <w:bCs/>
          <w:szCs w:val="20"/>
        </w:rPr>
      </w:pPr>
    </w:p>
    <w:p w14:paraId="5E56C34A" w14:textId="77777777" w:rsidR="00F72CA3" w:rsidRPr="00DA0235" w:rsidRDefault="00F72CA3" w:rsidP="00F72CA3">
      <w:pPr>
        <w:spacing w:line="276" w:lineRule="auto"/>
        <w:contextualSpacing/>
        <w:jc w:val="both"/>
        <w:rPr>
          <w:rFonts w:ascii="Tahoma" w:hAnsi="Tahoma" w:cs="Tahoma"/>
          <w:szCs w:val="20"/>
        </w:rPr>
      </w:pPr>
      <w:r>
        <w:rPr>
          <w:rFonts w:ascii="Tahoma" w:hAnsi="Tahoma" w:cs="Tahoma"/>
          <w:bCs/>
          <w:szCs w:val="20"/>
        </w:rPr>
        <w:t>Za f</w:t>
      </w:r>
      <w:r w:rsidRPr="00DA0235">
        <w:rPr>
          <w:rFonts w:ascii="Tahoma" w:hAnsi="Tahoma" w:cs="Tahoma"/>
          <w:szCs w:val="20"/>
        </w:rPr>
        <w:t>inančn</w:t>
      </w:r>
      <w:r>
        <w:rPr>
          <w:rFonts w:ascii="Tahoma" w:hAnsi="Tahoma" w:cs="Tahoma"/>
          <w:szCs w:val="20"/>
        </w:rPr>
        <w:t>e</w:t>
      </w:r>
      <w:r w:rsidRPr="00DA0235">
        <w:rPr>
          <w:rFonts w:ascii="Tahoma" w:hAnsi="Tahoma" w:cs="Tahoma"/>
          <w:szCs w:val="20"/>
        </w:rPr>
        <w:t xml:space="preserve"> produkt</w:t>
      </w:r>
      <w:r>
        <w:rPr>
          <w:rFonts w:ascii="Tahoma" w:hAnsi="Tahoma" w:cs="Tahoma"/>
          <w:szCs w:val="20"/>
        </w:rPr>
        <w:t>e</w:t>
      </w:r>
      <w:r w:rsidRPr="00DA0235">
        <w:rPr>
          <w:rFonts w:ascii="Tahoma" w:hAnsi="Tahoma" w:cs="Tahoma"/>
          <w:szCs w:val="20"/>
        </w:rPr>
        <w:t xml:space="preserve"> nepovratne narave (</w:t>
      </w:r>
      <w:r>
        <w:rPr>
          <w:rFonts w:ascii="Tahoma" w:hAnsi="Tahoma" w:cs="Tahoma"/>
          <w:szCs w:val="20"/>
        </w:rPr>
        <w:t xml:space="preserve">posebne </w:t>
      </w:r>
      <w:r w:rsidRPr="00DA0235">
        <w:rPr>
          <w:rFonts w:ascii="Tahoma" w:hAnsi="Tahoma" w:cs="Tahoma"/>
          <w:szCs w:val="20"/>
        </w:rPr>
        <w:t>spodbude za ciljne skupine) so predvideni</w:t>
      </w:r>
      <w:r>
        <w:rPr>
          <w:rFonts w:ascii="Tahoma" w:hAnsi="Tahoma" w:cs="Tahoma"/>
          <w:szCs w:val="20"/>
        </w:rPr>
        <w:t xml:space="preserve"> viri </w:t>
      </w:r>
      <w:r w:rsidRPr="00DA0235">
        <w:rPr>
          <w:rFonts w:ascii="Tahoma" w:hAnsi="Tahoma" w:cs="Tahoma"/>
          <w:szCs w:val="20"/>
        </w:rPr>
        <w:t xml:space="preserve">iz sredstev </w:t>
      </w:r>
      <w:r>
        <w:rPr>
          <w:rFonts w:ascii="Tahoma" w:hAnsi="Tahoma" w:cs="Tahoma"/>
          <w:szCs w:val="20"/>
        </w:rPr>
        <w:t>f</w:t>
      </w:r>
      <w:r w:rsidRPr="00DA0235">
        <w:rPr>
          <w:rFonts w:ascii="Tahoma" w:hAnsi="Tahoma" w:cs="Tahoma"/>
          <w:szCs w:val="20"/>
        </w:rPr>
        <w:t>inančne perspektive</w:t>
      </w:r>
      <w:r>
        <w:rPr>
          <w:rFonts w:ascii="Tahoma" w:hAnsi="Tahoma" w:cs="Tahoma"/>
          <w:szCs w:val="20"/>
        </w:rPr>
        <w:t xml:space="preserve"> 2014 - 2020 ter viri iz sredstev Načrta za okrevanje in odpornost</w:t>
      </w:r>
      <w:r w:rsidRPr="00DA0235">
        <w:rPr>
          <w:rFonts w:ascii="Tahoma" w:hAnsi="Tahoma" w:cs="Tahoma"/>
          <w:szCs w:val="20"/>
        </w:rPr>
        <w:t xml:space="preserve">. </w:t>
      </w:r>
    </w:p>
    <w:p w14:paraId="418EC5A0" w14:textId="77777777" w:rsidR="00F72CA3" w:rsidRDefault="00F72CA3" w:rsidP="00F72CA3">
      <w:pPr>
        <w:spacing w:line="276" w:lineRule="auto"/>
        <w:jc w:val="both"/>
        <w:rPr>
          <w:rFonts w:ascii="Tahoma" w:hAnsi="Tahoma"/>
          <w:szCs w:val="20"/>
        </w:rPr>
      </w:pPr>
    </w:p>
    <w:p w14:paraId="1D405981" w14:textId="77777777" w:rsidR="00F72CA3" w:rsidRDefault="00F72CA3" w:rsidP="00F72CA3">
      <w:pPr>
        <w:spacing w:line="276" w:lineRule="auto"/>
        <w:jc w:val="both"/>
        <w:rPr>
          <w:rFonts w:ascii="Tahoma" w:hAnsi="Tahoma"/>
          <w:szCs w:val="20"/>
        </w:rPr>
      </w:pPr>
      <w:r>
        <w:rPr>
          <w:rFonts w:ascii="Tahoma" w:hAnsi="Tahoma"/>
          <w:szCs w:val="20"/>
        </w:rPr>
        <w:t xml:space="preserve">Poleg izvajanja finančnih spodbud bo Sklad tudi v letu 2022 MSP-jem, start-upom in scale-upom ponudil </w:t>
      </w:r>
      <w:r w:rsidRPr="00661A9C">
        <w:rPr>
          <w:rFonts w:ascii="Tahoma" w:hAnsi="Tahoma"/>
          <w:b/>
          <w:bCs/>
          <w:szCs w:val="20"/>
        </w:rPr>
        <w:t xml:space="preserve">vsebinsko podporo v skupni višini </w:t>
      </w:r>
      <w:r>
        <w:rPr>
          <w:rFonts w:ascii="Tahoma" w:hAnsi="Tahoma"/>
          <w:b/>
          <w:bCs/>
          <w:szCs w:val="20"/>
        </w:rPr>
        <w:t>10,37</w:t>
      </w:r>
      <w:r w:rsidRPr="00661A9C">
        <w:rPr>
          <w:rFonts w:ascii="Tahoma" w:hAnsi="Tahoma"/>
          <w:b/>
          <w:bCs/>
          <w:szCs w:val="20"/>
        </w:rPr>
        <w:t xml:space="preserve"> mio EUR</w:t>
      </w:r>
      <w:r>
        <w:rPr>
          <w:rFonts w:ascii="Tahoma" w:hAnsi="Tahoma"/>
          <w:szCs w:val="20"/>
        </w:rPr>
        <w:t>, ki bo zajemala:</w:t>
      </w:r>
    </w:p>
    <w:p w14:paraId="48B65D30" w14:textId="77777777" w:rsidR="00F72CA3" w:rsidRDefault="00F72CA3" w:rsidP="00F72CA3">
      <w:pPr>
        <w:numPr>
          <w:ilvl w:val="0"/>
          <w:numId w:val="28"/>
        </w:numPr>
        <w:spacing w:after="200" w:line="276" w:lineRule="auto"/>
        <w:ind w:left="1068"/>
        <w:contextualSpacing/>
        <w:jc w:val="both"/>
        <w:rPr>
          <w:rFonts w:ascii="Tahoma" w:hAnsi="Tahoma"/>
          <w:szCs w:val="20"/>
        </w:rPr>
      </w:pPr>
      <w:r>
        <w:rPr>
          <w:rFonts w:ascii="Tahoma" w:hAnsi="Tahoma"/>
          <w:szCs w:val="20"/>
        </w:rPr>
        <w:t>vsebinsko podporo mladim podjetjem, ki se bo financirala iz sredstev finančne perspektive 2014 - 2020</w:t>
      </w:r>
    </w:p>
    <w:p w14:paraId="1721E48A" w14:textId="77777777" w:rsidR="00F72CA3" w:rsidRPr="00344A71" w:rsidRDefault="00F72CA3" w:rsidP="00F72CA3">
      <w:pPr>
        <w:numPr>
          <w:ilvl w:val="0"/>
          <w:numId w:val="28"/>
        </w:numPr>
        <w:spacing w:after="200" w:line="276" w:lineRule="auto"/>
        <w:ind w:left="1068"/>
        <w:contextualSpacing/>
        <w:jc w:val="both"/>
        <w:rPr>
          <w:rFonts w:ascii="Tahoma" w:hAnsi="Tahoma"/>
          <w:szCs w:val="20"/>
        </w:rPr>
      </w:pPr>
      <w:r>
        <w:rPr>
          <w:rFonts w:ascii="Tahoma" w:hAnsi="Tahoma"/>
          <w:szCs w:val="20"/>
        </w:rPr>
        <w:t>celovit vavčerski sistem spodbud za MSP, ki se bo financiral iz sredstev finančne perspektive 2014 – 2020 in iz sredstev ReactEU</w:t>
      </w:r>
      <w:r w:rsidRPr="00344A71">
        <w:rPr>
          <w:rFonts w:ascii="Tahoma" w:hAnsi="Tahoma"/>
          <w:szCs w:val="20"/>
        </w:rPr>
        <w:t>.</w:t>
      </w:r>
    </w:p>
    <w:p w14:paraId="0A493D68" w14:textId="77777777" w:rsidR="00F72CA3" w:rsidRPr="0039637A" w:rsidRDefault="00F72CA3" w:rsidP="00F72CA3">
      <w:pPr>
        <w:spacing w:after="200" w:line="276" w:lineRule="auto"/>
        <w:ind w:left="1068"/>
        <w:contextualSpacing/>
        <w:jc w:val="both"/>
        <w:rPr>
          <w:rFonts w:ascii="Tahoma" w:hAnsi="Tahoma"/>
          <w:szCs w:val="20"/>
        </w:rPr>
      </w:pPr>
    </w:p>
    <w:p w14:paraId="36C565E5" w14:textId="77777777" w:rsidR="00F72CA3" w:rsidRDefault="00F72CA3" w:rsidP="00F72CA3">
      <w:pPr>
        <w:spacing w:line="276" w:lineRule="auto"/>
        <w:jc w:val="both"/>
        <w:rPr>
          <w:rFonts w:ascii="Tahoma" w:hAnsi="Tahoma" w:cs="Tahoma"/>
          <w:szCs w:val="20"/>
        </w:rPr>
      </w:pPr>
      <w:r>
        <w:rPr>
          <w:rFonts w:ascii="Tahoma" w:hAnsi="Tahoma" w:cs="Tahoma"/>
          <w:szCs w:val="20"/>
        </w:rPr>
        <w:t>Celotna vsebinska podpora bo na eni strani pripomogla k doseganjem ciljev,  zastavljenih v strateških in razvojnih dokumentih Slovenije, na drugi strani pa bo dopolnjevala in nadgrajevala trenutno ponudbo podjetniškega ekosistema, krepila konkurenčnost in kompetence podjetij, ter posledično pripomogla k višjim makroekonomskim učinkom. Čeprav gre za podporo nižjih vrednosti, bodo imeli programi veliko dolgoročnih učinkov, ki bodo vplivali na gospodarsko rast in konkurenčnost podjetij.</w:t>
      </w:r>
    </w:p>
    <w:p w14:paraId="4DE2D4FD" w14:textId="77777777" w:rsidR="00F72CA3" w:rsidRDefault="00F72CA3" w:rsidP="00F72CA3">
      <w:pPr>
        <w:spacing w:line="276" w:lineRule="auto"/>
        <w:jc w:val="both"/>
        <w:rPr>
          <w:rFonts w:ascii="Tahoma" w:hAnsi="Tahoma" w:cs="Tahoma"/>
          <w:szCs w:val="20"/>
        </w:rPr>
      </w:pPr>
    </w:p>
    <w:p w14:paraId="1211BCBD" w14:textId="77777777" w:rsidR="00F72CA3" w:rsidRDefault="00F72CA3" w:rsidP="00F72CA3">
      <w:pPr>
        <w:spacing w:line="276" w:lineRule="auto"/>
        <w:jc w:val="both"/>
        <w:rPr>
          <w:rFonts w:ascii="Tahoma" w:hAnsi="Tahoma" w:cs="Tahoma"/>
          <w:szCs w:val="20"/>
        </w:rPr>
      </w:pPr>
      <w:r w:rsidRPr="00DA0235">
        <w:rPr>
          <w:rFonts w:ascii="Tahoma" w:hAnsi="Tahoma" w:cs="Tahoma"/>
          <w:szCs w:val="20"/>
        </w:rPr>
        <w:t>V letu 20</w:t>
      </w:r>
      <w:r>
        <w:rPr>
          <w:rFonts w:ascii="Tahoma" w:hAnsi="Tahoma" w:cs="Tahoma"/>
          <w:szCs w:val="20"/>
        </w:rPr>
        <w:t>22</w:t>
      </w:r>
      <w:r w:rsidRPr="00DA0235">
        <w:rPr>
          <w:rFonts w:ascii="Tahoma" w:hAnsi="Tahoma" w:cs="Tahoma"/>
          <w:szCs w:val="20"/>
        </w:rPr>
        <w:t xml:space="preserve"> </w:t>
      </w:r>
      <w:r>
        <w:rPr>
          <w:rFonts w:ascii="Tahoma" w:hAnsi="Tahoma" w:cs="Tahoma"/>
          <w:szCs w:val="20"/>
        </w:rPr>
        <w:t xml:space="preserve">se nadaljuje </w:t>
      </w:r>
      <w:r w:rsidRPr="00DA0235">
        <w:rPr>
          <w:rFonts w:ascii="Tahoma" w:hAnsi="Tahoma" w:cs="Tahoma"/>
          <w:szCs w:val="20"/>
        </w:rPr>
        <w:t xml:space="preserve">tudi </w:t>
      </w:r>
      <w:r>
        <w:rPr>
          <w:rFonts w:ascii="Tahoma" w:hAnsi="Tahoma" w:cs="Tahoma"/>
          <w:szCs w:val="20"/>
        </w:rPr>
        <w:t xml:space="preserve">sodelovanje Sklada v srednjeevropskem skladu skladov tveganega in zasebnega kapitala – CEFoF, ki ga upravlja EIF, z namenom </w:t>
      </w:r>
      <w:r w:rsidRPr="00DA0235">
        <w:rPr>
          <w:rFonts w:ascii="Tahoma" w:hAnsi="Tahoma" w:cs="Tahoma"/>
          <w:szCs w:val="20"/>
        </w:rPr>
        <w:t>aktiviranj</w:t>
      </w:r>
      <w:r>
        <w:rPr>
          <w:rFonts w:ascii="Tahoma" w:hAnsi="Tahoma" w:cs="Tahoma"/>
          <w:szCs w:val="20"/>
        </w:rPr>
        <w:t>a</w:t>
      </w:r>
      <w:r w:rsidRPr="00DA0235">
        <w:rPr>
          <w:rFonts w:ascii="Tahoma" w:hAnsi="Tahoma" w:cs="Tahoma"/>
          <w:szCs w:val="20"/>
        </w:rPr>
        <w:t xml:space="preserve"> podpore hitrorastočim MSP s tveganim kapitalom.</w:t>
      </w:r>
    </w:p>
    <w:p w14:paraId="4D82556F" w14:textId="77777777" w:rsidR="00F72CA3" w:rsidRDefault="00F72CA3" w:rsidP="00F72CA3">
      <w:pPr>
        <w:spacing w:line="276" w:lineRule="auto"/>
        <w:jc w:val="both"/>
        <w:rPr>
          <w:rFonts w:ascii="Tahoma" w:hAnsi="Tahoma" w:cs="Tahoma"/>
          <w:szCs w:val="20"/>
        </w:rPr>
      </w:pPr>
    </w:p>
    <w:p w14:paraId="1C1454B3" w14:textId="77777777" w:rsidR="00F72CA3" w:rsidRPr="00ED5E3A" w:rsidRDefault="00F72CA3" w:rsidP="00F72CA3">
      <w:pPr>
        <w:spacing w:line="276" w:lineRule="auto"/>
        <w:jc w:val="both"/>
        <w:rPr>
          <w:rFonts w:ascii="Tahoma" w:hAnsi="Tahoma" w:cs="Tahoma"/>
          <w:szCs w:val="20"/>
        </w:rPr>
      </w:pPr>
      <w:r>
        <w:rPr>
          <w:rFonts w:ascii="Tahoma" w:hAnsi="Tahoma" w:cs="Tahoma"/>
          <w:szCs w:val="20"/>
        </w:rPr>
        <w:t xml:space="preserve">Sklad bo v letu 2022 </w:t>
      </w:r>
      <w:r w:rsidRPr="00ED5E3A">
        <w:rPr>
          <w:rFonts w:ascii="Tahoma" w:hAnsi="Tahoma" w:cs="Tahoma"/>
          <w:szCs w:val="20"/>
        </w:rPr>
        <w:t>lahko izvaja</w:t>
      </w:r>
      <w:r>
        <w:rPr>
          <w:rFonts w:ascii="Tahoma" w:hAnsi="Tahoma" w:cs="Tahoma"/>
          <w:szCs w:val="20"/>
        </w:rPr>
        <w:t>l</w:t>
      </w:r>
      <w:r w:rsidRPr="00ED5E3A">
        <w:rPr>
          <w:rFonts w:ascii="Tahoma" w:hAnsi="Tahoma" w:cs="Tahoma"/>
          <w:szCs w:val="20"/>
        </w:rPr>
        <w:t xml:space="preserve"> tudi druge posebne projekte po naročilu in skladno s sprejetimi usmeritvami Vlade RS, Ministrstva za gospodarski razvoj in tehnologijo</w:t>
      </w:r>
      <w:r>
        <w:rPr>
          <w:rFonts w:ascii="Tahoma" w:hAnsi="Tahoma" w:cs="Tahoma"/>
          <w:szCs w:val="20"/>
        </w:rPr>
        <w:t>,</w:t>
      </w:r>
      <w:r w:rsidRPr="00ED5E3A">
        <w:rPr>
          <w:rFonts w:ascii="Tahoma" w:hAnsi="Tahoma" w:cs="Tahoma"/>
          <w:szCs w:val="20"/>
        </w:rPr>
        <w:t xml:space="preserve"> ali druge držav</w:t>
      </w:r>
      <w:r>
        <w:rPr>
          <w:rFonts w:ascii="Tahoma" w:hAnsi="Tahoma" w:cs="Tahoma"/>
          <w:szCs w:val="20"/>
        </w:rPr>
        <w:t xml:space="preserve">ne institucije, še posebej, </w:t>
      </w:r>
      <w:r w:rsidRPr="00ED5E3A">
        <w:rPr>
          <w:rFonts w:ascii="Tahoma" w:hAnsi="Tahoma" w:cs="Tahoma"/>
          <w:szCs w:val="20"/>
        </w:rPr>
        <w:t xml:space="preserve">če so interventne narave in jih ni mogoče predvideti v okviru rednega poslovanja Sklada. </w:t>
      </w:r>
    </w:p>
    <w:p w14:paraId="5302148B" w14:textId="77777777" w:rsidR="00F72CA3" w:rsidRDefault="00F72CA3" w:rsidP="00F72CA3">
      <w:pPr>
        <w:spacing w:line="276" w:lineRule="auto"/>
        <w:jc w:val="both"/>
        <w:rPr>
          <w:rFonts w:ascii="Tahoma" w:hAnsi="Tahoma" w:cs="Tahoma"/>
          <w:szCs w:val="20"/>
        </w:rPr>
      </w:pPr>
    </w:p>
    <w:p w14:paraId="11DAF735" w14:textId="77777777" w:rsidR="00F72CA3" w:rsidRPr="00405502" w:rsidRDefault="00F72CA3" w:rsidP="00F72CA3">
      <w:pPr>
        <w:spacing w:line="276" w:lineRule="auto"/>
        <w:contextualSpacing/>
        <w:jc w:val="both"/>
        <w:rPr>
          <w:rFonts w:ascii="Tahoma" w:hAnsi="Tahoma" w:cs="Tahoma"/>
          <w:szCs w:val="20"/>
        </w:rPr>
      </w:pPr>
      <w:r w:rsidRPr="00405502">
        <w:rPr>
          <w:rFonts w:ascii="Tahoma" w:hAnsi="Tahoma" w:cs="Tahoma"/>
          <w:szCs w:val="20"/>
        </w:rPr>
        <w:t xml:space="preserve">Iz </w:t>
      </w:r>
      <w:r>
        <w:rPr>
          <w:rFonts w:ascii="Tahoma" w:hAnsi="Tahoma" w:cs="Tahoma"/>
          <w:szCs w:val="20"/>
        </w:rPr>
        <w:t>PFN Sklada za leto 2022</w:t>
      </w:r>
      <w:r w:rsidRPr="00405502">
        <w:rPr>
          <w:rFonts w:ascii="Tahoma" w:hAnsi="Tahoma" w:cs="Tahoma"/>
          <w:szCs w:val="20"/>
        </w:rPr>
        <w:t xml:space="preserve"> je razvidno, da je dovzetnost Sklada za tveganja (risk appetite) srednja do visoka</w:t>
      </w:r>
      <w:r>
        <w:rPr>
          <w:rFonts w:ascii="Tahoma" w:hAnsi="Tahoma" w:cs="Tahoma"/>
          <w:szCs w:val="20"/>
        </w:rPr>
        <w:t>. Le</w:t>
      </w:r>
      <w:r w:rsidRPr="00405502">
        <w:rPr>
          <w:rFonts w:ascii="Tahoma" w:hAnsi="Tahoma" w:cs="Tahoma"/>
          <w:szCs w:val="20"/>
        </w:rPr>
        <w:t xml:space="preserve"> tako </w:t>
      </w:r>
      <w:r>
        <w:rPr>
          <w:rFonts w:ascii="Tahoma" w:hAnsi="Tahoma" w:cs="Tahoma"/>
          <w:szCs w:val="20"/>
        </w:rPr>
        <w:t xml:space="preserve">je </w:t>
      </w:r>
      <w:r w:rsidRPr="00405502">
        <w:rPr>
          <w:rFonts w:ascii="Tahoma" w:hAnsi="Tahoma" w:cs="Tahoma"/>
          <w:szCs w:val="20"/>
        </w:rPr>
        <w:t xml:space="preserve">mogoče zadostiti in dosegati postavljene cilje ter zagotavljati ustrezne produkte za zadovoljevanje povpraševanja na trgu s strani </w:t>
      </w:r>
      <w:r>
        <w:rPr>
          <w:rFonts w:ascii="Tahoma" w:hAnsi="Tahoma" w:cs="Tahoma"/>
          <w:szCs w:val="20"/>
        </w:rPr>
        <w:t>MSP</w:t>
      </w:r>
      <w:r w:rsidRPr="00405502">
        <w:rPr>
          <w:rFonts w:ascii="Tahoma" w:hAnsi="Tahoma" w:cs="Tahoma"/>
          <w:szCs w:val="20"/>
        </w:rPr>
        <w:t xml:space="preserve">, ki ne izpolnjujejo tržnih kriterijev </w:t>
      </w:r>
      <w:r w:rsidRPr="00405502">
        <w:rPr>
          <w:rFonts w:ascii="Tahoma" w:hAnsi="Tahoma" w:cs="Tahoma"/>
          <w:szCs w:val="20"/>
        </w:rPr>
        <w:lastRenderedPageBreak/>
        <w:t>drugih finančnih institucij v celoti in tako nimajo možnosti najema finančnih sredstev pri njih</w:t>
      </w:r>
      <w:r>
        <w:rPr>
          <w:rFonts w:ascii="Tahoma" w:hAnsi="Tahoma" w:cs="Tahoma"/>
          <w:szCs w:val="20"/>
        </w:rPr>
        <w:t>.</w:t>
      </w:r>
      <w:r w:rsidRPr="00405502">
        <w:rPr>
          <w:rFonts w:ascii="Tahoma" w:hAnsi="Tahoma" w:cs="Tahoma"/>
          <w:szCs w:val="20"/>
        </w:rPr>
        <w:t xml:space="preserve"> </w:t>
      </w:r>
      <w:r>
        <w:rPr>
          <w:rFonts w:ascii="Tahoma" w:hAnsi="Tahoma" w:cs="Tahoma"/>
          <w:szCs w:val="20"/>
        </w:rPr>
        <w:t>V</w:t>
      </w:r>
      <w:r w:rsidRPr="00405502">
        <w:rPr>
          <w:rFonts w:ascii="Tahoma" w:hAnsi="Tahoma" w:cs="Tahoma"/>
          <w:szCs w:val="20"/>
        </w:rPr>
        <w:t>endar pa ima Sklad vzpostavljen sistem notranjega upravljanja tveganj, pri katerem je sledil praksam finančnih institucij, kar pomeni varno poslovanje in odgovorno upravljanje tveganj.</w:t>
      </w:r>
    </w:p>
    <w:p w14:paraId="184A7683" w14:textId="77777777" w:rsidR="00F72CA3" w:rsidRPr="00405502" w:rsidRDefault="00F72CA3" w:rsidP="00F72CA3">
      <w:pPr>
        <w:spacing w:line="276" w:lineRule="auto"/>
        <w:jc w:val="both"/>
        <w:rPr>
          <w:rFonts w:ascii="Tahoma" w:hAnsi="Tahoma" w:cs="Tahoma"/>
          <w:szCs w:val="20"/>
        </w:rPr>
      </w:pPr>
    </w:p>
    <w:p w14:paraId="7BB13349" w14:textId="77777777" w:rsidR="00F72CA3" w:rsidRDefault="00F72CA3" w:rsidP="00F72CA3">
      <w:pPr>
        <w:suppressAutoHyphens/>
        <w:autoSpaceDN w:val="0"/>
        <w:spacing w:line="276" w:lineRule="auto"/>
        <w:jc w:val="both"/>
        <w:textAlignment w:val="baseline"/>
        <w:rPr>
          <w:rFonts w:ascii="Tahoma" w:hAnsi="Tahoma" w:cs="Tahoma"/>
          <w:szCs w:val="20"/>
        </w:rPr>
      </w:pPr>
      <w:r>
        <w:rPr>
          <w:rFonts w:ascii="Tahoma" w:hAnsi="Tahoma" w:cs="Tahoma"/>
          <w:szCs w:val="20"/>
        </w:rPr>
        <w:t>Na podlagi planiranih aktivnosti oziroma programa dela v PFN Sklada z</w:t>
      </w:r>
      <w:r w:rsidRPr="00344A71">
        <w:rPr>
          <w:rFonts w:ascii="Tahoma" w:hAnsi="Tahoma" w:cs="Tahoma"/>
          <w:szCs w:val="20"/>
        </w:rPr>
        <w:t>a leto 202</w:t>
      </w:r>
      <w:r>
        <w:rPr>
          <w:rFonts w:ascii="Tahoma" w:hAnsi="Tahoma" w:cs="Tahoma"/>
          <w:szCs w:val="20"/>
        </w:rPr>
        <w:t>2</w:t>
      </w:r>
      <w:r w:rsidRPr="00344A71">
        <w:rPr>
          <w:rFonts w:ascii="Tahoma" w:hAnsi="Tahoma" w:cs="Tahoma"/>
          <w:szCs w:val="20"/>
        </w:rPr>
        <w:t xml:space="preserve"> je Sklad v izkazu prihodkov in odhodkov planiral</w:t>
      </w:r>
      <w:r>
        <w:rPr>
          <w:rFonts w:ascii="Tahoma" w:hAnsi="Tahoma" w:cs="Tahoma"/>
          <w:szCs w:val="20"/>
        </w:rPr>
        <w:t>:</w:t>
      </w:r>
    </w:p>
    <w:p w14:paraId="58098475" w14:textId="77777777" w:rsidR="00F72CA3" w:rsidRPr="00DA371D" w:rsidRDefault="00F72CA3" w:rsidP="00F72CA3">
      <w:pPr>
        <w:numPr>
          <w:ilvl w:val="0"/>
          <w:numId w:val="37"/>
        </w:numPr>
        <w:suppressAutoHyphens/>
        <w:autoSpaceDN w:val="0"/>
        <w:spacing w:line="276" w:lineRule="auto"/>
        <w:jc w:val="both"/>
        <w:textAlignment w:val="baseline"/>
        <w:rPr>
          <w:rFonts w:ascii="Tahoma" w:hAnsi="Tahoma"/>
          <w:szCs w:val="20"/>
        </w:rPr>
      </w:pPr>
      <w:r>
        <w:rPr>
          <w:rFonts w:ascii="Tahoma" w:hAnsi="Tahoma" w:cs="Tahoma"/>
          <w:szCs w:val="20"/>
        </w:rPr>
        <w:t xml:space="preserve">6.354.230 EUR </w:t>
      </w:r>
      <w:r w:rsidRPr="00667890">
        <w:rPr>
          <w:rFonts w:ascii="Tahoma" w:hAnsi="Tahoma" w:cs="Tahoma"/>
          <w:szCs w:val="20"/>
        </w:rPr>
        <w:t>skupnih</w:t>
      </w:r>
      <w:r>
        <w:rPr>
          <w:rFonts w:ascii="Tahoma" w:hAnsi="Tahoma" w:cs="Tahoma"/>
          <w:color w:val="FF0000"/>
          <w:szCs w:val="20"/>
        </w:rPr>
        <w:t xml:space="preserve"> </w:t>
      </w:r>
      <w:r>
        <w:rPr>
          <w:rFonts w:ascii="Tahoma" w:hAnsi="Tahoma" w:cs="Tahoma"/>
          <w:szCs w:val="20"/>
        </w:rPr>
        <w:t>prihodkov</w:t>
      </w:r>
      <w:r w:rsidRPr="00344A71">
        <w:rPr>
          <w:rFonts w:ascii="Tahoma" w:hAnsi="Tahoma" w:cs="Tahoma"/>
          <w:szCs w:val="20"/>
        </w:rPr>
        <w:t xml:space="preserve"> in </w:t>
      </w:r>
    </w:p>
    <w:p w14:paraId="002B6FF9" w14:textId="77777777" w:rsidR="00F72CA3" w:rsidRPr="00DA371D" w:rsidRDefault="00F72CA3" w:rsidP="00F72CA3">
      <w:pPr>
        <w:numPr>
          <w:ilvl w:val="0"/>
          <w:numId w:val="37"/>
        </w:numPr>
        <w:suppressAutoHyphens/>
        <w:autoSpaceDN w:val="0"/>
        <w:spacing w:line="276" w:lineRule="auto"/>
        <w:jc w:val="both"/>
        <w:textAlignment w:val="baseline"/>
        <w:rPr>
          <w:rFonts w:ascii="Tahoma" w:hAnsi="Tahoma"/>
          <w:szCs w:val="20"/>
        </w:rPr>
      </w:pPr>
      <w:r>
        <w:rPr>
          <w:rFonts w:ascii="Tahoma" w:hAnsi="Tahoma"/>
          <w:szCs w:val="20"/>
        </w:rPr>
        <w:t>6.690.940 EUR</w:t>
      </w:r>
      <w:r w:rsidRPr="00344A71">
        <w:rPr>
          <w:rFonts w:ascii="Tahoma" w:hAnsi="Tahoma" w:cs="Tahoma"/>
          <w:szCs w:val="20"/>
        </w:rPr>
        <w:t xml:space="preserve"> skupnih odhodkov. </w:t>
      </w:r>
    </w:p>
    <w:p w14:paraId="1D73536A" w14:textId="77777777" w:rsidR="00F72CA3" w:rsidRDefault="00F72CA3" w:rsidP="00F72CA3">
      <w:pPr>
        <w:suppressAutoHyphens/>
        <w:autoSpaceDN w:val="0"/>
        <w:spacing w:line="276" w:lineRule="auto"/>
        <w:jc w:val="both"/>
        <w:textAlignment w:val="baseline"/>
        <w:rPr>
          <w:rFonts w:ascii="Tahoma" w:hAnsi="Tahoma" w:cs="Tahoma"/>
          <w:szCs w:val="20"/>
        </w:rPr>
      </w:pPr>
    </w:p>
    <w:p w14:paraId="6C53C693" w14:textId="77777777" w:rsidR="00F72CA3" w:rsidRPr="00344A71" w:rsidRDefault="00F72CA3" w:rsidP="00F72CA3">
      <w:pPr>
        <w:suppressAutoHyphens/>
        <w:autoSpaceDN w:val="0"/>
        <w:spacing w:line="276" w:lineRule="auto"/>
        <w:jc w:val="both"/>
        <w:textAlignment w:val="baseline"/>
        <w:rPr>
          <w:rFonts w:ascii="Tahoma" w:hAnsi="Tahoma"/>
          <w:szCs w:val="20"/>
        </w:rPr>
      </w:pPr>
      <w:r w:rsidRPr="00344A71">
        <w:rPr>
          <w:rFonts w:ascii="Tahoma" w:hAnsi="Tahoma" w:cs="Tahoma"/>
          <w:szCs w:val="20"/>
        </w:rPr>
        <w:t xml:space="preserve">Na podlagi tega je planiran presežek odhodkov nad prihodki v višini </w:t>
      </w:r>
      <w:r>
        <w:rPr>
          <w:rFonts w:ascii="Tahoma" w:hAnsi="Tahoma" w:cs="Tahoma"/>
          <w:szCs w:val="20"/>
        </w:rPr>
        <w:t xml:space="preserve">336.710 </w:t>
      </w:r>
      <w:r w:rsidRPr="00344A71">
        <w:rPr>
          <w:rFonts w:ascii="Tahoma" w:hAnsi="Tahoma" w:cs="Tahoma"/>
          <w:szCs w:val="20"/>
        </w:rPr>
        <w:t xml:space="preserve">EUR. Primanjkljaj bo Sklad pokril s presežki iz preteklih let. </w:t>
      </w:r>
      <w:r w:rsidRPr="00344A71">
        <w:rPr>
          <w:rFonts w:ascii="Tahoma" w:hAnsi="Tahoma"/>
          <w:szCs w:val="20"/>
        </w:rPr>
        <w:t>To je bilo pričakovano, saj je Sklad iz naslova izvajanja instrumentov finančnega inženiringa do vključno leta 2016 prejemal upravljavsko provizijo, ki pa je bila namenjena tudi pokrivanju stroškov vodenja teh dolgoročnih finančnih instrumentov vse do njihovega izteka, torej vsaj do leta 2026. Po navodilih M</w:t>
      </w:r>
      <w:r>
        <w:rPr>
          <w:rFonts w:ascii="Tahoma" w:hAnsi="Tahoma"/>
          <w:szCs w:val="20"/>
        </w:rPr>
        <w:t>inistrstva za finance</w:t>
      </w:r>
      <w:r w:rsidRPr="00344A71">
        <w:rPr>
          <w:rFonts w:ascii="Tahoma" w:hAnsi="Tahoma"/>
          <w:szCs w:val="20"/>
        </w:rPr>
        <w:t xml:space="preserve"> je Sklad tako ustvarjene presežke prihodkov nad odhodki v preteklih letih prenašal v presežke za porabo v naslednjih letih, koristil pa jih bo torej za pokrivanje izkazanih presežkov odhodkov nad prihodki v naslednjem srednjeročnem obdobju. Planiran presežek odhodkov nad prihodki za leto 202</w:t>
      </w:r>
      <w:r>
        <w:rPr>
          <w:rFonts w:ascii="Tahoma" w:hAnsi="Tahoma"/>
          <w:szCs w:val="20"/>
        </w:rPr>
        <w:t>2</w:t>
      </w:r>
      <w:r w:rsidRPr="00344A71">
        <w:rPr>
          <w:rFonts w:ascii="Tahoma" w:hAnsi="Tahoma"/>
          <w:szCs w:val="20"/>
        </w:rPr>
        <w:t xml:space="preserve"> bo tako Sklad v celoti pokril z nastalimi presežki iz preteklih let.</w:t>
      </w:r>
    </w:p>
    <w:p w14:paraId="64F5DF0D" w14:textId="77777777" w:rsidR="00F72CA3" w:rsidRDefault="00F72CA3" w:rsidP="00F72CA3">
      <w:pPr>
        <w:spacing w:line="276" w:lineRule="auto"/>
        <w:jc w:val="both"/>
        <w:rPr>
          <w:rFonts w:ascii="Tahoma" w:hAnsi="Tahoma" w:cs="Tahoma"/>
          <w:szCs w:val="20"/>
        </w:rPr>
      </w:pPr>
    </w:p>
    <w:p w14:paraId="477AD40F" w14:textId="77777777" w:rsidR="00F72CA3" w:rsidRDefault="00F72CA3" w:rsidP="00F72CA3">
      <w:pPr>
        <w:spacing w:line="276" w:lineRule="auto"/>
        <w:jc w:val="both"/>
        <w:rPr>
          <w:rFonts w:ascii="Tahoma" w:hAnsi="Tahoma" w:cs="Tahoma"/>
          <w:szCs w:val="20"/>
        </w:rPr>
      </w:pPr>
      <w:r>
        <w:rPr>
          <w:rFonts w:ascii="Tahoma" w:hAnsi="Tahoma" w:cs="Tahoma"/>
          <w:szCs w:val="20"/>
        </w:rPr>
        <w:t>Sklad bo, tako kot v preteklih letih, tudi v letu 2022 nadaljeval z racionalnim poslovanjem, kar bo dosegal z obvladovanjem tekočih odhodkov ter optimalno organizacijsko in kadrovsko strukturo.</w:t>
      </w:r>
    </w:p>
    <w:p w14:paraId="4E261139" w14:textId="77777777" w:rsidR="00EE7D3F" w:rsidRDefault="00EE7D3F" w:rsidP="00EE7D3F">
      <w:pPr>
        <w:spacing w:line="276" w:lineRule="auto"/>
        <w:rPr>
          <w:rFonts w:ascii="Tahoma" w:hAnsi="Tahoma"/>
          <w:b/>
          <w:szCs w:val="20"/>
        </w:rPr>
      </w:pPr>
    </w:p>
    <w:p w14:paraId="256FA661" w14:textId="77777777" w:rsidR="00EE7D3F" w:rsidRPr="00EE7D3F" w:rsidRDefault="00EE7D3F" w:rsidP="00EE7D3F">
      <w:pPr>
        <w:spacing w:line="276" w:lineRule="auto"/>
        <w:rPr>
          <w:rFonts w:ascii="Tahoma" w:hAnsi="Tahoma"/>
          <w:b/>
          <w:szCs w:val="20"/>
        </w:rPr>
      </w:pPr>
      <w:r w:rsidRPr="00EE7D3F">
        <w:rPr>
          <w:rFonts w:ascii="Tahoma" w:hAnsi="Tahoma"/>
          <w:b/>
          <w:szCs w:val="20"/>
        </w:rPr>
        <w:t>V sled navedenega je Nadzorni svet Sklada dal pozitivno stališče k Poslovnem in finančnem načrtu Javnega Sklada Republike Slovenije za podjetništvo za leto 2022.</w:t>
      </w:r>
    </w:p>
    <w:p w14:paraId="474E9594" w14:textId="77777777" w:rsidR="00C76A74" w:rsidRDefault="00C76A74" w:rsidP="00750C95">
      <w:pPr>
        <w:spacing w:line="276" w:lineRule="auto"/>
        <w:rPr>
          <w:rFonts w:ascii="Tahoma" w:hAnsi="Tahoma"/>
          <w:szCs w:val="20"/>
        </w:rPr>
      </w:pPr>
    </w:p>
    <w:p w14:paraId="1711B34F" w14:textId="322DFBEA" w:rsidR="00DC4335" w:rsidRPr="00DC4335" w:rsidRDefault="00C76A74" w:rsidP="00DC4335">
      <w:pPr>
        <w:spacing w:line="276" w:lineRule="auto"/>
        <w:rPr>
          <w:rFonts w:ascii="Tahoma" w:hAnsi="Tahoma"/>
          <w:szCs w:val="20"/>
        </w:rPr>
      </w:pPr>
      <w:r w:rsidRPr="00C76A74">
        <w:rPr>
          <w:rFonts w:ascii="Tahoma" w:hAnsi="Tahoma"/>
          <w:szCs w:val="20"/>
        </w:rPr>
        <w:t>Poleg ukr</w:t>
      </w:r>
      <w:r>
        <w:rPr>
          <w:rFonts w:ascii="Tahoma" w:hAnsi="Tahoma"/>
          <w:szCs w:val="20"/>
        </w:rPr>
        <w:t>epov, za katere smo za leto 2022</w:t>
      </w:r>
      <w:r w:rsidRPr="00C76A74">
        <w:rPr>
          <w:rFonts w:ascii="Tahoma" w:hAnsi="Tahoma"/>
          <w:szCs w:val="20"/>
        </w:rPr>
        <w:t xml:space="preserve"> navedli finančne posledice v tabeli finančnih posledic za proračun vladnega gradiva </w:t>
      </w:r>
      <w:r w:rsidR="00DC4335" w:rsidRPr="00DC4335">
        <w:rPr>
          <w:rFonts w:ascii="Tahoma" w:hAnsi="Tahoma"/>
          <w:szCs w:val="20"/>
        </w:rPr>
        <w:t>(poglavje 7.a, v delu II.a Pravice porabe za izvedbo predlaganih rešitev so zagotovljene), smo navedli tudi izvedbo novega projekta iz instrumenta Načrta za okrevanje in odpornosti,  ki je podlaga za koriščenje sredstev Sklada za okrevanje in odpornost – RRF in bo zagotovil finančno podporo za povečanje trajnosti in odpornosti gospodarstva. Sklad načrtuje sodelovanje v omenjenem programu, in sicer za izvajanje:</w:t>
      </w:r>
    </w:p>
    <w:p w14:paraId="1D18A76E" w14:textId="77777777" w:rsidR="00DC4335" w:rsidRPr="00DC4335" w:rsidRDefault="00DC4335" w:rsidP="00DC4335">
      <w:pPr>
        <w:numPr>
          <w:ilvl w:val="0"/>
          <w:numId w:val="38"/>
        </w:numPr>
        <w:spacing w:line="276" w:lineRule="auto"/>
        <w:rPr>
          <w:rFonts w:ascii="Tahoma" w:hAnsi="Tahoma"/>
          <w:szCs w:val="20"/>
        </w:rPr>
      </w:pPr>
      <w:r w:rsidRPr="00DC4335">
        <w:rPr>
          <w:rFonts w:ascii="Tahoma" w:hAnsi="Tahoma"/>
          <w:szCs w:val="20"/>
        </w:rPr>
        <w:t>Subvencije za sofinanciranje začetnih investicij na problemskih območjih (v PFN Sklada je predvidenih 5 mio EUR),</w:t>
      </w:r>
    </w:p>
    <w:p w14:paraId="55DBF69C" w14:textId="77777777" w:rsidR="00DC4335" w:rsidRPr="00DC4335" w:rsidRDefault="00DC4335" w:rsidP="00DC4335">
      <w:pPr>
        <w:numPr>
          <w:ilvl w:val="0"/>
          <w:numId w:val="38"/>
        </w:numPr>
        <w:spacing w:line="276" w:lineRule="auto"/>
        <w:rPr>
          <w:rFonts w:ascii="Tahoma" w:hAnsi="Tahoma"/>
          <w:szCs w:val="20"/>
        </w:rPr>
      </w:pPr>
      <w:r w:rsidRPr="00DC4335">
        <w:rPr>
          <w:rFonts w:ascii="Tahoma" w:hAnsi="Tahoma"/>
          <w:szCs w:val="20"/>
        </w:rPr>
        <w:t>Subvencije za krožno gospodarstvo (v PFN Sklada je predviden 1 mio EUR).</w:t>
      </w:r>
    </w:p>
    <w:p w14:paraId="72909BBB" w14:textId="77777777" w:rsidR="00DC4335" w:rsidRPr="00DC4335" w:rsidRDefault="00DC4335" w:rsidP="00DC4335">
      <w:pPr>
        <w:spacing w:line="276" w:lineRule="auto"/>
        <w:rPr>
          <w:rFonts w:ascii="Tahoma" w:hAnsi="Tahoma"/>
          <w:szCs w:val="20"/>
        </w:rPr>
      </w:pPr>
    </w:p>
    <w:p w14:paraId="503EA9DB" w14:textId="77777777" w:rsidR="00F72CA3" w:rsidRPr="0016167E" w:rsidRDefault="00F72CA3" w:rsidP="00F72CA3">
      <w:pPr>
        <w:spacing w:line="276" w:lineRule="auto"/>
        <w:jc w:val="both"/>
        <w:rPr>
          <w:rFonts w:ascii="Tahoma" w:eastAsia="Calibri" w:hAnsi="Tahoma" w:cs="Tahoma"/>
          <w:szCs w:val="20"/>
          <w:lang w:eastAsia="sl-SI"/>
        </w:rPr>
      </w:pPr>
      <w:r w:rsidRPr="0016167E">
        <w:rPr>
          <w:rFonts w:eastAsia="Calibri" w:cs="Arial"/>
          <w:szCs w:val="20"/>
        </w:rPr>
        <w:br w:type="page"/>
      </w:r>
    </w:p>
    <w:p w14:paraId="0F071A84" w14:textId="77777777" w:rsidR="00205DC9" w:rsidRPr="00205DC9" w:rsidRDefault="00205DC9" w:rsidP="00205DC9">
      <w:pPr>
        <w:spacing w:line="276" w:lineRule="auto"/>
        <w:jc w:val="both"/>
        <w:rPr>
          <w:rFonts w:ascii="Tahoma" w:hAnsi="Tahoma" w:cs="Tahoma"/>
          <w:b/>
          <w:szCs w:val="20"/>
          <w:lang w:eastAsia="sl-SI"/>
        </w:rPr>
      </w:pPr>
    </w:p>
    <w:p w14:paraId="1E90F945" w14:textId="77777777" w:rsidR="00914BDC" w:rsidRDefault="00914BDC" w:rsidP="00205DC9">
      <w:pPr>
        <w:pStyle w:val="Odstavekseznama"/>
        <w:spacing w:line="276" w:lineRule="auto"/>
        <w:ind w:left="0"/>
        <w:jc w:val="both"/>
        <w:rPr>
          <w:rFonts w:ascii="Tahoma" w:hAnsi="Tahoma" w:cs="Tahoma"/>
          <w:sz w:val="20"/>
          <w:szCs w:val="20"/>
        </w:rPr>
      </w:pPr>
    </w:p>
    <w:p w14:paraId="3AB79233" w14:textId="77777777" w:rsidR="00A24846" w:rsidRDefault="00A24846" w:rsidP="00A24846">
      <w:pPr>
        <w:autoSpaceDE w:val="0"/>
        <w:autoSpaceDN w:val="0"/>
        <w:adjustRightInd w:val="0"/>
        <w:spacing w:line="276" w:lineRule="auto"/>
        <w:jc w:val="both"/>
        <w:rPr>
          <w:rFonts w:eastAsia="Calibri" w:cs="Arial"/>
          <w:b/>
          <w:szCs w:val="20"/>
        </w:rPr>
      </w:pPr>
      <w:r w:rsidRPr="00F55555">
        <w:rPr>
          <w:rFonts w:eastAsia="Calibri" w:cs="Arial"/>
          <w:b/>
          <w:szCs w:val="20"/>
        </w:rPr>
        <w:t>Izvleček sklepa Nadzornega sveta Javnega sklada RS za podjetništvo</w:t>
      </w:r>
    </w:p>
    <w:p w14:paraId="2F7088F8" w14:textId="77777777" w:rsidR="00F72CA3" w:rsidRDefault="00F72CA3" w:rsidP="00A24846">
      <w:pPr>
        <w:autoSpaceDE w:val="0"/>
        <w:autoSpaceDN w:val="0"/>
        <w:adjustRightInd w:val="0"/>
        <w:spacing w:line="276" w:lineRule="auto"/>
        <w:jc w:val="both"/>
        <w:rPr>
          <w:rFonts w:eastAsia="Calibri" w:cs="Arial"/>
          <w:b/>
          <w:szCs w:val="20"/>
        </w:rPr>
      </w:pPr>
    </w:p>
    <w:p w14:paraId="0B434ECA" w14:textId="77777777" w:rsidR="00F72CA3" w:rsidRDefault="00F72CA3" w:rsidP="00A24846">
      <w:pPr>
        <w:autoSpaceDE w:val="0"/>
        <w:autoSpaceDN w:val="0"/>
        <w:adjustRightInd w:val="0"/>
        <w:spacing w:line="276" w:lineRule="auto"/>
        <w:jc w:val="both"/>
        <w:rPr>
          <w:rFonts w:eastAsia="Calibri" w:cs="Arial"/>
          <w:b/>
          <w:szCs w:val="20"/>
        </w:rPr>
      </w:pPr>
    </w:p>
    <w:p w14:paraId="303253CE" w14:textId="77777777" w:rsidR="00F72CA3" w:rsidRDefault="00F72CA3" w:rsidP="00A24846">
      <w:pPr>
        <w:autoSpaceDE w:val="0"/>
        <w:autoSpaceDN w:val="0"/>
        <w:adjustRightInd w:val="0"/>
        <w:spacing w:line="276" w:lineRule="auto"/>
        <w:jc w:val="both"/>
        <w:rPr>
          <w:rFonts w:eastAsia="Calibri" w:cs="Arial"/>
          <w:b/>
          <w:szCs w:val="20"/>
        </w:rPr>
      </w:pPr>
    </w:p>
    <w:p w14:paraId="15C5D710" w14:textId="77777777" w:rsidR="00F72CA3" w:rsidRDefault="00F72CA3" w:rsidP="00A24846">
      <w:pPr>
        <w:autoSpaceDE w:val="0"/>
        <w:autoSpaceDN w:val="0"/>
        <w:adjustRightInd w:val="0"/>
        <w:spacing w:line="276" w:lineRule="auto"/>
        <w:jc w:val="both"/>
        <w:rPr>
          <w:rFonts w:eastAsia="Calibri" w:cs="Arial"/>
          <w:b/>
          <w:szCs w:val="20"/>
        </w:rPr>
      </w:pPr>
    </w:p>
    <w:p w14:paraId="61D83064" w14:textId="77777777" w:rsidR="00853070" w:rsidRDefault="00853070" w:rsidP="00A24846">
      <w:pPr>
        <w:autoSpaceDE w:val="0"/>
        <w:autoSpaceDN w:val="0"/>
        <w:adjustRightInd w:val="0"/>
        <w:spacing w:line="276" w:lineRule="auto"/>
        <w:jc w:val="both"/>
        <w:rPr>
          <w:rFonts w:eastAsia="Calibri" w:cs="Arial"/>
          <w:b/>
          <w:szCs w:val="20"/>
        </w:rPr>
      </w:pPr>
    </w:p>
    <w:p w14:paraId="3DC55348" w14:textId="77777777" w:rsidR="00F72CA3" w:rsidRDefault="00F72CA3" w:rsidP="00F72CA3">
      <w:pPr>
        <w:jc w:val="center"/>
        <w:rPr>
          <w:rFonts w:ascii="Tahoma" w:hAnsi="Tahoma" w:cs="Tahoma"/>
          <w:b/>
        </w:rPr>
      </w:pPr>
    </w:p>
    <w:p w14:paraId="5618BAA9" w14:textId="77777777" w:rsidR="00F72CA3" w:rsidRPr="00C00792" w:rsidRDefault="00F72CA3" w:rsidP="00F72CA3">
      <w:pPr>
        <w:rPr>
          <w:rFonts w:cs="Tahoma"/>
          <w:b/>
        </w:rPr>
      </w:pPr>
      <w:r>
        <w:rPr>
          <w:noProof/>
          <w:lang w:eastAsia="sl-SI"/>
        </w:rPr>
        <mc:AlternateContent>
          <mc:Choice Requires="wps">
            <w:drawing>
              <wp:anchor distT="0" distB="0" distL="114300" distR="114300" simplePos="0" relativeHeight="251660288" behindDoc="0" locked="0" layoutInCell="1" allowOverlap="1" wp14:anchorId="4385D1A9" wp14:editId="7FC9216C">
                <wp:simplePos x="0" y="0"/>
                <wp:positionH relativeFrom="column">
                  <wp:posOffset>3524250</wp:posOffset>
                </wp:positionH>
                <wp:positionV relativeFrom="paragraph">
                  <wp:posOffset>-436245</wp:posOffset>
                </wp:positionV>
                <wp:extent cx="3209925" cy="1266825"/>
                <wp:effectExtent l="0" t="0" r="9525" b="9525"/>
                <wp:wrapNone/>
                <wp:docPr id="11" name="Polje z besedilom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9925" cy="1266825"/>
                        </a:xfrm>
                        <a:prstGeom prst="rect">
                          <a:avLst/>
                        </a:prstGeom>
                        <a:solidFill>
                          <a:sysClr val="window" lastClr="FFFFFF"/>
                        </a:solidFill>
                        <a:ln w="6350">
                          <a:noFill/>
                        </a:ln>
                        <a:effectLst/>
                      </wps:spPr>
                      <wps:txbx>
                        <w:txbxContent>
                          <w:p w14:paraId="7F9A2281" w14:textId="77777777" w:rsidR="00673955" w:rsidRDefault="00673955" w:rsidP="00F72CA3">
                            <w:r w:rsidRPr="007701BF">
                              <w:rPr>
                                <w:rFonts w:cs="Tahoma"/>
                                <w:noProof/>
                                <w:lang w:eastAsia="sl-SI"/>
                              </w:rPr>
                              <w:drawing>
                                <wp:inline distT="0" distB="0" distL="0" distR="0" wp14:anchorId="7572282F" wp14:editId="377C790D">
                                  <wp:extent cx="2502548" cy="78105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8738" cy="7829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85D1A9" id="_x0000_t202" coordsize="21600,21600" o:spt="202" path="m,l,21600r21600,l21600,xe">
                <v:stroke joinstyle="miter"/>
                <v:path gradientshapeok="t" o:connecttype="rect"/>
              </v:shapetype>
              <v:shape id="Polje z besedilom 11" o:spid="_x0000_s1026" type="#_x0000_t202" style="position:absolute;margin-left:277.5pt;margin-top:-34.35pt;width:252.7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" fillcolor="window" stroked="f" strokeweight=".5pt">
                <v:path arrowok="t"/>
                <v:textbox>
                  <w:txbxContent>
                    <w:p w14:paraId="7F9A2281" w14:textId="77777777" w:rsidR="00673955" w:rsidRDefault="00673955" w:rsidP="00F72CA3">
                      <w:r w:rsidRPr="007701BF">
                        <w:rPr>
                          <w:rFonts w:cs="Tahoma"/>
                          <w:noProof/>
                          <w:lang w:eastAsia="sl-SI"/>
                        </w:rPr>
                        <w:drawing>
                          <wp:inline distT="0" distB="0" distL="0" distR="0" wp14:anchorId="7572282F" wp14:editId="377C790D">
                            <wp:extent cx="2502548" cy="78105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08738" cy="782982"/>
                                    </a:xfrm>
                                    <a:prstGeom prst="rect">
                                      <a:avLst/>
                                    </a:prstGeom>
                                    <a:noFill/>
                                    <a:ln>
                                      <a:noFill/>
                                    </a:ln>
                                  </pic:spPr>
                                </pic:pic>
                              </a:graphicData>
                            </a:graphic>
                          </wp:inline>
                        </w:drawing>
                      </w:r>
                    </w:p>
                  </w:txbxContent>
                </v:textbox>
              </v:shape>
            </w:pict>
          </mc:Fallback>
        </mc:AlternateContent>
      </w:r>
      <w:r>
        <w:rPr>
          <w:noProof/>
          <w:lang w:eastAsia="sl-SI"/>
        </w:rPr>
        <mc:AlternateContent>
          <mc:Choice Requires="wps">
            <w:drawing>
              <wp:anchor distT="0" distB="0" distL="114300" distR="114300" simplePos="0" relativeHeight="251659264" behindDoc="0" locked="0" layoutInCell="1" allowOverlap="1" wp14:anchorId="6214350D" wp14:editId="3C4427A3">
                <wp:simplePos x="0" y="0"/>
                <wp:positionH relativeFrom="column">
                  <wp:posOffset>-628650</wp:posOffset>
                </wp:positionH>
                <wp:positionV relativeFrom="paragraph">
                  <wp:posOffset>-457200</wp:posOffset>
                </wp:positionV>
                <wp:extent cx="3209925" cy="1266825"/>
                <wp:effectExtent l="0" t="0" r="9525" b="9525"/>
                <wp:wrapNone/>
                <wp:docPr id="9" name="Polje z besedilom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9925" cy="1266825"/>
                        </a:xfrm>
                        <a:prstGeom prst="rect">
                          <a:avLst/>
                        </a:prstGeom>
                        <a:solidFill>
                          <a:sysClr val="window" lastClr="FFFFFF"/>
                        </a:solidFill>
                        <a:ln w="6350">
                          <a:noFill/>
                        </a:ln>
                        <a:effectLst/>
                      </wps:spPr>
                      <wps:txbx>
                        <w:txbxContent>
                          <w:p w14:paraId="18B97CDA" w14:textId="77777777" w:rsidR="00673955" w:rsidRDefault="00673955" w:rsidP="00975FC0">
                            <w:pPr>
                              <w:ind w:left="709"/>
                            </w:pPr>
                            <w:r w:rsidRPr="00B30190">
                              <w:rPr>
                                <w:noProof/>
                                <w:lang w:eastAsia="sl-SI"/>
                              </w:rPr>
                              <w:drawing>
                                <wp:inline distT="0" distB="0" distL="0" distR="0" wp14:anchorId="3D3CC9CE" wp14:editId="6016B4C2">
                                  <wp:extent cx="2209800" cy="90487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17620" cy="9080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14350D" id="Polje z besedilom 9" o:spid="_x0000_s1027" type="#_x0000_t202" style="position:absolute;margin-left:-49.5pt;margin-top:-36pt;width:252.7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" fillcolor="window" stroked="f" strokeweight=".5pt">
                <v:path arrowok="t"/>
                <v:textbox>
                  <w:txbxContent>
                    <w:p w14:paraId="18B97CDA" w14:textId="77777777" w:rsidR="00673955" w:rsidRDefault="00673955" w:rsidP="00975FC0">
                      <w:pPr>
                        <w:ind w:left="709"/>
                      </w:pPr>
                      <w:r w:rsidRPr="00B30190">
                        <w:rPr>
                          <w:noProof/>
                          <w:lang w:eastAsia="sl-SI"/>
                        </w:rPr>
                        <w:drawing>
                          <wp:inline distT="0" distB="0" distL="0" distR="0" wp14:anchorId="3D3CC9CE" wp14:editId="6016B4C2">
                            <wp:extent cx="2209800" cy="90487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17620" cy="908077"/>
                                    </a:xfrm>
                                    <a:prstGeom prst="rect">
                                      <a:avLst/>
                                    </a:prstGeom>
                                    <a:noFill/>
                                    <a:ln>
                                      <a:noFill/>
                                    </a:ln>
                                  </pic:spPr>
                                </pic:pic>
                              </a:graphicData>
                            </a:graphic>
                          </wp:inline>
                        </w:drawing>
                      </w:r>
                    </w:p>
                  </w:txbxContent>
                </v:textbox>
              </v:shape>
            </w:pict>
          </mc:Fallback>
        </mc:AlternateContent>
      </w:r>
      <w:r w:rsidRPr="00C00792">
        <w:rPr>
          <w:rFonts w:cs="Tahoma"/>
        </w:rPr>
        <w:tab/>
      </w:r>
      <w:r w:rsidRPr="00C00792">
        <w:rPr>
          <w:rFonts w:cs="Tahoma"/>
        </w:rPr>
        <w:tab/>
      </w:r>
      <w:r w:rsidRPr="00C00792">
        <w:rPr>
          <w:rFonts w:cs="Tahoma"/>
        </w:rPr>
        <w:tab/>
      </w:r>
      <w:r w:rsidRPr="00C00792">
        <w:rPr>
          <w:rFonts w:cs="Tahoma"/>
        </w:rPr>
        <w:tab/>
      </w:r>
      <w:r w:rsidRPr="00C00792">
        <w:rPr>
          <w:rFonts w:cs="Tahoma"/>
        </w:rPr>
        <w:tab/>
      </w:r>
      <w:r w:rsidRPr="00C00792">
        <w:rPr>
          <w:rFonts w:cs="Tahoma"/>
        </w:rPr>
        <w:tab/>
      </w:r>
      <w:r w:rsidRPr="00C00792">
        <w:rPr>
          <w:rFonts w:cs="Tahoma"/>
        </w:rPr>
        <w:tab/>
      </w:r>
      <w:r w:rsidRPr="00C00792">
        <w:rPr>
          <w:rFonts w:cs="Tahoma"/>
        </w:rPr>
        <w:tab/>
      </w:r>
      <w:r w:rsidRPr="00C00792">
        <w:rPr>
          <w:rFonts w:cs="Tahoma"/>
        </w:rPr>
        <w:tab/>
      </w:r>
    </w:p>
    <w:p w14:paraId="0DBDC681" w14:textId="77777777" w:rsidR="00F72CA3" w:rsidRPr="00C00792" w:rsidRDefault="00F72CA3" w:rsidP="00F72CA3">
      <w:pPr>
        <w:jc w:val="right"/>
        <w:rPr>
          <w:rFonts w:cs="Tahoma"/>
          <w:b/>
        </w:rPr>
      </w:pPr>
    </w:p>
    <w:p w14:paraId="447505ED" w14:textId="77777777" w:rsidR="00F72CA3" w:rsidRPr="00C00792" w:rsidRDefault="00F72CA3" w:rsidP="00F72CA3">
      <w:pPr>
        <w:rPr>
          <w:rFonts w:cs="Tahoma"/>
        </w:rPr>
      </w:pPr>
    </w:p>
    <w:p w14:paraId="58711E60" w14:textId="77777777" w:rsidR="00F72CA3" w:rsidRPr="00C00792" w:rsidRDefault="00F72CA3" w:rsidP="00F72CA3">
      <w:pPr>
        <w:rPr>
          <w:rFonts w:cs="Tahoma"/>
        </w:rPr>
      </w:pPr>
    </w:p>
    <w:p w14:paraId="06A73B72" w14:textId="77777777" w:rsidR="00F72CA3" w:rsidRPr="00C00792" w:rsidRDefault="00F72CA3" w:rsidP="00F72CA3">
      <w:pPr>
        <w:rPr>
          <w:rFonts w:cs="Tahoma"/>
        </w:rPr>
      </w:pPr>
    </w:p>
    <w:p w14:paraId="58A02D79" w14:textId="77777777" w:rsidR="00F72CA3" w:rsidRPr="00C00792" w:rsidRDefault="00F72CA3" w:rsidP="00F72CA3">
      <w:pPr>
        <w:rPr>
          <w:rFonts w:cs="Tahoma"/>
        </w:rPr>
      </w:pPr>
    </w:p>
    <w:p w14:paraId="13FD697B" w14:textId="77777777" w:rsidR="00F72CA3" w:rsidRDefault="00F72CA3" w:rsidP="00F72CA3">
      <w:pPr>
        <w:spacing w:line="320" w:lineRule="exact"/>
        <w:jc w:val="center"/>
        <w:rPr>
          <w:rFonts w:ascii="Tahoma" w:hAnsi="Tahoma" w:cs="Tahoma"/>
          <w:b/>
          <w:sz w:val="22"/>
          <w:szCs w:val="22"/>
        </w:rPr>
      </w:pPr>
    </w:p>
    <w:p w14:paraId="7BC44415" w14:textId="77777777" w:rsidR="00F72CA3" w:rsidRDefault="00F72CA3" w:rsidP="00F72CA3">
      <w:pPr>
        <w:spacing w:line="320" w:lineRule="exact"/>
        <w:jc w:val="center"/>
        <w:rPr>
          <w:rFonts w:ascii="Tahoma" w:hAnsi="Tahoma" w:cs="Tahoma"/>
          <w:b/>
          <w:sz w:val="22"/>
          <w:szCs w:val="22"/>
        </w:rPr>
      </w:pPr>
    </w:p>
    <w:p w14:paraId="3374E6DF" w14:textId="77777777" w:rsidR="00F72CA3" w:rsidRDefault="00F72CA3" w:rsidP="00F72CA3">
      <w:pPr>
        <w:spacing w:line="320" w:lineRule="exact"/>
        <w:jc w:val="center"/>
        <w:rPr>
          <w:rFonts w:ascii="Tahoma" w:hAnsi="Tahoma" w:cs="Tahoma"/>
          <w:b/>
          <w:sz w:val="22"/>
          <w:szCs w:val="22"/>
        </w:rPr>
      </w:pPr>
    </w:p>
    <w:p w14:paraId="26C9BBA0" w14:textId="77777777" w:rsidR="00F72CA3" w:rsidRDefault="00F72CA3" w:rsidP="00F72CA3">
      <w:pPr>
        <w:spacing w:line="320" w:lineRule="exact"/>
        <w:jc w:val="center"/>
        <w:rPr>
          <w:rFonts w:ascii="Tahoma" w:hAnsi="Tahoma" w:cs="Tahoma"/>
          <w:b/>
          <w:sz w:val="22"/>
          <w:szCs w:val="22"/>
        </w:rPr>
      </w:pPr>
    </w:p>
    <w:p w14:paraId="242FAEF6" w14:textId="77777777" w:rsidR="00F72CA3" w:rsidRDefault="00F72CA3" w:rsidP="00F72CA3">
      <w:pPr>
        <w:spacing w:line="320" w:lineRule="exact"/>
        <w:jc w:val="center"/>
        <w:rPr>
          <w:rFonts w:ascii="Tahoma" w:hAnsi="Tahoma" w:cs="Tahoma"/>
          <w:b/>
          <w:sz w:val="22"/>
          <w:szCs w:val="22"/>
        </w:rPr>
      </w:pPr>
    </w:p>
    <w:p w14:paraId="5457D1EE" w14:textId="77777777" w:rsidR="00F72CA3" w:rsidRDefault="00F72CA3" w:rsidP="00F72CA3">
      <w:pPr>
        <w:spacing w:line="320" w:lineRule="exact"/>
        <w:jc w:val="center"/>
        <w:rPr>
          <w:rFonts w:ascii="Tahoma" w:hAnsi="Tahoma" w:cs="Tahoma"/>
          <w:b/>
          <w:sz w:val="22"/>
          <w:szCs w:val="22"/>
        </w:rPr>
      </w:pPr>
    </w:p>
    <w:p w14:paraId="481D8B00" w14:textId="77777777" w:rsidR="00F72CA3" w:rsidRDefault="00F72CA3" w:rsidP="00F72CA3">
      <w:pPr>
        <w:spacing w:line="320" w:lineRule="exact"/>
        <w:jc w:val="center"/>
        <w:rPr>
          <w:rFonts w:ascii="Tahoma" w:hAnsi="Tahoma" w:cs="Tahoma"/>
          <w:b/>
          <w:sz w:val="22"/>
          <w:szCs w:val="22"/>
        </w:rPr>
      </w:pPr>
    </w:p>
    <w:p w14:paraId="306A5C49" w14:textId="77777777" w:rsidR="00F72CA3" w:rsidRPr="00AC2C9F" w:rsidRDefault="00F72CA3" w:rsidP="00F72CA3">
      <w:pPr>
        <w:spacing w:line="320" w:lineRule="exact"/>
        <w:jc w:val="center"/>
        <w:rPr>
          <w:rFonts w:ascii="Tahoma" w:hAnsi="Tahoma" w:cs="Tahoma"/>
          <w:b/>
          <w:sz w:val="22"/>
          <w:szCs w:val="22"/>
        </w:rPr>
      </w:pPr>
      <w:r w:rsidRPr="00AC2C9F">
        <w:rPr>
          <w:rFonts w:ascii="Tahoma" w:hAnsi="Tahoma" w:cs="Tahoma"/>
          <w:b/>
          <w:sz w:val="22"/>
          <w:szCs w:val="22"/>
        </w:rPr>
        <w:t>IZVLEČEK SKLEPA 5./2021 KORESPONDENČNE SEJE NADZORNEGA SVETA</w:t>
      </w:r>
    </w:p>
    <w:p w14:paraId="7B633BD3" w14:textId="77777777" w:rsidR="00F72CA3" w:rsidRPr="00AC2C9F" w:rsidRDefault="00F72CA3" w:rsidP="00F72CA3">
      <w:pPr>
        <w:spacing w:line="320" w:lineRule="exact"/>
        <w:jc w:val="center"/>
        <w:rPr>
          <w:rFonts w:ascii="Tahoma" w:hAnsi="Tahoma" w:cs="Tahoma"/>
          <w:sz w:val="22"/>
          <w:szCs w:val="22"/>
        </w:rPr>
      </w:pPr>
      <w:r w:rsidRPr="00AC2C9F">
        <w:rPr>
          <w:rFonts w:ascii="Tahoma" w:hAnsi="Tahoma" w:cs="Tahoma"/>
          <w:b/>
          <w:sz w:val="22"/>
          <w:szCs w:val="22"/>
        </w:rPr>
        <w:t>JAVNEGA SKLADA REPUBLIKE SLOVENIJE ZA PODJETNIŠTVO</w:t>
      </w:r>
    </w:p>
    <w:p w14:paraId="28FB0FA8" w14:textId="77777777" w:rsidR="00F72CA3" w:rsidRPr="00AC2C9F" w:rsidRDefault="00F72CA3" w:rsidP="00F72CA3">
      <w:pPr>
        <w:spacing w:line="320" w:lineRule="exact"/>
        <w:jc w:val="center"/>
        <w:rPr>
          <w:rFonts w:ascii="Tahoma" w:hAnsi="Tahoma" w:cs="Tahoma"/>
          <w:b/>
          <w:sz w:val="22"/>
          <w:szCs w:val="22"/>
        </w:rPr>
      </w:pPr>
      <w:r w:rsidRPr="00AC2C9F">
        <w:rPr>
          <w:rFonts w:ascii="Tahoma" w:hAnsi="Tahoma" w:cs="Tahoma"/>
          <w:b/>
          <w:sz w:val="22"/>
          <w:szCs w:val="22"/>
        </w:rPr>
        <w:t>Z DNE 28.10.2021</w:t>
      </w:r>
    </w:p>
    <w:p w14:paraId="42945934" w14:textId="77777777" w:rsidR="00F72CA3" w:rsidRPr="00AC2C9F" w:rsidRDefault="00F72CA3" w:rsidP="00F72CA3">
      <w:pPr>
        <w:spacing w:line="320" w:lineRule="exact"/>
        <w:jc w:val="center"/>
        <w:rPr>
          <w:rFonts w:ascii="Tahoma" w:hAnsi="Tahoma" w:cs="Tahoma"/>
          <w:b/>
          <w:sz w:val="22"/>
          <w:szCs w:val="22"/>
        </w:rPr>
      </w:pPr>
    </w:p>
    <w:p w14:paraId="502EEA12" w14:textId="77777777" w:rsidR="00F72CA3" w:rsidRPr="00AC2C9F" w:rsidRDefault="00F72CA3" w:rsidP="00F72CA3">
      <w:pPr>
        <w:spacing w:line="320" w:lineRule="exact"/>
        <w:jc w:val="center"/>
        <w:rPr>
          <w:rFonts w:ascii="Tahoma" w:hAnsi="Tahoma" w:cs="Tahoma"/>
          <w:sz w:val="22"/>
          <w:szCs w:val="22"/>
        </w:rPr>
      </w:pPr>
    </w:p>
    <w:p w14:paraId="32D687A3" w14:textId="77777777" w:rsidR="00F72CA3" w:rsidRPr="00AC2C9F" w:rsidRDefault="00F72CA3" w:rsidP="00F72CA3">
      <w:pPr>
        <w:spacing w:line="320" w:lineRule="exact"/>
        <w:rPr>
          <w:rFonts w:ascii="Calibri" w:hAnsi="Calibri"/>
          <w:sz w:val="22"/>
          <w:szCs w:val="22"/>
        </w:rPr>
      </w:pPr>
    </w:p>
    <w:p w14:paraId="6B1E3C8C" w14:textId="77777777" w:rsidR="00F72CA3" w:rsidRPr="00AC2C9F" w:rsidRDefault="00F72CA3" w:rsidP="00F72CA3">
      <w:pPr>
        <w:rPr>
          <w:rFonts w:ascii="Tahoma" w:hAnsi="Tahoma" w:cs="Tahoma"/>
          <w:bCs/>
          <w:sz w:val="22"/>
          <w:szCs w:val="22"/>
        </w:rPr>
      </w:pPr>
      <w:r w:rsidRPr="00AC2C9F">
        <w:rPr>
          <w:rFonts w:ascii="Tahoma" w:hAnsi="Tahoma" w:cs="Tahoma"/>
          <w:bCs/>
          <w:sz w:val="22"/>
          <w:szCs w:val="22"/>
        </w:rPr>
        <w:t>Sklep št. 1:</w:t>
      </w:r>
    </w:p>
    <w:p w14:paraId="0205B9E1" w14:textId="77777777" w:rsidR="00F72CA3" w:rsidRPr="00AC2C9F" w:rsidRDefault="00F72CA3" w:rsidP="00F72CA3">
      <w:pPr>
        <w:rPr>
          <w:rFonts w:ascii="Tahoma" w:hAnsi="Tahoma" w:cs="Tahoma"/>
          <w:b/>
          <w:sz w:val="22"/>
          <w:szCs w:val="22"/>
        </w:rPr>
      </w:pPr>
    </w:p>
    <w:p w14:paraId="30B89952" w14:textId="77777777" w:rsidR="00F72CA3" w:rsidRPr="00AC2C9F" w:rsidRDefault="00F72CA3" w:rsidP="00F72CA3">
      <w:pPr>
        <w:jc w:val="both"/>
        <w:rPr>
          <w:rFonts w:ascii="Tahoma" w:hAnsi="Tahoma" w:cs="Tahoma"/>
          <w:sz w:val="22"/>
          <w:szCs w:val="22"/>
        </w:rPr>
      </w:pPr>
      <w:r w:rsidRPr="00AC2C9F">
        <w:rPr>
          <w:rFonts w:ascii="Tahoma" w:hAnsi="Tahoma" w:cs="Tahoma"/>
          <w:sz w:val="22"/>
          <w:szCs w:val="22"/>
        </w:rPr>
        <w:t>Nadzorni svet Slovenskega podjetniškega sklada se je seznanil s predlogom Poslovnega in finančnega načrta Sklada za leto 2022 ter skladno z določili 16. člena Zakona o javnih skladih sestavil in sprejel pisno poročilo ustanovitelju, v katerem zavzema stališče do Poslovnega in finančnega načrta Sklada za leto 2022.</w:t>
      </w:r>
    </w:p>
    <w:p w14:paraId="34DEBB8E" w14:textId="77777777" w:rsidR="00F72CA3" w:rsidRPr="00AC2C9F" w:rsidRDefault="00F72CA3" w:rsidP="00F72CA3">
      <w:pPr>
        <w:jc w:val="both"/>
        <w:rPr>
          <w:rFonts w:ascii="Tahoma" w:hAnsi="Tahoma" w:cs="Tahoma"/>
          <w:sz w:val="22"/>
          <w:szCs w:val="22"/>
        </w:rPr>
      </w:pPr>
    </w:p>
    <w:p w14:paraId="5FCDFC1E" w14:textId="77777777" w:rsidR="00F72CA3" w:rsidRPr="00AC2C9F" w:rsidRDefault="00F72CA3" w:rsidP="00F72CA3">
      <w:pPr>
        <w:jc w:val="both"/>
        <w:rPr>
          <w:rFonts w:ascii="Tahoma" w:hAnsi="Tahoma" w:cs="Tahoma"/>
          <w:sz w:val="22"/>
          <w:szCs w:val="22"/>
        </w:rPr>
      </w:pPr>
      <w:r w:rsidRPr="00AC2C9F">
        <w:rPr>
          <w:rFonts w:ascii="Tahoma" w:hAnsi="Tahoma" w:cs="Tahoma"/>
          <w:sz w:val="22"/>
          <w:szCs w:val="22"/>
        </w:rPr>
        <w:t>Nadzorni svet Sklada zadolži direktorico Sklada, da predloži Poslovni in finančni načrt Sklada za leto 2022 Vladi Republike Slovenije v sprejem.</w:t>
      </w:r>
    </w:p>
    <w:p w14:paraId="7C4DFA50" w14:textId="77777777" w:rsidR="00F72CA3" w:rsidRPr="00AC2C9F" w:rsidRDefault="00F72CA3" w:rsidP="00F72CA3">
      <w:pPr>
        <w:spacing w:line="320" w:lineRule="exact"/>
        <w:jc w:val="both"/>
        <w:rPr>
          <w:rFonts w:ascii="Tahoma" w:hAnsi="Tahoma" w:cs="Tahoma"/>
          <w:sz w:val="22"/>
          <w:szCs w:val="22"/>
        </w:rPr>
      </w:pPr>
    </w:p>
    <w:p w14:paraId="5688D316" w14:textId="77777777" w:rsidR="00F72CA3" w:rsidRPr="00AC2C9F" w:rsidRDefault="00F72CA3" w:rsidP="00F72CA3">
      <w:pPr>
        <w:spacing w:line="320" w:lineRule="exact"/>
        <w:jc w:val="both"/>
        <w:rPr>
          <w:rFonts w:ascii="Tahoma" w:hAnsi="Tahoma" w:cs="Tahoma"/>
          <w:sz w:val="22"/>
          <w:szCs w:val="22"/>
        </w:rPr>
      </w:pPr>
    </w:p>
    <w:p w14:paraId="5A16CEEE" w14:textId="77777777" w:rsidR="00F72CA3" w:rsidRPr="00AC2C9F" w:rsidRDefault="00F72CA3" w:rsidP="00F72CA3">
      <w:pPr>
        <w:spacing w:line="320" w:lineRule="exact"/>
        <w:jc w:val="both"/>
        <w:rPr>
          <w:rFonts w:ascii="Tahoma" w:hAnsi="Tahoma" w:cs="Tahoma"/>
          <w:sz w:val="22"/>
          <w:szCs w:val="22"/>
        </w:rPr>
      </w:pPr>
      <w:r w:rsidRPr="00AC2C9F">
        <w:rPr>
          <w:rFonts w:ascii="Tahoma" w:hAnsi="Tahoma" w:cs="Tahoma"/>
          <w:sz w:val="22"/>
          <w:szCs w:val="22"/>
        </w:rPr>
        <w:t xml:space="preserve">              </w:t>
      </w:r>
      <w:r w:rsidRPr="00AC2C9F">
        <w:rPr>
          <w:rFonts w:ascii="Tahoma" w:hAnsi="Tahoma" w:cs="Tahoma"/>
          <w:sz w:val="22"/>
          <w:szCs w:val="22"/>
        </w:rPr>
        <w:tab/>
      </w:r>
      <w:r w:rsidRPr="00AC2C9F">
        <w:rPr>
          <w:rFonts w:ascii="Tahoma" w:hAnsi="Tahoma" w:cs="Tahoma"/>
          <w:sz w:val="22"/>
          <w:szCs w:val="22"/>
        </w:rPr>
        <w:tab/>
      </w:r>
      <w:r w:rsidRPr="00AC2C9F">
        <w:rPr>
          <w:rFonts w:ascii="Tahoma" w:hAnsi="Tahoma" w:cs="Tahoma"/>
          <w:sz w:val="22"/>
          <w:szCs w:val="22"/>
        </w:rPr>
        <w:tab/>
      </w:r>
      <w:r w:rsidRPr="00AC2C9F">
        <w:rPr>
          <w:rFonts w:ascii="Tahoma" w:hAnsi="Tahoma" w:cs="Tahoma"/>
          <w:sz w:val="22"/>
          <w:szCs w:val="22"/>
        </w:rPr>
        <w:tab/>
      </w:r>
      <w:r w:rsidRPr="00AC2C9F">
        <w:rPr>
          <w:rFonts w:ascii="Tahoma" w:hAnsi="Tahoma" w:cs="Tahoma"/>
          <w:sz w:val="22"/>
          <w:szCs w:val="22"/>
        </w:rPr>
        <w:tab/>
      </w:r>
      <w:r w:rsidRPr="00AC2C9F">
        <w:rPr>
          <w:rFonts w:ascii="Tahoma" w:hAnsi="Tahoma" w:cs="Tahoma"/>
          <w:sz w:val="22"/>
          <w:szCs w:val="22"/>
        </w:rPr>
        <w:tab/>
        <w:t xml:space="preserve">      Predsednik Nadzornega sveta </w:t>
      </w:r>
    </w:p>
    <w:p w14:paraId="380D556E" w14:textId="77777777" w:rsidR="00F72CA3" w:rsidRPr="00AC2C9F" w:rsidRDefault="00F72CA3" w:rsidP="00F72CA3">
      <w:pPr>
        <w:spacing w:line="320" w:lineRule="exact"/>
        <w:jc w:val="both"/>
        <w:rPr>
          <w:rFonts w:ascii="Tahoma" w:hAnsi="Tahoma" w:cs="Tahoma"/>
          <w:sz w:val="22"/>
          <w:szCs w:val="22"/>
        </w:rPr>
      </w:pPr>
      <w:r w:rsidRPr="00AC2C9F">
        <w:rPr>
          <w:rFonts w:ascii="Tahoma" w:hAnsi="Tahoma" w:cs="Tahoma"/>
          <w:sz w:val="22"/>
          <w:szCs w:val="22"/>
        </w:rPr>
        <w:t xml:space="preserve">                                                                           Slovenskega podjetniškega sklada</w:t>
      </w:r>
      <w:r w:rsidRPr="00AC2C9F">
        <w:rPr>
          <w:rFonts w:ascii="Tahoma" w:hAnsi="Tahoma" w:cs="Tahoma"/>
          <w:sz w:val="22"/>
          <w:szCs w:val="22"/>
        </w:rPr>
        <w:tab/>
      </w:r>
    </w:p>
    <w:p w14:paraId="7293360C" w14:textId="77777777" w:rsidR="00F72CA3" w:rsidRPr="00AC2C9F" w:rsidRDefault="00F72CA3" w:rsidP="00F72CA3">
      <w:pPr>
        <w:spacing w:line="320" w:lineRule="exact"/>
        <w:jc w:val="both"/>
        <w:rPr>
          <w:rFonts w:ascii="Tahoma" w:hAnsi="Tahoma" w:cs="Tahoma"/>
          <w:sz w:val="22"/>
          <w:szCs w:val="22"/>
        </w:rPr>
      </w:pPr>
      <w:r w:rsidRPr="00AC2C9F">
        <w:rPr>
          <w:rFonts w:ascii="Tahoma" w:hAnsi="Tahoma" w:cs="Tahoma"/>
          <w:sz w:val="22"/>
          <w:szCs w:val="22"/>
        </w:rPr>
        <w:tab/>
      </w:r>
      <w:r w:rsidRPr="00AC2C9F">
        <w:rPr>
          <w:rFonts w:ascii="Tahoma" w:hAnsi="Tahoma" w:cs="Tahoma"/>
          <w:sz w:val="22"/>
          <w:szCs w:val="22"/>
        </w:rPr>
        <w:tab/>
      </w:r>
      <w:r w:rsidRPr="00AC2C9F">
        <w:rPr>
          <w:rFonts w:ascii="Tahoma" w:hAnsi="Tahoma" w:cs="Tahoma"/>
          <w:sz w:val="22"/>
          <w:szCs w:val="22"/>
        </w:rPr>
        <w:tab/>
      </w:r>
      <w:r w:rsidRPr="00AC2C9F">
        <w:rPr>
          <w:rFonts w:ascii="Tahoma" w:hAnsi="Tahoma" w:cs="Tahoma"/>
          <w:sz w:val="22"/>
          <w:szCs w:val="22"/>
        </w:rPr>
        <w:tab/>
      </w:r>
      <w:r w:rsidRPr="00AC2C9F">
        <w:rPr>
          <w:rFonts w:ascii="Tahoma" w:hAnsi="Tahoma" w:cs="Tahoma"/>
          <w:sz w:val="22"/>
          <w:szCs w:val="22"/>
        </w:rPr>
        <w:tab/>
      </w:r>
      <w:r w:rsidRPr="00AC2C9F">
        <w:rPr>
          <w:rFonts w:ascii="Tahoma" w:hAnsi="Tahoma" w:cs="Tahoma"/>
          <w:sz w:val="22"/>
          <w:szCs w:val="22"/>
        </w:rPr>
        <w:tab/>
      </w:r>
      <w:r w:rsidRPr="00AC2C9F">
        <w:rPr>
          <w:rFonts w:ascii="Tahoma" w:hAnsi="Tahoma" w:cs="Tahoma"/>
          <w:sz w:val="22"/>
          <w:szCs w:val="22"/>
        </w:rPr>
        <w:tab/>
        <w:t xml:space="preserve">              Jernej Salecl</w:t>
      </w:r>
    </w:p>
    <w:p w14:paraId="148D6971" w14:textId="77777777" w:rsidR="00F72CA3" w:rsidRPr="00AC2C9F" w:rsidRDefault="00F72CA3" w:rsidP="00F72CA3">
      <w:pPr>
        <w:tabs>
          <w:tab w:val="left" w:pos="5812"/>
        </w:tabs>
        <w:spacing w:line="320" w:lineRule="exact"/>
        <w:ind w:left="4956"/>
        <w:jc w:val="both"/>
        <w:rPr>
          <w:rFonts w:ascii="Tahoma" w:hAnsi="Tahoma" w:cs="Tahoma"/>
          <w:sz w:val="22"/>
          <w:szCs w:val="22"/>
        </w:rPr>
      </w:pPr>
    </w:p>
    <w:p w14:paraId="1012C9ED" w14:textId="77777777" w:rsidR="00F72CA3" w:rsidRPr="00AC2C9F" w:rsidRDefault="00F72CA3" w:rsidP="00F72CA3">
      <w:pPr>
        <w:spacing w:line="320" w:lineRule="exact"/>
        <w:jc w:val="both"/>
        <w:rPr>
          <w:rFonts w:ascii="Tahoma" w:hAnsi="Tahoma" w:cs="Tahoma"/>
          <w:sz w:val="22"/>
          <w:szCs w:val="22"/>
        </w:rPr>
      </w:pPr>
    </w:p>
    <w:p w14:paraId="3BD95394" w14:textId="77777777" w:rsidR="00F72CA3" w:rsidRDefault="00F72CA3" w:rsidP="00F72CA3">
      <w:pPr>
        <w:spacing w:line="320" w:lineRule="exact"/>
        <w:jc w:val="both"/>
        <w:rPr>
          <w:rFonts w:ascii="Tahoma" w:hAnsi="Tahoma" w:cs="Tahoma"/>
          <w:sz w:val="22"/>
          <w:szCs w:val="22"/>
        </w:rPr>
      </w:pPr>
    </w:p>
    <w:p w14:paraId="1B681D60" w14:textId="77777777" w:rsidR="00F72CA3" w:rsidRPr="001679E8" w:rsidRDefault="00F72CA3" w:rsidP="00F72CA3">
      <w:pPr>
        <w:spacing w:line="320" w:lineRule="exact"/>
        <w:jc w:val="both"/>
        <w:rPr>
          <w:rFonts w:ascii="Tahoma" w:hAnsi="Tahoma" w:cs="Tahoma"/>
          <w:sz w:val="22"/>
          <w:szCs w:val="22"/>
        </w:rPr>
      </w:pPr>
    </w:p>
    <w:p w14:paraId="043B9FBB" w14:textId="77777777" w:rsidR="00853070" w:rsidRPr="00853070" w:rsidRDefault="00853070" w:rsidP="00853070">
      <w:pPr>
        <w:spacing w:line="240" w:lineRule="auto"/>
        <w:jc w:val="both"/>
        <w:rPr>
          <w:rFonts w:ascii="Tahoma" w:eastAsia="Calibri" w:hAnsi="Tahoma" w:cs="Tahoma"/>
          <w:sz w:val="22"/>
          <w:szCs w:val="22"/>
        </w:rPr>
      </w:pPr>
    </w:p>
    <w:p w14:paraId="7E6B70B8" w14:textId="77777777" w:rsidR="00853070" w:rsidRPr="00853070" w:rsidRDefault="00853070" w:rsidP="00853070">
      <w:pPr>
        <w:spacing w:line="240" w:lineRule="auto"/>
        <w:ind w:left="-993"/>
        <w:jc w:val="both"/>
        <w:rPr>
          <w:rFonts w:ascii="Tahoma" w:eastAsia="Calibri" w:hAnsi="Tahoma" w:cs="Tahoma"/>
          <w:sz w:val="22"/>
          <w:szCs w:val="22"/>
        </w:rPr>
      </w:pPr>
    </w:p>
    <w:p w14:paraId="7AD02DFD" w14:textId="77777777" w:rsidR="00853070" w:rsidRPr="00853070" w:rsidRDefault="00853070" w:rsidP="00853070">
      <w:pPr>
        <w:spacing w:line="240" w:lineRule="auto"/>
        <w:jc w:val="both"/>
        <w:rPr>
          <w:rFonts w:ascii="Tahoma" w:eastAsia="Calibri" w:hAnsi="Tahoma" w:cs="Tahoma"/>
          <w:sz w:val="22"/>
          <w:szCs w:val="22"/>
        </w:rPr>
      </w:pPr>
    </w:p>
    <w:p w14:paraId="1F813986" w14:textId="77777777" w:rsidR="00F72CA3" w:rsidRDefault="00F72CA3">
      <w:pPr>
        <w:spacing w:line="240" w:lineRule="auto"/>
        <w:rPr>
          <w:rFonts w:eastAsia="Calibri" w:cs="Arial"/>
          <w:szCs w:val="20"/>
        </w:rPr>
      </w:pPr>
      <w:r>
        <w:rPr>
          <w:rFonts w:eastAsia="Calibri" w:cs="Arial"/>
          <w:szCs w:val="20"/>
        </w:rPr>
        <w:br w:type="page"/>
      </w:r>
    </w:p>
    <w:p w14:paraId="3B8891D6" w14:textId="77777777" w:rsidR="009A10A4" w:rsidRDefault="00F72CA3" w:rsidP="00975FC0">
      <w:pPr>
        <w:autoSpaceDE w:val="0"/>
        <w:autoSpaceDN w:val="0"/>
        <w:adjustRightInd w:val="0"/>
        <w:spacing w:line="276" w:lineRule="auto"/>
        <w:jc w:val="both"/>
        <w:rPr>
          <w:rFonts w:eastAsia="Calibri" w:cs="Arial"/>
          <w:b/>
          <w:szCs w:val="20"/>
        </w:rPr>
      </w:pPr>
      <w:r w:rsidRPr="00975FC0">
        <w:rPr>
          <w:rFonts w:eastAsia="Calibri" w:cs="Arial"/>
          <w:b/>
          <w:szCs w:val="20"/>
        </w:rPr>
        <w:lastRenderedPageBreak/>
        <w:t>Stališče Nadzornega sveta Javnega sklada RS za podjetništvo</w:t>
      </w:r>
      <w:r w:rsidRPr="00B05C77" w:rsidDel="00F72CA3">
        <w:rPr>
          <w:rFonts w:eastAsia="Calibri" w:cs="Arial"/>
          <w:b/>
          <w:szCs w:val="20"/>
        </w:rPr>
        <w:t xml:space="preserve"> </w:t>
      </w:r>
    </w:p>
    <w:p w14:paraId="014F9583" w14:textId="77777777" w:rsidR="00A74A7A" w:rsidRDefault="00A74A7A" w:rsidP="009A10A4">
      <w:pPr>
        <w:spacing w:line="240" w:lineRule="auto"/>
        <w:ind w:hanging="567"/>
        <w:rPr>
          <w:rFonts w:eastAsia="Calibri" w:cs="Arial"/>
          <w:b/>
          <w:szCs w:val="20"/>
        </w:rPr>
      </w:pPr>
    </w:p>
    <w:p w14:paraId="6527831A" w14:textId="77777777" w:rsidR="00F72CA3" w:rsidRDefault="00F72CA3" w:rsidP="009A10A4">
      <w:pPr>
        <w:spacing w:line="240" w:lineRule="auto"/>
        <w:ind w:hanging="567"/>
        <w:rPr>
          <w:rFonts w:eastAsia="Calibri" w:cs="Arial"/>
          <w:b/>
          <w:szCs w:val="20"/>
        </w:rPr>
      </w:pPr>
      <w:r>
        <w:rPr>
          <w:noProof/>
          <w:lang w:eastAsia="sl-SI"/>
        </w:rPr>
        <w:drawing>
          <wp:inline distT="0" distB="0" distL="0" distR="0" wp14:anchorId="1DB171FB" wp14:editId="3B6E74E3">
            <wp:extent cx="6137324" cy="8782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38706" cy="8784028"/>
                    </a:xfrm>
                    <a:prstGeom prst="rect">
                      <a:avLst/>
                    </a:prstGeom>
                  </pic:spPr>
                </pic:pic>
              </a:graphicData>
            </a:graphic>
          </wp:inline>
        </w:drawing>
      </w:r>
    </w:p>
    <w:p w14:paraId="37DD6559" w14:textId="77777777" w:rsidR="00A74A7A" w:rsidRDefault="00F72CA3" w:rsidP="009A10A4">
      <w:pPr>
        <w:spacing w:line="240" w:lineRule="auto"/>
        <w:ind w:hanging="567"/>
        <w:rPr>
          <w:rFonts w:eastAsia="Calibri" w:cs="Arial"/>
          <w:b/>
          <w:szCs w:val="20"/>
        </w:rPr>
      </w:pPr>
      <w:r>
        <w:rPr>
          <w:noProof/>
          <w:lang w:eastAsia="sl-SI"/>
        </w:rPr>
        <w:lastRenderedPageBreak/>
        <w:drawing>
          <wp:inline distT="0" distB="0" distL="0" distR="0" wp14:anchorId="178705FA" wp14:editId="31FD15AC">
            <wp:extent cx="6126772" cy="8829675"/>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31487" cy="8836470"/>
                    </a:xfrm>
                    <a:prstGeom prst="rect">
                      <a:avLst/>
                    </a:prstGeom>
                  </pic:spPr>
                </pic:pic>
              </a:graphicData>
            </a:graphic>
          </wp:inline>
        </w:drawing>
      </w:r>
      <w:r w:rsidRPr="00A74A7A" w:rsidDel="00F72CA3">
        <w:rPr>
          <w:rFonts w:eastAsia="Calibri" w:cs="Arial"/>
          <w:b/>
          <w:noProof/>
          <w:szCs w:val="20"/>
          <w:lang w:eastAsia="sl-SI"/>
        </w:rPr>
        <w:t xml:space="preserve"> </w:t>
      </w:r>
    </w:p>
    <w:sectPr w:rsidR="00A74A7A" w:rsidSect="00EB4818">
      <w:headerReference w:type="default" r:id="rId24"/>
      <w:headerReference w:type="first" r:id="rId25"/>
      <w:pgSz w:w="11900" w:h="16840" w:code="9"/>
      <w:pgMar w:top="190" w:right="1701" w:bottom="567" w:left="1701" w:header="964" w:footer="794"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BA47" w16cex:dateUtc="2021-11-02T12:23:00Z"/>
  <w16cex:commentExtensible w16cex:durableId="2533BA48" w16cex:dateUtc="2021-11-02T13:43:00Z"/>
  <w16cex:commentExtensible w16cex:durableId="2533BA49" w16cex:dateUtc="2021-11-02T11:43:00Z"/>
  <w16cex:commentExtensible w16cex:durableId="2533BA4A" w16cex:dateUtc="2021-11-02T11:46:00Z"/>
  <w16cex:commentExtensible w16cex:durableId="2533BA4B" w16cex:dateUtc="2021-11-02T11:53:00Z"/>
  <w16cex:commentExtensible w16cex:durableId="2533BA4C" w16cex:dateUtc="2021-11-02T11:54:00Z"/>
  <w16cex:commentExtensible w16cex:durableId="2533BA4D" w16cex:dateUtc="2021-11-02T11:55:00Z"/>
  <w16cex:commentExtensible w16cex:durableId="2533BA4E" w16cex:dateUtc="2021-11-02T11:56:00Z"/>
  <w16cex:commentExtensible w16cex:durableId="2533BA4F" w16cex:dateUtc="2021-11-02T11:57:00Z"/>
  <w16cex:commentExtensible w16cex:durableId="2533BA50" w16cex:dateUtc="2021-11-02T11:58:00Z"/>
  <w16cex:commentExtensible w16cex:durableId="2533BA51" w16cex:dateUtc="2021-11-03T11:49:00Z"/>
  <w16cex:commentExtensible w16cex:durableId="2533BA52" w16cex:dateUtc="2021-11-05T07:28:00Z"/>
  <w16cex:commentExtensible w16cex:durableId="2533BA53" w16cex:dateUtc="2021-11-03T11:50:00Z"/>
  <w16cex:commentExtensible w16cex:durableId="2533BA54" w16cex:dateUtc="2021-11-05T0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A3FBBB" w16cid:durableId="2533BA47"/>
  <w16cid:commentId w16cid:paraId="21FCE065" w16cid:durableId="2533BA48"/>
  <w16cid:commentId w16cid:paraId="7D3943A7" w16cid:durableId="2533BA49"/>
  <w16cid:commentId w16cid:paraId="18E54A04" w16cid:durableId="2533BA4A"/>
  <w16cid:commentId w16cid:paraId="2F55481B" w16cid:durableId="2533BA4B"/>
  <w16cid:commentId w16cid:paraId="75BC06AD" w16cid:durableId="2533BA4C"/>
  <w16cid:commentId w16cid:paraId="49591701" w16cid:durableId="2533BA4D"/>
  <w16cid:commentId w16cid:paraId="79D45A73" w16cid:durableId="2533BA4E"/>
  <w16cid:commentId w16cid:paraId="629EECDB" w16cid:durableId="2533BA4F"/>
  <w16cid:commentId w16cid:paraId="05F169CD" w16cid:durableId="2533BA50"/>
  <w16cid:commentId w16cid:paraId="19748197" w16cid:durableId="2533BA51"/>
  <w16cid:commentId w16cid:paraId="259C4677" w16cid:durableId="2533BA52"/>
  <w16cid:commentId w16cid:paraId="7747F714" w16cid:durableId="2533BA53"/>
  <w16cid:commentId w16cid:paraId="1EDEAEC8" w16cid:durableId="2533BA5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BB820" w14:textId="77777777" w:rsidR="004D6F85" w:rsidRDefault="004D6F85">
      <w:r>
        <w:separator/>
      </w:r>
    </w:p>
  </w:endnote>
  <w:endnote w:type="continuationSeparator" w:id="0">
    <w:p w14:paraId="60598401" w14:textId="77777777" w:rsidR="004D6F85" w:rsidRDefault="004D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9F64B" w14:textId="77777777" w:rsidR="004D6F85" w:rsidRDefault="004D6F85">
      <w:r>
        <w:separator/>
      </w:r>
    </w:p>
  </w:footnote>
  <w:footnote w:type="continuationSeparator" w:id="0">
    <w:p w14:paraId="20BFEE55" w14:textId="77777777" w:rsidR="004D6F85" w:rsidRDefault="004D6F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5A777" w14:textId="77777777" w:rsidR="00673955" w:rsidRPr="00110CBD" w:rsidRDefault="0067395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1713D" w14:textId="77777777" w:rsidR="00673955" w:rsidRPr="008F3500" w:rsidRDefault="00673955" w:rsidP="00946C49">
    <w:pPr>
      <w:autoSpaceDE w:val="0"/>
      <w:autoSpaceDN w:val="0"/>
      <w:adjustRightInd w:val="0"/>
      <w:spacing w:line="240" w:lineRule="auto"/>
      <w:rPr>
        <w:rFonts w:ascii="Republika" w:hAnsi="Republika"/>
      </w:rPr>
    </w:pPr>
    <w:r>
      <w:rPr>
        <w:rFonts w:ascii="Republika" w:hAnsi="Republika"/>
        <w:noProof/>
        <w:sz w:val="60"/>
        <w:szCs w:val="60"/>
        <w:lang w:eastAsia="sl-SI"/>
      </w:rPr>
      <w:drawing>
        <wp:anchor distT="0" distB="0" distL="114300" distR="114300" simplePos="0" relativeHeight="251658752" behindDoc="0" locked="0" layoutInCell="1" allowOverlap="1" wp14:anchorId="25AD9C28" wp14:editId="104C7011">
          <wp:simplePos x="0" y="0"/>
          <wp:positionH relativeFrom="column">
            <wp:posOffset>-470535</wp:posOffset>
          </wp:positionH>
          <wp:positionV relativeFrom="paragraph">
            <wp:posOffset>6985</wp:posOffset>
          </wp:positionV>
          <wp:extent cx="309880" cy="349885"/>
          <wp:effectExtent l="0" t="0" r="0" b="0"/>
          <wp:wrapSquare wrapText="bothSides"/>
          <wp:docPr id="8" name="Slika 8"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7728" behindDoc="1" locked="0" layoutInCell="0" allowOverlap="1" wp14:anchorId="5F74053B" wp14:editId="00F98619">
              <wp:simplePos x="0" y="0"/>
              <wp:positionH relativeFrom="column">
                <wp:posOffset>-431800</wp:posOffset>
              </wp:positionH>
              <wp:positionV relativeFrom="page">
                <wp:posOffset>3600449</wp:posOffset>
              </wp:positionV>
              <wp:extent cx="252095" cy="0"/>
              <wp:effectExtent l="0" t="0" r="14605" b="190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FE5474" id="Line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" o:allowincell="f" strokecolor="#428299" strokeweight=".5pt">
              <w10:wrap anchory="page"/>
            </v:line>
          </w:pict>
        </mc:Fallback>
      </mc:AlternateContent>
    </w:r>
    <w:r w:rsidRPr="008F3500">
      <w:rPr>
        <w:rFonts w:ascii="Republika" w:hAnsi="Republika"/>
      </w:rPr>
      <w:t>REPUBLIKA SLOVENIJA</w:t>
    </w:r>
  </w:p>
  <w:p w14:paraId="64021BDB" w14:textId="77777777" w:rsidR="00673955" w:rsidRPr="00946C49" w:rsidRDefault="00673955" w:rsidP="00946C4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gospodarski razvoj in tehnologijo</w:t>
    </w:r>
  </w:p>
  <w:p w14:paraId="3FF39393" w14:textId="77777777" w:rsidR="00673955" w:rsidRDefault="00673955" w:rsidP="005712A3">
    <w:pPr>
      <w:pStyle w:val="Glava"/>
      <w:tabs>
        <w:tab w:val="clear" w:pos="4320"/>
        <w:tab w:val="clear" w:pos="8640"/>
        <w:tab w:val="left" w:pos="5112"/>
      </w:tabs>
      <w:spacing w:before="240" w:line="240" w:lineRule="exact"/>
      <w:rPr>
        <w:rFonts w:cs="Arial"/>
        <w:sz w:val="16"/>
      </w:rPr>
    </w:pPr>
  </w:p>
  <w:p w14:paraId="7E714145" w14:textId="77777777" w:rsidR="00673955" w:rsidRPr="008F3500" w:rsidRDefault="00673955" w:rsidP="00872C07">
    <w:pPr>
      <w:pStyle w:val="Glava"/>
      <w:tabs>
        <w:tab w:val="clear" w:pos="4320"/>
        <w:tab w:val="clear" w:pos="8640"/>
        <w:tab w:val="left" w:pos="5112"/>
      </w:tabs>
      <w:spacing w:before="240" w:line="240" w:lineRule="exact"/>
      <w:rPr>
        <w:rFonts w:cs="Arial"/>
        <w:sz w:val="16"/>
      </w:rPr>
    </w:pPr>
    <w:r>
      <w:rPr>
        <w:rFonts w:cs="Arial"/>
        <w:sz w:val="16"/>
      </w:rPr>
      <w:t>Kotnikova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01 400 36 00, 01 400 33 11</w:t>
    </w:r>
  </w:p>
  <w:p w14:paraId="59E1F039" w14:textId="77777777" w:rsidR="00673955" w:rsidRPr="008F3500" w:rsidRDefault="00673955" w:rsidP="00872C07">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Pr="009403F0">
        <w:rPr>
          <w:rStyle w:val="Hiperpovezava"/>
          <w:rFonts w:cs="Arial"/>
          <w:sz w:val="16"/>
        </w:rPr>
        <w:t>gp.mgrt@gov.si</w:t>
      </w:r>
    </w:hyperlink>
    <w:r>
      <w:rPr>
        <w:rFonts w:cs="Arial"/>
        <w:sz w:val="16"/>
      </w:rPr>
      <w:t xml:space="preserve"> </w:t>
    </w:r>
  </w:p>
  <w:p w14:paraId="4BC993CC" w14:textId="77777777" w:rsidR="00673955" w:rsidRPr="008F3500" w:rsidRDefault="00673955" w:rsidP="00872C07">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Pr="009403F0">
        <w:rPr>
          <w:rStyle w:val="Hiperpovezava"/>
          <w:rFonts w:cs="Arial"/>
          <w:sz w:val="16"/>
        </w:rPr>
        <w:t>www.mgrt.gov.si</w:t>
      </w:r>
    </w:hyperlink>
    <w:r>
      <w:rPr>
        <w:rFonts w:cs="Arial"/>
        <w:sz w:val="16"/>
      </w:rPr>
      <w:t xml:space="preserve"> </w:t>
    </w:r>
  </w:p>
  <w:p w14:paraId="0F37D1D4" w14:textId="77777777" w:rsidR="00673955" w:rsidRPr="008F3500" w:rsidRDefault="00673955" w:rsidP="00EC0549">
    <w:pPr>
      <w:pStyle w:val="Glava"/>
      <w:tabs>
        <w:tab w:val="clear" w:pos="4320"/>
        <w:tab w:val="clear" w:pos="8640"/>
        <w:tab w:val="left" w:pos="5112"/>
      </w:tabs>
      <w:spacing w:line="240" w:lineRule="exact"/>
      <w:rPr>
        <w:rFonts w:cs="Arial"/>
        <w:sz w:val="16"/>
      </w:rPr>
    </w:pPr>
  </w:p>
  <w:p w14:paraId="6B7967E3" w14:textId="77777777" w:rsidR="00673955" w:rsidRPr="008F3500" w:rsidRDefault="00673955" w:rsidP="00B76818">
    <w:pPr>
      <w:pStyle w:val="Glava"/>
      <w:tabs>
        <w:tab w:val="clear" w:pos="4320"/>
        <w:tab w:val="clear" w:pos="8640"/>
        <w:tab w:val="left" w:pos="5112"/>
      </w:tabs>
      <w:spacing w:line="240" w:lineRule="exact"/>
      <w:rPr>
        <w:rFonts w:cs="Arial"/>
        <w:sz w:val="16"/>
      </w:rPr>
    </w:pPr>
    <w:r w:rsidRPr="008F3500">
      <w:rPr>
        <w:rFonts w:cs="Arial"/>
        <w:sz w:val="16"/>
      </w:rPr>
      <w:tab/>
    </w:r>
  </w:p>
  <w:p w14:paraId="2B93604F" w14:textId="77777777" w:rsidR="00673955" w:rsidRPr="008F3500" w:rsidRDefault="00673955"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605"/>
    <w:multiLevelType w:val="hybridMultilevel"/>
    <w:tmpl w:val="E14A560C"/>
    <w:lvl w:ilvl="0" w:tplc="2BF4827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FE7712"/>
    <w:multiLevelType w:val="hybridMultilevel"/>
    <w:tmpl w:val="F7A409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E626FF"/>
    <w:multiLevelType w:val="hybridMultilevel"/>
    <w:tmpl w:val="82A21B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E045991"/>
    <w:multiLevelType w:val="hybridMultilevel"/>
    <w:tmpl w:val="E0083F52"/>
    <w:lvl w:ilvl="0" w:tplc="0B1815D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BEE2A46"/>
    <w:multiLevelType w:val="hybridMultilevel"/>
    <w:tmpl w:val="DAC6602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51734B"/>
    <w:multiLevelType w:val="hybridMultilevel"/>
    <w:tmpl w:val="F7865A9C"/>
    <w:lvl w:ilvl="0" w:tplc="7ADE10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3671ED"/>
    <w:multiLevelType w:val="hybridMultilevel"/>
    <w:tmpl w:val="5C221D22"/>
    <w:lvl w:ilvl="0" w:tplc="AC4430B4">
      <w:start w:val="2"/>
      <w:numFmt w:val="bullet"/>
      <w:lvlText w:val="-"/>
      <w:lvlJc w:val="left"/>
      <w:pPr>
        <w:ind w:left="752"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9530EAD"/>
    <w:multiLevelType w:val="hybridMultilevel"/>
    <w:tmpl w:val="8180AF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DC81315"/>
    <w:multiLevelType w:val="hybridMultilevel"/>
    <w:tmpl w:val="75060326"/>
    <w:lvl w:ilvl="0" w:tplc="04240013">
      <w:start w:val="1"/>
      <w:numFmt w:val="upperRoman"/>
      <w:lvlText w:val="%1."/>
      <w:lvlJc w:val="righ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4" w15:restartNumberingAfterBreak="0">
    <w:nsid w:val="2EE429F8"/>
    <w:multiLevelType w:val="hybridMultilevel"/>
    <w:tmpl w:val="85AA72A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187999"/>
    <w:multiLevelType w:val="hybridMultilevel"/>
    <w:tmpl w:val="FAD2D96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868762A"/>
    <w:multiLevelType w:val="hybridMultilevel"/>
    <w:tmpl w:val="DA928DD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1254FEB"/>
    <w:multiLevelType w:val="hybridMultilevel"/>
    <w:tmpl w:val="76A64B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39F4D37"/>
    <w:multiLevelType w:val="hybridMultilevel"/>
    <w:tmpl w:val="FAD2D96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F030CA"/>
    <w:multiLevelType w:val="hybridMultilevel"/>
    <w:tmpl w:val="DD582BD6"/>
    <w:lvl w:ilvl="0" w:tplc="72966CE2">
      <w:numFmt w:val="bullet"/>
      <w:lvlText w:val="-"/>
      <w:lvlJc w:val="left"/>
      <w:pPr>
        <w:ind w:left="720" w:hanging="360"/>
      </w:pPr>
      <w:rPr>
        <w:rFonts w:ascii="Verdana" w:eastAsia="Times New Roman" w:hAnsi="Verdana" w:cs="Arial" w:hint="default"/>
      </w:rPr>
    </w:lvl>
    <w:lvl w:ilvl="1" w:tplc="B4AEF782">
      <w:numFmt w:val="bullet"/>
      <w:lvlText w:val="-"/>
      <w:lvlJc w:val="left"/>
      <w:pPr>
        <w:tabs>
          <w:tab w:val="num" w:pos="1440"/>
        </w:tabs>
        <w:ind w:left="1440" w:hanging="360"/>
      </w:pPr>
      <w:rPr>
        <w:rFonts w:ascii="Verdana" w:eastAsia="Times New Roman" w:hAnsi="Verdana"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2C5794"/>
    <w:multiLevelType w:val="hybridMultilevel"/>
    <w:tmpl w:val="08D6555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DC925AA"/>
    <w:multiLevelType w:val="multilevel"/>
    <w:tmpl w:val="548CEE30"/>
    <w:lvl w:ilvl="0">
      <w:numFmt w:val="bullet"/>
      <w:lvlText w:val="-"/>
      <w:lvlJc w:val="left"/>
      <w:pPr>
        <w:ind w:left="720" w:hanging="360"/>
      </w:pPr>
      <w:rPr>
        <w:rFonts w:ascii="Calibri" w:eastAsia="Times New Roman" w:hAnsi="Calibri" w:cs="Arial"/>
      </w:rPr>
    </w:lvl>
    <w:lvl w:ilvl="1">
      <w:numFmt w:val="bullet"/>
      <w:lvlText w:val="-"/>
      <w:lvlJc w:val="left"/>
      <w:pPr>
        <w:ind w:left="1440" w:hanging="360"/>
      </w:pPr>
      <w:rPr>
        <w:rFonts w:ascii="Tahoma" w:eastAsia="Times New Roman" w:hAnsi="Tahoma" w:cs="Tahoma"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EE830A1"/>
    <w:multiLevelType w:val="hybridMultilevel"/>
    <w:tmpl w:val="F9FE47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3B31062"/>
    <w:multiLevelType w:val="hybridMultilevel"/>
    <w:tmpl w:val="48BA8D98"/>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68667C4"/>
    <w:multiLevelType w:val="hybridMultilevel"/>
    <w:tmpl w:val="8BB66144"/>
    <w:lvl w:ilvl="0" w:tplc="04240003">
      <w:start w:val="1"/>
      <w:numFmt w:val="bullet"/>
      <w:lvlText w:val="o"/>
      <w:lvlJc w:val="left"/>
      <w:pPr>
        <w:ind w:left="1780" w:hanging="360"/>
      </w:pPr>
      <w:rPr>
        <w:rFonts w:ascii="Courier New" w:hAnsi="Courier New" w:cs="Courier New" w:hint="default"/>
      </w:rPr>
    </w:lvl>
    <w:lvl w:ilvl="1" w:tplc="04240003" w:tentative="1">
      <w:start w:val="1"/>
      <w:numFmt w:val="bullet"/>
      <w:lvlText w:val="o"/>
      <w:lvlJc w:val="left"/>
      <w:pPr>
        <w:ind w:left="2500" w:hanging="360"/>
      </w:pPr>
      <w:rPr>
        <w:rFonts w:ascii="Courier New" w:hAnsi="Courier New" w:cs="Courier New" w:hint="default"/>
      </w:rPr>
    </w:lvl>
    <w:lvl w:ilvl="2" w:tplc="04240005" w:tentative="1">
      <w:start w:val="1"/>
      <w:numFmt w:val="bullet"/>
      <w:lvlText w:val=""/>
      <w:lvlJc w:val="left"/>
      <w:pPr>
        <w:ind w:left="3220" w:hanging="360"/>
      </w:pPr>
      <w:rPr>
        <w:rFonts w:ascii="Wingdings" w:hAnsi="Wingdings" w:hint="default"/>
      </w:rPr>
    </w:lvl>
    <w:lvl w:ilvl="3" w:tplc="04240001" w:tentative="1">
      <w:start w:val="1"/>
      <w:numFmt w:val="bullet"/>
      <w:lvlText w:val=""/>
      <w:lvlJc w:val="left"/>
      <w:pPr>
        <w:ind w:left="3940" w:hanging="360"/>
      </w:pPr>
      <w:rPr>
        <w:rFonts w:ascii="Symbol" w:hAnsi="Symbol" w:hint="default"/>
      </w:rPr>
    </w:lvl>
    <w:lvl w:ilvl="4" w:tplc="04240003" w:tentative="1">
      <w:start w:val="1"/>
      <w:numFmt w:val="bullet"/>
      <w:lvlText w:val="o"/>
      <w:lvlJc w:val="left"/>
      <w:pPr>
        <w:ind w:left="4660" w:hanging="360"/>
      </w:pPr>
      <w:rPr>
        <w:rFonts w:ascii="Courier New" w:hAnsi="Courier New" w:cs="Courier New" w:hint="default"/>
      </w:rPr>
    </w:lvl>
    <w:lvl w:ilvl="5" w:tplc="04240005" w:tentative="1">
      <w:start w:val="1"/>
      <w:numFmt w:val="bullet"/>
      <w:lvlText w:val=""/>
      <w:lvlJc w:val="left"/>
      <w:pPr>
        <w:ind w:left="5380" w:hanging="360"/>
      </w:pPr>
      <w:rPr>
        <w:rFonts w:ascii="Wingdings" w:hAnsi="Wingdings" w:hint="default"/>
      </w:rPr>
    </w:lvl>
    <w:lvl w:ilvl="6" w:tplc="04240001" w:tentative="1">
      <w:start w:val="1"/>
      <w:numFmt w:val="bullet"/>
      <w:lvlText w:val=""/>
      <w:lvlJc w:val="left"/>
      <w:pPr>
        <w:ind w:left="6100" w:hanging="360"/>
      </w:pPr>
      <w:rPr>
        <w:rFonts w:ascii="Symbol" w:hAnsi="Symbol" w:hint="default"/>
      </w:rPr>
    </w:lvl>
    <w:lvl w:ilvl="7" w:tplc="04240003" w:tentative="1">
      <w:start w:val="1"/>
      <w:numFmt w:val="bullet"/>
      <w:lvlText w:val="o"/>
      <w:lvlJc w:val="left"/>
      <w:pPr>
        <w:ind w:left="6820" w:hanging="360"/>
      </w:pPr>
      <w:rPr>
        <w:rFonts w:ascii="Courier New" w:hAnsi="Courier New" w:cs="Courier New" w:hint="default"/>
      </w:rPr>
    </w:lvl>
    <w:lvl w:ilvl="8" w:tplc="04240005" w:tentative="1">
      <w:start w:val="1"/>
      <w:numFmt w:val="bullet"/>
      <w:lvlText w:val=""/>
      <w:lvlJc w:val="left"/>
      <w:pPr>
        <w:ind w:left="7540" w:hanging="360"/>
      </w:pPr>
      <w:rPr>
        <w:rFonts w:ascii="Wingdings" w:hAnsi="Wingdings" w:hint="default"/>
      </w:rPr>
    </w:lvl>
  </w:abstractNum>
  <w:abstractNum w:abstractNumId="31"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00E26DF"/>
    <w:multiLevelType w:val="hybridMultilevel"/>
    <w:tmpl w:val="02282CA8"/>
    <w:lvl w:ilvl="0" w:tplc="BC547A24">
      <w:start w:val="2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0C056E9"/>
    <w:multiLevelType w:val="hybridMultilevel"/>
    <w:tmpl w:val="35F2EB90"/>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D346E4"/>
    <w:multiLevelType w:val="hybridMultilevel"/>
    <w:tmpl w:val="804A11A4"/>
    <w:lvl w:ilvl="0" w:tplc="09CAF6A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625372C"/>
    <w:multiLevelType w:val="hybridMultilevel"/>
    <w:tmpl w:val="75060326"/>
    <w:lvl w:ilvl="0" w:tplc="04240013">
      <w:start w:val="1"/>
      <w:numFmt w:val="upperRoman"/>
      <w:lvlText w:val="%1."/>
      <w:lvlJc w:val="righ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36" w15:restartNumberingAfterBreak="0">
    <w:nsid w:val="76C816F0"/>
    <w:multiLevelType w:val="hybridMultilevel"/>
    <w:tmpl w:val="778EE43A"/>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17"/>
  </w:num>
  <w:num w:numId="4">
    <w:abstractNumId w:val="3"/>
  </w:num>
  <w:num w:numId="5">
    <w:abstractNumId w:val="5"/>
  </w:num>
  <w:num w:numId="6">
    <w:abstractNumId w:val="7"/>
  </w:num>
  <w:num w:numId="7">
    <w:abstractNumId w:val="27"/>
  </w:num>
  <w:num w:numId="8">
    <w:abstractNumId w:val="23"/>
  </w:num>
  <w:num w:numId="9">
    <w:abstractNumId w:val="31"/>
  </w:num>
  <w:num w:numId="10">
    <w:abstractNumId w:val="37"/>
  </w:num>
  <w:num w:numId="11">
    <w:abstractNumId w:val="16"/>
  </w:num>
  <w:num w:numId="12">
    <w:abstractNumId w:val="11"/>
  </w:num>
  <w:num w:numId="13">
    <w:abstractNumId w:val="18"/>
  </w:num>
  <w:num w:numId="14">
    <w:abstractNumId w:val="2"/>
  </w:num>
  <w:num w:numId="15">
    <w:abstractNumId w:val="33"/>
  </w:num>
  <w:num w:numId="16">
    <w:abstractNumId w:val="29"/>
  </w:num>
  <w:num w:numId="17">
    <w:abstractNumId w:val="1"/>
  </w:num>
  <w:num w:numId="18">
    <w:abstractNumId w:val="4"/>
  </w:num>
  <w:num w:numId="19">
    <w:abstractNumId w:val="26"/>
  </w:num>
  <w:num w:numId="20">
    <w:abstractNumId w:val="9"/>
  </w:num>
  <w:num w:numId="21">
    <w:abstractNumId w:val="8"/>
  </w:num>
  <w:num w:numId="22">
    <w:abstractNumId w:val="0"/>
  </w:num>
  <w:num w:numId="23">
    <w:abstractNumId w:val="6"/>
  </w:num>
  <w:num w:numId="24">
    <w:abstractNumId w:val="20"/>
  </w:num>
  <w:num w:numId="25">
    <w:abstractNumId w:val="32"/>
  </w:num>
  <w:num w:numId="26">
    <w:abstractNumId w:val="14"/>
  </w:num>
  <w:num w:numId="27">
    <w:abstractNumId w:val="21"/>
  </w:num>
  <w:num w:numId="28">
    <w:abstractNumId w:val="30"/>
  </w:num>
  <w:num w:numId="29">
    <w:abstractNumId w:val="15"/>
  </w:num>
  <w:num w:numId="30">
    <w:abstractNumId w:val="10"/>
  </w:num>
  <w:num w:numId="31">
    <w:abstractNumId w:val="22"/>
  </w:num>
  <w:num w:numId="32">
    <w:abstractNumId w:val="19"/>
  </w:num>
  <w:num w:numId="33">
    <w:abstractNumId w:val="13"/>
  </w:num>
  <w:num w:numId="34">
    <w:abstractNumId w:val="36"/>
  </w:num>
  <w:num w:numId="35">
    <w:abstractNumId w:val="24"/>
  </w:num>
  <w:num w:numId="36">
    <w:abstractNumId w:val="35"/>
  </w:num>
  <w:num w:numId="37">
    <w:abstractNumId w:val="3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81"/>
    <w:rsid w:val="00006B15"/>
    <w:rsid w:val="00011946"/>
    <w:rsid w:val="00011B4A"/>
    <w:rsid w:val="00015597"/>
    <w:rsid w:val="00023A88"/>
    <w:rsid w:val="00025D62"/>
    <w:rsid w:val="00030801"/>
    <w:rsid w:val="00033A9F"/>
    <w:rsid w:val="00043ACB"/>
    <w:rsid w:val="000440FF"/>
    <w:rsid w:val="0004532E"/>
    <w:rsid w:val="00055602"/>
    <w:rsid w:val="000632C6"/>
    <w:rsid w:val="00075471"/>
    <w:rsid w:val="0008127D"/>
    <w:rsid w:val="00083F2A"/>
    <w:rsid w:val="000847DA"/>
    <w:rsid w:val="000902D0"/>
    <w:rsid w:val="000905F7"/>
    <w:rsid w:val="00091E64"/>
    <w:rsid w:val="000920A9"/>
    <w:rsid w:val="00096BCE"/>
    <w:rsid w:val="000A21B2"/>
    <w:rsid w:val="000A3D3E"/>
    <w:rsid w:val="000A7238"/>
    <w:rsid w:val="000C7FE2"/>
    <w:rsid w:val="000D0989"/>
    <w:rsid w:val="000E08A1"/>
    <w:rsid w:val="000E1750"/>
    <w:rsid w:val="000E4CF1"/>
    <w:rsid w:val="000F096D"/>
    <w:rsid w:val="000F5B49"/>
    <w:rsid w:val="00113197"/>
    <w:rsid w:val="00122E42"/>
    <w:rsid w:val="001253DA"/>
    <w:rsid w:val="001259AD"/>
    <w:rsid w:val="00126581"/>
    <w:rsid w:val="001357B2"/>
    <w:rsid w:val="00135ED8"/>
    <w:rsid w:val="001452BC"/>
    <w:rsid w:val="0016167E"/>
    <w:rsid w:val="001665CA"/>
    <w:rsid w:val="00172CC6"/>
    <w:rsid w:val="001B016B"/>
    <w:rsid w:val="001B779D"/>
    <w:rsid w:val="001C0B24"/>
    <w:rsid w:val="001F2844"/>
    <w:rsid w:val="001F5EF8"/>
    <w:rsid w:val="00202A77"/>
    <w:rsid w:val="00205DC9"/>
    <w:rsid w:val="00215DEF"/>
    <w:rsid w:val="0021675C"/>
    <w:rsid w:val="0023163B"/>
    <w:rsid w:val="00232796"/>
    <w:rsid w:val="00244A67"/>
    <w:rsid w:val="00246708"/>
    <w:rsid w:val="00246BE5"/>
    <w:rsid w:val="00254207"/>
    <w:rsid w:val="00265757"/>
    <w:rsid w:val="00271CE5"/>
    <w:rsid w:val="00282020"/>
    <w:rsid w:val="002A305B"/>
    <w:rsid w:val="002A3807"/>
    <w:rsid w:val="002A7BC9"/>
    <w:rsid w:val="002B72A8"/>
    <w:rsid w:val="002D25B7"/>
    <w:rsid w:val="002D3C86"/>
    <w:rsid w:val="002E3898"/>
    <w:rsid w:val="003013C4"/>
    <w:rsid w:val="003223C5"/>
    <w:rsid w:val="0032481F"/>
    <w:rsid w:val="003249EB"/>
    <w:rsid w:val="00331B8F"/>
    <w:rsid w:val="003347C4"/>
    <w:rsid w:val="003636BF"/>
    <w:rsid w:val="00363966"/>
    <w:rsid w:val="0037479F"/>
    <w:rsid w:val="00375F15"/>
    <w:rsid w:val="00382AB9"/>
    <w:rsid w:val="003845B4"/>
    <w:rsid w:val="003854A3"/>
    <w:rsid w:val="00387B1A"/>
    <w:rsid w:val="00392E7B"/>
    <w:rsid w:val="003D3D80"/>
    <w:rsid w:val="003E1C74"/>
    <w:rsid w:val="003F0F8E"/>
    <w:rsid w:val="003F62B8"/>
    <w:rsid w:val="0041782B"/>
    <w:rsid w:val="00423053"/>
    <w:rsid w:val="0046396D"/>
    <w:rsid w:val="004708CD"/>
    <w:rsid w:val="00470D67"/>
    <w:rsid w:val="0047145E"/>
    <w:rsid w:val="00476BD2"/>
    <w:rsid w:val="00495436"/>
    <w:rsid w:val="004C08FB"/>
    <w:rsid w:val="004D0461"/>
    <w:rsid w:val="004D4075"/>
    <w:rsid w:val="004D6718"/>
    <w:rsid w:val="004D6F85"/>
    <w:rsid w:val="004E4F21"/>
    <w:rsid w:val="004E7D87"/>
    <w:rsid w:val="004F4355"/>
    <w:rsid w:val="00500DB2"/>
    <w:rsid w:val="00502E41"/>
    <w:rsid w:val="005123FE"/>
    <w:rsid w:val="00526246"/>
    <w:rsid w:val="00536128"/>
    <w:rsid w:val="00537C34"/>
    <w:rsid w:val="00555390"/>
    <w:rsid w:val="005647BB"/>
    <w:rsid w:val="00567106"/>
    <w:rsid w:val="005712A3"/>
    <w:rsid w:val="005869C7"/>
    <w:rsid w:val="00594189"/>
    <w:rsid w:val="005969A3"/>
    <w:rsid w:val="00596B69"/>
    <w:rsid w:val="00596C2A"/>
    <w:rsid w:val="005A2FF4"/>
    <w:rsid w:val="005B6088"/>
    <w:rsid w:val="005C49D3"/>
    <w:rsid w:val="005D0284"/>
    <w:rsid w:val="005E1D3C"/>
    <w:rsid w:val="005E7866"/>
    <w:rsid w:val="005E7AFD"/>
    <w:rsid w:val="005F5148"/>
    <w:rsid w:val="00605B2F"/>
    <w:rsid w:val="00622FC1"/>
    <w:rsid w:val="00624C80"/>
    <w:rsid w:val="00627D65"/>
    <w:rsid w:val="00632253"/>
    <w:rsid w:val="00637BBD"/>
    <w:rsid w:val="0064058D"/>
    <w:rsid w:val="00642714"/>
    <w:rsid w:val="00643145"/>
    <w:rsid w:val="006435D2"/>
    <w:rsid w:val="006455CE"/>
    <w:rsid w:val="00651FCC"/>
    <w:rsid w:val="00652EF0"/>
    <w:rsid w:val="00673955"/>
    <w:rsid w:val="00690D03"/>
    <w:rsid w:val="006A4D31"/>
    <w:rsid w:val="006A5BEA"/>
    <w:rsid w:val="006A6EB3"/>
    <w:rsid w:val="006A6FC6"/>
    <w:rsid w:val="006B2B83"/>
    <w:rsid w:val="006C01FC"/>
    <w:rsid w:val="006C1DA6"/>
    <w:rsid w:val="006C6624"/>
    <w:rsid w:val="006C7FDD"/>
    <w:rsid w:val="006D42D9"/>
    <w:rsid w:val="006E0677"/>
    <w:rsid w:val="007117BE"/>
    <w:rsid w:val="00717ED3"/>
    <w:rsid w:val="007210DA"/>
    <w:rsid w:val="00733017"/>
    <w:rsid w:val="00733BA9"/>
    <w:rsid w:val="007446A7"/>
    <w:rsid w:val="00750C95"/>
    <w:rsid w:val="0077336A"/>
    <w:rsid w:val="00783310"/>
    <w:rsid w:val="00790879"/>
    <w:rsid w:val="007954E8"/>
    <w:rsid w:val="007A1C91"/>
    <w:rsid w:val="007A28C0"/>
    <w:rsid w:val="007A4A6D"/>
    <w:rsid w:val="007A709B"/>
    <w:rsid w:val="007A7CDF"/>
    <w:rsid w:val="007B2A42"/>
    <w:rsid w:val="007B4CDE"/>
    <w:rsid w:val="007D1BCF"/>
    <w:rsid w:val="007D75CF"/>
    <w:rsid w:val="007E53BD"/>
    <w:rsid w:val="007E5DA6"/>
    <w:rsid w:val="007E6DC5"/>
    <w:rsid w:val="007E7273"/>
    <w:rsid w:val="00801350"/>
    <w:rsid w:val="00814213"/>
    <w:rsid w:val="00814CD3"/>
    <w:rsid w:val="00815FFB"/>
    <w:rsid w:val="00825013"/>
    <w:rsid w:val="00825786"/>
    <w:rsid w:val="00826F88"/>
    <w:rsid w:val="00830805"/>
    <w:rsid w:val="00832BF9"/>
    <w:rsid w:val="00835855"/>
    <w:rsid w:val="00836C80"/>
    <w:rsid w:val="00837E7D"/>
    <w:rsid w:val="0084456E"/>
    <w:rsid w:val="00853070"/>
    <w:rsid w:val="00853281"/>
    <w:rsid w:val="00856825"/>
    <w:rsid w:val="00870B24"/>
    <w:rsid w:val="00872C07"/>
    <w:rsid w:val="0088043C"/>
    <w:rsid w:val="008906C9"/>
    <w:rsid w:val="0089180D"/>
    <w:rsid w:val="00895559"/>
    <w:rsid w:val="008A2FD5"/>
    <w:rsid w:val="008C5738"/>
    <w:rsid w:val="008D04F0"/>
    <w:rsid w:val="008D6E04"/>
    <w:rsid w:val="008F3500"/>
    <w:rsid w:val="00901591"/>
    <w:rsid w:val="009077E9"/>
    <w:rsid w:val="00912937"/>
    <w:rsid w:val="00914BDC"/>
    <w:rsid w:val="00914C65"/>
    <w:rsid w:val="0091634C"/>
    <w:rsid w:val="00924E3C"/>
    <w:rsid w:val="00933A67"/>
    <w:rsid w:val="00946C49"/>
    <w:rsid w:val="00960225"/>
    <w:rsid w:val="00960B9C"/>
    <w:rsid w:val="009612BB"/>
    <w:rsid w:val="00973113"/>
    <w:rsid w:val="00975FC0"/>
    <w:rsid w:val="009A10A4"/>
    <w:rsid w:val="009A1D23"/>
    <w:rsid w:val="009A24C1"/>
    <w:rsid w:val="009A77F3"/>
    <w:rsid w:val="009B2262"/>
    <w:rsid w:val="009B27AA"/>
    <w:rsid w:val="009B5818"/>
    <w:rsid w:val="009C088B"/>
    <w:rsid w:val="009E56B8"/>
    <w:rsid w:val="00A125C5"/>
    <w:rsid w:val="00A24846"/>
    <w:rsid w:val="00A45362"/>
    <w:rsid w:val="00A5039D"/>
    <w:rsid w:val="00A54536"/>
    <w:rsid w:val="00A55ADD"/>
    <w:rsid w:val="00A65D53"/>
    <w:rsid w:val="00A65EE7"/>
    <w:rsid w:val="00A70133"/>
    <w:rsid w:val="00A706A8"/>
    <w:rsid w:val="00A74A7A"/>
    <w:rsid w:val="00AA738F"/>
    <w:rsid w:val="00AB14AC"/>
    <w:rsid w:val="00AB4D44"/>
    <w:rsid w:val="00AB515F"/>
    <w:rsid w:val="00AB749E"/>
    <w:rsid w:val="00AC7A70"/>
    <w:rsid w:val="00AD72E7"/>
    <w:rsid w:val="00AE3E18"/>
    <w:rsid w:val="00AE426F"/>
    <w:rsid w:val="00AE6A40"/>
    <w:rsid w:val="00AF0DC6"/>
    <w:rsid w:val="00AF536B"/>
    <w:rsid w:val="00B03033"/>
    <w:rsid w:val="00B05C77"/>
    <w:rsid w:val="00B17141"/>
    <w:rsid w:val="00B22985"/>
    <w:rsid w:val="00B31575"/>
    <w:rsid w:val="00B31A3E"/>
    <w:rsid w:val="00B335F6"/>
    <w:rsid w:val="00B3488B"/>
    <w:rsid w:val="00B42756"/>
    <w:rsid w:val="00B455A3"/>
    <w:rsid w:val="00B656F1"/>
    <w:rsid w:val="00B7307E"/>
    <w:rsid w:val="00B76818"/>
    <w:rsid w:val="00B8547D"/>
    <w:rsid w:val="00B911EE"/>
    <w:rsid w:val="00BA0FB6"/>
    <w:rsid w:val="00BC53F0"/>
    <w:rsid w:val="00BE7278"/>
    <w:rsid w:val="00BF151C"/>
    <w:rsid w:val="00C00E20"/>
    <w:rsid w:val="00C02580"/>
    <w:rsid w:val="00C05A68"/>
    <w:rsid w:val="00C07778"/>
    <w:rsid w:val="00C15D4A"/>
    <w:rsid w:val="00C22D15"/>
    <w:rsid w:val="00C250D5"/>
    <w:rsid w:val="00C527F3"/>
    <w:rsid w:val="00C52AF0"/>
    <w:rsid w:val="00C72970"/>
    <w:rsid w:val="00C76A74"/>
    <w:rsid w:val="00C835E3"/>
    <w:rsid w:val="00C913A6"/>
    <w:rsid w:val="00C917B8"/>
    <w:rsid w:val="00C92898"/>
    <w:rsid w:val="00C92AE8"/>
    <w:rsid w:val="00C92C29"/>
    <w:rsid w:val="00C966DE"/>
    <w:rsid w:val="00C97431"/>
    <w:rsid w:val="00CA583C"/>
    <w:rsid w:val="00CA7C91"/>
    <w:rsid w:val="00CC4F46"/>
    <w:rsid w:val="00CC794D"/>
    <w:rsid w:val="00CE2666"/>
    <w:rsid w:val="00CE7514"/>
    <w:rsid w:val="00CF12BA"/>
    <w:rsid w:val="00D03A8B"/>
    <w:rsid w:val="00D13754"/>
    <w:rsid w:val="00D16E5A"/>
    <w:rsid w:val="00D248DE"/>
    <w:rsid w:val="00D31518"/>
    <w:rsid w:val="00D54859"/>
    <w:rsid w:val="00D6349E"/>
    <w:rsid w:val="00D8542D"/>
    <w:rsid w:val="00D96995"/>
    <w:rsid w:val="00DC4335"/>
    <w:rsid w:val="00DC6077"/>
    <w:rsid w:val="00DC6A71"/>
    <w:rsid w:val="00DE2A0C"/>
    <w:rsid w:val="00DE332F"/>
    <w:rsid w:val="00DE5B46"/>
    <w:rsid w:val="00DE5F0C"/>
    <w:rsid w:val="00DE771A"/>
    <w:rsid w:val="00E0357D"/>
    <w:rsid w:val="00E24EC2"/>
    <w:rsid w:val="00E40712"/>
    <w:rsid w:val="00E44978"/>
    <w:rsid w:val="00E50477"/>
    <w:rsid w:val="00E7150D"/>
    <w:rsid w:val="00E77EA0"/>
    <w:rsid w:val="00E85AB5"/>
    <w:rsid w:val="00E91207"/>
    <w:rsid w:val="00E93778"/>
    <w:rsid w:val="00EB230A"/>
    <w:rsid w:val="00EB4818"/>
    <w:rsid w:val="00EB5077"/>
    <w:rsid w:val="00EC0549"/>
    <w:rsid w:val="00ED6763"/>
    <w:rsid w:val="00EE0523"/>
    <w:rsid w:val="00EE7D3F"/>
    <w:rsid w:val="00F12D10"/>
    <w:rsid w:val="00F174C6"/>
    <w:rsid w:val="00F240BB"/>
    <w:rsid w:val="00F3009B"/>
    <w:rsid w:val="00F4215E"/>
    <w:rsid w:val="00F45E65"/>
    <w:rsid w:val="00F46724"/>
    <w:rsid w:val="00F51E77"/>
    <w:rsid w:val="00F57FD9"/>
    <w:rsid w:val="00F57FED"/>
    <w:rsid w:val="00F612FB"/>
    <w:rsid w:val="00F72CA3"/>
    <w:rsid w:val="00FB6F4C"/>
    <w:rsid w:val="00FC06A7"/>
    <w:rsid w:val="00FD16C3"/>
    <w:rsid w:val="00FD3538"/>
    <w:rsid w:val="00FD6532"/>
    <w:rsid w:val="00FE20AC"/>
    <w:rsid w:val="00FE2D1B"/>
    <w:rsid w:val="00FF0D4E"/>
    <w:rsid w:val="00FF224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678CBDBF"/>
  <w15:docId w15:val="{A519CE23-1CD6-434E-A192-30E67DB7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A77F3"/>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Znak"/>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Znak Znak"/>
    <w:link w:val="Glava"/>
    <w:uiPriority w:val="99"/>
    <w:rsid w:val="00B03033"/>
    <w:rPr>
      <w:rFonts w:ascii="Arial" w:hAnsi="Arial"/>
      <w:szCs w:val="24"/>
      <w:lang w:val="en-US" w:eastAsia="en-US"/>
    </w:rPr>
  </w:style>
  <w:style w:type="paragraph" w:styleId="Besedilooblaka">
    <w:name w:val="Balloon Text"/>
    <w:basedOn w:val="Navaden"/>
    <w:link w:val="BesedilooblakaZnak"/>
    <w:rsid w:val="00C97431"/>
    <w:pPr>
      <w:spacing w:line="240" w:lineRule="auto"/>
    </w:pPr>
    <w:rPr>
      <w:rFonts w:ascii="Tahoma" w:hAnsi="Tahoma" w:cs="Tahoma"/>
      <w:sz w:val="16"/>
      <w:szCs w:val="16"/>
    </w:rPr>
  </w:style>
  <w:style w:type="character" w:customStyle="1" w:styleId="BesedilooblakaZnak">
    <w:name w:val="Besedilo oblačka Znak"/>
    <w:link w:val="Besedilooblaka"/>
    <w:rsid w:val="00C97431"/>
    <w:rPr>
      <w:rFonts w:ascii="Tahoma" w:hAnsi="Tahoma" w:cs="Tahoma"/>
      <w:sz w:val="16"/>
      <w:szCs w:val="16"/>
      <w:lang w:eastAsia="en-US"/>
    </w:rPr>
  </w:style>
  <w:style w:type="character" w:customStyle="1" w:styleId="OdstavekseznamaZnak">
    <w:name w:val="Odstavek seznama Znak"/>
    <w:link w:val="Odstavekseznama"/>
    <w:uiPriority w:val="34"/>
    <w:qFormat/>
    <w:locked/>
    <w:rsid w:val="00652EF0"/>
    <w:rPr>
      <w:sz w:val="24"/>
      <w:szCs w:val="24"/>
    </w:rPr>
  </w:style>
  <w:style w:type="paragraph" w:styleId="Odstavekseznama">
    <w:name w:val="List Paragraph"/>
    <w:basedOn w:val="Navaden"/>
    <w:link w:val="OdstavekseznamaZnak"/>
    <w:uiPriority w:val="34"/>
    <w:qFormat/>
    <w:rsid w:val="00652EF0"/>
    <w:pPr>
      <w:spacing w:line="240" w:lineRule="auto"/>
      <w:ind w:left="720"/>
      <w:contextualSpacing/>
    </w:pPr>
    <w:rPr>
      <w:rFonts w:ascii="Times New Roman" w:hAnsi="Times New Roman"/>
      <w:sz w:val="24"/>
      <w:lang w:eastAsia="sl-SI"/>
    </w:rPr>
  </w:style>
  <w:style w:type="paragraph" w:styleId="Navadensplet">
    <w:name w:val="Normal (Web)"/>
    <w:basedOn w:val="Navaden"/>
    <w:uiPriority w:val="99"/>
    <w:unhideWhenUsed/>
    <w:rsid w:val="003223C5"/>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DE33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E332F"/>
    <w:rPr>
      <w:rFonts w:ascii="Arial" w:hAnsi="Arial" w:cs="Arial"/>
      <w:sz w:val="22"/>
      <w:szCs w:val="22"/>
    </w:rPr>
  </w:style>
  <w:style w:type="paragraph" w:customStyle="1" w:styleId="Default">
    <w:name w:val="Default"/>
    <w:rsid w:val="00AB749E"/>
    <w:pPr>
      <w:autoSpaceDE w:val="0"/>
      <w:autoSpaceDN w:val="0"/>
      <w:adjustRightInd w:val="0"/>
    </w:pPr>
    <w:rPr>
      <w:rFonts w:ascii="Tahoma" w:hAnsi="Tahoma" w:cs="Tahoma"/>
      <w:color w:val="000000"/>
      <w:sz w:val="24"/>
      <w:szCs w:val="24"/>
    </w:rPr>
  </w:style>
  <w:style w:type="character" w:customStyle="1" w:styleId="Naslov1Znak">
    <w:name w:val="Naslov 1 Znak"/>
    <w:aliases w:val="NASLOV Znak"/>
    <w:basedOn w:val="Privzetapisavaodstavka"/>
    <w:link w:val="Naslov1"/>
    <w:rsid w:val="00091E64"/>
    <w:rPr>
      <w:rFonts w:ascii="Arial" w:hAnsi="Arial"/>
      <w:b/>
      <w:kern w:val="32"/>
      <w:sz w:val="28"/>
      <w:szCs w:val="32"/>
    </w:rPr>
  </w:style>
  <w:style w:type="character" w:styleId="Pripombasklic">
    <w:name w:val="annotation reference"/>
    <w:basedOn w:val="Privzetapisavaodstavka"/>
    <w:semiHidden/>
    <w:unhideWhenUsed/>
    <w:rsid w:val="00E40712"/>
    <w:rPr>
      <w:sz w:val="16"/>
      <w:szCs w:val="16"/>
    </w:rPr>
  </w:style>
  <w:style w:type="paragraph" w:styleId="Pripombabesedilo">
    <w:name w:val="annotation text"/>
    <w:basedOn w:val="Navaden"/>
    <w:link w:val="PripombabesediloZnak"/>
    <w:semiHidden/>
    <w:unhideWhenUsed/>
    <w:rsid w:val="00E40712"/>
    <w:pPr>
      <w:spacing w:line="240" w:lineRule="auto"/>
    </w:pPr>
    <w:rPr>
      <w:szCs w:val="20"/>
    </w:rPr>
  </w:style>
  <w:style w:type="character" w:customStyle="1" w:styleId="PripombabesediloZnak">
    <w:name w:val="Pripomba – besedilo Znak"/>
    <w:basedOn w:val="Privzetapisavaodstavka"/>
    <w:link w:val="Pripombabesedilo"/>
    <w:semiHidden/>
    <w:rsid w:val="00E40712"/>
    <w:rPr>
      <w:rFonts w:ascii="Arial" w:hAnsi="Arial"/>
      <w:lang w:eastAsia="en-US"/>
    </w:rPr>
  </w:style>
  <w:style w:type="paragraph" w:styleId="Zadevapripombe">
    <w:name w:val="annotation subject"/>
    <w:basedOn w:val="Pripombabesedilo"/>
    <w:next w:val="Pripombabesedilo"/>
    <w:link w:val="ZadevapripombeZnak"/>
    <w:semiHidden/>
    <w:unhideWhenUsed/>
    <w:rsid w:val="00E40712"/>
    <w:rPr>
      <w:b/>
      <w:bCs/>
    </w:rPr>
  </w:style>
  <w:style w:type="character" w:customStyle="1" w:styleId="ZadevapripombeZnak">
    <w:name w:val="Zadeva pripombe Znak"/>
    <w:basedOn w:val="PripombabesediloZnak"/>
    <w:link w:val="Zadevapripombe"/>
    <w:semiHidden/>
    <w:rsid w:val="00E40712"/>
    <w:rPr>
      <w:rFonts w:ascii="Arial" w:hAnsi="Arial"/>
      <w:b/>
      <w:bCs/>
      <w:lang w:eastAsia="en-US"/>
    </w:rPr>
  </w:style>
  <w:style w:type="paragraph" w:customStyle="1" w:styleId="BodyText21">
    <w:name w:val="Body Text 21"/>
    <w:basedOn w:val="Navaden"/>
    <w:rsid w:val="00814CD3"/>
    <w:pPr>
      <w:overflowPunct w:val="0"/>
      <w:autoSpaceDE w:val="0"/>
      <w:autoSpaceDN w:val="0"/>
      <w:adjustRightInd w:val="0"/>
      <w:spacing w:after="120" w:line="480" w:lineRule="auto"/>
      <w:textAlignment w:val="baseline"/>
    </w:pPr>
    <w:rPr>
      <w:sz w:val="22"/>
      <w:szCs w:val="20"/>
      <w:lang w:eastAsia="sl-SI"/>
    </w:rPr>
  </w:style>
  <w:style w:type="paragraph" w:styleId="Telobesedila">
    <w:name w:val="Body Text"/>
    <w:basedOn w:val="Navaden"/>
    <w:link w:val="TelobesedilaZnak"/>
    <w:rsid w:val="00205DC9"/>
    <w:pPr>
      <w:spacing w:line="240" w:lineRule="auto"/>
      <w:jc w:val="center"/>
    </w:pPr>
    <w:rPr>
      <w:rFonts w:ascii="Times New Roman" w:hAnsi="Times New Roman"/>
      <w:b/>
      <w:sz w:val="28"/>
      <w:szCs w:val="20"/>
      <w:lang w:eastAsia="sl-SI"/>
    </w:rPr>
  </w:style>
  <w:style w:type="character" w:customStyle="1" w:styleId="TelobesedilaZnak">
    <w:name w:val="Telo besedila Znak"/>
    <w:basedOn w:val="Privzetapisavaodstavka"/>
    <w:link w:val="Telobesedila"/>
    <w:rsid w:val="00205DC9"/>
    <w:rPr>
      <w:b/>
      <w:sz w:val="28"/>
    </w:rPr>
  </w:style>
  <w:style w:type="paragraph" w:styleId="Revizija">
    <w:name w:val="Revision"/>
    <w:hidden/>
    <w:uiPriority w:val="99"/>
    <w:semiHidden/>
    <w:rsid w:val="00D6349E"/>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03682">
      <w:bodyDiv w:val="1"/>
      <w:marLeft w:val="0"/>
      <w:marRight w:val="0"/>
      <w:marTop w:val="0"/>
      <w:marBottom w:val="0"/>
      <w:divBdr>
        <w:top w:val="none" w:sz="0" w:space="0" w:color="auto"/>
        <w:left w:val="none" w:sz="0" w:space="0" w:color="auto"/>
        <w:bottom w:val="none" w:sz="0" w:space="0" w:color="auto"/>
        <w:right w:val="none" w:sz="0" w:space="0" w:color="auto"/>
      </w:divBdr>
    </w:div>
    <w:div w:id="1521553338">
      <w:bodyDiv w:val="1"/>
      <w:marLeft w:val="0"/>
      <w:marRight w:val="0"/>
      <w:marTop w:val="0"/>
      <w:marBottom w:val="0"/>
      <w:divBdr>
        <w:top w:val="none" w:sz="0" w:space="0" w:color="auto"/>
        <w:left w:val="none" w:sz="0" w:space="0" w:color="auto"/>
        <w:bottom w:val="none" w:sz="0" w:space="0" w:color="auto"/>
        <w:right w:val="none" w:sz="0" w:space="0" w:color="auto"/>
      </w:divBdr>
    </w:div>
    <w:div w:id="1539509203">
      <w:bodyDiv w:val="1"/>
      <w:marLeft w:val="0"/>
      <w:marRight w:val="0"/>
      <w:marTop w:val="0"/>
      <w:marBottom w:val="0"/>
      <w:divBdr>
        <w:top w:val="none" w:sz="0" w:space="0" w:color="auto"/>
        <w:left w:val="none" w:sz="0" w:space="0" w:color="auto"/>
        <w:bottom w:val="none" w:sz="0" w:space="0" w:color="auto"/>
        <w:right w:val="none" w:sz="0" w:space="0" w:color="auto"/>
      </w:divBdr>
    </w:div>
    <w:div w:id="1950431873">
      <w:bodyDiv w:val="1"/>
      <w:marLeft w:val="0"/>
      <w:marRight w:val="0"/>
      <w:marTop w:val="0"/>
      <w:marBottom w:val="0"/>
      <w:divBdr>
        <w:top w:val="none" w:sz="0" w:space="0" w:color="auto"/>
        <w:left w:val="none" w:sz="0" w:space="0" w:color="auto"/>
        <w:bottom w:val="none" w:sz="0" w:space="0" w:color="auto"/>
        <w:right w:val="none" w:sz="0" w:space="0" w:color="auto"/>
      </w:divBdr>
    </w:div>
    <w:div w:id="20536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787"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0.wmf"/><Relationship Id="rId7" Type="http://schemas.openxmlformats.org/officeDocument/2006/relationships/endnotes" Target="endnotes.xml"/><Relationship Id="rId12" Type="http://schemas.openxmlformats.org/officeDocument/2006/relationships/hyperlink" Target="http://www.uradni-list.si/1/objava.jsp?sop=2012-01-0268" TargetMode="External"/><Relationship Id="rId17" Type="http://schemas.openxmlformats.org/officeDocument/2006/relationships/hyperlink" Target="https://www.eu-skladi.si/sl/dokumenti/rrf/01_si-rrp_23-7-2021.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sop=2017-01-2521" TargetMode="External"/><Relationship Id="rId20" Type="http://schemas.openxmlformats.org/officeDocument/2006/relationships/image" Target="media/image2.w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184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14-01-2739" TargetMode="External"/><Relationship Id="rId23" Type="http://schemas.openxmlformats.org/officeDocument/2006/relationships/image" Target="media/image4.png"/><Relationship Id="rId28" Type="http://schemas.microsoft.com/office/2018/08/relationships/commentsExtensible" Target="commentsExtensible.xml"/><Relationship Id="rId10" Type="http://schemas.openxmlformats.org/officeDocument/2006/relationships/hyperlink" Target="http://www.uradni-list.si/1/objava.jsp?sop=2008-01-4694"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 Id="rId22" Type="http://schemas.openxmlformats.org/officeDocument/2006/relationships/image" Target="media/image3.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gp.mgrt@gov.si" TargetMode="External"/><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Podoba%20MG\2013\MGRT%20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A29C3D4-FEEF-4549-8C30-4C715D3D6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MGRT glava</Template>
  <TotalTime>3</TotalTime>
  <Pages>14</Pages>
  <Words>4053</Words>
  <Characters>23105</Characters>
  <Application>Microsoft Office Word</Application>
  <DocSecurity>0</DocSecurity>
  <Lines>192</Lines>
  <Paragraphs>54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27104</CharactersWithSpaces>
  <SharedDoc>false</SharedDoc>
  <HLinks>
    <vt:vector size="12" baseType="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natasa vrhovec</dc:creator>
  <cp:lastModifiedBy>Petra Branc</cp:lastModifiedBy>
  <cp:revision>4</cp:revision>
  <cp:lastPrinted>2019-12-06T13:22:00Z</cp:lastPrinted>
  <dcterms:created xsi:type="dcterms:W3CDTF">2021-12-02T09:38:00Z</dcterms:created>
  <dcterms:modified xsi:type="dcterms:W3CDTF">2021-12-13T07:15:00Z</dcterms:modified>
</cp:coreProperties>
</file>