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1" w:rsidRDefault="00385111" w:rsidP="006B3DC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Priloga:</w:t>
      </w:r>
    </w:p>
    <w:p w:rsidR="006C3C21" w:rsidRDefault="006C3C21" w:rsidP="006B3D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»PRILOGA 1: Oranžni seznam</w:t>
      </w:r>
      <w:r w:rsidR="0027319C">
        <w:rPr>
          <w:rFonts w:ascii="Arial" w:hAnsi="Arial" w:cs="Arial"/>
          <w:b/>
          <w:sz w:val="20"/>
          <w:szCs w:val="20"/>
        </w:rPr>
        <w:t xml:space="preserve"> (š</w:t>
      </w:r>
      <w:r w:rsidR="0027319C" w:rsidRPr="0027319C">
        <w:rPr>
          <w:rFonts w:ascii="Arial" w:hAnsi="Arial" w:cs="Arial"/>
          <w:b/>
          <w:sz w:val="20"/>
          <w:szCs w:val="20"/>
        </w:rPr>
        <w:t>teje se, da so na oranžni seznam uvrščene tudi vse države</w:t>
      </w:r>
      <w:r w:rsidR="00E92F13">
        <w:rPr>
          <w:rFonts w:ascii="Arial" w:hAnsi="Arial" w:cs="Arial"/>
          <w:b/>
          <w:sz w:val="20"/>
          <w:szCs w:val="20"/>
        </w:rPr>
        <w:t xml:space="preserve"> in entitete</w:t>
      </w:r>
      <w:r w:rsidR="0027319C" w:rsidRPr="0027319C">
        <w:rPr>
          <w:rFonts w:ascii="Arial" w:hAnsi="Arial" w:cs="Arial"/>
          <w:b/>
          <w:sz w:val="20"/>
          <w:szCs w:val="20"/>
        </w:rPr>
        <w:t>, ki niso navedene v Prilogi 2, Prilogi 3 ali Prilogi 4</w:t>
      </w:r>
      <w:r w:rsidR="0027319C">
        <w:rPr>
          <w:rFonts w:ascii="Arial" w:hAnsi="Arial" w:cs="Arial"/>
          <w:b/>
          <w:sz w:val="20"/>
          <w:szCs w:val="20"/>
        </w:rPr>
        <w:t>)</w:t>
      </w:r>
      <w:r w:rsidR="0027319C" w:rsidRPr="0027319C">
        <w:rPr>
          <w:rFonts w:ascii="Arial" w:hAnsi="Arial" w:cs="Arial"/>
          <w:b/>
          <w:sz w:val="20"/>
          <w:szCs w:val="20"/>
        </w:rPr>
        <w:t>.</w:t>
      </w:r>
    </w:p>
    <w:p w:rsidR="006C3C21" w:rsidRDefault="006C3C21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A5B">
        <w:rPr>
          <w:rFonts w:ascii="Arial" w:hAnsi="Arial" w:cs="Arial"/>
          <w:b/>
          <w:sz w:val="20"/>
          <w:szCs w:val="20"/>
        </w:rPr>
        <w:t>Države članice EU/schengenskega območja:</w:t>
      </w:r>
    </w:p>
    <w:p w:rsidR="0070150F" w:rsidRDefault="0070150F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7450" w:rsidRPr="00E92F13" w:rsidRDefault="0070150F" w:rsidP="0023745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  <w:r w:rsidR="00237450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(samo posamezne administrativne enote):</w:t>
      </w:r>
    </w:p>
    <w:p w:rsidR="00237450" w:rsidRPr="00E92F13" w:rsidRDefault="00237450" w:rsidP="0023745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0F1551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Région de Bruxelles-Capitale/Brussels Hoofdstedelijk Gewest</w:t>
      </w:r>
    </w:p>
    <w:p w:rsidR="000F1551" w:rsidRPr="00E92F13" w:rsidRDefault="000F1551" w:rsidP="0023745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Région wallonne</w:t>
      </w:r>
    </w:p>
    <w:p w:rsidR="00AD2F4C" w:rsidRPr="00E92F13" w:rsidRDefault="00AD2F4C" w:rsidP="00AD2F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AD2F4C" w:rsidRPr="00E92F13" w:rsidRDefault="00AD2F4C" w:rsidP="00AD2F4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AD2F4C" w:rsidRPr="00E92F13" w:rsidRDefault="00AD2F4C" w:rsidP="00AD2F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Hovedstaden</w:t>
      </w:r>
    </w:p>
    <w:p w:rsidR="00AD2F4C" w:rsidRPr="00E92F13" w:rsidRDefault="00AD2F4C" w:rsidP="00AD2F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Nordjylland</w:t>
      </w:r>
    </w:p>
    <w:p w:rsidR="005D5077" w:rsidRPr="00E92F13" w:rsidRDefault="005D5077" w:rsidP="005D50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 (samo posamezne administrativne enote):</w:t>
      </w:r>
    </w:p>
    <w:p w:rsidR="005D5077" w:rsidRPr="00E92F13" w:rsidRDefault="005D5077" w:rsidP="005D50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Ile-de-France</w:t>
      </w:r>
    </w:p>
    <w:p w:rsidR="005D5077" w:rsidRPr="00E92F13" w:rsidRDefault="005D5077" w:rsidP="005D50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Auvergne-Rhône-Alpes</w:t>
      </w:r>
    </w:p>
    <w:p w:rsidR="005D5077" w:rsidRPr="00E92F13" w:rsidRDefault="005D5077" w:rsidP="005D50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čezmorsko ozemlje Guadeloupe</w:t>
      </w:r>
    </w:p>
    <w:p w:rsidR="00E16AED" w:rsidRPr="00E92F13" w:rsidRDefault="00E16AED" w:rsidP="00E16A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Helenska republika (samo posamezne administrativne enote):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38615D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Attiki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38615D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Dytiki Makedonia</w:t>
      </w:r>
    </w:p>
    <w:p w:rsidR="00D11BB4" w:rsidRPr="00E92F13" w:rsidRDefault="00D11BB4" w:rsidP="00D11B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 (samo posamezne administrativne enote):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Basilicata</w:t>
      </w:r>
    </w:p>
    <w:p w:rsidR="00586CE8" w:rsidRPr="00E92F13" w:rsidRDefault="00586CE8" w:rsidP="00586C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Calabria</w:t>
      </w:r>
    </w:p>
    <w:p w:rsidR="00586CE8" w:rsidRPr="00E92F13" w:rsidRDefault="00586CE8" w:rsidP="00586C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Sicilia</w:t>
      </w:r>
    </w:p>
    <w:p w:rsidR="00D11BB4" w:rsidRPr="00E92F13" w:rsidRDefault="00D11BB4" w:rsidP="00D11B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38615D" w:rsidRPr="00E92F13" w:rsidRDefault="0038615D" w:rsidP="003861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 (samo posamezne administrativne enote):</w:t>
      </w:r>
    </w:p>
    <w:p w:rsidR="0038615D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Drenthe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Overijssel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Gelderland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Flevoland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Utrecht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Noord-Holland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Zuid-Holland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Zeeland</w:t>
      </w:r>
    </w:p>
    <w:p w:rsidR="00820479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Noord-Brabant</w:t>
      </w:r>
    </w:p>
    <w:p w:rsidR="0038615D" w:rsidRPr="00E92F13" w:rsidRDefault="00820479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Limburg (NL)</w:t>
      </w:r>
    </w:p>
    <w:p w:rsidR="0063563F" w:rsidRPr="00E92F13" w:rsidRDefault="0063563F" w:rsidP="0063563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63563F" w:rsidRPr="00E92F13" w:rsidRDefault="0063563F" w:rsidP="006356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353739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Oslo</w:t>
      </w:r>
    </w:p>
    <w:p w:rsidR="0082047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="00820479" w:rsidRPr="00E92F13">
        <w:rPr>
          <w:color w:val="000000" w:themeColor="text1"/>
        </w:rPr>
        <w:t xml:space="preserve"> </w:t>
      </w:r>
      <w:r w:rsidR="00820479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Rogaland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Agder</w:t>
      </w:r>
    </w:p>
    <w:p w:rsidR="00353739" w:rsidRPr="00E92F13" w:rsidRDefault="00353739" w:rsidP="003537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 (samo posamezne administrativne enote):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Continente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Região Autónoma dos Açores</w:t>
      </w:r>
    </w:p>
    <w:p w:rsidR="00C55555" w:rsidRPr="00E92F13" w:rsidRDefault="00C55555" w:rsidP="00C555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DC7265" w:rsidRPr="00E92F13" w:rsidRDefault="00DC726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</w:t>
      </w:r>
      <w:r w:rsidRPr="00E92F13">
        <w:rPr>
          <w:color w:val="000000" w:themeColor="text1"/>
        </w:rPr>
        <w:t xml:space="preserve"> </w:t>
      </w: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Aragón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Principado de Asturias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País Vasco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Comunidad Foral de Navarra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Comunidad de Madrid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Castilla y León</w:t>
      </w:r>
    </w:p>
    <w:p w:rsidR="00DC7265" w:rsidRPr="00E92F13" w:rsidRDefault="00DC7265" w:rsidP="00DC72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Castilla-La Mancha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Extremadura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Cataluña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Región de Murcia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Ciudad de Melilla</w:t>
      </w:r>
    </w:p>
    <w:p w:rsidR="00601A39" w:rsidRPr="00E92F13" w:rsidRDefault="00601A39" w:rsidP="00601A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 (samo posamezne administrativne enote):</w:t>
      </w:r>
    </w:p>
    <w:p w:rsidR="00601A39" w:rsidRPr="00E92F13" w:rsidRDefault="00601A39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Ostra Mellansverige</w:t>
      </w:r>
    </w:p>
    <w:p w:rsidR="00DC7265" w:rsidRPr="00E92F13" w:rsidRDefault="00DC7265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Småland med öarna</w:t>
      </w:r>
    </w:p>
    <w:p w:rsidR="00601A39" w:rsidRPr="00E92F13" w:rsidRDefault="00601A39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Sydsverige</w:t>
      </w:r>
    </w:p>
    <w:p w:rsidR="00353739" w:rsidRPr="00E92F13" w:rsidRDefault="00601A39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DC7265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Västsverige</w:t>
      </w:r>
    </w:p>
    <w:p w:rsidR="00601A39" w:rsidRPr="00E92F13" w:rsidRDefault="00601A39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lastRenderedPageBreak/>
        <w:t xml:space="preserve">– administrativna enota </w:t>
      </w:r>
      <w:r w:rsidR="00DC7265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Norra Mellansverige</w:t>
      </w:r>
    </w:p>
    <w:p w:rsidR="00DC7265" w:rsidRPr="00E92F13" w:rsidRDefault="00DC7265" w:rsidP="00601A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Övre Norrland</w:t>
      </w:r>
    </w:p>
    <w:p w:rsidR="0070150F" w:rsidRPr="0070150F" w:rsidRDefault="0070150F" w:rsidP="007015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:rsidR="006C3C21" w:rsidRDefault="006C3C21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4391">
        <w:rPr>
          <w:rFonts w:ascii="Arial" w:hAnsi="Arial" w:cs="Arial"/>
          <w:b/>
          <w:sz w:val="20"/>
          <w:szCs w:val="20"/>
        </w:rPr>
        <w:t>Tretje države</w:t>
      </w:r>
      <w:r w:rsidR="00E92F13">
        <w:rPr>
          <w:rFonts w:ascii="Arial" w:hAnsi="Arial" w:cs="Arial"/>
          <w:b/>
          <w:sz w:val="20"/>
          <w:szCs w:val="20"/>
        </w:rPr>
        <w:t xml:space="preserve"> in entitete</w:t>
      </w:r>
      <w:r w:rsidRPr="00FF4391">
        <w:rPr>
          <w:rFonts w:ascii="Arial" w:hAnsi="Arial" w:cs="Arial"/>
          <w:b/>
          <w:sz w:val="20"/>
          <w:szCs w:val="20"/>
        </w:rPr>
        <w:t>:</w:t>
      </w:r>
    </w:p>
    <w:p w:rsidR="00667127" w:rsidRDefault="00667127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3C21" w:rsidRDefault="007E08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</w:t>
      </w:r>
      <w:r w:rsidR="006C3C21">
        <w:rPr>
          <w:rFonts w:ascii="Arial" w:hAnsi="Arial" w:cs="Arial"/>
          <w:b/>
          <w:sz w:val="20"/>
          <w:szCs w:val="20"/>
        </w:rPr>
        <w:br w:type="page"/>
      </w:r>
    </w:p>
    <w:p w:rsidR="00D76098" w:rsidRDefault="00D76098" w:rsidP="00D76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A5B">
        <w:rPr>
          <w:rFonts w:ascii="Arial" w:hAnsi="Arial" w:cs="Arial"/>
          <w:b/>
          <w:sz w:val="20"/>
          <w:szCs w:val="20"/>
        </w:rPr>
        <w:t xml:space="preserve">PRILOGA 2: Rdeči seznam </w:t>
      </w:r>
    </w:p>
    <w:p w:rsidR="00D76098" w:rsidRDefault="00D76098" w:rsidP="00D76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098" w:rsidRDefault="00D76098" w:rsidP="00D760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A5B">
        <w:rPr>
          <w:rFonts w:ascii="Arial" w:hAnsi="Arial" w:cs="Arial"/>
          <w:b/>
          <w:sz w:val="20"/>
          <w:szCs w:val="20"/>
        </w:rPr>
        <w:t>Države članice EU/schengenskega območja:</w:t>
      </w:r>
    </w:p>
    <w:p w:rsidR="00D76098" w:rsidRDefault="00D76098" w:rsidP="00D760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 (samo posamezne administrativne enote):</w:t>
      </w:r>
    </w:p>
    <w:p w:rsidR="00D76098" w:rsidRPr="00E92F13" w:rsidRDefault="00D76098" w:rsidP="00D760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čezmorsko ozemlje La Réunion</w:t>
      </w:r>
    </w:p>
    <w:p w:rsidR="00353BDD" w:rsidRPr="00E92F13" w:rsidRDefault="00353BDD" w:rsidP="00353BD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 (samo posamezne administrativne enote):</w:t>
      </w:r>
    </w:p>
    <w:p w:rsidR="00353BDD" w:rsidRPr="00E92F13" w:rsidRDefault="00353BDD" w:rsidP="00353B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čezmorsko ozemlje Aruba</w:t>
      </w:r>
    </w:p>
    <w:p w:rsidR="00353BDD" w:rsidRPr="00E92F13" w:rsidRDefault="00353BDD" w:rsidP="00D760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čezmorsko ozemlje Sveti Martin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D76098" w:rsidRPr="00E92F13" w:rsidRDefault="00D76098" w:rsidP="00D760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Andalucía </w:t>
      </w:r>
    </w:p>
    <w:p w:rsidR="00D76098" w:rsidRPr="00E92F13" w:rsidRDefault="00D76098" w:rsidP="00D760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enota </w:t>
      </w:r>
      <w:r w:rsidR="003347CA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Canarias</w:t>
      </w:r>
    </w:p>
    <w:p w:rsidR="003347CA" w:rsidRPr="00E92F13" w:rsidRDefault="003347CA" w:rsidP="003347C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Cantabria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La Rioja</w:t>
      </w:r>
    </w:p>
    <w:p w:rsidR="00D76098" w:rsidRPr="00837ABF" w:rsidRDefault="00D76098" w:rsidP="00D7609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:rsidR="00D76098" w:rsidRPr="006C3FC0" w:rsidRDefault="00D76098" w:rsidP="00D76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</w:t>
      </w:r>
      <w:r w:rsidR="00E92F13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in entitete</w:t>
      </w: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:</w:t>
      </w:r>
    </w:p>
    <w:p w:rsidR="00D76098" w:rsidRPr="00667127" w:rsidRDefault="00D76098" w:rsidP="00D76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sl-SI"/>
        </w:rPr>
      </w:pP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Islamska republika Afganistan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Ljudska demokratična republika Alžirija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Angola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Zveza Bahami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Ljudska republika Bangladeš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Belorusija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Belize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Benin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Butan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Burkina Faso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Burundi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Čad</w:t>
      </w:r>
    </w:p>
    <w:p w:rsidR="001628A2" w:rsidRPr="00E92F13" w:rsidRDefault="001628A2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Dominikanska republika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Džibuti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Ekvatorialna Gvineja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Država Eritreja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Etiopija</w:t>
      </w:r>
    </w:p>
    <w:p w:rsidR="00667127" w:rsidRPr="00E92F13" w:rsidRDefault="00667127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Fidžijski otoki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Filipini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Gabonska republika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Gambija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Gana</w:t>
      </w:r>
    </w:p>
    <w:p w:rsidR="00A57B20" w:rsidRPr="00E92F13" w:rsidRDefault="00A57B20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Gruzija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Gvatemala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Gvineja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Gvineja Bissau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Kooperativna republika Gvajana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Haiti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Honduras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Indonezija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Irak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Jemen</w:t>
      </w:r>
    </w:p>
    <w:p w:rsidR="00A57B20" w:rsidRPr="00E92F13" w:rsidRDefault="00A57B20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Država Katar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Kazahstan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Kamerun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Kenija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Kirgiška republika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Zveza Komori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Demokratična republika Kongo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Kongo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Demokratična ljudska republika Koreja (Severna Koreja)</w:t>
      </w:r>
    </w:p>
    <w:p w:rsidR="00ED0C69" w:rsidRPr="00E92F13" w:rsidRDefault="00ED0C69" w:rsidP="00ED0C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Zveza Sveti Krištof in Nevis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Kuba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Liberija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Libija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Madagaskar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Mali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Islamska republika Mavretanija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Maroko</w:t>
      </w:r>
    </w:p>
    <w:p w:rsidR="00A57B20" w:rsidRPr="00E92F13" w:rsidRDefault="00A57B20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Združene mehiške države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Nikaragva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Niger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Nigerija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Islamska republika Pakistan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Panama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Neodvisna država Papua Nova Gvineja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Salvador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Saudova Arabija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Senegal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Sierra Leone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Slonokoščena obala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Somalija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Srednjeafriška republika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Južni Sudan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Tadžikistan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Demokratična republika Vzhodni Timor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Togoška republika</w:t>
      </w:r>
    </w:p>
    <w:p w:rsidR="007407F9" w:rsidRPr="00E92F13" w:rsidRDefault="007407F9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Turčija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Turkmenistan</w:t>
      </w:r>
    </w:p>
    <w:p w:rsidR="00ED0C69" w:rsidRPr="00E92F13" w:rsidRDefault="00ED0C69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Uganda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Uzbekistan</w:t>
      </w:r>
    </w:p>
    <w:p w:rsidR="00D76098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Bolivarska republika Venezuela</w:t>
      </w:r>
    </w:p>
    <w:p w:rsidR="006C3C21" w:rsidRPr="00E92F13" w:rsidRDefault="00D76098" w:rsidP="0070150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Združeni arabski emirati</w:t>
      </w:r>
    </w:p>
    <w:p w:rsidR="0011650B" w:rsidRPr="00E92F13" w:rsidRDefault="0011650B" w:rsidP="0011650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Zelenortski otoki</w:t>
      </w:r>
    </w:p>
    <w:p w:rsidR="0011650B" w:rsidRDefault="0011650B" w:rsidP="001165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C3C21" w:rsidRDefault="006C3C2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p w:rsidR="006C3C21" w:rsidRPr="00E92F13" w:rsidRDefault="006C3C21" w:rsidP="006C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 xml:space="preserve">PRILOGA 3: Temno rdeči seznam </w:t>
      </w: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>Države članice EU/schengenskega območja:</w:t>
      </w: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 (samo posamezne administrativne enote):</w:t>
      </w:r>
    </w:p>
    <w:p w:rsidR="006C3C21" w:rsidRPr="00E92F13" w:rsidRDefault="006C3C21" w:rsidP="006C3C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čezmorsko ozemlje Guyane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Irska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6C3C21" w:rsidRPr="00E92F13" w:rsidRDefault="006C3C21" w:rsidP="006C3C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>Tretje države</w:t>
      </w:r>
      <w:r w:rsidR="00E92F13">
        <w:rPr>
          <w:rFonts w:ascii="Arial" w:hAnsi="Arial" w:cs="Arial"/>
          <w:b/>
          <w:color w:val="000000" w:themeColor="text1"/>
          <w:sz w:val="20"/>
          <w:szCs w:val="20"/>
        </w:rPr>
        <w:t xml:space="preserve"> in entitete</w:t>
      </w: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Argentinska republika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Država Bahrajn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Bocvana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Večnacionalna država Bolivija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Federativna republika Brazilija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Čile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Arabska republika Egipt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Ekvador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Esvatini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Indija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Islamska republika Iran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Južna Afrika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Kolumbija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Kostarika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Država Kuvajt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Lesoto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Malavi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Maldivi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Malezija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Mongolija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Mozambik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Namibija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Zvezna demokratična republika Nepal</w:t>
      </w:r>
    </w:p>
    <w:p w:rsidR="00ED0C69" w:rsidRPr="00E92F13" w:rsidRDefault="00ED0C69" w:rsidP="00ED0C6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Sultanat Oman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Paragvaj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Peru</w:t>
      </w:r>
    </w:p>
    <w:p w:rsidR="00353BDD" w:rsidRPr="00E92F13" w:rsidRDefault="00353BDD" w:rsidP="00353B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Ruska federacija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Sejšeli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Sirska arabska republika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Sudan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Surinam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Demokratična socialistična republika Šrilanka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Združena republika Tanzanija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Trinidad in Tobago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Tunizija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Vzhodna republika Urugvaj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Združeno kraljestvo Velike Britanije in Severne Irske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Zambija</w:t>
      </w:r>
    </w:p>
    <w:p w:rsidR="006C3C21" w:rsidRPr="00E92F13" w:rsidRDefault="006C3C21" w:rsidP="006C3C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Zimbabve</w:t>
      </w:r>
    </w:p>
    <w:p w:rsidR="006C3C21" w:rsidRDefault="006C3C2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br w:type="page"/>
      </w:r>
    </w:p>
    <w:p w:rsidR="006C3C21" w:rsidRPr="00963A5B" w:rsidRDefault="006C3C21" w:rsidP="006C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63A5B">
        <w:rPr>
          <w:rFonts w:ascii="Arial" w:hAnsi="Arial" w:cs="Arial"/>
          <w:b/>
          <w:sz w:val="20"/>
          <w:szCs w:val="20"/>
        </w:rPr>
        <w:t xml:space="preserve">PRILOGA </w:t>
      </w:r>
      <w:r>
        <w:rPr>
          <w:rFonts w:ascii="Arial" w:hAnsi="Arial" w:cs="Arial"/>
          <w:b/>
          <w:sz w:val="20"/>
          <w:szCs w:val="20"/>
        </w:rPr>
        <w:t>4</w:t>
      </w:r>
      <w:r w:rsidRPr="00963A5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Zeleni</w:t>
      </w:r>
      <w:r w:rsidRPr="00963A5B">
        <w:rPr>
          <w:rFonts w:ascii="Arial" w:hAnsi="Arial" w:cs="Arial"/>
          <w:b/>
          <w:sz w:val="20"/>
          <w:szCs w:val="20"/>
        </w:rPr>
        <w:t xml:space="preserve"> seznam </w:t>
      </w:r>
    </w:p>
    <w:p w:rsidR="006C3C21" w:rsidRDefault="006C3C21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3C21" w:rsidRDefault="006C3C21" w:rsidP="006C3C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A5B">
        <w:rPr>
          <w:rFonts w:ascii="Arial" w:hAnsi="Arial" w:cs="Arial"/>
          <w:b/>
          <w:sz w:val="20"/>
          <w:szCs w:val="20"/>
        </w:rPr>
        <w:t>Države članice EU/schengenskega območja:</w:t>
      </w: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1471" w:rsidRPr="00E92F13" w:rsidRDefault="00C81471" w:rsidP="00C8147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0F1551" w:rsidRPr="00E92F13" w:rsidRDefault="000F1551" w:rsidP="000F155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 (samo posamezne administrativne enote):</w:t>
      </w:r>
    </w:p>
    <w:p w:rsidR="000F1551" w:rsidRPr="00E92F13" w:rsidRDefault="000F1551" w:rsidP="000F15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Vlaams Gewest</w:t>
      </w:r>
    </w:p>
    <w:p w:rsidR="0070150F" w:rsidRPr="00E92F13" w:rsidRDefault="0070150F" w:rsidP="00C8147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70150F" w:rsidRPr="00E92F13" w:rsidRDefault="0070150F" w:rsidP="000F155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</w:t>
      </w:r>
      <w:r w:rsidR="000F1551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epublika Hrvaška</w:t>
      </w:r>
    </w:p>
    <w:p w:rsidR="0070150F" w:rsidRPr="00E92F13" w:rsidRDefault="00AD2F4C" w:rsidP="00C8147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AD2F4C" w:rsidRPr="00E92F13" w:rsidRDefault="00AD2F4C" w:rsidP="00AD2F4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0F1551" w:rsidRPr="00E92F13" w:rsidRDefault="000F1551" w:rsidP="000F15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Midtjylland</w:t>
      </w:r>
    </w:p>
    <w:p w:rsidR="000F1551" w:rsidRPr="00E92F13" w:rsidRDefault="000F1551" w:rsidP="000F15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Sjælland</w:t>
      </w:r>
    </w:p>
    <w:p w:rsidR="000F1551" w:rsidRPr="00E92F13" w:rsidRDefault="000F1551" w:rsidP="000F15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Syddanmark</w:t>
      </w:r>
    </w:p>
    <w:p w:rsidR="000F1551" w:rsidRPr="00E92F13" w:rsidRDefault="000F1551" w:rsidP="000F155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AD2F4C" w:rsidRPr="00E92F13" w:rsidRDefault="002850BA" w:rsidP="00C8147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</w:t>
      </w:r>
    </w:p>
    <w:p w:rsidR="00B709C8" w:rsidRPr="00E92F13" w:rsidRDefault="00B709C8" w:rsidP="00B709C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 (samo posamezne administrativne enote):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Centre-Val de Loire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Bourgogne-Franche-Comté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Normandie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Hauts-de-France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Grand Est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Pays de la Loire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Bretagne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Nouvelle-Aquitaine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Occitanie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Auvergne-Rhône-Alpes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Provence-Alpes-Côte d’Azur</w:t>
      </w:r>
    </w:p>
    <w:p w:rsidR="00B709C8" w:rsidRPr="00E92F13" w:rsidRDefault="00336B1E" w:rsidP="00B709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</w:t>
      </w:r>
      <w:r w:rsidR="00B709C8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enota </w:t>
      </w:r>
      <w:r w:rsidR="005D5077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Corse</w:t>
      </w:r>
    </w:p>
    <w:p w:rsidR="00B709C8" w:rsidRPr="00E92F13" w:rsidRDefault="00B709C8" w:rsidP="00B709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čezmorsko ozemlje </w:t>
      </w:r>
      <w:r w:rsidR="005D5077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Martinique</w:t>
      </w:r>
    </w:p>
    <w:p w:rsidR="00B709C8" w:rsidRPr="00E92F13" w:rsidRDefault="00B709C8" w:rsidP="00B709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čezmorsko ozemlje </w:t>
      </w:r>
      <w:r w:rsidR="005D5077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Mayotte</w:t>
      </w:r>
    </w:p>
    <w:p w:rsidR="00AD2A52" w:rsidRPr="00E92F13" w:rsidRDefault="00AD2A52" w:rsidP="00D11BB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Helenska republika (samo posamezne administrativne enote):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Voreio Aigaio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Notio Aigaio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Kriti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Anatoliki Makedonia, Thraki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Kentriki Makedonia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Ipeiros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Thessalia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Ionia Nisia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Dytiki Ellada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Sterea Ellada</w:t>
      </w:r>
    </w:p>
    <w:p w:rsidR="00336B1E" w:rsidRPr="00E92F13" w:rsidRDefault="00336B1E" w:rsidP="00336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Peloponnisos</w:t>
      </w:r>
    </w:p>
    <w:p w:rsidR="00586CE8" w:rsidRPr="00E92F13" w:rsidRDefault="00586CE8" w:rsidP="00586C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Islandija</w:t>
      </w:r>
    </w:p>
    <w:p w:rsidR="00D11BB4" w:rsidRPr="00E92F13" w:rsidRDefault="00D11BB4" w:rsidP="00D11BB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 (samo posamezne administrativne enote):</w:t>
      </w:r>
    </w:p>
    <w:p w:rsidR="00D11BB4" w:rsidRPr="00E92F13" w:rsidRDefault="0038615D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– administrativna </w:t>
      </w:r>
      <w:r w:rsidR="00D11BB4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enota Piemonte</w:t>
      </w:r>
    </w:p>
    <w:p w:rsidR="0038615D" w:rsidRPr="00E92F13" w:rsidRDefault="0038615D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Valle d’Aosta/Vallée d’Aoste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Liguria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Lombardia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Abruzzo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Molise</w:t>
      </w:r>
    </w:p>
    <w:p w:rsidR="0038615D" w:rsidRPr="00E92F13" w:rsidRDefault="0038615D" w:rsidP="00386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Campania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Puglia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Sardegna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Provincia Autonoma di Bolzano/Bozen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Provincia Autonoma di Trento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Veneto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Friuli-Venezia Giulia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Emilia-Romagna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Toscana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Umbria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Marche</w:t>
      </w:r>
    </w:p>
    <w:p w:rsidR="00D11BB4" w:rsidRPr="00E92F13" w:rsidRDefault="00D11BB4" w:rsidP="00D11B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Lazio</w:t>
      </w:r>
    </w:p>
    <w:p w:rsidR="0038615D" w:rsidRPr="00E92F13" w:rsidRDefault="0038615D" w:rsidP="0038615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38615D" w:rsidRPr="00E92F13" w:rsidRDefault="0038615D" w:rsidP="0038615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1D56EF" w:rsidRPr="00E92F13" w:rsidRDefault="001D56EF" w:rsidP="001D56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D11BB4" w:rsidRPr="00E92F13" w:rsidRDefault="00D11BB4" w:rsidP="00D11BB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5D5077" w:rsidRPr="00E92F13" w:rsidRDefault="005D5077" w:rsidP="00D11BB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Zvezna republika Nemčija </w:t>
      </w:r>
    </w:p>
    <w:p w:rsidR="00820479" w:rsidRPr="00E92F13" w:rsidRDefault="00820479" w:rsidP="0082047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 (samo posamezne administrativne enote):</w:t>
      </w:r>
    </w:p>
    <w:p w:rsidR="00820479" w:rsidRPr="00E92F13" w:rsidRDefault="00820479" w:rsidP="008204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Groningen</w:t>
      </w:r>
    </w:p>
    <w:p w:rsidR="00820479" w:rsidRPr="00E92F13" w:rsidRDefault="00820479" w:rsidP="008204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Friesland (NL)</w:t>
      </w:r>
    </w:p>
    <w:p w:rsidR="00353739" w:rsidRPr="00E92F13" w:rsidRDefault="00353739" w:rsidP="003537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Møre og Romsdal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Nordland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Viken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Innlandet</w:t>
      </w:r>
    </w:p>
    <w:p w:rsidR="00820479" w:rsidRPr="00E92F13" w:rsidRDefault="00820479" w:rsidP="008204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Vestfold og Telemark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Vestland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Trøndelag</w:t>
      </w:r>
    </w:p>
    <w:p w:rsidR="00820479" w:rsidRPr="00E92F13" w:rsidRDefault="00820479" w:rsidP="008204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Troms og Finnmark</w:t>
      </w:r>
    </w:p>
    <w:p w:rsidR="002850BA" w:rsidRPr="00E92F13" w:rsidRDefault="00353739" w:rsidP="00C8147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353739" w:rsidRPr="00E92F13" w:rsidRDefault="00353739" w:rsidP="003537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 (samo posamezne administrativne enote):</w:t>
      </w:r>
    </w:p>
    <w:p w:rsidR="00353739" w:rsidRPr="00E92F13" w:rsidRDefault="00353739" w:rsidP="003537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Região Autónoma da Madeira</w:t>
      </w:r>
    </w:p>
    <w:p w:rsidR="0065460F" w:rsidRPr="00E92F13" w:rsidRDefault="0065460F" w:rsidP="0065460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65460F" w:rsidRPr="00E92F13" w:rsidRDefault="0065460F" w:rsidP="0065460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C55555" w:rsidRPr="00E92F13" w:rsidRDefault="00C55555" w:rsidP="00C555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Galicia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Comunitat Valenciana</w:t>
      </w:r>
    </w:p>
    <w:p w:rsidR="00C55555" w:rsidRPr="00E92F13" w:rsidRDefault="00C55555" w:rsidP="00C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Illes Balears</w:t>
      </w:r>
    </w:p>
    <w:p w:rsidR="00DC7265" w:rsidRPr="00E92F13" w:rsidRDefault="00DC7265" w:rsidP="00DC72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Ciudad de Ceuta</w:t>
      </w:r>
    </w:p>
    <w:p w:rsidR="00DC7265" w:rsidRPr="00E92F13" w:rsidRDefault="00DC7265" w:rsidP="00DC72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 (samo posamezne administrativne enote):</w:t>
      </w:r>
    </w:p>
    <w:p w:rsidR="00DC7265" w:rsidRPr="00E92F13" w:rsidRDefault="00DC7265" w:rsidP="00DC72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Stockholm</w:t>
      </w:r>
    </w:p>
    <w:p w:rsidR="00DC7265" w:rsidRPr="00E92F13" w:rsidRDefault="00DC7265" w:rsidP="00DC72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administrativna enota Mellersta Norrland</w:t>
      </w:r>
    </w:p>
    <w:p w:rsidR="00DC7265" w:rsidRPr="00E92F13" w:rsidRDefault="00DC7265" w:rsidP="00DC72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Švicarska konfederacija</w:t>
      </w:r>
    </w:p>
    <w:p w:rsidR="00DC7265" w:rsidRPr="00E92F13" w:rsidRDefault="00DC7265" w:rsidP="00DC72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:rsidR="006C3C21" w:rsidRPr="00E92F13" w:rsidRDefault="006C3C21" w:rsidP="006C3C2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>Tretje države</w:t>
      </w:r>
      <w:r w:rsidR="00667127" w:rsidRPr="00E92F13">
        <w:rPr>
          <w:rFonts w:ascii="Arial" w:hAnsi="Arial" w:cs="Arial"/>
          <w:b/>
          <w:color w:val="000000" w:themeColor="text1"/>
          <w:sz w:val="20"/>
          <w:szCs w:val="20"/>
        </w:rPr>
        <w:t xml:space="preserve"> in entitete</w:t>
      </w:r>
      <w:r w:rsidRPr="00E92F1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C3C21" w:rsidRPr="00E92F13" w:rsidRDefault="006C3C21" w:rsidP="006C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:rsidR="00491953" w:rsidRPr="00E92F13" w:rsidRDefault="00E00AF6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Albanija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Avstralija</w:t>
      </w:r>
    </w:p>
    <w:p w:rsidR="00E00AF6" w:rsidRPr="00E92F13" w:rsidRDefault="00E00AF6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Bosna in Hercegovina</w:t>
      </w:r>
    </w:p>
    <w:p w:rsidR="00DC7265" w:rsidRPr="00E92F13" w:rsidRDefault="00DC7265" w:rsidP="00DC726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Črna gora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Država Izrael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Japonska</w:t>
      </w:r>
    </w:p>
    <w:p w:rsidR="00A667A1" w:rsidRPr="00E92F13" w:rsidRDefault="00A667A1" w:rsidP="00A667A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Ljudska republika Kitajska (samo posamezne administrativne enote):</w:t>
      </w:r>
    </w:p>
    <w:p w:rsidR="00A667A1" w:rsidRPr="00E92F13" w:rsidRDefault="00A667A1" w:rsidP="00A667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posebno administrativno območje Hongkong</w:t>
      </w:r>
    </w:p>
    <w:p w:rsidR="00A667A1" w:rsidRPr="00E92F13" w:rsidRDefault="00A667A1" w:rsidP="00A667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– posebno administrativno območje Macau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Koreja</w:t>
      </w:r>
    </w:p>
    <w:p w:rsidR="00E00AF6" w:rsidRPr="00E92F13" w:rsidRDefault="00E00AF6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Kosovo</w:t>
      </w:r>
    </w:p>
    <w:p w:rsidR="00A667A1" w:rsidRPr="00E92F13" w:rsidRDefault="00A667A1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Libanonska republika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Nova Zelandija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Ruanda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Severna Makedonija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Singapur</w:t>
      </w:r>
    </w:p>
    <w:p w:rsidR="00230D33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Srbija</w:t>
      </w:r>
    </w:p>
    <w:p w:rsidR="00A667A1" w:rsidRPr="00E92F13" w:rsidRDefault="00230D33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Tajska</w:t>
      </w:r>
    </w:p>
    <w:p w:rsidR="00667127" w:rsidRPr="00E92F13" w:rsidRDefault="00667127" w:rsidP="00E00AF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Tajvan</w:t>
      </w:r>
    </w:p>
    <w:p w:rsidR="006B3DC7" w:rsidRPr="00E92F13" w:rsidRDefault="00A667A1" w:rsidP="0066712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Združene države Amerike</w:t>
      </w:r>
      <w:r w:rsidR="00265DF3" w:rsidRPr="00E92F13">
        <w:rPr>
          <w:rFonts w:ascii="Arial" w:hAnsi="Arial" w:cs="Arial"/>
          <w:color w:val="000000" w:themeColor="text1"/>
          <w:sz w:val="20"/>
          <w:szCs w:val="20"/>
          <w:lang w:eastAsia="sl-SI"/>
        </w:rPr>
        <w:t>«.</w:t>
      </w:r>
    </w:p>
    <w:p w:rsidR="007E6D32" w:rsidRPr="007E6D32" w:rsidRDefault="007E6D32" w:rsidP="007E6D32">
      <w:pPr>
        <w:pStyle w:val="Podpisnik"/>
        <w:rPr>
          <w:sz w:val="20"/>
          <w:szCs w:val="20"/>
        </w:rPr>
      </w:pPr>
    </w:p>
    <w:p w:rsidR="0083212A" w:rsidRPr="006C3FC0" w:rsidRDefault="0083212A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41797" w:rsidRDefault="0004179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041797" w:rsidSect="00F65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F2" w:rsidRDefault="00F657F2" w:rsidP="00F657F2">
      <w:pPr>
        <w:spacing w:after="0" w:line="240" w:lineRule="auto"/>
      </w:pPr>
      <w:r>
        <w:separator/>
      </w:r>
    </w:p>
  </w:endnote>
  <w:endnote w:type="continuationSeparator" w:id="0">
    <w:p w:rsidR="00F657F2" w:rsidRDefault="00F657F2" w:rsidP="00F6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20112"/>
      <w:docPartObj>
        <w:docPartGallery w:val="Page Numbers (Bottom of Page)"/>
        <w:docPartUnique/>
      </w:docPartObj>
    </w:sdtPr>
    <w:sdtEndPr/>
    <w:sdtContent>
      <w:p w:rsidR="00F657F2" w:rsidRDefault="00F657F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31">
          <w:rPr>
            <w:noProof/>
          </w:rPr>
          <w:t>2</w:t>
        </w:r>
        <w:r>
          <w:fldChar w:fldCharType="end"/>
        </w:r>
      </w:p>
    </w:sdtContent>
  </w:sdt>
  <w:p w:rsidR="00F657F2" w:rsidRDefault="00F657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F2" w:rsidRDefault="00F657F2" w:rsidP="00F657F2">
      <w:pPr>
        <w:spacing w:after="0" w:line="240" w:lineRule="auto"/>
      </w:pPr>
      <w:r>
        <w:separator/>
      </w:r>
    </w:p>
  </w:footnote>
  <w:footnote w:type="continuationSeparator" w:id="0">
    <w:p w:rsidR="00F657F2" w:rsidRDefault="00F657F2" w:rsidP="00F6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8B1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70D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C08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43942"/>
    <w:multiLevelType w:val="hybridMultilevel"/>
    <w:tmpl w:val="F246E94C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097"/>
    <w:multiLevelType w:val="hybridMultilevel"/>
    <w:tmpl w:val="92368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69E"/>
    <w:multiLevelType w:val="hybridMultilevel"/>
    <w:tmpl w:val="2E32A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845D3"/>
    <w:multiLevelType w:val="hybridMultilevel"/>
    <w:tmpl w:val="38101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5A9B"/>
    <w:multiLevelType w:val="hybridMultilevel"/>
    <w:tmpl w:val="A6F23C3E"/>
    <w:lvl w:ilvl="0" w:tplc="F7A65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6421D0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6D29"/>
    <w:multiLevelType w:val="hybridMultilevel"/>
    <w:tmpl w:val="92368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68EF"/>
    <w:multiLevelType w:val="hybridMultilevel"/>
    <w:tmpl w:val="ECC4B5EE"/>
    <w:lvl w:ilvl="0" w:tplc="DBF49B14">
      <w:numFmt w:val="bullet"/>
      <w:lvlText w:val="-"/>
      <w:lvlJc w:val="left"/>
      <w:pPr>
        <w:ind w:left="1004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6B4E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0DAE"/>
    <w:multiLevelType w:val="hybridMultilevel"/>
    <w:tmpl w:val="A4D62108"/>
    <w:lvl w:ilvl="0" w:tplc="2FF634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045F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7"/>
  </w:num>
  <w:num w:numId="9">
    <w:abstractNumId w:val="4"/>
  </w:num>
  <w:num w:numId="10">
    <w:abstractNumId w:val="20"/>
  </w:num>
  <w:num w:numId="11">
    <w:abstractNumId w:val="12"/>
  </w:num>
  <w:num w:numId="12">
    <w:abstractNumId w:val="9"/>
  </w:num>
  <w:num w:numId="13">
    <w:abstractNumId w:val="23"/>
  </w:num>
  <w:num w:numId="14">
    <w:abstractNumId w:val="2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21"/>
  </w:num>
  <w:num w:numId="24">
    <w:abstractNumId w:val="13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2AF9"/>
    <w:rsid w:val="00003A09"/>
    <w:rsid w:val="0000465E"/>
    <w:rsid w:val="00004D24"/>
    <w:rsid w:val="0000748C"/>
    <w:rsid w:val="00015221"/>
    <w:rsid w:val="00016874"/>
    <w:rsid w:val="00017D65"/>
    <w:rsid w:val="00017D8C"/>
    <w:rsid w:val="00023272"/>
    <w:rsid w:val="00026A75"/>
    <w:rsid w:val="00026BB3"/>
    <w:rsid w:val="000336C7"/>
    <w:rsid w:val="000343AE"/>
    <w:rsid w:val="000343CC"/>
    <w:rsid w:val="000402C5"/>
    <w:rsid w:val="00041797"/>
    <w:rsid w:val="000455F3"/>
    <w:rsid w:val="00047266"/>
    <w:rsid w:val="00047A50"/>
    <w:rsid w:val="00051070"/>
    <w:rsid w:val="00053844"/>
    <w:rsid w:val="00055D20"/>
    <w:rsid w:val="000622C0"/>
    <w:rsid w:val="00062475"/>
    <w:rsid w:val="000646A5"/>
    <w:rsid w:val="000678B3"/>
    <w:rsid w:val="0007422C"/>
    <w:rsid w:val="00076ACD"/>
    <w:rsid w:val="00080B8E"/>
    <w:rsid w:val="000820DD"/>
    <w:rsid w:val="0008221D"/>
    <w:rsid w:val="00083AA7"/>
    <w:rsid w:val="00090792"/>
    <w:rsid w:val="0009175A"/>
    <w:rsid w:val="00095195"/>
    <w:rsid w:val="00095900"/>
    <w:rsid w:val="000960DC"/>
    <w:rsid w:val="000979E9"/>
    <w:rsid w:val="000A0B02"/>
    <w:rsid w:val="000A2BE7"/>
    <w:rsid w:val="000A52A7"/>
    <w:rsid w:val="000A58CB"/>
    <w:rsid w:val="000A624B"/>
    <w:rsid w:val="000A6472"/>
    <w:rsid w:val="000A79B6"/>
    <w:rsid w:val="000B2843"/>
    <w:rsid w:val="000B5951"/>
    <w:rsid w:val="000B5B24"/>
    <w:rsid w:val="000B6CC4"/>
    <w:rsid w:val="000C74CF"/>
    <w:rsid w:val="000C7770"/>
    <w:rsid w:val="000D02BF"/>
    <w:rsid w:val="000D3C97"/>
    <w:rsid w:val="000E7F0A"/>
    <w:rsid w:val="000F0239"/>
    <w:rsid w:val="000F1551"/>
    <w:rsid w:val="000F33A9"/>
    <w:rsid w:val="000F4738"/>
    <w:rsid w:val="000F49B0"/>
    <w:rsid w:val="00100402"/>
    <w:rsid w:val="001006A8"/>
    <w:rsid w:val="00101940"/>
    <w:rsid w:val="00113679"/>
    <w:rsid w:val="0011650B"/>
    <w:rsid w:val="00125D96"/>
    <w:rsid w:val="00133D2E"/>
    <w:rsid w:val="00134668"/>
    <w:rsid w:val="0014186C"/>
    <w:rsid w:val="00143C2F"/>
    <w:rsid w:val="00151A2E"/>
    <w:rsid w:val="00154F8A"/>
    <w:rsid w:val="00155366"/>
    <w:rsid w:val="00161BF9"/>
    <w:rsid w:val="00161E5E"/>
    <w:rsid w:val="001628A2"/>
    <w:rsid w:val="00167381"/>
    <w:rsid w:val="00167583"/>
    <w:rsid w:val="00172386"/>
    <w:rsid w:val="001759FE"/>
    <w:rsid w:val="0018283D"/>
    <w:rsid w:val="0018285A"/>
    <w:rsid w:val="0018362B"/>
    <w:rsid w:val="00186800"/>
    <w:rsid w:val="00190B2E"/>
    <w:rsid w:val="0019232C"/>
    <w:rsid w:val="0019416B"/>
    <w:rsid w:val="00194839"/>
    <w:rsid w:val="00195B77"/>
    <w:rsid w:val="001A5B1F"/>
    <w:rsid w:val="001A5D22"/>
    <w:rsid w:val="001A7550"/>
    <w:rsid w:val="001B1AE5"/>
    <w:rsid w:val="001B35D2"/>
    <w:rsid w:val="001B6852"/>
    <w:rsid w:val="001B69FF"/>
    <w:rsid w:val="001B7AD5"/>
    <w:rsid w:val="001C0935"/>
    <w:rsid w:val="001C7A3A"/>
    <w:rsid w:val="001C7BD3"/>
    <w:rsid w:val="001C7DFD"/>
    <w:rsid w:val="001D38B6"/>
    <w:rsid w:val="001D4F6A"/>
    <w:rsid w:val="001D56EF"/>
    <w:rsid w:val="001D5ABE"/>
    <w:rsid w:val="001E0010"/>
    <w:rsid w:val="001E0B14"/>
    <w:rsid w:val="001F1744"/>
    <w:rsid w:val="001F1A11"/>
    <w:rsid w:val="001F4AD9"/>
    <w:rsid w:val="002000C0"/>
    <w:rsid w:val="002026B5"/>
    <w:rsid w:val="002062BB"/>
    <w:rsid w:val="00214056"/>
    <w:rsid w:val="0021418D"/>
    <w:rsid w:val="002261D1"/>
    <w:rsid w:val="00226916"/>
    <w:rsid w:val="00227939"/>
    <w:rsid w:val="00230D33"/>
    <w:rsid w:val="0023240F"/>
    <w:rsid w:val="00233F69"/>
    <w:rsid w:val="00236107"/>
    <w:rsid w:val="0023649E"/>
    <w:rsid w:val="002371E7"/>
    <w:rsid w:val="00237450"/>
    <w:rsid w:val="00237492"/>
    <w:rsid w:val="002409DB"/>
    <w:rsid w:val="00241D8D"/>
    <w:rsid w:val="00243022"/>
    <w:rsid w:val="00245B9C"/>
    <w:rsid w:val="002460BC"/>
    <w:rsid w:val="00246386"/>
    <w:rsid w:val="00250CF3"/>
    <w:rsid w:val="00255BAE"/>
    <w:rsid w:val="00257C7D"/>
    <w:rsid w:val="002620B3"/>
    <w:rsid w:val="0026387C"/>
    <w:rsid w:val="00264EE1"/>
    <w:rsid w:val="00265DF3"/>
    <w:rsid w:val="0027319C"/>
    <w:rsid w:val="00273BD2"/>
    <w:rsid w:val="00274DE1"/>
    <w:rsid w:val="002762A9"/>
    <w:rsid w:val="00282915"/>
    <w:rsid w:val="002850BA"/>
    <w:rsid w:val="00294A45"/>
    <w:rsid w:val="0029539F"/>
    <w:rsid w:val="00296BCC"/>
    <w:rsid w:val="002A238D"/>
    <w:rsid w:val="002A2C4A"/>
    <w:rsid w:val="002A52A5"/>
    <w:rsid w:val="002A5A9C"/>
    <w:rsid w:val="002A793E"/>
    <w:rsid w:val="002B20A7"/>
    <w:rsid w:val="002B47D3"/>
    <w:rsid w:val="002B50DD"/>
    <w:rsid w:val="002B5419"/>
    <w:rsid w:val="002B695D"/>
    <w:rsid w:val="002B7F5A"/>
    <w:rsid w:val="002C488C"/>
    <w:rsid w:val="002D5B73"/>
    <w:rsid w:val="002D7493"/>
    <w:rsid w:val="002F0BBA"/>
    <w:rsid w:val="002F48EA"/>
    <w:rsid w:val="00300C4E"/>
    <w:rsid w:val="003016EB"/>
    <w:rsid w:val="00303A80"/>
    <w:rsid w:val="00305D65"/>
    <w:rsid w:val="003141B3"/>
    <w:rsid w:val="00314D54"/>
    <w:rsid w:val="0031522B"/>
    <w:rsid w:val="00315402"/>
    <w:rsid w:val="00315DE6"/>
    <w:rsid w:val="003166B9"/>
    <w:rsid w:val="003258A5"/>
    <w:rsid w:val="00327E8C"/>
    <w:rsid w:val="0033150C"/>
    <w:rsid w:val="00332B88"/>
    <w:rsid w:val="00333F9C"/>
    <w:rsid w:val="003347CA"/>
    <w:rsid w:val="00335A8D"/>
    <w:rsid w:val="00336B1E"/>
    <w:rsid w:val="0033776C"/>
    <w:rsid w:val="003429D3"/>
    <w:rsid w:val="00343F15"/>
    <w:rsid w:val="00351837"/>
    <w:rsid w:val="00351DDE"/>
    <w:rsid w:val="00353739"/>
    <w:rsid w:val="00353AF9"/>
    <w:rsid w:val="00353BDD"/>
    <w:rsid w:val="00355DD5"/>
    <w:rsid w:val="003608D1"/>
    <w:rsid w:val="00362A1A"/>
    <w:rsid w:val="00362FEF"/>
    <w:rsid w:val="00363DFB"/>
    <w:rsid w:val="0036442B"/>
    <w:rsid w:val="00364B8D"/>
    <w:rsid w:val="00365A79"/>
    <w:rsid w:val="00372EAC"/>
    <w:rsid w:val="003737B1"/>
    <w:rsid w:val="00374A37"/>
    <w:rsid w:val="00374DB2"/>
    <w:rsid w:val="003753F3"/>
    <w:rsid w:val="00385111"/>
    <w:rsid w:val="0038615D"/>
    <w:rsid w:val="00386822"/>
    <w:rsid w:val="00387DC8"/>
    <w:rsid w:val="003941E4"/>
    <w:rsid w:val="00394B3B"/>
    <w:rsid w:val="003A40B8"/>
    <w:rsid w:val="003A52B6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3B2F"/>
    <w:rsid w:val="003D5648"/>
    <w:rsid w:val="003E38FC"/>
    <w:rsid w:val="003E475E"/>
    <w:rsid w:val="003E5D78"/>
    <w:rsid w:val="003E6BDB"/>
    <w:rsid w:val="003F0DF1"/>
    <w:rsid w:val="003F255A"/>
    <w:rsid w:val="003F5CCB"/>
    <w:rsid w:val="00415287"/>
    <w:rsid w:val="0041654D"/>
    <w:rsid w:val="0041684D"/>
    <w:rsid w:val="00416DA8"/>
    <w:rsid w:val="0042230D"/>
    <w:rsid w:val="0042276E"/>
    <w:rsid w:val="00422FC9"/>
    <w:rsid w:val="004239CF"/>
    <w:rsid w:val="00424C40"/>
    <w:rsid w:val="00430F24"/>
    <w:rsid w:val="00432E21"/>
    <w:rsid w:val="00435E37"/>
    <w:rsid w:val="00444D7F"/>
    <w:rsid w:val="00450D1E"/>
    <w:rsid w:val="00454A79"/>
    <w:rsid w:val="004568EC"/>
    <w:rsid w:val="00456F42"/>
    <w:rsid w:val="0046142F"/>
    <w:rsid w:val="00472952"/>
    <w:rsid w:val="004746B5"/>
    <w:rsid w:val="00475899"/>
    <w:rsid w:val="0047654C"/>
    <w:rsid w:val="00477D2E"/>
    <w:rsid w:val="004812A3"/>
    <w:rsid w:val="00483593"/>
    <w:rsid w:val="00486006"/>
    <w:rsid w:val="0049137F"/>
    <w:rsid w:val="00491953"/>
    <w:rsid w:val="00491DE1"/>
    <w:rsid w:val="00492F5D"/>
    <w:rsid w:val="00495B55"/>
    <w:rsid w:val="004A3DFE"/>
    <w:rsid w:val="004A6776"/>
    <w:rsid w:val="004B3C54"/>
    <w:rsid w:val="004C39C1"/>
    <w:rsid w:val="004C4FC2"/>
    <w:rsid w:val="004C5A9F"/>
    <w:rsid w:val="004C6531"/>
    <w:rsid w:val="004C6DE8"/>
    <w:rsid w:val="004D0287"/>
    <w:rsid w:val="004D232E"/>
    <w:rsid w:val="004D505B"/>
    <w:rsid w:val="004D54D7"/>
    <w:rsid w:val="004D6F91"/>
    <w:rsid w:val="004E1925"/>
    <w:rsid w:val="004E22E7"/>
    <w:rsid w:val="004E3592"/>
    <w:rsid w:val="004E3F33"/>
    <w:rsid w:val="004F3887"/>
    <w:rsid w:val="004F510A"/>
    <w:rsid w:val="004F7652"/>
    <w:rsid w:val="004F7BD1"/>
    <w:rsid w:val="005018FA"/>
    <w:rsid w:val="00501B31"/>
    <w:rsid w:val="00510CB6"/>
    <w:rsid w:val="00513D03"/>
    <w:rsid w:val="00516AAF"/>
    <w:rsid w:val="00520F1D"/>
    <w:rsid w:val="0052150E"/>
    <w:rsid w:val="0052632F"/>
    <w:rsid w:val="00530C6C"/>
    <w:rsid w:val="00532F32"/>
    <w:rsid w:val="00534C31"/>
    <w:rsid w:val="00536A9B"/>
    <w:rsid w:val="0054760A"/>
    <w:rsid w:val="00551D92"/>
    <w:rsid w:val="00553D16"/>
    <w:rsid w:val="005542F2"/>
    <w:rsid w:val="00554E60"/>
    <w:rsid w:val="005574E5"/>
    <w:rsid w:val="005623DA"/>
    <w:rsid w:val="00562F30"/>
    <w:rsid w:val="00565E1C"/>
    <w:rsid w:val="005665CF"/>
    <w:rsid w:val="00573F23"/>
    <w:rsid w:val="00576048"/>
    <w:rsid w:val="0057716D"/>
    <w:rsid w:val="00584B80"/>
    <w:rsid w:val="0058502B"/>
    <w:rsid w:val="00586CE8"/>
    <w:rsid w:val="00592500"/>
    <w:rsid w:val="005A0665"/>
    <w:rsid w:val="005A170E"/>
    <w:rsid w:val="005A287A"/>
    <w:rsid w:val="005A4EF6"/>
    <w:rsid w:val="005A6347"/>
    <w:rsid w:val="005B0902"/>
    <w:rsid w:val="005B1C34"/>
    <w:rsid w:val="005B454C"/>
    <w:rsid w:val="005B45DC"/>
    <w:rsid w:val="005B6724"/>
    <w:rsid w:val="005C3E11"/>
    <w:rsid w:val="005C4055"/>
    <w:rsid w:val="005C44FF"/>
    <w:rsid w:val="005D3C0B"/>
    <w:rsid w:val="005D3E6A"/>
    <w:rsid w:val="005D5077"/>
    <w:rsid w:val="005D59DA"/>
    <w:rsid w:val="005E0631"/>
    <w:rsid w:val="005E31F3"/>
    <w:rsid w:val="005E4F57"/>
    <w:rsid w:val="005F0129"/>
    <w:rsid w:val="005F3F37"/>
    <w:rsid w:val="005F74EE"/>
    <w:rsid w:val="00601A39"/>
    <w:rsid w:val="00602083"/>
    <w:rsid w:val="006024AF"/>
    <w:rsid w:val="0060299B"/>
    <w:rsid w:val="0060644F"/>
    <w:rsid w:val="00606C8D"/>
    <w:rsid w:val="0061339D"/>
    <w:rsid w:val="00615CBA"/>
    <w:rsid w:val="006171B1"/>
    <w:rsid w:val="006235C5"/>
    <w:rsid w:val="00623BE1"/>
    <w:rsid w:val="00624447"/>
    <w:rsid w:val="00627880"/>
    <w:rsid w:val="00634CCD"/>
    <w:rsid w:val="0063563F"/>
    <w:rsid w:val="006417D6"/>
    <w:rsid w:val="006434DF"/>
    <w:rsid w:val="00644379"/>
    <w:rsid w:val="00645019"/>
    <w:rsid w:val="00646A7E"/>
    <w:rsid w:val="0065078F"/>
    <w:rsid w:val="006544B4"/>
    <w:rsid w:val="0065460F"/>
    <w:rsid w:val="0065599E"/>
    <w:rsid w:val="006559ED"/>
    <w:rsid w:val="00656010"/>
    <w:rsid w:val="006567AE"/>
    <w:rsid w:val="00660E91"/>
    <w:rsid w:val="00661DAA"/>
    <w:rsid w:val="0066315F"/>
    <w:rsid w:val="00663891"/>
    <w:rsid w:val="00667127"/>
    <w:rsid w:val="00667BF0"/>
    <w:rsid w:val="00667F3E"/>
    <w:rsid w:val="00676123"/>
    <w:rsid w:val="00680651"/>
    <w:rsid w:val="0068151F"/>
    <w:rsid w:val="00690A8A"/>
    <w:rsid w:val="0069189C"/>
    <w:rsid w:val="006918C1"/>
    <w:rsid w:val="006B3DC7"/>
    <w:rsid w:val="006B7C07"/>
    <w:rsid w:val="006C3C21"/>
    <w:rsid w:val="006C3FC0"/>
    <w:rsid w:val="006C456A"/>
    <w:rsid w:val="006C5CBC"/>
    <w:rsid w:val="006C6B4E"/>
    <w:rsid w:val="006C6DB6"/>
    <w:rsid w:val="006D0183"/>
    <w:rsid w:val="006D1FE0"/>
    <w:rsid w:val="006D2EDF"/>
    <w:rsid w:val="006D3F9F"/>
    <w:rsid w:val="006D524C"/>
    <w:rsid w:val="006D735B"/>
    <w:rsid w:val="006D75B3"/>
    <w:rsid w:val="006E213D"/>
    <w:rsid w:val="006E2FF1"/>
    <w:rsid w:val="006E4B05"/>
    <w:rsid w:val="006F1066"/>
    <w:rsid w:val="006F235B"/>
    <w:rsid w:val="006F2CA8"/>
    <w:rsid w:val="006F5D0E"/>
    <w:rsid w:val="0070150F"/>
    <w:rsid w:val="0070293B"/>
    <w:rsid w:val="00702A37"/>
    <w:rsid w:val="007032CC"/>
    <w:rsid w:val="00710297"/>
    <w:rsid w:val="00717D42"/>
    <w:rsid w:val="00721064"/>
    <w:rsid w:val="00731D37"/>
    <w:rsid w:val="00733634"/>
    <w:rsid w:val="00734321"/>
    <w:rsid w:val="007348F1"/>
    <w:rsid w:val="00734D75"/>
    <w:rsid w:val="00737389"/>
    <w:rsid w:val="00740075"/>
    <w:rsid w:val="007407F9"/>
    <w:rsid w:val="00741117"/>
    <w:rsid w:val="00745B39"/>
    <w:rsid w:val="00746EE6"/>
    <w:rsid w:val="00747C9A"/>
    <w:rsid w:val="0075033F"/>
    <w:rsid w:val="0076145C"/>
    <w:rsid w:val="00761840"/>
    <w:rsid w:val="00764386"/>
    <w:rsid w:val="00765E65"/>
    <w:rsid w:val="007666FA"/>
    <w:rsid w:val="00766DDC"/>
    <w:rsid w:val="0076745D"/>
    <w:rsid w:val="0077188F"/>
    <w:rsid w:val="00771E34"/>
    <w:rsid w:val="0078069F"/>
    <w:rsid w:val="0078129F"/>
    <w:rsid w:val="00781C46"/>
    <w:rsid w:val="00782258"/>
    <w:rsid w:val="00793679"/>
    <w:rsid w:val="00794CAA"/>
    <w:rsid w:val="00794EB9"/>
    <w:rsid w:val="007955F9"/>
    <w:rsid w:val="00797922"/>
    <w:rsid w:val="007A154C"/>
    <w:rsid w:val="007A18B8"/>
    <w:rsid w:val="007A496F"/>
    <w:rsid w:val="007B1AA9"/>
    <w:rsid w:val="007B321A"/>
    <w:rsid w:val="007B54A1"/>
    <w:rsid w:val="007B60EF"/>
    <w:rsid w:val="007C18CA"/>
    <w:rsid w:val="007C4659"/>
    <w:rsid w:val="007C67E5"/>
    <w:rsid w:val="007C7130"/>
    <w:rsid w:val="007D0198"/>
    <w:rsid w:val="007D185E"/>
    <w:rsid w:val="007D3097"/>
    <w:rsid w:val="007D4354"/>
    <w:rsid w:val="007D535C"/>
    <w:rsid w:val="007D7074"/>
    <w:rsid w:val="007D7A01"/>
    <w:rsid w:val="007E07FD"/>
    <w:rsid w:val="007E0805"/>
    <w:rsid w:val="007E44DC"/>
    <w:rsid w:val="007E49F9"/>
    <w:rsid w:val="007E5586"/>
    <w:rsid w:val="007E5975"/>
    <w:rsid w:val="007E59C1"/>
    <w:rsid w:val="007E683E"/>
    <w:rsid w:val="007E6D32"/>
    <w:rsid w:val="007F3C1A"/>
    <w:rsid w:val="007F41D7"/>
    <w:rsid w:val="0080202E"/>
    <w:rsid w:val="008042C3"/>
    <w:rsid w:val="00810E65"/>
    <w:rsid w:val="00813442"/>
    <w:rsid w:val="00815D4E"/>
    <w:rsid w:val="00816DF3"/>
    <w:rsid w:val="00817004"/>
    <w:rsid w:val="0081745B"/>
    <w:rsid w:val="0081781A"/>
    <w:rsid w:val="00820479"/>
    <w:rsid w:val="00820F98"/>
    <w:rsid w:val="00824025"/>
    <w:rsid w:val="00827507"/>
    <w:rsid w:val="0083212A"/>
    <w:rsid w:val="008355FB"/>
    <w:rsid w:val="00842240"/>
    <w:rsid w:val="008437D2"/>
    <w:rsid w:val="00844D37"/>
    <w:rsid w:val="00845474"/>
    <w:rsid w:val="00846A98"/>
    <w:rsid w:val="008538BC"/>
    <w:rsid w:val="008541D2"/>
    <w:rsid w:val="00856608"/>
    <w:rsid w:val="008572B0"/>
    <w:rsid w:val="008574E5"/>
    <w:rsid w:val="00863E30"/>
    <w:rsid w:val="0086513F"/>
    <w:rsid w:val="00865DC8"/>
    <w:rsid w:val="00866114"/>
    <w:rsid w:val="00866212"/>
    <w:rsid w:val="00866D6D"/>
    <w:rsid w:val="00873C1C"/>
    <w:rsid w:val="00875141"/>
    <w:rsid w:val="00875E9E"/>
    <w:rsid w:val="00880E40"/>
    <w:rsid w:val="008810EC"/>
    <w:rsid w:val="00883FDB"/>
    <w:rsid w:val="00884755"/>
    <w:rsid w:val="00885623"/>
    <w:rsid w:val="00886238"/>
    <w:rsid w:val="00887B70"/>
    <w:rsid w:val="0089234B"/>
    <w:rsid w:val="008A2771"/>
    <w:rsid w:val="008A31A8"/>
    <w:rsid w:val="008A63AF"/>
    <w:rsid w:val="008B368C"/>
    <w:rsid w:val="008B7C31"/>
    <w:rsid w:val="008C050B"/>
    <w:rsid w:val="008C5229"/>
    <w:rsid w:val="008D30E9"/>
    <w:rsid w:val="008D397B"/>
    <w:rsid w:val="008D3B6B"/>
    <w:rsid w:val="008E35FB"/>
    <w:rsid w:val="008E4D1A"/>
    <w:rsid w:val="008F235D"/>
    <w:rsid w:val="008F2626"/>
    <w:rsid w:val="009001F2"/>
    <w:rsid w:val="00901C0A"/>
    <w:rsid w:val="00904068"/>
    <w:rsid w:val="009049DA"/>
    <w:rsid w:val="0090641A"/>
    <w:rsid w:val="00910075"/>
    <w:rsid w:val="00911493"/>
    <w:rsid w:val="009142B7"/>
    <w:rsid w:val="0091773D"/>
    <w:rsid w:val="0092174A"/>
    <w:rsid w:val="00925FED"/>
    <w:rsid w:val="00930DBA"/>
    <w:rsid w:val="0093348E"/>
    <w:rsid w:val="00933F3F"/>
    <w:rsid w:val="00937160"/>
    <w:rsid w:val="00947D11"/>
    <w:rsid w:val="0095322F"/>
    <w:rsid w:val="00953365"/>
    <w:rsid w:val="009561FF"/>
    <w:rsid w:val="0096402A"/>
    <w:rsid w:val="00970F9E"/>
    <w:rsid w:val="00971FEE"/>
    <w:rsid w:val="009768D2"/>
    <w:rsid w:val="00977A75"/>
    <w:rsid w:val="00982FE3"/>
    <w:rsid w:val="009830F7"/>
    <w:rsid w:val="00983E2C"/>
    <w:rsid w:val="0099120C"/>
    <w:rsid w:val="00994AFC"/>
    <w:rsid w:val="009A0FD1"/>
    <w:rsid w:val="009A2C9B"/>
    <w:rsid w:val="009A575C"/>
    <w:rsid w:val="009A5D03"/>
    <w:rsid w:val="009A65B2"/>
    <w:rsid w:val="009A7471"/>
    <w:rsid w:val="009B4EFF"/>
    <w:rsid w:val="009C520D"/>
    <w:rsid w:val="009C5B3B"/>
    <w:rsid w:val="009D34E2"/>
    <w:rsid w:val="009D4AAE"/>
    <w:rsid w:val="009D6AA8"/>
    <w:rsid w:val="009E7113"/>
    <w:rsid w:val="009E730C"/>
    <w:rsid w:val="009F55A2"/>
    <w:rsid w:val="00A0259D"/>
    <w:rsid w:val="00A031F7"/>
    <w:rsid w:val="00A05D08"/>
    <w:rsid w:val="00A06098"/>
    <w:rsid w:val="00A060D5"/>
    <w:rsid w:val="00A10B44"/>
    <w:rsid w:val="00A141B5"/>
    <w:rsid w:val="00A1442D"/>
    <w:rsid w:val="00A227C2"/>
    <w:rsid w:val="00A2697F"/>
    <w:rsid w:val="00A276A3"/>
    <w:rsid w:val="00A37EE0"/>
    <w:rsid w:val="00A4076F"/>
    <w:rsid w:val="00A440B1"/>
    <w:rsid w:val="00A45A85"/>
    <w:rsid w:val="00A45F30"/>
    <w:rsid w:val="00A463D4"/>
    <w:rsid w:val="00A51F26"/>
    <w:rsid w:val="00A538B5"/>
    <w:rsid w:val="00A57B20"/>
    <w:rsid w:val="00A63265"/>
    <w:rsid w:val="00A640CE"/>
    <w:rsid w:val="00A667A1"/>
    <w:rsid w:val="00A71197"/>
    <w:rsid w:val="00A7638B"/>
    <w:rsid w:val="00A76FE5"/>
    <w:rsid w:val="00A77275"/>
    <w:rsid w:val="00A838DB"/>
    <w:rsid w:val="00A84713"/>
    <w:rsid w:val="00A90B92"/>
    <w:rsid w:val="00A91B80"/>
    <w:rsid w:val="00A9700A"/>
    <w:rsid w:val="00A972CD"/>
    <w:rsid w:val="00AA0878"/>
    <w:rsid w:val="00AA2E40"/>
    <w:rsid w:val="00AA5738"/>
    <w:rsid w:val="00AA74C6"/>
    <w:rsid w:val="00AB009D"/>
    <w:rsid w:val="00AB09E3"/>
    <w:rsid w:val="00AB50DD"/>
    <w:rsid w:val="00AB5606"/>
    <w:rsid w:val="00AC4D00"/>
    <w:rsid w:val="00AC706B"/>
    <w:rsid w:val="00AD01D6"/>
    <w:rsid w:val="00AD2A52"/>
    <w:rsid w:val="00AD2F4C"/>
    <w:rsid w:val="00AD520F"/>
    <w:rsid w:val="00AD54A3"/>
    <w:rsid w:val="00AD6A4C"/>
    <w:rsid w:val="00AD7FCE"/>
    <w:rsid w:val="00AE5EF4"/>
    <w:rsid w:val="00AE7EFA"/>
    <w:rsid w:val="00AF37AD"/>
    <w:rsid w:val="00AF4603"/>
    <w:rsid w:val="00AF650D"/>
    <w:rsid w:val="00B00360"/>
    <w:rsid w:val="00B00C3D"/>
    <w:rsid w:val="00B01C90"/>
    <w:rsid w:val="00B0262D"/>
    <w:rsid w:val="00B0417A"/>
    <w:rsid w:val="00B04CB1"/>
    <w:rsid w:val="00B05A8C"/>
    <w:rsid w:val="00B11C9C"/>
    <w:rsid w:val="00B14C70"/>
    <w:rsid w:val="00B252E3"/>
    <w:rsid w:val="00B31CE9"/>
    <w:rsid w:val="00B31F1A"/>
    <w:rsid w:val="00B32005"/>
    <w:rsid w:val="00B37808"/>
    <w:rsid w:val="00B40E77"/>
    <w:rsid w:val="00B45DB9"/>
    <w:rsid w:val="00B47DB0"/>
    <w:rsid w:val="00B50B1D"/>
    <w:rsid w:val="00B51A15"/>
    <w:rsid w:val="00B529C7"/>
    <w:rsid w:val="00B5405D"/>
    <w:rsid w:val="00B54364"/>
    <w:rsid w:val="00B6119C"/>
    <w:rsid w:val="00B616FD"/>
    <w:rsid w:val="00B62E7B"/>
    <w:rsid w:val="00B64257"/>
    <w:rsid w:val="00B709C8"/>
    <w:rsid w:val="00B709CB"/>
    <w:rsid w:val="00B71626"/>
    <w:rsid w:val="00B72888"/>
    <w:rsid w:val="00B72ADB"/>
    <w:rsid w:val="00B82A0C"/>
    <w:rsid w:val="00B92D32"/>
    <w:rsid w:val="00B94732"/>
    <w:rsid w:val="00B94D4A"/>
    <w:rsid w:val="00B97E92"/>
    <w:rsid w:val="00BA70E3"/>
    <w:rsid w:val="00BB36CE"/>
    <w:rsid w:val="00BB421D"/>
    <w:rsid w:val="00BB4F68"/>
    <w:rsid w:val="00BB784C"/>
    <w:rsid w:val="00BC3075"/>
    <w:rsid w:val="00BC30E4"/>
    <w:rsid w:val="00BC61AF"/>
    <w:rsid w:val="00BC7EBA"/>
    <w:rsid w:val="00BD1F66"/>
    <w:rsid w:val="00BD4C17"/>
    <w:rsid w:val="00BD5EA0"/>
    <w:rsid w:val="00BD60AE"/>
    <w:rsid w:val="00BD6335"/>
    <w:rsid w:val="00BE386E"/>
    <w:rsid w:val="00BF1809"/>
    <w:rsid w:val="00BF4A8B"/>
    <w:rsid w:val="00BF5A34"/>
    <w:rsid w:val="00BF70DA"/>
    <w:rsid w:val="00C0222A"/>
    <w:rsid w:val="00C02804"/>
    <w:rsid w:val="00C031B9"/>
    <w:rsid w:val="00C061F0"/>
    <w:rsid w:val="00C0645B"/>
    <w:rsid w:val="00C07852"/>
    <w:rsid w:val="00C1549C"/>
    <w:rsid w:val="00C22681"/>
    <w:rsid w:val="00C226D7"/>
    <w:rsid w:val="00C24AA4"/>
    <w:rsid w:val="00C32159"/>
    <w:rsid w:val="00C328A8"/>
    <w:rsid w:val="00C418E9"/>
    <w:rsid w:val="00C4279D"/>
    <w:rsid w:val="00C44A08"/>
    <w:rsid w:val="00C45DC7"/>
    <w:rsid w:val="00C4622E"/>
    <w:rsid w:val="00C50515"/>
    <w:rsid w:val="00C514F1"/>
    <w:rsid w:val="00C52BB5"/>
    <w:rsid w:val="00C52E02"/>
    <w:rsid w:val="00C53860"/>
    <w:rsid w:val="00C542FC"/>
    <w:rsid w:val="00C55148"/>
    <w:rsid w:val="00C55555"/>
    <w:rsid w:val="00C555E2"/>
    <w:rsid w:val="00C565B3"/>
    <w:rsid w:val="00C622F7"/>
    <w:rsid w:val="00C62650"/>
    <w:rsid w:val="00C62F59"/>
    <w:rsid w:val="00C66C35"/>
    <w:rsid w:val="00C7353E"/>
    <w:rsid w:val="00C73D28"/>
    <w:rsid w:val="00C74885"/>
    <w:rsid w:val="00C74F0C"/>
    <w:rsid w:val="00C808B0"/>
    <w:rsid w:val="00C81471"/>
    <w:rsid w:val="00C83C3C"/>
    <w:rsid w:val="00C85719"/>
    <w:rsid w:val="00C86A31"/>
    <w:rsid w:val="00C87FDE"/>
    <w:rsid w:val="00C906F9"/>
    <w:rsid w:val="00CA480E"/>
    <w:rsid w:val="00CA4B61"/>
    <w:rsid w:val="00CB386B"/>
    <w:rsid w:val="00CC458B"/>
    <w:rsid w:val="00CD4904"/>
    <w:rsid w:val="00CE168E"/>
    <w:rsid w:val="00CE3B47"/>
    <w:rsid w:val="00CE4677"/>
    <w:rsid w:val="00CE7ED8"/>
    <w:rsid w:val="00CF132D"/>
    <w:rsid w:val="00CF5CF3"/>
    <w:rsid w:val="00CF7D2B"/>
    <w:rsid w:val="00D00042"/>
    <w:rsid w:val="00D01BE7"/>
    <w:rsid w:val="00D02EDD"/>
    <w:rsid w:val="00D04E34"/>
    <w:rsid w:val="00D06061"/>
    <w:rsid w:val="00D11BB4"/>
    <w:rsid w:val="00D1205B"/>
    <w:rsid w:val="00D128F0"/>
    <w:rsid w:val="00D1348D"/>
    <w:rsid w:val="00D14839"/>
    <w:rsid w:val="00D17CEA"/>
    <w:rsid w:val="00D208F2"/>
    <w:rsid w:val="00D25B6D"/>
    <w:rsid w:val="00D27867"/>
    <w:rsid w:val="00D33566"/>
    <w:rsid w:val="00D343A9"/>
    <w:rsid w:val="00D345D9"/>
    <w:rsid w:val="00D37C76"/>
    <w:rsid w:val="00D41408"/>
    <w:rsid w:val="00D41C56"/>
    <w:rsid w:val="00D429DE"/>
    <w:rsid w:val="00D43370"/>
    <w:rsid w:val="00D51F43"/>
    <w:rsid w:val="00D6249C"/>
    <w:rsid w:val="00D629FA"/>
    <w:rsid w:val="00D65FE7"/>
    <w:rsid w:val="00D74329"/>
    <w:rsid w:val="00D76098"/>
    <w:rsid w:val="00D81B78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03F7"/>
    <w:rsid w:val="00DB1252"/>
    <w:rsid w:val="00DB6C49"/>
    <w:rsid w:val="00DC04AD"/>
    <w:rsid w:val="00DC6A75"/>
    <w:rsid w:val="00DC7265"/>
    <w:rsid w:val="00DD2F85"/>
    <w:rsid w:val="00DE561D"/>
    <w:rsid w:val="00DF4193"/>
    <w:rsid w:val="00DF5E4D"/>
    <w:rsid w:val="00DF7C4A"/>
    <w:rsid w:val="00E00AF6"/>
    <w:rsid w:val="00E02388"/>
    <w:rsid w:val="00E05862"/>
    <w:rsid w:val="00E10B62"/>
    <w:rsid w:val="00E11589"/>
    <w:rsid w:val="00E16AED"/>
    <w:rsid w:val="00E17CB3"/>
    <w:rsid w:val="00E21481"/>
    <w:rsid w:val="00E22107"/>
    <w:rsid w:val="00E2512B"/>
    <w:rsid w:val="00E25472"/>
    <w:rsid w:val="00E30792"/>
    <w:rsid w:val="00E30B90"/>
    <w:rsid w:val="00E37A97"/>
    <w:rsid w:val="00E400B8"/>
    <w:rsid w:val="00E40EB5"/>
    <w:rsid w:val="00E421E9"/>
    <w:rsid w:val="00E4768A"/>
    <w:rsid w:val="00E501B2"/>
    <w:rsid w:val="00E52869"/>
    <w:rsid w:val="00E5446E"/>
    <w:rsid w:val="00E56538"/>
    <w:rsid w:val="00E56B6A"/>
    <w:rsid w:val="00E575A7"/>
    <w:rsid w:val="00E6050C"/>
    <w:rsid w:val="00E6506F"/>
    <w:rsid w:val="00E66CCB"/>
    <w:rsid w:val="00E70089"/>
    <w:rsid w:val="00E701E6"/>
    <w:rsid w:val="00E73143"/>
    <w:rsid w:val="00E80D2F"/>
    <w:rsid w:val="00E80DA4"/>
    <w:rsid w:val="00E83254"/>
    <w:rsid w:val="00E8652F"/>
    <w:rsid w:val="00E87E4F"/>
    <w:rsid w:val="00E905A6"/>
    <w:rsid w:val="00E918E6"/>
    <w:rsid w:val="00E91CC5"/>
    <w:rsid w:val="00E926DD"/>
    <w:rsid w:val="00E92F13"/>
    <w:rsid w:val="00E93DAC"/>
    <w:rsid w:val="00E93F7D"/>
    <w:rsid w:val="00E94353"/>
    <w:rsid w:val="00E96C15"/>
    <w:rsid w:val="00E97B88"/>
    <w:rsid w:val="00E97EA6"/>
    <w:rsid w:val="00E97F28"/>
    <w:rsid w:val="00EB096D"/>
    <w:rsid w:val="00EB0DCE"/>
    <w:rsid w:val="00EB2DD0"/>
    <w:rsid w:val="00EB3C6B"/>
    <w:rsid w:val="00EC4296"/>
    <w:rsid w:val="00EC57E4"/>
    <w:rsid w:val="00EC7DA1"/>
    <w:rsid w:val="00ED0C69"/>
    <w:rsid w:val="00ED2B29"/>
    <w:rsid w:val="00ED3902"/>
    <w:rsid w:val="00ED4969"/>
    <w:rsid w:val="00ED6CD3"/>
    <w:rsid w:val="00ED700B"/>
    <w:rsid w:val="00EE3824"/>
    <w:rsid w:val="00EE418C"/>
    <w:rsid w:val="00EE501B"/>
    <w:rsid w:val="00EE6C51"/>
    <w:rsid w:val="00EF4D9F"/>
    <w:rsid w:val="00F012D9"/>
    <w:rsid w:val="00F127B7"/>
    <w:rsid w:val="00F1568B"/>
    <w:rsid w:val="00F162F0"/>
    <w:rsid w:val="00F205DE"/>
    <w:rsid w:val="00F25AD6"/>
    <w:rsid w:val="00F31BB9"/>
    <w:rsid w:val="00F342BA"/>
    <w:rsid w:val="00F448B1"/>
    <w:rsid w:val="00F510EA"/>
    <w:rsid w:val="00F525A1"/>
    <w:rsid w:val="00F55B64"/>
    <w:rsid w:val="00F57064"/>
    <w:rsid w:val="00F618B8"/>
    <w:rsid w:val="00F622EC"/>
    <w:rsid w:val="00F647AA"/>
    <w:rsid w:val="00F657F2"/>
    <w:rsid w:val="00F7046E"/>
    <w:rsid w:val="00F70779"/>
    <w:rsid w:val="00F70F34"/>
    <w:rsid w:val="00F73401"/>
    <w:rsid w:val="00F73BB2"/>
    <w:rsid w:val="00F75CF0"/>
    <w:rsid w:val="00F87EE0"/>
    <w:rsid w:val="00F9024C"/>
    <w:rsid w:val="00F906F7"/>
    <w:rsid w:val="00FA19B4"/>
    <w:rsid w:val="00FA42D9"/>
    <w:rsid w:val="00FC29E9"/>
    <w:rsid w:val="00FC5E08"/>
    <w:rsid w:val="00FC6177"/>
    <w:rsid w:val="00FC6C68"/>
    <w:rsid w:val="00FD1848"/>
    <w:rsid w:val="00FE02FF"/>
    <w:rsid w:val="00FE2A19"/>
    <w:rsid w:val="00FE733B"/>
    <w:rsid w:val="00FE7A98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B6FE-EAFE-4F77-B19E-0910C645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739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customStyle="1" w:styleId="Neotevilenodstavek">
    <w:name w:val="Neoštevilčen odstavek"/>
    <w:basedOn w:val="Navaden"/>
    <w:qFormat/>
    <w:rsid w:val="008A63AF"/>
    <w:pPr>
      <w:suppressAutoHyphens/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F6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57F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6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57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4AAF64-0FE4-4E5F-8436-F0AF2B2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9536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Andreja Rajh</cp:lastModifiedBy>
  <cp:revision>3</cp:revision>
  <cp:lastPrinted>2021-06-17T07:40:00Z</cp:lastPrinted>
  <dcterms:created xsi:type="dcterms:W3CDTF">2021-07-01T11:04:00Z</dcterms:created>
  <dcterms:modified xsi:type="dcterms:W3CDTF">2021-07-01T11:05:00Z</dcterms:modified>
</cp:coreProperties>
</file>