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3.xml" ContentType="application/vnd.openxmlformats-officedocument.drawingml.chartshapes+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drawings/drawing4.xml" ContentType="application/vnd.openxmlformats-officedocument.drawingml.chartshapes+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2.xml" ContentType="application/vnd.openxmlformats-officedocument.drawingml.chart+xml"/>
  <Override PartName="/word/drawings/drawing5.xml" ContentType="application/vnd.openxmlformats-officedocument.drawingml.chartshapes+xml"/>
  <Override PartName="/word/charts/chart23.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8BFE79D"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bookmarkStart w:id="0" w:name="_Hlk70368661"/>
    </w:p>
    <w:p w14:paraId="51A43B88" w14:textId="77777777" w:rsidR="0033581C" w:rsidRPr="00355384" w:rsidRDefault="0033581C" w:rsidP="0033581C">
      <w:pPr>
        <w:pStyle w:val="datumtevilka"/>
      </w:pPr>
      <w:r w:rsidRPr="00355384">
        <w:rPr>
          <w:rFonts w:cs="Arial"/>
          <w:color w:val="000000"/>
        </w:rPr>
        <w:tab/>
      </w:r>
    </w:p>
    <w:p w14:paraId="248C9F9C" w14:textId="77777777" w:rsidR="0033581C" w:rsidRPr="00355384" w:rsidRDefault="0033581C" w:rsidP="0033581C">
      <w:pPr>
        <w:pStyle w:val="datumtevilka"/>
      </w:pPr>
      <w:r w:rsidRPr="00355384">
        <w:t xml:space="preserve">Številka: </w:t>
      </w:r>
      <w:r w:rsidRPr="00355384">
        <w:tab/>
      </w:r>
      <w:r>
        <w:rPr>
          <w:rFonts w:cs="Arial"/>
          <w:color w:val="000000"/>
        </w:rPr>
        <w:t>06101-3/2022/2</w:t>
      </w:r>
    </w:p>
    <w:p w14:paraId="41D3D6EC" w14:textId="77777777" w:rsidR="0033581C" w:rsidRPr="00355384" w:rsidRDefault="0033581C" w:rsidP="0033581C">
      <w:pPr>
        <w:pStyle w:val="datumtevilka"/>
      </w:pPr>
      <w:r w:rsidRPr="00355384">
        <w:rPr>
          <w:rFonts w:cs="Arial"/>
          <w:color w:val="000000"/>
        </w:rPr>
        <w:t>Datum:</w:t>
      </w:r>
      <w:r w:rsidRPr="00355384">
        <w:t xml:space="preserve"> </w:t>
      </w:r>
      <w:r w:rsidRPr="00355384">
        <w:tab/>
      </w:r>
      <w:r>
        <w:rPr>
          <w:rFonts w:cs="Arial"/>
          <w:color w:val="000000"/>
        </w:rPr>
        <w:t>18. 5. 2022</w:t>
      </w:r>
      <w:r w:rsidRPr="00355384">
        <w:t xml:space="preserve"> </w:t>
      </w:r>
    </w:p>
    <w:p w14:paraId="052541EA"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015E5340"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1AAC7C4B"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66290C02"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4FBE87FF"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5B742CEF"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12ECAADD"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1C639231"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32EC143B" w14:textId="77777777" w:rsidR="00450873" w:rsidRPr="00F1462B"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14:paraId="25D0D847" w14:textId="77777777" w:rsidR="005D2B21" w:rsidRPr="00F1462B" w:rsidRDefault="005D2B21" w:rsidP="005D2B21">
      <w:pPr>
        <w:pStyle w:val="Naslovpredpisa"/>
        <w:spacing w:after="0" w:line="260" w:lineRule="exact"/>
        <w:rPr>
          <w:sz w:val="36"/>
        </w:rPr>
      </w:pPr>
      <w:r w:rsidRPr="00F1462B">
        <w:rPr>
          <w:sz w:val="36"/>
        </w:rPr>
        <w:t>POROČILO O DELU</w:t>
      </w:r>
    </w:p>
    <w:p w14:paraId="5805E226" w14:textId="77777777" w:rsidR="005D2B21" w:rsidRPr="00F1462B" w:rsidRDefault="005D2B21" w:rsidP="005D2B21">
      <w:pPr>
        <w:pStyle w:val="Naslovpredpisa"/>
        <w:spacing w:after="0" w:line="260" w:lineRule="exact"/>
        <w:rPr>
          <w:sz w:val="36"/>
        </w:rPr>
      </w:pPr>
      <w:r w:rsidRPr="00F1462B">
        <w:rPr>
          <w:sz w:val="36"/>
        </w:rPr>
        <w:t>ZDRAVSTVENEGA INŠPEKTORATA</w:t>
      </w:r>
    </w:p>
    <w:p w14:paraId="74C1BB25" w14:textId="77777777" w:rsidR="005D2B21" w:rsidRPr="00F1462B" w:rsidRDefault="005D2B21" w:rsidP="005D2B21">
      <w:pPr>
        <w:pStyle w:val="Naslovpredpisa"/>
        <w:spacing w:after="0" w:line="260" w:lineRule="exact"/>
        <w:rPr>
          <w:sz w:val="36"/>
        </w:rPr>
      </w:pPr>
      <w:r w:rsidRPr="00F1462B">
        <w:rPr>
          <w:sz w:val="36"/>
        </w:rPr>
        <w:t>REPUBLIKE SLOVENIJE</w:t>
      </w:r>
    </w:p>
    <w:p w14:paraId="6936231E" w14:textId="16302FB1" w:rsidR="00450873" w:rsidRPr="00F1462B" w:rsidRDefault="0033581C" w:rsidP="00450873">
      <w:pPr>
        <w:suppressAutoHyphens/>
        <w:overflowPunct w:val="0"/>
        <w:autoSpaceDE w:val="0"/>
        <w:autoSpaceDN w:val="0"/>
        <w:adjustRightInd w:val="0"/>
        <w:spacing w:before="120" w:after="0" w:line="260" w:lineRule="exact"/>
        <w:jc w:val="center"/>
        <w:textAlignment w:val="baseline"/>
        <w:rPr>
          <w:rFonts w:cs="Arial"/>
          <w:b/>
          <w:sz w:val="36"/>
          <w:lang w:eastAsia="sl-SI"/>
        </w:rPr>
      </w:pPr>
      <w:r>
        <w:rPr>
          <w:rFonts w:cs="Arial"/>
          <w:b/>
          <w:sz w:val="36"/>
          <w:lang w:eastAsia="sl-SI"/>
        </w:rPr>
        <w:t xml:space="preserve">ZA LETO </w:t>
      </w:r>
      <w:r w:rsidR="00856263" w:rsidRPr="00F1462B">
        <w:rPr>
          <w:rFonts w:cs="Arial"/>
          <w:b/>
          <w:sz w:val="36"/>
          <w:lang w:eastAsia="sl-SI"/>
        </w:rPr>
        <w:t>2021</w:t>
      </w:r>
    </w:p>
    <w:p w14:paraId="5CEE29E3" w14:textId="77777777" w:rsidR="006C0246" w:rsidRPr="00F1462B" w:rsidRDefault="006C0246">
      <w:pPr>
        <w:sectPr w:rsidR="006C0246" w:rsidRPr="00F1462B" w:rsidSect="00344E00">
          <w:footerReference w:type="even" r:id="rId8"/>
          <w:footerReference w:type="default" r:id="rId9"/>
          <w:headerReference w:type="first" r:id="rId10"/>
          <w:footerReference w:type="first" r:id="rId11"/>
          <w:pgSz w:w="11906" w:h="16838"/>
          <w:pgMar w:top="2654" w:right="1559" w:bottom="1559" w:left="1106" w:header="227" w:footer="510" w:gutter="454"/>
          <w:pgNumType w:start="1"/>
          <w:cols w:space="708"/>
          <w:titlePg/>
          <w:docGrid w:linePitch="360"/>
        </w:sectPr>
      </w:pPr>
    </w:p>
    <w:bookmarkStart w:id="1" w:name="_Toc70591761" w:displacedByCustomXml="next"/>
    <w:bookmarkStart w:id="2" w:name="_Toc70591865" w:displacedByCustomXml="next"/>
    <w:sdt>
      <w:sdtPr>
        <w:rPr>
          <w:rFonts w:ascii="Arial" w:eastAsia="Times New Roman" w:hAnsi="Arial" w:cstheme="minorBidi"/>
          <w:b w:val="0"/>
          <w:bCs w:val="0"/>
          <w:caps w:val="0"/>
          <w:szCs w:val="22"/>
          <w:lang w:eastAsia="en-US"/>
        </w:rPr>
        <w:id w:val="-1549521437"/>
        <w:docPartObj>
          <w:docPartGallery w:val="Table of Contents"/>
          <w:docPartUnique/>
        </w:docPartObj>
      </w:sdtPr>
      <w:sdtEndPr/>
      <w:sdtContent>
        <w:p w14:paraId="7FD9A8CE" w14:textId="1B66CCFC" w:rsidR="00C929DC" w:rsidRPr="00F1462B" w:rsidRDefault="00C929DC" w:rsidP="005E1777">
          <w:pPr>
            <w:pStyle w:val="NaslovTOC"/>
            <w:numPr>
              <w:ilvl w:val="0"/>
              <w:numId w:val="0"/>
            </w:numPr>
            <w:ind w:left="576"/>
            <w:rPr>
              <w:rFonts w:cstheme="minorHAnsi"/>
            </w:rPr>
          </w:pPr>
          <w:r w:rsidRPr="00F1462B">
            <w:rPr>
              <w:rFonts w:cstheme="minorHAnsi"/>
            </w:rPr>
            <w:t>Kazalo vsebine</w:t>
          </w:r>
          <w:bookmarkEnd w:id="2"/>
          <w:bookmarkEnd w:id="1"/>
        </w:p>
        <w:p w14:paraId="540DB675" w14:textId="6683E074" w:rsidR="00C929DC" w:rsidRPr="00F1462B" w:rsidRDefault="00C929DC" w:rsidP="00C929DC">
          <w:pPr>
            <w:pStyle w:val="Kazalovsebine1"/>
            <w:rPr>
              <w:rFonts w:eastAsiaTheme="minorEastAsia"/>
              <w:sz w:val="22"/>
              <w:lang w:eastAsia="sl-SI"/>
            </w:rPr>
          </w:pPr>
          <w:r w:rsidRPr="00F1462B">
            <w:fldChar w:fldCharType="begin"/>
          </w:r>
          <w:r w:rsidRPr="00F1462B">
            <w:instrText xml:space="preserve"> TOC \o "1-3" \h \z \u </w:instrText>
          </w:r>
          <w:r w:rsidRPr="00F1462B">
            <w:fldChar w:fldCharType="separate"/>
          </w:r>
        </w:p>
        <w:p w14:paraId="2D1D8D88" w14:textId="6DD96F74" w:rsidR="00C929DC" w:rsidRPr="00F1462B" w:rsidRDefault="00C82E47">
          <w:pPr>
            <w:pStyle w:val="Kazalovsebine1"/>
            <w:rPr>
              <w:rFonts w:eastAsiaTheme="minorEastAsia"/>
              <w:sz w:val="22"/>
              <w:lang w:eastAsia="sl-SI"/>
            </w:rPr>
          </w:pPr>
          <w:hyperlink w:anchor="_Toc70591866" w:history="1">
            <w:r w:rsidR="00C929DC" w:rsidRPr="00F1462B">
              <w:rPr>
                <w:rStyle w:val="Hiperpovezava"/>
                <w:rFonts w:eastAsiaTheme="majorEastAsia"/>
                <w:b/>
                <w:bCs/>
                <w:caps/>
                <w:lang w:eastAsia="en-GB"/>
              </w:rPr>
              <w:t>1.</w:t>
            </w:r>
            <w:r w:rsidR="00C929DC" w:rsidRPr="00F1462B">
              <w:rPr>
                <w:rFonts w:eastAsiaTheme="minorEastAsia"/>
                <w:sz w:val="22"/>
                <w:lang w:eastAsia="sl-SI"/>
              </w:rPr>
              <w:tab/>
            </w:r>
            <w:r w:rsidR="00C929DC" w:rsidRPr="00F1462B">
              <w:rPr>
                <w:rStyle w:val="Hiperpovezava"/>
                <w:rFonts w:eastAsiaTheme="majorEastAsia"/>
                <w:b/>
                <w:bCs/>
                <w:caps/>
                <w:lang w:eastAsia="en-GB"/>
              </w:rPr>
              <w:t>UVOD</w:t>
            </w:r>
            <w:r w:rsidR="00C929DC" w:rsidRPr="00F1462B">
              <w:rPr>
                <w:webHidden/>
              </w:rPr>
              <w:tab/>
            </w:r>
            <w:r w:rsidR="00C929DC" w:rsidRPr="00F1462B">
              <w:rPr>
                <w:webHidden/>
              </w:rPr>
              <w:fldChar w:fldCharType="begin"/>
            </w:r>
            <w:r w:rsidR="00C929DC" w:rsidRPr="00F1462B">
              <w:rPr>
                <w:webHidden/>
              </w:rPr>
              <w:instrText xml:space="preserve"> PAGEREF _Toc70591866 \h </w:instrText>
            </w:r>
            <w:r w:rsidR="00C929DC" w:rsidRPr="00F1462B">
              <w:rPr>
                <w:webHidden/>
              </w:rPr>
            </w:r>
            <w:r w:rsidR="00C929DC" w:rsidRPr="00F1462B">
              <w:rPr>
                <w:webHidden/>
              </w:rPr>
              <w:fldChar w:fldCharType="separate"/>
            </w:r>
            <w:r w:rsidR="001D33BA">
              <w:rPr>
                <w:webHidden/>
              </w:rPr>
              <w:t>5</w:t>
            </w:r>
            <w:r w:rsidR="00C929DC" w:rsidRPr="00F1462B">
              <w:rPr>
                <w:webHidden/>
              </w:rPr>
              <w:fldChar w:fldCharType="end"/>
            </w:r>
          </w:hyperlink>
        </w:p>
        <w:p w14:paraId="61CB6AE1" w14:textId="6347C9EA" w:rsidR="00C929DC" w:rsidRPr="00F1462B" w:rsidRDefault="00C82E47">
          <w:pPr>
            <w:pStyle w:val="Kazalovsebine1"/>
            <w:rPr>
              <w:rFonts w:eastAsiaTheme="minorEastAsia"/>
              <w:sz w:val="22"/>
              <w:lang w:eastAsia="sl-SI"/>
            </w:rPr>
          </w:pPr>
          <w:hyperlink w:anchor="_Toc70591867" w:history="1">
            <w:r w:rsidR="00C929DC" w:rsidRPr="00F1462B">
              <w:rPr>
                <w:rStyle w:val="Hiperpovezava"/>
                <w:rFonts w:eastAsiaTheme="majorEastAsia"/>
                <w:b/>
                <w:bCs/>
                <w:caps/>
                <w:lang w:eastAsia="en-GB"/>
              </w:rPr>
              <w:t>2.</w:t>
            </w:r>
            <w:r w:rsidR="00C929DC" w:rsidRPr="00F1462B">
              <w:rPr>
                <w:rFonts w:eastAsiaTheme="minorEastAsia"/>
                <w:sz w:val="22"/>
                <w:lang w:eastAsia="sl-SI"/>
              </w:rPr>
              <w:tab/>
            </w:r>
            <w:r w:rsidR="00C929DC" w:rsidRPr="00F1462B">
              <w:rPr>
                <w:rStyle w:val="Hiperpovezava"/>
                <w:rFonts w:eastAsiaTheme="majorEastAsia"/>
                <w:b/>
                <w:bCs/>
                <w:caps/>
                <w:lang w:eastAsia="en-GB"/>
              </w:rPr>
              <w:t>PREDSTAVITEV INŠPEKTORATA</w:t>
            </w:r>
            <w:r w:rsidR="00C929DC" w:rsidRPr="00F1462B">
              <w:rPr>
                <w:webHidden/>
              </w:rPr>
              <w:tab/>
            </w:r>
            <w:r w:rsidR="00C929DC" w:rsidRPr="00F1462B">
              <w:rPr>
                <w:webHidden/>
              </w:rPr>
              <w:fldChar w:fldCharType="begin"/>
            </w:r>
            <w:r w:rsidR="00C929DC" w:rsidRPr="00F1462B">
              <w:rPr>
                <w:webHidden/>
              </w:rPr>
              <w:instrText xml:space="preserve"> PAGEREF _Toc70591867 \h </w:instrText>
            </w:r>
            <w:r w:rsidR="00C929DC" w:rsidRPr="00F1462B">
              <w:rPr>
                <w:webHidden/>
              </w:rPr>
            </w:r>
            <w:r w:rsidR="00C929DC" w:rsidRPr="00F1462B">
              <w:rPr>
                <w:webHidden/>
              </w:rPr>
              <w:fldChar w:fldCharType="separate"/>
            </w:r>
            <w:r w:rsidR="001D33BA">
              <w:rPr>
                <w:webHidden/>
              </w:rPr>
              <w:t>6</w:t>
            </w:r>
            <w:r w:rsidR="00C929DC" w:rsidRPr="00F1462B">
              <w:rPr>
                <w:webHidden/>
              </w:rPr>
              <w:fldChar w:fldCharType="end"/>
            </w:r>
          </w:hyperlink>
        </w:p>
        <w:p w14:paraId="53D016B9" w14:textId="3206F4FA" w:rsidR="00C929DC" w:rsidRPr="00F1462B" w:rsidRDefault="00C82E47">
          <w:pPr>
            <w:pStyle w:val="Kazalovsebine2"/>
            <w:rPr>
              <w:rFonts w:asciiTheme="minorHAnsi" w:eastAsiaTheme="minorEastAsia" w:hAnsiTheme="minorHAnsi" w:cstheme="minorHAnsi"/>
              <w:sz w:val="22"/>
              <w:szCs w:val="22"/>
              <w:lang w:eastAsia="sl-SI"/>
            </w:rPr>
          </w:pPr>
          <w:hyperlink w:anchor="_Toc70591868" w:history="1">
            <w:r w:rsidR="00C929DC" w:rsidRPr="00F1462B">
              <w:rPr>
                <w:rStyle w:val="Hiperpovezava"/>
                <w:rFonts w:asciiTheme="minorHAnsi" w:eastAsia="Arial Unicode MS" w:hAnsiTheme="minorHAnsi" w:cstheme="minorHAnsi"/>
                <w:b/>
                <w:bCs/>
                <w:caps/>
                <w:lang w:eastAsia="sl-SI"/>
              </w:rPr>
              <w:t>2.1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Pristojnosti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_Toc70591868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w:t>
            </w:r>
            <w:r w:rsidR="00C929DC" w:rsidRPr="00F1462B">
              <w:rPr>
                <w:rFonts w:asciiTheme="minorHAnsi" w:hAnsiTheme="minorHAnsi" w:cstheme="minorHAnsi"/>
                <w:webHidden/>
              </w:rPr>
              <w:fldChar w:fldCharType="end"/>
            </w:r>
          </w:hyperlink>
        </w:p>
        <w:p w14:paraId="7104A101" w14:textId="7CFF6666" w:rsidR="00C929DC" w:rsidRPr="00F1462B" w:rsidRDefault="00C82E47">
          <w:pPr>
            <w:pStyle w:val="Kazalovsebine2"/>
            <w:rPr>
              <w:rFonts w:asciiTheme="minorHAnsi" w:eastAsiaTheme="minorEastAsia" w:hAnsiTheme="minorHAnsi" w:cstheme="minorHAnsi"/>
              <w:sz w:val="22"/>
              <w:szCs w:val="22"/>
              <w:lang w:eastAsia="sl-SI"/>
            </w:rPr>
          </w:pPr>
          <w:hyperlink w:anchor="_Toc70591869" w:history="1">
            <w:r w:rsidR="00C929DC" w:rsidRPr="00F1462B">
              <w:rPr>
                <w:rStyle w:val="Hiperpovezava"/>
                <w:rFonts w:asciiTheme="minorHAnsi" w:eastAsia="Arial Unicode MS" w:hAnsiTheme="minorHAnsi" w:cstheme="minorHAnsi"/>
                <w:b/>
                <w:bCs/>
                <w:caps/>
                <w:lang w:eastAsia="sl-SI"/>
              </w:rPr>
              <w:t>2.2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Organiziranost, sistem vodenja in kadri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_Toc70591869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w:t>
            </w:r>
            <w:r w:rsidR="00C929DC" w:rsidRPr="00F1462B">
              <w:rPr>
                <w:rFonts w:asciiTheme="minorHAnsi" w:hAnsiTheme="minorHAnsi" w:cstheme="minorHAnsi"/>
                <w:webHidden/>
              </w:rPr>
              <w:fldChar w:fldCharType="end"/>
            </w:r>
          </w:hyperlink>
        </w:p>
        <w:p w14:paraId="260A6615" w14:textId="432F1AFE" w:rsidR="00C929DC" w:rsidRPr="00F1462B" w:rsidRDefault="00C82E47" w:rsidP="00D263E2">
          <w:pPr>
            <w:pStyle w:val="Kazalovsebine3"/>
            <w:rPr>
              <w:rFonts w:asciiTheme="minorHAnsi" w:eastAsiaTheme="minorEastAsia" w:hAnsiTheme="minorHAnsi" w:cstheme="minorHAnsi"/>
              <w:i w:val="0"/>
              <w:sz w:val="22"/>
              <w:lang w:eastAsia="sl-SI"/>
            </w:rPr>
          </w:pPr>
          <w:hyperlink w:anchor="_Toc70591870" w:history="1">
            <w:r w:rsidR="00C929DC" w:rsidRPr="00F1462B">
              <w:rPr>
                <w:rStyle w:val="Hiperpovezava"/>
                <w:rFonts w:asciiTheme="minorHAnsi" w:hAnsiTheme="minorHAnsi" w:cstheme="minorHAnsi"/>
                <w:b w:val="0"/>
                <w:bCs w:val="0"/>
                <w:i w:val="0"/>
                <w:lang w:eastAsia="sl-SI"/>
              </w:rPr>
              <w:t>Organiziranost in sistem vodenja</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7</w:t>
            </w:r>
            <w:r w:rsidR="00C929DC" w:rsidRPr="00F1462B">
              <w:rPr>
                <w:rFonts w:asciiTheme="minorHAnsi" w:hAnsiTheme="minorHAnsi" w:cstheme="minorHAnsi"/>
                <w:i w:val="0"/>
                <w:webHidden/>
              </w:rPr>
              <w:fldChar w:fldCharType="end"/>
            </w:r>
          </w:hyperlink>
        </w:p>
        <w:p w14:paraId="77FB0BE4" w14:textId="4BE82CC3"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72" w:history="1">
            <w:r w:rsidR="00C929DC" w:rsidRPr="00F1462B">
              <w:rPr>
                <w:rStyle w:val="Hiperpovezava"/>
                <w:rFonts w:asciiTheme="minorHAnsi" w:hAnsiTheme="minorHAnsi" w:cstheme="minorHAnsi"/>
                <w:b w:val="0"/>
                <w:bCs w:val="0"/>
                <w:i w:val="0"/>
                <w:lang w:eastAsia="sl-SI"/>
              </w:rPr>
              <w:t>Kadri</w:t>
            </w:r>
            <w:r w:rsidR="00C929DC" w:rsidRPr="00F1462B">
              <w:rPr>
                <w:rFonts w:asciiTheme="minorHAnsi" w:hAnsiTheme="minorHAnsi" w:cstheme="minorHAnsi"/>
                <w:i w:val="0"/>
                <w:webHidden/>
              </w:rPr>
              <w:tab/>
            </w:r>
            <w:r w:rsidR="00D263E2" w:rsidRPr="00F1462B">
              <w:rPr>
                <w:rFonts w:asciiTheme="minorHAnsi" w:hAnsiTheme="minorHAnsi" w:cstheme="minorHAnsi"/>
                <w:i w:val="0"/>
                <w:webHidden/>
              </w:rPr>
              <w:t>………………………………………………………………………</w:t>
            </w:r>
            <w:r w:rsidR="00B50841" w:rsidRPr="00F1462B">
              <w:rPr>
                <w:rFonts w:asciiTheme="minorHAnsi" w:hAnsiTheme="minorHAnsi" w:cstheme="minorHAnsi"/>
                <w:i w:val="0"/>
                <w:webHidden/>
              </w:rPr>
              <w:t>………….</w:t>
            </w:r>
            <w:r w:rsidR="00D263E2" w:rsidRPr="00F1462B">
              <w:rPr>
                <w:rFonts w:asciiTheme="minorHAnsi" w:hAnsiTheme="minorHAnsi" w:cstheme="minorHAnsi"/>
                <w:i w:val="0"/>
                <w:webHidden/>
              </w:rPr>
              <w:t>…………………</w:t>
            </w:r>
            <w:r w:rsidR="00F1462B">
              <w:rPr>
                <w:rFonts w:asciiTheme="minorHAnsi" w:hAnsiTheme="minorHAnsi" w:cstheme="minorHAnsi"/>
                <w:i w:val="0"/>
                <w:webHidden/>
              </w:rPr>
              <w:t>…………………………………………………….</w:t>
            </w:r>
            <w:r w:rsidR="00D263E2" w:rsidRPr="00F1462B">
              <w:rPr>
                <w:rFonts w:asciiTheme="minorHAnsi" w:hAnsiTheme="minorHAnsi" w:cstheme="minorHAnsi"/>
                <w:i w:val="0"/>
                <w:webHidden/>
              </w:rPr>
              <w:t>………………………………</w:t>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_Toc70591872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8</w:t>
            </w:r>
            <w:r w:rsidR="00C929DC" w:rsidRPr="00F1462B">
              <w:rPr>
                <w:rFonts w:asciiTheme="minorHAnsi" w:hAnsiTheme="minorHAnsi" w:cstheme="minorHAnsi"/>
                <w:i w:val="0"/>
                <w:webHidden/>
              </w:rPr>
              <w:fldChar w:fldCharType="end"/>
            </w:r>
          </w:hyperlink>
        </w:p>
        <w:p w14:paraId="750428FB" w14:textId="7DFD8E1E" w:rsidR="00C929DC" w:rsidRPr="00F1462B" w:rsidRDefault="00C82E47">
          <w:pPr>
            <w:pStyle w:val="Kazalovsebine1"/>
            <w:rPr>
              <w:rFonts w:eastAsiaTheme="minorEastAsia"/>
              <w:sz w:val="22"/>
              <w:lang w:eastAsia="sl-SI"/>
            </w:rPr>
          </w:pPr>
          <w:hyperlink w:anchor="_Toc70591873" w:history="1">
            <w:r w:rsidR="00C929DC" w:rsidRPr="00F1462B">
              <w:rPr>
                <w:rStyle w:val="Hiperpovezava"/>
                <w:rFonts w:eastAsiaTheme="majorEastAsia"/>
                <w:b/>
                <w:bCs/>
                <w:caps/>
                <w:lang w:eastAsia="en-GB"/>
              </w:rPr>
              <w:t>3.</w:t>
            </w:r>
            <w:r w:rsidR="00C929DC" w:rsidRPr="00F1462B">
              <w:rPr>
                <w:rFonts w:eastAsiaTheme="minorEastAsia"/>
                <w:sz w:val="22"/>
                <w:lang w:eastAsia="sl-SI"/>
              </w:rPr>
              <w:tab/>
            </w:r>
            <w:r w:rsidR="00C929DC" w:rsidRPr="00F1462B">
              <w:rPr>
                <w:rStyle w:val="Hiperpovezava"/>
                <w:rFonts w:eastAsiaTheme="majorEastAsia"/>
                <w:b/>
                <w:bCs/>
                <w:caps/>
                <w:lang w:eastAsia="en-GB"/>
              </w:rPr>
              <w:t>IZOBRAŽEVANJE, IZPOPOLNJEVANJE IN USPOSABLJANJE</w:t>
            </w:r>
            <w:r w:rsidR="00C929DC" w:rsidRPr="00F1462B">
              <w:rPr>
                <w:webHidden/>
              </w:rPr>
              <w:tab/>
            </w:r>
            <w:r w:rsidR="00C929DC" w:rsidRPr="00F1462B">
              <w:rPr>
                <w:webHidden/>
              </w:rPr>
              <w:fldChar w:fldCharType="begin"/>
            </w:r>
            <w:r w:rsidR="00C929DC" w:rsidRPr="00F1462B">
              <w:rPr>
                <w:webHidden/>
              </w:rPr>
              <w:instrText xml:space="preserve"> PAGEREF _Toc70591873 \h </w:instrText>
            </w:r>
            <w:r w:rsidR="00C929DC" w:rsidRPr="00F1462B">
              <w:rPr>
                <w:webHidden/>
              </w:rPr>
            </w:r>
            <w:r w:rsidR="00C929DC" w:rsidRPr="00F1462B">
              <w:rPr>
                <w:webHidden/>
              </w:rPr>
              <w:fldChar w:fldCharType="separate"/>
            </w:r>
            <w:r w:rsidR="001D33BA">
              <w:rPr>
                <w:webHidden/>
              </w:rPr>
              <w:t>9</w:t>
            </w:r>
            <w:r w:rsidR="00C929DC" w:rsidRPr="00F1462B">
              <w:rPr>
                <w:webHidden/>
              </w:rPr>
              <w:fldChar w:fldCharType="end"/>
            </w:r>
          </w:hyperlink>
        </w:p>
        <w:p w14:paraId="3BA50877" w14:textId="1C42825E" w:rsidR="00C929DC" w:rsidRPr="00F1462B" w:rsidRDefault="00C82E47">
          <w:pPr>
            <w:pStyle w:val="Kazalovsebine1"/>
            <w:rPr>
              <w:rFonts w:eastAsiaTheme="minorEastAsia"/>
              <w:sz w:val="22"/>
              <w:lang w:eastAsia="sl-SI"/>
            </w:rPr>
          </w:pPr>
          <w:hyperlink w:anchor="_Toc70591874" w:history="1">
            <w:r w:rsidR="00C929DC" w:rsidRPr="00F1462B">
              <w:rPr>
                <w:rStyle w:val="Hiperpovezava"/>
                <w:rFonts w:eastAsiaTheme="majorEastAsia"/>
                <w:b/>
                <w:bCs/>
                <w:caps/>
                <w:lang w:eastAsia="en-GB"/>
              </w:rPr>
              <w:t>4.</w:t>
            </w:r>
            <w:r w:rsidR="00C929DC" w:rsidRPr="00F1462B">
              <w:rPr>
                <w:rFonts w:eastAsiaTheme="minorEastAsia"/>
                <w:sz w:val="22"/>
                <w:lang w:eastAsia="sl-SI"/>
              </w:rPr>
              <w:tab/>
            </w:r>
            <w:r w:rsidR="00C929DC" w:rsidRPr="00F1462B">
              <w:rPr>
                <w:rStyle w:val="Hiperpovezava"/>
                <w:rFonts w:eastAsiaTheme="majorEastAsia"/>
                <w:b/>
                <w:bCs/>
                <w:caps/>
                <w:lang w:eastAsia="en-GB"/>
              </w:rPr>
              <w:t>INFORMACIJSKA PODPORA INŠPEKCIJSKEMU NADZORU</w:t>
            </w:r>
            <w:r w:rsidR="00C929DC" w:rsidRPr="00F1462B">
              <w:rPr>
                <w:webHidden/>
              </w:rPr>
              <w:tab/>
            </w:r>
            <w:r w:rsidR="00C929DC" w:rsidRPr="00F1462B">
              <w:rPr>
                <w:webHidden/>
              </w:rPr>
              <w:fldChar w:fldCharType="begin"/>
            </w:r>
            <w:r w:rsidR="00C929DC" w:rsidRPr="00F1462B">
              <w:rPr>
                <w:webHidden/>
              </w:rPr>
              <w:instrText xml:space="preserve"> PAGEREF _Toc70591874 \h </w:instrText>
            </w:r>
            <w:r w:rsidR="00C929DC" w:rsidRPr="00F1462B">
              <w:rPr>
                <w:webHidden/>
              </w:rPr>
            </w:r>
            <w:r w:rsidR="00C929DC" w:rsidRPr="00F1462B">
              <w:rPr>
                <w:webHidden/>
              </w:rPr>
              <w:fldChar w:fldCharType="separate"/>
            </w:r>
            <w:r w:rsidR="001D33BA">
              <w:rPr>
                <w:webHidden/>
              </w:rPr>
              <w:t>9</w:t>
            </w:r>
            <w:r w:rsidR="00C929DC" w:rsidRPr="00F1462B">
              <w:rPr>
                <w:webHidden/>
              </w:rPr>
              <w:fldChar w:fldCharType="end"/>
            </w:r>
          </w:hyperlink>
        </w:p>
        <w:p w14:paraId="45428AA2" w14:textId="066D2744" w:rsidR="00C929DC" w:rsidRPr="00F1462B" w:rsidRDefault="00C82E47">
          <w:pPr>
            <w:pStyle w:val="Kazalovsebine1"/>
            <w:rPr>
              <w:rFonts w:eastAsiaTheme="minorEastAsia"/>
              <w:sz w:val="22"/>
              <w:lang w:eastAsia="sl-SI"/>
            </w:rPr>
          </w:pPr>
          <w:hyperlink w:anchor="_Toc70591875" w:history="1">
            <w:r w:rsidR="00C929DC" w:rsidRPr="00F1462B">
              <w:rPr>
                <w:rStyle w:val="Hiperpovezava"/>
                <w:rFonts w:eastAsiaTheme="majorEastAsia"/>
                <w:b/>
                <w:bCs/>
                <w:caps/>
                <w:lang w:eastAsia="en-GB"/>
              </w:rPr>
              <w:t>5.</w:t>
            </w:r>
            <w:r w:rsidR="00C929DC" w:rsidRPr="00F1462B">
              <w:rPr>
                <w:rFonts w:eastAsiaTheme="minorEastAsia"/>
                <w:sz w:val="22"/>
                <w:lang w:eastAsia="sl-SI"/>
              </w:rPr>
              <w:tab/>
            </w:r>
            <w:r w:rsidR="00C929DC" w:rsidRPr="00F1462B">
              <w:rPr>
                <w:rStyle w:val="Hiperpovezava"/>
                <w:rFonts w:eastAsiaTheme="majorEastAsia"/>
                <w:b/>
                <w:bCs/>
                <w:caps/>
                <w:lang w:eastAsia="en-GB"/>
              </w:rPr>
              <w:t>PRORAČUN</w:t>
            </w:r>
            <w:r w:rsidR="00C929DC" w:rsidRPr="00F1462B">
              <w:rPr>
                <w:webHidden/>
              </w:rPr>
              <w:tab/>
            </w:r>
            <w:r w:rsidR="00C929DC" w:rsidRPr="00F1462B">
              <w:rPr>
                <w:webHidden/>
              </w:rPr>
              <w:fldChar w:fldCharType="begin"/>
            </w:r>
            <w:r w:rsidR="00C929DC" w:rsidRPr="00F1462B">
              <w:rPr>
                <w:webHidden/>
              </w:rPr>
              <w:instrText xml:space="preserve"> PAGEREF _Toc70591875 \h </w:instrText>
            </w:r>
            <w:r w:rsidR="00C929DC" w:rsidRPr="00F1462B">
              <w:rPr>
                <w:webHidden/>
              </w:rPr>
            </w:r>
            <w:r w:rsidR="00C929DC" w:rsidRPr="00F1462B">
              <w:rPr>
                <w:webHidden/>
              </w:rPr>
              <w:fldChar w:fldCharType="separate"/>
            </w:r>
            <w:r w:rsidR="001D33BA">
              <w:rPr>
                <w:webHidden/>
              </w:rPr>
              <w:t>10</w:t>
            </w:r>
            <w:r w:rsidR="00C929DC" w:rsidRPr="00F1462B">
              <w:rPr>
                <w:webHidden/>
              </w:rPr>
              <w:fldChar w:fldCharType="end"/>
            </w:r>
          </w:hyperlink>
        </w:p>
        <w:p w14:paraId="24CD34AE" w14:textId="0DBC41C7" w:rsidR="00C929DC" w:rsidRPr="00F1462B" w:rsidRDefault="00C82E47">
          <w:pPr>
            <w:pStyle w:val="Kazalovsebine1"/>
            <w:rPr>
              <w:rFonts w:eastAsiaTheme="minorEastAsia"/>
              <w:sz w:val="22"/>
              <w:lang w:eastAsia="sl-SI"/>
            </w:rPr>
          </w:pPr>
          <w:hyperlink w:anchor="_Toc70591876" w:history="1">
            <w:r w:rsidR="00C929DC" w:rsidRPr="00F1462B">
              <w:rPr>
                <w:rStyle w:val="Hiperpovezava"/>
                <w:rFonts w:eastAsiaTheme="majorEastAsia"/>
                <w:b/>
                <w:bCs/>
                <w:caps/>
                <w:lang w:eastAsia="en-GB"/>
              </w:rPr>
              <w:t>6.</w:t>
            </w:r>
            <w:r w:rsidR="00C929DC" w:rsidRPr="00F1462B">
              <w:rPr>
                <w:rFonts w:eastAsiaTheme="minorEastAsia"/>
                <w:sz w:val="22"/>
                <w:lang w:eastAsia="sl-SI"/>
              </w:rPr>
              <w:tab/>
            </w:r>
            <w:r w:rsidR="00C929DC" w:rsidRPr="00F1462B">
              <w:rPr>
                <w:rStyle w:val="Hiperpovezava"/>
                <w:rFonts w:eastAsiaTheme="majorEastAsia"/>
                <w:b/>
                <w:bCs/>
                <w:caps/>
                <w:lang w:eastAsia="en-GB"/>
              </w:rPr>
              <w:t xml:space="preserve">IZVAJANJE INŠPEKCIJSKEGA NADZORA leta </w:t>
            </w:r>
            <w:r w:rsidR="00856263" w:rsidRPr="00F1462B">
              <w:rPr>
                <w:rStyle w:val="Hiperpovezava"/>
                <w:rFonts w:eastAsiaTheme="majorEastAsia"/>
                <w:b/>
                <w:bCs/>
                <w:caps/>
                <w:lang w:eastAsia="en-GB"/>
              </w:rPr>
              <w:t>2021</w:t>
            </w:r>
            <w:r w:rsidR="00C929DC" w:rsidRPr="00F1462B">
              <w:rPr>
                <w:webHidden/>
              </w:rPr>
              <w:tab/>
            </w:r>
            <w:r w:rsidR="00C929DC" w:rsidRPr="00F1462B">
              <w:rPr>
                <w:webHidden/>
              </w:rPr>
              <w:fldChar w:fldCharType="begin"/>
            </w:r>
            <w:r w:rsidR="00C929DC" w:rsidRPr="00F1462B">
              <w:rPr>
                <w:webHidden/>
              </w:rPr>
              <w:instrText xml:space="preserve"> PAGEREF _Toc70591876 \h </w:instrText>
            </w:r>
            <w:r w:rsidR="00C929DC" w:rsidRPr="00F1462B">
              <w:rPr>
                <w:webHidden/>
              </w:rPr>
            </w:r>
            <w:r w:rsidR="00C929DC" w:rsidRPr="00F1462B">
              <w:rPr>
                <w:webHidden/>
              </w:rPr>
              <w:fldChar w:fldCharType="separate"/>
            </w:r>
            <w:r w:rsidR="001D33BA">
              <w:rPr>
                <w:webHidden/>
              </w:rPr>
              <w:t>11</w:t>
            </w:r>
            <w:r w:rsidR="00C929DC" w:rsidRPr="00F1462B">
              <w:rPr>
                <w:webHidden/>
              </w:rPr>
              <w:fldChar w:fldCharType="end"/>
            </w:r>
          </w:hyperlink>
        </w:p>
        <w:p w14:paraId="6F6ACA27" w14:textId="2A885068" w:rsidR="00C929DC" w:rsidRPr="00F1462B" w:rsidRDefault="00C82E47">
          <w:pPr>
            <w:pStyle w:val="Kazalovsebine2"/>
            <w:rPr>
              <w:rFonts w:asciiTheme="minorHAnsi" w:eastAsiaTheme="minorEastAsia" w:hAnsiTheme="minorHAnsi" w:cstheme="minorHAnsi"/>
              <w:b/>
              <w:bCs/>
              <w:sz w:val="22"/>
              <w:szCs w:val="22"/>
              <w:lang w:eastAsia="sl-SI"/>
            </w:rPr>
          </w:pPr>
          <w:hyperlink w:anchor="_Toc70591877" w:history="1">
            <w:r w:rsidR="00C929DC" w:rsidRPr="00F1462B">
              <w:rPr>
                <w:rStyle w:val="Hiperpovezava"/>
                <w:rFonts w:asciiTheme="minorHAnsi" w:hAnsiTheme="minorHAnsi" w:cstheme="minorHAnsi"/>
                <w:b/>
                <w:bCs/>
              </w:rPr>
              <w:t>6.1</w:t>
            </w:r>
            <w:r w:rsidR="00C929DC" w:rsidRPr="00F1462B">
              <w:rPr>
                <w:rFonts w:asciiTheme="minorHAnsi" w:eastAsiaTheme="minorEastAsia" w:hAnsiTheme="minorHAnsi" w:cstheme="minorHAnsi"/>
                <w:b/>
                <w:bCs/>
                <w:sz w:val="22"/>
                <w:szCs w:val="22"/>
                <w:lang w:eastAsia="sl-SI"/>
              </w:rPr>
              <w:tab/>
            </w:r>
            <w:r w:rsidR="00C929DC" w:rsidRPr="00F1462B">
              <w:rPr>
                <w:rStyle w:val="Hiperpovezava"/>
                <w:rFonts w:asciiTheme="minorHAnsi" w:hAnsiTheme="minorHAnsi" w:cstheme="minorHAnsi"/>
                <w:b/>
                <w:bCs/>
              </w:rPr>
              <w:t>INŠPEKCIJSKI NADZOR NA PODROČJU NALEZLJIVIH BOLEZNI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_Toc70591877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13</w:t>
            </w:r>
            <w:r w:rsidR="00C929DC" w:rsidRPr="00F1462B">
              <w:rPr>
                <w:rFonts w:asciiTheme="minorHAnsi" w:hAnsiTheme="minorHAnsi" w:cstheme="minorHAnsi"/>
                <w:webHidden/>
              </w:rPr>
              <w:fldChar w:fldCharType="end"/>
            </w:r>
          </w:hyperlink>
        </w:p>
        <w:p w14:paraId="6EDA3D4A" w14:textId="3E22EBF3"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78" w:history="1">
            <w:r w:rsidR="00C929DC" w:rsidRPr="00F1462B">
              <w:rPr>
                <w:rStyle w:val="Hiperpovezava"/>
                <w:rFonts w:asciiTheme="minorHAnsi" w:hAnsiTheme="minorHAnsi" w:cstheme="minorHAnsi"/>
                <w:i w:val="0"/>
              </w:rPr>
              <w:t>a)</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Nalezljiva bolezen COVID-19</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_Toc70591878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13</w:t>
            </w:r>
            <w:r w:rsidR="00C929DC" w:rsidRPr="00F1462B">
              <w:rPr>
                <w:rFonts w:asciiTheme="minorHAnsi" w:hAnsiTheme="minorHAnsi" w:cstheme="minorHAnsi"/>
                <w:i w:val="0"/>
                <w:webHidden/>
              </w:rPr>
              <w:fldChar w:fldCharType="end"/>
            </w:r>
          </w:hyperlink>
        </w:p>
        <w:p w14:paraId="456E3B4A" w14:textId="7B09B1A1"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79"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_Toc70591879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13</w:t>
            </w:r>
            <w:r w:rsidR="00C929DC" w:rsidRPr="00F1462B">
              <w:rPr>
                <w:rFonts w:asciiTheme="minorHAnsi" w:hAnsiTheme="minorHAnsi" w:cstheme="minorHAnsi"/>
                <w:i w:val="0"/>
                <w:webHidden/>
              </w:rPr>
              <w:fldChar w:fldCharType="end"/>
            </w:r>
          </w:hyperlink>
        </w:p>
        <w:p w14:paraId="30E56604" w14:textId="26E9B9B1"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80" w:history="1">
            <w:r w:rsidR="00C929DC" w:rsidRPr="00F1462B">
              <w:rPr>
                <w:rStyle w:val="Hiperpovezava"/>
                <w:rFonts w:asciiTheme="minorHAnsi" w:hAnsiTheme="minorHAnsi" w:cstheme="minorHAnsi"/>
                <w:i w:val="0"/>
              </w:rPr>
              <w:t>b)</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Nalezljive bolezni - splošno</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19</w:t>
            </w:r>
            <w:r w:rsidR="00C929DC" w:rsidRPr="00F1462B">
              <w:rPr>
                <w:rFonts w:asciiTheme="minorHAnsi" w:hAnsiTheme="minorHAnsi" w:cstheme="minorHAnsi"/>
                <w:i w:val="0"/>
                <w:webHidden/>
              </w:rPr>
              <w:fldChar w:fldCharType="end"/>
            </w:r>
          </w:hyperlink>
        </w:p>
        <w:p w14:paraId="6B878303" w14:textId="675F1518"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81"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20</w:t>
            </w:r>
            <w:r w:rsidR="00C929DC" w:rsidRPr="00F1462B">
              <w:rPr>
                <w:rFonts w:asciiTheme="minorHAnsi" w:hAnsiTheme="minorHAnsi" w:cstheme="minorHAnsi"/>
                <w:i w:val="0"/>
                <w:webHidden/>
              </w:rPr>
              <w:fldChar w:fldCharType="end"/>
            </w:r>
          </w:hyperlink>
        </w:p>
        <w:p w14:paraId="48BA08F1" w14:textId="082F8DBA" w:rsidR="00C929DC" w:rsidRPr="00F1462B" w:rsidRDefault="00C82E47">
          <w:pPr>
            <w:pStyle w:val="Kazalovsebine2"/>
            <w:rPr>
              <w:rFonts w:asciiTheme="minorHAnsi" w:eastAsiaTheme="minorEastAsia" w:hAnsiTheme="minorHAnsi" w:cstheme="minorHAnsi"/>
              <w:sz w:val="22"/>
              <w:szCs w:val="22"/>
              <w:lang w:eastAsia="sl-SI"/>
            </w:rPr>
          </w:pPr>
          <w:hyperlink w:anchor="_Toc70591882" w:history="1">
            <w:r w:rsidR="00C929DC" w:rsidRPr="00F1462B">
              <w:rPr>
                <w:rStyle w:val="Hiperpovezava"/>
                <w:rFonts w:asciiTheme="minorHAnsi" w:eastAsia="Arial Unicode MS" w:hAnsiTheme="minorHAnsi" w:cstheme="minorHAnsi"/>
                <w:b/>
                <w:bCs/>
                <w:caps/>
                <w:lang w:eastAsia="sl-SI"/>
              </w:rPr>
              <w:t>6.2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ZDRAVSTVENE DEJAVNOSTI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21</w:t>
            </w:r>
            <w:r w:rsidR="00C929DC" w:rsidRPr="00F1462B">
              <w:rPr>
                <w:rFonts w:asciiTheme="minorHAnsi" w:hAnsiTheme="minorHAnsi" w:cstheme="minorHAnsi"/>
                <w:webHidden/>
              </w:rPr>
              <w:fldChar w:fldCharType="end"/>
            </w:r>
          </w:hyperlink>
        </w:p>
        <w:p w14:paraId="23F5F353" w14:textId="5C8D4E0D"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8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22</w:t>
            </w:r>
            <w:r w:rsidR="00C929DC" w:rsidRPr="00F1462B">
              <w:rPr>
                <w:rFonts w:asciiTheme="minorHAnsi" w:hAnsiTheme="minorHAnsi" w:cstheme="minorHAnsi"/>
                <w:i w:val="0"/>
                <w:webHidden/>
              </w:rPr>
              <w:fldChar w:fldCharType="end"/>
            </w:r>
          </w:hyperlink>
        </w:p>
        <w:p w14:paraId="2D846E9A" w14:textId="34C7A9BC" w:rsidR="00C929DC" w:rsidRPr="00F1462B" w:rsidRDefault="00C82E47">
          <w:pPr>
            <w:pStyle w:val="Kazalovsebine2"/>
            <w:rPr>
              <w:rFonts w:asciiTheme="minorHAnsi" w:eastAsiaTheme="minorEastAsia" w:hAnsiTheme="minorHAnsi" w:cstheme="minorHAnsi"/>
              <w:sz w:val="22"/>
              <w:szCs w:val="22"/>
              <w:lang w:eastAsia="sl-SI"/>
            </w:rPr>
          </w:pPr>
          <w:hyperlink w:anchor="_Toc70591884" w:history="1">
            <w:r w:rsidR="00C929DC" w:rsidRPr="00F1462B">
              <w:rPr>
                <w:rStyle w:val="Hiperpovezava"/>
                <w:rFonts w:asciiTheme="minorHAnsi" w:eastAsia="Arial Unicode MS" w:hAnsiTheme="minorHAnsi" w:cstheme="minorHAnsi"/>
                <w:b/>
                <w:bCs/>
                <w:caps/>
                <w:lang w:eastAsia="sl-SI"/>
              </w:rPr>
              <w:t>6.3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PACIENTOVIH PRAVIC</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23</w:t>
            </w:r>
            <w:r w:rsidR="00C929DC" w:rsidRPr="00F1462B">
              <w:rPr>
                <w:rFonts w:asciiTheme="minorHAnsi" w:hAnsiTheme="minorHAnsi" w:cstheme="minorHAnsi"/>
                <w:webHidden/>
              </w:rPr>
              <w:fldChar w:fldCharType="end"/>
            </w:r>
          </w:hyperlink>
        </w:p>
        <w:p w14:paraId="4C93CD4E" w14:textId="6B869647"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85"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23</w:t>
            </w:r>
            <w:r w:rsidR="00C929DC" w:rsidRPr="00F1462B">
              <w:rPr>
                <w:rFonts w:asciiTheme="minorHAnsi" w:hAnsiTheme="minorHAnsi" w:cstheme="minorHAnsi"/>
                <w:i w:val="0"/>
                <w:webHidden/>
              </w:rPr>
              <w:fldChar w:fldCharType="end"/>
            </w:r>
          </w:hyperlink>
        </w:p>
        <w:p w14:paraId="5D380E7D" w14:textId="1BFA18EA" w:rsidR="00C929DC" w:rsidRPr="00F1462B" w:rsidRDefault="00C82E47">
          <w:pPr>
            <w:pStyle w:val="Kazalovsebine2"/>
            <w:rPr>
              <w:rFonts w:asciiTheme="minorHAnsi" w:eastAsiaTheme="minorEastAsia" w:hAnsiTheme="minorHAnsi" w:cstheme="minorHAnsi"/>
              <w:sz w:val="22"/>
              <w:szCs w:val="22"/>
              <w:lang w:eastAsia="sl-SI"/>
            </w:rPr>
          </w:pPr>
          <w:hyperlink w:anchor="_Toc70591886" w:history="1">
            <w:r w:rsidR="00C929DC" w:rsidRPr="00F1462B">
              <w:rPr>
                <w:rStyle w:val="Hiperpovezava"/>
                <w:rFonts w:asciiTheme="minorHAnsi" w:eastAsia="Arial Unicode MS" w:hAnsiTheme="minorHAnsi" w:cstheme="minorHAnsi"/>
                <w:b/>
                <w:bCs/>
                <w:caps/>
                <w:lang w:eastAsia="sl-SI"/>
              </w:rPr>
              <w:t>6.4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ZDRAVNIŠKE SLUŽBE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25</w:t>
            </w:r>
            <w:r w:rsidR="00C929DC" w:rsidRPr="00F1462B">
              <w:rPr>
                <w:rFonts w:asciiTheme="minorHAnsi" w:hAnsiTheme="minorHAnsi" w:cstheme="minorHAnsi"/>
                <w:webHidden/>
              </w:rPr>
              <w:fldChar w:fldCharType="end"/>
            </w:r>
          </w:hyperlink>
        </w:p>
        <w:p w14:paraId="4A90B37E" w14:textId="23107910"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87"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25</w:t>
            </w:r>
            <w:r w:rsidR="00C929DC" w:rsidRPr="00F1462B">
              <w:rPr>
                <w:rFonts w:asciiTheme="minorHAnsi" w:hAnsiTheme="minorHAnsi" w:cstheme="minorHAnsi"/>
                <w:i w:val="0"/>
                <w:webHidden/>
              </w:rPr>
              <w:fldChar w:fldCharType="end"/>
            </w:r>
          </w:hyperlink>
        </w:p>
        <w:p w14:paraId="2C42B9B3" w14:textId="33E51FFE" w:rsidR="00C929DC" w:rsidRPr="00F1462B" w:rsidRDefault="00C82E47">
          <w:pPr>
            <w:pStyle w:val="Kazalovsebine2"/>
            <w:rPr>
              <w:rFonts w:asciiTheme="minorHAnsi" w:eastAsiaTheme="minorEastAsia" w:hAnsiTheme="minorHAnsi" w:cstheme="minorHAnsi"/>
              <w:sz w:val="22"/>
              <w:szCs w:val="22"/>
              <w:lang w:eastAsia="sl-SI"/>
            </w:rPr>
          </w:pPr>
          <w:hyperlink w:anchor="_Toc70591888" w:history="1">
            <w:r w:rsidR="00C929DC" w:rsidRPr="00F1462B">
              <w:rPr>
                <w:rStyle w:val="Hiperpovezava"/>
                <w:rFonts w:asciiTheme="minorHAnsi" w:eastAsia="Arial Unicode MS" w:hAnsiTheme="minorHAnsi" w:cstheme="minorHAnsi"/>
                <w:b/>
                <w:bCs/>
                <w:caps/>
                <w:lang w:eastAsia="sl-SI"/>
              </w:rPr>
              <w:t>6.5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DUŠEVNEGA ZDRAVJA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_Toc70591888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26</w:t>
            </w:r>
            <w:r w:rsidR="00C929DC" w:rsidRPr="00F1462B">
              <w:rPr>
                <w:rFonts w:asciiTheme="minorHAnsi" w:hAnsiTheme="minorHAnsi" w:cstheme="minorHAnsi"/>
                <w:webHidden/>
              </w:rPr>
              <w:fldChar w:fldCharType="end"/>
            </w:r>
          </w:hyperlink>
        </w:p>
        <w:p w14:paraId="16DAC21A" w14:textId="32B8E1AC"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89"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_Toc70591889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26</w:t>
            </w:r>
            <w:r w:rsidR="00C929DC" w:rsidRPr="00F1462B">
              <w:rPr>
                <w:rFonts w:asciiTheme="minorHAnsi" w:hAnsiTheme="minorHAnsi" w:cstheme="minorHAnsi"/>
                <w:i w:val="0"/>
                <w:webHidden/>
              </w:rPr>
              <w:fldChar w:fldCharType="end"/>
            </w:r>
          </w:hyperlink>
        </w:p>
        <w:p w14:paraId="61550A27" w14:textId="25C14538" w:rsidR="00C929DC" w:rsidRPr="00F1462B" w:rsidRDefault="00C82E47">
          <w:pPr>
            <w:pStyle w:val="Kazalovsebine2"/>
            <w:rPr>
              <w:rFonts w:asciiTheme="minorHAnsi" w:eastAsiaTheme="minorEastAsia" w:hAnsiTheme="minorHAnsi" w:cstheme="minorHAnsi"/>
              <w:sz w:val="22"/>
              <w:szCs w:val="22"/>
              <w:lang w:eastAsia="sl-SI"/>
            </w:rPr>
          </w:pPr>
          <w:hyperlink w:anchor="_Toc70591890" w:history="1">
            <w:r w:rsidR="00C929DC" w:rsidRPr="00F1462B">
              <w:rPr>
                <w:rStyle w:val="Hiperpovezava"/>
                <w:rFonts w:asciiTheme="minorHAnsi" w:eastAsia="Arial Unicode MS" w:hAnsiTheme="minorHAnsi" w:cstheme="minorHAnsi"/>
                <w:b/>
                <w:bCs/>
                <w:caps/>
                <w:lang w:eastAsia="sl-SI"/>
              </w:rPr>
              <w:t>6.6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PRESADITEV DELOV TELESA ZARADI ZDRAVLJENJA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26</w:t>
            </w:r>
            <w:r w:rsidR="00C929DC" w:rsidRPr="00F1462B">
              <w:rPr>
                <w:rFonts w:asciiTheme="minorHAnsi" w:hAnsiTheme="minorHAnsi" w:cstheme="minorHAnsi"/>
                <w:webHidden/>
              </w:rPr>
              <w:fldChar w:fldCharType="end"/>
            </w:r>
          </w:hyperlink>
        </w:p>
        <w:p w14:paraId="1673688A" w14:textId="67572E1B"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91"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26</w:t>
            </w:r>
            <w:r w:rsidR="00C929DC" w:rsidRPr="00F1462B">
              <w:rPr>
                <w:rFonts w:asciiTheme="minorHAnsi" w:hAnsiTheme="minorHAnsi" w:cstheme="minorHAnsi"/>
                <w:i w:val="0"/>
                <w:webHidden/>
              </w:rPr>
              <w:fldChar w:fldCharType="end"/>
            </w:r>
          </w:hyperlink>
        </w:p>
        <w:p w14:paraId="647E3EF6" w14:textId="32D0FB3B" w:rsidR="00C929DC" w:rsidRPr="00F1462B" w:rsidRDefault="00C82E47">
          <w:pPr>
            <w:pStyle w:val="Kazalovsebine2"/>
            <w:rPr>
              <w:rFonts w:asciiTheme="minorHAnsi" w:eastAsiaTheme="minorEastAsia" w:hAnsiTheme="minorHAnsi" w:cstheme="minorHAnsi"/>
              <w:sz w:val="22"/>
              <w:szCs w:val="22"/>
              <w:lang w:eastAsia="sl-SI"/>
            </w:rPr>
          </w:pPr>
          <w:hyperlink w:anchor="_Toc70591892" w:history="1">
            <w:r w:rsidR="00C929DC" w:rsidRPr="00F1462B">
              <w:rPr>
                <w:rStyle w:val="Hiperpovezava"/>
                <w:rFonts w:asciiTheme="minorHAnsi" w:eastAsia="Arial Unicode MS" w:hAnsiTheme="minorHAnsi" w:cstheme="minorHAnsi"/>
                <w:b/>
                <w:bCs/>
                <w:caps/>
                <w:lang w:eastAsia="sl-SI"/>
              </w:rPr>
              <w:t>6.7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ODPADKOV, KI NASTANEJO PRI OPRAVLJANJU ZDRAVSTVENIH DEJAVNOSTI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27</w:t>
            </w:r>
            <w:r w:rsidR="00C929DC" w:rsidRPr="00F1462B">
              <w:rPr>
                <w:rFonts w:asciiTheme="minorHAnsi" w:hAnsiTheme="minorHAnsi" w:cstheme="minorHAnsi"/>
                <w:webHidden/>
              </w:rPr>
              <w:fldChar w:fldCharType="end"/>
            </w:r>
          </w:hyperlink>
        </w:p>
        <w:p w14:paraId="5A42527C" w14:textId="2317C3DE"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9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27</w:t>
            </w:r>
            <w:r w:rsidR="00C929DC" w:rsidRPr="00F1462B">
              <w:rPr>
                <w:rFonts w:asciiTheme="minorHAnsi" w:hAnsiTheme="minorHAnsi" w:cstheme="minorHAnsi"/>
                <w:i w:val="0"/>
                <w:webHidden/>
              </w:rPr>
              <w:fldChar w:fldCharType="end"/>
            </w:r>
          </w:hyperlink>
        </w:p>
        <w:p w14:paraId="3D634733" w14:textId="62BDB220" w:rsidR="00C929DC" w:rsidRPr="00F1462B" w:rsidRDefault="00C82E47">
          <w:pPr>
            <w:pStyle w:val="Kazalovsebine2"/>
            <w:rPr>
              <w:rFonts w:asciiTheme="minorHAnsi" w:eastAsiaTheme="minorEastAsia" w:hAnsiTheme="minorHAnsi" w:cstheme="minorHAnsi"/>
              <w:sz w:val="22"/>
              <w:szCs w:val="22"/>
              <w:lang w:eastAsia="sl-SI"/>
            </w:rPr>
          </w:pPr>
          <w:hyperlink w:anchor="_Toc70591894" w:history="1">
            <w:r w:rsidR="00C929DC" w:rsidRPr="00F1462B">
              <w:rPr>
                <w:rStyle w:val="Hiperpovezava"/>
                <w:rFonts w:asciiTheme="minorHAnsi" w:eastAsia="Arial Unicode MS" w:hAnsiTheme="minorHAnsi" w:cstheme="minorHAnsi"/>
                <w:b/>
                <w:bCs/>
                <w:caps/>
                <w:lang w:eastAsia="sl-SI"/>
              </w:rPr>
              <w:t>6.8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MINIMALNIH SANITARNO ZDRAVSTVENIH POGOJEV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28</w:t>
            </w:r>
            <w:r w:rsidR="00C929DC" w:rsidRPr="00F1462B">
              <w:rPr>
                <w:rFonts w:asciiTheme="minorHAnsi" w:hAnsiTheme="minorHAnsi" w:cstheme="minorHAnsi"/>
                <w:webHidden/>
              </w:rPr>
              <w:fldChar w:fldCharType="end"/>
            </w:r>
          </w:hyperlink>
        </w:p>
        <w:p w14:paraId="24AF3570" w14:textId="043308D0"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95" w:history="1">
            <w:r w:rsidR="00C929DC" w:rsidRPr="00F1462B">
              <w:rPr>
                <w:rStyle w:val="Hiperpovezava"/>
                <w:rFonts w:asciiTheme="minorHAnsi" w:hAnsiTheme="minorHAnsi" w:cstheme="minorHAnsi"/>
                <w:b w:val="0"/>
                <w:bCs w:val="0"/>
                <w:i w:val="0"/>
                <w:lang w:eastAsia="sl-SI"/>
              </w:rPr>
              <w:t xml:space="preserve">Obseg in ugotovitve nadzora, opravljenega v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28</w:t>
            </w:r>
            <w:r w:rsidR="00C929DC" w:rsidRPr="00F1462B">
              <w:rPr>
                <w:rFonts w:asciiTheme="minorHAnsi" w:hAnsiTheme="minorHAnsi" w:cstheme="minorHAnsi"/>
                <w:i w:val="0"/>
                <w:webHidden/>
              </w:rPr>
              <w:fldChar w:fldCharType="end"/>
            </w:r>
          </w:hyperlink>
        </w:p>
        <w:p w14:paraId="70A1CF38" w14:textId="4A4CB112" w:rsidR="00C929DC" w:rsidRPr="00F1462B" w:rsidRDefault="00C82E47">
          <w:pPr>
            <w:pStyle w:val="Kazalovsebine2"/>
            <w:rPr>
              <w:rFonts w:asciiTheme="minorHAnsi" w:eastAsiaTheme="minorEastAsia" w:hAnsiTheme="minorHAnsi" w:cstheme="minorHAnsi"/>
              <w:sz w:val="22"/>
              <w:szCs w:val="22"/>
              <w:lang w:eastAsia="sl-SI"/>
            </w:rPr>
          </w:pPr>
          <w:hyperlink w:anchor="_Toc70591896" w:history="1">
            <w:r w:rsidR="00C929DC" w:rsidRPr="00F1462B">
              <w:rPr>
                <w:rStyle w:val="Hiperpovezava"/>
                <w:rFonts w:asciiTheme="minorHAnsi" w:eastAsia="Arial Unicode MS" w:hAnsiTheme="minorHAnsi" w:cstheme="minorHAnsi"/>
                <w:b/>
                <w:bCs/>
                <w:caps/>
                <w:lang w:eastAsia="sl-SI"/>
              </w:rPr>
              <w:t>6.9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ZDRAVILSTVA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30</w:t>
            </w:r>
            <w:r w:rsidR="00C929DC" w:rsidRPr="00F1462B">
              <w:rPr>
                <w:rFonts w:asciiTheme="minorHAnsi" w:hAnsiTheme="minorHAnsi" w:cstheme="minorHAnsi"/>
                <w:webHidden/>
              </w:rPr>
              <w:fldChar w:fldCharType="end"/>
            </w:r>
          </w:hyperlink>
        </w:p>
        <w:p w14:paraId="0A9786C4" w14:textId="07B88CBF"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897"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_Toc70591897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30</w:t>
            </w:r>
            <w:r w:rsidR="00C929DC" w:rsidRPr="00F1462B">
              <w:rPr>
                <w:rFonts w:asciiTheme="minorHAnsi" w:hAnsiTheme="minorHAnsi" w:cstheme="minorHAnsi"/>
                <w:i w:val="0"/>
                <w:webHidden/>
              </w:rPr>
              <w:fldChar w:fldCharType="end"/>
            </w:r>
          </w:hyperlink>
        </w:p>
        <w:p w14:paraId="7219C493" w14:textId="5C23A7D0" w:rsidR="00C929DC" w:rsidRPr="00F1462B" w:rsidRDefault="00C82E47">
          <w:pPr>
            <w:pStyle w:val="Kazalovsebine2"/>
            <w:rPr>
              <w:rFonts w:asciiTheme="minorHAnsi" w:eastAsiaTheme="minorEastAsia" w:hAnsiTheme="minorHAnsi" w:cstheme="minorHAnsi"/>
              <w:sz w:val="22"/>
              <w:szCs w:val="22"/>
              <w:lang w:eastAsia="sl-SI"/>
            </w:rPr>
          </w:pPr>
          <w:hyperlink w:anchor="_Toc70591898" w:history="1">
            <w:r w:rsidR="00C929DC" w:rsidRPr="00F1462B">
              <w:rPr>
                <w:rStyle w:val="Hiperpovezava"/>
                <w:rFonts w:asciiTheme="minorHAnsi" w:eastAsia="Arial Unicode MS" w:hAnsiTheme="minorHAnsi" w:cstheme="minorHAnsi"/>
                <w:b/>
                <w:bCs/>
                <w:caps/>
                <w:lang w:eastAsia="sl-SI"/>
              </w:rPr>
              <w:t>6.10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HIGIENSKE USTREZNOSTI KOPALNIH VOD, ZDRAVSTVENE USTREZNOSTI MINERALNIH VOD TER MINIMALNIH SANITARNO-ZDRAVSTVENIH POGOJEV KOPALIŠČ</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31</w:t>
            </w:r>
            <w:r w:rsidR="00C929DC" w:rsidRPr="00F1462B">
              <w:rPr>
                <w:rFonts w:asciiTheme="minorHAnsi" w:hAnsiTheme="minorHAnsi" w:cstheme="minorHAnsi"/>
                <w:webHidden/>
              </w:rPr>
              <w:fldChar w:fldCharType="end"/>
            </w:r>
          </w:hyperlink>
        </w:p>
        <w:p w14:paraId="61971E28" w14:textId="72B183CE" w:rsidR="00C929DC" w:rsidRPr="00F1462B" w:rsidRDefault="00C82E47">
          <w:pPr>
            <w:pStyle w:val="Kazalovsebine2"/>
            <w:rPr>
              <w:rFonts w:asciiTheme="minorHAnsi" w:eastAsiaTheme="minorEastAsia" w:hAnsiTheme="minorHAnsi" w:cstheme="minorHAnsi"/>
              <w:sz w:val="22"/>
              <w:szCs w:val="22"/>
              <w:lang w:eastAsia="sl-SI"/>
            </w:rPr>
          </w:pPr>
          <w:hyperlink w:anchor="_Toc70591899" w:history="1">
            <w:r w:rsidR="00C929DC" w:rsidRPr="00F1462B">
              <w:rPr>
                <w:rStyle w:val="Hiperpovezava"/>
                <w:rFonts w:asciiTheme="minorHAnsi" w:eastAsia="Arial Unicode MS" w:hAnsiTheme="minorHAnsi" w:cstheme="minorHAnsi"/>
                <w:b/>
                <w:bCs/>
                <w:caps/>
                <w:lang w:eastAsia="sl-SI"/>
              </w:rPr>
              <w:t>6.11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ZDRAVSTVENE USTREZNOSTI PITNE VODE TER OBJEKTOV IN NAPRAV ZA JAVNO OSKRBO S PITNO VODO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_Toc70591899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33</w:t>
            </w:r>
            <w:r w:rsidR="00C929DC" w:rsidRPr="00F1462B">
              <w:rPr>
                <w:rFonts w:asciiTheme="minorHAnsi" w:hAnsiTheme="minorHAnsi" w:cstheme="minorHAnsi"/>
                <w:webHidden/>
              </w:rPr>
              <w:fldChar w:fldCharType="end"/>
            </w:r>
          </w:hyperlink>
        </w:p>
        <w:p w14:paraId="7D6CCDF4" w14:textId="7B1296FA"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00"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33</w:t>
            </w:r>
            <w:r w:rsidR="00C929DC" w:rsidRPr="00F1462B">
              <w:rPr>
                <w:rFonts w:asciiTheme="minorHAnsi" w:hAnsiTheme="minorHAnsi" w:cstheme="minorHAnsi"/>
                <w:i w:val="0"/>
                <w:webHidden/>
              </w:rPr>
              <w:fldChar w:fldCharType="end"/>
            </w:r>
          </w:hyperlink>
        </w:p>
        <w:p w14:paraId="5225F948" w14:textId="6E825ABB" w:rsidR="00C929DC" w:rsidRPr="00F1462B" w:rsidRDefault="00C82E47">
          <w:pPr>
            <w:pStyle w:val="Kazalovsebine2"/>
            <w:rPr>
              <w:rFonts w:asciiTheme="minorHAnsi" w:eastAsiaTheme="minorEastAsia" w:hAnsiTheme="minorHAnsi" w:cstheme="minorHAnsi"/>
              <w:sz w:val="22"/>
              <w:szCs w:val="22"/>
              <w:lang w:eastAsia="sl-SI"/>
            </w:rPr>
          </w:pPr>
          <w:hyperlink w:anchor="_Toc70591901" w:history="1">
            <w:r w:rsidR="00C929DC" w:rsidRPr="00F1462B">
              <w:rPr>
                <w:rStyle w:val="Hiperpovezava"/>
                <w:rFonts w:asciiTheme="minorHAnsi" w:eastAsia="Arial Unicode MS" w:hAnsiTheme="minorHAnsi" w:cstheme="minorHAnsi"/>
                <w:b/>
                <w:bCs/>
                <w:caps/>
                <w:lang w:eastAsia="sl-SI"/>
              </w:rPr>
              <w:t>6.12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VARNOSTI NA SMUČIŠČIH</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36</w:t>
            </w:r>
            <w:r w:rsidR="00C929DC" w:rsidRPr="00F1462B">
              <w:rPr>
                <w:rFonts w:asciiTheme="minorHAnsi" w:hAnsiTheme="minorHAnsi" w:cstheme="minorHAnsi"/>
                <w:webHidden/>
              </w:rPr>
              <w:fldChar w:fldCharType="end"/>
            </w:r>
          </w:hyperlink>
        </w:p>
        <w:p w14:paraId="15D931E0" w14:textId="04585999" w:rsidR="00C929DC" w:rsidRPr="00F1462B" w:rsidRDefault="00C82E47">
          <w:pPr>
            <w:pStyle w:val="Kazalovsebine2"/>
            <w:rPr>
              <w:rFonts w:asciiTheme="minorHAnsi" w:eastAsiaTheme="minorEastAsia" w:hAnsiTheme="minorHAnsi" w:cstheme="minorHAnsi"/>
              <w:sz w:val="22"/>
              <w:szCs w:val="22"/>
              <w:lang w:eastAsia="sl-SI"/>
            </w:rPr>
          </w:pPr>
          <w:hyperlink w:anchor="_Toc70591902" w:history="1">
            <w:r w:rsidR="00C929DC" w:rsidRPr="00F1462B">
              <w:rPr>
                <w:rStyle w:val="Hiperpovezava"/>
                <w:rFonts w:asciiTheme="minorHAnsi" w:eastAsia="Arial Unicode MS" w:hAnsiTheme="minorHAnsi" w:cstheme="minorHAnsi"/>
                <w:b/>
                <w:bCs/>
                <w:caps/>
                <w:lang w:eastAsia="sl-SI"/>
              </w:rPr>
              <w:t>6.13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SPLOŠNE VARNOSTI PROIZVODOV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37</w:t>
            </w:r>
            <w:r w:rsidR="00C929DC" w:rsidRPr="00F1462B">
              <w:rPr>
                <w:rFonts w:asciiTheme="minorHAnsi" w:hAnsiTheme="minorHAnsi" w:cstheme="minorHAnsi"/>
                <w:webHidden/>
              </w:rPr>
              <w:fldChar w:fldCharType="end"/>
            </w:r>
          </w:hyperlink>
        </w:p>
        <w:p w14:paraId="485B155F" w14:textId="2B02107F"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0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37</w:t>
            </w:r>
            <w:r w:rsidR="00C929DC" w:rsidRPr="00F1462B">
              <w:rPr>
                <w:rFonts w:asciiTheme="minorHAnsi" w:hAnsiTheme="minorHAnsi" w:cstheme="minorHAnsi"/>
                <w:i w:val="0"/>
                <w:webHidden/>
              </w:rPr>
              <w:fldChar w:fldCharType="end"/>
            </w:r>
          </w:hyperlink>
        </w:p>
        <w:p w14:paraId="694FC3C9" w14:textId="065EF954" w:rsidR="00C929DC" w:rsidRPr="00F1462B" w:rsidRDefault="00C82E47">
          <w:pPr>
            <w:pStyle w:val="Kazalovsebine2"/>
            <w:rPr>
              <w:rFonts w:asciiTheme="minorHAnsi" w:eastAsiaTheme="minorEastAsia" w:hAnsiTheme="minorHAnsi" w:cstheme="minorHAnsi"/>
              <w:sz w:val="22"/>
              <w:szCs w:val="22"/>
              <w:lang w:eastAsia="sl-SI"/>
            </w:rPr>
          </w:pPr>
          <w:hyperlink w:anchor="_Toc70591904" w:history="1">
            <w:r w:rsidR="00C929DC" w:rsidRPr="00F1462B">
              <w:rPr>
                <w:rStyle w:val="Hiperpovezava"/>
                <w:rFonts w:asciiTheme="minorHAnsi" w:eastAsia="Arial Unicode MS" w:hAnsiTheme="minorHAnsi" w:cstheme="minorHAnsi"/>
                <w:b/>
                <w:bCs/>
                <w:caps/>
                <w:lang w:eastAsia="sl-SI"/>
              </w:rPr>
              <w:t>6.14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KOZMETIČNIH PROIZVODOV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39</w:t>
            </w:r>
            <w:r w:rsidR="00C929DC" w:rsidRPr="00F1462B">
              <w:rPr>
                <w:rFonts w:asciiTheme="minorHAnsi" w:hAnsiTheme="minorHAnsi" w:cstheme="minorHAnsi"/>
                <w:webHidden/>
              </w:rPr>
              <w:fldChar w:fldCharType="end"/>
            </w:r>
          </w:hyperlink>
        </w:p>
        <w:p w14:paraId="3416F3E6" w14:textId="0C1AD51E"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05"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39</w:t>
            </w:r>
            <w:r w:rsidR="00C929DC" w:rsidRPr="00F1462B">
              <w:rPr>
                <w:rFonts w:asciiTheme="minorHAnsi" w:hAnsiTheme="minorHAnsi" w:cstheme="minorHAnsi"/>
                <w:i w:val="0"/>
                <w:webHidden/>
              </w:rPr>
              <w:fldChar w:fldCharType="end"/>
            </w:r>
          </w:hyperlink>
        </w:p>
        <w:p w14:paraId="6F979E63" w14:textId="03C2CE59" w:rsidR="00C929DC" w:rsidRPr="00F1462B" w:rsidRDefault="00C82E47">
          <w:pPr>
            <w:pStyle w:val="Kazalovsebine2"/>
            <w:rPr>
              <w:rFonts w:asciiTheme="minorHAnsi" w:eastAsiaTheme="minorEastAsia" w:hAnsiTheme="minorHAnsi" w:cstheme="minorHAnsi"/>
              <w:sz w:val="22"/>
              <w:szCs w:val="22"/>
              <w:lang w:eastAsia="sl-SI"/>
            </w:rPr>
          </w:pPr>
          <w:hyperlink w:anchor="_Toc70591906" w:history="1">
            <w:r w:rsidR="00C929DC" w:rsidRPr="00F1462B">
              <w:rPr>
                <w:rStyle w:val="Hiperpovezava"/>
                <w:rFonts w:asciiTheme="minorHAnsi" w:eastAsia="Arial Unicode MS" w:hAnsiTheme="minorHAnsi" w:cstheme="minorHAnsi"/>
                <w:b/>
                <w:bCs/>
                <w:caps/>
                <w:lang w:eastAsia="sl-SI"/>
              </w:rPr>
              <w:t>6.15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IGRAČ</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41</w:t>
            </w:r>
            <w:r w:rsidR="00C929DC" w:rsidRPr="00F1462B">
              <w:rPr>
                <w:rFonts w:asciiTheme="minorHAnsi" w:hAnsiTheme="minorHAnsi" w:cstheme="minorHAnsi"/>
                <w:webHidden/>
              </w:rPr>
              <w:fldChar w:fldCharType="end"/>
            </w:r>
          </w:hyperlink>
        </w:p>
        <w:p w14:paraId="26A42205" w14:textId="113B0345"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07"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41</w:t>
            </w:r>
            <w:r w:rsidR="00C929DC" w:rsidRPr="00F1462B">
              <w:rPr>
                <w:rFonts w:asciiTheme="minorHAnsi" w:hAnsiTheme="minorHAnsi" w:cstheme="minorHAnsi"/>
                <w:i w:val="0"/>
                <w:webHidden/>
              </w:rPr>
              <w:fldChar w:fldCharType="end"/>
            </w:r>
          </w:hyperlink>
        </w:p>
        <w:p w14:paraId="01B9DC95" w14:textId="5D1A2E41" w:rsidR="00C929DC" w:rsidRPr="00F1462B" w:rsidRDefault="00C82E47">
          <w:pPr>
            <w:pStyle w:val="Kazalovsebine2"/>
            <w:rPr>
              <w:rFonts w:asciiTheme="minorHAnsi" w:eastAsiaTheme="minorEastAsia" w:hAnsiTheme="minorHAnsi" w:cstheme="minorHAnsi"/>
              <w:sz w:val="22"/>
              <w:szCs w:val="22"/>
              <w:lang w:eastAsia="sl-SI"/>
            </w:rPr>
          </w:pPr>
          <w:hyperlink w:anchor="_Toc70591908" w:history="1">
            <w:r w:rsidR="00C929DC" w:rsidRPr="00F1462B">
              <w:rPr>
                <w:rStyle w:val="Hiperpovezava"/>
                <w:rFonts w:asciiTheme="minorHAnsi" w:eastAsia="Arial Unicode MS" w:hAnsiTheme="minorHAnsi" w:cstheme="minorHAnsi"/>
                <w:b/>
                <w:bCs/>
                <w:caps/>
                <w:lang w:eastAsia="sl-SI"/>
              </w:rPr>
              <w:t>6.16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MATERIALOV IN IZDELKOV, NAMENJENIH ZA STIK Z ŽIVILI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_Toc70591908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43</w:t>
            </w:r>
            <w:r w:rsidR="00C929DC" w:rsidRPr="00F1462B">
              <w:rPr>
                <w:rFonts w:asciiTheme="minorHAnsi" w:hAnsiTheme="minorHAnsi" w:cstheme="minorHAnsi"/>
                <w:webHidden/>
              </w:rPr>
              <w:fldChar w:fldCharType="end"/>
            </w:r>
          </w:hyperlink>
        </w:p>
        <w:p w14:paraId="524FED89" w14:textId="565ED12A"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09"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_Toc70591909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43</w:t>
            </w:r>
            <w:r w:rsidR="00C929DC" w:rsidRPr="00F1462B">
              <w:rPr>
                <w:rFonts w:asciiTheme="minorHAnsi" w:hAnsiTheme="minorHAnsi" w:cstheme="minorHAnsi"/>
                <w:i w:val="0"/>
                <w:webHidden/>
              </w:rPr>
              <w:fldChar w:fldCharType="end"/>
            </w:r>
          </w:hyperlink>
        </w:p>
        <w:p w14:paraId="5F587D75" w14:textId="13B49B7D" w:rsidR="00C929DC" w:rsidRPr="00F1462B" w:rsidRDefault="00C82E47">
          <w:pPr>
            <w:pStyle w:val="Kazalovsebine2"/>
            <w:rPr>
              <w:rFonts w:asciiTheme="minorHAnsi" w:eastAsiaTheme="minorEastAsia" w:hAnsiTheme="minorHAnsi" w:cstheme="minorHAnsi"/>
              <w:sz w:val="22"/>
              <w:szCs w:val="22"/>
              <w:lang w:eastAsia="sl-SI"/>
            </w:rPr>
          </w:pPr>
          <w:hyperlink w:anchor="_Toc70591910" w:history="1">
            <w:r w:rsidR="00C929DC" w:rsidRPr="00F1462B">
              <w:rPr>
                <w:rStyle w:val="Hiperpovezava"/>
                <w:rFonts w:asciiTheme="minorHAnsi" w:eastAsia="Arial Unicode MS" w:hAnsiTheme="minorHAnsi" w:cstheme="minorHAnsi"/>
                <w:b/>
                <w:bCs/>
                <w:caps/>
                <w:lang w:eastAsia="sl-SI"/>
              </w:rPr>
              <w:t>6.17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ZDRAVSTVENE USTREZNOSTI OZIROMA VARNOSTI ŽIVIL IN HRANE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45</w:t>
            </w:r>
            <w:r w:rsidR="00C929DC" w:rsidRPr="00F1462B">
              <w:rPr>
                <w:rFonts w:asciiTheme="minorHAnsi" w:hAnsiTheme="minorHAnsi" w:cstheme="minorHAnsi"/>
                <w:webHidden/>
              </w:rPr>
              <w:fldChar w:fldCharType="end"/>
            </w:r>
          </w:hyperlink>
        </w:p>
        <w:p w14:paraId="60D1D66E" w14:textId="1D97B9E9"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11"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45</w:t>
            </w:r>
            <w:r w:rsidR="00C929DC" w:rsidRPr="00F1462B">
              <w:rPr>
                <w:rFonts w:asciiTheme="minorHAnsi" w:hAnsiTheme="minorHAnsi" w:cstheme="minorHAnsi"/>
                <w:i w:val="0"/>
                <w:webHidden/>
              </w:rPr>
              <w:fldChar w:fldCharType="end"/>
            </w:r>
          </w:hyperlink>
        </w:p>
        <w:p w14:paraId="6D1C2D7F" w14:textId="1147C828" w:rsidR="00C929DC" w:rsidRPr="00F1462B" w:rsidRDefault="00C82E47">
          <w:pPr>
            <w:pStyle w:val="Kazalovsebine2"/>
            <w:rPr>
              <w:rFonts w:asciiTheme="minorHAnsi" w:eastAsiaTheme="minorEastAsia" w:hAnsiTheme="minorHAnsi" w:cstheme="minorHAnsi"/>
              <w:sz w:val="22"/>
              <w:szCs w:val="22"/>
              <w:lang w:eastAsia="sl-SI"/>
            </w:rPr>
          </w:pPr>
          <w:hyperlink w:anchor="_Toc70591912" w:history="1">
            <w:r w:rsidR="00C929DC" w:rsidRPr="00F1462B">
              <w:rPr>
                <w:rStyle w:val="Hiperpovezava"/>
                <w:rFonts w:asciiTheme="minorHAnsi" w:eastAsia="Arial Unicode MS" w:hAnsiTheme="minorHAnsi" w:cstheme="minorHAnsi"/>
                <w:b/>
                <w:bCs/>
                <w:caps/>
                <w:lang w:eastAsia="sl-SI"/>
              </w:rPr>
              <w:t>6.18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OMEJEVANJA PORABE ALKOHOLA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47</w:t>
            </w:r>
            <w:r w:rsidR="00C929DC" w:rsidRPr="00F1462B">
              <w:rPr>
                <w:rFonts w:asciiTheme="minorHAnsi" w:hAnsiTheme="minorHAnsi" w:cstheme="minorHAnsi"/>
                <w:webHidden/>
              </w:rPr>
              <w:fldChar w:fldCharType="end"/>
            </w:r>
          </w:hyperlink>
        </w:p>
        <w:p w14:paraId="6D0A64C9" w14:textId="0AF27E16"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13"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_Toc70591913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47</w:t>
            </w:r>
            <w:r w:rsidR="00C929DC" w:rsidRPr="00F1462B">
              <w:rPr>
                <w:rFonts w:asciiTheme="minorHAnsi" w:hAnsiTheme="minorHAnsi" w:cstheme="minorHAnsi"/>
                <w:i w:val="0"/>
                <w:webHidden/>
              </w:rPr>
              <w:fldChar w:fldCharType="end"/>
            </w:r>
          </w:hyperlink>
        </w:p>
        <w:p w14:paraId="42C95267" w14:textId="30D1A90B" w:rsidR="00C929DC" w:rsidRPr="00F1462B" w:rsidRDefault="00C82E47">
          <w:pPr>
            <w:pStyle w:val="Kazalovsebine2"/>
            <w:rPr>
              <w:rFonts w:asciiTheme="minorHAnsi" w:eastAsiaTheme="minorEastAsia" w:hAnsiTheme="minorHAnsi" w:cstheme="minorHAnsi"/>
              <w:sz w:val="22"/>
              <w:szCs w:val="22"/>
              <w:lang w:eastAsia="sl-SI"/>
            </w:rPr>
          </w:pPr>
          <w:hyperlink w:anchor="_Toc70591914" w:history="1">
            <w:r w:rsidR="00C929DC" w:rsidRPr="00F1462B">
              <w:rPr>
                <w:rStyle w:val="Hiperpovezava"/>
                <w:rFonts w:asciiTheme="minorHAnsi" w:eastAsia="Arial Unicode MS" w:hAnsiTheme="minorHAnsi" w:cstheme="minorHAnsi"/>
                <w:b/>
                <w:bCs/>
                <w:caps/>
                <w:lang w:eastAsia="sl-SI"/>
              </w:rPr>
              <w:t>6.19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INŠPEKCIJSKI NADZOR NA PODROČJU OMEJEVANJA UPORABE TOBAČNIH IN POVEZANIH IZDELKOV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49</w:t>
            </w:r>
            <w:r w:rsidR="00C929DC" w:rsidRPr="00F1462B">
              <w:rPr>
                <w:rFonts w:asciiTheme="minorHAnsi" w:hAnsiTheme="minorHAnsi" w:cstheme="minorHAnsi"/>
                <w:webHidden/>
              </w:rPr>
              <w:fldChar w:fldCharType="end"/>
            </w:r>
          </w:hyperlink>
        </w:p>
        <w:p w14:paraId="406B1C19" w14:textId="141E886C"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15" w:history="1">
            <w:r w:rsidR="00C929DC" w:rsidRPr="00F1462B">
              <w:rPr>
                <w:rStyle w:val="Hiperpovezava"/>
                <w:rFonts w:asciiTheme="minorHAnsi" w:hAnsiTheme="minorHAnsi" w:cstheme="minorHAnsi"/>
                <w:b w:val="0"/>
                <w:bCs w:val="0"/>
                <w:i w:val="0"/>
                <w:lang w:eastAsia="sl-SI"/>
              </w:rPr>
              <w:t xml:space="preserve">Obseg in ugotovitve nadzora, opravljenega leta </w:t>
            </w:r>
            <w:r w:rsidR="00856263" w:rsidRPr="00F1462B">
              <w:rPr>
                <w:rStyle w:val="Hiperpovezava"/>
                <w:rFonts w:asciiTheme="minorHAnsi" w:hAnsiTheme="minorHAnsi" w:cstheme="minorHAnsi"/>
                <w:b w:val="0"/>
                <w:bCs w:val="0"/>
                <w:i w:val="0"/>
                <w:lang w:eastAsia="sl-SI"/>
              </w:rPr>
              <w:t>2021</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49</w:t>
            </w:r>
            <w:r w:rsidR="00C929DC" w:rsidRPr="00F1462B">
              <w:rPr>
                <w:rFonts w:asciiTheme="minorHAnsi" w:hAnsiTheme="minorHAnsi" w:cstheme="minorHAnsi"/>
                <w:i w:val="0"/>
                <w:webHidden/>
              </w:rPr>
              <w:fldChar w:fldCharType="end"/>
            </w:r>
          </w:hyperlink>
        </w:p>
        <w:p w14:paraId="6821CD63" w14:textId="580C6675" w:rsidR="00C929DC" w:rsidRPr="00F1462B" w:rsidRDefault="00C82E47">
          <w:pPr>
            <w:pStyle w:val="Kazalovsebine2"/>
            <w:rPr>
              <w:rFonts w:asciiTheme="minorHAnsi" w:eastAsiaTheme="minorEastAsia" w:hAnsiTheme="minorHAnsi" w:cstheme="minorHAnsi"/>
              <w:sz w:val="22"/>
              <w:szCs w:val="22"/>
              <w:lang w:eastAsia="sl-SI"/>
            </w:rPr>
          </w:pPr>
          <w:hyperlink w:anchor="_Toc70591916" w:history="1">
            <w:r w:rsidR="00C929DC" w:rsidRPr="00F1462B">
              <w:rPr>
                <w:rStyle w:val="Hiperpovezava"/>
                <w:rFonts w:asciiTheme="minorHAnsi" w:eastAsia="Arial Unicode MS" w:hAnsiTheme="minorHAnsi" w:cstheme="minorHAnsi"/>
                <w:b/>
                <w:bCs/>
                <w:caps/>
                <w:lang w:eastAsia="sl-SI"/>
              </w:rPr>
              <w:t>6.20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AKTIVNOSTI INŠPEKTORATA NA PODROČJU PREPREČEVANJA DELA IN ZAPOSLOVANJA NA ČRNO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50</w:t>
            </w:r>
            <w:r w:rsidR="00C929DC" w:rsidRPr="00F1462B">
              <w:rPr>
                <w:rFonts w:asciiTheme="minorHAnsi" w:hAnsiTheme="minorHAnsi" w:cstheme="minorHAnsi"/>
                <w:webHidden/>
              </w:rPr>
              <w:fldChar w:fldCharType="end"/>
            </w:r>
          </w:hyperlink>
        </w:p>
        <w:p w14:paraId="73D134CA" w14:textId="307531E0" w:rsidR="00C929DC" w:rsidRPr="00F1462B" w:rsidRDefault="00C82E47">
          <w:pPr>
            <w:pStyle w:val="Kazalovsebine2"/>
            <w:rPr>
              <w:rFonts w:asciiTheme="minorHAnsi" w:eastAsiaTheme="minorEastAsia" w:hAnsiTheme="minorHAnsi" w:cstheme="minorHAnsi"/>
              <w:sz w:val="22"/>
              <w:szCs w:val="22"/>
              <w:lang w:eastAsia="sl-SI"/>
            </w:rPr>
          </w:pPr>
          <w:hyperlink w:anchor="_Toc70591917" w:history="1">
            <w:r w:rsidR="00C929DC" w:rsidRPr="00F1462B">
              <w:rPr>
                <w:rStyle w:val="Hiperpovezava"/>
                <w:rFonts w:asciiTheme="minorHAnsi" w:eastAsia="Arial Unicode MS" w:hAnsiTheme="minorHAnsi" w:cstheme="minorHAnsi"/>
                <w:b/>
                <w:bCs/>
                <w:caps/>
                <w:lang w:eastAsia="sl-SI"/>
              </w:rPr>
              <w:t>6.21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IZVAJANJE PROGRAMOV VZORČENJA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_Toc70591917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51</w:t>
            </w:r>
            <w:r w:rsidR="00C929DC" w:rsidRPr="00F1462B">
              <w:rPr>
                <w:rFonts w:asciiTheme="minorHAnsi" w:hAnsiTheme="minorHAnsi" w:cstheme="minorHAnsi"/>
                <w:webHidden/>
              </w:rPr>
              <w:fldChar w:fldCharType="end"/>
            </w:r>
          </w:hyperlink>
        </w:p>
        <w:p w14:paraId="3BE323D1" w14:textId="730E34F9"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18" w:history="1">
            <w:r w:rsidR="00C929DC" w:rsidRPr="00F1462B">
              <w:rPr>
                <w:rStyle w:val="Hiperpovezava"/>
                <w:rFonts w:asciiTheme="minorHAnsi" w:hAnsiTheme="minorHAnsi" w:cstheme="minorHAnsi"/>
                <w:i w:val="0"/>
              </w:rPr>
              <w:t>a)</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splošne varnosti proizvodov</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_Toc70591918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51</w:t>
            </w:r>
            <w:r w:rsidR="00C929DC" w:rsidRPr="00F1462B">
              <w:rPr>
                <w:rFonts w:asciiTheme="minorHAnsi" w:hAnsiTheme="minorHAnsi" w:cstheme="minorHAnsi"/>
                <w:i w:val="0"/>
                <w:webHidden/>
              </w:rPr>
              <w:fldChar w:fldCharType="end"/>
            </w:r>
          </w:hyperlink>
        </w:p>
        <w:p w14:paraId="13E1DB46" w14:textId="092DC6FF"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19" w:history="1">
            <w:r w:rsidR="00C929DC" w:rsidRPr="00F1462B">
              <w:rPr>
                <w:rStyle w:val="Hiperpovezava"/>
                <w:rFonts w:asciiTheme="minorHAnsi" w:hAnsiTheme="minorHAnsi" w:cstheme="minorHAnsi"/>
                <w:i w:val="0"/>
              </w:rPr>
              <w:t>b)</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kozmetičnih proizvodov</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_Toc70591919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51</w:t>
            </w:r>
            <w:r w:rsidR="00C929DC" w:rsidRPr="00F1462B">
              <w:rPr>
                <w:rFonts w:asciiTheme="minorHAnsi" w:hAnsiTheme="minorHAnsi" w:cstheme="minorHAnsi"/>
                <w:i w:val="0"/>
                <w:webHidden/>
              </w:rPr>
              <w:fldChar w:fldCharType="end"/>
            </w:r>
          </w:hyperlink>
        </w:p>
        <w:p w14:paraId="5AA5D7CE" w14:textId="1EA682DB"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20" w:history="1">
            <w:r w:rsidR="00C929DC" w:rsidRPr="00F1462B">
              <w:rPr>
                <w:rStyle w:val="Hiperpovezava"/>
                <w:rFonts w:asciiTheme="minorHAnsi" w:hAnsiTheme="minorHAnsi" w:cstheme="minorHAnsi"/>
                <w:i w:val="0"/>
              </w:rPr>
              <w:t>c)</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igrač</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_Toc70591920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52</w:t>
            </w:r>
            <w:r w:rsidR="00C929DC" w:rsidRPr="00F1462B">
              <w:rPr>
                <w:rFonts w:asciiTheme="minorHAnsi" w:hAnsiTheme="minorHAnsi" w:cstheme="minorHAnsi"/>
                <w:i w:val="0"/>
                <w:webHidden/>
              </w:rPr>
              <w:fldChar w:fldCharType="end"/>
            </w:r>
          </w:hyperlink>
        </w:p>
        <w:p w14:paraId="2754EFB3" w14:textId="10C7A1EC"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21" w:history="1">
            <w:r w:rsidR="00C929DC" w:rsidRPr="00F1462B">
              <w:rPr>
                <w:rStyle w:val="Hiperpovezava"/>
                <w:rFonts w:asciiTheme="minorHAnsi" w:hAnsiTheme="minorHAnsi" w:cstheme="minorHAnsi"/>
                <w:i w:val="0"/>
              </w:rPr>
              <w:t>d)</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materialov in izdelkov, namenjenih za stik z živili</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_Toc70591921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54</w:t>
            </w:r>
            <w:r w:rsidR="00C929DC" w:rsidRPr="00F1462B">
              <w:rPr>
                <w:rFonts w:asciiTheme="minorHAnsi" w:hAnsiTheme="minorHAnsi" w:cstheme="minorHAnsi"/>
                <w:i w:val="0"/>
                <w:webHidden/>
              </w:rPr>
              <w:fldChar w:fldCharType="end"/>
            </w:r>
          </w:hyperlink>
        </w:p>
        <w:p w14:paraId="007C7528" w14:textId="4A45A012"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22" w:history="1">
            <w:r w:rsidR="00C929DC" w:rsidRPr="00F1462B">
              <w:rPr>
                <w:rStyle w:val="Hiperpovezava"/>
                <w:rFonts w:asciiTheme="minorHAnsi" w:hAnsiTheme="minorHAnsi" w:cstheme="minorHAnsi"/>
                <w:i w:val="0"/>
              </w:rPr>
              <w:t>e)</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Program vzorčenja na področju zdravstvene ustreznosti oziroma varnosti živil in hrane</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_Toc70591922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59</w:t>
            </w:r>
            <w:r w:rsidR="00C929DC" w:rsidRPr="00F1462B">
              <w:rPr>
                <w:rFonts w:asciiTheme="minorHAnsi" w:hAnsiTheme="minorHAnsi" w:cstheme="minorHAnsi"/>
                <w:i w:val="0"/>
                <w:webHidden/>
              </w:rPr>
              <w:fldChar w:fldCharType="end"/>
            </w:r>
          </w:hyperlink>
        </w:p>
        <w:p w14:paraId="41A72BD0" w14:textId="55E7251E" w:rsidR="00C929DC" w:rsidRPr="00F1462B" w:rsidRDefault="00C82E47">
          <w:pPr>
            <w:pStyle w:val="Kazalovsebine1"/>
            <w:rPr>
              <w:rFonts w:eastAsiaTheme="minorEastAsia"/>
              <w:sz w:val="22"/>
              <w:lang w:eastAsia="sl-SI"/>
            </w:rPr>
          </w:pPr>
          <w:hyperlink w:anchor="_Toc70591923" w:history="1">
            <w:r w:rsidR="00C929DC" w:rsidRPr="00F1462B">
              <w:rPr>
                <w:rStyle w:val="Hiperpovezava"/>
                <w:rFonts w:eastAsiaTheme="majorEastAsia"/>
                <w:b/>
                <w:bCs/>
                <w:caps/>
                <w:lang w:eastAsia="en-GB"/>
              </w:rPr>
              <w:t>7.</w:t>
            </w:r>
            <w:r w:rsidR="00C929DC" w:rsidRPr="00F1462B">
              <w:rPr>
                <w:rFonts w:eastAsiaTheme="minorEastAsia"/>
                <w:sz w:val="22"/>
                <w:lang w:eastAsia="sl-SI"/>
              </w:rPr>
              <w:tab/>
            </w:r>
            <w:r w:rsidR="00C929DC" w:rsidRPr="00F1462B">
              <w:rPr>
                <w:rStyle w:val="Hiperpovezava"/>
                <w:rFonts w:eastAsiaTheme="majorEastAsia"/>
                <w:b/>
                <w:bCs/>
                <w:caps/>
                <w:lang w:eastAsia="en-GB"/>
              </w:rPr>
              <w:t>OBVEŠČANJE IN SODELOVANJE</w:t>
            </w:r>
            <w:r w:rsidR="00C929DC" w:rsidRPr="00F1462B">
              <w:rPr>
                <w:webHidden/>
              </w:rPr>
              <w:tab/>
            </w:r>
            <w:r w:rsidR="00C929DC" w:rsidRPr="00F1462B">
              <w:rPr>
                <w:webHidden/>
              </w:rPr>
              <w:fldChar w:fldCharType="begin"/>
            </w:r>
            <w:r w:rsidR="00C929DC" w:rsidRPr="00F1462B">
              <w:rPr>
                <w:webHidden/>
              </w:rPr>
              <w:instrText xml:space="preserve"> PAGEREF _Toc70591923 \h </w:instrText>
            </w:r>
            <w:r w:rsidR="00C929DC" w:rsidRPr="00F1462B">
              <w:rPr>
                <w:webHidden/>
              </w:rPr>
            </w:r>
            <w:r w:rsidR="00C929DC" w:rsidRPr="00F1462B">
              <w:rPr>
                <w:webHidden/>
              </w:rPr>
              <w:fldChar w:fldCharType="separate"/>
            </w:r>
            <w:r w:rsidR="001D33BA">
              <w:rPr>
                <w:webHidden/>
              </w:rPr>
              <w:t>66</w:t>
            </w:r>
            <w:r w:rsidR="00C929DC" w:rsidRPr="00F1462B">
              <w:rPr>
                <w:webHidden/>
              </w:rPr>
              <w:fldChar w:fldCharType="end"/>
            </w:r>
          </w:hyperlink>
        </w:p>
        <w:p w14:paraId="4548B1D1" w14:textId="12394492" w:rsidR="00C929DC" w:rsidRPr="00F1462B" w:rsidRDefault="00C82E47">
          <w:pPr>
            <w:pStyle w:val="Kazalovsebine2"/>
            <w:rPr>
              <w:rFonts w:asciiTheme="minorHAnsi" w:eastAsiaTheme="minorEastAsia" w:hAnsiTheme="minorHAnsi" w:cstheme="minorHAnsi"/>
              <w:sz w:val="22"/>
              <w:szCs w:val="22"/>
              <w:lang w:eastAsia="sl-SI"/>
            </w:rPr>
          </w:pPr>
          <w:hyperlink w:anchor="_Toc70591924" w:history="1">
            <w:r w:rsidR="00C929DC" w:rsidRPr="00F1462B">
              <w:rPr>
                <w:rStyle w:val="Hiperpovezava"/>
                <w:rFonts w:asciiTheme="minorHAnsi" w:eastAsia="Arial Unicode MS" w:hAnsiTheme="minorHAnsi" w:cstheme="minorHAnsi"/>
                <w:b/>
                <w:bCs/>
                <w:caps/>
                <w:lang w:eastAsia="sl-SI"/>
              </w:rPr>
              <w:t>7.1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Obveščanje javnosti in članic Evropske unije o nevarnih izdelkih</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66</w:t>
            </w:r>
            <w:r w:rsidR="00C929DC" w:rsidRPr="00F1462B">
              <w:rPr>
                <w:rFonts w:asciiTheme="minorHAnsi" w:hAnsiTheme="minorHAnsi" w:cstheme="minorHAnsi"/>
                <w:webHidden/>
              </w:rPr>
              <w:fldChar w:fldCharType="end"/>
            </w:r>
          </w:hyperlink>
        </w:p>
        <w:p w14:paraId="10DA6968" w14:textId="0ADBC1F5" w:rsidR="00C929DC" w:rsidRPr="00F1462B" w:rsidRDefault="00C82E47">
          <w:pPr>
            <w:pStyle w:val="Kazalovsebine2"/>
            <w:rPr>
              <w:rFonts w:asciiTheme="minorHAnsi" w:eastAsiaTheme="minorEastAsia" w:hAnsiTheme="minorHAnsi" w:cstheme="minorHAnsi"/>
              <w:sz w:val="22"/>
              <w:szCs w:val="22"/>
              <w:lang w:eastAsia="sl-SI"/>
            </w:rPr>
          </w:pPr>
          <w:hyperlink w:anchor="_Toc70591925" w:history="1">
            <w:r w:rsidR="00C929DC" w:rsidRPr="00F1462B">
              <w:rPr>
                <w:rStyle w:val="Hiperpovezava"/>
                <w:rFonts w:asciiTheme="minorHAnsi" w:eastAsia="Arial Unicode MS" w:hAnsiTheme="minorHAnsi" w:cstheme="minorHAnsi"/>
                <w:b/>
                <w:bCs/>
                <w:caps/>
                <w:lang w:eastAsia="sl-SI"/>
              </w:rPr>
              <w:t>7.2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Sistem hitrega obveščanja za živila in krmo - RASFF</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_Toc70591925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66</w:t>
            </w:r>
            <w:r w:rsidR="00C929DC" w:rsidRPr="00F1462B">
              <w:rPr>
                <w:rFonts w:asciiTheme="minorHAnsi" w:hAnsiTheme="minorHAnsi" w:cstheme="minorHAnsi"/>
                <w:webHidden/>
              </w:rPr>
              <w:fldChar w:fldCharType="end"/>
            </w:r>
          </w:hyperlink>
        </w:p>
        <w:p w14:paraId="260A8364" w14:textId="603E1F7C" w:rsidR="00C929DC" w:rsidRPr="00F1462B" w:rsidRDefault="00C82E47">
          <w:pPr>
            <w:pStyle w:val="Kazalovsebine2"/>
            <w:rPr>
              <w:rFonts w:asciiTheme="minorHAnsi" w:eastAsiaTheme="minorEastAsia" w:hAnsiTheme="minorHAnsi" w:cstheme="minorHAnsi"/>
              <w:sz w:val="22"/>
              <w:szCs w:val="22"/>
              <w:lang w:eastAsia="sl-SI"/>
            </w:rPr>
          </w:pPr>
          <w:hyperlink w:anchor="_Toc70591926" w:history="1">
            <w:r w:rsidR="00C929DC" w:rsidRPr="00F1462B">
              <w:rPr>
                <w:rStyle w:val="Hiperpovezava"/>
                <w:rFonts w:asciiTheme="minorHAnsi" w:eastAsia="Arial Unicode MS" w:hAnsiTheme="minorHAnsi" w:cstheme="minorHAnsi"/>
                <w:b/>
                <w:bCs/>
                <w:caps/>
                <w:lang w:eastAsia="sl-SI"/>
              </w:rPr>
              <w:t>7.3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Evropski sistem upravne pomoči in sodelovanja v skladu z Uredbo (ES) št. 882/2004 – AAC</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66</w:t>
            </w:r>
            <w:r w:rsidR="00C929DC" w:rsidRPr="00F1462B">
              <w:rPr>
                <w:rFonts w:asciiTheme="minorHAnsi" w:hAnsiTheme="minorHAnsi" w:cstheme="minorHAnsi"/>
                <w:webHidden/>
              </w:rPr>
              <w:fldChar w:fldCharType="end"/>
            </w:r>
          </w:hyperlink>
        </w:p>
        <w:p w14:paraId="7C5F472D" w14:textId="1A7FDE38" w:rsidR="00C929DC" w:rsidRPr="00F1462B" w:rsidRDefault="00C82E47">
          <w:pPr>
            <w:pStyle w:val="Kazalovsebine2"/>
            <w:rPr>
              <w:rFonts w:asciiTheme="minorHAnsi" w:eastAsiaTheme="minorEastAsia" w:hAnsiTheme="minorHAnsi" w:cstheme="minorHAnsi"/>
              <w:sz w:val="22"/>
              <w:szCs w:val="22"/>
              <w:lang w:eastAsia="sl-SI"/>
            </w:rPr>
          </w:pPr>
          <w:hyperlink w:anchor="_Toc70591927" w:history="1">
            <w:r w:rsidR="00C929DC" w:rsidRPr="00F1462B">
              <w:rPr>
                <w:rStyle w:val="Hiperpovezava"/>
                <w:rFonts w:asciiTheme="minorHAnsi" w:eastAsia="Arial Unicode MS" w:hAnsiTheme="minorHAnsi" w:cstheme="minorHAnsi"/>
                <w:b/>
                <w:bCs/>
                <w:caps/>
                <w:lang w:eastAsia="sl-SI"/>
              </w:rPr>
              <w:t>7.4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Evropski sistem izmenjave informacij – Safety GATE RAPEX</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67</w:t>
            </w:r>
            <w:r w:rsidR="00C929DC" w:rsidRPr="00F1462B">
              <w:rPr>
                <w:rFonts w:asciiTheme="minorHAnsi" w:hAnsiTheme="minorHAnsi" w:cstheme="minorHAnsi"/>
                <w:webHidden/>
              </w:rPr>
              <w:fldChar w:fldCharType="end"/>
            </w:r>
          </w:hyperlink>
        </w:p>
        <w:p w14:paraId="6E3A7DDC" w14:textId="5B99CF43" w:rsidR="00C929DC" w:rsidRPr="00F1462B" w:rsidRDefault="00C82E47">
          <w:pPr>
            <w:pStyle w:val="Kazalovsebine2"/>
            <w:rPr>
              <w:rFonts w:asciiTheme="minorHAnsi" w:eastAsiaTheme="minorEastAsia" w:hAnsiTheme="minorHAnsi" w:cstheme="minorHAnsi"/>
              <w:b/>
              <w:bCs/>
              <w:sz w:val="22"/>
              <w:szCs w:val="22"/>
              <w:lang w:eastAsia="sl-SI"/>
            </w:rPr>
          </w:pPr>
          <w:hyperlink w:anchor="_Toc70591928" w:history="1">
            <w:r w:rsidR="00C929DC" w:rsidRPr="00F1462B">
              <w:rPr>
                <w:rStyle w:val="Hiperpovezava"/>
                <w:rFonts w:asciiTheme="minorHAnsi" w:hAnsiTheme="minorHAnsi" w:cstheme="minorHAnsi"/>
                <w:b/>
                <w:bCs/>
              </w:rPr>
              <w:t>7.5</w:t>
            </w:r>
            <w:r w:rsidR="00C929DC" w:rsidRPr="00F1462B">
              <w:rPr>
                <w:rFonts w:asciiTheme="minorHAnsi" w:eastAsiaTheme="minorEastAsia" w:hAnsiTheme="minorHAnsi" w:cstheme="minorHAnsi"/>
                <w:b/>
                <w:bCs/>
                <w:sz w:val="22"/>
                <w:szCs w:val="22"/>
                <w:lang w:eastAsia="sl-SI"/>
              </w:rPr>
              <w:tab/>
            </w:r>
            <w:r w:rsidR="00C929DC" w:rsidRPr="00F1462B">
              <w:rPr>
                <w:rStyle w:val="Hiperpovezava"/>
                <w:rFonts w:asciiTheme="minorHAnsi" w:hAnsiTheme="minorHAnsi" w:cstheme="minorHAnsi"/>
                <w:b/>
                <w:bCs/>
              </w:rPr>
              <w:t>SPLETNE STRANI INŠPEKTORATA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68</w:t>
            </w:r>
            <w:r w:rsidR="00C929DC" w:rsidRPr="00F1462B">
              <w:rPr>
                <w:rFonts w:asciiTheme="minorHAnsi" w:hAnsiTheme="minorHAnsi" w:cstheme="minorHAnsi"/>
                <w:webHidden/>
              </w:rPr>
              <w:fldChar w:fldCharType="end"/>
            </w:r>
          </w:hyperlink>
        </w:p>
        <w:p w14:paraId="54FB4C25" w14:textId="6F2A2356" w:rsidR="00C929DC" w:rsidRPr="00F1462B" w:rsidRDefault="00C82E47">
          <w:pPr>
            <w:pStyle w:val="Kazalovsebine2"/>
            <w:rPr>
              <w:rFonts w:asciiTheme="minorHAnsi" w:eastAsiaTheme="minorEastAsia" w:hAnsiTheme="minorHAnsi" w:cstheme="minorHAnsi"/>
              <w:sz w:val="22"/>
              <w:szCs w:val="22"/>
              <w:lang w:eastAsia="sl-SI"/>
            </w:rPr>
          </w:pPr>
          <w:hyperlink w:anchor="_Toc70591929" w:history="1">
            <w:r w:rsidR="00C929DC" w:rsidRPr="00F1462B">
              <w:rPr>
                <w:rStyle w:val="Hiperpovezava"/>
                <w:rFonts w:asciiTheme="minorHAnsi" w:eastAsia="Arial Unicode MS" w:hAnsiTheme="minorHAnsi" w:cstheme="minorHAnsi"/>
                <w:b/>
                <w:bCs/>
                <w:caps/>
                <w:lang w:eastAsia="sl-SI"/>
              </w:rPr>
              <w:t>7.6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pri pripravi predpisov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_Toc70591929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68</w:t>
            </w:r>
            <w:r w:rsidR="00C929DC" w:rsidRPr="00F1462B">
              <w:rPr>
                <w:rFonts w:asciiTheme="minorHAnsi" w:hAnsiTheme="minorHAnsi" w:cstheme="minorHAnsi"/>
                <w:webHidden/>
              </w:rPr>
              <w:fldChar w:fldCharType="end"/>
            </w:r>
          </w:hyperlink>
        </w:p>
        <w:p w14:paraId="47A4FE95" w14:textId="6124F7CB" w:rsidR="00C929DC" w:rsidRPr="00F1462B" w:rsidRDefault="00C82E47">
          <w:pPr>
            <w:pStyle w:val="Kazalovsebine2"/>
            <w:rPr>
              <w:rFonts w:asciiTheme="minorHAnsi" w:eastAsiaTheme="minorEastAsia" w:hAnsiTheme="minorHAnsi" w:cstheme="minorHAnsi"/>
              <w:sz w:val="22"/>
              <w:szCs w:val="22"/>
              <w:lang w:eastAsia="sl-SI"/>
            </w:rPr>
          </w:pPr>
          <w:hyperlink w:anchor="_Toc70591930" w:history="1">
            <w:r w:rsidR="00C929DC" w:rsidRPr="00F1462B">
              <w:rPr>
                <w:rStyle w:val="Hiperpovezava"/>
                <w:rFonts w:asciiTheme="minorHAnsi" w:eastAsia="Arial Unicode MS" w:hAnsiTheme="minorHAnsi" w:cstheme="minorHAnsi"/>
                <w:b/>
                <w:bCs/>
                <w:caps/>
                <w:lang w:eastAsia="sl-SI"/>
              </w:rPr>
              <w:t>7.7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z drugimi institucijami, službami in organi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68</w:t>
            </w:r>
            <w:r w:rsidR="00C929DC" w:rsidRPr="00F1462B">
              <w:rPr>
                <w:rFonts w:asciiTheme="minorHAnsi" w:hAnsiTheme="minorHAnsi" w:cstheme="minorHAnsi"/>
                <w:webHidden/>
              </w:rPr>
              <w:fldChar w:fldCharType="end"/>
            </w:r>
          </w:hyperlink>
        </w:p>
        <w:p w14:paraId="1FC77D7C" w14:textId="2DD92001" w:rsidR="00C929DC" w:rsidRPr="00F1462B" w:rsidRDefault="00C82E47">
          <w:pPr>
            <w:pStyle w:val="Kazalovsebine2"/>
            <w:rPr>
              <w:rFonts w:asciiTheme="minorHAnsi" w:eastAsiaTheme="minorEastAsia" w:hAnsiTheme="minorHAnsi" w:cstheme="minorHAnsi"/>
              <w:sz w:val="22"/>
              <w:szCs w:val="22"/>
              <w:lang w:eastAsia="sl-SI"/>
            </w:rPr>
          </w:pPr>
          <w:hyperlink w:anchor="_Toc70591931" w:history="1">
            <w:r w:rsidR="00C929DC" w:rsidRPr="00F1462B">
              <w:rPr>
                <w:rStyle w:val="Hiperpovezava"/>
                <w:rFonts w:asciiTheme="minorHAnsi" w:eastAsia="Arial Unicode MS" w:hAnsiTheme="minorHAnsi" w:cstheme="minorHAnsi"/>
                <w:b/>
                <w:bCs/>
                <w:caps/>
                <w:lang w:eastAsia="sl-SI"/>
              </w:rPr>
              <w:t>7.8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z organi Evropske unije in tretjimi državami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69</w:t>
            </w:r>
            <w:r w:rsidR="00C929DC" w:rsidRPr="00F1462B">
              <w:rPr>
                <w:rFonts w:asciiTheme="minorHAnsi" w:hAnsiTheme="minorHAnsi" w:cstheme="minorHAnsi"/>
                <w:webHidden/>
              </w:rPr>
              <w:fldChar w:fldCharType="end"/>
            </w:r>
          </w:hyperlink>
        </w:p>
        <w:p w14:paraId="4325D257" w14:textId="1E6E2170" w:rsidR="00C929DC" w:rsidRPr="00F1462B" w:rsidRDefault="00C82E47">
          <w:pPr>
            <w:pStyle w:val="Kazalovsebine2"/>
            <w:rPr>
              <w:rFonts w:asciiTheme="minorHAnsi" w:eastAsiaTheme="minorEastAsia" w:hAnsiTheme="minorHAnsi" w:cstheme="minorHAnsi"/>
              <w:sz w:val="22"/>
              <w:szCs w:val="22"/>
              <w:lang w:eastAsia="sl-SI"/>
            </w:rPr>
          </w:pPr>
          <w:hyperlink w:anchor="_Toc70591932" w:history="1">
            <w:r w:rsidR="00C929DC" w:rsidRPr="00F1462B">
              <w:rPr>
                <w:rStyle w:val="Hiperpovezava"/>
                <w:rFonts w:asciiTheme="minorHAnsi" w:eastAsia="Arial Unicode MS" w:hAnsiTheme="minorHAnsi" w:cstheme="minorHAnsi"/>
                <w:b/>
                <w:bCs/>
                <w:caps/>
                <w:lang w:eastAsia="sl-SI"/>
              </w:rPr>
              <w:t>7.9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Sodelovanje z javnostmi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70</w:t>
            </w:r>
            <w:r w:rsidR="00C929DC" w:rsidRPr="00F1462B">
              <w:rPr>
                <w:rFonts w:asciiTheme="minorHAnsi" w:hAnsiTheme="minorHAnsi" w:cstheme="minorHAnsi"/>
                <w:webHidden/>
              </w:rPr>
              <w:fldChar w:fldCharType="end"/>
            </w:r>
          </w:hyperlink>
        </w:p>
        <w:p w14:paraId="1D033AB6" w14:textId="13323200" w:rsidR="00C929DC" w:rsidRPr="00F1462B" w:rsidRDefault="00C82E47">
          <w:pPr>
            <w:pStyle w:val="Kazalovsebine1"/>
            <w:rPr>
              <w:rFonts w:eastAsiaTheme="minorEastAsia"/>
              <w:sz w:val="22"/>
              <w:lang w:eastAsia="sl-SI"/>
            </w:rPr>
          </w:pPr>
          <w:hyperlink w:anchor="_Toc70591933" w:history="1">
            <w:r w:rsidR="00C929DC" w:rsidRPr="00F1462B">
              <w:rPr>
                <w:rStyle w:val="Hiperpovezava"/>
                <w:rFonts w:eastAsiaTheme="majorEastAsia"/>
                <w:b/>
                <w:bCs/>
                <w:caps/>
                <w:lang w:eastAsia="en-GB"/>
              </w:rPr>
              <w:t>8.</w:t>
            </w:r>
            <w:r w:rsidR="00C929DC" w:rsidRPr="00F1462B">
              <w:rPr>
                <w:rFonts w:eastAsiaTheme="minorEastAsia"/>
                <w:sz w:val="22"/>
                <w:lang w:eastAsia="sl-SI"/>
              </w:rPr>
              <w:tab/>
            </w:r>
            <w:r w:rsidR="00C929DC" w:rsidRPr="00F1462B">
              <w:rPr>
                <w:rStyle w:val="Hiperpovezava"/>
                <w:rFonts w:eastAsiaTheme="majorEastAsia"/>
                <w:b/>
                <w:bCs/>
                <w:caps/>
                <w:lang w:eastAsia="en-GB"/>
              </w:rPr>
              <w:t>ZAKONODAJA IN PREDPISI V PRISTOJNOSTI ZDRAVSTVENEGA INŠPEKTORATA</w:t>
            </w:r>
            <w:r w:rsidR="00C929DC" w:rsidRPr="00F1462B">
              <w:rPr>
                <w:webHidden/>
              </w:rPr>
              <w:tab/>
            </w:r>
            <w:r w:rsidR="00C929DC" w:rsidRPr="00F1462B">
              <w:rPr>
                <w:webHidden/>
              </w:rPr>
              <w:fldChar w:fldCharType="begin"/>
            </w:r>
            <w:r w:rsidR="00C929DC" w:rsidRPr="00F1462B">
              <w:rPr>
                <w:webHidden/>
              </w:rPr>
              <w:instrText xml:space="preserve"> PAGEREF _Toc70591933 \h </w:instrText>
            </w:r>
            <w:r w:rsidR="00C929DC" w:rsidRPr="00F1462B">
              <w:rPr>
                <w:webHidden/>
              </w:rPr>
            </w:r>
            <w:r w:rsidR="00C929DC" w:rsidRPr="00F1462B">
              <w:rPr>
                <w:webHidden/>
              </w:rPr>
              <w:fldChar w:fldCharType="separate"/>
            </w:r>
            <w:r w:rsidR="001D33BA">
              <w:rPr>
                <w:webHidden/>
              </w:rPr>
              <w:t>71</w:t>
            </w:r>
            <w:r w:rsidR="00C929DC" w:rsidRPr="00F1462B">
              <w:rPr>
                <w:webHidden/>
              </w:rPr>
              <w:fldChar w:fldCharType="end"/>
            </w:r>
          </w:hyperlink>
        </w:p>
        <w:p w14:paraId="1FF00933" w14:textId="6CC020BE" w:rsidR="00C929DC" w:rsidRPr="00F1462B" w:rsidRDefault="00C82E47">
          <w:pPr>
            <w:pStyle w:val="Kazalovsebine2"/>
            <w:rPr>
              <w:rFonts w:asciiTheme="minorHAnsi" w:eastAsiaTheme="minorEastAsia" w:hAnsiTheme="minorHAnsi" w:cstheme="minorHAnsi"/>
              <w:sz w:val="22"/>
              <w:szCs w:val="22"/>
              <w:lang w:eastAsia="sl-SI"/>
            </w:rPr>
          </w:pPr>
          <w:hyperlink w:anchor="_Toc70591934" w:history="1">
            <w:r w:rsidR="00C929DC" w:rsidRPr="00F1462B">
              <w:rPr>
                <w:rStyle w:val="Hiperpovezava"/>
                <w:rFonts w:asciiTheme="minorHAnsi" w:eastAsia="Arial Unicode MS" w:hAnsiTheme="minorHAnsi" w:cstheme="minorHAnsi"/>
                <w:b/>
                <w:bCs/>
                <w:caps/>
                <w:lang w:eastAsia="sl-SI"/>
              </w:rPr>
              <w:t>8.1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Splošni predpisi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71</w:t>
            </w:r>
            <w:r w:rsidR="00C929DC" w:rsidRPr="00F1462B">
              <w:rPr>
                <w:rFonts w:asciiTheme="minorHAnsi" w:hAnsiTheme="minorHAnsi" w:cstheme="minorHAnsi"/>
                <w:webHidden/>
              </w:rPr>
              <w:fldChar w:fldCharType="end"/>
            </w:r>
          </w:hyperlink>
        </w:p>
        <w:p w14:paraId="569D9C07" w14:textId="0F5B399D" w:rsidR="00C929DC" w:rsidRPr="00F1462B" w:rsidRDefault="00C82E47">
          <w:pPr>
            <w:pStyle w:val="Kazalovsebine2"/>
            <w:rPr>
              <w:rFonts w:asciiTheme="minorHAnsi" w:eastAsiaTheme="minorEastAsia" w:hAnsiTheme="minorHAnsi" w:cstheme="minorHAnsi"/>
              <w:sz w:val="22"/>
              <w:szCs w:val="22"/>
              <w:lang w:eastAsia="sl-SI"/>
            </w:rPr>
          </w:pPr>
          <w:hyperlink w:anchor="_Toc70591935" w:history="1">
            <w:r w:rsidR="00C929DC" w:rsidRPr="00F1462B">
              <w:rPr>
                <w:rStyle w:val="Hiperpovezava"/>
                <w:rFonts w:asciiTheme="minorHAnsi" w:eastAsia="Arial Unicode MS" w:hAnsiTheme="minorHAnsi" w:cstheme="minorHAnsi"/>
                <w:b/>
                <w:bCs/>
                <w:caps/>
                <w:lang w:eastAsia="sl-SI"/>
              </w:rPr>
              <w:t>8.2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Nalezljive bolezni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_Toc70591935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71</w:t>
            </w:r>
            <w:r w:rsidR="00C929DC" w:rsidRPr="00F1462B">
              <w:rPr>
                <w:rFonts w:asciiTheme="minorHAnsi" w:hAnsiTheme="minorHAnsi" w:cstheme="minorHAnsi"/>
                <w:webHidden/>
              </w:rPr>
              <w:fldChar w:fldCharType="end"/>
            </w:r>
          </w:hyperlink>
        </w:p>
        <w:p w14:paraId="7777A2B7" w14:textId="76083A6B"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36" w:history="1">
            <w:r w:rsidR="00C929DC" w:rsidRPr="00F1462B">
              <w:rPr>
                <w:rStyle w:val="Hiperpovezava"/>
                <w:rFonts w:asciiTheme="minorHAnsi" w:hAnsiTheme="minorHAnsi" w:cstheme="minorHAnsi"/>
                <w:i w:val="0"/>
              </w:rPr>
              <w:t>a)</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Nalezljiva bolezen COVID-19  zakoni, uredbe, odloki, odredbe in sklepi</w:t>
            </w:r>
            <w:r w:rsidR="00C929DC" w:rsidRPr="00F1462B">
              <w:rPr>
                <w:rFonts w:asciiTheme="minorHAnsi" w:hAnsiTheme="minorHAnsi" w:cstheme="minorHAnsi"/>
                <w:b w:val="0"/>
                <w:bCs w:val="0"/>
                <w:i w:val="0"/>
                <w:webHidden/>
              </w:rPr>
              <w:tab/>
            </w:r>
            <w:r w:rsidR="00C929DC" w:rsidRPr="00F1462B">
              <w:rPr>
                <w:rFonts w:asciiTheme="minorHAnsi" w:hAnsiTheme="minorHAnsi" w:cstheme="minorHAnsi"/>
                <w:b w:val="0"/>
                <w:bCs w:val="0"/>
                <w:i w:val="0"/>
                <w:webHidden/>
              </w:rPr>
              <w:fldChar w:fldCharType="begin"/>
            </w:r>
            <w:r w:rsidR="00C929DC" w:rsidRPr="00F1462B">
              <w:rPr>
                <w:rFonts w:asciiTheme="minorHAnsi" w:hAnsiTheme="minorHAnsi" w:cstheme="minorHAnsi"/>
                <w:b w:val="0"/>
                <w:bCs w:val="0"/>
                <w:i w:val="0"/>
                <w:webHidden/>
              </w:rPr>
              <w:instrText xml:space="preserve"> PAGEREF _Toc70591936 \h </w:instrText>
            </w:r>
            <w:r w:rsidR="00C929DC" w:rsidRPr="00F1462B">
              <w:rPr>
                <w:rFonts w:asciiTheme="minorHAnsi" w:hAnsiTheme="minorHAnsi" w:cstheme="minorHAnsi"/>
                <w:b w:val="0"/>
                <w:bCs w:val="0"/>
                <w:i w:val="0"/>
                <w:webHidden/>
              </w:rPr>
            </w:r>
            <w:r w:rsidR="00C929DC" w:rsidRPr="00F1462B">
              <w:rPr>
                <w:rFonts w:asciiTheme="minorHAnsi" w:hAnsiTheme="minorHAnsi" w:cstheme="minorHAnsi"/>
                <w:b w:val="0"/>
                <w:bCs w:val="0"/>
                <w:i w:val="0"/>
                <w:webHidden/>
              </w:rPr>
              <w:fldChar w:fldCharType="separate"/>
            </w:r>
            <w:r w:rsidR="001D33BA">
              <w:rPr>
                <w:rFonts w:asciiTheme="minorHAnsi" w:hAnsiTheme="minorHAnsi" w:cstheme="minorHAnsi"/>
                <w:b w:val="0"/>
                <w:bCs w:val="0"/>
                <w:i w:val="0"/>
                <w:webHidden/>
              </w:rPr>
              <w:t>71</w:t>
            </w:r>
            <w:r w:rsidR="00C929DC" w:rsidRPr="00F1462B">
              <w:rPr>
                <w:rFonts w:asciiTheme="minorHAnsi" w:hAnsiTheme="minorHAnsi" w:cstheme="minorHAnsi"/>
                <w:b w:val="0"/>
                <w:bCs w:val="0"/>
                <w:i w:val="0"/>
                <w:webHidden/>
              </w:rPr>
              <w:fldChar w:fldCharType="end"/>
            </w:r>
          </w:hyperlink>
        </w:p>
        <w:p w14:paraId="43AA2F15" w14:textId="740D7C2E"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37" w:history="1">
            <w:r w:rsidR="00C929DC" w:rsidRPr="00F1462B">
              <w:rPr>
                <w:rStyle w:val="Hiperpovezava"/>
                <w:rFonts w:asciiTheme="minorHAnsi" w:hAnsiTheme="minorHAnsi" w:cstheme="minorHAnsi"/>
                <w:i w:val="0"/>
              </w:rPr>
              <w:t>b)</w:t>
            </w:r>
            <w:r w:rsidR="00C929DC" w:rsidRPr="00F1462B">
              <w:rPr>
                <w:rFonts w:asciiTheme="minorHAnsi" w:eastAsiaTheme="minorEastAsia" w:hAnsiTheme="minorHAnsi" w:cstheme="minorHAnsi"/>
                <w:i w:val="0"/>
                <w:sz w:val="22"/>
                <w:lang w:eastAsia="sl-SI"/>
              </w:rPr>
              <w:tab/>
            </w:r>
            <w:r w:rsidR="00C929DC" w:rsidRPr="00F1462B">
              <w:rPr>
                <w:rStyle w:val="Hiperpovezava"/>
                <w:rFonts w:asciiTheme="minorHAnsi" w:hAnsiTheme="minorHAnsi" w:cstheme="minorHAnsi"/>
                <w:i w:val="0"/>
              </w:rPr>
              <w:t>Nalezljive bolezni - ostalo</w:t>
            </w:r>
            <w:r w:rsidR="00C929DC" w:rsidRPr="00F1462B">
              <w:rPr>
                <w:rFonts w:asciiTheme="minorHAnsi" w:hAnsiTheme="minorHAnsi" w:cstheme="minorHAnsi"/>
                <w:i w:val="0"/>
                <w:webHidden/>
              </w:rPr>
              <w:tab/>
            </w:r>
            <w:r w:rsidR="00C929DC" w:rsidRPr="00F1462B">
              <w:rPr>
                <w:rFonts w:asciiTheme="minorHAnsi" w:hAnsiTheme="minorHAnsi" w:cstheme="minorHAnsi"/>
                <w:b w:val="0"/>
                <w:bCs w:val="0"/>
                <w:i w:val="0"/>
                <w:webHidden/>
              </w:rPr>
              <w:fldChar w:fldCharType="begin"/>
            </w:r>
            <w:r w:rsidR="00C929DC" w:rsidRPr="00F1462B">
              <w:rPr>
                <w:rFonts w:asciiTheme="minorHAnsi" w:hAnsiTheme="minorHAnsi" w:cstheme="minorHAnsi"/>
                <w:b w:val="0"/>
                <w:bCs w:val="0"/>
                <w:i w:val="0"/>
                <w:webHidden/>
              </w:rPr>
              <w:instrText xml:space="preserve"> PAGEREF _Toc70591937 \h </w:instrText>
            </w:r>
            <w:r w:rsidR="00C929DC" w:rsidRPr="00F1462B">
              <w:rPr>
                <w:rFonts w:asciiTheme="minorHAnsi" w:hAnsiTheme="minorHAnsi" w:cstheme="minorHAnsi"/>
                <w:b w:val="0"/>
                <w:bCs w:val="0"/>
                <w:i w:val="0"/>
                <w:webHidden/>
              </w:rPr>
            </w:r>
            <w:r w:rsidR="00C929DC" w:rsidRPr="00F1462B">
              <w:rPr>
                <w:rFonts w:asciiTheme="minorHAnsi" w:hAnsiTheme="minorHAnsi" w:cstheme="minorHAnsi"/>
                <w:b w:val="0"/>
                <w:bCs w:val="0"/>
                <w:i w:val="0"/>
                <w:webHidden/>
              </w:rPr>
              <w:fldChar w:fldCharType="separate"/>
            </w:r>
            <w:r w:rsidR="001D33BA">
              <w:rPr>
                <w:rFonts w:asciiTheme="minorHAnsi" w:hAnsiTheme="minorHAnsi" w:cstheme="minorHAnsi"/>
                <w:b w:val="0"/>
                <w:bCs w:val="0"/>
                <w:i w:val="0"/>
                <w:webHidden/>
              </w:rPr>
              <w:t>72</w:t>
            </w:r>
            <w:r w:rsidR="00C929DC" w:rsidRPr="00F1462B">
              <w:rPr>
                <w:rFonts w:asciiTheme="minorHAnsi" w:hAnsiTheme="minorHAnsi" w:cstheme="minorHAnsi"/>
                <w:b w:val="0"/>
                <w:bCs w:val="0"/>
                <w:i w:val="0"/>
                <w:webHidden/>
              </w:rPr>
              <w:fldChar w:fldCharType="end"/>
            </w:r>
          </w:hyperlink>
        </w:p>
        <w:p w14:paraId="72DD01FB" w14:textId="74F07960" w:rsidR="00C929DC" w:rsidRPr="00F1462B" w:rsidRDefault="00C82E47">
          <w:pPr>
            <w:pStyle w:val="Kazalovsebine2"/>
            <w:rPr>
              <w:rFonts w:asciiTheme="minorHAnsi" w:eastAsiaTheme="minorEastAsia" w:hAnsiTheme="minorHAnsi" w:cstheme="minorHAnsi"/>
              <w:sz w:val="22"/>
              <w:szCs w:val="22"/>
              <w:lang w:eastAsia="sl-SI"/>
            </w:rPr>
          </w:pPr>
          <w:hyperlink w:anchor="_Toc70591938" w:history="1">
            <w:r w:rsidR="00C929DC" w:rsidRPr="00F1462B">
              <w:rPr>
                <w:rStyle w:val="Hiperpovezava"/>
                <w:rFonts w:asciiTheme="minorHAnsi" w:eastAsia="Arial Unicode MS" w:hAnsiTheme="minorHAnsi" w:cstheme="minorHAnsi"/>
                <w:b/>
                <w:bCs/>
                <w:caps/>
                <w:lang w:eastAsia="sl-SI"/>
              </w:rPr>
              <w:t>8.3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Zdravstvena dejavnost</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72</w:t>
            </w:r>
            <w:r w:rsidR="00C929DC" w:rsidRPr="00F1462B">
              <w:rPr>
                <w:rFonts w:asciiTheme="minorHAnsi" w:hAnsiTheme="minorHAnsi" w:cstheme="minorHAnsi"/>
                <w:webHidden/>
              </w:rPr>
              <w:fldChar w:fldCharType="end"/>
            </w:r>
          </w:hyperlink>
        </w:p>
        <w:p w14:paraId="23A1F3B8" w14:textId="1CA229F2" w:rsidR="00C929DC" w:rsidRPr="00F1462B" w:rsidRDefault="00C82E47">
          <w:pPr>
            <w:pStyle w:val="Kazalovsebine2"/>
            <w:rPr>
              <w:rFonts w:asciiTheme="minorHAnsi" w:eastAsiaTheme="minorEastAsia" w:hAnsiTheme="minorHAnsi" w:cstheme="minorHAnsi"/>
              <w:sz w:val="22"/>
              <w:szCs w:val="22"/>
              <w:lang w:eastAsia="sl-SI"/>
            </w:rPr>
          </w:pPr>
          <w:hyperlink w:anchor="_Toc70591939" w:history="1">
            <w:r w:rsidR="00C929DC" w:rsidRPr="00F1462B">
              <w:rPr>
                <w:rStyle w:val="Hiperpovezava"/>
                <w:rFonts w:asciiTheme="minorHAnsi" w:eastAsia="Arial Unicode MS" w:hAnsiTheme="minorHAnsi" w:cstheme="minorHAnsi"/>
                <w:b/>
                <w:bCs/>
                <w:caps/>
                <w:lang w:eastAsia="sl-SI"/>
              </w:rPr>
              <w:t>8.4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Pacientove pravice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_Toc70591939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72</w:t>
            </w:r>
            <w:r w:rsidR="00C929DC" w:rsidRPr="00F1462B">
              <w:rPr>
                <w:rFonts w:asciiTheme="minorHAnsi" w:hAnsiTheme="minorHAnsi" w:cstheme="minorHAnsi"/>
                <w:webHidden/>
              </w:rPr>
              <w:fldChar w:fldCharType="end"/>
            </w:r>
          </w:hyperlink>
        </w:p>
        <w:p w14:paraId="170FA54D" w14:textId="6F9435DB" w:rsidR="00C929DC" w:rsidRPr="00F1462B" w:rsidRDefault="00C82E47">
          <w:pPr>
            <w:pStyle w:val="Kazalovsebine2"/>
            <w:rPr>
              <w:rFonts w:asciiTheme="minorHAnsi" w:eastAsiaTheme="minorEastAsia" w:hAnsiTheme="minorHAnsi" w:cstheme="minorHAnsi"/>
              <w:sz w:val="22"/>
              <w:szCs w:val="22"/>
              <w:lang w:eastAsia="sl-SI"/>
            </w:rPr>
          </w:pPr>
          <w:hyperlink w:anchor="_Toc70591940" w:history="1">
            <w:r w:rsidR="00C929DC" w:rsidRPr="00F1462B">
              <w:rPr>
                <w:rStyle w:val="Hiperpovezava"/>
                <w:rFonts w:asciiTheme="minorHAnsi" w:eastAsia="Arial Unicode MS" w:hAnsiTheme="minorHAnsi" w:cstheme="minorHAnsi"/>
                <w:b/>
                <w:bCs/>
                <w:caps/>
                <w:lang w:eastAsia="sl-SI"/>
              </w:rPr>
              <w:t>8.5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Zdravniška služba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73</w:t>
            </w:r>
            <w:r w:rsidR="00C929DC" w:rsidRPr="00F1462B">
              <w:rPr>
                <w:rFonts w:asciiTheme="minorHAnsi" w:hAnsiTheme="minorHAnsi" w:cstheme="minorHAnsi"/>
                <w:webHidden/>
              </w:rPr>
              <w:fldChar w:fldCharType="end"/>
            </w:r>
          </w:hyperlink>
        </w:p>
        <w:p w14:paraId="4E452B13" w14:textId="5919D603" w:rsidR="00C929DC" w:rsidRPr="00F1462B" w:rsidRDefault="00C82E47">
          <w:pPr>
            <w:pStyle w:val="Kazalovsebine2"/>
            <w:rPr>
              <w:rFonts w:asciiTheme="minorHAnsi" w:eastAsiaTheme="minorEastAsia" w:hAnsiTheme="minorHAnsi" w:cstheme="minorHAnsi"/>
              <w:sz w:val="22"/>
              <w:szCs w:val="22"/>
              <w:lang w:eastAsia="sl-SI"/>
            </w:rPr>
          </w:pPr>
          <w:hyperlink w:anchor="_Toc70591941" w:history="1">
            <w:r w:rsidR="00C929DC" w:rsidRPr="00F1462B">
              <w:rPr>
                <w:rStyle w:val="Hiperpovezava"/>
                <w:rFonts w:asciiTheme="minorHAnsi" w:eastAsia="Arial Unicode MS" w:hAnsiTheme="minorHAnsi" w:cstheme="minorHAnsi"/>
                <w:b/>
                <w:bCs/>
                <w:caps/>
                <w:lang w:eastAsia="sl-SI"/>
              </w:rPr>
              <w:t>8.6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Duševno zdravje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73</w:t>
            </w:r>
            <w:r w:rsidR="00C929DC" w:rsidRPr="00F1462B">
              <w:rPr>
                <w:rFonts w:asciiTheme="minorHAnsi" w:hAnsiTheme="minorHAnsi" w:cstheme="minorHAnsi"/>
                <w:webHidden/>
              </w:rPr>
              <w:fldChar w:fldCharType="end"/>
            </w:r>
          </w:hyperlink>
        </w:p>
        <w:p w14:paraId="4E926945" w14:textId="1F32FF3A" w:rsidR="00C929DC" w:rsidRPr="00F1462B" w:rsidRDefault="00C82E47">
          <w:pPr>
            <w:pStyle w:val="Kazalovsebine2"/>
            <w:rPr>
              <w:rFonts w:asciiTheme="minorHAnsi" w:eastAsiaTheme="minorEastAsia" w:hAnsiTheme="minorHAnsi" w:cstheme="minorHAnsi"/>
              <w:sz w:val="22"/>
              <w:szCs w:val="22"/>
              <w:lang w:eastAsia="sl-SI"/>
            </w:rPr>
          </w:pPr>
          <w:hyperlink w:anchor="_Toc70591942" w:history="1">
            <w:r w:rsidR="00C929DC" w:rsidRPr="00F1462B">
              <w:rPr>
                <w:rStyle w:val="Hiperpovezava"/>
                <w:rFonts w:asciiTheme="minorHAnsi" w:eastAsia="Arial Unicode MS" w:hAnsiTheme="minorHAnsi" w:cstheme="minorHAnsi"/>
                <w:b/>
                <w:bCs/>
                <w:caps/>
                <w:lang w:eastAsia="sl-SI"/>
              </w:rPr>
              <w:t>8.7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Presaditev delov telesa zaradi zdravljenja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73</w:t>
            </w:r>
            <w:r w:rsidR="00C929DC" w:rsidRPr="00F1462B">
              <w:rPr>
                <w:rFonts w:asciiTheme="minorHAnsi" w:hAnsiTheme="minorHAnsi" w:cstheme="minorHAnsi"/>
                <w:webHidden/>
              </w:rPr>
              <w:fldChar w:fldCharType="end"/>
            </w:r>
          </w:hyperlink>
        </w:p>
        <w:p w14:paraId="61DD4F16" w14:textId="39C02618" w:rsidR="00C929DC" w:rsidRPr="00F1462B" w:rsidRDefault="00C82E47">
          <w:pPr>
            <w:pStyle w:val="Kazalovsebine2"/>
            <w:rPr>
              <w:rFonts w:asciiTheme="minorHAnsi" w:eastAsiaTheme="minorEastAsia" w:hAnsiTheme="minorHAnsi" w:cstheme="minorHAnsi"/>
              <w:sz w:val="22"/>
              <w:szCs w:val="22"/>
              <w:lang w:eastAsia="sl-SI"/>
            </w:rPr>
          </w:pPr>
          <w:hyperlink w:anchor="_Toc70591943" w:history="1">
            <w:r w:rsidR="00C929DC" w:rsidRPr="00F1462B">
              <w:rPr>
                <w:rStyle w:val="Hiperpovezava"/>
                <w:rFonts w:asciiTheme="minorHAnsi" w:eastAsia="Arial Unicode MS" w:hAnsiTheme="minorHAnsi" w:cstheme="minorHAnsi"/>
                <w:b/>
                <w:bCs/>
                <w:caps/>
                <w:lang w:eastAsia="sl-SI"/>
              </w:rPr>
              <w:t>8.8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Ravnanje z odpadki, ki nastanejo pri opravljanju zdravstvenih dejavnosti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_Toc70591943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74</w:t>
            </w:r>
            <w:r w:rsidR="00C929DC" w:rsidRPr="00F1462B">
              <w:rPr>
                <w:rFonts w:asciiTheme="minorHAnsi" w:hAnsiTheme="minorHAnsi" w:cstheme="minorHAnsi"/>
                <w:webHidden/>
              </w:rPr>
              <w:fldChar w:fldCharType="end"/>
            </w:r>
          </w:hyperlink>
        </w:p>
        <w:p w14:paraId="022FE2BA" w14:textId="3F975FD3" w:rsidR="00C929DC" w:rsidRPr="00F1462B" w:rsidRDefault="00C82E47">
          <w:pPr>
            <w:pStyle w:val="Kazalovsebine2"/>
            <w:rPr>
              <w:rFonts w:asciiTheme="minorHAnsi" w:eastAsiaTheme="minorEastAsia" w:hAnsiTheme="minorHAnsi" w:cstheme="minorHAnsi"/>
              <w:sz w:val="22"/>
              <w:szCs w:val="22"/>
              <w:lang w:eastAsia="sl-SI"/>
            </w:rPr>
          </w:pPr>
          <w:hyperlink w:anchor="_Toc70591944" w:history="1">
            <w:r w:rsidR="00C929DC" w:rsidRPr="00F1462B">
              <w:rPr>
                <w:rStyle w:val="Hiperpovezava"/>
                <w:rFonts w:asciiTheme="minorHAnsi" w:eastAsia="Arial Unicode MS" w:hAnsiTheme="minorHAnsi" w:cstheme="minorHAnsi"/>
                <w:b/>
                <w:bCs/>
                <w:caps/>
                <w:lang w:eastAsia="sl-SI"/>
              </w:rPr>
              <w:t>8.9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Minimalni sanitarno zdravstveni pogoji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74</w:t>
            </w:r>
            <w:r w:rsidR="00C929DC" w:rsidRPr="00F1462B">
              <w:rPr>
                <w:rFonts w:asciiTheme="minorHAnsi" w:hAnsiTheme="minorHAnsi" w:cstheme="minorHAnsi"/>
                <w:webHidden/>
              </w:rPr>
              <w:fldChar w:fldCharType="end"/>
            </w:r>
          </w:hyperlink>
        </w:p>
        <w:p w14:paraId="0219A3FC" w14:textId="2BC9ECDE"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45" w:history="1">
            <w:r w:rsidR="00C929DC" w:rsidRPr="00F1462B">
              <w:rPr>
                <w:rStyle w:val="Hiperpovezava"/>
                <w:rFonts w:asciiTheme="minorHAnsi" w:hAnsiTheme="minorHAnsi" w:cstheme="minorHAnsi"/>
                <w:b w:val="0"/>
                <w:bCs w:val="0"/>
                <w:i w:val="0"/>
                <w:lang w:eastAsia="sl-SI"/>
              </w:rPr>
              <w:t>Javni zdravstveni in socialni zavodi</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_Toc70591945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74</w:t>
            </w:r>
            <w:r w:rsidR="00C929DC" w:rsidRPr="00F1462B">
              <w:rPr>
                <w:rFonts w:asciiTheme="minorHAnsi" w:hAnsiTheme="minorHAnsi" w:cstheme="minorHAnsi"/>
                <w:i w:val="0"/>
                <w:webHidden/>
              </w:rPr>
              <w:fldChar w:fldCharType="end"/>
            </w:r>
          </w:hyperlink>
        </w:p>
        <w:p w14:paraId="2CB4A6AF" w14:textId="4E01B95C"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46" w:history="1">
            <w:r w:rsidR="00C929DC" w:rsidRPr="00F1462B">
              <w:rPr>
                <w:rStyle w:val="Hiperpovezava"/>
                <w:rFonts w:asciiTheme="minorHAnsi" w:hAnsiTheme="minorHAnsi" w:cstheme="minorHAnsi"/>
                <w:b w:val="0"/>
                <w:bCs w:val="0"/>
                <w:i w:val="0"/>
                <w:lang w:eastAsia="sl-SI"/>
              </w:rPr>
              <w:t>Higienska nega</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_Toc70591946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74</w:t>
            </w:r>
            <w:r w:rsidR="00C929DC" w:rsidRPr="00F1462B">
              <w:rPr>
                <w:rFonts w:asciiTheme="minorHAnsi" w:hAnsiTheme="minorHAnsi" w:cstheme="minorHAnsi"/>
                <w:i w:val="0"/>
                <w:webHidden/>
              </w:rPr>
              <w:fldChar w:fldCharType="end"/>
            </w:r>
          </w:hyperlink>
        </w:p>
        <w:p w14:paraId="296B5187" w14:textId="6328DF97"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47" w:history="1">
            <w:r w:rsidR="00C929DC" w:rsidRPr="00F1462B">
              <w:rPr>
                <w:rStyle w:val="Hiperpovezava"/>
                <w:rFonts w:asciiTheme="minorHAnsi" w:hAnsiTheme="minorHAnsi" w:cstheme="minorHAnsi"/>
                <w:b w:val="0"/>
                <w:bCs w:val="0"/>
                <w:i w:val="0"/>
                <w:lang w:eastAsia="sl-SI"/>
              </w:rPr>
              <w:t>Dejavnost otroškega varstva, vzgoje in izobraževanja</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_Toc70591947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74</w:t>
            </w:r>
            <w:r w:rsidR="00C929DC" w:rsidRPr="00F1462B">
              <w:rPr>
                <w:rFonts w:asciiTheme="minorHAnsi" w:hAnsiTheme="minorHAnsi" w:cstheme="minorHAnsi"/>
                <w:i w:val="0"/>
                <w:webHidden/>
              </w:rPr>
              <w:fldChar w:fldCharType="end"/>
            </w:r>
          </w:hyperlink>
        </w:p>
        <w:p w14:paraId="15235E98" w14:textId="7219D623" w:rsidR="00C929DC" w:rsidRPr="00F1462B" w:rsidRDefault="00C82E47" w:rsidP="00F35F57">
          <w:pPr>
            <w:pStyle w:val="Kazalovsebine3"/>
            <w:rPr>
              <w:rFonts w:asciiTheme="minorHAnsi" w:eastAsiaTheme="minorEastAsia" w:hAnsiTheme="minorHAnsi" w:cstheme="minorHAnsi"/>
              <w:i w:val="0"/>
              <w:sz w:val="22"/>
              <w:lang w:eastAsia="sl-SI"/>
            </w:rPr>
          </w:pPr>
          <w:hyperlink w:anchor="_Toc70591948" w:history="1">
            <w:r w:rsidR="00C929DC" w:rsidRPr="00F1462B">
              <w:rPr>
                <w:rStyle w:val="Hiperpovezava"/>
                <w:rFonts w:asciiTheme="minorHAnsi" w:hAnsiTheme="minorHAnsi" w:cstheme="minorHAnsi"/>
                <w:b w:val="0"/>
                <w:bCs w:val="0"/>
                <w:i w:val="0"/>
                <w:lang w:eastAsia="sl-SI"/>
              </w:rPr>
              <w:t>Nastanitveni in javni objekti</w:t>
            </w:r>
            <w:r w:rsidR="00C929DC" w:rsidRPr="00F1462B">
              <w:rPr>
                <w:rFonts w:asciiTheme="minorHAnsi" w:hAnsiTheme="minorHAnsi" w:cstheme="minorHAnsi"/>
                <w:i w:val="0"/>
                <w:webHidden/>
              </w:rPr>
              <w:tab/>
            </w:r>
            <w:r w:rsidR="00C929DC" w:rsidRPr="00F1462B">
              <w:rPr>
                <w:rFonts w:asciiTheme="minorHAnsi" w:hAnsiTheme="minorHAnsi" w:cstheme="minorHAnsi"/>
                <w:i w:val="0"/>
                <w:webHidden/>
              </w:rPr>
              <w:fldChar w:fldCharType="begin"/>
            </w:r>
            <w:r w:rsidR="00C929DC" w:rsidRPr="00F1462B">
              <w:rPr>
                <w:rFonts w:asciiTheme="minorHAnsi" w:hAnsiTheme="minorHAnsi" w:cstheme="minorHAnsi"/>
                <w:i w:val="0"/>
                <w:webHidden/>
              </w:rPr>
              <w:instrText xml:space="preserve"> PAGEREF _Toc70591948 \h </w:instrText>
            </w:r>
            <w:r w:rsidR="00C929DC" w:rsidRPr="00F1462B">
              <w:rPr>
                <w:rFonts w:asciiTheme="minorHAnsi" w:hAnsiTheme="minorHAnsi" w:cstheme="minorHAnsi"/>
                <w:i w:val="0"/>
                <w:webHidden/>
              </w:rPr>
            </w:r>
            <w:r w:rsidR="00C929DC" w:rsidRPr="00F1462B">
              <w:rPr>
                <w:rFonts w:asciiTheme="minorHAnsi" w:hAnsiTheme="minorHAnsi" w:cstheme="minorHAnsi"/>
                <w:i w:val="0"/>
                <w:webHidden/>
              </w:rPr>
              <w:fldChar w:fldCharType="separate"/>
            </w:r>
            <w:r w:rsidR="001D33BA">
              <w:rPr>
                <w:rFonts w:asciiTheme="minorHAnsi" w:hAnsiTheme="minorHAnsi" w:cstheme="minorHAnsi"/>
                <w:i w:val="0"/>
                <w:webHidden/>
              </w:rPr>
              <w:t>75</w:t>
            </w:r>
            <w:r w:rsidR="00C929DC" w:rsidRPr="00F1462B">
              <w:rPr>
                <w:rFonts w:asciiTheme="minorHAnsi" w:hAnsiTheme="minorHAnsi" w:cstheme="minorHAnsi"/>
                <w:i w:val="0"/>
                <w:webHidden/>
              </w:rPr>
              <w:fldChar w:fldCharType="end"/>
            </w:r>
          </w:hyperlink>
        </w:p>
        <w:p w14:paraId="08F0A9B1" w14:textId="2162DBD4" w:rsidR="00C929DC" w:rsidRPr="00F1462B" w:rsidRDefault="00C82E47">
          <w:pPr>
            <w:pStyle w:val="Kazalovsebine2"/>
            <w:rPr>
              <w:rFonts w:asciiTheme="minorHAnsi" w:eastAsiaTheme="minorEastAsia" w:hAnsiTheme="minorHAnsi" w:cstheme="minorHAnsi"/>
              <w:sz w:val="22"/>
              <w:szCs w:val="22"/>
              <w:lang w:eastAsia="sl-SI"/>
            </w:rPr>
          </w:pPr>
          <w:hyperlink w:anchor="_Toc70591949" w:history="1">
            <w:r w:rsidR="00C929DC" w:rsidRPr="00F1462B">
              <w:rPr>
                <w:rStyle w:val="Hiperpovezava"/>
                <w:rFonts w:asciiTheme="minorHAnsi" w:eastAsia="Arial Unicode MS" w:hAnsiTheme="minorHAnsi" w:cstheme="minorHAnsi"/>
                <w:b/>
                <w:bCs/>
                <w:caps/>
                <w:lang w:eastAsia="sl-SI"/>
              </w:rPr>
              <w:t>8.10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Zdravilstvo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_Toc70591949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75</w:t>
            </w:r>
            <w:r w:rsidR="00C929DC" w:rsidRPr="00F1462B">
              <w:rPr>
                <w:rFonts w:asciiTheme="minorHAnsi" w:hAnsiTheme="minorHAnsi" w:cstheme="minorHAnsi"/>
                <w:webHidden/>
              </w:rPr>
              <w:fldChar w:fldCharType="end"/>
            </w:r>
          </w:hyperlink>
        </w:p>
        <w:p w14:paraId="13AA8ED2" w14:textId="3FBC74CE" w:rsidR="00C929DC" w:rsidRPr="00F1462B" w:rsidRDefault="00C82E47">
          <w:pPr>
            <w:pStyle w:val="Kazalovsebine2"/>
            <w:rPr>
              <w:rFonts w:asciiTheme="minorHAnsi" w:eastAsiaTheme="minorEastAsia" w:hAnsiTheme="minorHAnsi" w:cstheme="minorHAnsi"/>
              <w:sz w:val="22"/>
              <w:szCs w:val="22"/>
              <w:lang w:eastAsia="sl-SI"/>
            </w:rPr>
          </w:pPr>
          <w:hyperlink w:anchor="_Toc70591950" w:history="1">
            <w:r w:rsidR="00C929DC" w:rsidRPr="00F1462B">
              <w:rPr>
                <w:rStyle w:val="Hiperpovezava"/>
                <w:rFonts w:asciiTheme="minorHAnsi" w:eastAsia="Arial Unicode MS" w:hAnsiTheme="minorHAnsi" w:cstheme="minorHAnsi"/>
                <w:b/>
                <w:bCs/>
                <w:caps/>
                <w:lang w:eastAsia="sl-SI"/>
              </w:rPr>
              <w:t>8.11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Higienska ustreznost kopalnih vod in zdravstvena ustreznost mineralnih vod ter minimalni sanitarno-zdravstveni pogoji kopališč</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75</w:t>
            </w:r>
            <w:r w:rsidR="00C929DC" w:rsidRPr="00F1462B">
              <w:rPr>
                <w:rFonts w:asciiTheme="minorHAnsi" w:hAnsiTheme="minorHAnsi" w:cstheme="minorHAnsi"/>
                <w:webHidden/>
              </w:rPr>
              <w:fldChar w:fldCharType="end"/>
            </w:r>
          </w:hyperlink>
        </w:p>
        <w:p w14:paraId="1135C584" w14:textId="6D3F6CA7" w:rsidR="00C929DC" w:rsidRPr="00F1462B" w:rsidRDefault="00C82E47">
          <w:pPr>
            <w:pStyle w:val="Kazalovsebine2"/>
            <w:rPr>
              <w:rFonts w:asciiTheme="minorHAnsi" w:eastAsiaTheme="minorEastAsia" w:hAnsiTheme="minorHAnsi" w:cstheme="minorHAnsi"/>
              <w:sz w:val="22"/>
              <w:szCs w:val="22"/>
              <w:lang w:eastAsia="sl-SI"/>
            </w:rPr>
          </w:pPr>
          <w:hyperlink w:anchor="_Toc70591951" w:history="1">
            <w:r w:rsidR="00C929DC" w:rsidRPr="00F1462B">
              <w:rPr>
                <w:rStyle w:val="Hiperpovezava"/>
                <w:rFonts w:asciiTheme="minorHAnsi" w:eastAsia="Arial Unicode MS" w:hAnsiTheme="minorHAnsi" w:cstheme="minorHAnsi"/>
                <w:b/>
                <w:bCs/>
                <w:caps/>
                <w:lang w:eastAsia="sl-SI"/>
              </w:rPr>
              <w:t>8.12</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Zdravstvena ustreznost pitne vode ter objekti in naprave za javno oskrbo s pitno vodo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_Toc70591951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75</w:t>
            </w:r>
            <w:r w:rsidR="00C929DC" w:rsidRPr="00F1462B">
              <w:rPr>
                <w:rFonts w:asciiTheme="minorHAnsi" w:hAnsiTheme="minorHAnsi" w:cstheme="minorHAnsi"/>
                <w:webHidden/>
              </w:rPr>
              <w:fldChar w:fldCharType="end"/>
            </w:r>
          </w:hyperlink>
        </w:p>
        <w:p w14:paraId="56E70768" w14:textId="58CAAA89" w:rsidR="00C929DC" w:rsidRPr="00F1462B" w:rsidRDefault="00C82E47">
          <w:pPr>
            <w:pStyle w:val="Kazalovsebine2"/>
            <w:rPr>
              <w:rFonts w:asciiTheme="minorHAnsi" w:eastAsiaTheme="minorEastAsia" w:hAnsiTheme="minorHAnsi" w:cstheme="minorHAnsi"/>
              <w:sz w:val="22"/>
              <w:szCs w:val="22"/>
              <w:lang w:eastAsia="sl-SI"/>
            </w:rPr>
          </w:pPr>
          <w:hyperlink w:anchor="_Toc70591952" w:history="1">
            <w:r w:rsidR="00C929DC" w:rsidRPr="00F1462B">
              <w:rPr>
                <w:rStyle w:val="Hiperpovezava"/>
                <w:rFonts w:asciiTheme="minorHAnsi" w:eastAsia="Arial Unicode MS" w:hAnsiTheme="minorHAnsi" w:cstheme="minorHAnsi"/>
                <w:b/>
                <w:bCs/>
                <w:caps/>
                <w:lang w:eastAsia="sl-SI"/>
              </w:rPr>
              <w:t>8.13</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Varnost na smučiščih</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_Toc70591952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76</w:t>
            </w:r>
            <w:r w:rsidR="00C929DC" w:rsidRPr="00F1462B">
              <w:rPr>
                <w:rFonts w:asciiTheme="minorHAnsi" w:hAnsiTheme="minorHAnsi" w:cstheme="minorHAnsi"/>
                <w:webHidden/>
              </w:rPr>
              <w:fldChar w:fldCharType="end"/>
            </w:r>
          </w:hyperlink>
        </w:p>
        <w:p w14:paraId="7814124B" w14:textId="55C73A14" w:rsidR="00C929DC" w:rsidRPr="00F1462B" w:rsidRDefault="00C82E47">
          <w:pPr>
            <w:pStyle w:val="Kazalovsebine2"/>
            <w:rPr>
              <w:rFonts w:asciiTheme="minorHAnsi" w:eastAsiaTheme="minorEastAsia" w:hAnsiTheme="minorHAnsi" w:cstheme="minorHAnsi"/>
              <w:sz w:val="22"/>
              <w:szCs w:val="22"/>
              <w:lang w:eastAsia="sl-SI"/>
            </w:rPr>
          </w:pPr>
          <w:hyperlink w:anchor="_Toc70591953" w:history="1">
            <w:r w:rsidR="00C929DC" w:rsidRPr="00F1462B">
              <w:rPr>
                <w:rStyle w:val="Hiperpovezava"/>
                <w:rFonts w:asciiTheme="minorHAnsi" w:eastAsia="Arial Unicode MS" w:hAnsiTheme="minorHAnsi" w:cstheme="minorHAnsi"/>
                <w:b/>
                <w:bCs/>
                <w:caps/>
                <w:lang w:eastAsia="sl-SI"/>
              </w:rPr>
              <w:t>8.14</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Splošna varnost proizvodov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_Toc70591953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76</w:t>
            </w:r>
            <w:r w:rsidR="00C929DC" w:rsidRPr="00F1462B">
              <w:rPr>
                <w:rFonts w:asciiTheme="minorHAnsi" w:hAnsiTheme="minorHAnsi" w:cstheme="minorHAnsi"/>
                <w:webHidden/>
              </w:rPr>
              <w:fldChar w:fldCharType="end"/>
            </w:r>
          </w:hyperlink>
        </w:p>
        <w:p w14:paraId="350ECE91" w14:textId="29591082" w:rsidR="00C929DC" w:rsidRPr="00F1462B" w:rsidRDefault="00C82E47">
          <w:pPr>
            <w:pStyle w:val="Kazalovsebine2"/>
            <w:rPr>
              <w:rFonts w:asciiTheme="minorHAnsi" w:eastAsiaTheme="minorEastAsia" w:hAnsiTheme="minorHAnsi" w:cstheme="minorHAnsi"/>
              <w:sz w:val="22"/>
              <w:szCs w:val="22"/>
              <w:lang w:eastAsia="sl-SI"/>
            </w:rPr>
          </w:pPr>
          <w:hyperlink w:anchor="_Toc70591954" w:history="1">
            <w:r w:rsidR="00C929DC" w:rsidRPr="00F1462B">
              <w:rPr>
                <w:rStyle w:val="Hiperpovezava"/>
                <w:rFonts w:asciiTheme="minorHAnsi" w:eastAsia="Arial Unicode MS" w:hAnsiTheme="minorHAnsi" w:cstheme="minorHAnsi"/>
                <w:b/>
                <w:bCs/>
                <w:caps/>
                <w:lang w:eastAsia="sl-SI"/>
              </w:rPr>
              <w:t>8.15</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Kozmetični proizvodi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_Toc70591954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76</w:t>
            </w:r>
            <w:r w:rsidR="00C929DC" w:rsidRPr="00F1462B">
              <w:rPr>
                <w:rFonts w:asciiTheme="minorHAnsi" w:hAnsiTheme="minorHAnsi" w:cstheme="minorHAnsi"/>
                <w:webHidden/>
              </w:rPr>
              <w:fldChar w:fldCharType="end"/>
            </w:r>
          </w:hyperlink>
        </w:p>
        <w:p w14:paraId="14176C51" w14:textId="317B2594" w:rsidR="00C929DC" w:rsidRPr="00F1462B" w:rsidRDefault="00C82E47">
          <w:pPr>
            <w:pStyle w:val="Kazalovsebine2"/>
            <w:rPr>
              <w:rFonts w:asciiTheme="minorHAnsi" w:eastAsiaTheme="minorEastAsia" w:hAnsiTheme="minorHAnsi" w:cstheme="minorHAnsi"/>
              <w:sz w:val="22"/>
              <w:szCs w:val="22"/>
              <w:lang w:eastAsia="sl-SI"/>
            </w:rPr>
          </w:pPr>
          <w:hyperlink w:anchor="_Toc70591955" w:history="1">
            <w:r w:rsidR="00C929DC" w:rsidRPr="00F1462B">
              <w:rPr>
                <w:rStyle w:val="Hiperpovezava"/>
                <w:rFonts w:asciiTheme="minorHAnsi" w:eastAsia="Arial Unicode MS" w:hAnsiTheme="minorHAnsi" w:cstheme="minorHAnsi"/>
                <w:b/>
                <w:bCs/>
                <w:caps/>
                <w:lang w:eastAsia="sl-SI"/>
              </w:rPr>
              <w:t>8.16</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Igrače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_Toc70591955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77</w:t>
            </w:r>
            <w:r w:rsidR="00C929DC" w:rsidRPr="00F1462B">
              <w:rPr>
                <w:rFonts w:asciiTheme="minorHAnsi" w:hAnsiTheme="minorHAnsi" w:cstheme="minorHAnsi"/>
                <w:webHidden/>
              </w:rPr>
              <w:fldChar w:fldCharType="end"/>
            </w:r>
          </w:hyperlink>
        </w:p>
        <w:p w14:paraId="61A31885" w14:textId="6695429E" w:rsidR="00C929DC" w:rsidRPr="00F1462B" w:rsidRDefault="00C82E47">
          <w:pPr>
            <w:pStyle w:val="Kazalovsebine2"/>
            <w:rPr>
              <w:rFonts w:asciiTheme="minorHAnsi" w:eastAsiaTheme="minorEastAsia" w:hAnsiTheme="minorHAnsi" w:cstheme="minorHAnsi"/>
              <w:sz w:val="22"/>
              <w:szCs w:val="22"/>
              <w:lang w:eastAsia="sl-SI"/>
            </w:rPr>
          </w:pPr>
          <w:hyperlink w:anchor="_Toc70591956" w:history="1">
            <w:r w:rsidR="00C929DC" w:rsidRPr="00F1462B">
              <w:rPr>
                <w:rStyle w:val="Hiperpovezava"/>
                <w:rFonts w:asciiTheme="minorHAnsi" w:eastAsia="Arial Unicode MS" w:hAnsiTheme="minorHAnsi" w:cstheme="minorHAnsi"/>
                <w:b/>
                <w:bCs/>
                <w:caps/>
                <w:lang w:eastAsia="sl-SI"/>
              </w:rPr>
              <w:t>8.17</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Materiali in izdelki, namenjeni za stik z živili</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_Toc70591956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77</w:t>
            </w:r>
            <w:r w:rsidR="00C929DC" w:rsidRPr="00F1462B">
              <w:rPr>
                <w:rFonts w:asciiTheme="minorHAnsi" w:hAnsiTheme="minorHAnsi" w:cstheme="minorHAnsi"/>
                <w:webHidden/>
              </w:rPr>
              <w:fldChar w:fldCharType="end"/>
            </w:r>
          </w:hyperlink>
        </w:p>
        <w:p w14:paraId="48F08FE4" w14:textId="543CC30C" w:rsidR="00C929DC" w:rsidRPr="00F1462B" w:rsidRDefault="00C82E47">
          <w:pPr>
            <w:pStyle w:val="Kazalovsebine2"/>
            <w:rPr>
              <w:rFonts w:asciiTheme="minorHAnsi" w:eastAsiaTheme="minorEastAsia" w:hAnsiTheme="minorHAnsi" w:cstheme="minorHAnsi"/>
              <w:sz w:val="22"/>
              <w:szCs w:val="22"/>
              <w:lang w:eastAsia="sl-SI"/>
            </w:rPr>
          </w:pPr>
          <w:hyperlink w:anchor="_Toc70591957" w:history="1">
            <w:r w:rsidR="00C929DC" w:rsidRPr="00F1462B">
              <w:rPr>
                <w:rStyle w:val="Hiperpovezava"/>
                <w:rFonts w:asciiTheme="minorHAnsi" w:eastAsia="Arial Unicode MS" w:hAnsiTheme="minorHAnsi" w:cstheme="minorHAnsi"/>
                <w:b/>
                <w:bCs/>
                <w:caps/>
                <w:lang w:eastAsia="sl-SI"/>
              </w:rPr>
              <w:t>8.18</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Zdravstvena ustreznost oziroma varnost živil in hrane</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_Toc70591957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78</w:t>
            </w:r>
            <w:r w:rsidR="00C929DC" w:rsidRPr="00F1462B">
              <w:rPr>
                <w:rFonts w:asciiTheme="minorHAnsi" w:hAnsiTheme="minorHAnsi" w:cstheme="minorHAnsi"/>
                <w:webHidden/>
              </w:rPr>
              <w:fldChar w:fldCharType="end"/>
            </w:r>
          </w:hyperlink>
        </w:p>
        <w:p w14:paraId="4FCCF50B" w14:textId="5FF79133" w:rsidR="00C929DC" w:rsidRPr="00F1462B" w:rsidRDefault="00C82E47">
          <w:pPr>
            <w:pStyle w:val="Kazalovsebine2"/>
            <w:rPr>
              <w:rFonts w:asciiTheme="minorHAnsi" w:eastAsiaTheme="minorEastAsia" w:hAnsiTheme="minorHAnsi" w:cstheme="minorHAnsi"/>
              <w:sz w:val="22"/>
              <w:szCs w:val="22"/>
              <w:lang w:eastAsia="sl-SI"/>
            </w:rPr>
          </w:pPr>
          <w:hyperlink w:anchor="_Toc70591958" w:history="1">
            <w:r w:rsidR="00C929DC" w:rsidRPr="00F1462B">
              <w:rPr>
                <w:rStyle w:val="Hiperpovezava"/>
                <w:rFonts w:asciiTheme="minorHAnsi" w:eastAsia="Arial Unicode MS" w:hAnsiTheme="minorHAnsi" w:cstheme="minorHAnsi"/>
                <w:b/>
                <w:bCs/>
                <w:caps/>
                <w:lang w:eastAsia="sl-SI"/>
              </w:rPr>
              <w:t>8.19</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Omejevanje porabe alkohola</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_Toc70591958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82</w:t>
            </w:r>
            <w:r w:rsidR="00C929DC" w:rsidRPr="00F1462B">
              <w:rPr>
                <w:rFonts w:asciiTheme="minorHAnsi" w:hAnsiTheme="minorHAnsi" w:cstheme="minorHAnsi"/>
                <w:webHidden/>
              </w:rPr>
              <w:fldChar w:fldCharType="end"/>
            </w:r>
          </w:hyperlink>
        </w:p>
        <w:p w14:paraId="04E19153" w14:textId="1A97340B" w:rsidR="00C929DC" w:rsidRPr="00F1462B" w:rsidRDefault="00C82E47">
          <w:pPr>
            <w:pStyle w:val="Kazalovsebine2"/>
            <w:rPr>
              <w:rFonts w:asciiTheme="minorHAnsi" w:eastAsiaTheme="minorEastAsia" w:hAnsiTheme="minorHAnsi" w:cstheme="minorHAnsi"/>
              <w:sz w:val="22"/>
              <w:szCs w:val="22"/>
              <w:lang w:eastAsia="sl-SI"/>
            </w:rPr>
          </w:pPr>
          <w:hyperlink w:anchor="_Toc70591959" w:history="1">
            <w:r w:rsidR="00C929DC" w:rsidRPr="00F1462B">
              <w:rPr>
                <w:rStyle w:val="Hiperpovezava"/>
                <w:rFonts w:asciiTheme="minorHAnsi" w:eastAsia="Arial Unicode MS" w:hAnsiTheme="minorHAnsi" w:cstheme="minorHAnsi"/>
                <w:b/>
                <w:bCs/>
                <w:caps/>
                <w:lang w:eastAsia="sl-SI"/>
              </w:rPr>
              <w:t>8.20</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Omejevanje uporabe tobačnih in povezanih izdelkov</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_Toc70591959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82</w:t>
            </w:r>
            <w:r w:rsidR="00C929DC" w:rsidRPr="00F1462B">
              <w:rPr>
                <w:rFonts w:asciiTheme="minorHAnsi" w:hAnsiTheme="minorHAnsi" w:cstheme="minorHAnsi"/>
                <w:webHidden/>
              </w:rPr>
              <w:fldChar w:fldCharType="end"/>
            </w:r>
          </w:hyperlink>
        </w:p>
        <w:p w14:paraId="5C90C6F6" w14:textId="56010EA0" w:rsidR="00C929DC" w:rsidRPr="00F1462B" w:rsidRDefault="00C82E47">
          <w:pPr>
            <w:pStyle w:val="Kazalovsebine2"/>
            <w:rPr>
              <w:rFonts w:asciiTheme="minorHAnsi" w:eastAsiaTheme="minorEastAsia" w:hAnsiTheme="minorHAnsi" w:cstheme="minorHAnsi"/>
              <w:sz w:val="22"/>
              <w:szCs w:val="22"/>
              <w:lang w:eastAsia="sl-SI"/>
            </w:rPr>
          </w:pPr>
          <w:hyperlink w:anchor="_Toc70591960" w:history="1">
            <w:r w:rsidR="00C929DC" w:rsidRPr="00F1462B">
              <w:rPr>
                <w:rStyle w:val="Hiperpovezava"/>
                <w:rFonts w:asciiTheme="minorHAnsi" w:eastAsia="Arial Unicode MS" w:hAnsiTheme="minorHAnsi" w:cstheme="minorHAnsi"/>
                <w:b/>
                <w:bCs/>
                <w:caps/>
                <w:lang w:eastAsia="sl-SI"/>
              </w:rPr>
              <w:t>8.21</w:t>
            </w:r>
            <w:r w:rsidR="00C929DC" w:rsidRPr="00F1462B">
              <w:rPr>
                <w:rFonts w:asciiTheme="minorHAnsi" w:eastAsiaTheme="minorEastAsia" w:hAnsiTheme="minorHAnsi" w:cstheme="minorHAnsi"/>
                <w:sz w:val="22"/>
                <w:szCs w:val="22"/>
                <w:lang w:eastAsia="sl-SI"/>
              </w:rPr>
              <w:tab/>
            </w:r>
            <w:r w:rsidR="00C929DC" w:rsidRPr="00F1462B">
              <w:rPr>
                <w:rStyle w:val="Hiperpovezava"/>
                <w:rFonts w:asciiTheme="minorHAnsi" w:eastAsia="Arial Unicode MS" w:hAnsiTheme="minorHAnsi" w:cstheme="minorHAnsi"/>
                <w:b/>
                <w:bCs/>
                <w:caps/>
                <w:lang w:eastAsia="sl-SI"/>
              </w:rPr>
              <w:t>Delo in zaposlovanje na črno</w:t>
            </w:r>
            <w:r w:rsidR="00C929DC" w:rsidRPr="00F1462B">
              <w:rPr>
                <w:rFonts w:asciiTheme="minorHAnsi" w:hAnsiTheme="minorHAnsi" w:cstheme="minorHAnsi"/>
                <w:webHidden/>
              </w:rPr>
              <w:tab/>
            </w:r>
            <w:r w:rsidR="00C929DC" w:rsidRPr="00F1462B">
              <w:rPr>
                <w:rFonts w:asciiTheme="minorHAnsi" w:hAnsiTheme="minorHAnsi" w:cstheme="minorHAnsi"/>
                <w:webHidden/>
              </w:rPr>
              <w:fldChar w:fldCharType="begin"/>
            </w:r>
            <w:r w:rsidR="00C929DC" w:rsidRPr="00F1462B">
              <w:rPr>
                <w:rFonts w:asciiTheme="minorHAnsi" w:hAnsiTheme="minorHAnsi" w:cstheme="minorHAnsi"/>
                <w:webHidden/>
              </w:rPr>
              <w:instrText xml:space="preserve"> PAGEREF _Toc70591960 \h </w:instrText>
            </w:r>
            <w:r w:rsidR="00C929DC" w:rsidRPr="00F1462B">
              <w:rPr>
                <w:rFonts w:asciiTheme="minorHAnsi" w:hAnsiTheme="minorHAnsi" w:cstheme="minorHAnsi"/>
                <w:webHidden/>
              </w:rPr>
            </w:r>
            <w:r w:rsidR="00C929DC" w:rsidRPr="00F1462B">
              <w:rPr>
                <w:rFonts w:asciiTheme="minorHAnsi" w:hAnsiTheme="minorHAnsi" w:cstheme="minorHAnsi"/>
                <w:webHidden/>
              </w:rPr>
              <w:fldChar w:fldCharType="separate"/>
            </w:r>
            <w:r w:rsidR="001D33BA">
              <w:rPr>
                <w:rFonts w:asciiTheme="minorHAnsi" w:hAnsiTheme="minorHAnsi" w:cstheme="minorHAnsi"/>
                <w:webHidden/>
              </w:rPr>
              <w:t>83</w:t>
            </w:r>
            <w:r w:rsidR="00C929DC" w:rsidRPr="00F1462B">
              <w:rPr>
                <w:rFonts w:asciiTheme="minorHAnsi" w:hAnsiTheme="minorHAnsi" w:cstheme="minorHAnsi"/>
                <w:webHidden/>
              </w:rPr>
              <w:fldChar w:fldCharType="end"/>
            </w:r>
          </w:hyperlink>
        </w:p>
        <w:p w14:paraId="693DFF5B" w14:textId="2F275EC4" w:rsidR="0021133C" w:rsidRPr="00F1462B" w:rsidRDefault="00C929DC" w:rsidP="008F4BEB">
          <w:r w:rsidRPr="00F1462B">
            <w:rPr>
              <w:rFonts w:asciiTheme="minorHAnsi" w:hAnsiTheme="minorHAnsi" w:cstheme="minorHAnsi"/>
              <w:b/>
              <w:bCs/>
            </w:rPr>
            <w:fldChar w:fldCharType="end"/>
          </w:r>
        </w:p>
      </w:sdtContent>
    </w:sdt>
    <w:p w14:paraId="0F706F51" w14:textId="77777777" w:rsidR="0021133C" w:rsidRPr="00F1462B" w:rsidRDefault="0021133C" w:rsidP="0021133C">
      <w:pPr>
        <w:pStyle w:val="Kazaloslik"/>
        <w:tabs>
          <w:tab w:val="right" w:leader="dot" w:pos="8777"/>
        </w:tabs>
        <w:rPr>
          <w:rFonts w:asciiTheme="minorHAnsi" w:hAnsiTheme="minorHAnsi" w:cstheme="minorHAnsi"/>
          <w:b/>
          <w:sz w:val="20"/>
          <w:szCs w:val="20"/>
        </w:rPr>
      </w:pPr>
    </w:p>
    <w:p w14:paraId="3838EFBC" w14:textId="0A7A4331" w:rsidR="0021133C" w:rsidRPr="00F1462B" w:rsidRDefault="0021133C" w:rsidP="0021133C">
      <w:pPr>
        <w:pStyle w:val="Kazaloslik"/>
        <w:tabs>
          <w:tab w:val="right" w:leader="dot" w:pos="8777"/>
        </w:tabs>
        <w:rPr>
          <w:rFonts w:asciiTheme="minorHAnsi" w:hAnsiTheme="minorHAnsi" w:cstheme="minorHAnsi"/>
          <w:b/>
        </w:rPr>
      </w:pPr>
      <w:r w:rsidRPr="00F1462B">
        <w:rPr>
          <w:rFonts w:asciiTheme="minorHAnsi" w:hAnsiTheme="minorHAnsi" w:cstheme="minorHAnsi"/>
          <w:b/>
        </w:rPr>
        <w:t>Kazalo slike:</w:t>
      </w:r>
    </w:p>
    <w:p w14:paraId="7B51E26C" w14:textId="77777777" w:rsidR="0021133C" w:rsidRPr="00F1462B" w:rsidRDefault="0021133C" w:rsidP="0021133C">
      <w:pPr>
        <w:pStyle w:val="Kazaloslik"/>
        <w:tabs>
          <w:tab w:val="right" w:leader="dot" w:pos="8777"/>
        </w:tabs>
        <w:rPr>
          <w:sz w:val="20"/>
          <w:szCs w:val="20"/>
        </w:rPr>
      </w:pPr>
    </w:p>
    <w:p w14:paraId="6B8FA16F" w14:textId="0AC66560" w:rsidR="00C929DC" w:rsidRPr="00F1462B" w:rsidRDefault="0021133C">
      <w:pPr>
        <w:pStyle w:val="Kazaloslik"/>
        <w:tabs>
          <w:tab w:val="right" w:leader="dot" w:pos="8777"/>
        </w:tabs>
        <w:rPr>
          <w:rFonts w:asciiTheme="minorHAnsi" w:eastAsiaTheme="minorEastAsia" w:hAnsiTheme="minorHAnsi"/>
          <w:b/>
          <w:bCs/>
          <w:noProof/>
          <w:sz w:val="20"/>
          <w:szCs w:val="20"/>
          <w:lang w:eastAsia="sl-SI"/>
        </w:rPr>
      </w:pPr>
      <w:r w:rsidRPr="00F1462B">
        <w:rPr>
          <w:rFonts w:asciiTheme="minorHAnsi" w:hAnsiTheme="minorHAnsi" w:cstheme="minorHAnsi"/>
        </w:rPr>
        <w:fldChar w:fldCharType="begin"/>
      </w:r>
      <w:r w:rsidRPr="00F1462B">
        <w:rPr>
          <w:rFonts w:asciiTheme="minorHAnsi" w:hAnsiTheme="minorHAnsi" w:cstheme="minorHAnsi"/>
        </w:rPr>
        <w:instrText xml:space="preserve"> TOC \h \z \c "Slika" </w:instrText>
      </w:r>
      <w:r w:rsidRPr="00F1462B">
        <w:rPr>
          <w:rFonts w:asciiTheme="minorHAnsi" w:hAnsiTheme="minorHAnsi" w:cstheme="minorHAnsi"/>
        </w:rPr>
        <w:fldChar w:fldCharType="separate"/>
      </w:r>
      <w:hyperlink w:anchor="_Toc70591452" w:history="1">
        <w:r w:rsidR="00C929DC" w:rsidRPr="00F1462B">
          <w:rPr>
            <w:rStyle w:val="Hiperpovezava"/>
            <w:rFonts w:asciiTheme="minorHAnsi" w:eastAsiaTheme="majorEastAsia" w:hAnsiTheme="minorHAnsi"/>
            <w:noProof/>
            <w:sz w:val="20"/>
            <w:szCs w:val="20"/>
          </w:rPr>
          <w:t>Slika 1</w:t>
        </w:r>
        <w:r w:rsidR="00C929DC" w:rsidRPr="00F1462B">
          <w:rPr>
            <w:rStyle w:val="Hiperpovezava"/>
            <w:rFonts w:asciiTheme="minorHAnsi" w:eastAsiaTheme="majorEastAsia" w:hAnsiTheme="minorHAnsi" w:cs="Times New Roman"/>
            <w:noProof/>
            <w:sz w:val="20"/>
            <w:szCs w:val="20"/>
          </w:rPr>
          <w:t xml:space="preserve"> – Organigram Zdravstvenega inšpektorata RS za leto </w:t>
        </w:r>
        <w:r w:rsidR="00856263" w:rsidRPr="00F1462B">
          <w:rPr>
            <w:rStyle w:val="Hiperpovezava"/>
            <w:rFonts w:asciiTheme="minorHAnsi" w:eastAsiaTheme="majorEastAsia" w:hAnsiTheme="minorHAnsi" w:cs="Times New Roman"/>
            <w:noProof/>
            <w:sz w:val="20"/>
            <w:szCs w:val="20"/>
          </w:rPr>
          <w:t>2021</w:t>
        </w:r>
        <w:r w:rsidR="00C929DC" w:rsidRPr="00F1462B">
          <w:rPr>
            <w:rFonts w:asciiTheme="minorHAnsi" w:hAnsiTheme="minorHAnsi"/>
            <w:noProof/>
            <w:webHidden/>
            <w:sz w:val="20"/>
            <w:szCs w:val="20"/>
          </w:rPr>
          <w:tab/>
        </w:r>
        <w:r w:rsidR="00C929DC" w:rsidRPr="00F1462B">
          <w:rPr>
            <w:rFonts w:asciiTheme="minorHAnsi" w:hAnsiTheme="minorHAnsi"/>
            <w:noProof/>
            <w:webHidden/>
            <w:sz w:val="20"/>
            <w:szCs w:val="20"/>
          </w:rPr>
          <w:fldChar w:fldCharType="begin"/>
        </w:r>
        <w:r w:rsidR="00C929DC" w:rsidRPr="00F1462B">
          <w:rPr>
            <w:rFonts w:asciiTheme="minorHAnsi" w:hAnsiTheme="minorHAnsi"/>
            <w:noProof/>
            <w:webHidden/>
            <w:sz w:val="20"/>
            <w:szCs w:val="20"/>
          </w:rPr>
          <w:instrText xml:space="preserve"> PAGEREF _Toc70591452 \h </w:instrText>
        </w:r>
        <w:r w:rsidR="00C929DC" w:rsidRPr="00F1462B">
          <w:rPr>
            <w:rFonts w:asciiTheme="minorHAnsi" w:hAnsiTheme="minorHAnsi"/>
            <w:noProof/>
            <w:webHidden/>
            <w:sz w:val="20"/>
            <w:szCs w:val="20"/>
          </w:rPr>
        </w:r>
        <w:r w:rsidR="00C929DC" w:rsidRPr="00F1462B">
          <w:rPr>
            <w:rFonts w:asciiTheme="minorHAnsi" w:hAnsiTheme="minorHAnsi"/>
            <w:noProof/>
            <w:webHidden/>
            <w:sz w:val="20"/>
            <w:szCs w:val="20"/>
          </w:rPr>
          <w:fldChar w:fldCharType="separate"/>
        </w:r>
        <w:r w:rsidR="001D33BA">
          <w:rPr>
            <w:rFonts w:asciiTheme="minorHAnsi" w:hAnsiTheme="minorHAnsi"/>
            <w:noProof/>
            <w:webHidden/>
            <w:sz w:val="20"/>
            <w:szCs w:val="20"/>
          </w:rPr>
          <w:t>8</w:t>
        </w:r>
        <w:r w:rsidR="00C929DC" w:rsidRPr="00F1462B">
          <w:rPr>
            <w:rFonts w:asciiTheme="minorHAnsi" w:hAnsiTheme="minorHAnsi"/>
            <w:noProof/>
            <w:webHidden/>
            <w:sz w:val="20"/>
            <w:szCs w:val="20"/>
          </w:rPr>
          <w:fldChar w:fldCharType="end"/>
        </w:r>
      </w:hyperlink>
    </w:p>
    <w:p w14:paraId="309F2AF3" w14:textId="003119C3" w:rsidR="0021133C" w:rsidRPr="00F1462B" w:rsidRDefault="0021133C" w:rsidP="0021133C">
      <w:pPr>
        <w:rPr>
          <w:sz w:val="20"/>
          <w:szCs w:val="20"/>
        </w:rPr>
      </w:pPr>
      <w:r w:rsidRPr="00F1462B">
        <w:rPr>
          <w:rFonts w:asciiTheme="minorHAnsi" w:hAnsiTheme="minorHAnsi" w:cstheme="minorHAnsi"/>
        </w:rPr>
        <w:fldChar w:fldCharType="end"/>
      </w:r>
    </w:p>
    <w:p w14:paraId="49B99D3C" w14:textId="77777777" w:rsidR="003C0404" w:rsidRPr="00F1462B" w:rsidRDefault="0021133C" w:rsidP="006865CB">
      <w:pPr>
        <w:rPr>
          <w:rFonts w:asciiTheme="minorHAnsi" w:hAnsiTheme="minorHAnsi" w:cstheme="minorHAnsi"/>
          <w:noProof/>
          <w:sz w:val="20"/>
          <w:szCs w:val="20"/>
        </w:rPr>
      </w:pPr>
      <w:r w:rsidRPr="00F1462B">
        <w:rPr>
          <w:rFonts w:asciiTheme="minorHAnsi" w:hAnsiTheme="minorHAnsi" w:cstheme="minorHAnsi"/>
          <w:b/>
          <w:color w:val="000000" w:themeColor="text1"/>
        </w:rPr>
        <w:t>Kazalo preglednic</w:t>
      </w:r>
      <w:r w:rsidRPr="00F1462B">
        <w:rPr>
          <w:rFonts w:asciiTheme="minorHAnsi" w:hAnsiTheme="minorHAnsi" w:cstheme="minorHAnsi"/>
        </w:rPr>
        <w:t xml:space="preserve">: </w:t>
      </w:r>
      <w:r w:rsidR="006865CB" w:rsidRPr="00F1462B">
        <w:rPr>
          <w:rFonts w:asciiTheme="minorHAnsi" w:hAnsiTheme="minorHAnsi" w:cstheme="minorHAnsi"/>
          <w:sz w:val="20"/>
          <w:szCs w:val="20"/>
        </w:rPr>
        <w:fldChar w:fldCharType="begin"/>
      </w:r>
      <w:r w:rsidR="006865CB" w:rsidRPr="00F1462B">
        <w:rPr>
          <w:rFonts w:asciiTheme="minorHAnsi" w:hAnsiTheme="minorHAnsi" w:cstheme="minorHAnsi"/>
          <w:sz w:val="20"/>
          <w:szCs w:val="20"/>
        </w:rPr>
        <w:instrText xml:space="preserve"> TOC \h \z \c "Preglednica" </w:instrText>
      </w:r>
      <w:r w:rsidR="006865CB" w:rsidRPr="00F1462B">
        <w:rPr>
          <w:rFonts w:asciiTheme="minorHAnsi" w:hAnsiTheme="minorHAnsi" w:cstheme="minorHAnsi"/>
          <w:sz w:val="20"/>
          <w:szCs w:val="20"/>
        </w:rPr>
        <w:fldChar w:fldCharType="separate"/>
      </w:r>
    </w:p>
    <w:p w14:paraId="70D1EAF9" w14:textId="37BA4830"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0" w:history="1">
        <w:r w:rsidR="003C0404" w:rsidRPr="00F1462B">
          <w:rPr>
            <w:rStyle w:val="Hiperpovezava"/>
            <w:rFonts w:asciiTheme="minorHAnsi" w:eastAsiaTheme="majorEastAsia" w:hAnsiTheme="minorHAnsi" w:cstheme="minorHAnsi"/>
            <w:noProof/>
            <w:sz w:val="20"/>
            <w:szCs w:val="20"/>
          </w:rPr>
          <w:t>Preglednica 1 -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_Toc95831970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13</w:t>
        </w:r>
        <w:r w:rsidR="003C0404" w:rsidRPr="00F1462B">
          <w:rPr>
            <w:rFonts w:asciiTheme="minorHAnsi" w:hAnsiTheme="minorHAnsi" w:cstheme="minorHAnsi"/>
            <w:noProof/>
            <w:webHidden/>
            <w:sz w:val="20"/>
            <w:szCs w:val="20"/>
          </w:rPr>
          <w:fldChar w:fldCharType="end"/>
        </w:r>
      </w:hyperlink>
    </w:p>
    <w:p w14:paraId="40304D0A" w14:textId="1745DEBA"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1" w:history="1">
        <w:r w:rsidR="003C0404" w:rsidRPr="00F1462B">
          <w:rPr>
            <w:rStyle w:val="Hiperpovezava"/>
            <w:rFonts w:asciiTheme="minorHAnsi" w:eastAsiaTheme="majorEastAsia" w:hAnsiTheme="minorHAnsi" w:cstheme="minorHAnsi"/>
            <w:noProof/>
            <w:sz w:val="20"/>
            <w:szCs w:val="20"/>
            <w:lang w:eastAsia="sl-SI"/>
          </w:rPr>
          <w:t>Preglednica 2 -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_Toc95831971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20</w:t>
        </w:r>
        <w:r w:rsidR="003C0404" w:rsidRPr="00F1462B">
          <w:rPr>
            <w:rFonts w:asciiTheme="minorHAnsi" w:hAnsiTheme="minorHAnsi" w:cstheme="minorHAnsi"/>
            <w:noProof/>
            <w:webHidden/>
            <w:sz w:val="20"/>
            <w:szCs w:val="20"/>
          </w:rPr>
          <w:fldChar w:fldCharType="end"/>
        </w:r>
      </w:hyperlink>
    </w:p>
    <w:p w14:paraId="180858C5" w14:textId="78B32426"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2" w:history="1">
        <w:r w:rsidR="003C0404" w:rsidRPr="00F1462B">
          <w:rPr>
            <w:rStyle w:val="Hiperpovezava"/>
            <w:rFonts w:asciiTheme="minorHAnsi" w:eastAsiaTheme="majorEastAsia" w:hAnsiTheme="minorHAnsi" w:cstheme="minorHAnsi"/>
            <w:noProof/>
            <w:sz w:val="20"/>
            <w:szCs w:val="20"/>
            <w:lang w:eastAsia="sl-SI"/>
          </w:rPr>
          <w:t>Preglednica 3 -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_Toc95831972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22</w:t>
        </w:r>
        <w:r w:rsidR="003C0404" w:rsidRPr="00F1462B">
          <w:rPr>
            <w:rFonts w:asciiTheme="minorHAnsi" w:hAnsiTheme="minorHAnsi" w:cstheme="minorHAnsi"/>
            <w:noProof/>
            <w:webHidden/>
            <w:sz w:val="20"/>
            <w:szCs w:val="20"/>
          </w:rPr>
          <w:fldChar w:fldCharType="end"/>
        </w:r>
      </w:hyperlink>
    </w:p>
    <w:p w14:paraId="134232C5" w14:textId="3C71B6CF"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3" w:history="1">
        <w:r w:rsidR="003C0404" w:rsidRPr="00F1462B">
          <w:rPr>
            <w:rStyle w:val="Hiperpovezava"/>
            <w:rFonts w:asciiTheme="minorHAnsi" w:eastAsiaTheme="majorEastAsia" w:hAnsiTheme="minorHAnsi" w:cstheme="minorHAnsi"/>
            <w:noProof/>
            <w:sz w:val="20"/>
            <w:szCs w:val="20"/>
            <w:lang w:eastAsia="sl-SI"/>
          </w:rPr>
          <w:t>Preglednica 4 -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_Toc95831973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24</w:t>
        </w:r>
        <w:r w:rsidR="003C0404" w:rsidRPr="00F1462B">
          <w:rPr>
            <w:rFonts w:asciiTheme="minorHAnsi" w:hAnsiTheme="minorHAnsi" w:cstheme="minorHAnsi"/>
            <w:noProof/>
            <w:webHidden/>
            <w:sz w:val="20"/>
            <w:szCs w:val="20"/>
          </w:rPr>
          <w:fldChar w:fldCharType="end"/>
        </w:r>
      </w:hyperlink>
    </w:p>
    <w:p w14:paraId="6DA261B1" w14:textId="5FA5092E"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4" w:history="1">
        <w:r w:rsidR="003C0404" w:rsidRPr="00F1462B">
          <w:rPr>
            <w:rStyle w:val="Hiperpovezava"/>
            <w:rFonts w:asciiTheme="minorHAnsi" w:eastAsiaTheme="majorEastAsia" w:hAnsiTheme="minorHAnsi" w:cstheme="minorHAnsi"/>
            <w:noProof/>
            <w:sz w:val="20"/>
            <w:szCs w:val="20"/>
            <w:lang w:eastAsia="sl-SI"/>
          </w:rPr>
          <w:t>Preglednica 5 -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_Toc95831974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29</w:t>
        </w:r>
        <w:r w:rsidR="003C0404" w:rsidRPr="00F1462B">
          <w:rPr>
            <w:rFonts w:asciiTheme="minorHAnsi" w:hAnsiTheme="minorHAnsi" w:cstheme="minorHAnsi"/>
            <w:noProof/>
            <w:webHidden/>
            <w:sz w:val="20"/>
            <w:szCs w:val="20"/>
          </w:rPr>
          <w:fldChar w:fldCharType="end"/>
        </w:r>
      </w:hyperlink>
    </w:p>
    <w:p w14:paraId="098AB100" w14:textId="2E4F95E5"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5" w:history="1">
        <w:r w:rsidR="003C0404" w:rsidRPr="00F1462B">
          <w:rPr>
            <w:rStyle w:val="Hiperpovezava"/>
            <w:rFonts w:asciiTheme="minorHAnsi" w:eastAsiaTheme="majorEastAsia" w:hAnsiTheme="minorHAnsi" w:cstheme="minorHAnsi"/>
            <w:noProof/>
            <w:sz w:val="20"/>
            <w:szCs w:val="20"/>
            <w:lang w:eastAsia="sl-SI"/>
          </w:rPr>
          <w:t>Preglednica 6 -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_Toc95831975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30</w:t>
        </w:r>
        <w:r w:rsidR="003C0404" w:rsidRPr="00F1462B">
          <w:rPr>
            <w:rFonts w:asciiTheme="minorHAnsi" w:hAnsiTheme="minorHAnsi" w:cstheme="minorHAnsi"/>
            <w:noProof/>
            <w:webHidden/>
            <w:sz w:val="20"/>
            <w:szCs w:val="20"/>
          </w:rPr>
          <w:fldChar w:fldCharType="end"/>
        </w:r>
      </w:hyperlink>
    </w:p>
    <w:p w14:paraId="28B4FD7B" w14:textId="03D7A995"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6" w:history="1">
        <w:r w:rsidR="003C0404" w:rsidRPr="00F1462B">
          <w:rPr>
            <w:rStyle w:val="Hiperpovezava"/>
            <w:rFonts w:asciiTheme="minorHAnsi" w:eastAsiaTheme="majorEastAsia" w:hAnsiTheme="minorHAnsi" w:cstheme="minorHAnsi"/>
            <w:noProof/>
            <w:sz w:val="20"/>
            <w:szCs w:val="20"/>
            <w:lang w:eastAsia="sl-SI"/>
          </w:rPr>
          <w:t>Preglednica 7 -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_Toc95831976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32</w:t>
        </w:r>
        <w:r w:rsidR="003C0404" w:rsidRPr="00F1462B">
          <w:rPr>
            <w:rFonts w:asciiTheme="minorHAnsi" w:hAnsiTheme="minorHAnsi" w:cstheme="minorHAnsi"/>
            <w:noProof/>
            <w:webHidden/>
            <w:sz w:val="20"/>
            <w:szCs w:val="20"/>
          </w:rPr>
          <w:fldChar w:fldCharType="end"/>
        </w:r>
      </w:hyperlink>
    </w:p>
    <w:p w14:paraId="426D1F2A" w14:textId="4FE8D0B6"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7" w:history="1">
        <w:r w:rsidR="003C0404" w:rsidRPr="00F1462B">
          <w:rPr>
            <w:rStyle w:val="Hiperpovezava"/>
            <w:rFonts w:asciiTheme="minorHAnsi" w:eastAsiaTheme="majorEastAsia" w:hAnsiTheme="minorHAnsi" w:cstheme="minorHAnsi"/>
            <w:noProof/>
            <w:sz w:val="20"/>
            <w:szCs w:val="20"/>
            <w:lang w:eastAsia="sl-SI"/>
          </w:rPr>
          <w:t>Preglednica 8 -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_Toc95831977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34</w:t>
        </w:r>
        <w:r w:rsidR="003C0404" w:rsidRPr="00F1462B">
          <w:rPr>
            <w:rFonts w:asciiTheme="minorHAnsi" w:hAnsiTheme="minorHAnsi" w:cstheme="minorHAnsi"/>
            <w:noProof/>
            <w:webHidden/>
            <w:sz w:val="20"/>
            <w:szCs w:val="20"/>
          </w:rPr>
          <w:fldChar w:fldCharType="end"/>
        </w:r>
      </w:hyperlink>
    </w:p>
    <w:p w14:paraId="6F517309" w14:textId="34DFDFAE"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8" w:history="1">
        <w:r w:rsidR="003C0404" w:rsidRPr="00F1462B">
          <w:rPr>
            <w:rStyle w:val="Hiperpovezava"/>
            <w:rFonts w:asciiTheme="minorHAnsi" w:eastAsiaTheme="majorEastAsia" w:hAnsiTheme="minorHAnsi" w:cstheme="minorHAnsi"/>
            <w:noProof/>
            <w:sz w:val="20"/>
            <w:szCs w:val="20"/>
            <w:lang w:eastAsia="sl-SI"/>
          </w:rPr>
          <w:t>Preglednica 9 -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_Toc95831978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38</w:t>
        </w:r>
        <w:r w:rsidR="003C0404" w:rsidRPr="00F1462B">
          <w:rPr>
            <w:rFonts w:asciiTheme="minorHAnsi" w:hAnsiTheme="minorHAnsi" w:cstheme="minorHAnsi"/>
            <w:noProof/>
            <w:webHidden/>
            <w:sz w:val="20"/>
            <w:szCs w:val="20"/>
          </w:rPr>
          <w:fldChar w:fldCharType="end"/>
        </w:r>
      </w:hyperlink>
    </w:p>
    <w:p w14:paraId="22B705E0" w14:textId="7EC42F37"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79" w:history="1">
        <w:r w:rsidR="003C0404" w:rsidRPr="00F1462B">
          <w:rPr>
            <w:rStyle w:val="Hiperpovezava"/>
            <w:rFonts w:asciiTheme="minorHAnsi" w:eastAsiaTheme="majorEastAsia" w:hAnsiTheme="minorHAnsi" w:cstheme="minorHAnsi"/>
            <w:noProof/>
            <w:sz w:val="20"/>
            <w:szCs w:val="20"/>
            <w:lang w:eastAsia="sl-SI"/>
          </w:rPr>
          <w:t>Preglednica 10 -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_Toc95831979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40</w:t>
        </w:r>
        <w:r w:rsidR="003C0404" w:rsidRPr="00F1462B">
          <w:rPr>
            <w:rFonts w:asciiTheme="minorHAnsi" w:hAnsiTheme="minorHAnsi" w:cstheme="minorHAnsi"/>
            <w:noProof/>
            <w:webHidden/>
            <w:sz w:val="20"/>
            <w:szCs w:val="20"/>
          </w:rPr>
          <w:fldChar w:fldCharType="end"/>
        </w:r>
      </w:hyperlink>
    </w:p>
    <w:p w14:paraId="6269218A" w14:textId="7E272816"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80" w:history="1">
        <w:r w:rsidR="003C0404" w:rsidRPr="00F1462B">
          <w:rPr>
            <w:rStyle w:val="Hiperpovezava"/>
            <w:rFonts w:asciiTheme="minorHAnsi" w:eastAsiaTheme="majorEastAsia" w:hAnsiTheme="minorHAnsi" w:cstheme="minorHAnsi"/>
            <w:noProof/>
            <w:sz w:val="20"/>
            <w:szCs w:val="20"/>
            <w:lang w:eastAsia="sl-SI"/>
          </w:rPr>
          <w:t>Preglednica 11 -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_Toc95831980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42</w:t>
        </w:r>
        <w:r w:rsidR="003C0404" w:rsidRPr="00F1462B">
          <w:rPr>
            <w:rFonts w:asciiTheme="minorHAnsi" w:hAnsiTheme="minorHAnsi" w:cstheme="minorHAnsi"/>
            <w:noProof/>
            <w:webHidden/>
            <w:sz w:val="20"/>
            <w:szCs w:val="20"/>
          </w:rPr>
          <w:fldChar w:fldCharType="end"/>
        </w:r>
      </w:hyperlink>
    </w:p>
    <w:p w14:paraId="763889B0" w14:textId="0727C129"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81" w:history="1">
        <w:r w:rsidR="003C0404" w:rsidRPr="00F1462B">
          <w:rPr>
            <w:rStyle w:val="Hiperpovezava"/>
            <w:rFonts w:asciiTheme="minorHAnsi" w:eastAsiaTheme="majorEastAsia" w:hAnsiTheme="minorHAnsi" w:cstheme="minorHAnsi"/>
            <w:noProof/>
            <w:sz w:val="20"/>
            <w:szCs w:val="20"/>
            <w:lang w:eastAsia="sl-SI"/>
          </w:rPr>
          <w:t>Preglednica 12 -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_Toc95831981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43</w:t>
        </w:r>
        <w:r w:rsidR="003C0404" w:rsidRPr="00F1462B">
          <w:rPr>
            <w:rFonts w:asciiTheme="minorHAnsi" w:hAnsiTheme="minorHAnsi" w:cstheme="minorHAnsi"/>
            <w:noProof/>
            <w:webHidden/>
            <w:sz w:val="20"/>
            <w:szCs w:val="20"/>
          </w:rPr>
          <w:fldChar w:fldCharType="end"/>
        </w:r>
      </w:hyperlink>
    </w:p>
    <w:p w14:paraId="72072DFB" w14:textId="77984E34"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82" w:history="1">
        <w:r w:rsidR="003C0404" w:rsidRPr="00F1462B">
          <w:rPr>
            <w:rStyle w:val="Hiperpovezava"/>
            <w:rFonts w:asciiTheme="minorHAnsi" w:eastAsiaTheme="majorEastAsia" w:hAnsiTheme="minorHAnsi" w:cstheme="minorHAnsi"/>
            <w:noProof/>
            <w:sz w:val="20"/>
            <w:szCs w:val="20"/>
            <w:lang w:eastAsia="sl-SI"/>
          </w:rPr>
          <w:t>Preglednica 13 -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_Toc95831982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46</w:t>
        </w:r>
        <w:r w:rsidR="003C0404" w:rsidRPr="00F1462B">
          <w:rPr>
            <w:rFonts w:asciiTheme="minorHAnsi" w:hAnsiTheme="minorHAnsi" w:cstheme="minorHAnsi"/>
            <w:noProof/>
            <w:webHidden/>
            <w:sz w:val="20"/>
            <w:szCs w:val="20"/>
          </w:rPr>
          <w:fldChar w:fldCharType="end"/>
        </w:r>
      </w:hyperlink>
    </w:p>
    <w:p w14:paraId="187BD891" w14:textId="65E1856A"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83" w:history="1">
        <w:r w:rsidR="003C0404" w:rsidRPr="00F1462B">
          <w:rPr>
            <w:rStyle w:val="Hiperpovezava"/>
            <w:rFonts w:asciiTheme="minorHAnsi" w:eastAsiaTheme="majorEastAsia" w:hAnsiTheme="minorHAnsi" w:cstheme="minorHAnsi"/>
            <w:noProof/>
            <w:sz w:val="20"/>
            <w:szCs w:val="20"/>
            <w:lang w:eastAsia="sl-SI"/>
          </w:rPr>
          <w:t>Preglednica 14 -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_Toc95831983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47</w:t>
        </w:r>
        <w:r w:rsidR="003C0404" w:rsidRPr="00F1462B">
          <w:rPr>
            <w:rFonts w:asciiTheme="minorHAnsi" w:hAnsiTheme="minorHAnsi" w:cstheme="minorHAnsi"/>
            <w:noProof/>
            <w:webHidden/>
            <w:sz w:val="20"/>
            <w:szCs w:val="20"/>
          </w:rPr>
          <w:fldChar w:fldCharType="end"/>
        </w:r>
      </w:hyperlink>
    </w:p>
    <w:p w14:paraId="622FF92E" w14:textId="6E028738" w:rsidR="003C0404"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95831984" w:history="1">
        <w:r w:rsidR="003C0404" w:rsidRPr="00F1462B">
          <w:rPr>
            <w:rStyle w:val="Hiperpovezava"/>
            <w:rFonts w:asciiTheme="minorHAnsi" w:eastAsiaTheme="majorEastAsia" w:hAnsiTheme="minorHAnsi" w:cstheme="minorHAnsi"/>
            <w:noProof/>
            <w:sz w:val="20"/>
            <w:szCs w:val="20"/>
            <w:lang w:eastAsia="sl-SI"/>
          </w:rPr>
          <w:t>Preglednica 15 - Inšpekcijski pregledi, vzorčenje in ukrepanje na podlagi inšpekcijskega nadzora</w:t>
        </w:r>
        <w:r w:rsidR="003C0404" w:rsidRPr="00F1462B">
          <w:rPr>
            <w:rFonts w:asciiTheme="minorHAnsi" w:hAnsiTheme="minorHAnsi" w:cstheme="minorHAnsi"/>
            <w:noProof/>
            <w:webHidden/>
            <w:sz w:val="20"/>
            <w:szCs w:val="20"/>
          </w:rPr>
          <w:tab/>
        </w:r>
        <w:r w:rsidR="003C0404" w:rsidRPr="00F1462B">
          <w:rPr>
            <w:rFonts w:asciiTheme="minorHAnsi" w:hAnsiTheme="minorHAnsi" w:cstheme="minorHAnsi"/>
            <w:noProof/>
            <w:webHidden/>
            <w:sz w:val="20"/>
            <w:szCs w:val="20"/>
          </w:rPr>
          <w:fldChar w:fldCharType="begin"/>
        </w:r>
        <w:r w:rsidR="003C0404" w:rsidRPr="00F1462B">
          <w:rPr>
            <w:rFonts w:asciiTheme="minorHAnsi" w:hAnsiTheme="minorHAnsi" w:cstheme="minorHAnsi"/>
            <w:noProof/>
            <w:webHidden/>
            <w:sz w:val="20"/>
            <w:szCs w:val="20"/>
          </w:rPr>
          <w:instrText xml:space="preserve"> PAGEREF _Toc95831984 \h </w:instrText>
        </w:r>
        <w:r w:rsidR="003C0404" w:rsidRPr="00F1462B">
          <w:rPr>
            <w:rFonts w:asciiTheme="minorHAnsi" w:hAnsiTheme="minorHAnsi" w:cstheme="minorHAnsi"/>
            <w:noProof/>
            <w:webHidden/>
            <w:sz w:val="20"/>
            <w:szCs w:val="20"/>
          </w:rPr>
        </w:r>
        <w:r w:rsidR="003C0404"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49</w:t>
        </w:r>
        <w:r w:rsidR="003C0404" w:rsidRPr="00F1462B">
          <w:rPr>
            <w:rFonts w:asciiTheme="minorHAnsi" w:hAnsiTheme="minorHAnsi" w:cstheme="minorHAnsi"/>
            <w:noProof/>
            <w:webHidden/>
            <w:sz w:val="20"/>
            <w:szCs w:val="20"/>
          </w:rPr>
          <w:fldChar w:fldCharType="end"/>
        </w:r>
      </w:hyperlink>
    </w:p>
    <w:p w14:paraId="513B63E4" w14:textId="3C40CD0C" w:rsidR="0021133C" w:rsidRPr="00F1462B" w:rsidRDefault="006865CB" w:rsidP="006865CB">
      <w:pPr>
        <w:rPr>
          <w:rFonts w:asciiTheme="minorHAnsi" w:hAnsiTheme="minorHAnsi" w:cstheme="minorHAnsi"/>
          <w:sz w:val="20"/>
          <w:szCs w:val="20"/>
        </w:rPr>
      </w:pPr>
      <w:r w:rsidRPr="00F1462B">
        <w:rPr>
          <w:rFonts w:asciiTheme="minorHAnsi" w:hAnsiTheme="minorHAnsi" w:cstheme="minorHAnsi"/>
          <w:sz w:val="20"/>
          <w:szCs w:val="20"/>
        </w:rPr>
        <w:fldChar w:fldCharType="end"/>
      </w:r>
    </w:p>
    <w:p w14:paraId="6E7401CF" w14:textId="77777777" w:rsidR="0021133C" w:rsidRPr="00F1462B" w:rsidRDefault="0021133C" w:rsidP="0021133C">
      <w:pPr>
        <w:rPr>
          <w:rFonts w:asciiTheme="minorHAnsi" w:hAnsiTheme="minorHAnsi" w:cstheme="minorHAnsi"/>
          <w:b/>
        </w:rPr>
      </w:pPr>
      <w:r w:rsidRPr="00F1462B">
        <w:rPr>
          <w:rFonts w:asciiTheme="minorHAnsi" w:hAnsiTheme="minorHAnsi" w:cstheme="minorHAnsi"/>
          <w:b/>
        </w:rPr>
        <w:t xml:space="preserve">Kazalo grafov: </w:t>
      </w:r>
    </w:p>
    <w:p w14:paraId="0920DB28" w14:textId="5ABC9EED" w:rsidR="002812B6" w:rsidRPr="00F1462B" w:rsidRDefault="0021133C">
      <w:pPr>
        <w:pStyle w:val="Kazaloslik"/>
        <w:tabs>
          <w:tab w:val="right" w:leader="dot" w:pos="8777"/>
        </w:tabs>
        <w:rPr>
          <w:rFonts w:asciiTheme="minorHAnsi" w:eastAsiaTheme="minorEastAsia" w:hAnsiTheme="minorHAnsi" w:cstheme="minorHAnsi"/>
          <w:noProof/>
          <w:sz w:val="20"/>
          <w:szCs w:val="20"/>
          <w:lang w:eastAsia="sl-SI"/>
        </w:rPr>
      </w:pPr>
      <w:r w:rsidRPr="00F1462B">
        <w:rPr>
          <w:rFonts w:asciiTheme="minorHAnsi" w:hAnsiTheme="minorHAnsi" w:cs="Calibri"/>
          <w:sz w:val="20"/>
          <w:szCs w:val="20"/>
        </w:rPr>
        <w:fldChar w:fldCharType="begin"/>
      </w:r>
      <w:r w:rsidRPr="00F1462B">
        <w:rPr>
          <w:rFonts w:asciiTheme="minorHAnsi" w:hAnsiTheme="minorHAnsi" w:cs="Calibri"/>
          <w:sz w:val="20"/>
          <w:szCs w:val="20"/>
        </w:rPr>
        <w:instrText xml:space="preserve"> TOC \h \z \c "Graf" </w:instrText>
      </w:r>
      <w:r w:rsidRPr="00F1462B">
        <w:rPr>
          <w:rFonts w:asciiTheme="minorHAnsi" w:hAnsiTheme="minorHAnsi" w:cs="Calibri"/>
          <w:sz w:val="20"/>
          <w:szCs w:val="20"/>
        </w:rPr>
        <w:fldChar w:fldCharType="separate"/>
      </w:r>
      <w:hyperlink w:anchor="_Toc101508386" w:history="1">
        <w:r w:rsidR="002812B6" w:rsidRPr="00F1462B">
          <w:rPr>
            <w:rStyle w:val="Hiperpovezava"/>
            <w:rFonts w:asciiTheme="minorHAnsi" w:eastAsiaTheme="majorEastAsia" w:hAnsiTheme="minorHAnsi" w:cstheme="minorHAnsi"/>
            <w:noProof/>
            <w:sz w:val="20"/>
            <w:szCs w:val="20"/>
            <w:lang w:eastAsia="sl-SI"/>
          </w:rPr>
          <w:t>Graf 1 - Pregled vzorcev glede na neskladne parametre</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_Toc101508386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51</w:t>
        </w:r>
        <w:r w:rsidR="002812B6" w:rsidRPr="00F1462B">
          <w:rPr>
            <w:rFonts w:asciiTheme="minorHAnsi" w:hAnsiTheme="minorHAnsi" w:cstheme="minorHAnsi"/>
            <w:noProof/>
            <w:webHidden/>
            <w:sz w:val="20"/>
            <w:szCs w:val="20"/>
          </w:rPr>
          <w:fldChar w:fldCharType="end"/>
        </w:r>
      </w:hyperlink>
    </w:p>
    <w:p w14:paraId="4C84401B" w14:textId="40773D0C"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87" w:history="1">
        <w:r w:rsidR="002812B6" w:rsidRPr="00F1462B">
          <w:rPr>
            <w:rStyle w:val="Hiperpovezava"/>
            <w:rFonts w:asciiTheme="minorHAnsi" w:eastAsiaTheme="majorEastAsia" w:hAnsiTheme="minorHAnsi" w:cstheme="minorHAnsi"/>
            <w:noProof/>
            <w:sz w:val="20"/>
            <w:szCs w:val="20"/>
            <w:lang w:eastAsia="sl-SI"/>
          </w:rPr>
          <w:t>Graf 2 - Neskladni vzorci glede na parameter</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_Toc101508387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52</w:t>
        </w:r>
        <w:r w:rsidR="002812B6" w:rsidRPr="00F1462B">
          <w:rPr>
            <w:rFonts w:asciiTheme="minorHAnsi" w:hAnsiTheme="minorHAnsi" w:cstheme="minorHAnsi"/>
            <w:noProof/>
            <w:webHidden/>
            <w:sz w:val="20"/>
            <w:szCs w:val="20"/>
          </w:rPr>
          <w:fldChar w:fldCharType="end"/>
        </w:r>
      </w:hyperlink>
    </w:p>
    <w:p w14:paraId="089C3CF4" w14:textId="284ED480"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88" w:history="1">
        <w:r w:rsidR="00FD2B30">
          <w:rPr>
            <w:rStyle w:val="Hiperpovezava"/>
            <w:rFonts w:asciiTheme="minorHAnsi" w:eastAsiaTheme="majorEastAsia" w:hAnsiTheme="minorHAnsi" w:cstheme="minorHAnsi"/>
            <w:noProof/>
            <w:sz w:val="20"/>
            <w:szCs w:val="20"/>
            <w:lang w:eastAsia="sl-SI"/>
          </w:rPr>
          <w:t>Graf 3</w:t>
        </w:r>
        <w:r w:rsidR="002812B6" w:rsidRPr="00F1462B">
          <w:rPr>
            <w:rStyle w:val="Hiperpovezava"/>
            <w:rFonts w:asciiTheme="minorHAnsi" w:eastAsiaTheme="majorEastAsia" w:hAnsiTheme="minorHAnsi" w:cstheme="minorHAnsi"/>
            <w:noProof/>
            <w:sz w:val="20"/>
            <w:szCs w:val="20"/>
            <w:lang w:eastAsia="sl-SI"/>
          </w:rPr>
          <w:t xml:space="preserve"> - Pregled vzorcev glede na tip igrače</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_Toc101508388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53</w:t>
        </w:r>
        <w:r w:rsidR="002812B6" w:rsidRPr="00F1462B">
          <w:rPr>
            <w:rFonts w:asciiTheme="minorHAnsi" w:hAnsiTheme="minorHAnsi" w:cstheme="minorHAnsi"/>
            <w:noProof/>
            <w:webHidden/>
            <w:sz w:val="20"/>
            <w:szCs w:val="20"/>
          </w:rPr>
          <w:fldChar w:fldCharType="end"/>
        </w:r>
      </w:hyperlink>
    </w:p>
    <w:p w14:paraId="6CDB1AC1" w14:textId="3952AE6D"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89" w:history="1">
        <w:r w:rsidR="00FD2B30">
          <w:rPr>
            <w:rStyle w:val="Hiperpovezava"/>
            <w:rFonts w:asciiTheme="minorHAnsi" w:eastAsiaTheme="majorEastAsia" w:hAnsiTheme="minorHAnsi" w:cstheme="minorHAnsi"/>
            <w:noProof/>
            <w:sz w:val="20"/>
            <w:szCs w:val="20"/>
            <w:lang w:eastAsia="sl-SI"/>
          </w:rPr>
          <w:t>Graf 4</w:t>
        </w:r>
        <w:r w:rsidR="002812B6" w:rsidRPr="00F1462B">
          <w:rPr>
            <w:rStyle w:val="Hiperpovezava"/>
            <w:rFonts w:asciiTheme="minorHAnsi" w:eastAsiaTheme="majorEastAsia" w:hAnsiTheme="minorHAnsi" w:cstheme="minorHAnsi"/>
            <w:noProof/>
            <w:sz w:val="20"/>
            <w:szCs w:val="20"/>
            <w:lang w:eastAsia="sl-SI"/>
          </w:rPr>
          <w:t xml:space="preserve"> - Pregled parametrov, kjer so bile ugotovljene neskladnosti in ocena tveganja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_Toc101508389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54</w:t>
        </w:r>
        <w:r w:rsidR="002812B6" w:rsidRPr="00F1462B">
          <w:rPr>
            <w:rFonts w:asciiTheme="minorHAnsi" w:hAnsiTheme="minorHAnsi" w:cstheme="minorHAnsi"/>
            <w:noProof/>
            <w:webHidden/>
            <w:sz w:val="20"/>
            <w:szCs w:val="20"/>
          </w:rPr>
          <w:fldChar w:fldCharType="end"/>
        </w:r>
      </w:hyperlink>
    </w:p>
    <w:p w14:paraId="2C9E4E35" w14:textId="430CC41B"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0" w:history="1">
        <w:r w:rsidR="002812B6" w:rsidRPr="00F1462B">
          <w:rPr>
            <w:rStyle w:val="Hiperpovezava"/>
            <w:rFonts w:asciiTheme="minorHAnsi" w:eastAsiaTheme="majorEastAsia" w:hAnsiTheme="minorHAnsi" w:cstheme="minorHAnsi"/>
            <w:noProof/>
            <w:sz w:val="20"/>
            <w:szCs w:val="20"/>
            <w:lang w:eastAsia="sl-SI"/>
          </w:rPr>
          <w:t>Graf 5 - Pregled parametrov po skupinah izdelkov, kjer so bile ugotovljene neskladnosti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_Toc101508390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54</w:t>
        </w:r>
        <w:r w:rsidR="002812B6" w:rsidRPr="00F1462B">
          <w:rPr>
            <w:rFonts w:asciiTheme="minorHAnsi" w:hAnsiTheme="minorHAnsi" w:cstheme="minorHAnsi"/>
            <w:noProof/>
            <w:webHidden/>
            <w:sz w:val="20"/>
            <w:szCs w:val="20"/>
          </w:rPr>
          <w:fldChar w:fldCharType="end"/>
        </w:r>
      </w:hyperlink>
    </w:p>
    <w:p w14:paraId="502B16E7" w14:textId="66E66DE2"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1" w:history="1">
        <w:r w:rsidR="002812B6" w:rsidRPr="00F1462B">
          <w:rPr>
            <w:rStyle w:val="Hiperpovezava"/>
            <w:rFonts w:asciiTheme="minorHAnsi" w:eastAsiaTheme="majorEastAsia" w:hAnsiTheme="minorHAnsi" w:cstheme="minorHAnsi"/>
            <w:noProof/>
            <w:sz w:val="20"/>
            <w:szCs w:val="20"/>
            <w:lang w:eastAsia="sl-SI"/>
          </w:rPr>
          <w:t>Graf 6 - Vzorci glede na vrsto materiala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_Toc101508391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55</w:t>
        </w:r>
        <w:r w:rsidR="002812B6" w:rsidRPr="00F1462B">
          <w:rPr>
            <w:rFonts w:asciiTheme="minorHAnsi" w:hAnsiTheme="minorHAnsi" w:cstheme="minorHAnsi"/>
            <w:noProof/>
            <w:webHidden/>
            <w:sz w:val="20"/>
            <w:szCs w:val="20"/>
          </w:rPr>
          <w:fldChar w:fldCharType="end"/>
        </w:r>
      </w:hyperlink>
    </w:p>
    <w:p w14:paraId="201A78FB" w14:textId="5D4DD86D"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2" w:history="1">
        <w:r w:rsidR="002812B6" w:rsidRPr="00F1462B">
          <w:rPr>
            <w:rStyle w:val="Hiperpovezava"/>
            <w:rFonts w:asciiTheme="minorHAnsi" w:eastAsiaTheme="majorEastAsia" w:hAnsiTheme="minorHAnsi" w:cstheme="minorHAnsi"/>
            <w:noProof/>
            <w:sz w:val="20"/>
            <w:szCs w:val="20"/>
            <w:lang w:eastAsia="sl-SI"/>
          </w:rPr>
          <w:t>Graf 7 - Delež analiziranih vzorcev po poreklu</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_Toc101508392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55</w:t>
        </w:r>
        <w:r w:rsidR="002812B6" w:rsidRPr="00F1462B">
          <w:rPr>
            <w:rFonts w:asciiTheme="minorHAnsi" w:hAnsiTheme="minorHAnsi" w:cstheme="minorHAnsi"/>
            <w:noProof/>
            <w:webHidden/>
            <w:sz w:val="20"/>
            <w:szCs w:val="20"/>
          </w:rPr>
          <w:fldChar w:fldCharType="end"/>
        </w:r>
      </w:hyperlink>
    </w:p>
    <w:p w14:paraId="329FFF97" w14:textId="5B4A8D56"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3" w:history="1">
        <w:r w:rsidR="002812B6" w:rsidRPr="00F1462B">
          <w:rPr>
            <w:rStyle w:val="Hiperpovezava"/>
            <w:rFonts w:asciiTheme="minorHAnsi" w:eastAsiaTheme="majorEastAsia" w:hAnsiTheme="minorHAnsi" w:cstheme="minorHAnsi"/>
            <w:noProof/>
            <w:sz w:val="20"/>
            <w:szCs w:val="20"/>
            <w:lang w:eastAsia="sl-SI"/>
          </w:rPr>
          <w:t>Graf 8 - Število odvzetih vzorcev po skupinah in povodu vzorčenja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_Toc101508393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56</w:t>
        </w:r>
        <w:r w:rsidR="002812B6" w:rsidRPr="00F1462B">
          <w:rPr>
            <w:rFonts w:asciiTheme="minorHAnsi" w:hAnsiTheme="minorHAnsi" w:cstheme="minorHAnsi"/>
            <w:noProof/>
            <w:webHidden/>
            <w:sz w:val="20"/>
            <w:szCs w:val="20"/>
          </w:rPr>
          <w:fldChar w:fldCharType="end"/>
        </w:r>
      </w:hyperlink>
    </w:p>
    <w:p w14:paraId="3F1D057E" w14:textId="2714D6E8"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4" w:history="1">
        <w:r w:rsidR="002812B6" w:rsidRPr="00F1462B">
          <w:rPr>
            <w:rStyle w:val="Hiperpovezava"/>
            <w:rFonts w:asciiTheme="minorHAnsi" w:eastAsiaTheme="majorEastAsia" w:hAnsiTheme="minorHAnsi" w:cstheme="minorHAnsi"/>
            <w:noProof/>
            <w:sz w:val="20"/>
            <w:szCs w:val="20"/>
            <w:lang w:eastAsia="sl-SI"/>
          </w:rPr>
          <w:t>Graf 9 - Število vzorcev po skupinah materialov in skupinah preskušanj</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_Toc101508394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57</w:t>
        </w:r>
        <w:r w:rsidR="002812B6" w:rsidRPr="00F1462B">
          <w:rPr>
            <w:rFonts w:asciiTheme="minorHAnsi" w:hAnsiTheme="minorHAnsi" w:cstheme="minorHAnsi"/>
            <w:noProof/>
            <w:webHidden/>
            <w:sz w:val="20"/>
            <w:szCs w:val="20"/>
          </w:rPr>
          <w:fldChar w:fldCharType="end"/>
        </w:r>
      </w:hyperlink>
    </w:p>
    <w:p w14:paraId="5768911B" w14:textId="7C652BD0"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5" w:history="1">
        <w:r w:rsidR="002812B6" w:rsidRPr="00F1462B">
          <w:rPr>
            <w:rStyle w:val="Hiperpovezava"/>
            <w:rFonts w:asciiTheme="minorHAnsi" w:eastAsiaTheme="majorEastAsia" w:hAnsiTheme="minorHAnsi" w:cstheme="minorHAnsi"/>
            <w:noProof/>
            <w:sz w:val="20"/>
            <w:szCs w:val="20"/>
            <w:lang w:eastAsia="sl-SI"/>
          </w:rPr>
          <w:t>Graf 10 - Delež neskladnih vzorcev glede na celotno število odvzetih vzorcev</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_Toc101508395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58</w:t>
        </w:r>
        <w:r w:rsidR="002812B6" w:rsidRPr="00F1462B">
          <w:rPr>
            <w:rFonts w:asciiTheme="minorHAnsi" w:hAnsiTheme="minorHAnsi" w:cstheme="minorHAnsi"/>
            <w:noProof/>
            <w:webHidden/>
            <w:sz w:val="20"/>
            <w:szCs w:val="20"/>
          </w:rPr>
          <w:fldChar w:fldCharType="end"/>
        </w:r>
      </w:hyperlink>
    </w:p>
    <w:p w14:paraId="6193ACF2" w14:textId="3D3DCDA3"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6" w:history="1">
        <w:r w:rsidR="002812B6" w:rsidRPr="00F1462B">
          <w:rPr>
            <w:rStyle w:val="Hiperpovezava"/>
            <w:rFonts w:asciiTheme="minorHAnsi" w:eastAsiaTheme="majorEastAsia" w:hAnsiTheme="minorHAnsi" w:cstheme="minorHAnsi"/>
            <w:noProof/>
            <w:sz w:val="20"/>
            <w:szCs w:val="20"/>
            <w:lang w:eastAsia="sl-SI"/>
          </w:rPr>
          <w:t>Graf 11 - Število in delež neskladnih vzorcev glede na skupine materialov</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_Toc101508396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58</w:t>
        </w:r>
        <w:r w:rsidR="002812B6" w:rsidRPr="00F1462B">
          <w:rPr>
            <w:rFonts w:asciiTheme="minorHAnsi" w:hAnsiTheme="minorHAnsi" w:cstheme="minorHAnsi"/>
            <w:noProof/>
            <w:webHidden/>
            <w:sz w:val="20"/>
            <w:szCs w:val="20"/>
          </w:rPr>
          <w:fldChar w:fldCharType="end"/>
        </w:r>
      </w:hyperlink>
    </w:p>
    <w:p w14:paraId="795EAE94" w14:textId="252C019F"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7" w:history="1">
        <w:r w:rsidR="002812B6" w:rsidRPr="00F1462B">
          <w:rPr>
            <w:rStyle w:val="Hiperpovezava"/>
            <w:rFonts w:asciiTheme="minorHAnsi" w:eastAsiaTheme="majorEastAsia" w:hAnsiTheme="minorHAnsi" w:cstheme="minorHAnsi"/>
            <w:noProof/>
            <w:sz w:val="20"/>
            <w:szCs w:val="20"/>
            <w:lang w:eastAsia="sl-SI"/>
          </w:rPr>
          <w:t>Graf 12 - Vzorci po skupinah živil</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_Toc101508397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59</w:t>
        </w:r>
        <w:r w:rsidR="002812B6" w:rsidRPr="00F1462B">
          <w:rPr>
            <w:rFonts w:asciiTheme="minorHAnsi" w:hAnsiTheme="minorHAnsi" w:cstheme="minorHAnsi"/>
            <w:noProof/>
            <w:webHidden/>
            <w:sz w:val="20"/>
            <w:szCs w:val="20"/>
          </w:rPr>
          <w:fldChar w:fldCharType="end"/>
        </w:r>
      </w:hyperlink>
    </w:p>
    <w:p w14:paraId="405C6ED5" w14:textId="17E74F7D"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8" w:history="1">
        <w:r w:rsidR="002812B6" w:rsidRPr="00F1462B">
          <w:rPr>
            <w:rStyle w:val="Hiperpovezava"/>
            <w:rFonts w:asciiTheme="minorHAnsi" w:eastAsiaTheme="majorEastAsia" w:hAnsiTheme="minorHAnsi" w:cstheme="minorHAnsi"/>
            <w:noProof/>
            <w:sz w:val="20"/>
            <w:szCs w:val="20"/>
            <w:lang w:eastAsia="sl-SI"/>
          </w:rPr>
          <w:t>Graf 13 - Število/delež vzorcev glede na povod vzorčenja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_Toc101508398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59</w:t>
        </w:r>
        <w:r w:rsidR="002812B6" w:rsidRPr="00F1462B">
          <w:rPr>
            <w:rFonts w:asciiTheme="minorHAnsi" w:hAnsiTheme="minorHAnsi" w:cstheme="minorHAnsi"/>
            <w:noProof/>
            <w:webHidden/>
            <w:sz w:val="20"/>
            <w:szCs w:val="20"/>
          </w:rPr>
          <w:fldChar w:fldCharType="end"/>
        </w:r>
      </w:hyperlink>
    </w:p>
    <w:p w14:paraId="3514C004" w14:textId="2AD7E696"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399" w:history="1">
        <w:r w:rsidR="002812B6" w:rsidRPr="00F1462B">
          <w:rPr>
            <w:rStyle w:val="Hiperpovezava"/>
            <w:rFonts w:asciiTheme="minorHAnsi" w:eastAsiaTheme="majorEastAsia" w:hAnsiTheme="minorHAnsi" w:cstheme="minorHAnsi"/>
            <w:noProof/>
            <w:sz w:val="20"/>
            <w:szCs w:val="20"/>
            <w:lang w:eastAsia="sl-SI"/>
          </w:rPr>
          <w:t>Graf 14 - Število/delež vzorcev glede na poreklo vzorcev</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_Toc101508399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59</w:t>
        </w:r>
        <w:r w:rsidR="002812B6" w:rsidRPr="00F1462B">
          <w:rPr>
            <w:rFonts w:asciiTheme="minorHAnsi" w:hAnsiTheme="minorHAnsi" w:cstheme="minorHAnsi"/>
            <w:noProof/>
            <w:webHidden/>
            <w:sz w:val="20"/>
            <w:szCs w:val="20"/>
          </w:rPr>
          <w:fldChar w:fldCharType="end"/>
        </w:r>
      </w:hyperlink>
    </w:p>
    <w:p w14:paraId="78171CBC" w14:textId="566052E8"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0" w:history="1">
        <w:r w:rsidR="002812B6" w:rsidRPr="00F1462B">
          <w:rPr>
            <w:rStyle w:val="Hiperpovezava"/>
            <w:rFonts w:asciiTheme="minorHAnsi" w:eastAsiaTheme="majorEastAsia" w:hAnsiTheme="minorHAnsi" w:cstheme="minorHAnsi"/>
            <w:noProof/>
            <w:sz w:val="20"/>
            <w:szCs w:val="20"/>
            <w:lang w:eastAsia="sl-SI"/>
          </w:rPr>
          <w:t>Graf 15 - Deleži vzorcev živil glede na oceno varnosti, skladnosti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_Toc101508400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60</w:t>
        </w:r>
        <w:r w:rsidR="002812B6" w:rsidRPr="00F1462B">
          <w:rPr>
            <w:rFonts w:asciiTheme="minorHAnsi" w:hAnsiTheme="minorHAnsi" w:cstheme="minorHAnsi"/>
            <w:noProof/>
            <w:webHidden/>
            <w:sz w:val="20"/>
            <w:szCs w:val="20"/>
          </w:rPr>
          <w:fldChar w:fldCharType="end"/>
        </w:r>
      </w:hyperlink>
    </w:p>
    <w:p w14:paraId="29B65CD9" w14:textId="7D576CA8"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1" w:history="1">
        <w:r w:rsidR="002812B6" w:rsidRPr="00F1462B">
          <w:rPr>
            <w:rStyle w:val="Hiperpovezava"/>
            <w:rFonts w:asciiTheme="minorHAnsi" w:eastAsiaTheme="majorEastAsia" w:hAnsiTheme="minorHAnsi" w:cstheme="minorHAnsi"/>
            <w:noProof/>
            <w:sz w:val="20"/>
            <w:szCs w:val="20"/>
            <w:lang w:eastAsia="sl-SI"/>
          </w:rPr>
          <w:t>Graf 16 - Število vzorcev po posameznih skupinah glede na oceno skladnosti/varnosti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_Toc101508401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60</w:t>
        </w:r>
        <w:r w:rsidR="002812B6" w:rsidRPr="00F1462B">
          <w:rPr>
            <w:rFonts w:asciiTheme="minorHAnsi" w:hAnsiTheme="minorHAnsi" w:cstheme="minorHAnsi"/>
            <w:noProof/>
            <w:webHidden/>
            <w:sz w:val="20"/>
            <w:szCs w:val="20"/>
          </w:rPr>
          <w:fldChar w:fldCharType="end"/>
        </w:r>
      </w:hyperlink>
    </w:p>
    <w:p w14:paraId="5414B0BF" w14:textId="6953FA20"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2" w:history="1">
        <w:r w:rsidR="002812B6" w:rsidRPr="00F1462B">
          <w:rPr>
            <w:rStyle w:val="Hiperpovezava"/>
            <w:rFonts w:asciiTheme="minorHAnsi" w:eastAsiaTheme="majorEastAsia" w:hAnsiTheme="minorHAnsi" w:cstheme="minorHAnsi"/>
            <w:noProof/>
            <w:sz w:val="20"/>
            <w:szCs w:val="20"/>
            <w:lang w:eastAsia="sl-SI"/>
          </w:rPr>
          <w:t>Graf 17 - Delež vzorcev po skupinah živil namenjenih dojenčkom in majhnim otrokom</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_Toc101508402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61</w:t>
        </w:r>
        <w:r w:rsidR="002812B6" w:rsidRPr="00F1462B">
          <w:rPr>
            <w:rFonts w:asciiTheme="minorHAnsi" w:hAnsiTheme="minorHAnsi" w:cstheme="minorHAnsi"/>
            <w:noProof/>
            <w:webHidden/>
            <w:sz w:val="20"/>
            <w:szCs w:val="20"/>
          </w:rPr>
          <w:fldChar w:fldCharType="end"/>
        </w:r>
      </w:hyperlink>
    </w:p>
    <w:p w14:paraId="38CD66E7" w14:textId="4D589CF9"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3" w:history="1">
        <w:r w:rsidR="002812B6" w:rsidRPr="00F1462B">
          <w:rPr>
            <w:rStyle w:val="Hiperpovezava"/>
            <w:rFonts w:asciiTheme="minorHAnsi" w:eastAsiaTheme="majorEastAsia" w:hAnsiTheme="minorHAnsi" w:cstheme="minorHAnsi"/>
            <w:noProof/>
            <w:sz w:val="20"/>
            <w:szCs w:val="20"/>
            <w:lang w:eastAsia="sl-SI"/>
          </w:rPr>
          <w:t>Graf 18 - Delež vzorcev po posameznih skupinah živil za posebne zdravstvene namene</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_Toc101508403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61</w:t>
        </w:r>
        <w:r w:rsidR="002812B6" w:rsidRPr="00F1462B">
          <w:rPr>
            <w:rFonts w:asciiTheme="minorHAnsi" w:hAnsiTheme="minorHAnsi" w:cstheme="minorHAnsi"/>
            <w:noProof/>
            <w:webHidden/>
            <w:sz w:val="20"/>
            <w:szCs w:val="20"/>
          </w:rPr>
          <w:fldChar w:fldCharType="end"/>
        </w:r>
      </w:hyperlink>
    </w:p>
    <w:p w14:paraId="3AF18BC0" w14:textId="29543CE0"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4" w:history="1">
        <w:r w:rsidR="00FD2B30">
          <w:rPr>
            <w:rStyle w:val="Hiperpovezava"/>
            <w:rFonts w:asciiTheme="minorHAnsi" w:eastAsiaTheme="majorEastAsia" w:hAnsiTheme="minorHAnsi" w:cstheme="minorHAnsi"/>
            <w:noProof/>
            <w:sz w:val="20"/>
            <w:szCs w:val="20"/>
            <w:lang w:eastAsia="sl-SI"/>
          </w:rPr>
          <w:t xml:space="preserve">Graf 19 </w:t>
        </w:r>
        <w:r w:rsidR="002812B6" w:rsidRPr="00F1462B">
          <w:rPr>
            <w:rStyle w:val="Hiperpovezava"/>
            <w:rFonts w:asciiTheme="minorHAnsi" w:eastAsiaTheme="majorEastAsia" w:hAnsiTheme="minorHAnsi" w:cstheme="minorHAnsi"/>
            <w:noProof/>
            <w:sz w:val="20"/>
            <w:szCs w:val="20"/>
            <w:lang w:eastAsia="sl-SI"/>
          </w:rPr>
          <w:t>- Število vzorcev po skupinah vzorcev in parametrih preskušanja</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_Toc101508404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62</w:t>
        </w:r>
        <w:r w:rsidR="002812B6" w:rsidRPr="00F1462B">
          <w:rPr>
            <w:rFonts w:asciiTheme="minorHAnsi" w:hAnsiTheme="minorHAnsi" w:cstheme="minorHAnsi"/>
            <w:noProof/>
            <w:webHidden/>
            <w:sz w:val="20"/>
            <w:szCs w:val="20"/>
          </w:rPr>
          <w:fldChar w:fldCharType="end"/>
        </w:r>
      </w:hyperlink>
    </w:p>
    <w:p w14:paraId="5F8B2ACD" w14:textId="1A48B7B9"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5" w:history="1">
        <w:r w:rsidR="002812B6" w:rsidRPr="00F1462B">
          <w:rPr>
            <w:rStyle w:val="Hiperpovezava"/>
            <w:rFonts w:asciiTheme="minorHAnsi" w:eastAsiaTheme="majorEastAsia" w:hAnsiTheme="minorHAnsi" w:cstheme="minorHAnsi"/>
            <w:noProof/>
            <w:sz w:val="20"/>
            <w:szCs w:val="20"/>
            <w:lang w:eastAsia="sl-SI"/>
          </w:rPr>
          <w:t>Graf 20 - Število vzorcev po skupinah vzorcev in oceni skladnosti/varnosti*</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_Toc101508405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62</w:t>
        </w:r>
        <w:r w:rsidR="002812B6" w:rsidRPr="00F1462B">
          <w:rPr>
            <w:rFonts w:asciiTheme="minorHAnsi" w:hAnsiTheme="minorHAnsi" w:cstheme="minorHAnsi"/>
            <w:noProof/>
            <w:webHidden/>
            <w:sz w:val="20"/>
            <w:szCs w:val="20"/>
          </w:rPr>
          <w:fldChar w:fldCharType="end"/>
        </w:r>
      </w:hyperlink>
    </w:p>
    <w:p w14:paraId="78F5E372" w14:textId="1B5B65F2"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6" w:history="1">
        <w:r w:rsidR="002812B6" w:rsidRPr="00F1462B">
          <w:rPr>
            <w:rStyle w:val="Hiperpovezava"/>
            <w:rFonts w:asciiTheme="minorHAnsi" w:eastAsiaTheme="majorEastAsia" w:hAnsiTheme="minorHAnsi" w:cstheme="minorHAnsi"/>
            <w:noProof/>
            <w:sz w:val="20"/>
            <w:szCs w:val="20"/>
            <w:lang w:eastAsia="sl-SI"/>
          </w:rPr>
          <w:t>Graf 21 - Deleži preskušanih vzorcev prehranskih dopolnil glede na sestavo/namen</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_Toc101508406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63</w:t>
        </w:r>
        <w:r w:rsidR="002812B6" w:rsidRPr="00F1462B">
          <w:rPr>
            <w:rFonts w:asciiTheme="minorHAnsi" w:hAnsiTheme="minorHAnsi" w:cstheme="minorHAnsi"/>
            <w:noProof/>
            <w:webHidden/>
            <w:sz w:val="20"/>
            <w:szCs w:val="20"/>
          </w:rPr>
          <w:fldChar w:fldCharType="end"/>
        </w:r>
      </w:hyperlink>
    </w:p>
    <w:p w14:paraId="0C23789D" w14:textId="68A64E10" w:rsidR="002812B6" w:rsidRPr="00F1462B" w:rsidRDefault="00C82E47">
      <w:pPr>
        <w:pStyle w:val="Kazaloslik"/>
        <w:tabs>
          <w:tab w:val="right" w:leader="dot" w:pos="8777"/>
        </w:tabs>
        <w:rPr>
          <w:rFonts w:asciiTheme="minorHAnsi" w:eastAsiaTheme="minorEastAsia" w:hAnsiTheme="minorHAnsi" w:cstheme="minorHAnsi"/>
          <w:noProof/>
          <w:sz w:val="20"/>
          <w:szCs w:val="20"/>
          <w:lang w:eastAsia="sl-SI"/>
        </w:rPr>
      </w:pPr>
      <w:hyperlink w:anchor="_Toc101508407" w:history="1">
        <w:r w:rsidR="002812B6" w:rsidRPr="00F1462B">
          <w:rPr>
            <w:rStyle w:val="Hiperpovezava"/>
            <w:rFonts w:asciiTheme="minorHAnsi" w:eastAsiaTheme="majorEastAsia" w:hAnsiTheme="minorHAnsi" w:cstheme="minorHAnsi"/>
            <w:noProof/>
            <w:sz w:val="20"/>
            <w:szCs w:val="20"/>
            <w:lang w:eastAsia="sl-SI"/>
          </w:rPr>
          <w:t>Graf 22 - Število vzorcev prehranskih dopolnil glede na skupine vzorcev in skupine preskušanj</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_Toc101508407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64</w:t>
        </w:r>
        <w:r w:rsidR="002812B6" w:rsidRPr="00F1462B">
          <w:rPr>
            <w:rFonts w:asciiTheme="minorHAnsi" w:hAnsiTheme="minorHAnsi" w:cstheme="minorHAnsi"/>
            <w:noProof/>
            <w:webHidden/>
            <w:sz w:val="20"/>
            <w:szCs w:val="20"/>
          </w:rPr>
          <w:fldChar w:fldCharType="end"/>
        </w:r>
      </w:hyperlink>
    </w:p>
    <w:p w14:paraId="47D6DD9A" w14:textId="6316CC50" w:rsidR="002812B6" w:rsidRPr="00F1462B" w:rsidRDefault="00C82E47">
      <w:pPr>
        <w:pStyle w:val="Kazaloslik"/>
        <w:tabs>
          <w:tab w:val="right" w:leader="dot" w:pos="8777"/>
        </w:tabs>
        <w:rPr>
          <w:rFonts w:asciiTheme="minorHAnsi" w:eastAsiaTheme="minorEastAsia" w:hAnsiTheme="minorHAnsi" w:cstheme="minorHAnsi"/>
          <w:b/>
          <w:bCs/>
          <w:noProof/>
          <w:sz w:val="20"/>
          <w:szCs w:val="20"/>
          <w:lang w:eastAsia="sl-SI"/>
        </w:rPr>
      </w:pPr>
      <w:hyperlink w:anchor="_Toc101508408" w:history="1">
        <w:r w:rsidR="002812B6" w:rsidRPr="00F1462B">
          <w:rPr>
            <w:rStyle w:val="Hiperpovezava"/>
            <w:rFonts w:asciiTheme="minorHAnsi" w:eastAsiaTheme="majorEastAsia" w:hAnsiTheme="minorHAnsi" w:cstheme="minorHAnsi"/>
            <w:noProof/>
            <w:sz w:val="20"/>
            <w:szCs w:val="20"/>
            <w:lang w:eastAsia="sl-SI"/>
          </w:rPr>
          <w:t>Graf 23 - Pregled števila vzorcev glede na oceno skladnosti/varnosti po posameznih skupinah prehranskih dopolnil</w:t>
        </w:r>
        <w:r w:rsidR="002812B6" w:rsidRPr="00F1462B">
          <w:rPr>
            <w:rFonts w:asciiTheme="minorHAnsi" w:hAnsiTheme="minorHAnsi" w:cstheme="minorHAnsi"/>
            <w:noProof/>
            <w:webHidden/>
            <w:sz w:val="20"/>
            <w:szCs w:val="20"/>
          </w:rPr>
          <w:tab/>
        </w:r>
        <w:r w:rsidR="002812B6" w:rsidRPr="00F1462B">
          <w:rPr>
            <w:rFonts w:asciiTheme="minorHAnsi" w:hAnsiTheme="minorHAnsi" w:cstheme="minorHAnsi"/>
            <w:noProof/>
            <w:webHidden/>
            <w:sz w:val="20"/>
            <w:szCs w:val="20"/>
          </w:rPr>
          <w:fldChar w:fldCharType="begin"/>
        </w:r>
        <w:r w:rsidR="002812B6" w:rsidRPr="00F1462B">
          <w:rPr>
            <w:rFonts w:asciiTheme="minorHAnsi" w:hAnsiTheme="minorHAnsi" w:cstheme="minorHAnsi"/>
            <w:noProof/>
            <w:webHidden/>
            <w:sz w:val="20"/>
            <w:szCs w:val="20"/>
          </w:rPr>
          <w:instrText xml:space="preserve"> PAGEREF _Toc101508408 \h </w:instrText>
        </w:r>
        <w:r w:rsidR="002812B6" w:rsidRPr="00F1462B">
          <w:rPr>
            <w:rFonts w:asciiTheme="minorHAnsi" w:hAnsiTheme="minorHAnsi" w:cstheme="minorHAnsi"/>
            <w:noProof/>
            <w:webHidden/>
            <w:sz w:val="20"/>
            <w:szCs w:val="20"/>
          </w:rPr>
        </w:r>
        <w:r w:rsidR="002812B6" w:rsidRPr="00F1462B">
          <w:rPr>
            <w:rFonts w:asciiTheme="minorHAnsi" w:hAnsiTheme="minorHAnsi" w:cstheme="minorHAnsi"/>
            <w:noProof/>
            <w:webHidden/>
            <w:sz w:val="20"/>
            <w:szCs w:val="20"/>
          </w:rPr>
          <w:fldChar w:fldCharType="separate"/>
        </w:r>
        <w:r w:rsidR="001D33BA">
          <w:rPr>
            <w:rFonts w:asciiTheme="minorHAnsi" w:hAnsiTheme="minorHAnsi" w:cstheme="minorHAnsi"/>
            <w:noProof/>
            <w:webHidden/>
            <w:sz w:val="20"/>
            <w:szCs w:val="20"/>
          </w:rPr>
          <w:t>65</w:t>
        </w:r>
        <w:r w:rsidR="002812B6" w:rsidRPr="00F1462B">
          <w:rPr>
            <w:rFonts w:asciiTheme="minorHAnsi" w:hAnsiTheme="minorHAnsi" w:cstheme="minorHAnsi"/>
            <w:noProof/>
            <w:webHidden/>
            <w:sz w:val="20"/>
            <w:szCs w:val="20"/>
          </w:rPr>
          <w:fldChar w:fldCharType="end"/>
        </w:r>
      </w:hyperlink>
    </w:p>
    <w:p w14:paraId="601945B6" w14:textId="19002A20" w:rsidR="0021133C" w:rsidRPr="00F1462B" w:rsidRDefault="0021133C" w:rsidP="0021133C">
      <w:pPr>
        <w:rPr>
          <w:rFonts w:ascii="Calibri" w:hAnsi="Calibri" w:cs="Calibri"/>
          <w:sz w:val="20"/>
          <w:szCs w:val="20"/>
        </w:rPr>
      </w:pPr>
      <w:r w:rsidRPr="00F1462B">
        <w:rPr>
          <w:rFonts w:asciiTheme="minorHAnsi" w:hAnsiTheme="minorHAnsi" w:cs="Calibri"/>
          <w:sz w:val="20"/>
          <w:szCs w:val="20"/>
        </w:rPr>
        <w:fldChar w:fldCharType="end"/>
      </w:r>
    </w:p>
    <w:p w14:paraId="28BD627D" w14:textId="78C14BDD" w:rsidR="00B9458B" w:rsidRPr="00F1462B" w:rsidRDefault="00B9458B" w:rsidP="00EE093C">
      <w:pPr>
        <w:rPr>
          <w:rFonts w:asciiTheme="minorHAnsi" w:eastAsiaTheme="majorEastAsia" w:hAnsiTheme="minorHAnsi" w:cstheme="majorBidi"/>
          <w:b/>
          <w:bCs/>
          <w:caps/>
          <w:szCs w:val="28"/>
          <w:lang w:eastAsia="en-GB"/>
        </w:rPr>
      </w:pPr>
      <w:r w:rsidRPr="00F1462B">
        <w:br w:type="page"/>
      </w:r>
    </w:p>
    <w:p w14:paraId="047828CF"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3" w:name="_Toc7008182"/>
      <w:bookmarkStart w:id="4" w:name="_Toc70591866"/>
      <w:bookmarkStart w:id="5" w:name="_Hlk101258760"/>
      <w:r w:rsidRPr="00F1462B">
        <w:rPr>
          <w:rFonts w:asciiTheme="minorHAnsi" w:eastAsiaTheme="majorEastAsia" w:hAnsiTheme="minorHAnsi" w:cstheme="majorBidi"/>
          <w:b/>
          <w:bCs/>
          <w:caps/>
          <w:szCs w:val="28"/>
          <w:lang w:eastAsia="en-GB"/>
        </w:rPr>
        <w:lastRenderedPageBreak/>
        <w:t>UVOD</w:t>
      </w:r>
      <w:bookmarkEnd w:id="3"/>
      <w:bookmarkEnd w:id="4"/>
    </w:p>
    <w:bookmarkEnd w:id="5"/>
    <w:p w14:paraId="3A7D57C1" w14:textId="1267A39B" w:rsidR="00E60FF6" w:rsidRPr="00F1462B" w:rsidRDefault="00E60FF6" w:rsidP="00E60FF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Poslanstvo Zdravstvenega inšpektorata Republike Slovenije je varovanje javnega zdravja prebivalstva. To uresničujemo z učinkovitim inšpekcijskim nadzorom nad spoštovanjem in izvajanjem predpisov, ki urejajo več kot 20 različnih področij. Prioritetno področje naših nadzorov v letu 2021 je bilo področje nalezljivih bolezni oziroma nadzor nad izvajanjem vseh predpisanih ukrepov za preprečevanje širjenja nalezljive bolezni COVID-19. Od ostalih nalog smo zagotavljali še nujne naloge inšpektorata, in sicer: izredne inšpekcijske nadzore po prijavah, nadzore na področju pitne vode in objektov za javno preskrbo s pitno vodo, delovanje kontaktnih točk RASFF in RAPEX  ter nadzor ob vnosu pošiljk na področju materialov in izdelkov, namenjenih za stik z živili in zdravstvene ustreznosti oz. varnosti prehranskih dopolnil in živil za posebne namene.</w:t>
      </w:r>
    </w:p>
    <w:p w14:paraId="759C490C" w14:textId="4603CD7F" w:rsidR="00E60FF6" w:rsidRPr="00F1462B" w:rsidRDefault="00E60FF6" w:rsidP="00E60FF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Obseg opravljenega dela inšpektorjev zdravstvenega inšpektorata je </w:t>
      </w:r>
      <w:r w:rsidR="0014070E" w:rsidRPr="00F1462B">
        <w:rPr>
          <w:rFonts w:asciiTheme="minorHAnsi" w:hAnsiTheme="minorHAnsi" w:cs="Times New Roman"/>
          <w:noProof/>
          <w:lang w:eastAsia="sl-SI"/>
        </w:rPr>
        <w:t xml:space="preserve">bil </w:t>
      </w:r>
      <w:r w:rsidRPr="00F1462B">
        <w:rPr>
          <w:rFonts w:asciiTheme="minorHAnsi" w:hAnsiTheme="minorHAnsi" w:cs="Times New Roman"/>
          <w:noProof/>
          <w:lang w:eastAsia="sl-SI"/>
        </w:rPr>
        <w:t>v letu 2021 praktično v celoti narekovan z epidemijo nalezljive bolezni COVID-19, zato se težko primerja z obsegom opravljenega dela po področjih s prejšnjimi leti. V času epidemije COVID-19 so se predpisi oz. odloki, ki jih je za preprečevanje širjenja bolezni sprejemala Vlada in odredbe ter pravilniki Ministrstva za zdravje</w:t>
      </w:r>
      <w:r w:rsidR="0014070E"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spreminjali na mesečni, včasih tudi tedenski ravni, zato jim je bilo potrebno s</w:t>
      </w:r>
      <w:r w:rsidR="00FD2B30">
        <w:rPr>
          <w:rFonts w:asciiTheme="minorHAnsi" w:hAnsiTheme="minorHAnsi" w:cs="Times New Roman"/>
          <w:noProof/>
          <w:lang w:eastAsia="sl-SI"/>
        </w:rPr>
        <w:t xml:space="preserve">proti slediti in s spremembami </w:t>
      </w:r>
      <w:r w:rsidRPr="00F1462B">
        <w:rPr>
          <w:rFonts w:asciiTheme="minorHAnsi" w:hAnsiTheme="minorHAnsi" w:cs="Times New Roman"/>
          <w:noProof/>
          <w:lang w:eastAsia="sl-SI"/>
        </w:rPr>
        <w:t xml:space="preserve">natančno seznanjati vse inšpektorje. </w:t>
      </w:r>
    </w:p>
    <w:p w14:paraId="07AB4B92" w14:textId="6D876336" w:rsidR="00E60FF6" w:rsidRPr="00F1462B" w:rsidRDefault="00E60FF6" w:rsidP="00E60FF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w:t>
      </w:r>
      <w:r w:rsidR="00FD2B30">
        <w:rPr>
          <w:rFonts w:asciiTheme="minorHAnsi" w:hAnsiTheme="minorHAnsi" w:cs="Times New Roman"/>
          <w:noProof/>
          <w:lang w:eastAsia="sl-SI"/>
        </w:rPr>
        <w:t>021 so z interventno zakonodajo</w:t>
      </w:r>
      <w:r w:rsidRPr="00F1462B">
        <w:rPr>
          <w:rFonts w:asciiTheme="minorHAnsi" w:hAnsiTheme="minorHAnsi" w:cs="Times New Roman"/>
          <w:noProof/>
          <w:lang w:eastAsia="sl-SI"/>
        </w:rPr>
        <w:t xml:space="preserve"> (PKP 5 in PKP 7) pristojnosti za nadzor nad ukrepi za preprečevanje širjenja COVID-19 imeli tudi vsi drugi inšpekcijski organi v državi ter policija in občinska redarstva. S tem se je skupno število nadzorov na tem področju izjemno povečalo. Ena dodatnih nalog, ki pa jih je v povezavi s tem prevzel in izvajal inšpektorat, je bila </w:t>
      </w:r>
      <w:r w:rsidR="00060D34" w:rsidRPr="00F1462B">
        <w:rPr>
          <w:rFonts w:asciiTheme="minorHAnsi" w:hAnsiTheme="minorHAnsi" w:cs="Times New Roman"/>
          <w:noProof/>
          <w:lang w:eastAsia="sl-SI"/>
        </w:rPr>
        <w:t>operativna koordinacija</w:t>
      </w:r>
      <w:r w:rsidRPr="00F1462B">
        <w:rPr>
          <w:rFonts w:asciiTheme="minorHAnsi" w:hAnsiTheme="minorHAnsi" w:cs="Times New Roman"/>
          <w:noProof/>
          <w:lang w:eastAsia="sl-SI"/>
        </w:rPr>
        <w:t xml:space="preserve"> dela med inšpekcijskimi organi in priprava periodičnih (tedenskih) poročil o vseh opravljenih nadzorih</w:t>
      </w:r>
      <w:r w:rsidR="0014070E" w:rsidRPr="00F1462B">
        <w:rPr>
          <w:rFonts w:asciiTheme="minorHAnsi" w:hAnsiTheme="minorHAnsi" w:cs="Times New Roman"/>
          <w:noProof/>
          <w:lang w:eastAsia="sl-SI"/>
        </w:rPr>
        <w:t xml:space="preserve"> skupaj</w:t>
      </w:r>
      <w:r w:rsidRPr="00F1462B">
        <w:rPr>
          <w:rFonts w:asciiTheme="minorHAnsi" w:hAnsiTheme="minorHAnsi" w:cs="Times New Roman"/>
          <w:noProof/>
          <w:lang w:eastAsia="sl-SI"/>
        </w:rPr>
        <w:t xml:space="preserve">, </w:t>
      </w:r>
      <w:r w:rsidR="0014070E" w:rsidRPr="00F1462B">
        <w:rPr>
          <w:rFonts w:asciiTheme="minorHAnsi" w:hAnsiTheme="minorHAnsi" w:cs="Times New Roman"/>
          <w:noProof/>
          <w:lang w:eastAsia="sl-SI"/>
        </w:rPr>
        <w:t xml:space="preserve">o </w:t>
      </w:r>
      <w:r w:rsidRPr="00F1462B">
        <w:rPr>
          <w:rFonts w:asciiTheme="minorHAnsi" w:hAnsiTheme="minorHAnsi" w:cs="Times New Roman"/>
          <w:noProof/>
          <w:lang w:eastAsia="sl-SI"/>
        </w:rPr>
        <w:t>ugotovitvah in izdanih ukrepih. S poročili smo tedensko seznanjali Inšpekcijski svet pri Ministrstvu za javno upravo, Ministrstvo za zdravje ter poročila predstavljali Vladi R</w:t>
      </w:r>
      <w:r w:rsidR="00DC780C" w:rsidRPr="00F1462B">
        <w:rPr>
          <w:rFonts w:asciiTheme="minorHAnsi" w:hAnsiTheme="minorHAnsi" w:cs="Times New Roman"/>
          <w:noProof/>
          <w:lang w:eastAsia="sl-SI"/>
        </w:rPr>
        <w:t>epublike Slovenije</w:t>
      </w:r>
      <w:r w:rsidRPr="00F1462B">
        <w:rPr>
          <w:rFonts w:asciiTheme="minorHAnsi" w:hAnsiTheme="minorHAnsi" w:cs="Times New Roman"/>
          <w:noProof/>
          <w:lang w:eastAsia="sl-SI"/>
        </w:rPr>
        <w:t xml:space="preserve">. </w:t>
      </w:r>
    </w:p>
    <w:p w14:paraId="517EDD68" w14:textId="302DD67A" w:rsidR="00E60FF6" w:rsidRPr="00F1462B" w:rsidRDefault="00E60FF6" w:rsidP="008B5243">
      <w:pPr>
        <w:pStyle w:val="Besedilo"/>
      </w:pPr>
      <w:r w:rsidRPr="00F1462B">
        <w:t>Tudi ob povečanem obsegu nadzora je delo potekalo skladno s temeljnimi načeli inšpekcijskega nadzora in postopkovnimi ter materialnimi predpisi, zagotovljena pa je bila tudi javnost našega dela. Izjemno se je povečala izpostavljenost dela inšpektorata v javnosti, število novinarskih vprašanj in odgovorov na</w:t>
      </w:r>
      <w:r w:rsidR="0014070E" w:rsidRPr="00F1462B">
        <w:t xml:space="preserve"> le-te</w:t>
      </w:r>
      <w:r w:rsidRPr="00F1462B">
        <w:t>, sodelovanje odgovornih sodelavcev na konferencah za medije in v različnih strokovnih prispevkih.</w:t>
      </w:r>
    </w:p>
    <w:p w14:paraId="6F6D4836" w14:textId="5CB7787F" w:rsidR="000C0441" w:rsidRPr="00F1462B" w:rsidRDefault="00E60FF6" w:rsidP="008B5243">
      <w:pPr>
        <w:pStyle w:val="Besedilo"/>
      </w:pPr>
      <w:r w:rsidRPr="00F1462B">
        <w:t xml:space="preserve">V poročilu za leto 2021 predstavljamo podatke o delu inšpektorata tudi na posameznih drugih področjih in najpogostejši problematiki, ki smo jo zasledili ter </w:t>
      </w:r>
      <w:r w:rsidR="0014070E" w:rsidRPr="00F1462B">
        <w:t xml:space="preserve">o </w:t>
      </w:r>
      <w:r w:rsidRPr="00F1462B">
        <w:t>izrečenih upravnih in prekrškovnih ukrepih</w:t>
      </w:r>
      <w:r w:rsidR="00222C68" w:rsidRPr="00F1462B">
        <w:t>.</w:t>
      </w:r>
    </w:p>
    <w:p w14:paraId="7DA79119" w14:textId="77777777" w:rsidR="00EC2CE9" w:rsidRPr="00F1462B" w:rsidRDefault="00EC2CE9" w:rsidP="008B5243">
      <w:pPr>
        <w:pStyle w:val="Besedilo"/>
      </w:pPr>
    </w:p>
    <w:p w14:paraId="3F82BBCA" w14:textId="0B7EE0A9" w:rsidR="007C14FA" w:rsidRPr="00F1462B" w:rsidRDefault="007C14FA" w:rsidP="008B5243">
      <w:pPr>
        <w:pStyle w:val="Besedilo"/>
        <w:rPr>
          <w:b/>
          <w:bCs/>
          <w:caps/>
        </w:rPr>
      </w:pPr>
      <w:r w:rsidRPr="00F1462B">
        <w:t xml:space="preserve"> </w:t>
      </w:r>
      <w:r w:rsidRPr="00F1462B">
        <w:tab/>
      </w:r>
      <w:r w:rsidRPr="00F1462B">
        <w:tab/>
      </w:r>
      <w:r w:rsidRPr="00F1462B">
        <w:tab/>
      </w:r>
      <w:r w:rsidRPr="00F1462B">
        <w:tab/>
      </w:r>
      <w:r w:rsidRPr="00F1462B">
        <w:tab/>
      </w:r>
      <w:r w:rsidRPr="00F1462B">
        <w:tab/>
      </w:r>
      <w:r w:rsidRPr="00F1462B">
        <w:tab/>
      </w:r>
      <w:r w:rsidRPr="00F1462B">
        <w:tab/>
      </w:r>
      <w:r w:rsidR="008B5243" w:rsidRPr="00F1462B">
        <w:t xml:space="preserve">      </w:t>
      </w:r>
      <w:r w:rsidRPr="00F1462B">
        <w:t>Z</w:t>
      </w:r>
      <w:r w:rsidR="001F175F" w:rsidRPr="00F1462B">
        <w:t>ora</w:t>
      </w:r>
      <w:r w:rsidRPr="00F1462B">
        <w:t xml:space="preserve"> L</w:t>
      </w:r>
      <w:r w:rsidR="001F175F" w:rsidRPr="00F1462B">
        <w:t>evačić</w:t>
      </w:r>
      <w:r w:rsidRPr="00F1462B">
        <w:t xml:space="preserve">, dr. med. </w:t>
      </w:r>
    </w:p>
    <w:p w14:paraId="1752EB55" w14:textId="77777777" w:rsidR="00DC780C" w:rsidRPr="00F1462B" w:rsidRDefault="007C14FA" w:rsidP="008B5243">
      <w:pPr>
        <w:pStyle w:val="Besedilo"/>
        <w:ind w:left="4963"/>
      </w:pPr>
      <w:r w:rsidRPr="00F1462B">
        <w:t>v. d. glavnega zdravstvenega inšpektorja</w:t>
      </w:r>
      <w:r w:rsidR="00DC780C" w:rsidRPr="00F1462B">
        <w:t xml:space="preserve"> </w:t>
      </w:r>
    </w:p>
    <w:p w14:paraId="2F1F47CB" w14:textId="222EC6EC" w:rsidR="008B5243" w:rsidRPr="00F1462B" w:rsidRDefault="00DC780C" w:rsidP="008B5243">
      <w:pPr>
        <w:pStyle w:val="Besedilo"/>
        <w:ind w:left="4963"/>
      </w:pPr>
      <w:r w:rsidRPr="00F1462B">
        <w:t xml:space="preserve">                     Republike Slovenije</w:t>
      </w:r>
      <w:r w:rsidR="007C14FA" w:rsidRPr="00F1462B">
        <w:t xml:space="preserve">   </w:t>
      </w:r>
      <w:r w:rsidR="001F175F" w:rsidRPr="00F1462B">
        <w:t xml:space="preserve">                </w:t>
      </w:r>
      <w:r w:rsidR="008B5243" w:rsidRPr="00F1462B">
        <w:t xml:space="preserve"> </w:t>
      </w:r>
    </w:p>
    <w:p w14:paraId="753B1836" w14:textId="47EEED19" w:rsidR="000C0441" w:rsidRPr="00F1462B" w:rsidRDefault="000C0441" w:rsidP="0020685E">
      <w:pPr>
        <w:pStyle w:val="Glavninaslov"/>
      </w:pPr>
      <w:r w:rsidRPr="00F1462B">
        <w:br w:type="page"/>
      </w:r>
      <w:bookmarkStart w:id="6" w:name="_Toc281807164"/>
      <w:bookmarkStart w:id="7" w:name="_Toc7008183"/>
      <w:bookmarkStart w:id="8" w:name="_Toc70591867"/>
      <w:r w:rsidR="002F5E62" w:rsidRPr="00F1462B">
        <w:lastRenderedPageBreak/>
        <w:t>PREDSTAVITEV INŠPEKTORATA</w:t>
      </w:r>
      <w:bookmarkEnd w:id="6"/>
      <w:bookmarkEnd w:id="7"/>
      <w:bookmarkEnd w:id="8"/>
    </w:p>
    <w:p w14:paraId="771CB644" w14:textId="40746C8D"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9" w:name="_Toc281807170"/>
      <w:bookmarkStart w:id="10" w:name="_Toc7008184"/>
      <w:bookmarkStart w:id="11" w:name="_Toc70591868"/>
      <w:r w:rsidRPr="00F1462B">
        <w:rPr>
          <w:rFonts w:asciiTheme="minorHAnsi" w:eastAsia="Arial Unicode MS" w:hAnsiTheme="minorHAnsi" w:cstheme="majorBidi"/>
          <w:b/>
          <w:bCs/>
          <w:caps/>
          <w:szCs w:val="28"/>
          <w:lang w:eastAsia="sl-SI"/>
        </w:rPr>
        <w:t>Pristojnosti</w:t>
      </w:r>
      <w:bookmarkEnd w:id="9"/>
      <w:bookmarkEnd w:id="10"/>
      <w:bookmarkEnd w:id="11"/>
    </w:p>
    <w:p w14:paraId="23894937" w14:textId="101E62DD" w:rsidR="000C0441" w:rsidRPr="00F1462B" w:rsidRDefault="000C0441" w:rsidP="000C0441">
      <w:pPr>
        <w:spacing w:before="120" w:after="120" w:line="240" w:lineRule="auto"/>
        <w:jc w:val="both"/>
        <w:rPr>
          <w:rFonts w:asciiTheme="minorHAnsi" w:hAnsiTheme="minorHAnsi" w:cs="Times New Roman"/>
          <w:noProof/>
          <w:lang w:eastAsia="sl-SI"/>
        </w:rPr>
      </w:pPr>
      <w:bookmarkStart w:id="12" w:name="_Toc139294364"/>
      <w:bookmarkStart w:id="13" w:name="_Toc139626498"/>
      <w:bookmarkStart w:id="14" w:name="_Ref167112942"/>
      <w:bookmarkStart w:id="15" w:name="_Toc270412070"/>
      <w:bookmarkStart w:id="16" w:name="_Toc281807165"/>
      <w:r w:rsidRPr="00F1462B">
        <w:rPr>
          <w:rFonts w:asciiTheme="minorHAnsi" w:hAnsiTheme="minorHAnsi" w:cs="Times New Roman"/>
          <w:noProof/>
          <w:lang w:eastAsia="sl-SI"/>
        </w:rPr>
        <w:t xml:space="preserve">Zdravstveni inšpektorat Republike Slovenije je inšpekcijski organ v sestavi Ministrstva za zdravje. Njegove naloge, pristojnosti in postopke delovanja določajo Zakon o državni upravi, Uredba o organih v sestavi ministrstev, Zakon o zdravstveni inšpekciji, Zakon o inšpekcijskem nadzoru, Zakon o prekrških, področna zakonodaja, Kodeks ravnanja javnih uslužbencev in interni dokumenti za delo inšpekcije. Osmo poglavje tega poročila vsebuje seznam zakonodaje in predpisov delokroga inšpektorata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w:t>
      </w:r>
    </w:p>
    <w:p w14:paraId="64CA75D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Delovanje inšpektorata je povezano z varovanjem zdravja kot javnega interesa. Svoje poslanstvo inšpektorat uresničuje z inšpekcijskim nadzorom, s katerim se preverjata izvajanje in spoštovanje zakonov in predpisov ter z vodenjem prekrškovnih postopkov.</w:t>
      </w:r>
    </w:p>
    <w:p w14:paraId="46183936" w14:textId="77777777" w:rsidR="00E81AB9" w:rsidRPr="00F1462B" w:rsidRDefault="000C0441" w:rsidP="00E81AB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Delokrog inšpektorata obsega področja:  </w:t>
      </w:r>
      <w:bookmarkEnd w:id="12"/>
      <w:bookmarkEnd w:id="13"/>
      <w:bookmarkEnd w:id="14"/>
      <w:bookmarkEnd w:id="15"/>
      <w:bookmarkEnd w:id="16"/>
    </w:p>
    <w:p w14:paraId="6BBABBC9" w14:textId="53284002" w:rsidR="00932B38" w:rsidRPr="00372B82" w:rsidRDefault="00932B38"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nalezljivih bolezni,</w:t>
      </w:r>
    </w:p>
    <w:p w14:paraId="2A57A09D" w14:textId="147BC82A"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 xml:space="preserve">zdravstvene dejavnosti, </w:t>
      </w:r>
    </w:p>
    <w:p w14:paraId="7EB97242"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 xml:space="preserve">pacientovih pravic, </w:t>
      </w:r>
    </w:p>
    <w:p w14:paraId="2B615C44"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 xml:space="preserve">zdravniške službe, </w:t>
      </w:r>
    </w:p>
    <w:p w14:paraId="511D7425"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 xml:space="preserve">duševnega zdravja, </w:t>
      </w:r>
    </w:p>
    <w:p w14:paraId="71FD884E"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presaditev delov telesa zaradi zdravljenja,</w:t>
      </w:r>
    </w:p>
    <w:p w14:paraId="3F641DE7" w14:textId="35210F0B"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ravnanja z odpadki, ki nastanejo v zdravstveni dejavnosti,</w:t>
      </w:r>
    </w:p>
    <w:p w14:paraId="7EDBF73D"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minimalnih sanitarno-zdravstvenih pogojev,</w:t>
      </w:r>
    </w:p>
    <w:p w14:paraId="57A8D492"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zdravilstva,</w:t>
      </w:r>
    </w:p>
    <w:p w14:paraId="02EFD729"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kopališč in kopalnih vod,</w:t>
      </w:r>
    </w:p>
    <w:p w14:paraId="461DE582"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pitne vode ter objektov in naprav za javno preskrbo s pitno vodo,</w:t>
      </w:r>
    </w:p>
    <w:p w14:paraId="03FA8D1D"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varnosti na smučiščih,</w:t>
      </w:r>
    </w:p>
    <w:p w14:paraId="3E0456B2"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 xml:space="preserve">splošne varnosti proizvodov, </w:t>
      </w:r>
    </w:p>
    <w:p w14:paraId="477EB73E"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kozmetičnih proizvodov,</w:t>
      </w:r>
    </w:p>
    <w:p w14:paraId="6348916D"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varnosti igrač,</w:t>
      </w:r>
    </w:p>
    <w:p w14:paraId="71FFDC82"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materialov in izdelkov, namenjenim za stik z živili,</w:t>
      </w:r>
    </w:p>
    <w:p w14:paraId="7FBB663A"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zdravstvene ustreznosti oziroma varnosti prehranskih dopolnil in živil za posebne skupine,</w:t>
      </w:r>
    </w:p>
    <w:p w14:paraId="534DBAC7"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omejevanja porabe alkohola,</w:t>
      </w:r>
    </w:p>
    <w:p w14:paraId="680339EF" w14:textId="77777777" w:rsidR="009B2FB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omejevanja uporabe tobačnih in povezanih izdelkov,</w:t>
      </w:r>
    </w:p>
    <w:p w14:paraId="5ED27744" w14:textId="77777777" w:rsidR="000C0441" w:rsidRPr="00372B82" w:rsidRDefault="009B2FB1" w:rsidP="00753F4B">
      <w:pPr>
        <w:pStyle w:val="Natevanje"/>
        <w:framePr w:wrap="around"/>
        <w:rPr>
          <w:rFonts w:eastAsia="Times New Roman" w:cs="Times New Roman"/>
          <w:color w:val="auto"/>
          <w:sz w:val="22"/>
          <w:szCs w:val="22"/>
        </w:rPr>
      </w:pPr>
      <w:r w:rsidRPr="00372B82">
        <w:rPr>
          <w:rFonts w:eastAsia="Times New Roman" w:cs="Times New Roman"/>
          <w:color w:val="auto"/>
          <w:sz w:val="22"/>
          <w:szCs w:val="22"/>
        </w:rPr>
        <w:t>dela in zaposlovanja na črno pri izvajalcih dejavnosti, ki so pod nadzorom inšpektorata.</w:t>
      </w:r>
      <w:r w:rsidR="000C0441" w:rsidRPr="00372B82">
        <w:rPr>
          <w:rFonts w:eastAsia="Times New Roman" w:cs="Times New Roman"/>
          <w:color w:val="auto"/>
          <w:sz w:val="22"/>
          <w:szCs w:val="22"/>
        </w:rPr>
        <w:br w:type="page"/>
      </w:r>
    </w:p>
    <w:p w14:paraId="0BB28669" w14:textId="51A58629" w:rsidR="008648DB" w:rsidRPr="00F1462B" w:rsidRDefault="008648DB" w:rsidP="005B354A">
      <w:pPr>
        <w:keepNext/>
        <w:keepLines/>
        <w:spacing w:before="240" w:after="120"/>
        <w:ind w:left="576"/>
        <w:jc w:val="both"/>
        <w:outlineLvl w:val="1"/>
        <w:rPr>
          <w:rFonts w:asciiTheme="minorHAnsi" w:eastAsia="Arial Unicode MS" w:hAnsiTheme="minorHAnsi" w:cstheme="majorBidi"/>
          <w:b/>
          <w:bCs/>
          <w:caps/>
          <w:szCs w:val="28"/>
          <w:lang w:eastAsia="sl-SI"/>
        </w:rPr>
      </w:pPr>
      <w:bookmarkStart w:id="17" w:name="_Toc281807168"/>
      <w:bookmarkStart w:id="18" w:name="_Toc7008185"/>
      <w:bookmarkStart w:id="19" w:name="_Toc281807167"/>
      <w:r w:rsidRPr="00F1462B">
        <w:rPr>
          <w:rFonts w:asciiTheme="minorHAnsi" w:eastAsia="Arial Unicode MS" w:hAnsiTheme="minorHAnsi" w:cstheme="majorBidi"/>
          <w:b/>
          <w:bCs/>
          <w:caps/>
          <w:szCs w:val="28"/>
          <w:lang w:eastAsia="sl-SI"/>
        </w:rPr>
        <w:br w:type="page"/>
      </w:r>
    </w:p>
    <w:p w14:paraId="4B3645B1" w14:textId="724992B6"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0" w:name="_Toc70591869"/>
      <w:r w:rsidRPr="00F1462B">
        <w:rPr>
          <w:rFonts w:asciiTheme="minorHAnsi" w:eastAsia="Arial Unicode MS" w:hAnsiTheme="minorHAnsi" w:cstheme="majorBidi"/>
          <w:b/>
          <w:bCs/>
          <w:caps/>
          <w:szCs w:val="28"/>
          <w:lang w:eastAsia="sl-SI"/>
        </w:rPr>
        <w:lastRenderedPageBreak/>
        <w:t xml:space="preserve">Organiziranost, sistem vodenja in </w:t>
      </w:r>
      <w:bookmarkEnd w:id="17"/>
      <w:r w:rsidRPr="00F1462B">
        <w:rPr>
          <w:rFonts w:asciiTheme="minorHAnsi" w:eastAsia="Arial Unicode MS" w:hAnsiTheme="minorHAnsi" w:cstheme="majorBidi"/>
          <w:b/>
          <w:bCs/>
          <w:caps/>
          <w:szCs w:val="28"/>
          <w:lang w:eastAsia="sl-SI"/>
        </w:rPr>
        <w:t>kadri</w:t>
      </w:r>
      <w:bookmarkEnd w:id="18"/>
      <w:bookmarkEnd w:id="20"/>
    </w:p>
    <w:p w14:paraId="7C1C76E8" w14:textId="77777777" w:rsidR="008504A0" w:rsidRPr="00F1462B" w:rsidRDefault="008504A0" w:rsidP="000C0441">
      <w:pPr>
        <w:spacing w:before="120" w:after="120" w:line="240" w:lineRule="auto"/>
        <w:outlineLvl w:val="2"/>
        <w:rPr>
          <w:rFonts w:asciiTheme="minorHAnsi" w:hAnsiTheme="minorHAnsi" w:cstheme="minorHAnsi"/>
          <w:b/>
          <w:bCs/>
          <w:szCs w:val="18"/>
          <w:lang w:eastAsia="sl-SI"/>
        </w:rPr>
      </w:pPr>
      <w:bookmarkStart w:id="21" w:name="_Toc7008186"/>
    </w:p>
    <w:p w14:paraId="6B0A99CA"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2" w:name="_Toc70591870"/>
      <w:r w:rsidRPr="00F1462B">
        <w:rPr>
          <w:rFonts w:asciiTheme="minorHAnsi" w:hAnsiTheme="minorHAnsi" w:cstheme="minorHAnsi"/>
          <w:b/>
          <w:bCs/>
          <w:szCs w:val="18"/>
          <w:lang w:eastAsia="sl-SI"/>
        </w:rPr>
        <w:t>Organiziranost in sistem vodenja</w:t>
      </w:r>
      <w:bookmarkEnd w:id="21"/>
      <w:bookmarkEnd w:id="22"/>
    </w:p>
    <w:bookmarkEnd w:id="19"/>
    <w:p w14:paraId="10BACFCC"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Notranja organiziranost inšpektorata, ki zagotavlja izvajanje inšpekcijskega nadzora na celotnem območju Slovenije, je določena z Aktom o notranji organizaciji in sistemizaciji delovnih mest v Zdravstvenem inšpektoratu Republike Slovenije. </w:t>
      </w:r>
    </w:p>
    <w:p w14:paraId="69C290DC" w14:textId="046FB81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Inšpektorat je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opravljal svoje naloge v okviru devetih notranjih organizacijskih </w:t>
      </w:r>
      <w:r w:rsidR="003D754B">
        <w:rPr>
          <w:rFonts w:asciiTheme="minorHAnsi" w:hAnsiTheme="minorHAnsi" w:cs="Times New Roman"/>
          <w:noProof/>
          <w:lang w:eastAsia="sl-SI"/>
        </w:rPr>
        <w:br/>
      </w:r>
      <w:r w:rsidRPr="00F1462B">
        <w:rPr>
          <w:rFonts w:asciiTheme="minorHAnsi" w:hAnsiTheme="minorHAnsi" w:cs="Times New Roman"/>
          <w:noProof/>
          <w:lang w:eastAsia="sl-SI"/>
        </w:rPr>
        <w:t>enot: Sektorja za strategijo in planiranje ter Službe za kakovost in podporo inšpekcijskemu delu, ki delujeta na sedežu inšpektorata</w:t>
      </w:r>
      <w:r w:rsidR="0023158E" w:rsidRPr="00F1462B">
        <w:rPr>
          <w:rFonts w:asciiTheme="minorHAnsi" w:hAnsiTheme="minorHAnsi" w:cs="Times New Roman"/>
          <w:noProof/>
          <w:lang w:eastAsia="sl-SI"/>
        </w:rPr>
        <w:t xml:space="preserve"> ter </w:t>
      </w:r>
      <w:r w:rsidRPr="00F1462B">
        <w:rPr>
          <w:rFonts w:asciiTheme="minorHAnsi" w:hAnsiTheme="minorHAnsi" w:cs="Times New Roman"/>
          <w:noProof/>
          <w:lang w:eastAsia="sl-SI"/>
        </w:rPr>
        <w:t>sedmih območnih enot (OE),</w:t>
      </w:r>
      <w:r w:rsidRPr="00F1462B">
        <w:rPr>
          <w:rFonts w:cs="Times New Roman"/>
          <w:noProof/>
          <w:lang w:eastAsia="sl-SI"/>
        </w:rPr>
        <w:t xml:space="preserve"> </w:t>
      </w:r>
      <w:r w:rsidRPr="00F1462B">
        <w:rPr>
          <w:rFonts w:asciiTheme="minorHAnsi" w:hAnsiTheme="minorHAnsi" w:cs="Times New Roman"/>
          <w:noProof/>
          <w:lang w:eastAsia="sl-SI"/>
        </w:rPr>
        <w:t xml:space="preserve">in sicer OE Celje in Dravograd, OE Koper, OE Kranj, OE Ljubljana, OE Maribor in Murska Sobota, OE Nova Gorica in OE Novo mesto. V sestavi območnih enot je delovalo tudi osem inšpekcijskih pisarn, in sicer v Dravogradu, Idriji, Kočevju, Murski Soboti, Postojni, Slovenski Bistrici, Velenju in na Jesenicah. Organiziranost inšpektorata je razvidna iz organigrama na </w:t>
      </w:r>
      <w:r w:rsidR="008241C7">
        <w:rPr>
          <w:rFonts w:asciiTheme="minorHAnsi" w:hAnsiTheme="minorHAnsi" w:cs="Times New Roman"/>
          <w:noProof/>
          <w:lang w:eastAsia="sl-SI"/>
        </w:rPr>
        <w:t>s</w:t>
      </w:r>
      <w:r w:rsidRPr="00F1462B">
        <w:rPr>
          <w:rFonts w:asciiTheme="minorHAnsi" w:hAnsiTheme="minorHAnsi" w:cs="Times New Roman"/>
          <w:noProof/>
          <w:lang w:eastAsia="sl-SI"/>
        </w:rPr>
        <w:t>liki 1.</w:t>
      </w:r>
    </w:p>
    <w:p w14:paraId="683C3A43" w14:textId="200C7E5D" w:rsidR="009B2FB1" w:rsidRPr="00F1462B" w:rsidRDefault="009B2FB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inšpektoratu poteka poleg vertikalnega vodenja, razvidnega iz organigrama, tudi horizontalno vodenje po področjih inšpekcijskega nadzora. Vodje področij iz Sektorja za strategijo in planiranje so odgovorni za pripravo dokumentov s strokovnimi usmeritvami za izvajan</w:t>
      </w:r>
      <w:r w:rsidR="0050331F" w:rsidRPr="00F1462B">
        <w:rPr>
          <w:rFonts w:asciiTheme="minorHAnsi" w:hAnsiTheme="minorHAnsi" w:cs="Times New Roman"/>
          <w:noProof/>
          <w:lang w:eastAsia="sl-SI"/>
        </w:rPr>
        <w:t>j</w:t>
      </w:r>
      <w:r w:rsidRPr="00F1462B">
        <w:rPr>
          <w:rFonts w:asciiTheme="minorHAnsi" w:hAnsiTheme="minorHAnsi" w:cs="Times New Roman"/>
          <w:noProof/>
          <w:lang w:eastAsia="sl-SI"/>
        </w:rPr>
        <w:t xml:space="preserve">e nalog na posameznih področjih. Vodje področij so zadolženi za vodenje po področjih nadzora in v okviru tega tudi za pripravo programov inšpekcijskega nadzora in sprotno </w:t>
      </w:r>
      <w:r w:rsidR="0050331F" w:rsidRPr="00F1462B">
        <w:rPr>
          <w:rFonts w:asciiTheme="minorHAnsi" w:hAnsiTheme="minorHAnsi" w:cs="Times New Roman"/>
          <w:noProof/>
          <w:lang w:eastAsia="sl-SI"/>
        </w:rPr>
        <w:t>spremljanje njihovega izvajanja;</w:t>
      </w:r>
      <w:r w:rsidRPr="00F1462B">
        <w:rPr>
          <w:rFonts w:asciiTheme="minorHAnsi" w:hAnsiTheme="minorHAnsi" w:cs="Times New Roman"/>
          <w:noProof/>
          <w:lang w:eastAsia="sl-SI"/>
        </w:rPr>
        <w:t xml:space="preserve"> za pripravo in izvedbo internih izpopolnjevanj in usposabljanj ter za izvedbo različnih preventivnih aktivnosti. Vodenje področij je podprto z delom mentorjev</w:t>
      </w:r>
      <w:r w:rsidR="008339AC"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to so inšpektorji na območnih enotah, ki imajo na posameznem področju največ izkušenj. Mentorji so odgovorni tudi za prenos znanja na ostale inšpektorje.</w:t>
      </w:r>
    </w:p>
    <w:p w14:paraId="6993FD38" w14:textId="1A58754A" w:rsidR="000C0441" w:rsidRPr="00F1462B" w:rsidRDefault="000C0441" w:rsidP="000C0441">
      <w:pPr>
        <w:spacing w:before="120" w:after="120" w:line="240" w:lineRule="auto"/>
        <w:jc w:val="both"/>
        <w:rPr>
          <w:rFonts w:asciiTheme="minorHAnsi" w:hAnsiTheme="minorHAnsi" w:cs="Arial"/>
          <w:noProof/>
          <w:lang w:eastAsia="sl-SI"/>
        </w:rPr>
      </w:pPr>
      <w:r w:rsidRPr="00F1462B">
        <w:rPr>
          <w:rFonts w:asciiTheme="minorHAnsi" w:hAnsiTheme="minorHAnsi" w:cs="Times New Roman"/>
          <w:noProof/>
          <w:lang w:eastAsia="sl-SI"/>
        </w:rPr>
        <w:t xml:space="preserve">Naloge inšpekcijskega nadzora in prekrškovne naloge opravljajo inšpektorji iz območnih enot </w:t>
      </w:r>
      <w:r w:rsidR="008339AC"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Sektorja za strategijo in planiranje</w:t>
      </w:r>
      <w:r w:rsidRPr="00F1462B">
        <w:rPr>
          <w:rFonts w:asciiTheme="minorHAnsi" w:hAnsiTheme="minorHAnsi" w:cs="Arial"/>
          <w:noProof/>
          <w:lang w:eastAsia="sl-SI"/>
        </w:rPr>
        <w:t>.</w:t>
      </w:r>
    </w:p>
    <w:p w14:paraId="6D66483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Služba za kakovost in podporo inšpekcijskemu delu je zadolžena za pripravo, izvajanje kadrovskih in finančnih načrtov ter zagotavljanje delovnih pogojev za izvajanje inšpekcijskega nadzora, vključno z ustrezno informacijsko podporo. </w:t>
      </w:r>
    </w:p>
    <w:p w14:paraId="07EDAEB8" w14:textId="1496E2D5" w:rsidR="000C0441" w:rsidRPr="00F1462B" w:rsidRDefault="000C0441" w:rsidP="000C0441">
      <w:pPr>
        <w:spacing w:before="120" w:after="120" w:line="240" w:lineRule="auto"/>
        <w:jc w:val="both"/>
        <w:rPr>
          <w:rFonts w:asciiTheme="minorHAnsi" w:hAnsiTheme="minorHAnsi" w:cs="Times New Roman"/>
          <w:noProof/>
          <w:lang w:eastAsia="sl-SI"/>
        </w:rPr>
      </w:pPr>
      <w:bookmarkStart w:id="23" w:name="_Hlk69904837"/>
      <w:r w:rsidRPr="00F1462B">
        <w:rPr>
          <w:rFonts w:asciiTheme="minorHAnsi" w:hAnsiTheme="minorHAnsi" w:cs="Times New Roman"/>
          <w:noProof/>
          <w:lang w:eastAsia="sl-SI"/>
        </w:rPr>
        <w:t xml:space="preserve">Delovanje celotnega inšpektorata je podprto z dokumentiranim sistemom vodenja, ki vključuje tudi sistem kakovosti. S tem sistemom, za katerega je inšpektorat v letu 2007 pridobil in v letu </w:t>
      </w:r>
      <w:r w:rsidR="00D9264A" w:rsidRPr="00F1462B">
        <w:rPr>
          <w:rFonts w:asciiTheme="minorHAnsi" w:hAnsiTheme="minorHAnsi" w:cs="Times New Roman"/>
          <w:noProof/>
          <w:lang w:eastAsia="sl-SI"/>
        </w:rPr>
        <w:t>20</w:t>
      </w:r>
      <w:r w:rsidR="008648DB" w:rsidRPr="00F1462B">
        <w:rPr>
          <w:rFonts w:asciiTheme="minorHAnsi" w:hAnsiTheme="minorHAnsi" w:cs="Times New Roman"/>
          <w:noProof/>
          <w:lang w:eastAsia="sl-SI"/>
        </w:rPr>
        <w:t>19</w:t>
      </w:r>
      <w:r w:rsidRPr="00F1462B">
        <w:rPr>
          <w:rFonts w:asciiTheme="minorHAnsi" w:hAnsiTheme="minorHAnsi" w:cs="Times New Roman"/>
          <w:noProof/>
          <w:lang w:eastAsia="sl-SI"/>
        </w:rPr>
        <w:t xml:space="preserve"> obnovil certifikat skladnosti s standardom ISO 9001, je zagotovljen procesni pristop pri načrtovanju, izvajanju in notranjem kontroliranju dejavnosti inšpektorata.</w:t>
      </w:r>
    </w:p>
    <w:bookmarkEnd w:id="23"/>
    <w:p w14:paraId="44546DA2"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5FEC0CE"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4937A0B0"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61C5188"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3770C731"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C967525" w14:textId="504AE5CC" w:rsidR="008504A0" w:rsidRPr="00F1462B" w:rsidRDefault="008504A0" w:rsidP="000C0441">
      <w:pPr>
        <w:spacing w:before="120" w:after="120" w:line="240" w:lineRule="auto"/>
        <w:jc w:val="both"/>
        <w:rPr>
          <w:rFonts w:asciiTheme="minorHAnsi" w:hAnsiTheme="minorHAnsi" w:cs="Times New Roman"/>
          <w:b/>
          <w:bCs/>
          <w:noProof/>
          <w:lang w:eastAsia="sl-SI"/>
        </w:rPr>
      </w:pPr>
    </w:p>
    <w:p w14:paraId="3318FE2F" w14:textId="77777777" w:rsidR="008504A0" w:rsidRPr="00F1462B" w:rsidRDefault="008504A0" w:rsidP="000C0441">
      <w:pPr>
        <w:spacing w:before="120" w:after="120" w:line="240" w:lineRule="auto"/>
        <w:jc w:val="both"/>
        <w:rPr>
          <w:rFonts w:asciiTheme="minorHAnsi" w:hAnsiTheme="minorHAnsi" w:cs="Times New Roman"/>
          <w:noProof/>
          <w:lang w:eastAsia="sl-SI"/>
        </w:rPr>
      </w:pPr>
    </w:p>
    <w:p w14:paraId="60DC20B9" w14:textId="77777777" w:rsidR="000C0441" w:rsidRDefault="000C0441" w:rsidP="000C0441">
      <w:pPr>
        <w:spacing w:before="120" w:after="120" w:line="240" w:lineRule="auto"/>
        <w:jc w:val="both"/>
        <w:rPr>
          <w:rFonts w:asciiTheme="minorHAnsi" w:hAnsiTheme="minorHAnsi" w:cs="Times New Roman"/>
          <w:noProof/>
          <w:lang w:eastAsia="sl-SI"/>
        </w:rPr>
      </w:pPr>
    </w:p>
    <w:p w14:paraId="4CF6B4A8" w14:textId="77777777" w:rsidR="003D754B" w:rsidRDefault="003D754B" w:rsidP="000C0441">
      <w:pPr>
        <w:spacing w:before="120" w:after="120" w:line="240" w:lineRule="auto"/>
        <w:jc w:val="both"/>
        <w:rPr>
          <w:rFonts w:asciiTheme="minorHAnsi" w:hAnsiTheme="minorHAnsi" w:cs="Times New Roman"/>
          <w:noProof/>
          <w:lang w:eastAsia="sl-SI"/>
        </w:rPr>
      </w:pPr>
    </w:p>
    <w:p w14:paraId="27350783" w14:textId="77777777" w:rsidR="003D754B" w:rsidRDefault="003D754B" w:rsidP="000C0441">
      <w:pPr>
        <w:spacing w:before="120" w:after="120" w:line="240" w:lineRule="auto"/>
        <w:jc w:val="both"/>
        <w:rPr>
          <w:rFonts w:asciiTheme="minorHAnsi" w:hAnsiTheme="minorHAnsi" w:cs="Times New Roman"/>
          <w:noProof/>
          <w:lang w:eastAsia="sl-SI"/>
        </w:rPr>
      </w:pPr>
    </w:p>
    <w:p w14:paraId="386DF8F1" w14:textId="77777777" w:rsidR="003D754B" w:rsidRDefault="003D754B" w:rsidP="000C0441">
      <w:pPr>
        <w:spacing w:before="120" w:after="120" w:line="240" w:lineRule="auto"/>
        <w:jc w:val="both"/>
        <w:rPr>
          <w:rFonts w:asciiTheme="minorHAnsi" w:hAnsiTheme="minorHAnsi" w:cs="Times New Roman"/>
          <w:noProof/>
          <w:lang w:eastAsia="sl-SI"/>
        </w:rPr>
      </w:pPr>
    </w:p>
    <w:p w14:paraId="6DF412E9"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77E03644" w14:textId="7E234DA8" w:rsidR="000C0441" w:rsidRPr="00F1462B" w:rsidRDefault="00C929DC" w:rsidP="00C929DC">
      <w:pPr>
        <w:pStyle w:val="Napis"/>
      </w:pPr>
      <w:bookmarkStart w:id="24" w:name="_Toc70591452"/>
      <w:bookmarkStart w:id="25" w:name="_Toc70591871"/>
      <w:r w:rsidRPr="00F1462B">
        <w:lastRenderedPageBreak/>
        <w:t xml:space="preserve">Slika </w:t>
      </w:r>
      <w:r w:rsidR="00C82E47">
        <w:rPr>
          <w:noProof/>
        </w:rPr>
        <w:fldChar w:fldCharType="begin"/>
      </w:r>
      <w:r w:rsidR="00C82E47">
        <w:rPr>
          <w:noProof/>
        </w:rPr>
        <w:instrText xml:space="preserve"> SEQ Slika \* ARABIC </w:instrText>
      </w:r>
      <w:r w:rsidR="00C82E47">
        <w:rPr>
          <w:noProof/>
        </w:rPr>
        <w:fldChar w:fldCharType="separate"/>
      </w:r>
      <w:r w:rsidR="00D84DDB">
        <w:rPr>
          <w:noProof/>
        </w:rPr>
        <w:t>1</w:t>
      </w:r>
      <w:r w:rsidR="00C82E47">
        <w:rPr>
          <w:noProof/>
        </w:rPr>
        <w:fldChar w:fldCharType="end"/>
      </w:r>
      <w:r w:rsidR="000C0441" w:rsidRPr="00F1462B">
        <w:rPr>
          <w:rFonts w:cs="Times New Roman"/>
          <w:noProof/>
        </w:rPr>
        <w:t xml:space="preserve"> – Organigram Zdravstvenega inšpektorata R</w:t>
      </w:r>
      <w:r w:rsidR="00D361C4">
        <w:rPr>
          <w:rFonts w:cs="Times New Roman"/>
          <w:noProof/>
        </w:rPr>
        <w:t>epublike Slovenije</w:t>
      </w:r>
      <w:r w:rsidR="000C0441" w:rsidRPr="00F1462B">
        <w:rPr>
          <w:rFonts w:cs="Times New Roman"/>
          <w:noProof/>
        </w:rPr>
        <w:t xml:space="preserve"> za leto </w:t>
      </w:r>
      <w:r w:rsidR="00856263" w:rsidRPr="00F1462B">
        <w:rPr>
          <w:rFonts w:cs="Times New Roman"/>
          <w:noProof/>
        </w:rPr>
        <w:t>2021</w:t>
      </w:r>
      <w:bookmarkEnd w:id="24"/>
      <w:bookmarkEnd w:id="25"/>
    </w:p>
    <w:p w14:paraId="7DBCDA4F" w14:textId="77777777" w:rsidR="008648DB" w:rsidRPr="00F1462B" w:rsidRDefault="008648DB" w:rsidP="000C0441">
      <w:pPr>
        <w:spacing w:before="120" w:after="120" w:line="240" w:lineRule="auto"/>
        <w:jc w:val="both"/>
        <w:rPr>
          <w:rFonts w:asciiTheme="minorHAnsi" w:hAnsiTheme="minorHAnsi" w:cs="Times New Roman"/>
          <w:noProof/>
          <w:lang w:eastAsia="sl-SI"/>
        </w:rPr>
      </w:pPr>
    </w:p>
    <w:p w14:paraId="6F8EBF78"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drawing>
          <wp:inline distT="0" distB="0" distL="0" distR="0" wp14:anchorId="288018C0" wp14:editId="55423FD6">
            <wp:extent cx="4960620" cy="63855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960620" cy="6385560"/>
                    </a:xfrm>
                    <a:prstGeom prst="rect">
                      <a:avLst/>
                    </a:prstGeom>
                  </pic:spPr>
                </pic:pic>
              </a:graphicData>
            </a:graphic>
          </wp:inline>
        </w:drawing>
      </w:r>
    </w:p>
    <w:p w14:paraId="525446AB" w14:textId="5110036E" w:rsidR="000C0441" w:rsidRPr="00F1462B" w:rsidRDefault="000C0441" w:rsidP="000C0441">
      <w:pPr>
        <w:spacing w:before="120" w:after="120" w:line="240" w:lineRule="auto"/>
        <w:jc w:val="both"/>
        <w:rPr>
          <w:rFonts w:asciiTheme="minorHAnsi" w:hAnsiTheme="minorHAnsi" w:cs="Times New Roman"/>
          <w:noProof/>
          <w:lang w:eastAsia="sl-SI"/>
        </w:rPr>
      </w:pPr>
    </w:p>
    <w:p w14:paraId="6E60812E" w14:textId="0748A2F9" w:rsidR="008648DB" w:rsidRPr="00F1462B" w:rsidRDefault="008648DB" w:rsidP="000C0441">
      <w:pPr>
        <w:spacing w:before="120" w:after="120" w:line="240" w:lineRule="auto"/>
        <w:jc w:val="both"/>
        <w:rPr>
          <w:rFonts w:asciiTheme="minorHAnsi" w:hAnsiTheme="minorHAnsi" w:cs="Times New Roman"/>
          <w:noProof/>
          <w:lang w:eastAsia="sl-SI"/>
        </w:rPr>
      </w:pPr>
    </w:p>
    <w:p w14:paraId="08A0D53F" w14:textId="29D2023D" w:rsidR="008648DB" w:rsidRPr="00F1462B" w:rsidRDefault="008648DB" w:rsidP="000C0441">
      <w:pPr>
        <w:spacing w:before="120" w:after="120" w:line="240" w:lineRule="auto"/>
        <w:jc w:val="both"/>
        <w:rPr>
          <w:rFonts w:asciiTheme="minorHAnsi" w:hAnsiTheme="minorHAnsi" w:cs="Times New Roman"/>
          <w:noProof/>
          <w:lang w:eastAsia="sl-SI"/>
        </w:rPr>
      </w:pPr>
    </w:p>
    <w:p w14:paraId="78ACB8F8" w14:textId="77777777" w:rsidR="004D4D5E" w:rsidRPr="00F1462B" w:rsidRDefault="004D4D5E" w:rsidP="000C0441">
      <w:pPr>
        <w:spacing w:before="120" w:after="120" w:line="240" w:lineRule="auto"/>
        <w:jc w:val="both"/>
        <w:rPr>
          <w:rFonts w:asciiTheme="minorHAnsi" w:hAnsiTheme="minorHAnsi" w:cs="Times New Roman"/>
          <w:noProof/>
          <w:lang w:eastAsia="sl-SI"/>
        </w:rPr>
      </w:pPr>
    </w:p>
    <w:p w14:paraId="0627F381" w14:textId="1C059C63"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6" w:name="_Toc7008187"/>
      <w:bookmarkStart w:id="27" w:name="_Toc70591872"/>
      <w:bookmarkStart w:id="28" w:name="_Hlk67575795"/>
      <w:r w:rsidRPr="00F1462B">
        <w:rPr>
          <w:rFonts w:asciiTheme="minorHAnsi" w:hAnsiTheme="minorHAnsi" w:cstheme="minorHAnsi"/>
          <w:b/>
          <w:bCs/>
          <w:szCs w:val="18"/>
          <w:lang w:eastAsia="sl-SI"/>
        </w:rPr>
        <w:t>Kadri</w:t>
      </w:r>
      <w:bookmarkEnd w:id="26"/>
      <w:bookmarkEnd w:id="27"/>
    </w:p>
    <w:p w14:paraId="2878C6D8" w14:textId="34D987BC" w:rsidR="004B0706" w:rsidRPr="000328AE" w:rsidRDefault="004B0706"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 xml:space="preserve">Na Zdravstvenem inšpektoratu Republike Slovenije </w:t>
      </w:r>
      <w:r w:rsidR="0023158E" w:rsidRPr="000328AE">
        <w:rPr>
          <w:rFonts w:asciiTheme="minorHAnsi" w:eastAsia="Calibri" w:hAnsiTheme="minorHAnsi" w:cstheme="minorHAnsi"/>
        </w:rPr>
        <w:t>je</w:t>
      </w:r>
      <w:r w:rsidRPr="000328AE">
        <w:rPr>
          <w:rFonts w:asciiTheme="minorHAnsi" w:eastAsia="Calibri" w:hAnsiTheme="minorHAnsi" w:cstheme="minorHAnsi"/>
        </w:rPr>
        <w:t xml:space="preserve"> bil</w:t>
      </w:r>
      <w:r w:rsidR="0023158E" w:rsidRPr="000328AE">
        <w:rPr>
          <w:rFonts w:asciiTheme="minorHAnsi" w:eastAsia="Calibri" w:hAnsiTheme="minorHAnsi" w:cstheme="minorHAnsi"/>
        </w:rPr>
        <w:t>o</w:t>
      </w:r>
      <w:r w:rsidRPr="000328AE">
        <w:rPr>
          <w:rFonts w:asciiTheme="minorHAnsi" w:eastAsia="Calibri" w:hAnsiTheme="minorHAnsi" w:cstheme="minorHAnsi"/>
        </w:rPr>
        <w:t xml:space="preserve"> na dan 31.</w:t>
      </w:r>
      <w:r w:rsidR="00B24544" w:rsidRPr="000328AE">
        <w:rPr>
          <w:rFonts w:asciiTheme="minorHAnsi" w:eastAsia="Calibri" w:hAnsiTheme="minorHAnsi" w:cstheme="minorHAnsi"/>
        </w:rPr>
        <w:t xml:space="preserve"> </w:t>
      </w:r>
      <w:r w:rsidRPr="000328AE">
        <w:rPr>
          <w:rFonts w:asciiTheme="minorHAnsi" w:eastAsia="Calibri" w:hAnsiTheme="minorHAnsi" w:cstheme="minorHAnsi"/>
        </w:rPr>
        <w:t>12.</w:t>
      </w:r>
      <w:r w:rsidR="00B24544" w:rsidRPr="000328AE">
        <w:rPr>
          <w:rFonts w:asciiTheme="minorHAnsi" w:eastAsia="Calibri" w:hAnsiTheme="minorHAnsi" w:cstheme="minorHAnsi"/>
        </w:rPr>
        <w:t xml:space="preserve"> </w:t>
      </w:r>
      <w:r w:rsidR="00856263" w:rsidRPr="000328AE">
        <w:rPr>
          <w:rFonts w:asciiTheme="minorHAnsi" w:eastAsia="Calibri" w:hAnsiTheme="minorHAnsi" w:cstheme="minorHAnsi"/>
        </w:rPr>
        <w:t>2021</w:t>
      </w:r>
      <w:r w:rsidRPr="000328AE">
        <w:rPr>
          <w:rFonts w:asciiTheme="minorHAnsi" w:eastAsia="Calibri" w:hAnsiTheme="minorHAnsi" w:cstheme="minorHAnsi"/>
        </w:rPr>
        <w:t xml:space="preserve"> skupno zaposleni</w:t>
      </w:r>
      <w:r w:rsidR="00054991" w:rsidRPr="000328AE">
        <w:rPr>
          <w:rFonts w:asciiTheme="minorHAnsi" w:eastAsia="Calibri" w:hAnsiTheme="minorHAnsi" w:cstheme="minorHAnsi"/>
        </w:rPr>
        <w:t>h</w:t>
      </w:r>
      <w:r w:rsidRPr="000328AE">
        <w:rPr>
          <w:rFonts w:asciiTheme="minorHAnsi" w:eastAsia="Calibri" w:hAnsiTheme="minorHAnsi" w:cstheme="minorHAnsi"/>
        </w:rPr>
        <w:t xml:space="preserve"> 10</w:t>
      </w:r>
      <w:r w:rsidR="00054991" w:rsidRPr="000328AE">
        <w:rPr>
          <w:rFonts w:asciiTheme="minorHAnsi" w:eastAsia="Calibri" w:hAnsiTheme="minorHAnsi" w:cstheme="minorHAnsi"/>
        </w:rPr>
        <w:t>0</w:t>
      </w:r>
      <w:r w:rsidRPr="000328AE">
        <w:rPr>
          <w:rFonts w:asciiTheme="minorHAnsi" w:eastAsia="Calibri" w:hAnsiTheme="minorHAnsi" w:cstheme="minorHAnsi"/>
        </w:rPr>
        <w:t xml:space="preserve"> javni</w:t>
      </w:r>
      <w:r w:rsidR="00054991" w:rsidRPr="000328AE">
        <w:rPr>
          <w:rFonts w:asciiTheme="minorHAnsi" w:eastAsia="Calibri" w:hAnsiTheme="minorHAnsi" w:cstheme="minorHAnsi"/>
        </w:rPr>
        <w:t>h</w:t>
      </w:r>
      <w:r w:rsidRPr="000328AE">
        <w:rPr>
          <w:rFonts w:asciiTheme="minorHAnsi" w:eastAsia="Calibri" w:hAnsiTheme="minorHAnsi" w:cstheme="minorHAnsi"/>
        </w:rPr>
        <w:t xml:space="preserve"> uslužbenc</w:t>
      </w:r>
      <w:r w:rsidR="00054991" w:rsidRPr="000328AE">
        <w:rPr>
          <w:rFonts w:asciiTheme="minorHAnsi" w:eastAsia="Calibri" w:hAnsiTheme="minorHAnsi" w:cstheme="minorHAnsi"/>
        </w:rPr>
        <w:t>ev</w:t>
      </w:r>
      <w:r w:rsidR="0023158E" w:rsidRPr="000328AE">
        <w:rPr>
          <w:rFonts w:asciiTheme="minorHAnsi" w:eastAsia="Calibri" w:hAnsiTheme="minorHAnsi" w:cstheme="minorHAnsi"/>
        </w:rPr>
        <w:t>, o</w:t>
      </w:r>
      <w:r w:rsidRPr="000328AE">
        <w:rPr>
          <w:rFonts w:asciiTheme="minorHAnsi" w:eastAsia="Calibri" w:hAnsiTheme="minorHAnsi" w:cstheme="minorHAnsi"/>
        </w:rPr>
        <w:t>d tega 8</w:t>
      </w:r>
      <w:r w:rsidR="00054991" w:rsidRPr="000328AE">
        <w:rPr>
          <w:rFonts w:asciiTheme="minorHAnsi" w:eastAsia="Calibri" w:hAnsiTheme="minorHAnsi" w:cstheme="minorHAnsi"/>
        </w:rPr>
        <w:t>2</w:t>
      </w:r>
      <w:r w:rsidRPr="000328AE">
        <w:rPr>
          <w:rFonts w:asciiTheme="minorHAnsi" w:eastAsia="Calibri" w:hAnsiTheme="minorHAnsi" w:cstheme="minorHAnsi"/>
        </w:rPr>
        <w:t xml:space="preserve"> inšpektorjev in 1</w:t>
      </w:r>
      <w:r w:rsidR="00054991" w:rsidRPr="000328AE">
        <w:rPr>
          <w:rFonts w:asciiTheme="minorHAnsi" w:eastAsia="Calibri" w:hAnsiTheme="minorHAnsi" w:cstheme="minorHAnsi"/>
        </w:rPr>
        <w:t>8</w:t>
      </w:r>
      <w:r w:rsidRPr="000328AE">
        <w:rPr>
          <w:rFonts w:asciiTheme="minorHAnsi" w:eastAsia="Calibri" w:hAnsiTheme="minorHAnsi" w:cstheme="minorHAnsi"/>
        </w:rPr>
        <w:t xml:space="preserve"> ostalih zaposlenih javnih uslužbencev (uradniki in strokovno tehnični delavci). </w:t>
      </w:r>
    </w:p>
    <w:p w14:paraId="5B1C9EC7" w14:textId="76E70501" w:rsidR="004B0706" w:rsidRPr="000328AE" w:rsidRDefault="004B0706"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lastRenderedPageBreak/>
        <w:t xml:space="preserve">Po izobrazbeni strukturi so prevladovali uslužbenci z najmanj visoko strokovno izobrazbo in s smerjo diplomirani sanitarni inženir. </w:t>
      </w:r>
    </w:p>
    <w:p w14:paraId="5B0D55F6" w14:textId="441CFC03" w:rsidR="004B0706" w:rsidRPr="000328AE" w:rsidRDefault="004B0706"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Povprečna starost vseh zaposlenih javnih uslužbencev inšpektorata je konec poročevalskega obdobja znašala 4</w:t>
      </w:r>
      <w:r w:rsidR="00145391" w:rsidRPr="000328AE">
        <w:rPr>
          <w:rFonts w:asciiTheme="minorHAnsi" w:eastAsia="Calibri" w:hAnsiTheme="minorHAnsi" w:cstheme="minorHAnsi"/>
        </w:rPr>
        <w:t>9</w:t>
      </w:r>
      <w:r w:rsidRPr="000328AE">
        <w:rPr>
          <w:rFonts w:asciiTheme="minorHAnsi" w:eastAsia="Calibri" w:hAnsiTheme="minorHAnsi" w:cstheme="minorHAnsi"/>
        </w:rPr>
        <w:t>,</w:t>
      </w:r>
      <w:r w:rsidR="00145391" w:rsidRPr="000328AE">
        <w:rPr>
          <w:rFonts w:asciiTheme="minorHAnsi" w:eastAsia="Calibri" w:hAnsiTheme="minorHAnsi" w:cstheme="minorHAnsi"/>
        </w:rPr>
        <w:t>4</w:t>
      </w:r>
      <w:r w:rsidRPr="000328AE">
        <w:rPr>
          <w:rFonts w:asciiTheme="minorHAnsi" w:eastAsia="Calibri" w:hAnsiTheme="minorHAnsi" w:cstheme="minorHAnsi"/>
        </w:rPr>
        <w:t xml:space="preserve"> let.  </w:t>
      </w:r>
    </w:p>
    <w:p w14:paraId="775F6FE8" w14:textId="297DEE20" w:rsidR="00145391" w:rsidRPr="000328AE" w:rsidRDefault="00145391"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 xml:space="preserve">Bolniška odsotnost vseh zaposlenih javnih uslužbencev je v letu 2021 znašala 1.640,51 dni, od tega je bilo 60,64 % bolniških odsotnosti zaradi bolezni, 39,36 % bolniških odsotnosti pa zaradi ostalih razlogov (nega družinskega člana, spremstvo, karantena itd.). </w:t>
      </w:r>
    </w:p>
    <w:p w14:paraId="16D6BCE3" w14:textId="18391509" w:rsidR="00145391" w:rsidRPr="000328AE" w:rsidRDefault="00145391" w:rsidP="008241C7">
      <w:pPr>
        <w:suppressAutoHyphens/>
        <w:autoSpaceDN w:val="0"/>
        <w:spacing w:after="0"/>
        <w:jc w:val="both"/>
        <w:textAlignment w:val="baseline"/>
        <w:rPr>
          <w:rFonts w:asciiTheme="minorHAnsi" w:eastAsia="Calibri" w:hAnsiTheme="minorHAnsi" w:cstheme="minorHAnsi"/>
        </w:rPr>
      </w:pPr>
      <w:r w:rsidRPr="000328AE">
        <w:rPr>
          <w:rFonts w:asciiTheme="minorHAnsi" w:eastAsia="Calibri" w:hAnsiTheme="minorHAnsi" w:cstheme="minorHAnsi"/>
        </w:rPr>
        <w:t>Štir</w:t>
      </w:r>
      <w:r w:rsidR="0023158E" w:rsidRPr="000328AE">
        <w:rPr>
          <w:rFonts w:asciiTheme="minorHAnsi" w:eastAsia="Calibri" w:hAnsiTheme="minorHAnsi" w:cstheme="minorHAnsi"/>
        </w:rPr>
        <w:t>je</w:t>
      </w:r>
      <w:r w:rsidRPr="000328AE">
        <w:rPr>
          <w:rFonts w:asciiTheme="minorHAnsi" w:eastAsia="Calibri" w:hAnsiTheme="minorHAnsi" w:cstheme="minorHAnsi"/>
        </w:rPr>
        <w:t xml:space="preserve"> javni uslužbenci so bili letu 2021 v daljšem bolniškem staležu in ena javna uslužbenka na materinskem oz. starševskem dopustu.</w:t>
      </w:r>
    </w:p>
    <w:bookmarkEnd w:id="28"/>
    <w:p w14:paraId="4131C4C2" w14:textId="77777777" w:rsidR="000C0441" w:rsidRPr="00F1462B" w:rsidRDefault="000C0441" w:rsidP="000C0441">
      <w:pPr>
        <w:rPr>
          <w:rFonts w:asciiTheme="minorHAnsi" w:hAnsiTheme="minorHAnsi" w:cstheme="minorHAnsi"/>
          <w:sz w:val="16"/>
        </w:rPr>
      </w:pPr>
    </w:p>
    <w:p w14:paraId="2D562BC8"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9" w:name="_Toc7008188"/>
      <w:bookmarkStart w:id="30" w:name="_Toc70591873"/>
      <w:bookmarkStart w:id="31" w:name="_Hlk101770408"/>
      <w:bookmarkStart w:id="32" w:name="_Hlk67576050"/>
      <w:bookmarkStart w:id="33" w:name="_Toc281807171"/>
      <w:r w:rsidRPr="00F1462B">
        <w:rPr>
          <w:rFonts w:asciiTheme="minorHAnsi" w:eastAsiaTheme="majorEastAsia" w:hAnsiTheme="minorHAnsi" w:cstheme="majorBidi"/>
          <w:b/>
          <w:bCs/>
          <w:caps/>
          <w:szCs w:val="28"/>
          <w:lang w:eastAsia="en-GB"/>
        </w:rPr>
        <w:t>IZOBRAŽEVANJE, IZPOPOLNJEVANJE IN USPOSABLJANJE</w:t>
      </w:r>
      <w:bookmarkEnd w:id="29"/>
      <w:bookmarkEnd w:id="30"/>
    </w:p>
    <w:bookmarkEnd w:id="31"/>
    <w:p w14:paraId="5DCAE212" w14:textId="2FE8F92C" w:rsidR="004B0706" w:rsidRPr="000328AE" w:rsidRDefault="007E59D3" w:rsidP="004B0706">
      <w:pPr>
        <w:spacing w:before="120" w:after="120" w:line="240" w:lineRule="auto"/>
        <w:jc w:val="both"/>
        <w:rPr>
          <w:rFonts w:asciiTheme="minorHAnsi" w:hAnsiTheme="minorHAnsi" w:cstheme="minorHAnsi"/>
          <w:noProof/>
          <w:highlight w:val="yellow"/>
          <w:lang w:eastAsia="sl-SI"/>
        </w:rPr>
      </w:pPr>
      <w:r w:rsidRPr="000328AE">
        <w:rPr>
          <w:rFonts w:asciiTheme="minorHAnsi" w:hAnsiTheme="minorHAnsi" w:cstheme="minorHAnsi"/>
          <w:noProof/>
          <w:lang w:eastAsia="sl-SI"/>
        </w:rPr>
        <w:t>Obseg i</w:t>
      </w:r>
      <w:r w:rsidR="004B0706" w:rsidRPr="000328AE">
        <w:rPr>
          <w:rFonts w:asciiTheme="minorHAnsi" w:hAnsiTheme="minorHAnsi" w:cstheme="minorHAnsi"/>
          <w:noProof/>
          <w:lang w:eastAsia="sl-SI"/>
        </w:rPr>
        <w:t>zobraževanj, izpopolnjevanj in usposabljan</w:t>
      </w:r>
      <w:r w:rsidRPr="000328AE">
        <w:rPr>
          <w:rFonts w:asciiTheme="minorHAnsi" w:hAnsiTheme="minorHAnsi" w:cstheme="minorHAnsi"/>
          <w:noProof/>
          <w:lang w:eastAsia="sl-SI"/>
        </w:rPr>
        <w:t>j</w:t>
      </w:r>
      <w:r w:rsidR="004B0706" w:rsidRPr="000328AE">
        <w:rPr>
          <w:rFonts w:asciiTheme="minorHAnsi" w:hAnsiTheme="minorHAnsi" w:cstheme="minorHAnsi"/>
          <w:noProof/>
          <w:lang w:eastAsia="sl-SI"/>
        </w:rPr>
        <w:t xml:space="preserve"> zaposlenih na Zdravstvenem inšpektoratu Republike Slovenije je</w:t>
      </w:r>
      <w:r w:rsidRPr="000328AE">
        <w:rPr>
          <w:rFonts w:asciiTheme="minorHAnsi" w:hAnsiTheme="minorHAnsi" w:cstheme="minorHAnsi"/>
          <w:noProof/>
          <w:lang w:eastAsia="sl-SI"/>
        </w:rPr>
        <w:t xml:space="preserve"> bil v letu 2021 močno okrnjen</w:t>
      </w:r>
      <w:r w:rsidR="0023158E" w:rsidRPr="000328AE">
        <w:rPr>
          <w:rFonts w:asciiTheme="minorHAnsi" w:hAnsiTheme="minorHAnsi" w:cstheme="minorHAnsi"/>
          <w:noProof/>
          <w:lang w:eastAsia="sl-SI"/>
        </w:rPr>
        <w:t>. Z</w:t>
      </w:r>
      <w:r w:rsidRPr="000328AE">
        <w:rPr>
          <w:rFonts w:asciiTheme="minorHAnsi" w:hAnsiTheme="minorHAnsi" w:cstheme="minorHAnsi"/>
          <w:noProof/>
          <w:lang w:eastAsia="sl-SI"/>
        </w:rPr>
        <w:t xml:space="preserve">aradi epidemije nalezljive bolezni COVID-19 je </w:t>
      </w:r>
      <w:r w:rsidR="004B0706" w:rsidRPr="000328AE">
        <w:rPr>
          <w:rFonts w:asciiTheme="minorHAnsi" w:hAnsiTheme="minorHAnsi" w:cstheme="minorHAnsi"/>
          <w:noProof/>
          <w:lang w:eastAsia="sl-SI"/>
        </w:rPr>
        <w:t xml:space="preserve">potekal </w:t>
      </w:r>
      <w:r w:rsidRPr="000328AE">
        <w:rPr>
          <w:rFonts w:asciiTheme="minorHAnsi" w:hAnsiTheme="minorHAnsi" w:cstheme="minorHAnsi"/>
          <w:noProof/>
          <w:lang w:eastAsia="sl-SI"/>
        </w:rPr>
        <w:t>le na podlagi internih izobraževanj</w:t>
      </w:r>
      <w:r w:rsidRPr="000328AE">
        <w:rPr>
          <w:rFonts w:asciiTheme="minorHAnsi" w:hAnsiTheme="minorHAnsi" w:cstheme="minorHAnsi"/>
        </w:rPr>
        <w:t xml:space="preserve"> </w:t>
      </w:r>
      <w:r w:rsidRPr="000328AE">
        <w:rPr>
          <w:rFonts w:asciiTheme="minorHAnsi" w:hAnsiTheme="minorHAnsi" w:cstheme="minorHAnsi"/>
          <w:noProof/>
          <w:lang w:eastAsia="sl-SI"/>
        </w:rPr>
        <w:t xml:space="preserve">preko sestankov in asistenc, ki so jih izvajali vodje področij z mentorji predvsem na </w:t>
      </w:r>
      <w:r w:rsidR="0023158E" w:rsidRPr="000328AE">
        <w:rPr>
          <w:rFonts w:asciiTheme="minorHAnsi" w:hAnsiTheme="minorHAnsi" w:cstheme="minorHAnsi"/>
          <w:noProof/>
          <w:lang w:eastAsia="sl-SI"/>
        </w:rPr>
        <w:t xml:space="preserve">naslednjih </w:t>
      </w:r>
      <w:r w:rsidRPr="000328AE">
        <w:rPr>
          <w:rFonts w:asciiTheme="minorHAnsi" w:hAnsiTheme="minorHAnsi" w:cstheme="minorHAnsi"/>
          <w:noProof/>
          <w:lang w:eastAsia="sl-SI"/>
        </w:rPr>
        <w:t>področjih:</w:t>
      </w:r>
      <w:r w:rsidR="0023158E" w:rsidRPr="000328AE">
        <w:rPr>
          <w:rFonts w:asciiTheme="minorHAnsi" w:hAnsiTheme="minorHAnsi" w:cstheme="minorHAnsi"/>
          <w:noProof/>
          <w:lang w:eastAsia="sl-SI"/>
        </w:rPr>
        <w:t xml:space="preserve"> </w:t>
      </w:r>
      <w:r w:rsidRPr="000328AE">
        <w:rPr>
          <w:rFonts w:asciiTheme="minorHAnsi" w:hAnsiTheme="minorHAnsi" w:cstheme="minorHAnsi"/>
          <w:noProof/>
          <w:lang w:eastAsia="sl-SI"/>
        </w:rPr>
        <w:t>nalezljivih bolezni – COVID 19, pacientovih pravic</w:t>
      </w:r>
      <w:r w:rsidR="0023158E" w:rsidRPr="000328AE">
        <w:rPr>
          <w:rFonts w:asciiTheme="minorHAnsi" w:hAnsiTheme="minorHAnsi" w:cstheme="minorHAnsi"/>
          <w:noProof/>
          <w:lang w:eastAsia="sl-SI"/>
        </w:rPr>
        <w:t xml:space="preserve"> ter</w:t>
      </w:r>
      <w:r w:rsidRPr="000328AE">
        <w:rPr>
          <w:rFonts w:asciiTheme="minorHAnsi" w:hAnsiTheme="minorHAnsi" w:cstheme="minorHAnsi"/>
          <w:noProof/>
          <w:lang w:eastAsia="sl-SI"/>
        </w:rPr>
        <w:t xml:space="preserve"> pitne in kopalne vode.</w:t>
      </w:r>
    </w:p>
    <w:bookmarkEnd w:id="32"/>
    <w:p w14:paraId="78F9D7C9"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23D82C4A"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34" w:name="_Toc7008189"/>
      <w:bookmarkStart w:id="35" w:name="_Toc70591874"/>
      <w:r w:rsidRPr="00F1462B">
        <w:rPr>
          <w:rFonts w:asciiTheme="minorHAnsi" w:eastAsiaTheme="majorEastAsia" w:hAnsiTheme="minorHAnsi" w:cstheme="majorBidi"/>
          <w:b/>
          <w:bCs/>
          <w:caps/>
          <w:szCs w:val="28"/>
          <w:lang w:eastAsia="en-GB"/>
        </w:rPr>
        <w:t>INFORMACIJSKA PODPORA INŠPEKCIJSKEMU NADZORU</w:t>
      </w:r>
      <w:bookmarkEnd w:id="34"/>
      <w:bookmarkEnd w:id="35"/>
      <w:r w:rsidRPr="00F1462B">
        <w:rPr>
          <w:rFonts w:asciiTheme="minorHAnsi" w:eastAsiaTheme="majorEastAsia" w:hAnsiTheme="minorHAnsi" w:cstheme="majorBidi"/>
          <w:b/>
          <w:bCs/>
          <w:caps/>
          <w:szCs w:val="28"/>
          <w:lang w:eastAsia="en-GB"/>
        </w:rPr>
        <w:t xml:space="preserve"> </w:t>
      </w:r>
    </w:p>
    <w:p w14:paraId="0BF748D7" w14:textId="0634BA6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Delo na področjih inšpekcijskega nadzora podpira informacijski sistem z dvema moduloma. Vsi postopki inšpekcijskega nadzora na posameznem področju so sproti dokumentirani. </w:t>
      </w:r>
    </w:p>
    <w:p w14:paraId="28B20AE4" w14:textId="7CD56D60"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modula za nadzor objektov je vzpostavljen register objektov, v katerem se vodijo podatki o objektih pod nadzorom inšpektorata, inšpekcijskih pregledih (rednih, izrednih, kontrolnih)</w:t>
      </w:r>
      <w:r w:rsidR="0023158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23158E" w:rsidRPr="00F1462B">
        <w:rPr>
          <w:rFonts w:asciiTheme="minorHAnsi" w:hAnsiTheme="minorHAnsi" w:cs="Times New Roman"/>
          <w:noProof/>
          <w:lang w:eastAsia="sl-SI"/>
        </w:rPr>
        <w:t xml:space="preserve">o </w:t>
      </w:r>
      <w:r w:rsidRPr="00F1462B">
        <w:rPr>
          <w:rFonts w:asciiTheme="minorHAnsi" w:hAnsiTheme="minorHAnsi" w:cs="Times New Roman"/>
          <w:noProof/>
          <w:lang w:eastAsia="sl-SI"/>
        </w:rPr>
        <w:t>vzorcih, ugotovitvah nadzora in ukrepih</w:t>
      </w:r>
      <w:r w:rsidR="000656C8" w:rsidRPr="00F1462B">
        <w:rPr>
          <w:rFonts w:asciiTheme="minorHAnsi" w:hAnsiTheme="minorHAnsi" w:cs="Times New Roman"/>
          <w:noProof/>
          <w:lang w:eastAsia="sl-SI"/>
        </w:rPr>
        <w:t xml:space="preserve">. </w:t>
      </w:r>
      <w:r w:rsidR="0047084A" w:rsidRPr="00F1462B">
        <w:rPr>
          <w:rFonts w:asciiTheme="minorHAnsi" w:hAnsiTheme="minorHAnsi" w:cs="Times New Roman"/>
          <w:noProof/>
          <w:lang w:eastAsia="sl-SI"/>
        </w:rPr>
        <w:t xml:space="preserve">Register objektov z ukrepi in informacijski sistem za vodenje prekrškovnih postopkov sta podlaga za postavitev ocene tveganja. </w:t>
      </w:r>
      <w:r w:rsidR="008504A0" w:rsidRPr="00F1462B">
        <w:rPr>
          <w:rFonts w:asciiTheme="minorHAnsi" w:hAnsiTheme="minorHAnsi" w:cs="Times New Roman"/>
          <w:noProof/>
          <w:lang w:eastAsia="sl-SI"/>
        </w:rPr>
        <w:t>Sistem omogoča</w:t>
      </w:r>
      <w:r w:rsidRPr="00F1462B">
        <w:rPr>
          <w:rFonts w:asciiTheme="minorHAnsi" w:hAnsiTheme="minorHAnsi" w:cs="Times New Roman"/>
          <w:noProof/>
          <w:lang w:eastAsia="sl-SI"/>
        </w:rPr>
        <w:t xml:space="preserve"> prenos podatkov o vzorcih in rezultatih laboratorijskih analiz med inšpektoratom in laboratoriji, ki opravljajo analize.</w:t>
      </w:r>
    </w:p>
    <w:p w14:paraId="51589BCD" w14:textId="60B2792A"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modula za nadzor uvoza na področjih materialov in izdelkov, namenjeni</w:t>
      </w:r>
      <w:r w:rsidR="0050331F"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za stik z živili </w:t>
      </w:r>
      <w:r w:rsidR="0023158E"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zdravstvene ustreznosti oziroma varnosti živil in hrane je vzpostavljen sistem za sprejem elektronskih vlog za pregled pošiljk (oddaja preko spletne strani) in zbiranje podatkov o pošiljkah, ki se uvažajo (osnovni podatki o uvoznikih, vrsti in količini blaga, ki se uvaža). </w:t>
      </w:r>
    </w:p>
    <w:p w14:paraId="4F5DF28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w:t>
      </w:r>
      <w:bookmarkStart w:id="36" w:name="_Hlk70592542"/>
      <w:r w:rsidRPr="00F1462B">
        <w:rPr>
          <w:rFonts w:asciiTheme="minorHAnsi" w:hAnsiTheme="minorHAnsi" w:cs="Times New Roman"/>
          <w:noProof/>
          <w:lang w:eastAsia="sl-SI"/>
        </w:rPr>
        <w:t xml:space="preserve">vodenju prekrškovnih postopkov </w:t>
      </w:r>
      <w:bookmarkEnd w:id="36"/>
      <w:r w:rsidRPr="00F1462B">
        <w:rPr>
          <w:rFonts w:asciiTheme="minorHAnsi" w:hAnsiTheme="minorHAnsi" w:cs="Times New Roman"/>
          <w:noProof/>
          <w:lang w:eastAsia="sl-SI"/>
        </w:rPr>
        <w:t xml:space="preserve">inšpektorat uporablja </w:t>
      </w:r>
      <w:bookmarkStart w:id="37" w:name="_Hlk70592531"/>
      <w:r w:rsidRPr="00F1462B">
        <w:rPr>
          <w:rFonts w:asciiTheme="minorHAnsi" w:hAnsiTheme="minorHAnsi" w:cs="Times New Roman"/>
          <w:noProof/>
          <w:lang w:eastAsia="sl-SI"/>
        </w:rPr>
        <w:t>informacijski sistem</w:t>
      </w:r>
      <w:bookmarkEnd w:id="37"/>
      <w:r w:rsidRPr="00F1462B">
        <w:rPr>
          <w:rFonts w:asciiTheme="minorHAnsi" w:hAnsiTheme="minorHAnsi" w:cs="Times New Roman"/>
          <w:noProof/>
          <w:lang w:eastAsia="sl-SI"/>
        </w:rPr>
        <w:t>, ki omogoča procesno vodenje in spremljanje prekrškovnih zadev, spremljanje plačil glob in sodnih taks. Navedeni sistem omogoča prenos izvršb v sistem e-Izvršbe.</w:t>
      </w:r>
    </w:p>
    <w:p w14:paraId="622EADFD"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Zadeve in dokumenti se evidentirajo v sistemu SPIS.</w:t>
      </w:r>
    </w:p>
    <w:p w14:paraId="33D5A78A" w14:textId="4F77FCF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inšpektorat Republike Slovenije vzdržuje svoj intranet, imenovan Portal ZIRS, s pomočjo katerega se obvladujejo dokumenti, ki podpirajo vse poslovne procese (poslovnik, opisi procesov, navodila in obrazc</w:t>
      </w:r>
      <w:r w:rsidR="0047084A" w:rsidRPr="00F1462B">
        <w:rPr>
          <w:rFonts w:asciiTheme="minorHAnsi" w:hAnsiTheme="minorHAnsi" w:cs="Times New Roman"/>
          <w:noProof/>
          <w:lang w:eastAsia="sl-SI"/>
        </w:rPr>
        <w:t>i - vzorci pravnih aktov</w:t>
      </w:r>
      <w:r w:rsidR="0023158E" w:rsidRPr="00F1462B">
        <w:rPr>
          <w:rFonts w:asciiTheme="minorHAnsi" w:hAnsiTheme="minorHAnsi" w:cs="Times New Roman"/>
          <w:noProof/>
          <w:lang w:eastAsia="sl-SI"/>
        </w:rPr>
        <w:t xml:space="preserve"> </w:t>
      </w:r>
      <w:r w:rsidR="0047084A" w:rsidRPr="00F1462B">
        <w:rPr>
          <w:rFonts w:asciiTheme="minorHAnsi" w:hAnsiTheme="minorHAnsi" w:cs="Times New Roman"/>
          <w:noProof/>
          <w:lang w:eastAsia="sl-SI"/>
        </w:rPr>
        <w:t>…</w:t>
      </w:r>
      <w:r w:rsidRPr="00F1462B">
        <w:rPr>
          <w:rFonts w:asciiTheme="minorHAnsi" w:hAnsiTheme="minorHAnsi" w:cs="Times New Roman"/>
          <w:noProof/>
          <w:lang w:eastAsia="sl-SI"/>
        </w:rPr>
        <w:t>) skladno z zahtevami standarda ISO 9001. Na Portalu ZIRS so poleg dokumentov notranjega izvora objavljene povezave do dokumentov zunanjega izvora (predpisov),</w:t>
      </w:r>
      <w:r w:rsidR="007833B6"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zapisi o korektivnih oziroma preventivnih ukrepih in možnostih za izboljšavo, pooblastila zaposlenih, </w:t>
      </w:r>
      <w:r w:rsidR="007833B6" w:rsidRPr="00F1462B">
        <w:rPr>
          <w:rFonts w:asciiTheme="minorHAnsi" w:hAnsiTheme="minorHAnsi" w:cs="Times New Roman"/>
          <w:noProof/>
          <w:lang w:eastAsia="sl-SI"/>
        </w:rPr>
        <w:t>knjižnice s strokovnimi mnenji</w:t>
      </w:r>
      <w:r w:rsidRPr="00F1462B">
        <w:rPr>
          <w:rFonts w:asciiTheme="minorHAnsi" w:hAnsiTheme="minorHAnsi" w:cs="Times New Roman"/>
          <w:noProof/>
          <w:lang w:eastAsia="sl-SI"/>
        </w:rPr>
        <w:t xml:space="preserve"> in poročila ter evidence, ki so potrebne za spremljanje delovanja procesov. </w:t>
      </w:r>
    </w:p>
    <w:p w14:paraId="268930CD"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7821EFE0"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38" w:name="_Toc7008190"/>
      <w:bookmarkStart w:id="39" w:name="_Toc70591875"/>
      <w:bookmarkStart w:id="40" w:name="_Hlk67578765"/>
      <w:r w:rsidRPr="00F1462B">
        <w:rPr>
          <w:rFonts w:asciiTheme="minorHAnsi" w:eastAsiaTheme="majorEastAsia" w:hAnsiTheme="minorHAnsi" w:cstheme="majorBidi"/>
          <w:b/>
          <w:bCs/>
          <w:caps/>
          <w:szCs w:val="28"/>
          <w:lang w:eastAsia="en-GB"/>
        </w:rPr>
        <w:lastRenderedPageBreak/>
        <w:t>PRORAČUN</w:t>
      </w:r>
      <w:bookmarkEnd w:id="38"/>
      <w:bookmarkEnd w:id="39"/>
    </w:p>
    <w:p w14:paraId="55A2B82E" w14:textId="61A3B70E"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Veljavn</w:t>
      </w:r>
      <w:r w:rsidR="000656C8"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proračun</w:t>
      </w:r>
      <w:r w:rsidR="000656C8" w:rsidRPr="00F1462B">
        <w:rPr>
          <w:rFonts w:asciiTheme="minorHAnsi" w:hAnsiTheme="minorHAnsi" w:cs="Times New Roman"/>
          <w:noProof/>
          <w:lang w:eastAsia="sl-SI"/>
        </w:rPr>
        <w:t xml:space="preserve"> za leto </w:t>
      </w:r>
      <w:r w:rsidR="00856263" w:rsidRPr="00F1462B">
        <w:rPr>
          <w:rFonts w:asciiTheme="minorHAnsi" w:hAnsiTheme="minorHAnsi" w:cs="Times New Roman"/>
          <w:noProof/>
          <w:lang w:eastAsia="sl-SI"/>
        </w:rPr>
        <w:t>2021</w:t>
      </w:r>
      <w:r w:rsidR="000656C8" w:rsidRPr="00F1462B">
        <w:rPr>
          <w:rFonts w:asciiTheme="minorHAnsi" w:hAnsiTheme="minorHAnsi" w:cs="Times New Roman"/>
          <w:noProof/>
          <w:lang w:eastAsia="sl-SI"/>
        </w:rPr>
        <w:t xml:space="preserve"> je za </w:t>
      </w:r>
      <w:r w:rsidRPr="00F1462B">
        <w:rPr>
          <w:rFonts w:asciiTheme="minorHAnsi" w:hAnsiTheme="minorHAnsi" w:cs="Times New Roman"/>
          <w:noProof/>
          <w:lang w:eastAsia="sl-SI"/>
        </w:rPr>
        <w:t xml:space="preserve">Zdravstveni inšpektorat Republike Slovenije znašal </w:t>
      </w:r>
      <w:r w:rsidR="00FD2B30">
        <w:rPr>
          <w:rFonts w:asciiTheme="minorHAnsi" w:hAnsiTheme="minorHAnsi" w:cs="Times New Roman"/>
          <w:noProof/>
          <w:lang w:eastAsia="sl-SI"/>
        </w:rPr>
        <w:t xml:space="preserve">5.155.981 EUR. </w:t>
      </w:r>
      <w:r w:rsidR="003A08E8" w:rsidRPr="00F1462B">
        <w:rPr>
          <w:rFonts w:asciiTheme="minorHAnsi" w:hAnsiTheme="minorHAnsi" w:cs="Times New Roman"/>
          <w:noProof/>
          <w:lang w:eastAsia="sl-SI"/>
        </w:rPr>
        <w:t>Porabljena so bila sredstva v višini 5.138.950 EUR</w:t>
      </w:r>
      <w:r w:rsidRPr="00F1462B">
        <w:rPr>
          <w:rFonts w:asciiTheme="minorHAnsi" w:hAnsiTheme="minorHAnsi" w:cs="Times New Roman"/>
          <w:noProof/>
          <w:lang w:eastAsia="sl-SI"/>
        </w:rPr>
        <w:t xml:space="preserve">. </w:t>
      </w:r>
    </w:p>
    <w:p w14:paraId="5E809400"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Poraba sredstev za delo inšpektorata je evidentirana na proračunskih postavkah: 2915 Investicije, 4530 Materialni stroški, 5993 Plače, 6136 Analize vzorcev, in 7683 Izobraževanje, izpopolnjevanje in usposabljanje. </w:t>
      </w:r>
    </w:p>
    <w:p w14:paraId="05BAB54C"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Investicije (proračunska postavka 2915)</w:t>
      </w:r>
    </w:p>
    <w:p w14:paraId="66C9CA4C" w14:textId="1B42BCBD"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Poraba sredstev za investicije in investicijsko vzdrževanje je evidentirana na proračunski postavki 2915.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bila sredstva na tej postavki porabljena za nakup službenih vozil, računalniške programske opreme, posodobitev informacijskih sistemov ter nakup pisarniške opreme.</w:t>
      </w:r>
    </w:p>
    <w:p w14:paraId="6662AD75" w14:textId="28B815FE"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w:t>
      </w:r>
      <w:r w:rsidR="001D5723" w:rsidRPr="00F1462B">
        <w:rPr>
          <w:rFonts w:asciiTheme="minorHAnsi" w:hAnsiTheme="minorHAnsi" w:cs="Times New Roman"/>
          <w:noProof/>
          <w:lang w:eastAsia="sl-SI"/>
        </w:rPr>
        <w:t>e je</w:t>
      </w:r>
      <w:r w:rsidRPr="00F1462B">
        <w:rPr>
          <w:rFonts w:asciiTheme="minorHAnsi" w:hAnsiTheme="minorHAnsi" w:cs="Times New Roman"/>
          <w:noProof/>
          <w:lang w:eastAsia="sl-SI"/>
        </w:rPr>
        <w:t xml:space="preserve"> za investicije porabil</w:t>
      </w:r>
      <w:r w:rsidR="001D5723"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124.161 EUR</w:t>
      </w:r>
      <w:r w:rsidRPr="00F1462B">
        <w:rPr>
          <w:rFonts w:asciiTheme="minorHAnsi" w:hAnsiTheme="minorHAnsi" w:cs="Times New Roman"/>
          <w:noProof/>
          <w:lang w:eastAsia="sl-SI"/>
        </w:rPr>
        <w:t xml:space="preserve">. </w:t>
      </w:r>
    </w:p>
    <w:p w14:paraId="72A55843"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Materialni stroški (proračunska postavka 4530)</w:t>
      </w:r>
    </w:p>
    <w:p w14:paraId="4C37FEB8" w14:textId="7C7423DB"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Sredstva na proračunski postavki 4530 so namenjena za pokrivanje stroškov obratovanja organa v poslovnih prostorih na lokacijah, kjer inšpektorat deluje; opravljanj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nalog zaposlenih v organu</w:t>
      </w:r>
      <w:r w:rsidR="009D49D5"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servisiranj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vzdrževanj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in zavarovanj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službenih vozil ter izvajanj</w:t>
      </w:r>
      <w:r w:rsidR="009D49D5"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nalog na podlagi Zakona o varnosti in zdravja pri delu (naloge pooblaščenega zdravnika in izvajalca za opravljanje strokovnih nalog organiziranja in zagotavljanja varnosti pri delu). </w:t>
      </w:r>
    </w:p>
    <w:p w14:paraId="3FF5A092" w14:textId="7FB38E86" w:rsidR="000656C8"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 pokrivanje materialnih stroškov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w:t>
      </w:r>
      <w:r w:rsidR="001D5723" w:rsidRPr="00F1462B">
        <w:rPr>
          <w:rFonts w:asciiTheme="minorHAnsi" w:hAnsiTheme="minorHAnsi" w:cs="Times New Roman"/>
          <w:noProof/>
          <w:lang w:eastAsia="sl-SI"/>
        </w:rPr>
        <w:t xml:space="preserve">je bilo </w:t>
      </w:r>
      <w:r w:rsidRPr="00F1462B">
        <w:rPr>
          <w:rFonts w:asciiTheme="minorHAnsi" w:hAnsiTheme="minorHAnsi" w:cs="Times New Roman"/>
          <w:noProof/>
          <w:lang w:eastAsia="sl-SI"/>
        </w:rPr>
        <w:t>porab</w:t>
      </w:r>
      <w:r w:rsidR="001D5723"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264.337 EUR</w:t>
      </w:r>
      <w:r w:rsidRPr="00F1462B">
        <w:rPr>
          <w:rFonts w:asciiTheme="minorHAnsi" w:hAnsiTheme="minorHAnsi" w:cs="Times New Roman"/>
          <w:noProof/>
          <w:lang w:eastAsia="sl-SI"/>
        </w:rPr>
        <w:t xml:space="preserve">. </w:t>
      </w:r>
    </w:p>
    <w:p w14:paraId="2C5D1297" w14:textId="0AD246DF"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Plače zaposlenih (proračunska postavka 5993)</w:t>
      </w:r>
    </w:p>
    <w:p w14:paraId="099EE5FA"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Sredstva za plače zaposlenih so evidentirana na proračunski postavki 5993. </w:t>
      </w:r>
    </w:p>
    <w:p w14:paraId="2FE9675C" w14:textId="7E816345"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Poraba sredstev na tej postavki je bila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realizirana v višini </w:t>
      </w:r>
      <w:r w:rsidR="005D30BC" w:rsidRPr="005D30BC">
        <w:rPr>
          <w:rFonts w:asciiTheme="minorHAnsi" w:hAnsiTheme="minorHAnsi" w:cs="Times New Roman"/>
          <w:noProof/>
          <w:lang w:eastAsia="sl-SI"/>
        </w:rPr>
        <w:t xml:space="preserve">4.665.829 </w:t>
      </w:r>
      <w:r w:rsidR="003A08E8" w:rsidRPr="00F1462B">
        <w:rPr>
          <w:rFonts w:asciiTheme="minorHAnsi" w:hAnsiTheme="minorHAnsi" w:cs="Times New Roman"/>
          <w:noProof/>
          <w:lang w:eastAsia="sl-SI"/>
        </w:rPr>
        <w:t>EUR</w:t>
      </w:r>
      <w:r w:rsidRPr="00F1462B">
        <w:rPr>
          <w:rFonts w:asciiTheme="minorHAnsi" w:hAnsiTheme="minorHAnsi" w:cs="Times New Roman"/>
          <w:noProof/>
          <w:lang w:eastAsia="sl-SI"/>
        </w:rPr>
        <w:t xml:space="preserve">. </w:t>
      </w:r>
    </w:p>
    <w:p w14:paraId="282F0F76"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Analize vzorcev (proračunska postavka 6136)</w:t>
      </w:r>
    </w:p>
    <w:p w14:paraId="3070EFF2"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 laboratorijske analize vzorcev različnih proizvodov oziroma materialov, odvzetih v okviru inšpekcijskega nadzora, vključno z zagotavljanjem njihovega pravilnega transporta do laboratorijev pod kontroliranimi in dokumentiranimi pogoji ter pripravo potrebnih končnih ekspertiz in ocen tveganj, katerih cilj je ugotavljanje skladnosti stanj, dejavnosti oziroma proizvodov s predpisanimi zahtevami oziroma ocena njihove varnosti, so sredstva evidentirana na proračunski postavki 6136. </w:t>
      </w:r>
    </w:p>
    <w:p w14:paraId="31051DDC" w14:textId="77777777" w:rsidR="008241C7"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w:t>
      </w:r>
      <w:r w:rsidR="001D5723" w:rsidRPr="00F1462B">
        <w:rPr>
          <w:rFonts w:asciiTheme="minorHAnsi" w:hAnsiTheme="minorHAnsi" w:cs="Times New Roman"/>
          <w:noProof/>
          <w:lang w:eastAsia="sl-SI"/>
        </w:rPr>
        <w:t>je bilo za</w:t>
      </w:r>
      <w:r w:rsidRPr="00F1462B">
        <w:rPr>
          <w:rFonts w:asciiTheme="minorHAnsi" w:hAnsiTheme="minorHAnsi" w:cs="Times New Roman"/>
          <w:noProof/>
          <w:lang w:eastAsia="sl-SI"/>
        </w:rPr>
        <w:t xml:space="preserve"> storitve v zvezi z vzorci porab</w:t>
      </w:r>
      <w:r w:rsidR="001D5723"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82.959 EUR</w:t>
      </w:r>
      <w:r w:rsidRPr="00F1462B">
        <w:rPr>
          <w:rFonts w:asciiTheme="minorHAnsi" w:hAnsiTheme="minorHAnsi" w:cs="Times New Roman"/>
          <w:noProof/>
          <w:lang w:eastAsia="sl-SI"/>
        </w:rPr>
        <w:t>.</w:t>
      </w:r>
    </w:p>
    <w:p w14:paraId="7C3ADE26" w14:textId="77777777" w:rsidR="00A06625" w:rsidRPr="00F1462B" w:rsidRDefault="00A06625" w:rsidP="00A06625">
      <w:pPr>
        <w:spacing w:before="120" w:after="12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Izobraževanje, izpopolnjevanje in usposabljanje (proračunska postavka 7683)</w:t>
      </w:r>
    </w:p>
    <w:p w14:paraId="79695E4C" w14:textId="77777777"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Sredstva za izvajanje letnega načrta izobraževanja, izpopolnjevanja in usposabljanja so evidentirana na proračunski postavki 7683.</w:t>
      </w:r>
    </w:p>
    <w:p w14:paraId="26F71E6F" w14:textId="31E63C71" w:rsidR="00A06625" w:rsidRPr="00F1462B" w:rsidRDefault="00A06625" w:rsidP="00A0662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navedeni postavki </w:t>
      </w:r>
      <w:r w:rsidR="001D5723" w:rsidRPr="00F1462B">
        <w:rPr>
          <w:rFonts w:asciiTheme="minorHAnsi" w:hAnsiTheme="minorHAnsi" w:cs="Times New Roman"/>
          <w:noProof/>
          <w:lang w:eastAsia="sl-SI"/>
        </w:rPr>
        <w:t>je bilo</w:t>
      </w:r>
      <w:r w:rsidRPr="00F1462B">
        <w:rPr>
          <w:rFonts w:asciiTheme="minorHAnsi" w:hAnsiTheme="minorHAnsi" w:cs="Times New Roman"/>
          <w:noProof/>
          <w:lang w:eastAsia="sl-SI"/>
        </w:rPr>
        <w:t xml:space="preserve">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porab</w:t>
      </w:r>
      <w:r w:rsidR="001D5723"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w:t>
      </w:r>
      <w:r w:rsidR="003A08E8" w:rsidRPr="00F1462B">
        <w:rPr>
          <w:rFonts w:asciiTheme="minorHAnsi" w:hAnsiTheme="minorHAnsi" w:cs="Times New Roman"/>
          <w:noProof/>
          <w:lang w:eastAsia="sl-SI"/>
        </w:rPr>
        <w:t>1.664 EUR</w:t>
      </w:r>
      <w:r w:rsidRPr="00F1462B">
        <w:rPr>
          <w:rFonts w:asciiTheme="minorHAnsi" w:hAnsiTheme="minorHAnsi" w:cs="Times New Roman"/>
          <w:noProof/>
          <w:lang w:eastAsia="sl-SI"/>
        </w:rPr>
        <w:t>.</w:t>
      </w:r>
    </w:p>
    <w:bookmarkEnd w:id="40"/>
    <w:p w14:paraId="57685B90" w14:textId="77777777" w:rsidR="000C0441" w:rsidRPr="00F1462B" w:rsidRDefault="000C0441" w:rsidP="000C0441">
      <w:pPr>
        <w:rPr>
          <w:rFonts w:asciiTheme="minorHAnsi" w:hAnsiTheme="minorHAnsi" w:cstheme="minorHAnsi"/>
          <w:bCs/>
          <w:noProof/>
          <w:szCs w:val="16"/>
          <w:lang w:eastAsia="sl-SI"/>
        </w:rPr>
      </w:pPr>
      <w:r w:rsidRPr="00F1462B">
        <w:rPr>
          <w:rFonts w:asciiTheme="minorHAnsi" w:hAnsiTheme="minorHAnsi" w:cstheme="minorHAnsi"/>
          <w:bCs/>
          <w:noProof/>
          <w:szCs w:val="16"/>
          <w:lang w:eastAsia="sl-SI"/>
        </w:rPr>
        <w:br w:type="page"/>
      </w:r>
    </w:p>
    <w:p w14:paraId="598D7D26" w14:textId="65FF8F34"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41" w:name="_Toc7008191"/>
      <w:bookmarkStart w:id="42" w:name="_Toc70591876"/>
      <w:bookmarkEnd w:id="33"/>
      <w:r w:rsidRPr="00F1462B">
        <w:rPr>
          <w:rFonts w:asciiTheme="minorHAnsi" w:eastAsiaTheme="majorEastAsia" w:hAnsiTheme="minorHAnsi" w:cstheme="majorBidi"/>
          <w:b/>
          <w:bCs/>
          <w:caps/>
          <w:szCs w:val="28"/>
          <w:lang w:eastAsia="en-GB"/>
        </w:rPr>
        <w:lastRenderedPageBreak/>
        <w:t xml:space="preserve">IZVAJANJE INŠPEKCIJSKEGA NADZORA leta </w:t>
      </w:r>
      <w:r w:rsidR="00856263" w:rsidRPr="00F1462B">
        <w:rPr>
          <w:rFonts w:asciiTheme="minorHAnsi" w:eastAsiaTheme="majorEastAsia" w:hAnsiTheme="minorHAnsi" w:cstheme="majorBidi"/>
          <w:b/>
          <w:bCs/>
          <w:caps/>
          <w:szCs w:val="28"/>
          <w:lang w:eastAsia="en-GB"/>
        </w:rPr>
        <w:t>2021</w:t>
      </w:r>
      <w:bookmarkEnd w:id="41"/>
      <w:bookmarkEnd w:id="42"/>
    </w:p>
    <w:p w14:paraId="435AC431" w14:textId="19927030" w:rsidR="00BF2A61" w:rsidRPr="00F1462B" w:rsidRDefault="000C044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inšpektorat Republike Slovenije</w:t>
      </w:r>
      <w:r w:rsidR="00BF2A61" w:rsidRPr="00F1462B">
        <w:t xml:space="preserve"> </w:t>
      </w:r>
      <w:r w:rsidR="00BF2A61" w:rsidRPr="00F1462B">
        <w:rPr>
          <w:rFonts w:asciiTheme="minorHAnsi" w:hAnsiTheme="minorHAnsi" w:cs="Times New Roman"/>
          <w:noProof/>
          <w:lang w:eastAsia="sl-SI"/>
        </w:rPr>
        <w:t>je z namenom varovanja javnega zdravja oprav</w:t>
      </w:r>
      <w:r w:rsidR="001D5723" w:rsidRPr="00F1462B">
        <w:rPr>
          <w:rFonts w:asciiTheme="minorHAnsi" w:hAnsiTheme="minorHAnsi" w:cs="Times New Roman"/>
          <w:noProof/>
          <w:lang w:eastAsia="sl-SI"/>
        </w:rPr>
        <w:t xml:space="preserve">il </w:t>
      </w:r>
      <w:r w:rsidR="00BF2A61" w:rsidRPr="00F1462B">
        <w:rPr>
          <w:rFonts w:asciiTheme="minorHAnsi" w:hAnsiTheme="minorHAnsi" w:cs="Times New Roman"/>
          <w:noProof/>
          <w:lang w:eastAsia="sl-SI"/>
        </w:rPr>
        <w:t>inšpekcijske nadzore nad izvajanjem zakonov in drugih predpisov, na vseh področjih, ki spadajo v njegovo pristojnost, razen na področju presaditve delov telesa zaradi zdravljenja.</w:t>
      </w:r>
    </w:p>
    <w:p w14:paraId="2C42918C" w14:textId="47865AEC" w:rsidR="00BF2A61" w:rsidRPr="00F1462B" w:rsidRDefault="00BF2A61" w:rsidP="001D572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Zaradi tveganja za javno zdravje, ki se je pojavilo marca 2020 z epidemijo nalezljive bolezni </w:t>
      </w:r>
      <w:r w:rsidR="003D754B">
        <w:rPr>
          <w:rFonts w:asciiTheme="minorHAnsi" w:hAnsiTheme="minorHAnsi" w:cs="Times New Roman"/>
          <w:noProof/>
          <w:lang w:eastAsia="sl-SI"/>
        </w:rPr>
        <w:br/>
      </w:r>
      <w:r w:rsidRPr="00F1462B">
        <w:rPr>
          <w:rFonts w:asciiTheme="minorHAnsi" w:hAnsiTheme="minorHAnsi" w:cs="Times New Roman"/>
          <w:noProof/>
          <w:lang w:eastAsia="sl-SI"/>
        </w:rPr>
        <w:t xml:space="preserve">COVID-19 in se nadaljevalo skozi celotno leto 2021, je inšpektorat na začetku leta prioritetno planiral in tudi izvedel največ rednih inšpekcijskih nadzorov na področju nalezljivih bolezni v povezavi z nalezljivo boleznijo COVID-19. </w:t>
      </w:r>
    </w:p>
    <w:p w14:paraId="2FD9A4D5" w14:textId="6B1E4F3A"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 izboljšanju epidemiološke situacije v poletnem času leta 2021 je inšpektorat pričel izvajati redne inšpekcijske nadzore tudi na drugih področjih, ki sodijo v njegovo pristojnost, in sicer na </w:t>
      </w:r>
      <w:r w:rsidR="0023158E" w:rsidRPr="00F1462B">
        <w:rPr>
          <w:rFonts w:asciiTheme="minorHAnsi" w:hAnsiTheme="minorHAnsi" w:cs="Times New Roman"/>
          <w:noProof/>
          <w:lang w:eastAsia="sl-SI"/>
        </w:rPr>
        <w:t xml:space="preserve">področju </w:t>
      </w:r>
      <w:r w:rsidRPr="00F1462B">
        <w:rPr>
          <w:rFonts w:asciiTheme="minorHAnsi" w:hAnsiTheme="minorHAnsi" w:cs="Times New Roman"/>
          <w:noProof/>
          <w:lang w:eastAsia="sl-SI"/>
        </w:rPr>
        <w:t>pacientovih pravic, na področju pitne vode in objektov ter naprav za javno preskrbo s pitno vodo, minimalno sanitarno zdravstvenih pogojev kopališč in kopalnih vod, splošne varnosti proizvodov, kozmetičnih proizvodov, varnosti igrač, materialov in izdelkov, namenjenim za stik z živili, zdravstvene ustreznosti oziroma varnosti prehranskih dopolnil in živil za posebne skupine.</w:t>
      </w:r>
    </w:p>
    <w:p w14:paraId="7096196E" w14:textId="08A04E06"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jesensko zimskem času, ko se je epidemiološka slika poslabšala, je inšpektorat ponovno prioritetno izvajal redne inšpekcijske nadzore skoraj izključno na področju nalezljivih bolezni v povezavi z nalezljivo boleznijo COVID 19.</w:t>
      </w:r>
    </w:p>
    <w:p w14:paraId="544430E2" w14:textId="0F024695" w:rsidR="001D5723" w:rsidRPr="00F1462B" w:rsidRDefault="001D5723" w:rsidP="001D572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z upoštevanjem sprejetih zakonov, odlokov Vlade R</w:t>
      </w:r>
      <w:r w:rsidR="00D361C4">
        <w:rPr>
          <w:rFonts w:asciiTheme="minorHAnsi" w:hAnsiTheme="minorHAnsi" w:cs="Times New Roman"/>
          <w:noProof/>
          <w:lang w:eastAsia="sl-SI"/>
        </w:rPr>
        <w:t>epublike Slovenije</w:t>
      </w:r>
      <w:r w:rsidRPr="00F1462B">
        <w:rPr>
          <w:rFonts w:asciiTheme="minorHAnsi" w:hAnsiTheme="minorHAnsi" w:cs="Times New Roman"/>
          <w:noProof/>
          <w:lang w:eastAsia="sl-SI"/>
        </w:rPr>
        <w:t xml:space="preserve"> in odredb ter pravilnikov Ministrstva za zdravje nadaljeval s tedenskim </w:t>
      </w:r>
      <w:r w:rsidR="0023158E" w:rsidRPr="00F1462B">
        <w:rPr>
          <w:rFonts w:asciiTheme="minorHAnsi" w:hAnsiTheme="minorHAnsi" w:cs="Times New Roman"/>
          <w:noProof/>
          <w:lang w:eastAsia="sl-SI"/>
        </w:rPr>
        <w:t xml:space="preserve">oziroma </w:t>
      </w:r>
      <w:r w:rsidRPr="00F1462B">
        <w:rPr>
          <w:rFonts w:asciiTheme="minorHAnsi" w:hAnsiTheme="minorHAnsi" w:cs="Times New Roman"/>
          <w:noProof/>
          <w:lang w:eastAsia="sl-SI"/>
        </w:rPr>
        <w:t>mesečnim prilagajanjem inšpekcijskega nadzora ter na ta način izvajal nadzor glede na epidemiološko situacijo. Odloki in odredbe so bili sprejeti z namenom preprečitve razširjanja nalezljive bolezni COVID-19 in so določal</w:t>
      </w:r>
      <w:r w:rsidR="0023158E"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omejitve </w:t>
      </w:r>
      <w:r w:rsidR="0023158E" w:rsidRPr="00F1462B">
        <w:rPr>
          <w:rFonts w:asciiTheme="minorHAnsi" w:hAnsiTheme="minorHAnsi" w:cs="Times New Roman"/>
          <w:noProof/>
          <w:lang w:eastAsia="sl-SI"/>
        </w:rPr>
        <w:t xml:space="preserve">ter </w:t>
      </w:r>
      <w:r w:rsidRPr="00F1462B">
        <w:rPr>
          <w:rFonts w:asciiTheme="minorHAnsi" w:hAnsiTheme="minorHAnsi" w:cs="Times New Roman"/>
          <w:noProof/>
          <w:lang w:eastAsia="sl-SI"/>
        </w:rPr>
        <w:t>prepovedi, ki so veljale tako za nosilce gospodarske dejavnosti kot za posameznike</w:t>
      </w:r>
      <w:r w:rsidR="0023158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FD2B30">
        <w:rPr>
          <w:rFonts w:asciiTheme="minorHAnsi" w:hAnsiTheme="minorHAnsi" w:cs="Times New Roman"/>
          <w:noProof/>
          <w:lang w:eastAsia="sl-SI"/>
        </w:rPr>
        <w:br/>
      </w:r>
      <w:r w:rsidR="00174B67">
        <w:rPr>
          <w:rFonts w:asciiTheme="minorHAnsi" w:hAnsiTheme="minorHAnsi" w:cs="Times New Roman"/>
          <w:noProof/>
          <w:lang w:eastAsia="sl-SI"/>
        </w:rPr>
        <w:t>t</w:t>
      </w:r>
      <w:r w:rsidRPr="00F1462B">
        <w:rPr>
          <w:rFonts w:asciiTheme="minorHAnsi" w:hAnsiTheme="minorHAnsi" w:cs="Times New Roman"/>
          <w:noProof/>
          <w:lang w:eastAsia="sl-SI"/>
        </w:rPr>
        <w:t xml:space="preserve">j. zaposlene in uporabnike oziroma vse državljane v Republiki Sloveniji. Narava predpisov, ki so bili določeni za obvladovanje nalezljive bolezni, je od inšpektorata zahtevala takojšnje preverjanje in ukrepanje. Nadzor se je tako izvajal tudi </w:t>
      </w:r>
      <w:r w:rsidR="0023158E" w:rsidRPr="00F1462B">
        <w:rPr>
          <w:rFonts w:asciiTheme="minorHAnsi" w:hAnsiTheme="minorHAnsi" w:cs="Times New Roman"/>
          <w:noProof/>
          <w:lang w:eastAsia="sl-SI"/>
        </w:rPr>
        <w:t xml:space="preserve">v </w:t>
      </w:r>
      <w:r w:rsidRPr="00F1462B">
        <w:rPr>
          <w:rFonts w:asciiTheme="minorHAnsi" w:hAnsiTheme="minorHAnsi" w:cs="Times New Roman"/>
          <w:noProof/>
          <w:lang w:eastAsia="sl-SI"/>
        </w:rPr>
        <w:t>popoldan</w:t>
      </w:r>
      <w:r w:rsidR="0023158E" w:rsidRPr="00F1462B">
        <w:rPr>
          <w:rFonts w:asciiTheme="minorHAnsi" w:hAnsiTheme="minorHAnsi" w:cs="Times New Roman"/>
          <w:noProof/>
          <w:lang w:eastAsia="sl-SI"/>
        </w:rPr>
        <w:t>skem času</w:t>
      </w:r>
      <w:r w:rsidRPr="00F1462B">
        <w:rPr>
          <w:rFonts w:asciiTheme="minorHAnsi" w:hAnsiTheme="minorHAnsi" w:cs="Times New Roman"/>
          <w:noProof/>
          <w:lang w:eastAsia="sl-SI"/>
        </w:rPr>
        <w:t>, ponoči in med vikendi</w:t>
      </w:r>
      <w:r w:rsidR="0023158E" w:rsidRPr="00F1462B">
        <w:rPr>
          <w:rFonts w:asciiTheme="minorHAnsi" w:hAnsiTheme="minorHAnsi" w:cs="Times New Roman"/>
          <w:noProof/>
          <w:lang w:eastAsia="sl-SI"/>
        </w:rPr>
        <w:t>. Š</w:t>
      </w:r>
      <w:r w:rsidRPr="00F1462B">
        <w:rPr>
          <w:rFonts w:asciiTheme="minorHAnsi" w:hAnsiTheme="minorHAnsi" w:cs="Times New Roman"/>
          <w:noProof/>
          <w:lang w:eastAsia="sl-SI"/>
        </w:rPr>
        <w:t>tevilni nadzori</w:t>
      </w:r>
      <w:r w:rsidR="0023158E" w:rsidRPr="00F1462B">
        <w:rPr>
          <w:rFonts w:asciiTheme="minorHAnsi" w:hAnsiTheme="minorHAnsi" w:cs="Times New Roman"/>
          <w:noProof/>
          <w:lang w:eastAsia="sl-SI"/>
        </w:rPr>
        <w:t xml:space="preserve"> so bili izvedeni</w:t>
      </w:r>
      <w:r w:rsidRPr="00F1462B">
        <w:rPr>
          <w:rFonts w:asciiTheme="minorHAnsi" w:hAnsiTheme="minorHAnsi" w:cs="Times New Roman"/>
          <w:noProof/>
          <w:lang w:eastAsia="sl-SI"/>
        </w:rPr>
        <w:t xml:space="preserve"> v sodelovanju s Policijo, kar je bilo pred letom 2020 potrebno le občasno pri nadzorih nad omejevanjem porabe alkohola in omejevanjem uporabe tobačnih in povezanih izdelkov. </w:t>
      </w:r>
    </w:p>
    <w:p w14:paraId="495A8433" w14:textId="0D1298BE"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Druge nujne naloge, ki jih je ZIRS opravljal v letu 2021, so bile:</w:t>
      </w:r>
    </w:p>
    <w:p w14:paraId="308E8074" w14:textId="6BF0AA74" w:rsidR="00BF2A61" w:rsidRPr="00F1462B" w:rsidRDefault="003D754B" w:rsidP="00BF2A61">
      <w:pPr>
        <w:spacing w:after="0" w:line="240" w:lineRule="auto"/>
        <w:jc w:val="both"/>
        <w:rPr>
          <w:rFonts w:asciiTheme="minorHAnsi" w:hAnsiTheme="minorHAnsi" w:cs="Times New Roman"/>
          <w:noProof/>
          <w:lang w:eastAsia="sl-SI"/>
        </w:rPr>
      </w:pPr>
      <w:r>
        <w:rPr>
          <w:rFonts w:asciiTheme="minorHAnsi" w:hAnsiTheme="minorHAnsi" w:cs="Times New Roman"/>
          <w:noProof/>
          <w:lang w:eastAsia="sl-SI"/>
        </w:rPr>
        <w:t xml:space="preserve">– </w:t>
      </w:r>
      <w:r>
        <w:rPr>
          <w:rFonts w:asciiTheme="minorHAnsi" w:hAnsiTheme="minorHAnsi" w:cs="Times New Roman"/>
          <w:noProof/>
          <w:lang w:eastAsia="sl-SI"/>
        </w:rPr>
        <w:tab/>
      </w:r>
      <w:r w:rsidR="00BF2A61" w:rsidRPr="00F1462B">
        <w:rPr>
          <w:rFonts w:asciiTheme="minorHAnsi" w:hAnsiTheme="minorHAnsi" w:cs="Times New Roman"/>
          <w:noProof/>
          <w:lang w:eastAsia="sl-SI"/>
        </w:rPr>
        <w:t>izredni inšpekcijski nadzori po prijavah na vseh področjih,</w:t>
      </w:r>
    </w:p>
    <w:p w14:paraId="65E2B981" w14:textId="358F0252" w:rsidR="00BF2A61" w:rsidRPr="00F1462B" w:rsidRDefault="003D754B" w:rsidP="003D754B">
      <w:pPr>
        <w:spacing w:after="0" w:line="240" w:lineRule="auto"/>
        <w:ind w:left="709" w:hanging="709"/>
        <w:jc w:val="both"/>
        <w:rPr>
          <w:rFonts w:asciiTheme="minorHAnsi" w:hAnsiTheme="minorHAnsi" w:cs="Times New Roman"/>
          <w:noProof/>
          <w:lang w:eastAsia="sl-SI"/>
        </w:rPr>
      </w:pPr>
      <w:r>
        <w:rPr>
          <w:rFonts w:asciiTheme="minorHAnsi" w:hAnsiTheme="minorHAnsi" w:cs="Times New Roman"/>
          <w:noProof/>
          <w:lang w:eastAsia="sl-SI"/>
        </w:rPr>
        <w:t>–</w:t>
      </w:r>
      <w:r w:rsidR="00BF2A61" w:rsidRPr="00F1462B">
        <w:rPr>
          <w:rFonts w:asciiTheme="minorHAnsi" w:hAnsiTheme="minorHAnsi" w:cs="Times New Roman"/>
          <w:noProof/>
          <w:lang w:eastAsia="sl-SI"/>
        </w:rPr>
        <w:tab/>
        <w:t>inšpekcijski nadzori ob vnosu pošiljk na področjih materialov in izdelkov, namenjenim za stik z živili in zdravstvene ustreznosti oziroma varnosti prehranskih dopolnil in živil za posebne skupine,</w:t>
      </w:r>
    </w:p>
    <w:p w14:paraId="45F38220" w14:textId="10EA53E6" w:rsidR="00BF2A61" w:rsidRPr="00F1462B" w:rsidRDefault="003D754B" w:rsidP="003D754B">
      <w:pPr>
        <w:spacing w:after="0" w:line="240" w:lineRule="auto"/>
        <w:ind w:left="709" w:hanging="709"/>
        <w:jc w:val="both"/>
        <w:rPr>
          <w:rFonts w:asciiTheme="minorHAnsi" w:hAnsiTheme="minorHAnsi" w:cs="Times New Roman"/>
          <w:noProof/>
          <w:lang w:eastAsia="sl-SI"/>
        </w:rPr>
      </w:pPr>
      <w:r>
        <w:rPr>
          <w:rFonts w:asciiTheme="minorHAnsi" w:hAnsiTheme="minorHAnsi" w:cs="Times New Roman"/>
          <w:noProof/>
          <w:lang w:eastAsia="sl-SI"/>
        </w:rPr>
        <w:t>–</w:t>
      </w:r>
      <w:r w:rsidR="00BF2A61" w:rsidRPr="00F1462B">
        <w:rPr>
          <w:rFonts w:asciiTheme="minorHAnsi" w:hAnsiTheme="minorHAnsi" w:cs="Times New Roman"/>
          <w:noProof/>
          <w:lang w:eastAsia="sl-SI"/>
        </w:rPr>
        <w:tab/>
        <w:t>delovanje kontaktne točke za RASFF na področjih materialov in izdelkov, namenjenih za stik z živili in zdravstvene ustreznosti oziroma varnosti prehranskih dopolnil in živil za posebne skupine,</w:t>
      </w:r>
    </w:p>
    <w:p w14:paraId="29D3CD8F" w14:textId="32197475" w:rsidR="00BF2A61" w:rsidRPr="00F1462B" w:rsidRDefault="003D754B" w:rsidP="003D754B">
      <w:pPr>
        <w:spacing w:after="0" w:line="240" w:lineRule="auto"/>
        <w:ind w:left="709" w:hanging="709"/>
        <w:jc w:val="both"/>
        <w:rPr>
          <w:rFonts w:asciiTheme="minorHAnsi" w:hAnsiTheme="minorHAnsi" w:cs="Times New Roman"/>
          <w:noProof/>
          <w:lang w:eastAsia="sl-SI"/>
        </w:rPr>
      </w:pPr>
      <w:r>
        <w:rPr>
          <w:rFonts w:asciiTheme="minorHAnsi" w:hAnsiTheme="minorHAnsi" w:cs="Times New Roman"/>
          <w:noProof/>
          <w:lang w:eastAsia="sl-SI"/>
        </w:rPr>
        <w:t>–</w:t>
      </w:r>
      <w:r w:rsidR="00BF2A61" w:rsidRPr="00F1462B">
        <w:rPr>
          <w:rFonts w:asciiTheme="minorHAnsi" w:hAnsiTheme="minorHAnsi" w:cs="Times New Roman"/>
          <w:noProof/>
          <w:lang w:eastAsia="sl-SI"/>
        </w:rPr>
        <w:tab/>
        <w:t>delovanje kontaktne točke za RAPEX na področjih splošne varnosti proizvodov, kozmetičnih proizvodov in varnosti igrač,</w:t>
      </w:r>
    </w:p>
    <w:p w14:paraId="3D81A8D0" w14:textId="20395EB8" w:rsidR="00BF2A61" w:rsidRPr="00F1462B" w:rsidRDefault="003D754B" w:rsidP="003D754B">
      <w:pPr>
        <w:spacing w:after="0" w:line="240" w:lineRule="auto"/>
        <w:ind w:left="709" w:hanging="709"/>
        <w:jc w:val="both"/>
        <w:rPr>
          <w:rFonts w:asciiTheme="minorHAnsi" w:hAnsiTheme="minorHAnsi" w:cs="Times New Roman"/>
          <w:noProof/>
          <w:lang w:eastAsia="sl-SI"/>
        </w:rPr>
      </w:pPr>
      <w:r>
        <w:rPr>
          <w:rFonts w:asciiTheme="minorHAnsi" w:hAnsiTheme="minorHAnsi" w:cs="Times New Roman"/>
          <w:noProof/>
          <w:lang w:eastAsia="sl-SI"/>
        </w:rPr>
        <w:t>–</w:t>
      </w:r>
      <w:r w:rsidR="00BF2A61" w:rsidRPr="00F1462B">
        <w:rPr>
          <w:rFonts w:asciiTheme="minorHAnsi" w:hAnsiTheme="minorHAnsi" w:cs="Times New Roman"/>
          <w:noProof/>
          <w:lang w:eastAsia="sl-SI"/>
        </w:rPr>
        <w:tab/>
        <w:t>priprava poročil o rezultatih nadzora na področjih živil ter materialov in izdelkov, namenjenih za stik z živili, ki se v skladu z zakonodajo posredujejo na EFSA</w:t>
      </w:r>
      <w:r w:rsidR="00660C6F">
        <w:rPr>
          <w:rFonts w:asciiTheme="minorHAnsi" w:hAnsiTheme="minorHAnsi" w:cs="Times New Roman"/>
          <w:noProof/>
          <w:lang w:eastAsia="sl-SI"/>
        </w:rPr>
        <w:t xml:space="preserve"> </w:t>
      </w:r>
      <w:r w:rsidR="0071235A">
        <w:rPr>
          <w:rFonts w:asciiTheme="minorHAnsi" w:hAnsiTheme="minorHAnsi" w:cs="Times New Roman"/>
          <w:noProof/>
          <w:lang w:eastAsia="sl-SI"/>
        </w:rPr>
        <w:t>-</w:t>
      </w:r>
      <w:r w:rsidR="00660C6F">
        <w:rPr>
          <w:rFonts w:asciiTheme="minorHAnsi" w:hAnsiTheme="minorHAnsi" w:cs="Times New Roman"/>
          <w:noProof/>
          <w:lang w:eastAsia="sl-SI"/>
        </w:rPr>
        <w:t xml:space="preserve"> </w:t>
      </w:r>
      <w:r w:rsidR="0071235A">
        <w:rPr>
          <w:rFonts w:asciiTheme="minorHAnsi" w:hAnsiTheme="minorHAnsi" w:cs="Times New Roman"/>
          <w:noProof/>
          <w:lang w:eastAsia="sl-SI"/>
        </w:rPr>
        <w:t>European Food Safey Authority</w:t>
      </w:r>
      <w:r w:rsidR="00BF2A61" w:rsidRPr="00F1462B">
        <w:rPr>
          <w:rFonts w:asciiTheme="minorHAnsi" w:hAnsiTheme="minorHAnsi" w:cs="Times New Roman"/>
          <w:noProof/>
          <w:lang w:eastAsia="sl-SI"/>
        </w:rPr>
        <w:t xml:space="preserve"> (zoonoze, pesticidi, onesnaževala) oziroma na Komisijo (uvoz kuhinjske posode iz melamina ali poliamida iz Kitajske ali Hong Konga).</w:t>
      </w:r>
    </w:p>
    <w:p w14:paraId="32360071" w14:textId="77777777" w:rsidR="00BF2A61" w:rsidRPr="00F1462B" w:rsidRDefault="00BF2A61" w:rsidP="00BF2A61">
      <w:pPr>
        <w:spacing w:before="120" w:after="120" w:line="240" w:lineRule="auto"/>
        <w:jc w:val="both"/>
        <w:rPr>
          <w:rFonts w:asciiTheme="minorHAnsi" w:hAnsiTheme="minorHAnsi" w:cs="Times New Roman"/>
          <w:noProof/>
          <w:lang w:eastAsia="sl-SI"/>
        </w:rPr>
      </w:pPr>
    </w:p>
    <w:p w14:paraId="01B725A9" w14:textId="55A94799" w:rsidR="00E54AC8"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so skupaj opravili 54.797 inšpekcijskih pregledov</w:t>
      </w:r>
      <w:r w:rsidR="0023158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od tega je bilo na področjih, kjer je nadzor vključeval tudi vzorčenje, odvzeto 411 vzorcev različnih vrst proizvodov in materialov za laboratorijske analize.</w:t>
      </w:r>
    </w:p>
    <w:p w14:paraId="6A2C7CE3" w14:textId="77777777" w:rsidR="00E54AC8"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2021 je inšpektorat skupaj izrekel 5.507 upravnih in prekrškovnih sankcij oziroma ukrepov.</w:t>
      </w:r>
    </w:p>
    <w:p w14:paraId="47C00F05" w14:textId="5A2C998A" w:rsidR="00E54AC8"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848 ukrepov je bilo izrečenih v inšpekcijskem upravnem postopku, in sicer 129 ureditvenih/upravnih odločb, 44 odločb o prepovedi opravljanja dejavnosti in 627 upravnih opozoril oziroma opozoril po Z</w:t>
      </w:r>
      <w:r w:rsidR="0023158E" w:rsidRPr="00F1462B">
        <w:rPr>
          <w:rFonts w:asciiTheme="minorHAnsi" w:hAnsiTheme="minorHAnsi" w:cs="Times New Roman"/>
          <w:noProof/>
          <w:lang w:eastAsia="sl-SI"/>
        </w:rPr>
        <w:t>akonu o inšpekcijskem nadzoru</w:t>
      </w:r>
      <w:r w:rsidRPr="00F1462B">
        <w:rPr>
          <w:rFonts w:asciiTheme="minorHAnsi" w:hAnsiTheme="minorHAnsi" w:cs="Times New Roman"/>
          <w:noProof/>
          <w:lang w:eastAsia="sl-SI"/>
        </w:rPr>
        <w:t xml:space="preserve">. Inšpektorji so izdali 48 sklepov o izrečeni denarni kazni po Zakonu o splošnem upravnem postopku, in sicer večinoma v okviru upravne izvršbe ali neodziva stranke na vabilo inšpektorja, da se o zadevi v postopku izjasni. </w:t>
      </w:r>
    </w:p>
    <w:p w14:paraId="5CBBB076" w14:textId="0BBC01B3" w:rsidR="00BF2A61" w:rsidRPr="00F1462B" w:rsidRDefault="00E54AC8" w:rsidP="00E54A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4.659</w:t>
      </w:r>
      <w:r w:rsidRPr="00F1462B">
        <w:rPr>
          <w:rFonts w:asciiTheme="minorHAnsi" w:hAnsiTheme="minorHAnsi" w:cs="Times New Roman"/>
          <w:noProof/>
          <w:vertAlign w:val="superscript"/>
          <w:lang w:eastAsia="sl-SI"/>
        </w:rPr>
        <w:footnoteReference w:id="1"/>
      </w:r>
      <w:r w:rsidRPr="00F1462B">
        <w:rPr>
          <w:rFonts w:asciiTheme="minorHAnsi" w:hAnsiTheme="minorHAnsi" w:cs="Times New Roman"/>
          <w:noProof/>
          <w:lang w:eastAsia="sl-SI"/>
        </w:rPr>
        <w:t xml:space="preserve"> sankcij je bilo izrečenih v prekrškovnem postopku in sicer 1.489 odločb z izrekom globe, 180 plačilnih nalogov, 888 odločb z izrekom opomina, 77 obdolžilnih predlogov in 2.025 opozoril po ZP-1 </w:t>
      </w:r>
      <w:r w:rsidR="0023158E" w:rsidRPr="00F1462B">
        <w:rPr>
          <w:rFonts w:asciiTheme="minorHAnsi" w:hAnsiTheme="minorHAnsi" w:cs="Times New Roman"/>
          <w:noProof/>
          <w:lang w:eastAsia="sl-SI"/>
        </w:rPr>
        <w:t xml:space="preserve">za </w:t>
      </w:r>
      <w:r w:rsidRPr="00F1462B">
        <w:rPr>
          <w:rFonts w:asciiTheme="minorHAnsi" w:hAnsiTheme="minorHAnsi" w:cs="Times New Roman"/>
          <w:noProof/>
          <w:lang w:eastAsia="sl-SI"/>
        </w:rPr>
        <w:t>storjen prekršek. Skupni znesek izrečenih glob je v obdobju leta 2021 znašal 759.580,14 EUR.</w:t>
      </w:r>
    </w:p>
    <w:p w14:paraId="276D8EA9" w14:textId="7029274B" w:rsidR="00BF2A61" w:rsidRPr="00F1462B" w:rsidRDefault="00C24718"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Š</w:t>
      </w:r>
      <w:r w:rsidR="00E54AC8" w:rsidRPr="00F1462B">
        <w:rPr>
          <w:rFonts w:asciiTheme="minorHAnsi" w:hAnsiTheme="minorHAnsi" w:cs="Times New Roman"/>
          <w:noProof/>
          <w:lang w:eastAsia="sl-SI"/>
        </w:rPr>
        <w:t>tevilo</w:t>
      </w:r>
      <w:r w:rsidR="00BF2A61" w:rsidRPr="00F1462B">
        <w:rPr>
          <w:rFonts w:asciiTheme="minorHAnsi" w:hAnsiTheme="minorHAnsi" w:cs="Times New Roman"/>
          <w:noProof/>
          <w:lang w:eastAsia="sl-SI"/>
        </w:rPr>
        <w:t xml:space="preserve"> inšpekcijskih nadzorov ka</w:t>
      </w:r>
      <w:r w:rsidR="00E54AC8" w:rsidRPr="00F1462B">
        <w:rPr>
          <w:rFonts w:asciiTheme="minorHAnsi" w:hAnsiTheme="minorHAnsi" w:cs="Times New Roman"/>
          <w:noProof/>
          <w:lang w:eastAsia="sl-SI"/>
        </w:rPr>
        <w:t>že</w:t>
      </w:r>
      <w:r w:rsidR="00BF2A6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na velik</w:t>
      </w:r>
      <w:r w:rsidR="00BF2A61" w:rsidRPr="00F1462B">
        <w:rPr>
          <w:rFonts w:asciiTheme="minorHAnsi" w:hAnsiTheme="minorHAnsi" w:cs="Times New Roman"/>
          <w:noProof/>
          <w:lang w:eastAsia="sl-SI"/>
        </w:rPr>
        <w:t xml:space="preserve"> povečan obseg dela v primerjavi z leti pred 2020, ko je inšpektorat opravil povprečno okoli 28.000 pregledov letno. V skoraj 95 % prevladujejo inšpekcijski pregledi na področju nalezljivih boleznih v povezavi z nalezljivo boleznijo COVID-19. Ostalih 5 % pa sestavljajo drugi pregledi iz področja nalezljivih bolezni, pacientovih pravic, področja pitne vode in objektov ter naprav za javno preskrbo s pitno vodo, kopališč in kopalne vode in zdravstvene ustreznosti oziroma varnosti prehranskih dopolnil in živil za posebne skupine. Vzorčenje je glede na situacijo potekalo v </w:t>
      </w:r>
      <w:r w:rsidRPr="00F1462B">
        <w:rPr>
          <w:rFonts w:asciiTheme="minorHAnsi" w:hAnsiTheme="minorHAnsi" w:cs="Times New Roman"/>
          <w:noProof/>
          <w:lang w:eastAsia="sl-SI"/>
        </w:rPr>
        <w:t xml:space="preserve">za polovico </w:t>
      </w:r>
      <w:r w:rsidR="00BF2A61" w:rsidRPr="00F1462B">
        <w:rPr>
          <w:rFonts w:asciiTheme="minorHAnsi" w:hAnsiTheme="minorHAnsi" w:cs="Times New Roman"/>
          <w:noProof/>
          <w:lang w:eastAsia="sl-SI"/>
        </w:rPr>
        <w:t xml:space="preserve">zmanjšanem obsegu, in sicer na področjih proizvodnje oziroma prometa različnih vrst proizvodov ter pri dejavnostih, pri katerih se preverjajo sanitarno zdravstveni pogoji. </w:t>
      </w:r>
    </w:p>
    <w:p w14:paraId="3106C389" w14:textId="7C0B1E9E"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je inšpektorat skupaj izrekel </w:t>
      </w:r>
      <w:r w:rsidR="00C24718" w:rsidRPr="00F1462B">
        <w:rPr>
          <w:rFonts w:asciiTheme="minorHAnsi" w:hAnsiTheme="minorHAnsi" w:cs="Times New Roman"/>
          <w:noProof/>
          <w:lang w:eastAsia="sl-SI"/>
        </w:rPr>
        <w:t xml:space="preserve">5.507 </w:t>
      </w:r>
      <w:r w:rsidRPr="00F1462B">
        <w:rPr>
          <w:rFonts w:asciiTheme="minorHAnsi" w:hAnsiTheme="minorHAnsi" w:cs="Times New Roman"/>
          <w:noProof/>
          <w:lang w:eastAsia="sl-SI"/>
        </w:rPr>
        <w:t xml:space="preserve">ukrepov, od tega je bilo 15 % upravnih in 85 % prekrškovnih sankcij </w:t>
      </w:r>
      <w:r w:rsidR="00841FCD"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ukrepov. Tako kot leta 2020 močno prevladujejo prekrškovne sankcije in ukrepi. Področja, na katerih je bilo izrečenih največ ukrepov, so nalezljive bolezni v povezavi z nalezljivo boleznijo COVID-19, sledijo pacientove pravice, kopališča in kopalne vode, zdravstvene ustreznosti oziroma varnosti prehranskih dopolnil in živil za posebne skupine in področju pitne vode in objektov ter naprav za javno preskrbo s pitno vodo.</w:t>
      </w:r>
    </w:p>
    <w:p w14:paraId="350A3F64" w14:textId="5D0766BD" w:rsidR="00BF2A61" w:rsidRPr="00F1462B" w:rsidRDefault="00BF2A61" w:rsidP="00BF2A6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Strokovno podporo pri izvajanju inšpekcijskih pregledov je inšpektoratu zagotavljal Nacionalni inštitut za javno zdravje</w:t>
      </w:r>
      <w:r w:rsidR="00841FCD" w:rsidRPr="00F1462B">
        <w:rPr>
          <w:rFonts w:asciiTheme="minorHAnsi" w:hAnsiTheme="minorHAnsi" w:cs="Times New Roman"/>
          <w:noProof/>
          <w:lang w:eastAsia="sl-SI"/>
        </w:rPr>
        <w:t>,</w:t>
      </w:r>
      <w:r w:rsidR="00660C6F">
        <w:rPr>
          <w:rFonts w:asciiTheme="minorHAnsi" w:hAnsiTheme="minorHAnsi" w:cs="Times New Roman"/>
          <w:noProof/>
          <w:lang w:eastAsia="sl-SI"/>
        </w:rPr>
        <w:t xml:space="preserve"> za</w:t>
      </w:r>
      <w:r w:rsidR="00841FCD" w:rsidRPr="00F1462B">
        <w:rPr>
          <w:rFonts w:asciiTheme="minorHAnsi" w:hAnsiTheme="minorHAnsi" w:cs="Times New Roman"/>
          <w:noProof/>
          <w:lang w:eastAsia="sl-SI"/>
        </w:rPr>
        <w:t xml:space="preserve"> i</w:t>
      </w:r>
      <w:r w:rsidRPr="00F1462B">
        <w:rPr>
          <w:rFonts w:asciiTheme="minorHAnsi" w:hAnsiTheme="minorHAnsi" w:cs="Times New Roman"/>
          <w:noProof/>
          <w:lang w:eastAsia="sl-SI"/>
        </w:rPr>
        <w:t>zvedbo analiz odvzetih vzorcev pa Nacionalni laboratorij za zdravje, okolje in hrano.</w:t>
      </w:r>
    </w:p>
    <w:p w14:paraId="49DC16D0" w14:textId="77777777" w:rsidR="00BF2A61" w:rsidRPr="00F1462B" w:rsidRDefault="00BF2A61" w:rsidP="000C0441">
      <w:pPr>
        <w:spacing w:before="120" w:after="120" w:line="240" w:lineRule="auto"/>
        <w:jc w:val="both"/>
        <w:rPr>
          <w:rFonts w:asciiTheme="minorHAnsi" w:hAnsiTheme="minorHAnsi" w:cs="Times New Roman"/>
          <w:noProof/>
          <w:lang w:eastAsia="sl-SI"/>
        </w:rPr>
      </w:pPr>
    </w:p>
    <w:p w14:paraId="774FAD83" w14:textId="29711B34"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br w:type="page"/>
      </w:r>
    </w:p>
    <w:p w14:paraId="116A1873" w14:textId="32562017" w:rsidR="00163945" w:rsidRPr="00F1462B" w:rsidRDefault="00C961E6" w:rsidP="005E1777">
      <w:pPr>
        <w:pStyle w:val="NaslovTOC"/>
      </w:pPr>
      <w:bookmarkStart w:id="43" w:name="_Toc70591877"/>
      <w:bookmarkStart w:id="44" w:name="_Toc7008206"/>
      <w:bookmarkStart w:id="45" w:name="_Toc7008198"/>
      <w:bookmarkStart w:id="46" w:name="_Toc7008192"/>
      <w:r w:rsidRPr="00F1462B">
        <w:lastRenderedPageBreak/>
        <w:t>INŠPEKCIJSKI NADZOR NA PODROČJU NALEZLJIVIH BOLEZNI</w:t>
      </w:r>
      <w:bookmarkEnd w:id="43"/>
    </w:p>
    <w:p w14:paraId="6D98F5F8" w14:textId="3EA9F8B9" w:rsidR="009C48C8" w:rsidRPr="00F1462B" w:rsidRDefault="009C48C8" w:rsidP="008C7827">
      <w:pPr>
        <w:pStyle w:val="Naslov3"/>
      </w:pPr>
      <w:bookmarkStart w:id="47" w:name="_Toc70591878"/>
      <w:bookmarkStart w:id="48" w:name="_Hlk67570615"/>
      <w:r w:rsidRPr="00F1462B">
        <w:t>Nalezljiva bolezen COVID-19</w:t>
      </w:r>
      <w:bookmarkEnd w:id="47"/>
    </w:p>
    <w:bookmarkEnd w:id="48"/>
    <w:p w14:paraId="04EB8874" w14:textId="3F8ED368" w:rsidR="00032DDC" w:rsidRPr="00F1462B" w:rsidRDefault="00C961E6" w:rsidP="00032DD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hAnsiTheme="minorHAnsi" w:cs="Times New Roman"/>
          <w:noProof/>
          <w:vertAlign w:val="superscript"/>
          <w:lang w:eastAsia="sl-SI"/>
        </w:rPr>
        <w:footnoteReference w:id="2"/>
      </w:r>
      <w:r w:rsidRPr="00F1462B">
        <w:rPr>
          <w:rFonts w:asciiTheme="minorHAnsi" w:hAnsiTheme="minorHAnsi" w:cs="Times New Roman"/>
          <w:noProof/>
          <w:lang w:eastAsia="sl-SI"/>
        </w:rPr>
        <w:t xml:space="preserve"> na področju nalezljivih bolezni</w:t>
      </w:r>
      <w:r w:rsidR="00032DDC" w:rsidRPr="00F1462B">
        <w:rPr>
          <w:rFonts w:asciiTheme="minorHAnsi" w:hAnsiTheme="minorHAnsi" w:cs="Times New Roman"/>
          <w:noProof/>
          <w:lang w:eastAsia="sl-SI"/>
        </w:rPr>
        <w:t xml:space="preserve"> je vzpostavitev enotnega sistema varstva pred nalezljivimi boleznimi in bolnišničnimi okužbami. Zakon o nalezljivih boleznih določa nalezljive bolezni, ki ogrožajo prebivalce Slovenije in bolnišnične okužbe, ki nastanejo v vzročni povezavi z opravljanjem zdravstvene dejavnosti ter predpisuje ukrepe za njihovo preprečevanje in obvladovanje.</w:t>
      </w:r>
    </w:p>
    <w:p w14:paraId="616D377D" w14:textId="70EC59CE" w:rsidR="00C961E6" w:rsidRPr="00F1462B" w:rsidRDefault="00032DDC" w:rsidP="00032DD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je uvedel načelo upravičenosti do varstva pred nalezljivimi boleznimi, načelo obveščenosti in načelo obveznosti sodelovanja. V skladu z načelom upravičenosti do varstva ima vsakdo pravico do varstva pred nalezljivimi boleznimi in bolnišničnimi okužbami ter dolžnost varovati svoje zdravje in zdravje drugih pred temi boleznimi. Načelo obveščenosti določa, da mora biti prebivalstvo obveščeno glede tveganj za nastanek in razširjenje nalezljivih bolezni, vključno s programi svetovanja in izobraževanja o možnostih osebne zaščite, preprečevanja širjenja in zdravljenja. Obveznost sodelovanja zavezuje vse osebe, da v skladu z zakonom omogočijo opravljanje pregledov kot tudi odvzem potrebnega materiala in izvajanje drugih ukrepov za varstvo pred nalezljivimi boleznimi. Odgovorne osebe morajo poskrbeti za zaznavanje in sporočanje o pojavu nalezljive bolezni, ki bi predstavljala tveganje za ostalo prebivalstvo.</w:t>
      </w:r>
    </w:p>
    <w:p w14:paraId="798745A3" w14:textId="0F7A7028" w:rsidR="00813812" w:rsidRPr="00F1462B" w:rsidRDefault="00032DDC" w:rsidP="00032DD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izvajal nadzor nad odredbami in odloki, ki jih za preprečitev razširjenja nalezljive bolezni COVID-19 sprejemata Vlada R</w:t>
      </w:r>
      <w:r w:rsidR="00D361C4">
        <w:rPr>
          <w:rFonts w:asciiTheme="minorHAnsi" w:hAnsiTheme="minorHAnsi" w:cs="Times New Roman"/>
          <w:noProof/>
          <w:lang w:eastAsia="sl-SI"/>
        </w:rPr>
        <w:t>epublike Slovenije</w:t>
      </w:r>
      <w:r w:rsidRPr="00F1462B">
        <w:rPr>
          <w:rFonts w:asciiTheme="minorHAnsi" w:hAnsiTheme="minorHAnsi" w:cs="Times New Roman"/>
          <w:noProof/>
          <w:lang w:eastAsia="sl-SI"/>
        </w:rPr>
        <w:t xml:space="preserve"> in Ministrstvo za zdravje. Vsi odloki in odredbe </w:t>
      </w:r>
      <w:r w:rsidR="00D361C4">
        <w:rPr>
          <w:rFonts w:asciiTheme="minorHAnsi" w:hAnsiTheme="minorHAnsi" w:cs="Times New Roman"/>
          <w:noProof/>
          <w:lang w:eastAsia="sl-SI"/>
        </w:rPr>
        <w:t xml:space="preserve">so </w:t>
      </w:r>
      <w:r w:rsidRPr="00F1462B">
        <w:rPr>
          <w:rFonts w:asciiTheme="minorHAnsi" w:hAnsiTheme="minorHAnsi" w:cs="Times New Roman"/>
          <w:noProof/>
          <w:lang w:eastAsia="sl-SI"/>
        </w:rPr>
        <w:t>se sprejema</w:t>
      </w:r>
      <w:r w:rsidR="00D361C4">
        <w:rPr>
          <w:rFonts w:asciiTheme="minorHAnsi" w:hAnsiTheme="minorHAnsi" w:cs="Times New Roman"/>
          <w:noProof/>
          <w:lang w:eastAsia="sl-SI"/>
        </w:rPr>
        <w:t>li</w:t>
      </w:r>
      <w:r w:rsidRPr="00F1462B">
        <w:rPr>
          <w:rFonts w:asciiTheme="minorHAnsi" w:hAnsiTheme="minorHAnsi" w:cs="Times New Roman"/>
          <w:noProof/>
          <w:lang w:eastAsia="sl-SI"/>
        </w:rPr>
        <w:t xml:space="preserve"> z namenom preprečitve razširjanja nalezljive bolezni in določajo omejitve </w:t>
      </w:r>
      <w:r w:rsidR="00841FCD"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prepovedi, ki veljajo tako za nosilce dejavnosti kot za posameznike.</w:t>
      </w:r>
    </w:p>
    <w:p w14:paraId="35F6A455" w14:textId="77777777" w:rsidR="00C961E6" w:rsidRPr="00F1462B" w:rsidRDefault="00C961E6" w:rsidP="00C961E6">
      <w:pPr>
        <w:spacing w:before="120" w:after="120" w:line="240" w:lineRule="auto"/>
        <w:jc w:val="both"/>
        <w:rPr>
          <w:rFonts w:asciiTheme="minorHAnsi" w:hAnsiTheme="minorHAnsi" w:cs="Times New Roman"/>
          <w:noProof/>
          <w:lang w:eastAsia="sl-SI"/>
        </w:rPr>
      </w:pPr>
    </w:p>
    <w:p w14:paraId="520B1643" w14:textId="3112C536" w:rsidR="00C961E6" w:rsidRPr="00F1462B" w:rsidRDefault="00C961E6" w:rsidP="00C961E6">
      <w:pPr>
        <w:spacing w:before="120" w:after="120" w:line="240" w:lineRule="auto"/>
        <w:outlineLvl w:val="2"/>
        <w:rPr>
          <w:rFonts w:asciiTheme="minorHAnsi" w:hAnsiTheme="minorHAnsi" w:cstheme="minorHAnsi"/>
          <w:b/>
          <w:bCs/>
          <w:szCs w:val="18"/>
          <w:lang w:eastAsia="sl-SI"/>
        </w:rPr>
      </w:pPr>
      <w:bookmarkStart w:id="49" w:name="_Toc7008193"/>
      <w:bookmarkStart w:id="50" w:name="_Toc7059187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49"/>
      <w:bookmarkEnd w:id="50"/>
    </w:p>
    <w:p w14:paraId="0E61E9D3" w14:textId="09FE43FD" w:rsidR="00C961E6" w:rsidRPr="00F1462B" w:rsidRDefault="00C961E6" w:rsidP="00C961E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nalezljivih bolezni</w:t>
      </w:r>
      <w:r w:rsidR="00813812" w:rsidRPr="00F1462B">
        <w:rPr>
          <w:rFonts w:asciiTheme="minorHAnsi" w:hAnsiTheme="minorHAnsi" w:cs="Times New Roman"/>
          <w:noProof/>
          <w:lang w:eastAsia="sl-SI"/>
        </w:rPr>
        <w:t xml:space="preserve"> z namenom preprečitve razširjenja nalezljive bolezni COVID-19</w:t>
      </w:r>
      <w:r w:rsidR="001F736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skupaj opravili </w:t>
      </w:r>
      <w:r w:rsidR="00813812" w:rsidRPr="00F1462B">
        <w:rPr>
          <w:rFonts w:asciiTheme="minorHAnsi" w:hAnsiTheme="minorHAnsi" w:cs="Times New Roman"/>
          <w:noProof/>
          <w:lang w:eastAsia="sl-SI"/>
        </w:rPr>
        <w:t>5</w:t>
      </w:r>
      <w:r w:rsidR="00CA20E4" w:rsidRPr="00F1462B">
        <w:rPr>
          <w:rFonts w:asciiTheme="minorHAnsi" w:hAnsiTheme="minorHAnsi" w:cs="Times New Roman"/>
          <w:noProof/>
          <w:lang w:eastAsia="sl-SI"/>
        </w:rPr>
        <w:t>2</w:t>
      </w:r>
      <w:r w:rsidRPr="00F1462B">
        <w:rPr>
          <w:rFonts w:asciiTheme="minorHAnsi" w:hAnsiTheme="minorHAnsi" w:cs="Times New Roman"/>
          <w:noProof/>
          <w:lang w:eastAsia="sl-SI"/>
        </w:rPr>
        <w:t>.</w:t>
      </w:r>
      <w:r w:rsidR="00CA20E4" w:rsidRPr="00F1462B">
        <w:rPr>
          <w:rFonts w:asciiTheme="minorHAnsi" w:hAnsiTheme="minorHAnsi" w:cs="Times New Roman"/>
          <w:noProof/>
          <w:lang w:eastAsia="sl-SI"/>
        </w:rPr>
        <w:t>248</w:t>
      </w:r>
      <w:r w:rsidRPr="00F1462B">
        <w:rPr>
          <w:rFonts w:asciiTheme="minorHAnsi" w:hAnsiTheme="minorHAnsi" w:cs="Times New Roman"/>
          <w:noProof/>
          <w:lang w:eastAsia="sl-SI"/>
        </w:rPr>
        <w:t xml:space="preserve"> inšpekcijskih pregledov.</w:t>
      </w:r>
    </w:p>
    <w:p w14:paraId="5D540331" w14:textId="3C2C4275" w:rsidR="00C961E6" w:rsidRPr="00F1462B" w:rsidRDefault="00C961E6" w:rsidP="00C961E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ugotovitev nadzora je bilo izrečenih skupaj </w:t>
      </w:r>
      <w:r w:rsidR="00CA20E4" w:rsidRPr="00F1462B">
        <w:rPr>
          <w:rFonts w:asciiTheme="minorHAnsi" w:hAnsiTheme="minorHAnsi" w:cs="Times New Roman"/>
          <w:noProof/>
          <w:lang w:eastAsia="sl-SI"/>
        </w:rPr>
        <w:t>4.682</w:t>
      </w:r>
      <w:r w:rsidRPr="00F1462B">
        <w:rPr>
          <w:rFonts w:asciiTheme="minorHAnsi" w:hAnsiTheme="minorHAnsi" w:cs="Times New Roman"/>
          <w:noProof/>
          <w:lang w:eastAsia="sl-SI"/>
        </w:rPr>
        <w:t xml:space="preserve"> ukrepov, od tega </w:t>
      </w:r>
      <w:r w:rsidR="00CA20E4" w:rsidRPr="00F1462B">
        <w:rPr>
          <w:rFonts w:asciiTheme="minorHAnsi" w:hAnsiTheme="minorHAnsi" w:cs="Times New Roman"/>
          <w:noProof/>
          <w:lang w:eastAsia="sl-SI"/>
        </w:rPr>
        <w:t>439</w:t>
      </w:r>
      <w:r w:rsidRPr="00F1462B">
        <w:rPr>
          <w:rFonts w:asciiTheme="minorHAnsi" w:hAnsiTheme="minorHAnsi" w:cs="Times New Roman"/>
          <w:noProof/>
          <w:lang w:eastAsia="sl-SI"/>
        </w:rPr>
        <w:t xml:space="preserve"> upravnih ukrepov (</w:t>
      </w:r>
      <w:r w:rsidR="00CA20E4" w:rsidRPr="00F1462B">
        <w:rPr>
          <w:rFonts w:asciiTheme="minorHAnsi" w:hAnsiTheme="minorHAnsi" w:cs="Times New Roman"/>
          <w:noProof/>
          <w:lang w:eastAsia="sl-SI"/>
        </w:rPr>
        <w:t>32</w:t>
      </w:r>
      <w:r w:rsidRPr="00F1462B">
        <w:rPr>
          <w:rFonts w:asciiTheme="minorHAnsi" w:hAnsiTheme="minorHAnsi" w:cs="Times New Roman"/>
          <w:noProof/>
          <w:lang w:eastAsia="sl-SI"/>
        </w:rPr>
        <w:t xml:space="preserve"> odločb o prepovedi, </w:t>
      </w:r>
      <w:r w:rsidR="00CA20E4" w:rsidRPr="00F1462B">
        <w:rPr>
          <w:rFonts w:asciiTheme="minorHAnsi" w:hAnsiTheme="minorHAnsi" w:cs="Times New Roman"/>
          <w:noProof/>
          <w:lang w:eastAsia="sl-SI"/>
        </w:rPr>
        <w:t>56</w:t>
      </w:r>
      <w:r w:rsidRPr="00F1462B">
        <w:rPr>
          <w:rFonts w:asciiTheme="minorHAnsi" w:hAnsiTheme="minorHAnsi" w:cs="Times New Roman"/>
          <w:noProof/>
          <w:lang w:eastAsia="sl-SI"/>
        </w:rPr>
        <w:t xml:space="preserve"> ureditvenih odločb</w:t>
      </w:r>
      <w:r w:rsidR="00813812" w:rsidRPr="00F1462B">
        <w:rPr>
          <w:rFonts w:asciiTheme="minorHAnsi" w:hAnsiTheme="minorHAnsi" w:cs="Times New Roman"/>
          <w:noProof/>
          <w:lang w:eastAsia="sl-SI"/>
        </w:rPr>
        <w:t xml:space="preserve"> in</w:t>
      </w:r>
      <w:r w:rsidRPr="00F1462B">
        <w:rPr>
          <w:rFonts w:asciiTheme="minorHAnsi" w:hAnsiTheme="minorHAnsi" w:cs="Times New Roman"/>
          <w:noProof/>
          <w:lang w:eastAsia="sl-SI"/>
        </w:rPr>
        <w:t xml:space="preserve"> </w:t>
      </w:r>
      <w:r w:rsidR="00CA20E4" w:rsidRPr="00F1462B">
        <w:rPr>
          <w:rFonts w:asciiTheme="minorHAnsi" w:hAnsiTheme="minorHAnsi" w:cs="Times New Roman"/>
          <w:noProof/>
          <w:lang w:eastAsia="sl-SI"/>
        </w:rPr>
        <w:t>351</w:t>
      </w:r>
      <w:r w:rsidRPr="00F1462B">
        <w:rPr>
          <w:rFonts w:asciiTheme="minorHAnsi" w:hAnsiTheme="minorHAnsi" w:cs="Times New Roman"/>
          <w:noProof/>
          <w:lang w:eastAsia="sl-SI"/>
        </w:rPr>
        <w:t xml:space="preserve"> upravnih opozoril) in </w:t>
      </w:r>
      <w:r w:rsidR="00CA20E4" w:rsidRPr="00F1462B">
        <w:rPr>
          <w:rFonts w:asciiTheme="minorHAnsi" w:hAnsiTheme="minorHAnsi" w:cs="Times New Roman"/>
          <w:noProof/>
          <w:lang w:eastAsia="sl-SI"/>
        </w:rPr>
        <w:t>4</w:t>
      </w:r>
      <w:r w:rsidR="004B2842" w:rsidRPr="00F1462B">
        <w:rPr>
          <w:rFonts w:asciiTheme="minorHAnsi" w:hAnsiTheme="minorHAnsi" w:cs="Times New Roman"/>
          <w:noProof/>
          <w:lang w:eastAsia="sl-SI"/>
        </w:rPr>
        <w:t>.</w:t>
      </w:r>
      <w:r w:rsidR="00CA20E4" w:rsidRPr="00F1462B">
        <w:rPr>
          <w:rFonts w:asciiTheme="minorHAnsi" w:hAnsiTheme="minorHAnsi" w:cs="Times New Roman"/>
          <w:noProof/>
          <w:lang w:eastAsia="sl-SI"/>
        </w:rPr>
        <w:t>243</w:t>
      </w:r>
      <w:r w:rsidRPr="00F1462B">
        <w:rPr>
          <w:rFonts w:asciiTheme="minorHAnsi" w:hAnsiTheme="minorHAnsi" w:cs="Times New Roman"/>
          <w:noProof/>
          <w:lang w:eastAsia="sl-SI"/>
        </w:rPr>
        <w:t xml:space="preserve"> prekrškovnih sankcij/ukrepov (</w:t>
      </w:r>
      <w:r w:rsidR="004B2842" w:rsidRPr="00F1462B">
        <w:rPr>
          <w:rFonts w:asciiTheme="minorHAnsi" w:hAnsiTheme="minorHAnsi" w:cs="Times New Roman"/>
          <w:noProof/>
          <w:lang w:eastAsia="sl-SI"/>
        </w:rPr>
        <w:t>1</w:t>
      </w:r>
      <w:r w:rsidR="00813812" w:rsidRPr="00F1462B">
        <w:rPr>
          <w:rFonts w:asciiTheme="minorHAnsi" w:hAnsiTheme="minorHAnsi" w:cs="Times New Roman"/>
          <w:noProof/>
          <w:lang w:eastAsia="sl-SI"/>
        </w:rPr>
        <w:t>.</w:t>
      </w:r>
      <w:r w:rsidR="004B2842" w:rsidRPr="00F1462B">
        <w:rPr>
          <w:rFonts w:asciiTheme="minorHAnsi" w:hAnsiTheme="minorHAnsi" w:cs="Times New Roman"/>
          <w:noProof/>
          <w:lang w:eastAsia="sl-SI"/>
        </w:rPr>
        <w:t>4</w:t>
      </w:r>
      <w:r w:rsidR="00813812" w:rsidRPr="00F1462B">
        <w:rPr>
          <w:rFonts w:asciiTheme="minorHAnsi" w:hAnsiTheme="minorHAnsi" w:cs="Times New Roman"/>
          <w:noProof/>
          <w:lang w:eastAsia="sl-SI"/>
        </w:rPr>
        <w:t>2</w:t>
      </w:r>
      <w:r w:rsidR="004B2842" w:rsidRPr="00F1462B">
        <w:rPr>
          <w:rFonts w:asciiTheme="minorHAnsi" w:hAnsiTheme="minorHAnsi" w:cs="Times New Roman"/>
          <w:noProof/>
          <w:lang w:eastAsia="sl-SI"/>
        </w:rPr>
        <w:t>5</w:t>
      </w:r>
      <w:r w:rsidRPr="00F1462B">
        <w:rPr>
          <w:rFonts w:asciiTheme="minorHAnsi" w:hAnsiTheme="minorHAnsi" w:cs="Times New Roman"/>
          <w:noProof/>
          <w:lang w:eastAsia="sl-SI"/>
        </w:rPr>
        <w:t xml:space="preserve"> odločb z izrekom globe, </w:t>
      </w:r>
      <w:r w:rsidR="00813812" w:rsidRPr="00F1462B">
        <w:rPr>
          <w:rFonts w:asciiTheme="minorHAnsi" w:hAnsiTheme="minorHAnsi" w:cs="Times New Roman"/>
          <w:noProof/>
          <w:lang w:eastAsia="sl-SI"/>
        </w:rPr>
        <w:t>1</w:t>
      </w:r>
      <w:r w:rsidR="004B2842" w:rsidRPr="00F1462B">
        <w:rPr>
          <w:rFonts w:asciiTheme="minorHAnsi" w:hAnsiTheme="minorHAnsi" w:cs="Times New Roman"/>
          <w:noProof/>
          <w:lang w:eastAsia="sl-SI"/>
        </w:rPr>
        <w:t>2</w:t>
      </w:r>
      <w:r w:rsidR="00813812" w:rsidRPr="00F1462B">
        <w:rPr>
          <w:rFonts w:asciiTheme="minorHAnsi" w:hAnsiTheme="minorHAnsi" w:cs="Times New Roman"/>
          <w:noProof/>
          <w:lang w:eastAsia="sl-SI"/>
        </w:rPr>
        <w:t>2</w:t>
      </w:r>
      <w:r w:rsidRPr="00F1462B">
        <w:rPr>
          <w:rFonts w:asciiTheme="minorHAnsi" w:hAnsiTheme="minorHAnsi" w:cs="Times New Roman"/>
          <w:noProof/>
          <w:lang w:eastAsia="sl-SI"/>
        </w:rPr>
        <w:t xml:space="preserve"> plačilnih nalogov, </w:t>
      </w:r>
      <w:r w:rsidR="004B2842" w:rsidRPr="00F1462B">
        <w:rPr>
          <w:rFonts w:asciiTheme="minorHAnsi" w:hAnsiTheme="minorHAnsi" w:cs="Times New Roman"/>
          <w:noProof/>
          <w:lang w:eastAsia="sl-SI"/>
        </w:rPr>
        <w:t>807</w:t>
      </w:r>
      <w:r w:rsidRPr="00F1462B">
        <w:rPr>
          <w:rFonts w:asciiTheme="minorHAnsi" w:hAnsiTheme="minorHAnsi" w:cs="Times New Roman"/>
          <w:noProof/>
          <w:lang w:eastAsia="sl-SI"/>
        </w:rPr>
        <w:t xml:space="preserve"> odločb z izrekom opomina</w:t>
      </w:r>
      <w:r w:rsidR="00813812" w:rsidRPr="00F1462B">
        <w:rPr>
          <w:rFonts w:asciiTheme="minorHAnsi" w:hAnsiTheme="minorHAnsi" w:cs="Times New Roman"/>
          <w:noProof/>
          <w:lang w:eastAsia="sl-SI"/>
        </w:rPr>
        <w:t xml:space="preserve">, </w:t>
      </w:r>
      <w:r w:rsidR="004B2842" w:rsidRPr="00F1462B">
        <w:rPr>
          <w:rFonts w:asciiTheme="minorHAnsi" w:hAnsiTheme="minorHAnsi" w:cs="Times New Roman"/>
          <w:noProof/>
          <w:lang w:eastAsia="sl-SI"/>
        </w:rPr>
        <w:t>76</w:t>
      </w:r>
      <w:r w:rsidR="00813812" w:rsidRPr="00F1462B">
        <w:rPr>
          <w:rFonts w:asciiTheme="minorHAnsi" w:hAnsiTheme="minorHAnsi" w:cs="Times New Roman"/>
          <w:noProof/>
          <w:lang w:eastAsia="sl-SI"/>
        </w:rPr>
        <w:t xml:space="preserve"> obdolžilnih predlogov zoper mladoletne</w:t>
      </w:r>
      <w:r w:rsidRPr="00F1462B">
        <w:rPr>
          <w:rFonts w:asciiTheme="minorHAnsi" w:hAnsiTheme="minorHAnsi" w:cs="Times New Roman"/>
          <w:noProof/>
          <w:lang w:eastAsia="sl-SI"/>
        </w:rPr>
        <w:t xml:space="preserve"> in </w:t>
      </w:r>
      <w:r w:rsidR="004B2842" w:rsidRPr="00F1462B">
        <w:rPr>
          <w:rFonts w:asciiTheme="minorHAnsi" w:hAnsiTheme="minorHAnsi" w:cs="Times New Roman"/>
          <w:noProof/>
          <w:lang w:eastAsia="sl-SI"/>
        </w:rPr>
        <w:t>1.813</w:t>
      </w:r>
      <w:r w:rsidRPr="00F1462B">
        <w:rPr>
          <w:rFonts w:asciiTheme="minorHAnsi" w:hAnsiTheme="minorHAnsi" w:cs="Times New Roman"/>
          <w:noProof/>
          <w:lang w:eastAsia="sl-SI"/>
        </w:rPr>
        <w:t xml:space="preserve"> opozoril za storjen prekršek</w:t>
      </w:r>
      <w:r w:rsidR="00394889" w:rsidRPr="00F1462B">
        <w:rPr>
          <w:rFonts w:asciiTheme="minorHAnsi" w:hAnsiTheme="minorHAnsi" w:cs="Times New Roman"/>
          <w:noProof/>
          <w:lang w:eastAsia="sl-SI"/>
        </w:rPr>
        <w:t xml:space="preserve"> </w:t>
      </w:r>
      <w:bookmarkStart w:id="51" w:name="_Hlk70601580"/>
      <w:r w:rsidR="00394889" w:rsidRPr="00F1462B">
        <w:rPr>
          <w:rFonts w:asciiTheme="minorHAnsi" w:hAnsiTheme="minorHAnsi" w:cs="Times New Roman"/>
          <w:noProof/>
          <w:lang w:eastAsia="sl-SI"/>
        </w:rPr>
        <w:t xml:space="preserve">po </w:t>
      </w:r>
      <w:r w:rsidR="00B519B7">
        <w:rPr>
          <w:rFonts w:asciiTheme="minorHAnsi" w:hAnsiTheme="minorHAnsi" w:cs="Times New Roman"/>
          <w:noProof/>
          <w:lang w:eastAsia="sl-SI"/>
        </w:rPr>
        <w:br/>
      </w:r>
      <w:r w:rsidR="00394889" w:rsidRPr="00F1462B">
        <w:rPr>
          <w:rFonts w:asciiTheme="minorHAnsi" w:hAnsiTheme="minorHAnsi" w:cs="Times New Roman"/>
          <w:noProof/>
          <w:lang w:eastAsia="sl-SI"/>
        </w:rPr>
        <w:t>ZP-1</w:t>
      </w:r>
      <w:bookmarkEnd w:id="51"/>
      <w:r w:rsidRPr="00F1462B">
        <w:rPr>
          <w:rFonts w:asciiTheme="minorHAnsi" w:hAnsiTheme="minorHAnsi" w:cs="Times New Roman"/>
          <w:noProof/>
          <w:lang w:eastAsia="sl-SI"/>
        </w:rPr>
        <w:t xml:space="preserve">). </w:t>
      </w:r>
    </w:p>
    <w:p w14:paraId="7B0B49D6" w14:textId="445957FB" w:rsidR="00C961E6" w:rsidRPr="00F1462B" w:rsidRDefault="005A6CAF" w:rsidP="005A6CAF">
      <w:pPr>
        <w:pStyle w:val="Napis"/>
      </w:pPr>
      <w:bookmarkStart w:id="52" w:name="_Toc95831970"/>
      <w:bookmarkStart w:id="53" w:name="_Hlk70593283"/>
      <w:r w:rsidRPr="00F1462B">
        <w:t xml:space="preserve">Preglednica </w:t>
      </w:r>
      <w:r w:rsidR="00C82E47">
        <w:rPr>
          <w:noProof/>
        </w:rPr>
        <w:fldChar w:fldCharType="begin"/>
      </w:r>
      <w:r w:rsidR="00C82E47">
        <w:rPr>
          <w:noProof/>
        </w:rPr>
        <w:instrText xml:space="preserve"> SEQ Preglednica \* ARABIC </w:instrText>
      </w:r>
      <w:r w:rsidR="00C82E47">
        <w:rPr>
          <w:noProof/>
        </w:rPr>
        <w:fldChar w:fldCharType="separate"/>
      </w:r>
      <w:r w:rsidR="00D84DDB">
        <w:rPr>
          <w:noProof/>
        </w:rPr>
        <w:t>1</w:t>
      </w:r>
      <w:r w:rsidR="00C82E47">
        <w:rPr>
          <w:noProof/>
        </w:rPr>
        <w:fldChar w:fldCharType="end"/>
      </w:r>
      <w:r w:rsidR="00C961E6" w:rsidRPr="00F1462B">
        <w:rPr>
          <w:rFonts w:cs="Times New Roman"/>
          <w:noProof/>
        </w:rPr>
        <w:t xml:space="preserve"> - Inšpekcijski pregledi, vzorčenje in ukrepanje na podlagi inšpekcijskega nadzora</w:t>
      </w:r>
      <w:bookmarkEnd w:id="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712"/>
        <w:gridCol w:w="760"/>
        <w:gridCol w:w="677"/>
        <w:gridCol w:w="753"/>
        <w:gridCol w:w="724"/>
        <w:gridCol w:w="677"/>
        <w:gridCol w:w="665"/>
        <w:gridCol w:w="752"/>
        <w:gridCol w:w="706"/>
        <w:gridCol w:w="829"/>
        <w:gridCol w:w="581"/>
      </w:tblGrid>
      <w:tr w:rsidR="00C82778" w:rsidRPr="00F1462B" w14:paraId="2BE1C225" w14:textId="77777777" w:rsidTr="00C82778">
        <w:trPr>
          <w:trHeight w:val="283"/>
          <w:tblHeader/>
          <w:jc w:val="center"/>
        </w:trPr>
        <w:tc>
          <w:tcPr>
            <w:tcW w:w="553" w:type="pct"/>
            <w:vMerge w:val="restart"/>
            <w:shd w:val="clear" w:color="auto" w:fill="FBD4B4" w:themeFill="accent6" w:themeFillTint="66"/>
            <w:vAlign w:val="center"/>
          </w:tcPr>
          <w:bookmarkEnd w:id="53"/>
          <w:p w14:paraId="7B1C8B2D"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47" w:type="pct"/>
            <w:gridSpan w:val="11"/>
            <w:shd w:val="clear" w:color="auto" w:fill="FBD4B4" w:themeFill="accent6" w:themeFillTint="66"/>
          </w:tcPr>
          <w:p w14:paraId="521C89DD" w14:textId="4305F7AE"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C82778" w:rsidRPr="00F1462B" w14:paraId="5696CAB8" w14:textId="77777777" w:rsidTr="00C82778">
        <w:trPr>
          <w:tblHeader/>
          <w:jc w:val="center"/>
        </w:trPr>
        <w:tc>
          <w:tcPr>
            <w:tcW w:w="553" w:type="pct"/>
            <w:vMerge/>
            <w:shd w:val="clear" w:color="auto" w:fill="FBD4B4" w:themeFill="accent6" w:themeFillTint="66"/>
            <w:vAlign w:val="center"/>
          </w:tcPr>
          <w:p w14:paraId="0EE1DDA3" w14:textId="77777777" w:rsidR="00C82778" w:rsidRPr="00F1462B" w:rsidRDefault="00C82778" w:rsidP="00C961E6">
            <w:pPr>
              <w:tabs>
                <w:tab w:val="left" w:pos="266"/>
              </w:tabs>
              <w:spacing w:after="0" w:line="240" w:lineRule="auto"/>
              <w:jc w:val="center"/>
              <w:rPr>
                <w:rFonts w:ascii="Calibri" w:hAnsi="Calibri"/>
                <w:sz w:val="12"/>
              </w:rPr>
            </w:pPr>
          </w:p>
        </w:tc>
        <w:tc>
          <w:tcPr>
            <w:tcW w:w="1624" w:type="pct"/>
            <w:gridSpan w:val="4"/>
            <w:shd w:val="clear" w:color="auto" w:fill="FBD4B4" w:themeFill="accent6" w:themeFillTint="66"/>
          </w:tcPr>
          <w:p w14:paraId="4BAFEACF"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508" w:type="pct"/>
            <w:gridSpan w:val="6"/>
            <w:shd w:val="clear" w:color="auto" w:fill="FBD4B4" w:themeFill="accent6" w:themeFillTint="66"/>
          </w:tcPr>
          <w:p w14:paraId="36CFF38C" w14:textId="0C62AF51"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316" w:type="pct"/>
            <w:vMerge w:val="restart"/>
            <w:shd w:val="clear" w:color="auto" w:fill="FBD4B4" w:themeFill="accent6" w:themeFillTint="66"/>
            <w:vAlign w:val="center"/>
          </w:tcPr>
          <w:p w14:paraId="62BF0E5C"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SKUPAJ</w:t>
            </w:r>
          </w:p>
        </w:tc>
      </w:tr>
      <w:tr w:rsidR="00C82778" w:rsidRPr="00F1462B" w14:paraId="7559772B" w14:textId="77777777" w:rsidTr="00C82778">
        <w:trPr>
          <w:tblHeader/>
          <w:jc w:val="center"/>
        </w:trPr>
        <w:tc>
          <w:tcPr>
            <w:tcW w:w="553" w:type="pct"/>
            <w:vMerge/>
            <w:shd w:val="clear" w:color="auto" w:fill="FBD4B4" w:themeFill="accent6" w:themeFillTint="66"/>
            <w:vAlign w:val="center"/>
          </w:tcPr>
          <w:p w14:paraId="71EBD2E0" w14:textId="77777777" w:rsidR="00C82778" w:rsidRPr="00F1462B" w:rsidRDefault="00C82778" w:rsidP="00C961E6">
            <w:pPr>
              <w:tabs>
                <w:tab w:val="left" w:pos="266"/>
              </w:tabs>
              <w:spacing w:after="0" w:line="240" w:lineRule="auto"/>
              <w:jc w:val="center"/>
              <w:rPr>
                <w:rFonts w:ascii="Calibri" w:hAnsi="Calibri"/>
                <w:sz w:val="12"/>
              </w:rPr>
            </w:pPr>
          </w:p>
        </w:tc>
        <w:tc>
          <w:tcPr>
            <w:tcW w:w="386" w:type="pct"/>
            <w:shd w:val="clear" w:color="auto" w:fill="FBD4B4" w:themeFill="accent6" w:themeFillTint="66"/>
          </w:tcPr>
          <w:p w14:paraId="1E89314E" w14:textId="77777777" w:rsidR="00C82778" w:rsidRPr="00F1462B" w:rsidRDefault="00C82778" w:rsidP="00C961E6">
            <w:pPr>
              <w:tabs>
                <w:tab w:val="left" w:pos="266"/>
              </w:tabs>
              <w:spacing w:after="0" w:line="240" w:lineRule="auto"/>
              <w:jc w:val="center"/>
              <w:rPr>
                <w:rFonts w:ascii="Calibri" w:hAnsi="Calibri"/>
                <w:sz w:val="12"/>
              </w:rPr>
            </w:pPr>
          </w:p>
          <w:p w14:paraId="10354831"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 o prepovedi</w:t>
            </w:r>
          </w:p>
        </w:tc>
        <w:tc>
          <w:tcPr>
            <w:tcW w:w="411" w:type="pct"/>
            <w:shd w:val="clear" w:color="auto" w:fill="FBD4B4" w:themeFill="accent6" w:themeFillTint="66"/>
            <w:vAlign w:val="center"/>
          </w:tcPr>
          <w:p w14:paraId="671F44E2"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Ureditvena</w:t>
            </w:r>
          </w:p>
          <w:p w14:paraId="35A27E13"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w:t>
            </w:r>
          </w:p>
        </w:tc>
        <w:tc>
          <w:tcPr>
            <w:tcW w:w="381" w:type="pct"/>
            <w:shd w:val="clear" w:color="auto" w:fill="FBD4B4" w:themeFill="accent6" w:themeFillTint="66"/>
            <w:vAlign w:val="center"/>
          </w:tcPr>
          <w:p w14:paraId="35CB6EED"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45" w:type="pct"/>
            <w:shd w:val="clear" w:color="auto" w:fill="FBD4B4" w:themeFill="accent6" w:themeFillTint="66"/>
            <w:vAlign w:val="center"/>
          </w:tcPr>
          <w:p w14:paraId="4554DE26" w14:textId="0D6AD9A8" w:rsidR="00C82778" w:rsidRPr="00F1462B" w:rsidRDefault="00C82778" w:rsidP="00C961E6">
            <w:pPr>
              <w:tabs>
                <w:tab w:val="left" w:pos="266"/>
              </w:tabs>
              <w:spacing w:after="0" w:line="240" w:lineRule="auto"/>
              <w:jc w:val="center"/>
              <w:rPr>
                <w:rFonts w:ascii="Calibri" w:hAnsi="Calibri"/>
                <w:sz w:val="12"/>
              </w:rPr>
            </w:pPr>
          </w:p>
          <w:p w14:paraId="28747061" w14:textId="4135BB0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SKUPAJ</w:t>
            </w:r>
          </w:p>
        </w:tc>
        <w:tc>
          <w:tcPr>
            <w:tcW w:w="429" w:type="pct"/>
            <w:shd w:val="clear" w:color="auto" w:fill="FBD4B4" w:themeFill="accent6" w:themeFillTint="66"/>
            <w:vAlign w:val="center"/>
          </w:tcPr>
          <w:p w14:paraId="1607FCC0"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02" w:type="pct"/>
            <w:shd w:val="clear" w:color="auto" w:fill="FBD4B4" w:themeFill="accent6" w:themeFillTint="66"/>
            <w:vAlign w:val="center"/>
          </w:tcPr>
          <w:p w14:paraId="4B781E7A"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61" w:type="pct"/>
            <w:shd w:val="clear" w:color="auto" w:fill="FBD4B4" w:themeFill="accent6" w:themeFillTint="66"/>
            <w:vAlign w:val="center"/>
          </w:tcPr>
          <w:p w14:paraId="5A360828"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45" w:type="pct"/>
            <w:shd w:val="clear" w:color="auto" w:fill="FBD4B4" w:themeFill="accent6" w:themeFillTint="66"/>
            <w:vAlign w:val="center"/>
          </w:tcPr>
          <w:p w14:paraId="65E3DE90" w14:textId="77777777"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82" w:type="pct"/>
            <w:shd w:val="clear" w:color="auto" w:fill="FBD4B4" w:themeFill="accent6" w:themeFillTint="66"/>
          </w:tcPr>
          <w:p w14:paraId="26E296AF" w14:textId="225EA3BF"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Obdolžilni predlog</w:t>
            </w:r>
          </w:p>
        </w:tc>
        <w:tc>
          <w:tcPr>
            <w:tcW w:w="488" w:type="pct"/>
            <w:shd w:val="clear" w:color="auto" w:fill="FBD4B4" w:themeFill="accent6" w:themeFillTint="66"/>
            <w:vAlign w:val="center"/>
          </w:tcPr>
          <w:p w14:paraId="71DE3A10" w14:textId="489C151B" w:rsidR="00C82778" w:rsidRPr="00F1462B" w:rsidRDefault="00C82778" w:rsidP="00C961E6">
            <w:pPr>
              <w:tabs>
                <w:tab w:val="left" w:pos="266"/>
              </w:tabs>
              <w:spacing w:after="0" w:line="240" w:lineRule="auto"/>
              <w:jc w:val="center"/>
              <w:rPr>
                <w:rFonts w:ascii="Calibri" w:hAnsi="Calibri"/>
                <w:sz w:val="12"/>
              </w:rPr>
            </w:pPr>
            <w:r w:rsidRPr="00F1462B">
              <w:rPr>
                <w:rFonts w:ascii="Calibri" w:hAnsi="Calibri"/>
                <w:sz w:val="12"/>
              </w:rPr>
              <w:t>SKUPAJ</w:t>
            </w:r>
          </w:p>
        </w:tc>
        <w:tc>
          <w:tcPr>
            <w:tcW w:w="316" w:type="pct"/>
            <w:vMerge/>
            <w:shd w:val="clear" w:color="auto" w:fill="FBD4B4" w:themeFill="accent6" w:themeFillTint="66"/>
            <w:vAlign w:val="center"/>
          </w:tcPr>
          <w:p w14:paraId="75666C66" w14:textId="77777777" w:rsidR="00C82778" w:rsidRPr="00F1462B" w:rsidRDefault="00C82778" w:rsidP="00C961E6">
            <w:pPr>
              <w:tabs>
                <w:tab w:val="left" w:pos="266"/>
              </w:tabs>
              <w:spacing w:after="0" w:line="240" w:lineRule="auto"/>
              <w:jc w:val="center"/>
              <w:rPr>
                <w:rFonts w:ascii="Calibri" w:hAnsi="Calibri"/>
                <w:sz w:val="12"/>
              </w:rPr>
            </w:pPr>
          </w:p>
        </w:tc>
      </w:tr>
      <w:tr w:rsidR="00C82778" w:rsidRPr="00F1462B" w14:paraId="5E852138" w14:textId="77777777" w:rsidTr="00C82778">
        <w:trPr>
          <w:trHeight w:val="283"/>
          <w:jc w:val="center"/>
        </w:trPr>
        <w:tc>
          <w:tcPr>
            <w:tcW w:w="553" w:type="pct"/>
            <w:shd w:val="clear" w:color="auto" w:fill="FFFFFF" w:themeFill="background1"/>
            <w:vAlign w:val="center"/>
          </w:tcPr>
          <w:p w14:paraId="043D9F0A" w14:textId="017822E2" w:rsidR="00C82778" w:rsidRPr="00F1462B" w:rsidRDefault="00C82778" w:rsidP="004127A6">
            <w:pPr>
              <w:tabs>
                <w:tab w:val="left" w:pos="266"/>
              </w:tabs>
              <w:spacing w:after="0" w:line="240" w:lineRule="auto"/>
              <w:jc w:val="center"/>
              <w:rPr>
                <w:rFonts w:ascii="Calibri" w:hAnsi="Calibri"/>
                <w:sz w:val="16"/>
              </w:rPr>
            </w:pPr>
            <w:r w:rsidRPr="00F1462B">
              <w:rPr>
                <w:rFonts w:ascii="Calibri" w:hAnsi="Calibri"/>
                <w:sz w:val="16"/>
              </w:rPr>
              <w:t>5</w:t>
            </w:r>
            <w:r w:rsidR="004B2842" w:rsidRPr="00F1462B">
              <w:rPr>
                <w:rFonts w:ascii="Calibri" w:hAnsi="Calibri"/>
                <w:sz w:val="16"/>
              </w:rPr>
              <w:t>2</w:t>
            </w:r>
            <w:r w:rsidRPr="00F1462B">
              <w:rPr>
                <w:rFonts w:ascii="Calibri" w:hAnsi="Calibri"/>
                <w:sz w:val="16"/>
              </w:rPr>
              <w:t>.</w:t>
            </w:r>
            <w:r w:rsidR="004B2842" w:rsidRPr="00F1462B">
              <w:rPr>
                <w:rFonts w:ascii="Calibri" w:hAnsi="Calibri"/>
                <w:sz w:val="16"/>
              </w:rPr>
              <w:t>248</w:t>
            </w:r>
          </w:p>
        </w:tc>
        <w:tc>
          <w:tcPr>
            <w:tcW w:w="386" w:type="pct"/>
            <w:shd w:val="clear" w:color="auto" w:fill="FFFFFF" w:themeFill="background1"/>
          </w:tcPr>
          <w:p w14:paraId="00ACC989" w14:textId="55B1A782"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32</w:t>
            </w:r>
            <w:r w:rsidR="00C82778" w:rsidRPr="00F1462B">
              <w:rPr>
                <w:rStyle w:val="Sprotnaopomba-sklic"/>
                <w:rFonts w:ascii="Calibri" w:hAnsi="Calibri"/>
                <w:sz w:val="16"/>
              </w:rPr>
              <w:footnoteReference w:id="3"/>
            </w:r>
          </w:p>
        </w:tc>
        <w:tc>
          <w:tcPr>
            <w:tcW w:w="411" w:type="pct"/>
            <w:shd w:val="clear" w:color="auto" w:fill="FFFFFF" w:themeFill="background1"/>
            <w:vAlign w:val="center"/>
          </w:tcPr>
          <w:p w14:paraId="7FBC384D" w14:textId="373E285A"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56</w:t>
            </w:r>
          </w:p>
        </w:tc>
        <w:tc>
          <w:tcPr>
            <w:tcW w:w="381" w:type="pct"/>
            <w:shd w:val="clear" w:color="auto" w:fill="FFFFFF" w:themeFill="background1"/>
            <w:vAlign w:val="center"/>
          </w:tcPr>
          <w:p w14:paraId="72C8D044" w14:textId="7443D019"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351</w:t>
            </w:r>
          </w:p>
        </w:tc>
        <w:tc>
          <w:tcPr>
            <w:tcW w:w="445" w:type="pct"/>
            <w:shd w:val="clear" w:color="auto" w:fill="FFFFFF" w:themeFill="background1"/>
            <w:vAlign w:val="center"/>
          </w:tcPr>
          <w:p w14:paraId="731A2B7E" w14:textId="0257BCE6"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439</w:t>
            </w:r>
          </w:p>
        </w:tc>
        <w:tc>
          <w:tcPr>
            <w:tcW w:w="429" w:type="pct"/>
            <w:shd w:val="clear" w:color="auto" w:fill="FFFFFF" w:themeFill="background1"/>
            <w:vAlign w:val="center"/>
          </w:tcPr>
          <w:p w14:paraId="4E03810D" w14:textId="698AEC52"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1.425</w:t>
            </w:r>
          </w:p>
        </w:tc>
        <w:tc>
          <w:tcPr>
            <w:tcW w:w="402" w:type="pct"/>
            <w:shd w:val="clear" w:color="auto" w:fill="FFFFFF" w:themeFill="background1"/>
            <w:vAlign w:val="center"/>
          </w:tcPr>
          <w:p w14:paraId="777AA85C" w14:textId="513C8581" w:rsidR="00C82778" w:rsidRPr="00F1462B" w:rsidRDefault="00C82778" w:rsidP="004127A6">
            <w:pPr>
              <w:tabs>
                <w:tab w:val="left" w:pos="266"/>
              </w:tabs>
              <w:spacing w:after="0" w:line="240" w:lineRule="auto"/>
              <w:jc w:val="center"/>
              <w:rPr>
                <w:rFonts w:ascii="Calibri" w:hAnsi="Calibri"/>
                <w:sz w:val="16"/>
              </w:rPr>
            </w:pPr>
            <w:r w:rsidRPr="00F1462B">
              <w:rPr>
                <w:rFonts w:ascii="Calibri" w:hAnsi="Calibri"/>
                <w:sz w:val="16"/>
              </w:rPr>
              <w:t>1</w:t>
            </w:r>
            <w:r w:rsidR="004B2842" w:rsidRPr="00F1462B">
              <w:rPr>
                <w:rFonts w:ascii="Calibri" w:hAnsi="Calibri"/>
                <w:sz w:val="16"/>
              </w:rPr>
              <w:t>2</w:t>
            </w:r>
            <w:r w:rsidRPr="00F1462B">
              <w:rPr>
                <w:rFonts w:ascii="Calibri" w:hAnsi="Calibri"/>
                <w:sz w:val="16"/>
              </w:rPr>
              <w:t>2</w:t>
            </w:r>
          </w:p>
        </w:tc>
        <w:tc>
          <w:tcPr>
            <w:tcW w:w="361" w:type="pct"/>
            <w:shd w:val="clear" w:color="auto" w:fill="FFFFFF" w:themeFill="background1"/>
            <w:vAlign w:val="center"/>
          </w:tcPr>
          <w:p w14:paraId="3799CD0E" w14:textId="79982815"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807</w:t>
            </w:r>
          </w:p>
        </w:tc>
        <w:tc>
          <w:tcPr>
            <w:tcW w:w="445" w:type="pct"/>
            <w:shd w:val="clear" w:color="auto" w:fill="FFFFFF" w:themeFill="background1"/>
            <w:vAlign w:val="center"/>
          </w:tcPr>
          <w:p w14:paraId="225C60D6" w14:textId="5C043889"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1.813</w:t>
            </w:r>
          </w:p>
        </w:tc>
        <w:tc>
          <w:tcPr>
            <w:tcW w:w="382" w:type="pct"/>
            <w:shd w:val="clear" w:color="auto" w:fill="FFFFFF" w:themeFill="background1"/>
          </w:tcPr>
          <w:p w14:paraId="7DCF57CF" w14:textId="78F21DC1"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76</w:t>
            </w:r>
          </w:p>
        </w:tc>
        <w:tc>
          <w:tcPr>
            <w:tcW w:w="488" w:type="pct"/>
            <w:shd w:val="clear" w:color="auto" w:fill="FFFFFF" w:themeFill="background1"/>
            <w:vAlign w:val="center"/>
          </w:tcPr>
          <w:p w14:paraId="4CFBC7E9" w14:textId="017BF0A6" w:rsidR="00C82778" w:rsidRPr="00F1462B" w:rsidRDefault="004B2842" w:rsidP="004127A6">
            <w:pPr>
              <w:tabs>
                <w:tab w:val="left" w:pos="266"/>
              </w:tabs>
              <w:spacing w:after="0" w:line="240" w:lineRule="auto"/>
              <w:jc w:val="center"/>
              <w:rPr>
                <w:rFonts w:ascii="Calibri" w:hAnsi="Calibri"/>
                <w:sz w:val="16"/>
              </w:rPr>
            </w:pPr>
            <w:r w:rsidRPr="00F1462B">
              <w:rPr>
                <w:rFonts w:ascii="Calibri" w:hAnsi="Calibri"/>
                <w:sz w:val="16"/>
              </w:rPr>
              <w:t>4.243</w:t>
            </w:r>
          </w:p>
        </w:tc>
        <w:tc>
          <w:tcPr>
            <w:tcW w:w="316" w:type="pct"/>
            <w:shd w:val="clear" w:color="auto" w:fill="FFFFFF" w:themeFill="background1"/>
            <w:vAlign w:val="center"/>
          </w:tcPr>
          <w:p w14:paraId="72310B23" w14:textId="17DDBA34" w:rsidR="00C82778" w:rsidRPr="00F1462B" w:rsidRDefault="004B2842" w:rsidP="004127A6">
            <w:pPr>
              <w:tabs>
                <w:tab w:val="left" w:pos="266"/>
              </w:tabs>
              <w:spacing w:after="0" w:line="240" w:lineRule="auto"/>
              <w:jc w:val="center"/>
              <w:rPr>
                <w:rFonts w:ascii="Calibri" w:hAnsi="Calibri"/>
                <w:sz w:val="16"/>
                <w:highlight w:val="yellow"/>
              </w:rPr>
            </w:pPr>
            <w:r w:rsidRPr="00F1462B">
              <w:rPr>
                <w:rFonts w:ascii="Calibri" w:hAnsi="Calibri"/>
                <w:sz w:val="16"/>
              </w:rPr>
              <w:t>4.682</w:t>
            </w:r>
          </w:p>
        </w:tc>
      </w:tr>
    </w:tbl>
    <w:p w14:paraId="08E678B7" w14:textId="42BBDC6F" w:rsidR="00F30EC9" w:rsidRPr="00F1462B" w:rsidRDefault="00CB0844" w:rsidP="00C961E6">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Prioriteni </w:t>
      </w:r>
      <w:r w:rsidR="00F30EC9" w:rsidRPr="00F1462B">
        <w:rPr>
          <w:rFonts w:asciiTheme="minorHAnsi" w:hAnsiTheme="minorHAnsi" w:cs="Times New Roman"/>
          <w:noProof/>
          <w:lang w:eastAsia="sl-SI"/>
        </w:rPr>
        <w:t>nadzor</w:t>
      </w:r>
      <w:r w:rsidR="00871F6E" w:rsidRPr="00F1462B">
        <w:rPr>
          <w:rFonts w:asciiTheme="minorHAnsi" w:hAnsiTheme="minorHAnsi" w:cs="Times New Roman"/>
          <w:noProof/>
          <w:lang w:eastAsia="sl-SI"/>
        </w:rPr>
        <w:t xml:space="preserve"> nad spoštovanjem vladnih ukrepov</w:t>
      </w:r>
      <w:r w:rsidR="00F30EC9" w:rsidRPr="00F1462B">
        <w:rPr>
          <w:rFonts w:asciiTheme="minorHAnsi" w:hAnsiTheme="minorHAnsi" w:cs="Times New Roman"/>
          <w:noProof/>
          <w:lang w:eastAsia="sl-SI"/>
        </w:rPr>
        <w:t xml:space="preserve"> zaradi izbruha </w:t>
      </w:r>
      <w:r w:rsidRPr="00F1462B">
        <w:rPr>
          <w:rFonts w:asciiTheme="minorHAnsi" w:hAnsiTheme="minorHAnsi" w:cs="Times New Roman"/>
          <w:noProof/>
          <w:lang w:eastAsia="sl-SI"/>
        </w:rPr>
        <w:t xml:space="preserve">nalezljive bolezni COVID-19 </w:t>
      </w:r>
      <w:r w:rsidR="007E59D3" w:rsidRPr="00F1462B">
        <w:rPr>
          <w:rFonts w:asciiTheme="minorHAnsi" w:hAnsiTheme="minorHAnsi" w:cs="Times New Roman"/>
          <w:noProof/>
          <w:lang w:eastAsia="sl-SI"/>
        </w:rPr>
        <w:t xml:space="preserve">v letu 2020 </w:t>
      </w:r>
      <w:r w:rsidRPr="00F1462B">
        <w:rPr>
          <w:rFonts w:asciiTheme="minorHAnsi" w:hAnsiTheme="minorHAnsi" w:cs="Times New Roman"/>
          <w:noProof/>
          <w:lang w:eastAsia="sl-SI"/>
        </w:rPr>
        <w:t xml:space="preserve">se je </w:t>
      </w:r>
      <w:r w:rsidR="007E59D3" w:rsidRPr="00F1462B">
        <w:rPr>
          <w:rFonts w:asciiTheme="minorHAnsi" w:hAnsiTheme="minorHAnsi" w:cs="Times New Roman"/>
          <w:noProof/>
          <w:lang w:eastAsia="sl-SI"/>
        </w:rPr>
        <w:t>nad</w:t>
      </w:r>
      <w:r w:rsidRPr="00F1462B">
        <w:rPr>
          <w:rFonts w:asciiTheme="minorHAnsi" w:hAnsiTheme="minorHAnsi" w:cs="Times New Roman"/>
          <w:noProof/>
          <w:lang w:eastAsia="sl-SI"/>
        </w:rPr>
        <w:t>a</w:t>
      </w:r>
      <w:r w:rsidR="007E59D3" w:rsidRPr="00F1462B">
        <w:rPr>
          <w:rFonts w:asciiTheme="minorHAnsi" w:hAnsiTheme="minorHAnsi" w:cs="Times New Roman"/>
          <w:noProof/>
          <w:lang w:eastAsia="sl-SI"/>
        </w:rPr>
        <w:t xml:space="preserve">ljeval skozi celotno leto 2021. </w:t>
      </w:r>
      <w:r w:rsidR="00F30EC9" w:rsidRPr="00F1462B">
        <w:rPr>
          <w:rFonts w:asciiTheme="minorHAnsi" w:hAnsiTheme="minorHAnsi" w:cs="Times New Roman"/>
          <w:noProof/>
          <w:lang w:eastAsia="sl-SI"/>
        </w:rPr>
        <w:t xml:space="preserve"> </w:t>
      </w:r>
    </w:p>
    <w:p w14:paraId="414594DD" w14:textId="77777777" w:rsidR="003D754B" w:rsidRDefault="003D754B" w:rsidP="00F30EC9">
      <w:pPr>
        <w:spacing w:after="0" w:line="240" w:lineRule="auto"/>
        <w:jc w:val="both"/>
        <w:rPr>
          <w:rFonts w:asciiTheme="minorHAnsi" w:hAnsiTheme="minorHAnsi" w:cs="Times New Roman"/>
          <w:noProof/>
          <w:lang w:eastAsia="sl-SI"/>
        </w:rPr>
      </w:pPr>
    </w:p>
    <w:p w14:paraId="256CBED3" w14:textId="77777777" w:rsidR="003D754B" w:rsidRDefault="003D754B" w:rsidP="00F30EC9">
      <w:pPr>
        <w:spacing w:after="0" w:line="240" w:lineRule="auto"/>
        <w:jc w:val="both"/>
        <w:rPr>
          <w:rFonts w:asciiTheme="minorHAnsi" w:hAnsiTheme="minorHAnsi" w:cs="Times New Roman"/>
          <w:noProof/>
          <w:lang w:eastAsia="sl-SI"/>
        </w:rPr>
      </w:pPr>
    </w:p>
    <w:p w14:paraId="57E164A4" w14:textId="77777777" w:rsidR="003D754B" w:rsidRDefault="003D754B" w:rsidP="00F30EC9">
      <w:pPr>
        <w:spacing w:after="0" w:line="240" w:lineRule="auto"/>
        <w:jc w:val="both"/>
        <w:rPr>
          <w:rFonts w:asciiTheme="minorHAnsi" w:hAnsiTheme="minorHAnsi" w:cs="Times New Roman"/>
          <w:noProof/>
          <w:lang w:eastAsia="sl-SI"/>
        </w:rPr>
      </w:pPr>
    </w:p>
    <w:p w14:paraId="5181F8D6" w14:textId="3FA24657" w:rsidR="00F30EC9" w:rsidRDefault="00CB0844" w:rsidP="00F30EC9">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P</w:t>
      </w:r>
      <w:r w:rsidR="00F30EC9" w:rsidRPr="00F1462B">
        <w:rPr>
          <w:rFonts w:asciiTheme="minorHAnsi" w:hAnsiTheme="minorHAnsi" w:cs="Times New Roman"/>
          <w:noProof/>
          <w:lang w:eastAsia="sl-SI"/>
        </w:rPr>
        <w:t xml:space="preserve">reverjalo </w:t>
      </w:r>
      <w:r w:rsidRPr="00F1462B">
        <w:rPr>
          <w:rFonts w:asciiTheme="minorHAnsi" w:hAnsiTheme="minorHAnsi" w:cs="Times New Roman"/>
          <w:noProof/>
          <w:lang w:eastAsia="sl-SI"/>
        </w:rPr>
        <w:t>se je</w:t>
      </w:r>
      <w:r w:rsidR="00F30EC9" w:rsidRPr="00F1462B">
        <w:rPr>
          <w:rFonts w:asciiTheme="minorHAnsi" w:hAnsiTheme="minorHAnsi" w:cs="Times New Roman"/>
          <w:noProof/>
          <w:lang w:eastAsia="sl-SI"/>
        </w:rPr>
        <w:t>:</w:t>
      </w:r>
    </w:p>
    <w:p w14:paraId="6713DD15"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 xml:space="preserve">spoštovanje osamitve (izolacije), </w:t>
      </w:r>
    </w:p>
    <w:p w14:paraId="001557AF"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spoštovanje karantene,</w:t>
      </w:r>
    </w:p>
    <w:p w14:paraId="4DD17B03"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spoštovanje prepovedi oziroma omejitve gibanja in zbiranja prebivalstva (zbiranje, gibanje med 21:00 in 6:00 uro, prehajanje med občinami oz. regijami …),</w:t>
      </w:r>
    </w:p>
    <w:p w14:paraId="786902E5" w14:textId="1E1B1E53"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 xml:space="preserve">izvajanje splošnih ukrepov za zmanjšanje tveganja okužbe z nalezljivo boleznijo </w:t>
      </w:r>
      <w:r w:rsidR="002D0B2B">
        <w:rPr>
          <w:rFonts w:asciiTheme="minorHAnsi" w:hAnsiTheme="minorHAnsi" w:cs="Times New Roman"/>
          <w:noProof/>
          <w:color w:val="auto"/>
          <w:sz w:val="22"/>
          <w:szCs w:val="22"/>
        </w:rPr>
        <w:br/>
      </w:r>
      <w:r w:rsidRPr="0077731A">
        <w:rPr>
          <w:rFonts w:asciiTheme="minorHAnsi" w:hAnsiTheme="minorHAnsi" w:cs="Times New Roman"/>
          <w:noProof/>
          <w:color w:val="auto"/>
          <w:sz w:val="22"/>
          <w:szCs w:val="22"/>
        </w:rPr>
        <w:t>COVID-19, kot so: obvezno nošenje zaščitnih mask, vzdrževanje medsebojne razdalje, prezračevanje in razkuževanje rok,</w:t>
      </w:r>
    </w:p>
    <w:p w14:paraId="6FA10CBD"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v dejavnostih higienske nege, nastanitev z gostinstvom, kopališč, smučišč in v drugih gospodarskih dejavnostih se je preverjalo upoštevanje prepovedi in omejitve prometa posameznih vrst blaga, izdelkov in storitev končnim potrošnikom,</w:t>
      </w:r>
    </w:p>
    <w:p w14:paraId="1072B11D"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 xml:space="preserve">začasne prepovedi ponujanja kulturnih in kinematografskih storitev končnim uporabnikom, </w:t>
      </w:r>
    </w:p>
    <w:p w14:paraId="1B016228"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začasne omejitve kolektivnega uresničevanja verske svobode,</w:t>
      </w:r>
    </w:p>
    <w:p w14:paraId="1F1F49FC"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obvezne namestitve razpršilnikov za razkuževanje rok v večstanovanjskih stavbah,</w:t>
      </w:r>
    </w:p>
    <w:p w14:paraId="0E661DE5"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bookmarkStart w:id="54" w:name="_Hlk100749329"/>
      <w:r w:rsidRPr="0077731A">
        <w:rPr>
          <w:rFonts w:asciiTheme="minorHAnsi" w:hAnsiTheme="minorHAnsi" w:cs="Times New Roman"/>
          <w:noProof/>
          <w:color w:val="auto"/>
          <w:sz w:val="22"/>
          <w:szCs w:val="22"/>
        </w:rPr>
        <w:t>preverjanje izpolnjevanja pogoja PCT (preboleli, cepljeni ali testirani) v dejavnostih zdravstva, šolstva, higienske nege, nastanitvenih obratih z gostinstvom, gostinstva, zdravilstva, storitveni dejavnosti, prireditvah in na smučiščih</w:t>
      </w:r>
      <w:bookmarkEnd w:id="54"/>
      <w:r w:rsidRPr="0077731A">
        <w:rPr>
          <w:rFonts w:asciiTheme="minorHAnsi" w:hAnsiTheme="minorHAnsi" w:cs="Times New Roman"/>
          <w:noProof/>
          <w:color w:val="auto"/>
          <w:sz w:val="22"/>
          <w:szCs w:val="22"/>
        </w:rPr>
        <w:t>,</w:t>
      </w:r>
    </w:p>
    <w:p w14:paraId="7E958965" w14:textId="2A989989"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izvajanje cepljenja glede na Nacionalno strategi</w:t>
      </w:r>
      <w:r w:rsidR="00FD2B30" w:rsidRPr="0077731A">
        <w:rPr>
          <w:rFonts w:asciiTheme="minorHAnsi" w:hAnsiTheme="minorHAnsi" w:cs="Times New Roman"/>
          <w:noProof/>
          <w:color w:val="auto"/>
          <w:sz w:val="22"/>
          <w:szCs w:val="22"/>
        </w:rPr>
        <w:t xml:space="preserve">jo cepljenja proti COVID-19 in </w:t>
      </w:r>
      <w:r w:rsidRPr="0077731A">
        <w:rPr>
          <w:rFonts w:asciiTheme="minorHAnsi" w:hAnsiTheme="minorHAnsi" w:cs="Times New Roman"/>
          <w:noProof/>
          <w:color w:val="auto"/>
          <w:sz w:val="22"/>
          <w:szCs w:val="22"/>
        </w:rPr>
        <w:t>glede na Zakon o zbirkah podatkov s področja zdravstvenega varstva,</w:t>
      </w:r>
    </w:p>
    <w:p w14:paraId="49C4D22A"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izvajalce testiranja glede izpolnjevanja pogojev za izvajanje testiranja; in sicer obstoj dovoljenja Ministrstva za zdravje za opravljanje zdravstvene dejavnosti in izvajanje testiranja s strani zdravstvenega kadra z izpolnjenimi pogoji za samostojno delo v zdravstveni dejavnosti, kot to določa Zakon o zdravstveni dejavnosti,</w:t>
      </w:r>
    </w:p>
    <w:p w14:paraId="1EBF7372" w14:textId="77777777" w:rsidR="003D754B" w:rsidRPr="0077731A" w:rsidRDefault="003D754B" w:rsidP="0077731A">
      <w:pPr>
        <w:pStyle w:val="Odstavekseznama"/>
        <w:framePr w:wrap="around"/>
        <w:numPr>
          <w:ilvl w:val="0"/>
          <w:numId w:val="15"/>
        </w:numPr>
        <w:ind w:hanging="720"/>
        <w:rPr>
          <w:rFonts w:asciiTheme="minorHAnsi" w:hAnsiTheme="minorHAnsi" w:cs="Times New Roman"/>
          <w:noProof/>
          <w:color w:val="auto"/>
          <w:sz w:val="22"/>
          <w:szCs w:val="22"/>
        </w:rPr>
      </w:pPr>
      <w:r w:rsidRPr="0077731A">
        <w:rPr>
          <w:rFonts w:asciiTheme="minorHAnsi" w:hAnsiTheme="minorHAnsi" w:cs="Times New Roman"/>
          <w:noProof/>
          <w:color w:val="auto"/>
          <w:sz w:val="22"/>
          <w:szCs w:val="22"/>
        </w:rPr>
        <w:t>obveščanje testiranih oseb o pozitivnem rezultatu HAG testiranja s strani izvajalcev testiranja, napotitev na izvedbo obveznega potrditvenega PCR testa in spoštovanje obveznosti posameznika, da PCR test tudi izvede.</w:t>
      </w:r>
    </w:p>
    <w:p w14:paraId="1427B353" w14:textId="3B11EEDD" w:rsidR="008B2109" w:rsidRPr="00F1462B" w:rsidRDefault="008B2109" w:rsidP="008B210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Osamitev (izolacija) je ukrep, s katerim lečeči zdravnik omeji svobodno gibanje, kadar to lahko povzroči direkten ali indirekten prenos bolezni na druge osebe.</w:t>
      </w:r>
      <w:r w:rsidR="009C351D"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Glede na način prenosa nalezljive bolezni </w:t>
      </w:r>
      <w:r w:rsidR="009C351D" w:rsidRPr="00F1462B">
        <w:rPr>
          <w:rFonts w:asciiTheme="minorHAnsi" w:hAnsiTheme="minorHAnsi" w:cs="Times New Roman"/>
          <w:noProof/>
          <w:lang w:eastAsia="sl-SI"/>
        </w:rPr>
        <w:t xml:space="preserve">COVID 19 je ta praviloma </w:t>
      </w:r>
      <w:r w:rsidRPr="00F1462B">
        <w:rPr>
          <w:rFonts w:asciiTheme="minorHAnsi" w:hAnsiTheme="minorHAnsi" w:cs="Times New Roman"/>
          <w:noProof/>
          <w:lang w:eastAsia="sl-SI"/>
        </w:rPr>
        <w:t>poteka</w:t>
      </w:r>
      <w:r w:rsidR="009C351D" w:rsidRPr="00F1462B">
        <w:rPr>
          <w:rFonts w:asciiTheme="minorHAnsi" w:hAnsiTheme="minorHAnsi" w:cs="Times New Roman"/>
          <w:noProof/>
          <w:lang w:eastAsia="sl-SI"/>
        </w:rPr>
        <w:t>la</w:t>
      </w:r>
      <w:r w:rsidRPr="00F1462B">
        <w:rPr>
          <w:rFonts w:asciiTheme="minorHAnsi" w:hAnsiTheme="minorHAnsi" w:cs="Times New Roman"/>
          <w:noProof/>
          <w:lang w:eastAsia="sl-SI"/>
        </w:rPr>
        <w:t xml:space="preserve"> na bolnikovem domu.</w:t>
      </w:r>
      <w:r w:rsidR="009C351D" w:rsidRPr="00F1462B">
        <w:rPr>
          <w:rFonts w:asciiTheme="minorHAnsi" w:hAnsiTheme="minorHAnsi" w:cs="Times New Roman"/>
          <w:noProof/>
          <w:lang w:eastAsia="sl-SI"/>
        </w:rPr>
        <w:t xml:space="preserve"> Spoštovanje tega ukrepa je inšpektorat preverjal </w:t>
      </w:r>
      <w:r w:rsidR="008B5558" w:rsidRPr="00F1462B">
        <w:rPr>
          <w:rFonts w:asciiTheme="minorHAnsi" w:hAnsiTheme="minorHAnsi" w:cs="Times New Roman"/>
          <w:noProof/>
          <w:lang w:eastAsia="sl-SI"/>
        </w:rPr>
        <w:t>ob sumu, da oseba ne spoštuje navodila, ki ji ga je za izvršitev izolacije dal zdravnik.</w:t>
      </w:r>
      <w:r w:rsidR="00FB41D9" w:rsidRPr="00F1462B">
        <w:rPr>
          <w:rFonts w:asciiTheme="minorHAnsi" w:hAnsiTheme="minorHAnsi" w:cs="Times New Roman"/>
          <w:noProof/>
          <w:lang w:eastAsia="sl-SI"/>
        </w:rPr>
        <w:t xml:space="preserve"> Nadzor je bil izveden nad 659 izolacijami,</w:t>
      </w:r>
      <w:r w:rsidR="008B5558" w:rsidRPr="00F1462B">
        <w:rPr>
          <w:rFonts w:asciiTheme="minorHAnsi" w:hAnsiTheme="minorHAnsi" w:cs="Times New Roman"/>
          <w:noProof/>
          <w:lang w:eastAsia="sl-SI"/>
        </w:rPr>
        <w:t xml:space="preserve"> </w:t>
      </w:r>
      <w:r w:rsidR="00FB41D9" w:rsidRPr="00F1462B">
        <w:rPr>
          <w:rFonts w:asciiTheme="minorHAnsi" w:hAnsiTheme="minorHAnsi" w:cs="Times New Roman"/>
          <w:noProof/>
          <w:lang w:eastAsia="sl-SI"/>
        </w:rPr>
        <w:t>k</w:t>
      </w:r>
      <w:r w:rsidR="009C351D" w:rsidRPr="00F1462B">
        <w:rPr>
          <w:rFonts w:asciiTheme="minorHAnsi" w:hAnsiTheme="minorHAnsi" w:cs="Times New Roman"/>
          <w:noProof/>
          <w:lang w:eastAsia="sl-SI"/>
        </w:rPr>
        <w:t>ršitve</w:t>
      </w:r>
      <w:r w:rsidR="00CB0844" w:rsidRPr="00F1462B">
        <w:rPr>
          <w:rFonts w:asciiTheme="minorHAnsi" w:hAnsiTheme="minorHAnsi" w:cs="Times New Roman"/>
          <w:noProof/>
          <w:lang w:eastAsia="sl-SI"/>
        </w:rPr>
        <w:t xml:space="preserve"> so bile</w:t>
      </w:r>
      <w:r w:rsidR="009C351D" w:rsidRPr="00F1462B">
        <w:rPr>
          <w:rFonts w:asciiTheme="minorHAnsi" w:hAnsiTheme="minorHAnsi" w:cs="Times New Roman"/>
          <w:noProof/>
          <w:lang w:eastAsia="sl-SI"/>
        </w:rPr>
        <w:t xml:space="preserve"> ugotovljene v </w:t>
      </w:r>
      <w:r w:rsidR="00CB0844" w:rsidRPr="00F1462B">
        <w:rPr>
          <w:rFonts w:asciiTheme="minorHAnsi" w:hAnsiTheme="minorHAnsi" w:cs="Times New Roman"/>
          <w:noProof/>
          <w:lang w:eastAsia="sl-SI"/>
        </w:rPr>
        <w:t>15,3</w:t>
      </w:r>
      <w:r w:rsidR="009C351D"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009C351D" w:rsidRPr="00F1462B">
        <w:rPr>
          <w:rFonts w:asciiTheme="minorHAnsi" w:hAnsiTheme="minorHAnsi" w:cs="Times New Roman"/>
          <w:noProof/>
          <w:lang w:eastAsia="sl-SI"/>
        </w:rPr>
        <w:t>.</w:t>
      </w:r>
    </w:p>
    <w:p w14:paraId="66506689" w14:textId="53E39C06" w:rsidR="009C48C8" w:rsidRPr="00F1462B" w:rsidRDefault="008B2109" w:rsidP="008B210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Karantena je ukrep, s katerim se omeji svobodno gibanje</w:t>
      </w:r>
      <w:r w:rsidR="009C351D"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zdravim osebam, ki so bile ali za katere se sumi, da so bile v stiku z nekom, ki je zbolel </w:t>
      </w:r>
      <w:r w:rsidR="009C351D" w:rsidRPr="00F1462B">
        <w:rPr>
          <w:rFonts w:asciiTheme="minorHAnsi" w:hAnsiTheme="minorHAnsi" w:cs="Times New Roman"/>
          <w:noProof/>
          <w:lang w:eastAsia="sl-SI"/>
        </w:rPr>
        <w:t xml:space="preserve">za </w:t>
      </w:r>
      <w:r w:rsidRPr="00F1462B">
        <w:rPr>
          <w:rFonts w:asciiTheme="minorHAnsi" w:hAnsiTheme="minorHAnsi" w:cs="Times New Roman"/>
          <w:noProof/>
          <w:lang w:eastAsia="sl-SI"/>
        </w:rPr>
        <w:t>nalezljivo boleznijo</w:t>
      </w:r>
      <w:r w:rsidR="009C351D" w:rsidRPr="00F1462B">
        <w:rPr>
          <w:rFonts w:asciiTheme="minorHAnsi" w:hAnsiTheme="minorHAnsi" w:cs="Times New Roman"/>
          <w:noProof/>
          <w:lang w:eastAsia="sl-SI"/>
        </w:rPr>
        <w:t xml:space="preserve"> COVID 19</w:t>
      </w:r>
      <w:r w:rsidR="00EA7E5A" w:rsidRPr="00F1462B">
        <w:rPr>
          <w:rFonts w:asciiTheme="minorHAnsi" w:hAnsiTheme="minorHAnsi" w:cs="Times New Roman"/>
          <w:noProof/>
          <w:lang w:eastAsia="sl-SI"/>
        </w:rPr>
        <w:t xml:space="preserve">. Osebo, za katero je bilo v epidemiološki preiskavi ugotovljeno, da je bila v visoko tveganem stiku s povzročiteljem nalezljive bolezni, in osebo, ki </w:t>
      </w:r>
      <w:r w:rsidR="0099188C" w:rsidRPr="00F1462B">
        <w:rPr>
          <w:rFonts w:asciiTheme="minorHAnsi" w:hAnsiTheme="minorHAnsi" w:cs="Times New Roman"/>
          <w:noProof/>
          <w:lang w:eastAsia="sl-SI"/>
        </w:rPr>
        <w:t xml:space="preserve">je </w:t>
      </w:r>
      <w:r w:rsidR="00EA7E5A" w:rsidRPr="00F1462B">
        <w:rPr>
          <w:rFonts w:asciiTheme="minorHAnsi" w:hAnsiTheme="minorHAnsi" w:cs="Times New Roman"/>
          <w:noProof/>
          <w:lang w:eastAsia="sl-SI"/>
        </w:rPr>
        <w:t>prihaja</w:t>
      </w:r>
      <w:r w:rsidR="0099188C" w:rsidRPr="00F1462B">
        <w:rPr>
          <w:rFonts w:asciiTheme="minorHAnsi" w:hAnsiTheme="minorHAnsi" w:cs="Times New Roman"/>
          <w:noProof/>
          <w:lang w:eastAsia="sl-SI"/>
        </w:rPr>
        <w:t>la</w:t>
      </w:r>
      <w:r w:rsidR="00EA7E5A" w:rsidRPr="00F1462B">
        <w:rPr>
          <w:rFonts w:asciiTheme="minorHAnsi" w:hAnsiTheme="minorHAnsi" w:cs="Times New Roman"/>
          <w:noProof/>
          <w:lang w:eastAsia="sl-SI"/>
        </w:rPr>
        <w:t xml:space="preserve"> iz območja z visokim tveganjem za okužbo</w:t>
      </w:r>
      <w:r w:rsidR="0099188C" w:rsidRPr="00F1462B">
        <w:rPr>
          <w:rFonts w:asciiTheme="minorHAnsi" w:hAnsiTheme="minorHAnsi" w:cs="Times New Roman"/>
          <w:noProof/>
          <w:lang w:eastAsia="sl-SI"/>
        </w:rPr>
        <w:t xml:space="preserve"> </w:t>
      </w:r>
      <w:r w:rsidR="00EA7E5A" w:rsidRPr="00F1462B">
        <w:rPr>
          <w:rFonts w:asciiTheme="minorHAnsi" w:hAnsiTheme="minorHAnsi" w:cs="Times New Roman"/>
          <w:noProof/>
          <w:lang w:eastAsia="sl-SI"/>
        </w:rPr>
        <w:t xml:space="preserve">znotraj meja Republike Slovenije, je v karanteno na domu napotil NIJZ. Kadar je oseba prihajala iz območja z visokim tveganjem za okužbo izven meja Republike Slovenije, pa </w:t>
      </w:r>
      <w:r w:rsidR="00841FCD" w:rsidRPr="00F1462B">
        <w:rPr>
          <w:rFonts w:asciiTheme="minorHAnsi" w:hAnsiTheme="minorHAnsi" w:cs="Times New Roman"/>
          <w:noProof/>
          <w:lang w:eastAsia="sl-SI"/>
        </w:rPr>
        <w:t xml:space="preserve">jo </w:t>
      </w:r>
      <w:r w:rsidR="00EA7E5A" w:rsidRPr="00F1462B">
        <w:rPr>
          <w:rFonts w:asciiTheme="minorHAnsi" w:hAnsiTheme="minorHAnsi" w:cs="Times New Roman"/>
          <w:noProof/>
          <w:lang w:eastAsia="sl-SI"/>
        </w:rPr>
        <w:t>je v karanteno na domu napotila Policija</w:t>
      </w:r>
      <w:r w:rsidR="00EA7E5A" w:rsidRPr="00F1462B">
        <w:t xml:space="preserve">. </w:t>
      </w:r>
      <w:r w:rsidR="00EA7E5A" w:rsidRPr="00F1462B">
        <w:rPr>
          <w:rFonts w:asciiTheme="minorHAnsi" w:hAnsiTheme="minorHAnsi" w:cs="Times New Roman"/>
          <w:noProof/>
          <w:lang w:eastAsia="sl-SI"/>
        </w:rPr>
        <w:t>Karanteno je lahko odredil tudi minister</w:t>
      </w:r>
      <w:r w:rsidR="00841FCD" w:rsidRPr="00F1462B">
        <w:rPr>
          <w:rFonts w:asciiTheme="minorHAnsi" w:hAnsiTheme="minorHAnsi" w:cs="Times New Roman"/>
          <w:noProof/>
          <w:lang w:eastAsia="sl-SI"/>
        </w:rPr>
        <w:t>,</w:t>
      </w:r>
      <w:r w:rsidR="00EA7E5A" w:rsidRPr="00F1462B">
        <w:rPr>
          <w:rFonts w:asciiTheme="minorHAnsi" w:hAnsiTheme="minorHAnsi" w:cs="Times New Roman"/>
          <w:noProof/>
          <w:lang w:eastAsia="sl-SI"/>
        </w:rPr>
        <w:t xml:space="preserve"> pristojen za zdravje oziroma oseba</w:t>
      </w:r>
      <w:r w:rsidR="00841FCD" w:rsidRPr="00F1462B">
        <w:rPr>
          <w:rFonts w:asciiTheme="minorHAnsi" w:hAnsiTheme="minorHAnsi" w:cs="Times New Roman"/>
          <w:noProof/>
          <w:lang w:eastAsia="sl-SI"/>
        </w:rPr>
        <w:t>,</w:t>
      </w:r>
      <w:r w:rsidR="00EA7E5A" w:rsidRPr="00F1462B">
        <w:rPr>
          <w:rFonts w:asciiTheme="minorHAnsi" w:hAnsiTheme="minorHAnsi" w:cs="Times New Roman"/>
          <w:noProof/>
          <w:lang w:eastAsia="sl-SI"/>
        </w:rPr>
        <w:t xml:space="preserve"> pooblaščena s strani ministra, na predlog NIJZ ali Policije. </w:t>
      </w:r>
      <w:r w:rsidR="009C6642" w:rsidRPr="00F1462B">
        <w:rPr>
          <w:rFonts w:asciiTheme="minorHAnsi" w:hAnsiTheme="minorHAnsi" w:cs="Times New Roman"/>
          <w:noProof/>
          <w:lang w:eastAsia="sl-SI"/>
        </w:rPr>
        <w:t xml:space="preserve">Inšpektorat je nadzor nad vročenimi </w:t>
      </w:r>
      <w:r w:rsidR="00EA7E5A" w:rsidRPr="00F1462B">
        <w:rPr>
          <w:rFonts w:asciiTheme="minorHAnsi" w:hAnsiTheme="minorHAnsi" w:cs="Times New Roman"/>
          <w:noProof/>
          <w:lang w:eastAsia="sl-SI"/>
        </w:rPr>
        <w:t xml:space="preserve">izjavami o karanteni na domu oziroma </w:t>
      </w:r>
      <w:r w:rsidR="009C6642" w:rsidRPr="00F1462B">
        <w:rPr>
          <w:rFonts w:asciiTheme="minorHAnsi" w:hAnsiTheme="minorHAnsi" w:cs="Times New Roman"/>
          <w:noProof/>
          <w:lang w:eastAsia="sl-SI"/>
        </w:rPr>
        <w:t xml:space="preserve">odločbami o karanteni pričel izvajati po sprejetju Zakona o spremembah in dopolnitvah Zakona o nalezljivih boleznih. </w:t>
      </w:r>
      <w:r w:rsidR="008B5558" w:rsidRPr="00F1462B">
        <w:rPr>
          <w:rFonts w:asciiTheme="minorHAnsi" w:hAnsiTheme="minorHAnsi" w:cs="Times New Roman"/>
          <w:noProof/>
          <w:lang w:eastAsia="sl-SI"/>
        </w:rPr>
        <w:t xml:space="preserve">V obdobju od </w:t>
      </w:r>
      <w:r w:rsidR="009C6642" w:rsidRPr="00F1462B">
        <w:rPr>
          <w:rFonts w:asciiTheme="minorHAnsi" w:hAnsiTheme="minorHAnsi" w:cs="Times New Roman"/>
          <w:noProof/>
          <w:lang w:eastAsia="sl-SI"/>
        </w:rPr>
        <w:t>junija</w:t>
      </w:r>
      <w:r w:rsidR="008B5558" w:rsidRPr="00F1462B">
        <w:rPr>
          <w:rFonts w:asciiTheme="minorHAnsi" w:hAnsiTheme="minorHAnsi" w:cs="Times New Roman"/>
          <w:noProof/>
          <w:lang w:eastAsia="sl-SI"/>
        </w:rPr>
        <w:t xml:space="preserve"> do kon</w:t>
      </w:r>
      <w:r w:rsidR="009C6642" w:rsidRPr="00F1462B">
        <w:rPr>
          <w:rFonts w:asciiTheme="minorHAnsi" w:hAnsiTheme="minorHAnsi" w:cs="Times New Roman"/>
          <w:noProof/>
          <w:lang w:eastAsia="sl-SI"/>
        </w:rPr>
        <w:t>ca leta</w:t>
      </w:r>
      <w:r w:rsidR="008B5558" w:rsidRPr="00F1462B">
        <w:rPr>
          <w:rFonts w:asciiTheme="minorHAnsi" w:hAnsiTheme="minorHAnsi" w:cs="Times New Roman"/>
          <w:noProof/>
          <w:lang w:eastAsia="sl-SI"/>
        </w:rPr>
        <w:t xml:space="preserve"> </w:t>
      </w:r>
      <w:r w:rsidR="00660C6F">
        <w:rPr>
          <w:rFonts w:asciiTheme="minorHAnsi" w:hAnsiTheme="minorHAnsi" w:cs="Times New Roman"/>
          <w:noProof/>
          <w:lang w:eastAsia="sl-SI"/>
        </w:rPr>
        <w:t>je bilo</w:t>
      </w:r>
      <w:r w:rsidR="008B5558" w:rsidRPr="00F1462B">
        <w:rPr>
          <w:rFonts w:asciiTheme="minorHAnsi" w:hAnsiTheme="minorHAnsi" w:cs="Times New Roman"/>
          <w:noProof/>
          <w:lang w:eastAsia="sl-SI"/>
        </w:rPr>
        <w:t xml:space="preserve"> izved</w:t>
      </w:r>
      <w:r w:rsidR="00660C6F">
        <w:rPr>
          <w:rFonts w:asciiTheme="minorHAnsi" w:hAnsiTheme="minorHAnsi" w:cs="Times New Roman"/>
          <w:noProof/>
          <w:lang w:eastAsia="sl-SI"/>
        </w:rPr>
        <w:t>enih</w:t>
      </w:r>
      <w:r w:rsidR="008B5558" w:rsidRPr="00F1462B">
        <w:rPr>
          <w:rFonts w:asciiTheme="minorHAnsi" w:hAnsiTheme="minorHAnsi" w:cs="Times New Roman"/>
          <w:noProof/>
          <w:lang w:eastAsia="sl-SI"/>
        </w:rPr>
        <w:t xml:space="preserve"> </w:t>
      </w:r>
      <w:r w:rsidR="00841FCD" w:rsidRPr="00F1462B">
        <w:rPr>
          <w:rFonts w:asciiTheme="minorHAnsi" w:hAnsiTheme="minorHAnsi" w:cs="Times New Roman"/>
          <w:noProof/>
          <w:lang w:eastAsia="sl-SI"/>
        </w:rPr>
        <w:t xml:space="preserve">20.606 </w:t>
      </w:r>
      <w:r w:rsidR="008B5558" w:rsidRPr="00F1462B">
        <w:rPr>
          <w:rFonts w:asciiTheme="minorHAnsi" w:hAnsiTheme="minorHAnsi" w:cs="Times New Roman"/>
          <w:noProof/>
          <w:lang w:eastAsia="sl-SI"/>
        </w:rPr>
        <w:t>nadzor</w:t>
      </w:r>
      <w:r w:rsidR="00841FCD" w:rsidRPr="00F1462B">
        <w:rPr>
          <w:rFonts w:asciiTheme="minorHAnsi" w:hAnsiTheme="minorHAnsi" w:cs="Times New Roman"/>
          <w:noProof/>
          <w:lang w:eastAsia="sl-SI"/>
        </w:rPr>
        <w:t>ov</w:t>
      </w:r>
      <w:r w:rsidR="008B5558" w:rsidRPr="00F1462B">
        <w:rPr>
          <w:rFonts w:asciiTheme="minorHAnsi" w:hAnsiTheme="minorHAnsi" w:cs="Times New Roman"/>
          <w:noProof/>
          <w:lang w:eastAsia="sl-SI"/>
        </w:rPr>
        <w:t xml:space="preserve"> nad </w:t>
      </w:r>
      <w:r w:rsidR="00841FCD" w:rsidRPr="00F1462B">
        <w:rPr>
          <w:rFonts w:asciiTheme="minorHAnsi" w:hAnsiTheme="minorHAnsi" w:cs="Times New Roman"/>
          <w:noProof/>
          <w:lang w:eastAsia="sl-SI"/>
        </w:rPr>
        <w:t xml:space="preserve">spoštovanjem odrejene karantene. </w:t>
      </w:r>
      <w:r w:rsidR="00F841B4" w:rsidRPr="00F1462B">
        <w:rPr>
          <w:rFonts w:asciiTheme="minorHAnsi" w:hAnsiTheme="minorHAnsi" w:cs="Times New Roman"/>
          <w:noProof/>
          <w:lang w:eastAsia="sl-SI"/>
        </w:rPr>
        <w:t xml:space="preserve">Nespoštovanje je bilo </w:t>
      </w:r>
      <w:r w:rsidR="00DE57A1" w:rsidRPr="00F1462B">
        <w:rPr>
          <w:rFonts w:asciiTheme="minorHAnsi" w:hAnsiTheme="minorHAnsi" w:cs="Times New Roman"/>
          <w:noProof/>
          <w:lang w:eastAsia="sl-SI"/>
        </w:rPr>
        <w:t xml:space="preserve">ugotovljeno </w:t>
      </w:r>
      <w:r w:rsidR="00F841B4" w:rsidRPr="00F1462B">
        <w:rPr>
          <w:rFonts w:asciiTheme="minorHAnsi" w:hAnsiTheme="minorHAnsi" w:cs="Times New Roman"/>
          <w:noProof/>
          <w:lang w:eastAsia="sl-SI"/>
        </w:rPr>
        <w:t xml:space="preserve">v </w:t>
      </w:r>
      <w:r w:rsidR="009C6642" w:rsidRPr="00F1462B">
        <w:rPr>
          <w:rFonts w:asciiTheme="minorHAnsi" w:hAnsiTheme="minorHAnsi" w:cs="Times New Roman"/>
          <w:noProof/>
          <w:lang w:eastAsia="sl-SI"/>
        </w:rPr>
        <w:t>7,7</w:t>
      </w:r>
      <w:r w:rsidR="0048059C"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00F841B4" w:rsidRPr="00F1462B">
        <w:rPr>
          <w:rFonts w:asciiTheme="minorHAnsi" w:hAnsiTheme="minorHAnsi" w:cs="Times New Roman"/>
          <w:noProof/>
          <w:lang w:eastAsia="sl-SI"/>
        </w:rPr>
        <w:t xml:space="preserve"> </w:t>
      </w:r>
      <w:r w:rsidR="00841FCD" w:rsidRPr="00F1462B">
        <w:rPr>
          <w:rFonts w:asciiTheme="minorHAnsi" w:hAnsiTheme="minorHAnsi" w:cs="Times New Roman"/>
          <w:noProof/>
          <w:lang w:eastAsia="sl-SI"/>
        </w:rPr>
        <w:t xml:space="preserve">opravljenih </w:t>
      </w:r>
      <w:r w:rsidR="00F841B4" w:rsidRPr="00F1462B">
        <w:rPr>
          <w:rFonts w:asciiTheme="minorHAnsi" w:hAnsiTheme="minorHAnsi" w:cs="Times New Roman"/>
          <w:noProof/>
          <w:lang w:eastAsia="sl-SI"/>
        </w:rPr>
        <w:t>nadzorov.</w:t>
      </w:r>
    </w:p>
    <w:p w14:paraId="4C124E57" w14:textId="2212591B" w:rsidR="007B48F4" w:rsidRPr="00F1462B" w:rsidRDefault="00B269D4"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w:t>
      </w:r>
      <w:r w:rsidR="00407C6C" w:rsidRPr="00F1462B">
        <w:rPr>
          <w:rFonts w:asciiTheme="minorHAnsi" w:hAnsiTheme="minorHAnsi" w:cs="Times New Roman"/>
          <w:noProof/>
          <w:lang w:eastAsia="sl-SI"/>
        </w:rPr>
        <w:t>adzor nad spoštovanjem prepovedi oziroma omejitvami gibanja in zbiranja prebivalstva (zbiranje, gibanje med 21:00 in 6:00 uro, prehajanje med občinami/regijami…)</w:t>
      </w:r>
      <w:r w:rsidRPr="00F1462B">
        <w:rPr>
          <w:rFonts w:asciiTheme="minorHAnsi" w:hAnsiTheme="minorHAnsi" w:cs="Times New Roman"/>
          <w:noProof/>
          <w:lang w:eastAsia="sl-SI"/>
        </w:rPr>
        <w:t xml:space="preserve"> je inšpektorat skoraj vedno izvajal ob spremstvu Policije. Več</w:t>
      </w:r>
      <w:r w:rsidR="00DE57A1" w:rsidRPr="00F1462B">
        <w:rPr>
          <w:rFonts w:asciiTheme="minorHAnsi" w:hAnsiTheme="minorHAnsi" w:cs="Times New Roman"/>
          <w:noProof/>
          <w:lang w:eastAsia="sl-SI"/>
        </w:rPr>
        <w:t>in</w:t>
      </w:r>
      <w:r w:rsidR="00FD0A11"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postopkov</w:t>
      </w:r>
      <w:r w:rsidR="00FD0A11" w:rsidRPr="00F1462B">
        <w:rPr>
          <w:rFonts w:asciiTheme="minorHAnsi" w:hAnsiTheme="minorHAnsi" w:cs="Times New Roman"/>
          <w:noProof/>
          <w:lang w:eastAsia="sl-SI"/>
        </w:rPr>
        <w:t xml:space="preserve"> je bila vodena v prvih treh mesecih leta, ko je bila kršitev zaznana v 13,5 %.</w:t>
      </w:r>
    </w:p>
    <w:p w14:paraId="34F12A3D" w14:textId="3F2EA750" w:rsidR="000B7B91" w:rsidRPr="00F1462B" w:rsidRDefault="000B7B91"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spoštovanju izvajanja splošnih ukrepov za zmanjšanje tveganja okužbe z nalezljivo boleznijo COVID-19 je inšpektorat skupno ugotavljal neskladnosti pri obveznem nošenju zaščitnih mask </w:t>
      </w:r>
      <w:r w:rsidRPr="00F1462B">
        <w:rPr>
          <w:rFonts w:asciiTheme="minorHAnsi" w:hAnsiTheme="minorHAnsi" w:cs="Times New Roman"/>
          <w:noProof/>
          <w:lang w:eastAsia="sl-SI"/>
        </w:rPr>
        <w:lastRenderedPageBreak/>
        <w:t>posameznikov v odprtih javnih prostorih v 3,6 %</w:t>
      </w:r>
      <w:r w:rsidR="00841FCD"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 obveznem nošenju zaščitnih mask posameznikov v zaprtih javnih prostorih je inšpektorat ugotavljal neskladnosti v 0,9 %</w:t>
      </w:r>
      <w:r w:rsidR="00841FCD"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 vzdrževanju medsebojne razdalje </w:t>
      </w:r>
      <w:r w:rsidR="00841FCD" w:rsidRPr="00F1462B">
        <w:rPr>
          <w:rFonts w:asciiTheme="minorHAnsi" w:hAnsiTheme="minorHAnsi" w:cs="Times New Roman"/>
          <w:noProof/>
          <w:lang w:eastAsia="sl-SI"/>
        </w:rPr>
        <w:t xml:space="preserve">v </w:t>
      </w:r>
      <w:r w:rsidRPr="00F1462B">
        <w:rPr>
          <w:rFonts w:asciiTheme="minorHAnsi" w:hAnsiTheme="minorHAnsi" w:cs="Times New Roman"/>
          <w:noProof/>
          <w:lang w:eastAsia="sl-SI"/>
        </w:rPr>
        <w:t xml:space="preserve">0,5 % ter pri razkuževanju rok </w:t>
      </w:r>
      <w:r w:rsidR="00841FCD" w:rsidRPr="00F1462B">
        <w:rPr>
          <w:rFonts w:asciiTheme="minorHAnsi" w:hAnsiTheme="minorHAnsi" w:cs="Times New Roman"/>
          <w:noProof/>
          <w:lang w:eastAsia="sl-SI"/>
        </w:rPr>
        <w:t xml:space="preserve">prav tako v </w:t>
      </w:r>
      <w:r w:rsidR="00FD2B30">
        <w:rPr>
          <w:rFonts w:asciiTheme="minorHAnsi" w:hAnsiTheme="minorHAnsi" w:cs="Times New Roman"/>
          <w:noProof/>
          <w:lang w:eastAsia="sl-SI"/>
        </w:rPr>
        <w:t xml:space="preserve">0,5 %. </w:t>
      </w:r>
      <w:r w:rsidRPr="00F1462B">
        <w:rPr>
          <w:rFonts w:asciiTheme="minorHAnsi" w:hAnsiTheme="minorHAnsi" w:cs="Times New Roman"/>
          <w:noProof/>
          <w:lang w:eastAsia="sl-SI"/>
        </w:rPr>
        <w:t>Pri posameznih dejavnostih pa so bile ugotovitve glede teh splošnih obveznosti različne.</w:t>
      </w:r>
    </w:p>
    <w:p w14:paraId="1F3E3DCC" w14:textId="241F1002" w:rsidR="00767011" w:rsidRPr="00F1462B" w:rsidRDefault="00D731A7"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je bilo zaradi širjenja in razglasitve epidemije nalezljive bolezni COVID-19 na podlagi </w:t>
      </w:r>
      <w:r w:rsidR="00C43437">
        <w:rPr>
          <w:rFonts w:asciiTheme="minorHAnsi" w:hAnsiTheme="minorHAnsi" w:cs="Times New Roman"/>
          <w:noProof/>
          <w:lang w:eastAsia="sl-SI"/>
        </w:rPr>
        <w:br/>
      </w:r>
      <w:r w:rsidRPr="00F1462B">
        <w:rPr>
          <w:rFonts w:asciiTheme="minorHAnsi" w:hAnsiTheme="minorHAnsi" w:cs="Times New Roman"/>
          <w:noProof/>
          <w:lang w:eastAsia="sl-SI"/>
        </w:rPr>
        <w:t>39. člena Zakona o nalezljivih boleznih sprejetih več odlokov Vlade Rep</w:t>
      </w:r>
      <w:r w:rsidR="00C43437">
        <w:rPr>
          <w:rFonts w:asciiTheme="minorHAnsi" w:hAnsiTheme="minorHAnsi" w:cs="Times New Roman"/>
          <w:noProof/>
          <w:lang w:eastAsia="sl-SI"/>
        </w:rPr>
        <w:t>ublike Slovenije (v nadaljnjem besedilu</w:t>
      </w:r>
      <w:r w:rsidRPr="00F1462B">
        <w:rPr>
          <w:rFonts w:asciiTheme="minorHAnsi" w:hAnsiTheme="minorHAnsi" w:cs="Times New Roman"/>
          <w:noProof/>
          <w:lang w:eastAsia="sl-SI"/>
        </w:rPr>
        <w:t xml:space="preserve">: vladni odloki), s katerimi je bilo </w:t>
      </w:r>
      <w:r w:rsidR="002C212A" w:rsidRPr="00F1462B">
        <w:rPr>
          <w:rFonts w:asciiTheme="minorHAnsi" w:hAnsiTheme="minorHAnsi" w:cs="Times New Roman"/>
          <w:noProof/>
          <w:lang w:eastAsia="sl-SI"/>
        </w:rPr>
        <w:t xml:space="preserve">predvsem v mesecih prve polovice leta po posameznih dejavnostih </w:t>
      </w:r>
      <w:r w:rsidRPr="00F1462B">
        <w:rPr>
          <w:rFonts w:asciiTheme="minorHAnsi" w:hAnsiTheme="minorHAnsi" w:cs="Times New Roman"/>
          <w:noProof/>
          <w:lang w:eastAsia="sl-SI"/>
        </w:rPr>
        <w:t>začasno prepovedano</w:t>
      </w:r>
      <w:r w:rsidR="002C212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ponujanje in prodaja blaga in storitev</w:t>
      </w:r>
      <w:r w:rsidR="00767011" w:rsidRPr="00F1462B">
        <w:rPr>
          <w:rFonts w:asciiTheme="minorHAnsi" w:hAnsiTheme="minorHAnsi" w:cs="Times New Roman"/>
          <w:noProof/>
          <w:lang w:eastAsia="sl-SI"/>
        </w:rPr>
        <w:t xml:space="preserve"> neposredno potrošnikom v Republiki Sloveniji,</w:t>
      </w:r>
      <w:r w:rsidRPr="00F1462B">
        <w:rPr>
          <w:rFonts w:asciiTheme="minorHAnsi" w:hAnsiTheme="minorHAnsi" w:cs="Times New Roman"/>
          <w:noProof/>
          <w:lang w:eastAsia="sl-SI"/>
        </w:rPr>
        <w:t xml:space="preserve"> </w:t>
      </w:r>
      <w:r w:rsidR="00767011" w:rsidRPr="00F1462B">
        <w:rPr>
          <w:rFonts w:asciiTheme="minorHAnsi" w:hAnsiTheme="minorHAnsi" w:cs="Times New Roman"/>
          <w:noProof/>
          <w:lang w:eastAsia="sl-SI"/>
        </w:rPr>
        <w:t xml:space="preserve">ponujanje kulturnih in kinematografskih storitev </w:t>
      </w:r>
      <w:r w:rsidRPr="00F1462B">
        <w:rPr>
          <w:rFonts w:asciiTheme="minorHAnsi" w:hAnsiTheme="minorHAnsi" w:cs="Times New Roman"/>
          <w:noProof/>
          <w:lang w:eastAsia="sl-SI"/>
        </w:rPr>
        <w:t>neposredno potrošnikom v Republiki Sloveniji</w:t>
      </w:r>
      <w:r w:rsidR="00767011" w:rsidRPr="00F1462B">
        <w:rPr>
          <w:rFonts w:asciiTheme="minorHAnsi" w:hAnsiTheme="minorHAnsi" w:cs="Times New Roman"/>
          <w:noProof/>
          <w:lang w:eastAsia="sl-SI"/>
        </w:rPr>
        <w:t xml:space="preserve"> ter</w:t>
      </w:r>
      <w:r w:rsidRPr="00F1462B">
        <w:rPr>
          <w:rFonts w:asciiTheme="minorHAnsi" w:hAnsiTheme="minorHAnsi" w:cs="Times New Roman"/>
          <w:noProof/>
          <w:lang w:eastAsia="sl-SI"/>
        </w:rPr>
        <w:t xml:space="preserve"> </w:t>
      </w:r>
      <w:r w:rsidR="00767011" w:rsidRPr="00F1462B">
        <w:rPr>
          <w:rFonts w:asciiTheme="minorHAnsi" w:hAnsiTheme="minorHAnsi" w:cs="Times New Roman"/>
          <w:noProof/>
          <w:lang w:eastAsia="sl-SI"/>
        </w:rPr>
        <w:t xml:space="preserve">začasno </w:t>
      </w:r>
      <w:r w:rsidRPr="00F1462B">
        <w:rPr>
          <w:rFonts w:asciiTheme="minorHAnsi" w:hAnsiTheme="minorHAnsi" w:cs="Times New Roman"/>
          <w:noProof/>
          <w:lang w:eastAsia="sl-SI"/>
        </w:rPr>
        <w:t>omej</w:t>
      </w:r>
      <w:r w:rsidR="00767011" w:rsidRPr="00F1462B">
        <w:rPr>
          <w:rFonts w:asciiTheme="minorHAnsi" w:hAnsiTheme="minorHAnsi" w:cs="Times New Roman"/>
          <w:noProof/>
          <w:lang w:eastAsia="sl-SI"/>
        </w:rPr>
        <w:t>en</w:t>
      </w:r>
      <w:r w:rsidRPr="00F1462B">
        <w:rPr>
          <w:rFonts w:asciiTheme="minorHAnsi" w:hAnsiTheme="minorHAnsi" w:cs="Times New Roman"/>
          <w:noProof/>
          <w:lang w:eastAsia="sl-SI"/>
        </w:rPr>
        <w:t xml:space="preserve"> način izvajanja ponujanja in prodajanja blaga in storitev neposredno potrošnikom na področju voznikov in vozil</w:t>
      </w:r>
      <w:r w:rsidR="00767011" w:rsidRPr="00F1462B">
        <w:rPr>
          <w:rFonts w:asciiTheme="minorHAnsi" w:hAnsiTheme="minorHAnsi" w:cs="Times New Roman"/>
          <w:noProof/>
          <w:lang w:eastAsia="sl-SI"/>
        </w:rPr>
        <w:t xml:space="preserve">. Nadzor nad upoštevanjem prepovedi in omejitev prometa posameznih vrst blaga, izdelkov in storitev potrošnikom je inšpektorat izvajal predvsem v </w:t>
      </w:r>
      <w:r w:rsidR="00841FCD" w:rsidRPr="00F1462B">
        <w:rPr>
          <w:rFonts w:asciiTheme="minorHAnsi" w:hAnsiTheme="minorHAnsi" w:cs="Times New Roman"/>
          <w:noProof/>
          <w:lang w:eastAsia="sl-SI"/>
        </w:rPr>
        <w:t xml:space="preserve">na področju </w:t>
      </w:r>
      <w:r w:rsidR="00767011" w:rsidRPr="00F1462B">
        <w:rPr>
          <w:rFonts w:asciiTheme="minorHAnsi" w:hAnsiTheme="minorHAnsi" w:cs="Times New Roman"/>
          <w:noProof/>
          <w:lang w:eastAsia="sl-SI"/>
        </w:rPr>
        <w:t>higiensk</w:t>
      </w:r>
      <w:r w:rsidR="00841FCD" w:rsidRPr="00F1462B">
        <w:rPr>
          <w:rFonts w:asciiTheme="minorHAnsi" w:hAnsiTheme="minorHAnsi" w:cs="Times New Roman"/>
          <w:noProof/>
          <w:lang w:eastAsia="sl-SI"/>
        </w:rPr>
        <w:t>e</w:t>
      </w:r>
      <w:r w:rsidR="00767011" w:rsidRPr="00F1462B">
        <w:rPr>
          <w:rFonts w:asciiTheme="minorHAnsi" w:hAnsiTheme="minorHAnsi" w:cs="Times New Roman"/>
          <w:noProof/>
          <w:lang w:eastAsia="sl-SI"/>
        </w:rPr>
        <w:t xml:space="preserve"> neg</w:t>
      </w:r>
      <w:r w:rsidR="00841FCD" w:rsidRPr="00F1462B">
        <w:rPr>
          <w:rFonts w:asciiTheme="minorHAnsi" w:hAnsiTheme="minorHAnsi" w:cs="Times New Roman"/>
          <w:noProof/>
          <w:lang w:eastAsia="sl-SI"/>
        </w:rPr>
        <w:t>e, v</w:t>
      </w:r>
      <w:r w:rsidR="00767011" w:rsidRPr="00F1462B">
        <w:rPr>
          <w:rFonts w:asciiTheme="minorHAnsi" w:hAnsiTheme="minorHAnsi" w:cs="Times New Roman"/>
          <w:noProof/>
          <w:lang w:eastAsia="sl-SI"/>
        </w:rPr>
        <w:t xml:space="preserve"> nastanitvah z gostinstvom,</w:t>
      </w:r>
      <w:r w:rsidR="00AA3B3A" w:rsidRPr="00F1462B">
        <w:rPr>
          <w:rFonts w:asciiTheme="minorHAnsi" w:hAnsiTheme="minorHAnsi" w:cs="Times New Roman"/>
          <w:noProof/>
          <w:lang w:eastAsia="sl-SI"/>
        </w:rPr>
        <w:t xml:space="preserve"> različnih servisnih delavnicah ter storitvah izdelave, vzdrževanja in montaže, </w:t>
      </w:r>
      <w:r w:rsidR="002C212A" w:rsidRPr="00F1462B">
        <w:rPr>
          <w:rFonts w:asciiTheme="minorHAnsi" w:hAnsiTheme="minorHAnsi" w:cs="Times New Roman"/>
          <w:noProof/>
          <w:lang w:eastAsia="sl-SI"/>
        </w:rPr>
        <w:t>storitvah strokovnega</w:t>
      </w:r>
      <w:r w:rsidR="00841FCD" w:rsidRPr="00F1462B">
        <w:rPr>
          <w:rFonts w:asciiTheme="minorHAnsi" w:hAnsiTheme="minorHAnsi" w:cs="Times New Roman"/>
          <w:noProof/>
          <w:lang w:eastAsia="sl-SI"/>
        </w:rPr>
        <w:t xml:space="preserve"> in/ali </w:t>
      </w:r>
      <w:r w:rsidR="002C212A" w:rsidRPr="00F1462B">
        <w:rPr>
          <w:rFonts w:asciiTheme="minorHAnsi" w:hAnsiTheme="minorHAnsi" w:cs="Times New Roman"/>
          <w:noProof/>
          <w:lang w:eastAsia="sl-SI"/>
        </w:rPr>
        <w:t xml:space="preserve">poslovnega izobraževanja, storitvah nepremičninskega posredovanja, </w:t>
      </w:r>
      <w:r w:rsidR="00432C41" w:rsidRPr="00F1462B">
        <w:rPr>
          <w:rFonts w:asciiTheme="minorHAnsi" w:hAnsiTheme="minorHAnsi" w:cs="Times New Roman"/>
          <w:noProof/>
          <w:lang w:eastAsia="sl-SI"/>
        </w:rPr>
        <w:t>storitvah turist</w:t>
      </w:r>
      <w:r w:rsidR="00A033BA" w:rsidRPr="00F1462B">
        <w:rPr>
          <w:rFonts w:asciiTheme="minorHAnsi" w:hAnsiTheme="minorHAnsi" w:cs="Times New Roman"/>
          <w:noProof/>
          <w:lang w:eastAsia="sl-SI"/>
        </w:rPr>
        <w:t>i</w:t>
      </w:r>
      <w:r w:rsidR="00432C41" w:rsidRPr="00F1462B">
        <w:rPr>
          <w:rFonts w:asciiTheme="minorHAnsi" w:hAnsiTheme="minorHAnsi" w:cs="Times New Roman"/>
          <w:noProof/>
          <w:lang w:eastAsia="sl-SI"/>
        </w:rPr>
        <w:t xml:space="preserve">čnih agencij, </w:t>
      </w:r>
      <w:r w:rsidR="00AA3B3A" w:rsidRPr="00F1462B">
        <w:rPr>
          <w:rFonts w:asciiTheme="minorHAnsi" w:hAnsiTheme="minorHAnsi" w:cs="Times New Roman"/>
          <w:noProof/>
          <w:lang w:eastAsia="sl-SI"/>
        </w:rPr>
        <w:t>na kopališčih in</w:t>
      </w:r>
      <w:r w:rsidR="00767011" w:rsidRPr="00F1462B">
        <w:rPr>
          <w:rFonts w:asciiTheme="minorHAnsi" w:hAnsiTheme="minorHAnsi" w:cs="Times New Roman"/>
          <w:noProof/>
          <w:lang w:eastAsia="sl-SI"/>
        </w:rPr>
        <w:t xml:space="preserve"> smučiščih</w:t>
      </w:r>
      <w:r w:rsidR="00AA3B3A" w:rsidRPr="00F1462B">
        <w:rPr>
          <w:rFonts w:asciiTheme="minorHAnsi" w:hAnsiTheme="minorHAnsi" w:cs="Times New Roman"/>
          <w:noProof/>
          <w:lang w:eastAsia="sl-SI"/>
        </w:rPr>
        <w:t xml:space="preserve">. </w:t>
      </w:r>
    </w:p>
    <w:p w14:paraId="455A5DF7" w14:textId="505FE37E" w:rsidR="003E1103" w:rsidRPr="00F1462B" w:rsidRDefault="00767011"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vladnih odlokih </w:t>
      </w:r>
      <w:r w:rsidR="00D731A7" w:rsidRPr="00F1462B">
        <w:rPr>
          <w:rFonts w:asciiTheme="minorHAnsi" w:hAnsiTheme="minorHAnsi" w:cs="Times New Roman"/>
          <w:noProof/>
          <w:lang w:eastAsia="sl-SI"/>
        </w:rPr>
        <w:t xml:space="preserve">je bilo </w:t>
      </w:r>
      <w:r w:rsidR="00660C6F">
        <w:rPr>
          <w:rFonts w:asciiTheme="minorHAnsi" w:hAnsiTheme="minorHAnsi" w:cs="Times New Roman"/>
          <w:noProof/>
          <w:lang w:eastAsia="sl-SI"/>
        </w:rPr>
        <w:t xml:space="preserve">tako </w:t>
      </w:r>
      <w:r w:rsidR="00D731A7" w:rsidRPr="00F1462B">
        <w:rPr>
          <w:rFonts w:asciiTheme="minorHAnsi" w:hAnsiTheme="minorHAnsi" w:cs="Times New Roman"/>
          <w:noProof/>
          <w:lang w:eastAsia="sl-SI"/>
        </w:rPr>
        <w:t xml:space="preserve">v posameznih časovnih intervalih </w:t>
      </w:r>
      <w:r w:rsidR="009929AF" w:rsidRPr="00F1462B">
        <w:rPr>
          <w:rFonts w:asciiTheme="minorHAnsi" w:hAnsiTheme="minorHAnsi" w:cs="Times New Roman"/>
          <w:noProof/>
          <w:lang w:eastAsia="sl-SI"/>
        </w:rPr>
        <w:t xml:space="preserve">pod določenimi pogoji </w:t>
      </w:r>
      <w:r w:rsidR="00D731A7" w:rsidRPr="00F1462B">
        <w:rPr>
          <w:rFonts w:asciiTheme="minorHAnsi" w:hAnsiTheme="minorHAnsi" w:cs="Times New Roman"/>
          <w:noProof/>
          <w:lang w:eastAsia="sl-SI"/>
        </w:rPr>
        <w:t>prepovedano ponujanje različnih vrst blaga in storitev neposredno potrošnikom. Ob tem je bilo na podlagi Zakona o nalezljivih boleznih v povezavi z navedenimi vladnimi odloki izdanih 32 odločb o prepovedi ponujanja blaga in storitev neposredno potrošnikom.</w:t>
      </w:r>
    </w:p>
    <w:p w14:paraId="71CDED10" w14:textId="572BA332" w:rsidR="008A3314" w:rsidRPr="00F1462B" w:rsidRDefault="008A3314"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w:t>
      </w:r>
      <w:r w:rsidR="0048059C" w:rsidRPr="00F1462B">
        <w:rPr>
          <w:rFonts w:asciiTheme="minorHAnsi" w:hAnsiTheme="minorHAnsi" w:cs="Times New Roman"/>
          <w:noProof/>
          <w:lang w:eastAsia="sl-SI"/>
        </w:rPr>
        <w:t xml:space="preserve">potrošnikom </w:t>
      </w:r>
      <w:r w:rsidR="00FD2B30">
        <w:rPr>
          <w:rFonts w:asciiTheme="minorHAnsi" w:hAnsiTheme="minorHAnsi" w:cs="Times New Roman"/>
          <w:noProof/>
          <w:lang w:eastAsia="sl-SI"/>
        </w:rPr>
        <w:t>v higienski negi</w:t>
      </w:r>
      <w:r w:rsidR="0048059C"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je pokazal največ kršitev glede nošenja dodatne osebne zaščitne opreme</w:t>
      </w:r>
      <w:r w:rsidR="0048059C" w:rsidRPr="00F1462B">
        <w:rPr>
          <w:rFonts w:asciiTheme="minorHAnsi" w:hAnsiTheme="minorHAnsi" w:cs="Times New Roman"/>
          <w:noProof/>
          <w:lang w:eastAsia="sl-SI"/>
        </w:rPr>
        <w:t xml:space="preserve"> zaposlenih</w:t>
      </w:r>
      <w:r w:rsidRPr="00F1462B">
        <w:rPr>
          <w:rFonts w:asciiTheme="minorHAnsi" w:hAnsiTheme="minorHAnsi" w:cs="Times New Roman"/>
          <w:noProof/>
          <w:lang w:eastAsia="sl-SI"/>
        </w:rPr>
        <w:t xml:space="preserve">, kot so očala ali vizir in sicer v </w:t>
      </w:r>
      <w:r w:rsidR="00847E45" w:rsidRPr="00F1462B">
        <w:rPr>
          <w:rFonts w:asciiTheme="minorHAnsi" w:hAnsiTheme="minorHAnsi" w:cs="Times New Roman"/>
          <w:noProof/>
          <w:lang w:eastAsia="sl-SI"/>
        </w:rPr>
        <w:t>8,3</w:t>
      </w:r>
      <w:r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00847E45" w:rsidRPr="00F1462B">
        <w:rPr>
          <w:rFonts w:asciiTheme="minorHAnsi" w:hAnsiTheme="minorHAnsi" w:cs="Times New Roman"/>
          <w:noProof/>
          <w:lang w:eastAsia="sl-SI"/>
        </w:rPr>
        <w:t>, sledi</w:t>
      </w:r>
      <w:r w:rsidR="000B7B91" w:rsidRPr="00F1462B">
        <w:rPr>
          <w:rFonts w:asciiTheme="minorHAnsi" w:hAnsiTheme="minorHAnsi" w:cs="Times New Roman"/>
          <w:noProof/>
          <w:lang w:eastAsia="sl-SI"/>
        </w:rPr>
        <w:t>le so</w:t>
      </w:r>
      <w:r w:rsidR="00847E45" w:rsidRPr="00F1462B">
        <w:rPr>
          <w:rFonts w:asciiTheme="minorHAnsi" w:hAnsiTheme="minorHAnsi" w:cs="Times New Roman"/>
          <w:noProof/>
          <w:lang w:eastAsia="sl-SI"/>
        </w:rPr>
        <w:t xml:space="preserve"> kršitve </w:t>
      </w:r>
      <w:r w:rsidRPr="00F1462B">
        <w:rPr>
          <w:rFonts w:asciiTheme="minorHAnsi" w:hAnsiTheme="minorHAnsi" w:cs="Times New Roman"/>
          <w:noProof/>
          <w:lang w:eastAsia="sl-SI"/>
        </w:rPr>
        <w:t xml:space="preserve">v </w:t>
      </w:r>
      <w:r w:rsidR="00841FCD" w:rsidRPr="00F1462B">
        <w:rPr>
          <w:rFonts w:asciiTheme="minorHAnsi" w:hAnsiTheme="minorHAnsi" w:cs="Times New Roman"/>
          <w:noProof/>
          <w:lang w:eastAsia="sl-SI"/>
        </w:rPr>
        <w:t xml:space="preserve">višini </w:t>
      </w:r>
      <w:r w:rsidR="00847E45" w:rsidRPr="00F1462B">
        <w:rPr>
          <w:rFonts w:asciiTheme="minorHAnsi" w:hAnsiTheme="minorHAnsi" w:cs="Times New Roman"/>
          <w:noProof/>
          <w:lang w:eastAsia="sl-SI"/>
        </w:rPr>
        <w:t>2,8</w:t>
      </w:r>
      <w:r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847E45" w:rsidRPr="00F1462B">
        <w:rPr>
          <w:rFonts w:asciiTheme="minorHAnsi" w:hAnsiTheme="minorHAnsi" w:cs="Times New Roman"/>
          <w:noProof/>
          <w:lang w:eastAsia="sl-SI"/>
        </w:rPr>
        <w:t xml:space="preserve">glede </w:t>
      </w:r>
      <w:r w:rsidRPr="00F1462B">
        <w:rPr>
          <w:rFonts w:asciiTheme="minorHAnsi" w:hAnsiTheme="minorHAnsi" w:cs="Times New Roman"/>
          <w:noProof/>
          <w:lang w:eastAsia="sl-SI"/>
        </w:rPr>
        <w:t>upoštevanj</w:t>
      </w:r>
      <w:r w:rsidR="00847E45"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priporočil NIJZ</w:t>
      </w:r>
      <w:r w:rsidR="00847E45" w:rsidRPr="00F1462B">
        <w:rPr>
          <w:rFonts w:asciiTheme="minorHAnsi" w:hAnsiTheme="minorHAnsi" w:cs="Times New Roman"/>
          <w:noProof/>
          <w:lang w:eastAsia="sl-SI"/>
        </w:rPr>
        <w:t>.</w:t>
      </w:r>
    </w:p>
    <w:p w14:paraId="65DA5BF3" w14:textId="3B68B30E" w:rsidR="00AA3B3A" w:rsidRPr="00F1462B" w:rsidRDefault="00AA3B3A"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w:t>
      </w:r>
      <w:r w:rsidR="00432C41" w:rsidRPr="00F1462B">
        <w:rPr>
          <w:rFonts w:asciiTheme="minorHAnsi" w:hAnsiTheme="minorHAnsi" w:cs="Times New Roman"/>
          <w:noProof/>
          <w:lang w:eastAsia="sl-SI"/>
        </w:rPr>
        <w:t xml:space="preserve">končnih </w:t>
      </w:r>
      <w:r w:rsidRPr="00F1462B">
        <w:rPr>
          <w:rFonts w:asciiTheme="minorHAnsi" w:hAnsiTheme="minorHAnsi" w:cs="Times New Roman"/>
          <w:noProof/>
          <w:lang w:eastAsia="sl-SI"/>
        </w:rPr>
        <w:t xml:space="preserve">potrošnikom v nastanitvenih obratih </w:t>
      </w:r>
      <w:r w:rsidR="00432C41" w:rsidRPr="00F1462B">
        <w:rPr>
          <w:rFonts w:asciiTheme="minorHAnsi" w:hAnsiTheme="minorHAnsi" w:cs="Times New Roman"/>
          <w:noProof/>
          <w:lang w:eastAsia="sl-SI"/>
        </w:rPr>
        <w:t xml:space="preserve">z gostinstvom </w:t>
      </w:r>
      <w:r w:rsidRPr="00F1462B">
        <w:rPr>
          <w:rFonts w:asciiTheme="minorHAnsi" w:hAnsiTheme="minorHAnsi" w:cs="Times New Roman"/>
          <w:noProof/>
          <w:lang w:eastAsia="sl-SI"/>
        </w:rPr>
        <w:t xml:space="preserve">se je izvajal </w:t>
      </w:r>
      <w:r w:rsidR="00432C41" w:rsidRPr="00F1462B">
        <w:rPr>
          <w:rFonts w:asciiTheme="minorHAnsi" w:hAnsiTheme="minorHAnsi" w:cs="Times New Roman"/>
          <w:noProof/>
          <w:lang w:eastAsia="sl-SI"/>
        </w:rPr>
        <w:t>od aprila, ko je bila umaknjena prepoved ponujanja in prodaje blaga in storitev neposredno končnim potro</w:t>
      </w:r>
      <w:r w:rsidR="00FD2B30">
        <w:rPr>
          <w:rFonts w:asciiTheme="minorHAnsi" w:hAnsiTheme="minorHAnsi" w:cs="Times New Roman"/>
          <w:noProof/>
          <w:lang w:eastAsia="sl-SI"/>
        </w:rPr>
        <w:t xml:space="preserve">šnikom ob izpolnjevanju pogoja </w:t>
      </w:r>
      <w:r w:rsidR="00432C41" w:rsidRPr="00F1462B">
        <w:rPr>
          <w:rFonts w:asciiTheme="minorHAnsi" w:hAnsiTheme="minorHAnsi" w:cs="Times New Roman"/>
          <w:noProof/>
          <w:lang w:eastAsia="sl-SI"/>
        </w:rPr>
        <w:t>PCT (preboleli, cepljeni ali testirani). N</w:t>
      </w:r>
      <w:r w:rsidRPr="00F1462B">
        <w:rPr>
          <w:rFonts w:asciiTheme="minorHAnsi" w:hAnsiTheme="minorHAnsi" w:cs="Times New Roman"/>
          <w:noProof/>
          <w:lang w:eastAsia="sl-SI"/>
        </w:rPr>
        <w:t xml:space="preserve">eskladnosti so bile </w:t>
      </w:r>
      <w:r w:rsidR="001A591D" w:rsidRPr="00F1462B">
        <w:rPr>
          <w:rFonts w:asciiTheme="minorHAnsi" w:hAnsiTheme="minorHAnsi" w:cs="Times New Roman"/>
          <w:noProof/>
          <w:lang w:eastAsia="sl-SI"/>
        </w:rPr>
        <w:t xml:space="preserve">v nastanitvah najpogosteje </w:t>
      </w:r>
      <w:r w:rsidRPr="00F1462B">
        <w:rPr>
          <w:rFonts w:asciiTheme="minorHAnsi" w:hAnsiTheme="minorHAnsi" w:cs="Times New Roman"/>
          <w:noProof/>
          <w:lang w:eastAsia="sl-SI"/>
        </w:rPr>
        <w:t xml:space="preserve">ugotovljene </w:t>
      </w:r>
      <w:r w:rsidR="008B60FC" w:rsidRPr="00F1462B">
        <w:rPr>
          <w:rFonts w:asciiTheme="minorHAnsi" w:hAnsiTheme="minorHAnsi" w:cs="Times New Roman"/>
          <w:noProof/>
          <w:lang w:eastAsia="sl-SI"/>
        </w:rPr>
        <w:t xml:space="preserve">glede upoštevanja priporočil NIJZ </w:t>
      </w:r>
      <w:r w:rsidR="001A591D" w:rsidRPr="00F1462B">
        <w:rPr>
          <w:rFonts w:asciiTheme="minorHAnsi" w:hAnsiTheme="minorHAnsi" w:cs="Times New Roman"/>
          <w:noProof/>
          <w:lang w:eastAsia="sl-SI"/>
        </w:rPr>
        <w:t xml:space="preserve">in sicer </w:t>
      </w:r>
      <w:r w:rsidR="008B60FC" w:rsidRPr="00F1462B">
        <w:rPr>
          <w:rFonts w:asciiTheme="minorHAnsi" w:hAnsiTheme="minorHAnsi" w:cs="Times New Roman"/>
          <w:noProof/>
          <w:lang w:eastAsia="sl-SI"/>
        </w:rPr>
        <w:t xml:space="preserve">v 2,4 </w:t>
      </w:r>
      <w:r w:rsidR="00FD0A11" w:rsidRPr="00F1462B">
        <w:rPr>
          <w:rFonts w:asciiTheme="minorHAnsi" w:hAnsiTheme="minorHAnsi" w:cs="Times New Roman"/>
          <w:noProof/>
          <w:lang w:eastAsia="sl-SI"/>
        </w:rPr>
        <w:t>%</w:t>
      </w:r>
      <w:r w:rsidR="001A591D" w:rsidRPr="00F1462B">
        <w:rPr>
          <w:rFonts w:asciiTheme="minorHAnsi" w:hAnsiTheme="minorHAnsi" w:cs="Times New Roman"/>
          <w:noProof/>
          <w:lang w:eastAsia="sl-SI"/>
        </w:rPr>
        <w:t>. V pripadajočih gostinskih obratih je bila v 5,4 % kršena obveza glede namestive označbe o maksimalnem številu oseb v lokalu/vrtu/terasi in v 4,6 % kršena obveznost zagotavljanja medsebojne razdalje med mizami/osebami.</w:t>
      </w:r>
      <w:r w:rsidR="00CD39E6" w:rsidRPr="00F1462B">
        <w:rPr>
          <w:rFonts w:asciiTheme="minorHAnsi" w:hAnsiTheme="minorHAnsi" w:cs="Times New Roman"/>
          <w:noProof/>
          <w:lang w:eastAsia="sl-SI"/>
        </w:rPr>
        <w:t xml:space="preserve"> Nadzor se je opravljal tudi na silvestrski večer, ko je bilo s</w:t>
      </w:r>
      <w:r w:rsidR="00841FCD" w:rsidRPr="00F1462B">
        <w:rPr>
          <w:rFonts w:asciiTheme="minorHAnsi" w:hAnsiTheme="minorHAnsi" w:cs="Times New Roman"/>
          <w:noProof/>
          <w:lang w:eastAsia="sl-SI"/>
        </w:rPr>
        <w:t>il</w:t>
      </w:r>
      <w:r w:rsidR="00CD39E6" w:rsidRPr="00F1462B">
        <w:rPr>
          <w:rFonts w:asciiTheme="minorHAnsi" w:hAnsiTheme="minorHAnsi" w:cs="Times New Roman"/>
          <w:noProof/>
          <w:lang w:eastAsia="sl-SI"/>
        </w:rPr>
        <w:t>vestrovanje posameznikom ob predhodno opravljenem HAG testu dovoljeno. Neskladnosti ni bilo ugotovljenih.</w:t>
      </w:r>
    </w:p>
    <w:p w14:paraId="486D4847" w14:textId="5A392D76" w:rsidR="00F46B0A" w:rsidRPr="00F1462B" w:rsidRDefault="00F46B0A"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končnih potrošnikom v različnih servisnih delavnicah ter storitvah izdelave, vzdrževanja in montaže se je izvajal od februarja, ko je bila umaknjena prepoved ponujanja in prodaje storitev neposredno končnim potrošnikom ob izpolnjevanju pogoja PCT (preboleli, cepljeni ali testirani). Neskladnosti so bile tu najpogosteje ugotovljene glede upoštevanja priporočil NIJZ in sicer v </w:t>
      </w:r>
      <w:r w:rsidR="00123FF7" w:rsidRPr="00F1462B">
        <w:rPr>
          <w:rFonts w:asciiTheme="minorHAnsi" w:hAnsiTheme="minorHAnsi" w:cs="Times New Roman"/>
          <w:noProof/>
          <w:lang w:eastAsia="sl-SI"/>
        </w:rPr>
        <w:t>6</w:t>
      </w:r>
      <w:r w:rsidRPr="00F1462B">
        <w:rPr>
          <w:rFonts w:asciiTheme="minorHAnsi" w:hAnsiTheme="minorHAnsi" w:cs="Times New Roman"/>
          <w:noProof/>
          <w:lang w:eastAsia="sl-SI"/>
        </w:rPr>
        <w:t>,4 %</w:t>
      </w:r>
      <w:r w:rsidR="00123FF7" w:rsidRPr="00F1462B">
        <w:rPr>
          <w:rFonts w:asciiTheme="minorHAnsi" w:hAnsiTheme="minorHAnsi" w:cs="Times New Roman"/>
          <w:noProof/>
          <w:lang w:eastAsia="sl-SI"/>
        </w:rPr>
        <w:t>, sledi</w:t>
      </w:r>
      <w:r w:rsidR="003E7173" w:rsidRPr="00F1462B">
        <w:rPr>
          <w:rFonts w:asciiTheme="minorHAnsi" w:hAnsiTheme="minorHAnsi" w:cs="Times New Roman"/>
          <w:noProof/>
          <w:lang w:eastAsia="sl-SI"/>
        </w:rPr>
        <w:t xml:space="preserve"> 1 %</w:t>
      </w:r>
      <w:r w:rsidR="00123FF7" w:rsidRPr="00F1462B">
        <w:rPr>
          <w:rFonts w:asciiTheme="minorHAnsi" w:hAnsiTheme="minorHAnsi" w:cs="Times New Roman"/>
          <w:noProof/>
          <w:lang w:eastAsia="sl-SI"/>
        </w:rPr>
        <w:t xml:space="preserve"> neskladnosti glede </w:t>
      </w:r>
      <w:r w:rsidR="003E7173" w:rsidRPr="00F1462B">
        <w:rPr>
          <w:rFonts w:asciiTheme="minorHAnsi" w:hAnsiTheme="minorHAnsi" w:cs="Times New Roman"/>
          <w:noProof/>
          <w:lang w:eastAsia="sl-SI"/>
        </w:rPr>
        <w:t>obveznega nošenja zaščitnih mask posameznikov/zaposlenih v zaprtih javnih prostorih.</w:t>
      </w:r>
    </w:p>
    <w:p w14:paraId="3B68653E" w14:textId="0F7154C4" w:rsidR="003E7173" w:rsidRPr="00F1462B" w:rsidRDefault="003E7173" w:rsidP="000B7B91">
      <w:pPr>
        <w:spacing w:before="120" w:after="120" w:line="240" w:lineRule="auto"/>
        <w:jc w:val="both"/>
        <w:rPr>
          <w:rFonts w:asciiTheme="minorHAnsi" w:hAnsiTheme="minorHAnsi" w:cs="Times New Roman"/>
          <w:noProof/>
          <w:highlight w:val="yellow"/>
          <w:lang w:eastAsia="sl-SI"/>
        </w:rPr>
      </w:pPr>
      <w:r w:rsidRPr="00F1462B">
        <w:rPr>
          <w:rFonts w:asciiTheme="minorHAnsi" w:hAnsiTheme="minorHAnsi" w:cs="Times New Roman"/>
          <w:noProof/>
          <w:lang w:eastAsia="sl-SI"/>
        </w:rPr>
        <w:t>Nadzor nad upoštevanjem prepovedi in omejitev storitev končnih potrošnikom v turističnih agencijah se je izvajal od maja, ko je bila umaknjena prepoved ponujanja in prodaje storitev neposredno končnim potrošnikom ob izpolnjevanju pogoja PCT (preboleli, cepljeni ali testirani). Neskladnosti so bile tu najpogosteje ugotovljene glede upoštevanja priporočil NIJZ in sicer v 4,7 %.</w:t>
      </w:r>
    </w:p>
    <w:p w14:paraId="3DFEFCED" w14:textId="722746F1" w:rsidR="000B7B91" w:rsidRPr="00F1462B" w:rsidRDefault="000B7B91" w:rsidP="000B7B9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 nad upoštevanjem omejitev storitev kopališč se je izvajal v poletno</w:t>
      </w:r>
      <w:r w:rsidR="00841FCD" w:rsidRPr="00F1462B">
        <w:rPr>
          <w:rFonts w:asciiTheme="minorHAnsi" w:hAnsiTheme="minorHAnsi" w:cs="Times New Roman"/>
          <w:noProof/>
          <w:lang w:eastAsia="sl-SI"/>
        </w:rPr>
        <w:t>-</w:t>
      </w:r>
      <w:r w:rsidRPr="00F1462B">
        <w:rPr>
          <w:rFonts w:asciiTheme="minorHAnsi" w:hAnsiTheme="minorHAnsi" w:cs="Times New Roman"/>
          <w:noProof/>
          <w:lang w:eastAsia="sl-SI"/>
        </w:rPr>
        <w:t>jesenskem času. Ugotovljene so bile posamezne kršitve glede upoštevanja priporočil NIJZ, ki so se nanašale predvsem na zagotavljanje medsebojne razdalje ležalnikov</w:t>
      </w:r>
      <w:r w:rsidR="005F5693" w:rsidRPr="00F1462B">
        <w:rPr>
          <w:rFonts w:asciiTheme="minorHAnsi" w:hAnsiTheme="minorHAnsi" w:cs="Times New Roman"/>
          <w:noProof/>
          <w:lang w:eastAsia="sl-SI"/>
        </w:rPr>
        <w:t>.</w:t>
      </w:r>
    </w:p>
    <w:p w14:paraId="38832C26" w14:textId="67D9726D" w:rsidR="008917E7" w:rsidRPr="00F1462B" w:rsidRDefault="008917E7" w:rsidP="00407C6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upoštevanjem prepovedi in omejitev storitev smušišč se je izvajal </w:t>
      </w:r>
      <w:r w:rsidR="00362417" w:rsidRPr="00F1462B">
        <w:rPr>
          <w:rFonts w:asciiTheme="minorHAnsi" w:hAnsiTheme="minorHAnsi" w:cs="Times New Roman"/>
          <w:noProof/>
          <w:lang w:eastAsia="sl-SI"/>
        </w:rPr>
        <w:t>na</w:t>
      </w:r>
      <w:r w:rsidR="005F5693" w:rsidRPr="00F1462B">
        <w:rPr>
          <w:rFonts w:asciiTheme="minorHAnsi" w:hAnsiTheme="minorHAnsi" w:cs="Times New Roman"/>
          <w:noProof/>
          <w:lang w:eastAsia="sl-SI"/>
        </w:rPr>
        <w:t xml:space="preserve"> začetku in </w:t>
      </w:r>
      <w:r w:rsidR="00BF089B" w:rsidRPr="00F1462B">
        <w:rPr>
          <w:rFonts w:asciiTheme="minorHAnsi" w:hAnsiTheme="minorHAnsi" w:cs="Times New Roman"/>
          <w:noProof/>
          <w:lang w:eastAsia="sl-SI"/>
        </w:rPr>
        <w:t xml:space="preserve">ob </w:t>
      </w:r>
      <w:r w:rsidRPr="00F1462B">
        <w:rPr>
          <w:rFonts w:asciiTheme="minorHAnsi" w:hAnsiTheme="minorHAnsi" w:cs="Times New Roman"/>
          <w:noProof/>
          <w:lang w:eastAsia="sl-SI"/>
        </w:rPr>
        <w:t>konc</w:t>
      </w:r>
      <w:r w:rsidR="005F5693" w:rsidRPr="00F1462B">
        <w:rPr>
          <w:rFonts w:asciiTheme="minorHAnsi" w:hAnsiTheme="minorHAnsi" w:cs="Times New Roman"/>
          <w:noProof/>
          <w:lang w:eastAsia="sl-SI"/>
        </w:rPr>
        <w:t>u</w:t>
      </w:r>
      <w:r w:rsidRPr="00F1462B">
        <w:rPr>
          <w:rFonts w:asciiTheme="minorHAnsi" w:hAnsiTheme="minorHAnsi" w:cs="Times New Roman"/>
          <w:noProof/>
          <w:lang w:eastAsia="sl-SI"/>
        </w:rPr>
        <w:t xml:space="preserve"> 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V začetku </w:t>
      </w:r>
      <w:r w:rsidR="005F5693" w:rsidRPr="00F1462B">
        <w:rPr>
          <w:rFonts w:asciiTheme="minorHAnsi" w:hAnsiTheme="minorHAnsi" w:cs="Times New Roman"/>
          <w:noProof/>
          <w:lang w:eastAsia="sl-SI"/>
        </w:rPr>
        <w:t xml:space="preserve">leta </w:t>
      </w:r>
      <w:r w:rsidRPr="00F1462B">
        <w:rPr>
          <w:rFonts w:asciiTheme="minorHAnsi" w:hAnsiTheme="minorHAnsi" w:cs="Times New Roman"/>
          <w:noProof/>
          <w:lang w:eastAsia="sl-SI"/>
        </w:rPr>
        <w:t xml:space="preserve">so inšpektorji </w:t>
      </w:r>
      <w:r w:rsidR="005F5693" w:rsidRPr="00F1462B">
        <w:rPr>
          <w:rFonts w:asciiTheme="minorHAnsi" w:hAnsiTheme="minorHAnsi" w:cs="Times New Roman"/>
          <w:noProof/>
          <w:lang w:eastAsia="sl-SI"/>
        </w:rPr>
        <w:t>v 7,9 %</w:t>
      </w:r>
      <w:r w:rsidRPr="00F1462B">
        <w:rPr>
          <w:rFonts w:asciiTheme="minorHAnsi" w:hAnsiTheme="minorHAnsi" w:cs="Times New Roman"/>
          <w:noProof/>
          <w:lang w:eastAsia="sl-SI"/>
        </w:rPr>
        <w:t xml:space="preserve"> ugotavljali nespoštovanje obveznega nošenja mask v odprtih javni</w:t>
      </w:r>
      <w:r w:rsidR="00BE38A5" w:rsidRPr="00F1462B">
        <w:rPr>
          <w:rFonts w:asciiTheme="minorHAnsi" w:hAnsiTheme="minorHAnsi" w:cs="Times New Roman"/>
          <w:noProof/>
          <w:lang w:eastAsia="sl-SI"/>
        </w:rPr>
        <w:t xml:space="preserve">h </w:t>
      </w:r>
      <w:r w:rsidRPr="00F1462B">
        <w:rPr>
          <w:rFonts w:asciiTheme="minorHAnsi" w:hAnsiTheme="minorHAnsi" w:cs="Times New Roman"/>
          <w:noProof/>
          <w:lang w:eastAsia="sl-SI"/>
        </w:rPr>
        <w:t>prostorih ob nakupu vozovnic</w:t>
      </w:r>
      <w:r w:rsidR="00A00F00" w:rsidRPr="00F1462B">
        <w:rPr>
          <w:rFonts w:asciiTheme="minorHAnsi" w:hAnsiTheme="minorHAnsi" w:cs="Times New Roman"/>
          <w:noProof/>
          <w:lang w:eastAsia="sl-SI"/>
        </w:rPr>
        <w:t xml:space="preserve"> ter</w:t>
      </w:r>
      <w:r w:rsidR="00BE38A5" w:rsidRPr="00F1462B">
        <w:rPr>
          <w:rFonts w:asciiTheme="minorHAnsi" w:hAnsiTheme="minorHAnsi" w:cs="Times New Roman"/>
          <w:noProof/>
          <w:lang w:eastAsia="sl-SI"/>
        </w:rPr>
        <w:t xml:space="preserve"> ob čakanju na vlečnico/sedežnico</w:t>
      </w:r>
      <w:r w:rsidR="005F5693" w:rsidRPr="00F1462B">
        <w:rPr>
          <w:rFonts w:asciiTheme="minorHAnsi" w:hAnsiTheme="minorHAnsi" w:cs="Times New Roman"/>
          <w:noProof/>
          <w:lang w:eastAsia="sl-SI"/>
        </w:rPr>
        <w:t xml:space="preserve"> ter </w:t>
      </w:r>
      <w:r w:rsidR="00362417" w:rsidRPr="00F1462B">
        <w:rPr>
          <w:rFonts w:asciiTheme="minorHAnsi" w:hAnsiTheme="minorHAnsi" w:cs="Times New Roman"/>
          <w:noProof/>
          <w:lang w:eastAsia="sl-SI"/>
        </w:rPr>
        <w:t xml:space="preserve">v 7,1 </w:t>
      </w:r>
      <w:r w:rsidR="00362417" w:rsidRPr="00F1462B">
        <w:rPr>
          <w:rFonts w:asciiTheme="minorHAnsi" w:hAnsiTheme="minorHAnsi" w:cs="Times New Roman"/>
          <w:noProof/>
          <w:lang w:eastAsia="sl-SI"/>
        </w:rPr>
        <w:lastRenderedPageBreak/>
        <w:t xml:space="preserve">% kršitev prepovedi </w:t>
      </w:r>
      <w:r w:rsidR="005F5693" w:rsidRPr="00F1462B">
        <w:rPr>
          <w:rFonts w:asciiTheme="minorHAnsi" w:hAnsiTheme="minorHAnsi" w:cs="Times New Roman"/>
          <w:noProof/>
          <w:lang w:eastAsia="sl-SI"/>
        </w:rPr>
        <w:t>uživanj</w:t>
      </w:r>
      <w:r w:rsidR="00362417" w:rsidRPr="00F1462B">
        <w:rPr>
          <w:rFonts w:asciiTheme="minorHAnsi" w:hAnsiTheme="minorHAnsi" w:cs="Times New Roman"/>
          <w:noProof/>
          <w:lang w:eastAsia="sl-SI"/>
        </w:rPr>
        <w:t>a</w:t>
      </w:r>
      <w:r w:rsidR="005F5693" w:rsidRPr="00F1462B">
        <w:rPr>
          <w:rFonts w:asciiTheme="minorHAnsi" w:hAnsiTheme="minorHAnsi" w:cs="Times New Roman"/>
          <w:noProof/>
          <w:lang w:eastAsia="sl-SI"/>
        </w:rPr>
        <w:t xml:space="preserve"> hrane in pijače na javnih površinah</w:t>
      </w:r>
      <w:r w:rsidR="00362417" w:rsidRPr="00F1462B">
        <w:rPr>
          <w:rFonts w:asciiTheme="minorHAnsi" w:hAnsiTheme="minorHAnsi" w:cs="Times New Roman"/>
          <w:noProof/>
          <w:lang w:eastAsia="sl-SI"/>
        </w:rPr>
        <w:t xml:space="preserve"> ob smučiščih</w:t>
      </w:r>
      <w:r w:rsidR="005F5693"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Ob</w:t>
      </w:r>
      <w:r w:rsidR="00362417" w:rsidRPr="00F1462B">
        <w:rPr>
          <w:rFonts w:asciiTheme="minorHAnsi" w:hAnsiTheme="minorHAnsi" w:cs="Times New Roman"/>
          <w:noProof/>
          <w:lang w:eastAsia="sl-SI"/>
        </w:rPr>
        <w:t xml:space="preserve"> koncu leta pa so inšpektorji ugotavljali največ</w:t>
      </w:r>
      <w:r w:rsidR="00BF089B" w:rsidRPr="00F1462B">
        <w:rPr>
          <w:rFonts w:asciiTheme="minorHAnsi" w:hAnsiTheme="minorHAnsi" w:cs="Times New Roman"/>
          <w:noProof/>
          <w:lang w:eastAsia="sl-SI"/>
        </w:rPr>
        <w:t>,</w:t>
      </w:r>
      <w:r w:rsidR="00362417" w:rsidRPr="00F1462B">
        <w:rPr>
          <w:rFonts w:asciiTheme="minorHAnsi" w:hAnsiTheme="minorHAnsi" w:cs="Times New Roman"/>
          <w:noProof/>
          <w:lang w:eastAsia="sl-SI"/>
        </w:rPr>
        <w:t xml:space="preserve"> in sicer 9,4 % kršitev glede zagot</w:t>
      </w:r>
      <w:r w:rsidR="00BF089B" w:rsidRPr="00F1462B">
        <w:rPr>
          <w:rFonts w:asciiTheme="minorHAnsi" w:hAnsiTheme="minorHAnsi" w:cs="Times New Roman"/>
          <w:noProof/>
          <w:lang w:eastAsia="sl-SI"/>
        </w:rPr>
        <w:t>a</w:t>
      </w:r>
      <w:r w:rsidR="00362417" w:rsidRPr="00F1462B">
        <w:rPr>
          <w:rFonts w:asciiTheme="minorHAnsi" w:hAnsiTheme="minorHAnsi" w:cs="Times New Roman"/>
          <w:noProof/>
          <w:lang w:eastAsia="sl-SI"/>
        </w:rPr>
        <w:t xml:space="preserve">vljanja in vzdrževanja kačastih vrst pred blagajno ali žičniško napravo. </w:t>
      </w:r>
    </w:p>
    <w:p w14:paraId="59227A93" w14:textId="223343BA" w:rsidR="00BE38A5" w:rsidRPr="00F1462B" w:rsidRDefault="00BE38A5" w:rsidP="00BE38A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nadziral tudi ukrepe začasnih prepovedi</w:t>
      </w:r>
      <w:r w:rsidR="00BF089B" w:rsidRPr="00F1462B">
        <w:rPr>
          <w:rFonts w:asciiTheme="minorHAnsi" w:hAnsiTheme="minorHAnsi" w:cs="Times New Roman"/>
          <w:noProof/>
          <w:lang w:eastAsia="sl-SI"/>
        </w:rPr>
        <w:t xml:space="preserve"> oz</w:t>
      </w:r>
      <w:r w:rsidR="002B6C4C" w:rsidRPr="00F1462B">
        <w:rPr>
          <w:rFonts w:asciiTheme="minorHAnsi" w:hAnsiTheme="minorHAnsi" w:cs="Times New Roman"/>
          <w:noProof/>
          <w:lang w:eastAsia="sl-SI"/>
        </w:rPr>
        <w:t>iroma</w:t>
      </w:r>
      <w:r w:rsidR="00BF089B" w:rsidRPr="00F1462B">
        <w:rPr>
          <w:rFonts w:asciiTheme="minorHAnsi" w:hAnsiTheme="minorHAnsi" w:cs="Times New Roman"/>
          <w:noProof/>
          <w:lang w:eastAsia="sl-SI"/>
        </w:rPr>
        <w:t xml:space="preserve"> </w:t>
      </w:r>
      <w:r w:rsidR="009364A8" w:rsidRPr="00F1462B">
        <w:rPr>
          <w:rFonts w:asciiTheme="minorHAnsi" w:hAnsiTheme="minorHAnsi" w:cs="Times New Roman"/>
          <w:noProof/>
          <w:lang w:eastAsia="sl-SI"/>
        </w:rPr>
        <w:t>omejitev</w:t>
      </w:r>
      <w:r w:rsidRPr="00F1462B">
        <w:rPr>
          <w:rFonts w:asciiTheme="minorHAnsi" w:hAnsiTheme="minorHAnsi" w:cs="Times New Roman"/>
          <w:noProof/>
          <w:lang w:eastAsia="sl-SI"/>
        </w:rPr>
        <w:t xml:space="preserve"> ponujanja kulturnih in kinematografskih storitev končnim uporabnikom in ukrepe začasnih omejitev kolektivnega uresničevanja verske svobode, kjer pa večjih neskladnosti ni ugotavljal.</w:t>
      </w:r>
    </w:p>
    <w:p w14:paraId="6C91A998" w14:textId="23E0620D" w:rsidR="008B5558" w:rsidRPr="00F1462B" w:rsidRDefault="00BE38A5" w:rsidP="008B210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Glede na ukrep o obvezni namestitvi razpršilnikov za razkuževanje rok v večstanovanjskih stavbah je inšpektorat izvedel nadzor tudi v teh objektih in v </w:t>
      </w:r>
      <w:r w:rsidR="009364A8" w:rsidRPr="00F1462B">
        <w:rPr>
          <w:rFonts w:asciiTheme="minorHAnsi" w:hAnsiTheme="minorHAnsi" w:cs="Times New Roman"/>
          <w:noProof/>
          <w:lang w:eastAsia="sl-SI"/>
        </w:rPr>
        <w:t>2,8</w:t>
      </w:r>
      <w:r w:rsidRPr="00F1462B">
        <w:rPr>
          <w:rFonts w:asciiTheme="minorHAnsi" w:hAnsiTheme="minorHAnsi" w:cs="Times New Roman"/>
          <w:noProof/>
          <w:lang w:eastAsia="sl-SI"/>
        </w:rPr>
        <w:t xml:space="preserve"> </w:t>
      </w:r>
      <w:r w:rsidR="00FD0A11"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ugotovil, da upravljalci niso poskrbeli za stalno dos</w:t>
      </w:r>
      <w:r w:rsidR="00A00F00" w:rsidRPr="00F1462B">
        <w:rPr>
          <w:rFonts w:asciiTheme="minorHAnsi" w:hAnsiTheme="minorHAnsi" w:cs="Times New Roman"/>
          <w:noProof/>
          <w:lang w:eastAsia="sl-SI"/>
        </w:rPr>
        <w:t>t</w:t>
      </w:r>
      <w:r w:rsidR="00FD2B30">
        <w:rPr>
          <w:rFonts w:asciiTheme="minorHAnsi" w:hAnsiTheme="minorHAnsi" w:cs="Times New Roman"/>
          <w:noProof/>
          <w:lang w:eastAsia="sl-SI"/>
        </w:rPr>
        <w:t xml:space="preserve">opnost razkužila bodisi ob </w:t>
      </w:r>
      <w:r w:rsidRPr="00F1462B">
        <w:rPr>
          <w:rFonts w:asciiTheme="minorHAnsi" w:hAnsiTheme="minorHAnsi" w:cs="Times New Roman"/>
          <w:noProof/>
          <w:lang w:eastAsia="sl-SI"/>
        </w:rPr>
        <w:t>vstopu v stavbo ali pa v posameznih nadstropjih ob vstopu v dvigalo.</w:t>
      </w:r>
    </w:p>
    <w:p w14:paraId="43E4583B" w14:textId="721E4CA2" w:rsidR="00D7530E" w:rsidRPr="00F1462B" w:rsidRDefault="00D7530E" w:rsidP="008B2109">
      <w:pPr>
        <w:spacing w:before="120" w:after="120" w:line="240" w:lineRule="auto"/>
        <w:jc w:val="both"/>
        <w:rPr>
          <w:rFonts w:asciiTheme="minorHAnsi" w:hAnsiTheme="minorHAnsi"/>
          <w:noProof/>
        </w:rPr>
      </w:pPr>
      <w:r w:rsidRPr="00F1462B">
        <w:rPr>
          <w:rFonts w:asciiTheme="minorHAnsi" w:hAnsiTheme="minorHAnsi"/>
          <w:noProof/>
        </w:rPr>
        <w:t xml:space="preserve">Preverjanje izpolnjevanja pogoja PCT (preboleli, cepljeni ali testirani) je inšpektorat izvajal v dejavnostih zdravstva, šolstva, </w:t>
      </w:r>
      <w:r w:rsidR="00BF089B" w:rsidRPr="00F1462B">
        <w:rPr>
          <w:rFonts w:asciiTheme="minorHAnsi" w:hAnsiTheme="minorHAnsi"/>
          <w:noProof/>
        </w:rPr>
        <w:t xml:space="preserve">na področju </w:t>
      </w:r>
      <w:r w:rsidR="00A033BA" w:rsidRPr="00F1462B">
        <w:rPr>
          <w:rFonts w:asciiTheme="minorHAnsi" w:hAnsiTheme="minorHAnsi"/>
          <w:noProof/>
        </w:rPr>
        <w:t>higiensk</w:t>
      </w:r>
      <w:r w:rsidR="00BF089B" w:rsidRPr="00F1462B">
        <w:rPr>
          <w:rFonts w:asciiTheme="minorHAnsi" w:hAnsiTheme="minorHAnsi"/>
          <w:noProof/>
        </w:rPr>
        <w:t>e</w:t>
      </w:r>
      <w:r w:rsidR="00A033BA" w:rsidRPr="00F1462B">
        <w:rPr>
          <w:rFonts w:asciiTheme="minorHAnsi" w:hAnsiTheme="minorHAnsi"/>
          <w:noProof/>
        </w:rPr>
        <w:t xml:space="preserve"> neg</w:t>
      </w:r>
      <w:r w:rsidR="00BF089B" w:rsidRPr="00F1462B">
        <w:rPr>
          <w:rFonts w:asciiTheme="minorHAnsi" w:hAnsiTheme="minorHAnsi"/>
          <w:noProof/>
        </w:rPr>
        <w:t>e</w:t>
      </w:r>
      <w:r w:rsidR="00A033BA" w:rsidRPr="00F1462B">
        <w:rPr>
          <w:rFonts w:asciiTheme="minorHAnsi" w:hAnsiTheme="minorHAnsi"/>
          <w:noProof/>
        </w:rPr>
        <w:t xml:space="preserve">, </w:t>
      </w:r>
      <w:r w:rsidR="00BF089B" w:rsidRPr="00F1462B">
        <w:rPr>
          <w:rFonts w:asciiTheme="minorHAnsi" w:hAnsiTheme="minorHAnsi"/>
          <w:noProof/>
        </w:rPr>
        <w:t xml:space="preserve">v </w:t>
      </w:r>
      <w:r w:rsidR="00A033BA" w:rsidRPr="00F1462B">
        <w:rPr>
          <w:rFonts w:asciiTheme="minorHAnsi" w:hAnsiTheme="minorHAnsi"/>
          <w:noProof/>
        </w:rPr>
        <w:t>nastanitvah z gostinstvom, različnih servisnih dejavnostih, storitvah strokovnega</w:t>
      </w:r>
      <w:r w:rsidR="00BF089B" w:rsidRPr="00F1462B">
        <w:rPr>
          <w:rFonts w:asciiTheme="minorHAnsi" w:hAnsiTheme="minorHAnsi"/>
          <w:noProof/>
        </w:rPr>
        <w:t xml:space="preserve"> in/ali </w:t>
      </w:r>
      <w:r w:rsidR="00A033BA" w:rsidRPr="00F1462B">
        <w:rPr>
          <w:rFonts w:asciiTheme="minorHAnsi" w:hAnsiTheme="minorHAnsi"/>
          <w:noProof/>
        </w:rPr>
        <w:t xml:space="preserve">poslovnega izobraževanja, storitvah nepremičninskega posredovanja, storitvah turističnih agencij, </w:t>
      </w:r>
      <w:r w:rsidR="00BF089B" w:rsidRPr="00F1462B">
        <w:rPr>
          <w:rFonts w:asciiTheme="minorHAnsi" w:hAnsiTheme="minorHAnsi"/>
          <w:noProof/>
        </w:rPr>
        <w:t xml:space="preserve">na </w:t>
      </w:r>
      <w:r w:rsidR="00A033BA" w:rsidRPr="00F1462B">
        <w:rPr>
          <w:rFonts w:asciiTheme="minorHAnsi" w:hAnsiTheme="minorHAnsi"/>
          <w:noProof/>
        </w:rPr>
        <w:t xml:space="preserve">prireditvah, </w:t>
      </w:r>
      <w:r w:rsidR="00BF089B" w:rsidRPr="00F1462B">
        <w:rPr>
          <w:rFonts w:asciiTheme="minorHAnsi" w:hAnsiTheme="minorHAnsi"/>
          <w:noProof/>
        </w:rPr>
        <w:t xml:space="preserve">na področju </w:t>
      </w:r>
      <w:r w:rsidR="00A033BA" w:rsidRPr="00F1462B">
        <w:rPr>
          <w:rFonts w:asciiTheme="minorHAnsi" w:hAnsiTheme="minorHAnsi"/>
          <w:noProof/>
        </w:rPr>
        <w:t>zdravilstva, na kopališčih in smučiščih</w:t>
      </w:r>
      <w:r w:rsidRPr="00F1462B">
        <w:rPr>
          <w:rFonts w:asciiTheme="minorHAnsi" w:hAnsiTheme="minorHAnsi"/>
          <w:noProof/>
        </w:rPr>
        <w:t xml:space="preserve">. </w:t>
      </w:r>
      <w:r w:rsidR="00D731A7" w:rsidRPr="00F1462B">
        <w:rPr>
          <w:rFonts w:asciiTheme="minorHAnsi" w:hAnsiTheme="minorHAnsi"/>
          <w:noProof/>
        </w:rPr>
        <w:t xml:space="preserve">Neskladnosti so bile ugotovljene </w:t>
      </w:r>
      <w:bookmarkStart w:id="55" w:name="_Hlk101425626"/>
      <w:r w:rsidR="00D731A7" w:rsidRPr="00F1462B">
        <w:rPr>
          <w:rFonts w:asciiTheme="minorHAnsi" w:hAnsiTheme="minorHAnsi"/>
          <w:noProof/>
        </w:rPr>
        <w:t xml:space="preserve">pri izpolnjevanju obvez delodajalcev v povezavi z vodenjem evidenc in zagotavljanjem izpolnjevanja pogoja PCT </w:t>
      </w:r>
      <w:bookmarkEnd w:id="55"/>
      <w:r w:rsidR="00D731A7" w:rsidRPr="00F1462B">
        <w:rPr>
          <w:rFonts w:asciiTheme="minorHAnsi" w:hAnsiTheme="minorHAnsi"/>
          <w:noProof/>
        </w:rPr>
        <w:t xml:space="preserve">v 0,8 </w:t>
      </w:r>
      <w:r w:rsidR="00FD0A11" w:rsidRPr="00F1462B">
        <w:rPr>
          <w:rFonts w:asciiTheme="minorHAnsi" w:hAnsiTheme="minorHAnsi"/>
          <w:noProof/>
        </w:rPr>
        <w:t>%</w:t>
      </w:r>
      <w:r w:rsidR="00D731A7" w:rsidRPr="00F1462B">
        <w:rPr>
          <w:rFonts w:asciiTheme="minorHAnsi" w:hAnsiTheme="minorHAnsi"/>
          <w:noProof/>
        </w:rPr>
        <w:t xml:space="preserve">. V 1,2 </w:t>
      </w:r>
      <w:r w:rsidR="00FD0A11" w:rsidRPr="00F1462B">
        <w:rPr>
          <w:rFonts w:asciiTheme="minorHAnsi" w:hAnsiTheme="minorHAnsi"/>
          <w:noProof/>
        </w:rPr>
        <w:t>%</w:t>
      </w:r>
      <w:r w:rsidR="00D731A7" w:rsidRPr="00F1462B">
        <w:rPr>
          <w:rFonts w:asciiTheme="minorHAnsi" w:hAnsiTheme="minorHAnsi"/>
          <w:noProof/>
        </w:rPr>
        <w:t xml:space="preserve"> je </w:t>
      </w:r>
      <w:r w:rsidR="00BF089B" w:rsidRPr="00F1462B">
        <w:rPr>
          <w:rFonts w:asciiTheme="minorHAnsi" w:hAnsiTheme="minorHAnsi"/>
          <w:noProof/>
        </w:rPr>
        <w:t xml:space="preserve">bilo </w:t>
      </w:r>
      <w:r w:rsidR="00D731A7" w:rsidRPr="00F1462B">
        <w:rPr>
          <w:rFonts w:asciiTheme="minorHAnsi" w:hAnsiTheme="minorHAnsi"/>
          <w:noProof/>
        </w:rPr>
        <w:t>ugotov</w:t>
      </w:r>
      <w:r w:rsidR="00BF089B" w:rsidRPr="00F1462B">
        <w:rPr>
          <w:rFonts w:asciiTheme="minorHAnsi" w:hAnsiTheme="minorHAnsi"/>
          <w:noProof/>
        </w:rPr>
        <w:t>ljeno</w:t>
      </w:r>
      <w:r w:rsidR="00D731A7" w:rsidRPr="00F1462B">
        <w:rPr>
          <w:rFonts w:asciiTheme="minorHAnsi" w:hAnsiTheme="minorHAnsi"/>
          <w:noProof/>
        </w:rPr>
        <w:t xml:space="preserve"> tudi neizpolnjevanje pogoja PCT zaposlenih pri opravljanju dela</w:t>
      </w:r>
      <w:r w:rsidR="00CD39E6" w:rsidRPr="00F1462B">
        <w:rPr>
          <w:rFonts w:asciiTheme="minorHAnsi" w:hAnsiTheme="minorHAnsi"/>
          <w:noProof/>
        </w:rPr>
        <w:t xml:space="preserve"> in v 0,</w:t>
      </w:r>
      <w:r w:rsidR="00BB29F9" w:rsidRPr="00F1462B">
        <w:rPr>
          <w:rFonts w:asciiTheme="minorHAnsi" w:hAnsiTheme="minorHAnsi"/>
          <w:noProof/>
        </w:rPr>
        <w:t>3 % neizpolnjevanje obveznosti preverjanja PCT pogoja pri uporabnikih.</w:t>
      </w:r>
      <w:r w:rsidR="000A73B5" w:rsidRPr="00F1462B">
        <w:rPr>
          <w:rFonts w:asciiTheme="minorHAnsi" w:hAnsiTheme="minorHAnsi"/>
          <w:noProof/>
        </w:rPr>
        <w:t xml:space="preserve"> Največ kršitev pri izpolnjevanju obvez delodajalcev v povezavi z vodenjem evidenc in zagotavljanjem izpolnjevanja pogoja PCT</w:t>
      </w:r>
      <w:r w:rsidR="000A73B5" w:rsidRPr="00F1462B">
        <w:t xml:space="preserve"> </w:t>
      </w:r>
      <w:r w:rsidR="00634FA5" w:rsidRPr="00F1462B">
        <w:rPr>
          <w:rFonts w:asciiTheme="minorHAnsi" w:hAnsiTheme="minorHAnsi"/>
          <w:noProof/>
        </w:rPr>
        <w:t>je bilo</w:t>
      </w:r>
      <w:r w:rsidR="000A73B5" w:rsidRPr="00F1462B">
        <w:rPr>
          <w:rFonts w:asciiTheme="minorHAnsi" w:hAnsiTheme="minorHAnsi"/>
          <w:noProof/>
        </w:rPr>
        <w:t xml:space="preserve"> ugot</w:t>
      </w:r>
      <w:r w:rsidR="00BF089B" w:rsidRPr="00F1462B">
        <w:rPr>
          <w:rFonts w:asciiTheme="minorHAnsi" w:hAnsiTheme="minorHAnsi"/>
          <w:noProof/>
        </w:rPr>
        <w:t>o</w:t>
      </w:r>
      <w:r w:rsidR="000A73B5" w:rsidRPr="00F1462B">
        <w:rPr>
          <w:rFonts w:asciiTheme="minorHAnsi" w:hAnsiTheme="minorHAnsi"/>
          <w:noProof/>
        </w:rPr>
        <w:t>vlj</w:t>
      </w:r>
      <w:r w:rsidR="00634FA5" w:rsidRPr="00F1462B">
        <w:rPr>
          <w:rFonts w:asciiTheme="minorHAnsi" w:hAnsiTheme="minorHAnsi"/>
          <w:noProof/>
        </w:rPr>
        <w:t>enih</w:t>
      </w:r>
      <w:r w:rsidR="000A73B5" w:rsidRPr="00F1462B">
        <w:rPr>
          <w:rFonts w:asciiTheme="minorHAnsi" w:hAnsiTheme="minorHAnsi"/>
          <w:noProof/>
        </w:rPr>
        <w:t xml:space="preserve"> v šolstvu in različnih servisnih dejavnostih</w:t>
      </w:r>
      <w:r w:rsidR="003734D5" w:rsidRPr="00F1462B">
        <w:rPr>
          <w:rFonts w:asciiTheme="minorHAnsi" w:hAnsiTheme="minorHAnsi"/>
          <w:noProof/>
        </w:rPr>
        <w:t>. N</w:t>
      </w:r>
      <w:r w:rsidR="000A73B5" w:rsidRPr="00F1462B">
        <w:rPr>
          <w:rFonts w:asciiTheme="minorHAnsi" w:hAnsiTheme="minorHAnsi"/>
          <w:noProof/>
        </w:rPr>
        <w:t>ajveč neizpolnjevanj</w:t>
      </w:r>
      <w:r w:rsidR="00BF089B" w:rsidRPr="00F1462B">
        <w:rPr>
          <w:rFonts w:asciiTheme="minorHAnsi" w:hAnsiTheme="minorHAnsi"/>
          <w:noProof/>
        </w:rPr>
        <w:t>a</w:t>
      </w:r>
      <w:r w:rsidR="000A73B5" w:rsidRPr="00F1462B">
        <w:rPr>
          <w:rFonts w:asciiTheme="minorHAnsi" w:hAnsiTheme="minorHAnsi"/>
          <w:noProof/>
        </w:rPr>
        <w:t xml:space="preserve"> pogoja PCT zaposlenih </w:t>
      </w:r>
      <w:r w:rsidR="00BF089B" w:rsidRPr="00F1462B">
        <w:rPr>
          <w:rFonts w:asciiTheme="minorHAnsi" w:hAnsiTheme="minorHAnsi"/>
          <w:noProof/>
        </w:rPr>
        <w:t xml:space="preserve">je bilo ugotovljeno </w:t>
      </w:r>
      <w:r w:rsidR="000A73B5" w:rsidRPr="00F1462B">
        <w:rPr>
          <w:rFonts w:asciiTheme="minorHAnsi" w:hAnsiTheme="minorHAnsi"/>
          <w:noProof/>
        </w:rPr>
        <w:t>pri opravljanju dela v higienski negi.</w:t>
      </w:r>
      <w:r w:rsidR="00CD39E6" w:rsidRPr="00F1462B">
        <w:rPr>
          <w:rFonts w:asciiTheme="minorHAnsi" w:hAnsiTheme="minorHAnsi"/>
          <w:noProof/>
        </w:rPr>
        <w:t xml:space="preserve"> </w:t>
      </w:r>
      <w:r w:rsidR="00BB29F9" w:rsidRPr="00F1462B">
        <w:rPr>
          <w:rFonts w:asciiTheme="minorHAnsi" w:hAnsiTheme="minorHAnsi"/>
          <w:noProof/>
        </w:rPr>
        <w:t>P</w:t>
      </w:r>
      <w:r w:rsidR="00CD39E6" w:rsidRPr="00F1462B">
        <w:rPr>
          <w:rFonts w:asciiTheme="minorHAnsi" w:hAnsiTheme="minorHAnsi"/>
          <w:noProof/>
        </w:rPr>
        <w:t>reverjanje PCT pogoja pri uporabnikih</w:t>
      </w:r>
      <w:r w:rsidR="00BB29F9" w:rsidRPr="00F1462B">
        <w:rPr>
          <w:rFonts w:asciiTheme="minorHAnsi" w:hAnsiTheme="minorHAnsi"/>
          <w:noProof/>
        </w:rPr>
        <w:t xml:space="preserve"> je bil</w:t>
      </w:r>
      <w:r w:rsidR="00BF089B" w:rsidRPr="00F1462B">
        <w:rPr>
          <w:rFonts w:asciiTheme="minorHAnsi" w:hAnsiTheme="minorHAnsi"/>
          <w:noProof/>
        </w:rPr>
        <w:t>o</w:t>
      </w:r>
      <w:r w:rsidR="00BB29F9" w:rsidRPr="00F1462B">
        <w:rPr>
          <w:rFonts w:asciiTheme="minorHAnsi" w:hAnsiTheme="minorHAnsi"/>
          <w:noProof/>
        </w:rPr>
        <w:t xml:space="preserve"> v posameznih primerih problematičn</w:t>
      </w:r>
      <w:r w:rsidR="002B6C4C" w:rsidRPr="00F1462B">
        <w:rPr>
          <w:rFonts w:asciiTheme="minorHAnsi" w:hAnsiTheme="minorHAnsi"/>
          <w:noProof/>
        </w:rPr>
        <w:t>o</w:t>
      </w:r>
      <w:r w:rsidR="00BB29F9" w:rsidRPr="00F1462B">
        <w:rPr>
          <w:rFonts w:asciiTheme="minorHAnsi" w:hAnsiTheme="minorHAnsi"/>
          <w:noProof/>
        </w:rPr>
        <w:t xml:space="preserve"> predvsem tam, kjer se je zbrala večja množica ljudi; na prireditvah in smučiščih.</w:t>
      </w:r>
    </w:p>
    <w:p w14:paraId="6BA2F6FF" w14:textId="65EA724C" w:rsidR="00D731A7" w:rsidRPr="00F1462B" w:rsidRDefault="00D731A7" w:rsidP="008B2109">
      <w:pPr>
        <w:spacing w:before="120" w:after="120" w:line="240" w:lineRule="auto"/>
        <w:jc w:val="both"/>
        <w:rPr>
          <w:rFonts w:asciiTheme="minorHAnsi" w:hAnsiTheme="minorHAnsi"/>
          <w:noProof/>
        </w:rPr>
      </w:pPr>
    </w:p>
    <w:p w14:paraId="3EA9C884" w14:textId="2BB045C5" w:rsidR="00F07E31" w:rsidRPr="00F1462B" w:rsidRDefault="003734D5" w:rsidP="00FD2B30">
      <w:pPr>
        <w:spacing w:after="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I</w:t>
      </w:r>
      <w:r w:rsidR="00F07E31" w:rsidRPr="00F1462B">
        <w:rPr>
          <w:rFonts w:asciiTheme="minorHAnsi" w:hAnsiTheme="minorHAnsi" w:cs="Times New Roman"/>
          <w:b/>
          <w:bCs/>
          <w:noProof/>
          <w:lang w:eastAsia="sl-SI"/>
        </w:rPr>
        <w:t>zvajanje cepljenja, glede na Nacionalno strategijo cepljenja proti COVID-19 in</w:t>
      </w:r>
      <w:r w:rsidR="00FD2B30">
        <w:rPr>
          <w:rFonts w:asciiTheme="minorHAnsi" w:hAnsiTheme="minorHAnsi" w:cs="Times New Roman"/>
          <w:b/>
          <w:bCs/>
          <w:noProof/>
          <w:lang w:eastAsia="sl-SI"/>
        </w:rPr>
        <w:t xml:space="preserve"> </w:t>
      </w:r>
      <w:r w:rsidR="002B6C4C" w:rsidRPr="00F1462B">
        <w:rPr>
          <w:rFonts w:asciiTheme="minorHAnsi" w:hAnsiTheme="minorHAnsi" w:cs="Times New Roman"/>
          <w:b/>
          <w:bCs/>
          <w:noProof/>
          <w:lang w:eastAsia="sl-SI"/>
        </w:rPr>
        <w:t>zagotavljenje skladnosti z</w:t>
      </w:r>
      <w:r w:rsidR="00F07E31" w:rsidRPr="00F1462B">
        <w:rPr>
          <w:rFonts w:asciiTheme="minorHAnsi" w:hAnsiTheme="minorHAnsi" w:cs="Times New Roman"/>
          <w:b/>
          <w:bCs/>
          <w:noProof/>
          <w:lang w:eastAsia="sl-SI"/>
        </w:rPr>
        <w:t xml:space="preserve"> Zakon</w:t>
      </w:r>
      <w:r w:rsidR="002B6C4C" w:rsidRPr="00F1462B">
        <w:rPr>
          <w:rFonts w:asciiTheme="minorHAnsi" w:hAnsiTheme="minorHAnsi" w:cs="Times New Roman"/>
          <w:b/>
          <w:bCs/>
          <w:noProof/>
          <w:lang w:eastAsia="sl-SI"/>
        </w:rPr>
        <w:t>om</w:t>
      </w:r>
      <w:r w:rsidR="00F07E31" w:rsidRPr="00F1462B">
        <w:rPr>
          <w:rFonts w:asciiTheme="minorHAnsi" w:hAnsiTheme="minorHAnsi" w:cs="Times New Roman"/>
          <w:b/>
          <w:bCs/>
          <w:noProof/>
          <w:lang w:eastAsia="sl-SI"/>
        </w:rPr>
        <w:t xml:space="preserve"> o zbirkah podatkov s področja zdravstvenega varstva</w:t>
      </w:r>
    </w:p>
    <w:p w14:paraId="7361559C" w14:textId="77777777" w:rsidR="00524762" w:rsidRPr="00F1462B" w:rsidRDefault="00524762" w:rsidP="00524762">
      <w:pPr>
        <w:spacing w:after="0" w:line="240" w:lineRule="auto"/>
        <w:rPr>
          <w:rFonts w:asciiTheme="minorHAnsi" w:hAnsiTheme="minorHAnsi" w:cs="Times New Roman"/>
          <w:noProof/>
          <w:lang w:eastAsia="sl-SI"/>
        </w:rPr>
      </w:pPr>
    </w:p>
    <w:p w14:paraId="781E3E93" w14:textId="4D979969" w:rsidR="00524762" w:rsidRPr="00F1462B" w:rsidRDefault="00524762" w:rsidP="00524762">
      <w:pPr>
        <w:spacing w:after="0" w:line="240" w:lineRule="auto"/>
        <w:jc w:val="both"/>
      </w:pPr>
      <w:r w:rsidRPr="00F1462B">
        <w:rPr>
          <w:rFonts w:asciiTheme="minorHAnsi" w:hAnsiTheme="minorHAnsi" w:cs="Times New Roman"/>
          <w:noProof/>
          <w:lang w:eastAsia="sl-SI"/>
        </w:rPr>
        <w:t xml:space="preserve">Na podlagi 5. člena Zakona o nalezljivih boleznih je Ministrstvo za zdravje v decembru 2020 pripravilo Nacionalni program cepljenja proti COVID-19, ki je predstavljal podlago za pripravo Nacionalne strategije cepljenja proti COVID-19. Osnovni cilj strategije in namen cepljenja je bilo predvsem zmanjšati umrljivost zaradi COVID-19, izboljšati zdravje prebivalstva s preprečevanjem težkega poteka koronavirusne bolezni pri posameznikih in razbremenitev zdravstvenega sistema. Ugotovljeno je bilo, da je starost najpomembnejši dejavnik tveganja za težji potek in smrt zaradi COVID-19, tveganje pa je večje tudi pri posameznikih z določenimi kroničnimi obolenji. Strategija je opredelila prednostne skupine za cepljenje, priporočila glede prednostnih skupin so se </w:t>
      </w:r>
      <w:r w:rsidR="006D4FE0" w:rsidRPr="00F1462B">
        <w:rPr>
          <w:rFonts w:asciiTheme="minorHAnsi" w:hAnsiTheme="minorHAnsi" w:cs="Times New Roman"/>
          <w:noProof/>
          <w:lang w:eastAsia="sl-SI"/>
        </w:rPr>
        <w:t>glede na razpoložljive količine in</w:t>
      </w:r>
      <w:r w:rsidR="00160A24" w:rsidRPr="00F1462B">
        <w:rPr>
          <w:rFonts w:asciiTheme="minorHAnsi" w:hAnsiTheme="minorHAnsi" w:cs="Times New Roman"/>
          <w:noProof/>
          <w:lang w:eastAsia="sl-SI"/>
        </w:rPr>
        <w:t xml:space="preserve"> uporabe</w:t>
      </w:r>
      <w:r w:rsidR="006D4FE0" w:rsidRPr="00F1462B">
        <w:rPr>
          <w:rFonts w:asciiTheme="minorHAnsi" w:hAnsiTheme="minorHAnsi" w:cs="Times New Roman"/>
          <w:noProof/>
          <w:lang w:eastAsia="sl-SI"/>
        </w:rPr>
        <w:t xml:space="preserve"> </w:t>
      </w:r>
      <w:r w:rsidR="00160A24" w:rsidRPr="00F1462B">
        <w:rPr>
          <w:rFonts w:asciiTheme="minorHAnsi" w:hAnsiTheme="minorHAnsi" w:cs="Times New Roman"/>
          <w:noProof/>
          <w:lang w:eastAsia="sl-SI"/>
        </w:rPr>
        <w:t xml:space="preserve">posameznih </w:t>
      </w:r>
      <w:r w:rsidR="006D4FE0" w:rsidRPr="00F1462B">
        <w:rPr>
          <w:rFonts w:asciiTheme="minorHAnsi" w:hAnsiTheme="minorHAnsi" w:cs="Times New Roman"/>
          <w:noProof/>
          <w:lang w:eastAsia="sl-SI"/>
        </w:rPr>
        <w:t xml:space="preserve">vrst cepiv ves čas </w:t>
      </w:r>
      <w:r w:rsidRPr="00F1462B">
        <w:rPr>
          <w:rFonts w:asciiTheme="minorHAnsi" w:hAnsiTheme="minorHAnsi" w:cs="Times New Roman"/>
          <w:noProof/>
          <w:lang w:eastAsia="sl-SI"/>
        </w:rPr>
        <w:t>posodabljala</w:t>
      </w:r>
      <w:r w:rsidR="00160A2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Možnost izbire cepiva zaradi količinskih in logističnih omejitev v začetni fazi ni bila mogoča. Celotna logistika in distribucija cepiva proti COVID-19 je poteka</w:t>
      </w:r>
      <w:r w:rsidR="006D4FE0" w:rsidRPr="00F1462B">
        <w:rPr>
          <w:rFonts w:asciiTheme="minorHAnsi" w:hAnsiTheme="minorHAnsi" w:cs="Times New Roman"/>
          <w:noProof/>
          <w:lang w:eastAsia="sl-SI"/>
        </w:rPr>
        <w:t>la</w:t>
      </w:r>
      <w:r w:rsidRPr="00F1462B">
        <w:rPr>
          <w:rFonts w:asciiTheme="minorHAnsi" w:hAnsiTheme="minorHAnsi" w:cs="Times New Roman"/>
          <w:noProof/>
          <w:lang w:eastAsia="sl-SI"/>
        </w:rPr>
        <w:t xml:space="preserve"> preko centralnega logističnega sistema, ki ga je vzpostavil in upravljal NIJZ. Vzpostavljen je bil elektronski sistem naročanja cepiv in priprava razdelilnika v skladu z določenimi prioritetami ter izraženimi potrebami cepilnih centrov. Cepilni centri se bili organizirani po statističnih regijah</w:t>
      </w:r>
      <w:r w:rsidR="00BF089B"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to so bili vsi zdravstveni domovi. Zbirali so potrebe po cepljenju na svojem območju, jih nato sporočili na NIJZ in organizirali cepljenje na svojem območju. Za cepilni center je bil določen tudi NIJZ, Ministrstvo za obambo RS (za vojsko), določene bolnišnice pa so izvajale cepljenje za svoje zaposlene. Cepilni centri so morali obvezno voditi seznam posameznikov, predvidenih za cepljenje. Na podlagi tega seznama je cepilni center preko portala zVEM naročil količino potrebnih odmerkov cepiva </w:t>
      </w:r>
      <w:r w:rsidR="00BF089B" w:rsidRPr="00F1462B">
        <w:rPr>
          <w:rFonts w:asciiTheme="minorHAnsi" w:hAnsiTheme="minorHAnsi" w:cs="Times New Roman"/>
          <w:noProof/>
          <w:lang w:eastAsia="sl-SI"/>
        </w:rPr>
        <w:t>pri</w:t>
      </w:r>
      <w:r w:rsidRPr="00F1462B">
        <w:rPr>
          <w:rFonts w:asciiTheme="minorHAnsi" w:hAnsiTheme="minorHAnsi" w:cs="Times New Roman"/>
          <w:noProof/>
          <w:lang w:eastAsia="sl-SI"/>
        </w:rPr>
        <w:t xml:space="preserve"> NIJZ. Vsi izvajalci, ki so opravljali cepljenje proti COVID-19, so morali v 48 urah zagotoviti vnos podatkov o posameznem cepljenju v </w:t>
      </w:r>
      <w:r w:rsidR="006D4FE0" w:rsidRPr="00F1462B">
        <w:rPr>
          <w:rFonts w:asciiTheme="minorHAnsi" w:hAnsiTheme="minorHAnsi" w:cs="Times New Roman"/>
          <w:noProof/>
          <w:lang w:eastAsia="sl-SI"/>
        </w:rPr>
        <w:t xml:space="preserve">elektronski </w:t>
      </w:r>
      <w:r w:rsidR="00BF089B" w:rsidRPr="00F1462B">
        <w:rPr>
          <w:rFonts w:asciiTheme="minorHAnsi" w:hAnsiTheme="minorHAnsi" w:cs="Times New Roman"/>
          <w:noProof/>
          <w:lang w:eastAsia="sl-SI"/>
        </w:rPr>
        <w:t>R</w:t>
      </w:r>
      <w:r w:rsidR="006D4FE0" w:rsidRPr="00F1462B">
        <w:rPr>
          <w:rFonts w:asciiTheme="minorHAnsi" w:hAnsiTheme="minorHAnsi" w:cs="Times New Roman"/>
          <w:noProof/>
          <w:lang w:eastAsia="sl-SI"/>
        </w:rPr>
        <w:t xml:space="preserve">egister cepljenih oseb (v nadalevanju – </w:t>
      </w:r>
      <w:r w:rsidRPr="00F1462B">
        <w:rPr>
          <w:rFonts w:asciiTheme="minorHAnsi" w:hAnsiTheme="minorHAnsi" w:cs="Times New Roman"/>
          <w:noProof/>
          <w:lang w:eastAsia="sl-SI"/>
        </w:rPr>
        <w:t>eRCO</w:t>
      </w:r>
      <w:r w:rsidR="006D4FE0" w:rsidRPr="00F1462B">
        <w:rPr>
          <w:rFonts w:asciiTheme="minorHAnsi" w:hAnsiTheme="minorHAnsi" w:cs="Times New Roman"/>
          <w:noProof/>
          <w:lang w:eastAsia="sl-SI"/>
        </w:rPr>
        <w:t>)</w:t>
      </w:r>
      <w:r w:rsidRPr="00F1462B">
        <w:rPr>
          <w:rFonts w:asciiTheme="minorHAnsi" w:hAnsiTheme="minorHAnsi" w:cs="Times New Roman"/>
          <w:noProof/>
          <w:lang w:eastAsia="sl-SI"/>
        </w:rPr>
        <w:t>.</w:t>
      </w:r>
      <w:r w:rsidRPr="00F1462B">
        <w:t xml:space="preserve"> </w:t>
      </w:r>
    </w:p>
    <w:p w14:paraId="0E415282" w14:textId="5472D94D" w:rsidR="00524762" w:rsidRPr="00F1462B" w:rsidRDefault="006D4FE0"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Inšpektorat</w:t>
      </w:r>
      <w:r w:rsidR="00524762" w:rsidRPr="00F1462B">
        <w:rPr>
          <w:rFonts w:asciiTheme="minorHAnsi" w:hAnsiTheme="minorHAnsi" w:cs="Times New Roman"/>
          <w:noProof/>
          <w:lang w:eastAsia="sl-SI"/>
        </w:rPr>
        <w:t xml:space="preserve"> je v skladu s pooblastilom ministra v aprilu 2021 na novo zastavil strategijo nadzora v cepilnih centrih in sicer je iz reaktivnega pristopa pri nadzoru, kjer so </w:t>
      </w:r>
      <w:r w:rsidR="00634FA5" w:rsidRPr="00F1462B">
        <w:rPr>
          <w:rFonts w:asciiTheme="minorHAnsi" w:hAnsiTheme="minorHAnsi" w:cs="Times New Roman"/>
          <w:noProof/>
          <w:lang w:eastAsia="sl-SI"/>
        </w:rPr>
        <w:t xml:space="preserve">bile </w:t>
      </w:r>
      <w:r w:rsidR="00524762" w:rsidRPr="00F1462B">
        <w:rPr>
          <w:rFonts w:asciiTheme="minorHAnsi" w:hAnsiTheme="minorHAnsi" w:cs="Times New Roman"/>
          <w:noProof/>
          <w:lang w:eastAsia="sl-SI"/>
        </w:rPr>
        <w:t>obra</w:t>
      </w:r>
      <w:r w:rsidR="00634FA5" w:rsidRPr="00F1462B">
        <w:rPr>
          <w:rFonts w:asciiTheme="minorHAnsi" w:hAnsiTheme="minorHAnsi" w:cs="Times New Roman"/>
          <w:noProof/>
          <w:lang w:eastAsia="sl-SI"/>
        </w:rPr>
        <w:t>vnavane</w:t>
      </w:r>
      <w:r w:rsidR="00524762" w:rsidRPr="00F1462B">
        <w:rPr>
          <w:rFonts w:asciiTheme="minorHAnsi" w:hAnsiTheme="minorHAnsi" w:cs="Times New Roman"/>
          <w:noProof/>
          <w:lang w:eastAsia="sl-SI"/>
        </w:rPr>
        <w:t xml:space="preserve"> le prejete prijave, prešel v primarno proaktivni pristop, vključujoč vse cepilne centre, ki jih določa Nacionalna strategija cepljenja proti COVID-19. Tako </w:t>
      </w:r>
      <w:r w:rsidR="00634FA5" w:rsidRPr="00F1462B">
        <w:rPr>
          <w:rFonts w:asciiTheme="minorHAnsi" w:hAnsiTheme="minorHAnsi" w:cs="Times New Roman"/>
          <w:noProof/>
          <w:lang w:eastAsia="sl-SI"/>
        </w:rPr>
        <w:t>so inšpektorji</w:t>
      </w:r>
      <w:r w:rsidR="00524762" w:rsidRPr="00F1462B">
        <w:rPr>
          <w:rFonts w:asciiTheme="minorHAnsi" w:hAnsiTheme="minorHAnsi" w:cs="Times New Roman"/>
          <w:noProof/>
          <w:lang w:eastAsia="sl-SI"/>
        </w:rPr>
        <w:t xml:space="preserve"> pričeli s pregledovanjem seznamov za cepljenje, ki so bili podlaga za naročilo cepiva. Nadzori so obsegali tudi:</w:t>
      </w:r>
    </w:p>
    <w:p w14:paraId="7B0705D0" w14:textId="77777777" w:rsidR="00524762" w:rsidRPr="00F1462B" w:rsidRDefault="00524762" w:rsidP="00753F4B">
      <w:pPr>
        <w:numPr>
          <w:ilvl w:val="0"/>
          <w:numId w:val="16"/>
        </w:numPr>
        <w:spacing w:after="0" w:line="240" w:lineRule="auto"/>
        <w:ind w:hanging="720"/>
        <w:jc w:val="both"/>
        <w:rPr>
          <w:rFonts w:asciiTheme="minorHAnsi" w:hAnsiTheme="minorHAnsi" w:cs="Times New Roman"/>
          <w:noProof/>
          <w:lang w:eastAsia="sl-SI"/>
        </w:rPr>
      </w:pPr>
      <w:r w:rsidRPr="00F1462B">
        <w:rPr>
          <w:rFonts w:asciiTheme="minorHAnsi" w:hAnsiTheme="minorHAnsi" w:cs="Times New Roman"/>
          <w:noProof/>
          <w:lang w:eastAsia="sl-SI"/>
        </w:rPr>
        <w:t>način organizacije cepljenja (centralno ali razpršeno);</w:t>
      </w:r>
    </w:p>
    <w:p w14:paraId="5776EC6E" w14:textId="77777777" w:rsidR="00524762" w:rsidRPr="00F1462B" w:rsidRDefault="00524762" w:rsidP="00753F4B">
      <w:pPr>
        <w:numPr>
          <w:ilvl w:val="0"/>
          <w:numId w:val="16"/>
        </w:numPr>
        <w:spacing w:after="0" w:line="240" w:lineRule="auto"/>
        <w:ind w:hanging="720"/>
        <w:jc w:val="both"/>
        <w:rPr>
          <w:rFonts w:asciiTheme="minorHAnsi" w:hAnsiTheme="minorHAnsi" w:cs="Times New Roman"/>
          <w:noProof/>
          <w:lang w:eastAsia="sl-SI"/>
        </w:rPr>
      </w:pPr>
      <w:r w:rsidRPr="00F1462B">
        <w:rPr>
          <w:rFonts w:asciiTheme="minorHAnsi" w:hAnsiTheme="minorHAnsi" w:cs="Times New Roman"/>
          <w:noProof/>
          <w:lang w:eastAsia="sl-SI"/>
        </w:rPr>
        <w:t>način polnjenja čakalnih seznamov (aktivno ali pasivno);</w:t>
      </w:r>
    </w:p>
    <w:p w14:paraId="08591926" w14:textId="2B06E497" w:rsidR="00524762" w:rsidRPr="00F1462B" w:rsidRDefault="00524762" w:rsidP="00753F4B">
      <w:pPr>
        <w:numPr>
          <w:ilvl w:val="0"/>
          <w:numId w:val="16"/>
        </w:numPr>
        <w:spacing w:after="0" w:line="240" w:lineRule="auto"/>
        <w:ind w:hanging="720"/>
        <w:jc w:val="both"/>
        <w:rPr>
          <w:rFonts w:asciiTheme="minorHAnsi" w:hAnsiTheme="minorHAnsi" w:cs="Times New Roman"/>
          <w:noProof/>
          <w:lang w:eastAsia="sl-SI"/>
        </w:rPr>
      </w:pPr>
      <w:r w:rsidRPr="00F1462B">
        <w:rPr>
          <w:rFonts w:asciiTheme="minorHAnsi" w:hAnsiTheme="minorHAnsi" w:cs="Times New Roman"/>
          <w:noProof/>
          <w:lang w:eastAsia="sl-SI"/>
        </w:rPr>
        <w:t>pr</w:t>
      </w:r>
      <w:r w:rsidR="00FD2B30">
        <w:rPr>
          <w:rFonts w:asciiTheme="minorHAnsi" w:hAnsiTheme="minorHAnsi" w:cs="Times New Roman"/>
          <w:noProof/>
          <w:lang w:eastAsia="sl-SI"/>
        </w:rPr>
        <w:t>egled dnevnih cepilnih seznamov</w:t>
      </w:r>
      <w:r w:rsidRPr="00F1462B">
        <w:rPr>
          <w:rFonts w:asciiTheme="minorHAnsi" w:hAnsiTheme="minorHAnsi" w:cs="Times New Roman"/>
          <w:noProof/>
          <w:lang w:eastAsia="sl-SI"/>
        </w:rPr>
        <w:t xml:space="preserve"> in </w:t>
      </w:r>
    </w:p>
    <w:p w14:paraId="5D266A78" w14:textId="77777777" w:rsidR="00524762" w:rsidRPr="00F1462B" w:rsidRDefault="00524762" w:rsidP="00753F4B">
      <w:pPr>
        <w:numPr>
          <w:ilvl w:val="0"/>
          <w:numId w:val="16"/>
        </w:numPr>
        <w:spacing w:after="0" w:line="240" w:lineRule="auto"/>
        <w:ind w:hanging="720"/>
        <w:jc w:val="both"/>
        <w:rPr>
          <w:rFonts w:asciiTheme="minorHAnsi" w:hAnsiTheme="minorHAnsi" w:cs="Times New Roman"/>
          <w:noProof/>
          <w:lang w:eastAsia="sl-SI"/>
        </w:rPr>
      </w:pPr>
      <w:r w:rsidRPr="00F1462B">
        <w:rPr>
          <w:rFonts w:asciiTheme="minorHAnsi" w:hAnsiTheme="minorHAnsi" w:cs="Times New Roman"/>
          <w:noProof/>
          <w:lang w:eastAsia="sl-SI"/>
        </w:rPr>
        <w:t>pregled cepilnih čakalnih seznamov, ki so bili podlaga za vsakotedensko naročilo cepiva na NIJZ.</w:t>
      </w:r>
    </w:p>
    <w:p w14:paraId="25CF691E" w14:textId="0C69DC89"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nad izvajanjem cepljenja je potekal </w:t>
      </w:r>
      <w:r w:rsidR="00160A24" w:rsidRPr="00F1462B">
        <w:rPr>
          <w:rFonts w:asciiTheme="minorHAnsi" w:hAnsiTheme="minorHAnsi" w:cs="Times New Roman"/>
          <w:noProof/>
          <w:lang w:eastAsia="sl-SI"/>
        </w:rPr>
        <w:t xml:space="preserve">vse </w:t>
      </w:r>
      <w:r w:rsidRPr="00F1462B">
        <w:rPr>
          <w:rFonts w:asciiTheme="minorHAnsi" w:hAnsiTheme="minorHAnsi" w:cs="Times New Roman"/>
          <w:noProof/>
          <w:lang w:eastAsia="sl-SI"/>
        </w:rPr>
        <w:t xml:space="preserve">do </w:t>
      </w:r>
      <w:r w:rsidR="00A47479" w:rsidRPr="00F1462B">
        <w:rPr>
          <w:rFonts w:asciiTheme="minorHAnsi" w:hAnsiTheme="minorHAnsi" w:cs="Times New Roman"/>
          <w:noProof/>
          <w:lang w:eastAsia="sl-SI"/>
        </w:rPr>
        <w:t xml:space="preserve">sredine </w:t>
      </w:r>
      <w:r w:rsidRPr="00F1462B">
        <w:rPr>
          <w:rFonts w:asciiTheme="minorHAnsi" w:hAnsiTheme="minorHAnsi" w:cs="Times New Roman"/>
          <w:noProof/>
          <w:lang w:eastAsia="sl-SI"/>
        </w:rPr>
        <w:t>junija, ko je bilo cepiv</w:t>
      </w:r>
      <w:r w:rsidR="00160A24"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na razpolago v zadostnih količinah. </w:t>
      </w:r>
    </w:p>
    <w:p w14:paraId="146EE468" w14:textId="77777777" w:rsidR="00524762" w:rsidRPr="00F1462B" w:rsidRDefault="00524762" w:rsidP="00524762">
      <w:pPr>
        <w:spacing w:after="0" w:line="240" w:lineRule="auto"/>
        <w:jc w:val="both"/>
        <w:rPr>
          <w:rFonts w:asciiTheme="minorHAnsi" w:hAnsiTheme="minorHAnsi" w:cs="Times New Roman"/>
          <w:noProof/>
          <w:lang w:eastAsia="sl-SI"/>
        </w:rPr>
      </w:pPr>
    </w:p>
    <w:p w14:paraId="7D3D18AF" w14:textId="0B4287E0" w:rsidR="00524762" w:rsidRPr="00F1462B" w:rsidRDefault="0087489F" w:rsidP="00524762">
      <w:pPr>
        <w:spacing w:after="0" w:line="240" w:lineRule="auto"/>
        <w:jc w:val="both"/>
        <w:rPr>
          <w:rFonts w:asciiTheme="minorHAnsi" w:hAnsiTheme="minorHAnsi" w:cs="Times New Roman"/>
          <w:noProof/>
          <w:lang w:eastAsia="sl-SI"/>
        </w:rPr>
      </w:pPr>
      <w:r>
        <w:rPr>
          <w:rFonts w:asciiTheme="minorHAnsi" w:hAnsiTheme="minorHAnsi" w:cs="Times New Roman"/>
          <w:noProof/>
          <w:lang w:eastAsia="sl-SI"/>
        </w:rPr>
        <w:t>V</w:t>
      </w:r>
      <w:r w:rsidR="00A47479" w:rsidRPr="00F1462B">
        <w:rPr>
          <w:rFonts w:asciiTheme="minorHAnsi" w:hAnsiTheme="minorHAnsi" w:cs="Times New Roman"/>
          <w:noProof/>
          <w:lang w:eastAsia="sl-SI"/>
        </w:rPr>
        <w:t xml:space="preserve"> začetku junija </w:t>
      </w:r>
      <w:r w:rsidR="00634FA5" w:rsidRPr="00F1462B">
        <w:rPr>
          <w:rFonts w:asciiTheme="minorHAnsi" w:hAnsiTheme="minorHAnsi" w:cs="Times New Roman"/>
          <w:noProof/>
          <w:lang w:eastAsia="sl-SI"/>
        </w:rPr>
        <w:t>je bila</w:t>
      </w:r>
      <w:r w:rsidR="00A47479" w:rsidRPr="00F1462B">
        <w:rPr>
          <w:rFonts w:asciiTheme="minorHAnsi" w:hAnsiTheme="minorHAnsi" w:cs="Times New Roman"/>
          <w:noProof/>
          <w:lang w:eastAsia="sl-SI"/>
        </w:rPr>
        <w:t xml:space="preserve"> o</w:t>
      </w:r>
      <w:r w:rsidR="00524762" w:rsidRPr="00F1462B">
        <w:rPr>
          <w:rFonts w:asciiTheme="minorHAnsi" w:hAnsiTheme="minorHAnsi" w:cs="Times New Roman"/>
          <w:noProof/>
          <w:lang w:eastAsia="sl-SI"/>
        </w:rPr>
        <w:t>bravnava</w:t>
      </w:r>
      <w:r w:rsidR="00634FA5" w:rsidRPr="00F1462B">
        <w:rPr>
          <w:rFonts w:asciiTheme="minorHAnsi" w:hAnsiTheme="minorHAnsi" w:cs="Times New Roman"/>
          <w:noProof/>
          <w:lang w:eastAsia="sl-SI"/>
        </w:rPr>
        <w:t>na</w:t>
      </w:r>
      <w:r w:rsidR="00160A24" w:rsidRPr="00F1462B">
        <w:rPr>
          <w:rFonts w:asciiTheme="minorHAnsi" w:hAnsiTheme="minorHAnsi" w:cs="Times New Roman"/>
          <w:noProof/>
          <w:lang w:eastAsia="sl-SI"/>
        </w:rPr>
        <w:t xml:space="preserve"> </w:t>
      </w:r>
      <w:r w:rsidR="00524762" w:rsidRPr="00F1462B">
        <w:rPr>
          <w:rFonts w:asciiTheme="minorHAnsi" w:hAnsiTheme="minorHAnsi" w:cs="Times New Roman"/>
          <w:noProof/>
          <w:lang w:eastAsia="sl-SI"/>
        </w:rPr>
        <w:t>prijav</w:t>
      </w:r>
      <w:r w:rsidR="00634FA5" w:rsidRPr="00F1462B">
        <w:rPr>
          <w:rFonts w:asciiTheme="minorHAnsi" w:hAnsiTheme="minorHAnsi" w:cs="Times New Roman"/>
          <w:noProof/>
          <w:lang w:eastAsia="sl-SI"/>
        </w:rPr>
        <w:t>a</w:t>
      </w:r>
      <w:r w:rsidR="00524762" w:rsidRPr="00F1462B">
        <w:rPr>
          <w:rFonts w:asciiTheme="minorHAnsi" w:hAnsiTheme="minorHAnsi" w:cs="Times New Roman"/>
          <w:noProof/>
          <w:lang w:eastAsia="sl-SI"/>
        </w:rPr>
        <w:t>, ki se je nanašala na cepljenje proti COVID-19, mlajših od 16 let</w:t>
      </w:r>
      <w:r w:rsidR="00A47479" w:rsidRPr="00F1462B">
        <w:rPr>
          <w:rFonts w:asciiTheme="minorHAnsi" w:hAnsiTheme="minorHAnsi" w:cs="Times New Roman"/>
          <w:noProof/>
          <w:lang w:eastAsia="sl-SI"/>
        </w:rPr>
        <w:t xml:space="preserve"> (cepivo Pfizer) oziroma mlajših od 18 let (cepivi </w:t>
      </w:r>
      <w:r w:rsidR="00EB26E1" w:rsidRPr="00F1462B">
        <w:rPr>
          <w:rFonts w:asciiTheme="minorHAnsi" w:hAnsiTheme="minorHAnsi" w:cs="Times New Roman"/>
          <w:noProof/>
          <w:lang w:eastAsia="sl-SI"/>
        </w:rPr>
        <w:t>AstraZeneca</w:t>
      </w:r>
      <w:r w:rsidR="00A47479" w:rsidRPr="00F1462B">
        <w:rPr>
          <w:rFonts w:asciiTheme="minorHAnsi" w:hAnsiTheme="minorHAnsi" w:cs="Times New Roman"/>
          <w:noProof/>
          <w:lang w:eastAsia="sl-SI"/>
        </w:rPr>
        <w:t xml:space="preserve"> in Moderna)</w:t>
      </w:r>
      <w:r w:rsidR="00662CE5" w:rsidRPr="00F1462B">
        <w:rPr>
          <w:rFonts w:asciiTheme="minorHAnsi" w:hAnsiTheme="minorHAnsi" w:cs="Times New Roman"/>
          <w:noProof/>
          <w:lang w:eastAsia="sl-SI"/>
        </w:rPr>
        <w:t xml:space="preserve">. V </w:t>
      </w:r>
      <w:r w:rsidR="00CF2655" w:rsidRPr="00F1462B">
        <w:rPr>
          <w:rFonts w:asciiTheme="minorHAnsi" w:hAnsiTheme="minorHAnsi" w:cs="Times New Roman"/>
          <w:noProof/>
          <w:lang w:eastAsia="sl-SI"/>
        </w:rPr>
        <w:t>času pred junijem 2021</w:t>
      </w:r>
      <w:r w:rsidR="00662CE5" w:rsidRPr="00F1462B">
        <w:rPr>
          <w:rFonts w:asciiTheme="minorHAnsi" w:hAnsiTheme="minorHAnsi" w:cs="Times New Roman"/>
          <w:noProof/>
          <w:lang w:eastAsia="sl-SI"/>
        </w:rPr>
        <w:t xml:space="preserve"> je bilo</w:t>
      </w:r>
      <w:r w:rsidR="00524762" w:rsidRPr="00F1462B">
        <w:rPr>
          <w:rFonts w:asciiTheme="minorHAnsi" w:hAnsiTheme="minorHAnsi" w:cs="Times New Roman"/>
          <w:noProof/>
          <w:lang w:eastAsia="sl-SI"/>
        </w:rPr>
        <w:t xml:space="preserve"> registriran</w:t>
      </w:r>
      <w:r w:rsidR="00662CE5" w:rsidRPr="00F1462B">
        <w:rPr>
          <w:rFonts w:asciiTheme="minorHAnsi" w:hAnsiTheme="minorHAnsi" w:cs="Times New Roman"/>
          <w:noProof/>
          <w:lang w:eastAsia="sl-SI"/>
        </w:rPr>
        <w:t>o</w:t>
      </w:r>
      <w:r w:rsidR="00524762" w:rsidRPr="00F1462B">
        <w:rPr>
          <w:rFonts w:cs="Arial"/>
        </w:rPr>
        <w:t xml:space="preserve"> </w:t>
      </w:r>
      <w:r w:rsidR="00524762" w:rsidRPr="00F1462B">
        <w:rPr>
          <w:rFonts w:asciiTheme="minorHAnsi" w:hAnsiTheme="minorHAnsi" w:cs="Times New Roman"/>
          <w:noProof/>
          <w:lang w:eastAsia="sl-SI"/>
        </w:rPr>
        <w:t xml:space="preserve">cepivo Pfizer </w:t>
      </w:r>
      <w:r w:rsidR="00662CE5" w:rsidRPr="00F1462B">
        <w:rPr>
          <w:rFonts w:asciiTheme="minorHAnsi" w:hAnsiTheme="minorHAnsi" w:cs="Times New Roman"/>
          <w:noProof/>
          <w:lang w:eastAsia="sl-SI"/>
        </w:rPr>
        <w:t xml:space="preserve">glede na odobritev </w:t>
      </w:r>
      <w:r w:rsidR="00CF2655" w:rsidRPr="00F1462B">
        <w:rPr>
          <w:rFonts w:asciiTheme="minorHAnsi" w:hAnsiTheme="minorHAnsi" w:cs="Times New Roman"/>
          <w:noProof/>
          <w:lang w:eastAsia="sl-SI"/>
        </w:rPr>
        <w:t>Evropske agen</w:t>
      </w:r>
      <w:r w:rsidR="00C43437">
        <w:rPr>
          <w:rFonts w:asciiTheme="minorHAnsi" w:hAnsiTheme="minorHAnsi" w:cs="Times New Roman"/>
          <w:noProof/>
          <w:lang w:eastAsia="sl-SI"/>
        </w:rPr>
        <w:t>cije za zdravila (v nadaljnjem besedilu:</w:t>
      </w:r>
      <w:r w:rsidR="00CF2655" w:rsidRPr="00F1462B">
        <w:rPr>
          <w:rFonts w:asciiTheme="minorHAnsi" w:hAnsiTheme="minorHAnsi" w:cs="Times New Roman"/>
          <w:noProof/>
          <w:lang w:eastAsia="sl-SI"/>
        </w:rPr>
        <w:t xml:space="preserve"> EMA)</w:t>
      </w:r>
      <w:r w:rsidR="00662CE5" w:rsidRPr="00F1462B">
        <w:rPr>
          <w:rFonts w:asciiTheme="minorHAnsi" w:hAnsiTheme="minorHAnsi" w:cs="Times New Roman"/>
          <w:noProof/>
          <w:lang w:eastAsia="sl-SI"/>
        </w:rPr>
        <w:t xml:space="preserve"> </w:t>
      </w:r>
      <w:r w:rsidR="00524762" w:rsidRPr="00F1462B">
        <w:rPr>
          <w:rFonts w:asciiTheme="minorHAnsi" w:hAnsiTheme="minorHAnsi" w:cs="Times New Roman"/>
          <w:noProof/>
          <w:lang w:eastAsia="sl-SI"/>
        </w:rPr>
        <w:t>namenj</w:t>
      </w:r>
      <w:r w:rsidR="00BF089B" w:rsidRPr="00F1462B">
        <w:rPr>
          <w:rFonts w:asciiTheme="minorHAnsi" w:hAnsiTheme="minorHAnsi" w:cs="Times New Roman"/>
          <w:noProof/>
          <w:lang w:eastAsia="sl-SI"/>
        </w:rPr>
        <w:t>e</w:t>
      </w:r>
      <w:r w:rsidR="00524762" w:rsidRPr="00F1462B">
        <w:rPr>
          <w:rFonts w:asciiTheme="minorHAnsi" w:hAnsiTheme="minorHAnsi" w:cs="Times New Roman"/>
          <w:noProof/>
          <w:lang w:eastAsia="sl-SI"/>
        </w:rPr>
        <w:t>n</w:t>
      </w:r>
      <w:r w:rsidR="00662CE5" w:rsidRPr="00F1462B">
        <w:rPr>
          <w:rFonts w:asciiTheme="minorHAnsi" w:hAnsiTheme="minorHAnsi" w:cs="Times New Roman"/>
          <w:noProof/>
          <w:lang w:eastAsia="sl-SI"/>
        </w:rPr>
        <w:t>o</w:t>
      </w:r>
      <w:r w:rsidR="00524762" w:rsidRPr="00F1462B">
        <w:rPr>
          <w:rFonts w:asciiTheme="minorHAnsi" w:hAnsiTheme="minorHAnsi" w:cs="Times New Roman"/>
          <w:noProof/>
          <w:lang w:eastAsia="sl-SI"/>
        </w:rPr>
        <w:t xml:space="preserve"> osebam, starim 16 let in več</w:t>
      </w:r>
      <w:r w:rsidR="00BF089B" w:rsidRPr="00F1462B">
        <w:rPr>
          <w:rFonts w:asciiTheme="minorHAnsi" w:hAnsiTheme="minorHAnsi" w:cs="Times New Roman"/>
          <w:noProof/>
          <w:lang w:eastAsia="sl-SI"/>
        </w:rPr>
        <w:t>;</w:t>
      </w:r>
      <w:r w:rsidR="00524762"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pre</w:t>
      </w:r>
      <w:r w:rsidR="00524762" w:rsidRPr="00F1462B">
        <w:rPr>
          <w:rFonts w:asciiTheme="minorHAnsi" w:hAnsiTheme="minorHAnsi" w:cs="Times New Roman"/>
          <w:noProof/>
          <w:lang w:eastAsia="sl-SI"/>
        </w:rPr>
        <w:t>ostal</w:t>
      </w:r>
      <w:r w:rsidR="00662CE5" w:rsidRPr="00F1462B">
        <w:rPr>
          <w:rFonts w:asciiTheme="minorHAnsi" w:hAnsiTheme="minorHAnsi" w:cs="Times New Roman"/>
          <w:noProof/>
          <w:lang w:eastAsia="sl-SI"/>
        </w:rPr>
        <w:t>i</w:t>
      </w:r>
      <w:r w:rsidR="00524762" w:rsidRPr="00F1462B">
        <w:rPr>
          <w:rFonts w:asciiTheme="minorHAnsi" w:hAnsiTheme="minorHAnsi" w:cs="Times New Roman"/>
          <w:noProof/>
          <w:lang w:eastAsia="sl-SI"/>
        </w:rPr>
        <w:t xml:space="preserve"> </w:t>
      </w:r>
      <w:r w:rsidR="00662CE5" w:rsidRPr="00F1462B">
        <w:rPr>
          <w:rFonts w:asciiTheme="minorHAnsi" w:hAnsiTheme="minorHAnsi" w:cs="Times New Roman"/>
          <w:noProof/>
          <w:lang w:eastAsia="sl-SI"/>
        </w:rPr>
        <w:t xml:space="preserve">registrirani cepivi Moderna in </w:t>
      </w:r>
      <w:r w:rsidR="00EB26E1" w:rsidRPr="00F1462B">
        <w:rPr>
          <w:rFonts w:asciiTheme="minorHAnsi" w:hAnsiTheme="minorHAnsi" w:cs="Times New Roman"/>
          <w:noProof/>
          <w:lang w:eastAsia="sl-SI"/>
        </w:rPr>
        <w:t>AstraZeneca</w:t>
      </w:r>
      <w:r w:rsidR="00662CE5" w:rsidRPr="00F1462B">
        <w:rPr>
          <w:rFonts w:asciiTheme="minorHAnsi" w:hAnsiTheme="minorHAnsi" w:cs="Times New Roman"/>
          <w:noProof/>
          <w:lang w:eastAsia="sl-SI"/>
        </w:rPr>
        <w:t xml:space="preserve"> pa </w:t>
      </w:r>
      <w:r w:rsidR="00BF089B" w:rsidRPr="00F1462B">
        <w:rPr>
          <w:rFonts w:asciiTheme="minorHAnsi" w:hAnsiTheme="minorHAnsi" w:cs="Times New Roman"/>
          <w:noProof/>
          <w:lang w:eastAsia="sl-SI"/>
        </w:rPr>
        <w:t xml:space="preserve">sta bili </w:t>
      </w:r>
      <w:r w:rsidR="00662CE5" w:rsidRPr="00F1462B">
        <w:rPr>
          <w:rFonts w:asciiTheme="minorHAnsi" w:hAnsiTheme="minorHAnsi" w:cs="Times New Roman"/>
          <w:noProof/>
          <w:lang w:eastAsia="sl-SI"/>
        </w:rPr>
        <w:t>glede na odobritev EME namenjeni osebam, starim</w:t>
      </w:r>
      <w:r w:rsidR="00524762" w:rsidRPr="00F1462B">
        <w:rPr>
          <w:rFonts w:asciiTheme="minorHAnsi" w:hAnsiTheme="minorHAnsi" w:cs="Times New Roman"/>
          <w:noProof/>
          <w:lang w:eastAsia="sl-SI"/>
        </w:rPr>
        <w:t xml:space="preserve"> 18 let in več. </w:t>
      </w:r>
    </w:p>
    <w:p w14:paraId="2BE8E68A" w14:textId="706AE8DA"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seznama, ki </w:t>
      </w:r>
      <w:r w:rsidR="00634FA5" w:rsidRPr="00F1462B">
        <w:rPr>
          <w:rFonts w:asciiTheme="minorHAnsi" w:hAnsiTheme="minorHAnsi" w:cs="Times New Roman"/>
          <w:noProof/>
          <w:lang w:eastAsia="sl-SI"/>
        </w:rPr>
        <w:t>je bil</w:t>
      </w:r>
      <w:r w:rsidRPr="00F1462B">
        <w:rPr>
          <w:rFonts w:asciiTheme="minorHAnsi" w:hAnsiTheme="minorHAnsi" w:cs="Times New Roman"/>
          <w:noProof/>
          <w:lang w:eastAsia="sl-SI"/>
        </w:rPr>
        <w:t xml:space="preserve"> pridob</w:t>
      </w:r>
      <w:r w:rsidR="00634FA5" w:rsidRPr="00F1462B">
        <w:rPr>
          <w:rFonts w:asciiTheme="minorHAnsi" w:hAnsiTheme="minorHAnsi" w:cs="Times New Roman"/>
          <w:noProof/>
          <w:lang w:eastAsia="sl-SI"/>
        </w:rPr>
        <w:t>ljen</w:t>
      </w:r>
      <w:r w:rsidRPr="00F1462B">
        <w:rPr>
          <w:rFonts w:asciiTheme="minorHAnsi" w:hAnsiTheme="minorHAnsi" w:cs="Times New Roman"/>
          <w:noProof/>
          <w:lang w:eastAsia="sl-SI"/>
        </w:rPr>
        <w:t xml:space="preserve"> iz baze eRCO, je bilo ugotovljenih 41 takih oseb. Ugotovljeno je bilo, da so bile dejansko cepljene tri osebe, in sicer dve mlajši od 16 let in ena oseba, ki je sicer dopolnila že 17 let, </w:t>
      </w:r>
      <w:r w:rsidR="00662CE5" w:rsidRPr="00F1462B">
        <w:rPr>
          <w:rFonts w:asciiTheme="minorHAnsi" w:hAnsiTheme="minorHAnsi" w:cs="Times New Roman"/>
          <w:noProof/>
          <w:lang w:eastAsia="sl-SI"/>
        </w:rPr>
        <w:t xml:space="preserve">a </w:t>
      </w:r>
      <w:r w:rsidRPr="00F1462B">
        <w:rPr>
          <w:rFonts w:asciiTheme="minorHAnsi" w:hAnsiTheme="minorHAnsi" w:cs="Times New Roman"/>
          <w:noProof/>
          <w:lang w:eastAsia="sl-SI"/>
        </w:rPr>
        <w:t>je bila pa cepljena s cepivom Moderna, ki je registrirano za uporabo pri osebah, starih 18 let in več.</w:t>
      </w:r>
      <w:r w:rsidR="00662CE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O cepljenju</w:t>
      </w:r>
      <w:r w:rsidR="00CF2655" w:rsidRPr="00F1462B">
        <w:rPr>
          <w:rFonts w:asciiTheme="minorHAnsi" w:hAnsiTheme="minorHAnsi" w:cs="Times New Roman"/>
          <w:noProof/>
          <w:lang w:eastAsia="sl-SI"/>
        </w:rPr>
        <w:t xml:space="preserve"> teh</w:t>
      </w:r>
      <w:r w:rsidRPr="00F1462B">
        <w:rPr>
          <w:rFonts w:asciiTheme="minorHAnsi" w:hAnsiTheme="minorHAnsi" w:cs="Times New Roman"/>
          <w:noProof/>
          <w:lang w:eastAsia="sl-SI"/>
        </w:rPr>
        <w:t xml:space="preserve"> treh oseb </w:t>
      </w:r>
      <w:r w:rsidR="00BF089B" w:rsidRPr="00F1462B">
        <w:rPr>
          <w:rFonts w:asciiTheme="minorHAnsi" w:hAnsiTheme="minorHAnsi" w:cs="Times New Roman"/>
          <w:noProof/>
          <w:lang w:eastAsia="sl-SI"/>
        </w:rPr>
        <w:t xml:space="preserve">so bili </w:t>
      </w:r>
      <w:r w:rsidRPr="00F1462B">
        <w:rPr>
          <w:rFonts w:asciiTheme="minorHAnsi" w:hAnsiTheme="minorHAnsi" w:cs="Times New Roman"/>
          <w:noProof/>
          <w:lang w:eastAsia="sl-SI"/>
        </w:rPr>
        <w:t>obve</w:t>
      </w:r>
      <w:r w:rsidR="00BF089B" w:rsidRPr="00F1462B">
        <w:rPr>
          <w:rFonts w:asciiTheme="minorHAnsi" w:hAnsiTheme="minorHAnsi" w:cs="Times New Roman"/>
          <w:noProof/>
          <w:lang w:eastAsia="sl-SI"/>
        </w:rPr>
        <w:t>ščeni</w:t>
      </w:r>
      <w:r w:rsidRPr="00F1462B">
        <w:rPr>
          <w:rFonts w:asciiTheme="minorHAnsi" w:hAnsiTheme="minorHAnsi" w:cs="Times New Roman"/>
          <w:noProof/>
          <w:lang w:eastAsia="sl-SI"/>
        </w:rPr>
        <w:t xml:space="preserve"> NIJZ, </w:t>
      </w:r>
      <w:r w:rsidR="00634FA5" w:rsidRPr="00F1462B">
        <w:rPr>
          <w:rFonts w:asciiTheme="minorHAnsi" w:hAnsiTheme="minorHAnsi" w:cs="Times New Roman"/>
          <w:noProof/>
          <w:lang w:eastAsia="sl-SI"/>
        </w:rPr>
        <w:t>Javn</w:t>
      </w:r>
      <w:r w:rsidR="00BF089B" w:rsidRPr="00F1462B">
        <w:rPr>
          <w:rFonts w:asciiTheme="minorHAnsi" w:hAnsiTheme="minorHAnsi" w:cs="Times New Roman"/>
          <w:noProof/>
          <w:lang w:eastAsia="sl-SI"/>
        </w:rPr>
        <w:t>a</w:t>
      </w:r>
      <w:r w:rsidR="00634FA5" w:rsidRPr="00F1462B">
        <w:rPr>
          <w:rFonts w:asciiTheme="minorHAnsi" w:hAnsiTheme="minorHAnsi" w:cs="Times New Roman"/>
          <w:noProof/>
          <w:lang w:eastAsia="sl-SI"/>
        </w:rPr>
        <w:t xml:space="preserve"> agencij</w:t>
      </w:r>
      <w:r w:rsidR="00BF089B" w:rsidRPr="00F1462B">
        <w:rPr>
          <w:rFonts w:asciiTheme="minorHAnsi" w:hAnsiTheme="minorHAnsi" w:cs="Times New Roman"/>
          <w:noProof/>
          <w:lang w:eastAsia="sl-SI"/>
        </w:rPr>
        <w:t>a</w:t>
      </w:r>
      <w:r w:rsidR="00634FA5" w:rsidRPr="00F1462B">
        <w:rPr>
          <w:rFonts w:asciiTheme="minorHAnsi" w:hAnsiTheme="minorHAnsi" w:cs="Times New Roman"/>
          <w:noProof/>
          <w:lang w:eastAsia="sl-SI"/>
        </w:rPr>
        <w:t xml:space="preserve"> Republike Slovenije za zdravila in medicinske pripomočke</w:t>
      </w:r>
      <w:r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w:t>
      </w:r>
      <w:r w:rsidR="00CF2655" w:rsidRPr="00F1462B">
        <w:rPr>
          <w:rFonts w:asciiTheme="minorHAnsi" w:hAnsiTheme="minorHAnsi" w:cs="Times New Roman"/>
          <w:noProof/>
          <w:lang w:eastAsia="sl-SI"/>
        </w:rPr>
        <w:t>Zdravnišk</w:t>
      </w:r>
      <w:r w:rsidR="00BF089B" w:rsidRPr="00F1462B">
        <w:rPr>
          <w:rFonts w:asciiTheme="minorHAnsi" w:hAnsiTheme="minorHAnsi" w:cs="Times New Roman"/>
          <w:noProof/>
          <w:lang w:eastAsia="sl-SI"/>
        </w:rPr>
        <w:t>a</w:t>
      </w:r>
      <w:r w:rsidR="00CF2655" w:rsidRPr="00F1462B">
        <w:rPr>
          <w:rFonts w:asciiTheme="minorHAnsi" w:hAnsiTheme="minorHAnsi" w:cs="Times New Roman"/>
          <w:noProof/>
          <w:lang w:eastAsia="sl-SI"/>
        </w:rPr>
        <w:t xml:space="preserve"> zbornic</w:t>
      </w:r>
      <w:r w:rsidR="00BF089B" w:rsidRPr="00F1462B">
        <w:rPr>
          <w:rFonts w:asciiTheme="minorHAnsi" w:hAnsiTheme="minorHAnsi" w:cs="Times New Roman"/>
          <w:noProof/>
          <w:lang w:eastAsia="sl-SI"/>
        </w:rPr>
        <w:t>a</w:t>
      </w:r>
      <w:r w:rsidR="00CF2655" w:rsidRPr="00F1462B">
        <w:rPr>
          <w:rFonts w:asciiTheme="minorHAnsi" w:hAnsiTheme="minorHAnsi" w:cs="Times New Roman"/>
          <w:noProof/>
          <w:lang w:eastAsia="sl-SI"/>
        </w:rPr>
        <w:t xml:space="preserve"> Slovenije</w:t>
      </w:r>
      <w:r w:rsidRPr="00F1462B">
        <w:rPr>
          <w:rFonts w:cs="Arial"/>
          <w:sz w:val="20"/>
          <w:szCs w:val="24"/>
        </w:rPr>
        <w:t xml:space="preserve">. </w:t>
      </w:r>
      <w:r w:rsidRPr="00F1462B">
        <w:rPr>
          <w:rFonts w:asciiTheme="minorHAnsi" w:hAnsiTheme="minorHAnsi" w:cs="Times New Roman"/>
          <w:noProof/>
          <w:lang w:eastAsia="sl-SI"/>
        </w:rPr>
        <w:t xml:space="preserve">V ostalih primerih pa je prišlo do napak pri vpisu v eRCO. </w:t>
      </w:r>
    </w:p>
    <w:p w14:paraId="0133D68D" w14:textId="3CBA85D0" w:rsidR="00662CE5" w:rsidRPr="00F1462B" w:rsidRDefault="00662CE5" w:rsidP="00524762">
      <w:pPr>
        <w:spacing w:after="0" w:line="240" w:lineRule="auto"/>
        <w:jc w:val="both"/>
        <w:rPr>
          <w:rFonts w:asciiTheme="minorHAnsi" w:hAnsiTheme="minorHAnsi" w:cs="Times New Roman"/>
          <w:noProof/>
          <w:lang w:eastAsia="sl-SI"/>
        </w:rPr>
      </w:pPr>
    </w:p>
    <w:p w14:paraId="62D52905" w14:textId="0BF9DA0C" w:rsidR="00662CE5" w:rsidRPr="00F1462B" w:rsidRDefault="00662CE5" w:rsidP="00662CE5">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podatkov iz eRCO </w:t>
      </w:r>
      <w:r w:rsidR="00634FA5" w:rsidRPr="00F1462B">
        <w:rPr>
          <w:rFonts w:asciiTheme="minorHAnsi" w:hAnsiTheme="minorHAnsi" w:cs="Times New Roman"/>
          <w:noProof/>
          <w:lang w:eastAsia="sl-SI"/>
        </w:rPr>
        <w:t>je inšpektorat</w:t>
      </w:r>
      <w:r w:rsidRPr="00F1462B">
        <w:rPr>
          <w:rFonts w:asciiTheme="minorHAnsi" w:hAnsiTheme="minorHAnsi" w:cs="Times New Roman"/>
          <w:noProof/>
          <w:lang w:eastAsia="sl-SI"/>
        </w:rPr>
        <w:t xml:space="preserve"> s strani NIJZ </w:t>
      </w:r>
      <w:r w:rsidR="00CF2655" w:rsidRPr="00F1462B">
        <w:rPr>
          <w:rFonts w:asciiTheme="minorHAnsi" w:hAnsiTheme="minorHAnsi" w:cs="Times New Roman"/>
          <w:noProof/>
          <w:lang w:eastAsia="sl-SI"/>
        </w:rPr>
        <w:t>konec junija</w:t>
      </w:r>
      <w:r w:rsidRPr="00F1462B">
        <w:rPr>
          <w:rFonts w:asciiTheme="minorHAnsi" w:hAnsiTheme="minorHAnsi" w:cs="Times New Roman"/>
          <w:noProof/>
          <w:lang w:eastAsia="sl-SI"/>
        </w:rPr>
        <w:t xml:space="preserve"> prejel podatke o več kot dveh vpisih izvedenih cepljenj za posamezno osebo</w:t>
      </w:r>
      <w:r w:rsidR="00BF089B"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in sicer od decembra 2020, ko se je začelo cepljenje proti COVID-19 do 30. 6. 2021. Na seznamu je bilo 90 takšnih zavezancev. Po preverjanju podatkov je bilo ugotovljeno, da je 22 oseb prejelo po tri doze cepiva</w:t>
      </w:r>
      <w:r w:rsidR="00BF089B" w:rsidRPr="00F1462B">
        <w:rPr>
          <w:rFonts w:asciiTheme="minorHAnsi" w:hAnsiTheme="minorHAnsi" w:cs="Times New Roman"/>
          <w:noProof/>
          <w:lang w:eastAsia="sl-SI"/>
        </w:rPr>
        <w:t>.</w:t>
      </w:r>
    </w:p>
    <w:p w14:paraId="26938434" w14:textId="7CE54FD2" w:rsidR="00662CE5" w:rsidRPr="00F1462B" w:rsidRDefault="00662CE5" w:rsidP="00662CE5">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Ker so se ugotovitve nanašale na strokovno delo zdravnikov in diplomiranih medicinskih sester, ki so izvedli cepljenje, smo seznam oseb poslali na </w:t>
      </w:r>
      <w:r w:rsidR="005C2FC2" w:rsidRPr="00F1462B">
        <w:rPr>
          <w:rFonts w:asciiTheme="minorHAnsi" w:hAnsiTheme="minorHAnsi" w:cs="Times New Roman"/>
          <w:noProof/>
          <w:lang w:eastAsia="sl-SI"/>
        </w:rPr>
        <w:t>Zdravniško zbornico Slovenije</w:t>
      </w:r>
      <w:r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ter</w:t>
      </w:r>
      <w:r w:rsidRPr="00F1462B">
        <w:rPr>
          <w:rFonts w:asciiTheme="minorHAnsi" w:hAnsiTheme="minorHAnsi" w:cs="Times New Roman"/>
          <w:noProof/>
          <w:lang w:eastAsia="sl-SI"/>
        </w:rPr>
        <w:t xml:space="preserve"> na Zbornico zdravstvene in babiške nege Slovenije s p</w:t>
      </w:r>
      <w:r w:rsidR="00FD2B30">
        <w:rPr>
          <w:rFonts w:asciiTheme="minorHAnsi" w:hAnsiTheme="minorHAnsi" w:cs="Times New Roman"/>
          <w:noProof/>
          <w:lang w:eastAsia="sl-SI"/>
        </w:rPr>
        <w:t xml:space="preserve">redlogom za izvedbo strokovnih </w:t>
      </w:r>
      <w:r w:rsidRPr="00F1462B">
        <w:rPr>
          <w:rFonts w:asciiTheme="minorHAnsi" w:hAnsiTheme="minorHAnsi" w:cs="Times New Roman"/>
          <w:noProof/>
          <w:lang w:eastAsia="sl-SI"/>
        </w:rPr>
        <w:t xml:space="preserve">nadzorov. Z ugotovitvami smo seznanili </w:t>
      </w:r>
      <w:r w:rsidR="00BF089B" w:rsidRPr="00F1462B">
        <w:rPr>
          <w:rFonts w:asciiTheme="minorHAnsi" w:hAnsiTheme="minorHAnsi" w:cs="Times New Roman"/>
          <w:noProof/>
          <w:lang w:eastAsia="sl-SI"/>
        </w:rPr>
        <w:t>tudi</w:t>
      </w:r>
      <w:r w:rsidRPr="00F1462B">
        <w:rPr>
          <w:rFonts w:asciiTheme="minorHAnsi" w:hAnsiTheme="minorHAnsi" w:cs="Times New Roman"/>
          <w:noProof/>
          <w:lang w:eastAsia="sl-SI"/>
        </w:rPr>
        <w:t xml:space="preserve"> Ministrstvo za zdravje.</w:t>
      </w:r>
    </w:p>
    <w:p w14:paraId="658B86D8" w14:textId="77777777" w:rsidR="00713A6E" w:rsidRDefault="00713A6E" w:rsidP="00662CE5">
      <w:pPr>
        <w:spacing w:after="0" w:line="240" w:lineRule="auto"/>
        <w:jc w:val="both"/>
        <w:rPr>
          <w:rFonts w:asciiTheme="minorHAnsi" w:hAnsiTheme="minorHAnsi" w:cs="Times New Roman"/>
          <w:noProof/>
          <w:lang w:eastAsia="sl-SI"/>
        </w:rPr>
      </w:pPr>
    </w:p>
    <w:p w14:paraId="5AAC44F1" w14:textId="7A34CCFA" w:rsidR="00662CE5" w:rsidRPr="00F1462B" w:rsidRDefault="00662CE5" w:rsidP="00662CE5">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ostalih zavezancih so bile ugotovljene administrativne napake ob vpisu v bazo eRCO</w:t>
      </w:r>
      <w:r w:rsidR="00BF089B"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in sicer po</w:t>
      </w:r>
      <w:r w:rsidR="0087489F">
        <w:rPr>
          <w:rFonts w:asciiTheme="minorHAnsi" w:hAnsiTheme="minorHAnsi" w:cs="Times New Roman"/>
          <w:noProof/>
          <w:lang w:eastAsia="sl-SI"/>
        </w:rPr>
        <w:t>tr</w:t>
      </w:r>
      <w:r w:rsidRPr="00F1462B">
        <w:rPr>
          <w:rFonts w:asciiTheme="minorHAnsi" w:hAnsiTheme="minorHAnsi" w:cs="Times New Roman"/>
          <w:noProof/>
          <w:lang w:eastAsia="sl-SI"/>
        </w:rPr>
        <w:t>ojeni vpisi.</w:t>
      </w:r>
    </w:p>
    <w:p w14:paraId="5839B921" w14:textId="77777777" w:rsidR="00B506B9" w:rsidRPr="00F1462B" w:rsidRDefault="00B506B9" w:rsidP="00524762">
      <w:pPr>
        <w:spacing w:after="0" w:line="240" w:lineRule="auto"/>
        <w:jc w:val="both"/>
        <w:rPr>
          <w:rFonts w:asciiTheme="minorHAnsi" w:hAnsiTheme="minorHAnsi" w:cs="Times New Roman"/>
          <w:noProof/>
          <w:lang w:eastAsia="sl-SI"/>
        </w:rPr>
      </w:pPr>
    </w:p>
    <w:p w14:paraId="4DA624D9" w14:textId="12C80D80" w:rsidR="00EB26E1" w:rsidRPr="00F1462B" w:rsidRDefault="00634FA5" w:rsidP="00EB26E1">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začetku oktobra je bila kot prijava o</w:t>
      </w:r>
      <w:r w:rsidR="00160A24" w:rsidRPr="00F1462B">
        <w:rPr>
          <w:rFonts w:asciiTheme="minorHAnsi" w:hAnsiTheme="minorHAnsi" w:cs="Times New Roman"/>
          <w:noProof/>
          <w:lang w:eastAsia="sl-SI"/>
        </w:rPr>
        <w:t>bravnava</w:t>
      </w:r>
      <w:r w:rsidRPr="00F1462B">
        <w:rPr>
          <w:rFonts w:asciiTheme="minorHAnsi" w:hAnsiTheme="minorHAnsi" w:cs="Times New Roman"/>
          <w:noProof/>
          <w:lang w:eastAsia="sl-SI"/>
        </w:rPr>
        <w:t>na</w:t>
      </w:r>
      <w:r w:rsidR="00160A24" w:rsidRPr="00F1462B">
        <w:rPr>
          <w:rFonts w:asciiTheme="minorHAnsi" w:hAnsiTheme="minorHAnsi" w:cs="Times New Roman"/>
          <w:noProof/>
          <w:lang w:eastAsia="sl-SI"/>
        </w:rPr>
        <w:t xml:space="preserve"> informacij</w:t>
      </w:r>
      <w:r w:rsidRPr="00F1462B">
        <w:rPr>
          <w:rFonts w:asciiTheme="minorHAnsi" w:hAnsiTheme="minorHAnsi" w:cs="Times New Roman"/>
          <w:noProof/>
          <w:lang w:eastAsia="sl-SI"/>
        </w:rPr>
        <w:t>a</w:t>
      </w:r>
      <w:r w:rsidR="00160A24" w:rsidRPr="00F1462B">
        <w:rPr>
          <w:rFonts w:asciiTheme="minorHAnsi" w:hAnsiTheme="minorHAnsi" w:cs="Times New Roman"/>
          <w:noProof/>
          <w:lang w:eastAsia="sl-SI"/>
        </w:rPr>
        <w:t xml:space="preserve"> medijev o cepljenju </w:t>
      </w:r>
      <w:r w:rsidRPr="00F1462B">
        <w:rPr>
          <w:rFonts w:asciiTheme="minorHAnsi" w:hAnsiTheme="minorHAnsi" w:cs="Times New Roman"/>
          <w:noProof/>
          <w:lang w:eastAsia="sl-SI"/>
        </w:rPr>
        <w:t xml:space="preserve">oseb, mlajših od 18 let </w:t>
      </w:r>
      <w:r w:rsidR="00160A24" w:rsidRPr="00F1462B">
        <w:rPr>
          <w:rFonts w:asciiTheme="minorHAnsi" w:hAnsiTheme="minorHAnsi" w:cs="Times New Roman"/>
          <w:noProof/>
          <w:lang w:eastAsia="sl-SI"/>
        </w:rPr>
        <w:t xml:space="preserve">proti COVID-19 </w:t>
      </w:r>
      <w:r w:rsidR="00EB26E1" w:rsidRPr="00F1462B">
        <w:rPr>
          <w:rFonts w:asciiTheme="minorHAnsi" w:hAnsiTheme="minorHAnsi" w:cs="Times New Roman"/>
          <w:noProof/>
          <w:lang w:eastAsia="sl-SI"/>
        </w:rPr>
        <w:t xml:space="preserve">z vektorskimi cepivi (Janssen in AstraZeneca). Ti dve cepivi sta bili glede na odobritev EME namenjeni osebam, starim 18 let in več. </w:t>
      </w:r>
      <w:r w:rsidR="00160A24" w:rsidRPr="00F1462B">
        <w:rPr>
          <w:rFonts w:asciiTheme="minorHAnsi" w:hAnsiTheme="minorHAnsi" w:cs="Times New Roman"/>
          <w:noProof/>
          <w:lang w:eastAsia="sl-SI"/>
        </w:rPr>
        <w:t xml:space="preserve">S strani NIJZ </w:t>
      </w:r>
      <w:r w:rsidRPr="00F1462B">
        <w:rPr>
          <w:rFonts w:asciiTheme="minorHAnsi" w:hAnsiTheme="minorHAnsi" w:cs="Times New Roman"/>
          <w:noProof/>
          <w:lang w:eastAsia="sl-SI"/>
        </w:rPr>
        <w:t>je bil</w:t>
      </w:r>
      <w:r w:rsidR="00160A24" w:rsidRPr="00F1462B">
        <w:rPr>
          <w:rFonts w:asciiTheme="minorHAnsi" w:hAnsiTheme="minorHAnsi" w:cs="Times New Roman"/>
          <w:noProof/>
          <w:lang w:eastAsia="sl-SI"/>
        </w:rPr>
        <w:t xml:space="preserve"> pridob</w:t>
      </w:r>
      <w:r w:rsidRPr="00F1462B">
        <w:rPr>
          <w:rFonts w:asciiTheme="minorHAnsi" w:hAnsiTheme="minorHAnsi" w:cs="Times New Roman"/>
          <w:noProof/>
          <w:lang w:eastAsia="sl-SI"/>
        </w:rPr>
        <w:t>ljen</w:t>
      </w:r>
      <w:r w:rsidR="00160A24" w:rsidRPr="00F1462B">
        <w:rPr>
          <w:rFonts w:asciiTheme="minorHAnsi" w:hAnsiTheme="minorHAnsi" w:cs="Times New Roman"/>
          <w:noProof/>
          <w:lang w:eastAsia="sl-SI"/>
        </w:rPr>
        <w:t xml:space="preserve"> seznam oseb, mlajših od 18 let, za katere </w:t>
      </w:r>
      <w:r w:rsidR="003B380A" w:rsidRPr="00F1462B">
        <w:rPr>
          <w:rFonts w:asciiTheme="minorHAnsi" w:hAnsiTheme="minorHAnsi" w:cs="Times New Roman"/>
          <w:noProof/>
          <w:lang w:eastAsia="sl-SI"/>
        </w:rPr>
        <w:t xml:space="preserve">je </w:t>
      </w:r>
      <w:r w:rsidR="00160A24" w:rsidRPr="00F1462B">
        <w:rPr>
          <w:rFonts w:asciiTheme="minorHAnsi" w:hAnsiTheme="minorHAnsi" w:cs="Times New Roman"/>
          <w:noProof/>
          <w:lang w:eastAsia="sl-SI"/>
        </w:rPr>
        <w:t>iz vpisa v eRCO izhajalo, da so bile cepljene z vektorskimi cepivi (Janssen in AstraZeneca ali kombinacijo cepiv – eno vektorsko in eno mRNA). Na seznamu je bilo 272 takih oseb</w:t>
      </w:r>
      <w:r w:rsidR="00EB26E1" w:rsidRPr="00F1462B">
        <w:rPr>
          <w:rFonts w:asciiTheme="minorHAnsi" w:hAnsiTheme="minorHAnsi" w:cs="Times New Roman"/>
          <w:noProof/>
          <w:lang w:eastAsia="sl-SI"/>
        </w:rPr>
        <w:t>. Ugotovljeno je bilo</w:t>
      </w:r>
      <w:r w:rsidR="00BF089B" w:rsidRPr="00F1462B">
        <w:rPr>
          <w:rFonts w:asciiTheme="minorHAnsi" w:hAnsiTheme="minorHAnsi" w:cs="Times New Roman"/>
          <w:noProof/>
          <w:lang w:eastAsia="sl-SI"/>
        </w:rPr>
        <w:t>,</w:t>
      </w:r>
      <w:r w:rsidR="005C2FC2" w:rsidRPr="00F1462B">
        <w:rPr>
          <w:rFonts w:asciiTheme="minorHAnsi" w:hAnsiTheme="minorHAnsi" w:cs="Times New Roman"/>
          <w:noProof/>
          <w:lang w:eastAsia="sl-SI"/>
        </w:rPr>
        <w:t xml:space="preserve"> da</w:t>
      </w:r>
      <w:r w:rsidR="00EB26E1" w:rsidRPr="00F1462B">
        <w:rPr>
          <w:rFonts w:asciiTheme="minorHAnsi" w:hAnsiTheme="minorHAnsi" w:cs="Times New Roman"/>
          <w:noProof/>
          <w:lang w:eastAsia="sl-SI"/>
        </w:rPr>
        <w:t>:</w:t>
      </w:r>
    </w:p>
    <w:p w14:paraId="189FBF20" w14:textId="41C99442" w:rsidR="00EB26E1" w:rsidRPr="00B15337" w:rsidRDefault="00EB26E1" w:rsidP="00B15337">
      <w:pPr>
        <w:pStyle w:val="Odstavekseznama"/>
        <w:framePr w:wrap="around"/>
        <w:numPr>
          <w:ilvl w:val="1"/>
          <w:numId w:val="17"/>
        </w:numPr>
        <w:ind w:left="709" w:hanging="709"/>
        <w:rPr>
          <w:rFonts w:asciiTheme="minorHAnsi" w:hAnsiTheme="minorHAnsi" w:cs="Times New Roman"/>
          <w:noProof/>
          <w:color w:val="auto"/>
          <w:sz w:val="22"/>
          <w:szCs w:val="22"/>
        </w:rPr>
      </w:pPr>
      <w:r w:rsidRPr="00B15337">
        <w:rPr>
          <w:rFonts w:asciiTheme="minorHAnsi" w:hAnsiTheme="minorHAnsi" w:cs="Times New Roman"/>
          <w:noProof/>
          <w:color w:val="auto"/>
          <w:sz w:val="22"/>
          <w:szCs w:val="22"/>
        </w:rPr>
        <w:t xml:space="preserve">19 oseb ni (več) razpolagalo s cepilnim kartončkom, iz katerega bi bilo možno preveriti, s katerim cepivom je bila oseba resnično cepljena; vendar so te osebe podale izjavo, da so bile cepljene z vektorskim cepivom. 14 oseb je izjavilo, da so bile cepljene s cepivom Janssen, </w:t>
      </w:r>
      <w:r w:rsidR="00984B65" w:rsidRPr="00B15337">
        <w:rPr>
          <w:rFonts w:asciiTheme="minorHAnsi" w:hAnsiTheme="minorHAnsi" w:cs="Times New Roman"/>
          <w:noProof/>
          <w:color w:val="auto"/>
          <w:sz w:val="22"/>
          <w:szCs w:val="22"/>
        </w:rPr>
        <w:t>pet</w:t>
      </w:r>
      <w:r w:rsidRPr="00B15337">
        <w:rPr>
          <w:rFonts w:asciiTheme="minorHAnsi" w:hAnsiTheme="minorHAnsi" w:cs="Times New Roman"/>
          <w:noProof/>
          <w:color w:val="auto"/>
          <w:sz w:val="22"/>
          <w:szCs w:val="22"/>
        </w:rPr>
        <w:t xml:space="preserve"> oseb pa je izjavilo, da so bile cepljene s cepivom AstraZeneca,</w:t>
      </w:r>
    </w:p>
    <w:p w14:paraId="4373ECF7" w14:textId="611FE749" w:rsidR="00EB26E1" w:rsidRPr="00B15337" w:rsidRDefault="00EB26E1" w:rsidP="00B15337">
      <w:pPr>
        <w:pStyle w:val="Odstavekseznama"/>
        <w:framePr w:wrap="around"/>
        <w:numPr>
          <w:ilvl w:val="1"/>
          <w:numId w:val="17"/>
        </w:numPr>
        <w:ind w:left="709" w:hanging="709"/>
        <w:rPr>
          <w:rFonts w:asciiTheme="minorHAnsi" w:hAnsiTheme="minorHAnsi" w:cs="Times New Roman"/>
          <w:noProof/>
          <w:color w:val="auto"/>
          <w:sz w:val="22"/>
          <w:szCs w:val="22"/>
        </w:rPr>
      </w:pPr>
      <w:r w:rsidRPr="00B15337">
        <w:rPr>
          <w:rFonts w:asciiTheme="minorHAnsi" w:hAnsiTheme="minorHAnsi" w:cs="Times New Roman"/>
          <w:noProof/>
          <w:color w:val="auto"/>
          <w:sz w:val="22"/>
          <w:szCs w:val="22"/>
        </w:rPr>
        <w:t>pri 231 osebah je bilo cepivo, navedeno na kartončku, identično zapisu v bazi eRCO. Od teh je bilo 195 oseb cepljenih s cepivom Janssen, 36 oseb pa s cepivom AstraZeneca.</w:t>
      </w:r>
    </w:p>
    <w:p w14:paraId="66CBCA72" w14:textId="60F98C92" w:rsidR="00EB26E1" w:rsidRPr="00F1462B" w:rsidRDefault="00EB26E1"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272 mladoletnih oseb jih je bilo </w:t>
      </w:r>
      <w:r w:rsidR="005C2FC2" w:rsidRPr="00F1462B">
        <w:rPr>
          <w:rFonts w:asciiTheme="minorHAnsi" w:hAnsiTheme="minorHAnsi" w:cs="Times New Roman"/>
          <w:noProof/>
          <w:lang w:eastAsia="sl-SI"/>
        </w:rPr>
        <w:t xml:space="preserve">tako </w:t>
      </w:r>
      <w:r w:rsidRPr="00F1462B">
        <w:rPr>
          <w:rFonts w:asciiTheme="minorHAnsi" w:hAnsiTheme="minorHAnsi" w:cs="Times New Roman"/>
          <w:noProof/>
          <w:lang w:eastAsia="sl-SI"/>
        </w:rPr>
        <w:t xml:space="preserve">250 cepljenih z vektorskim cepivom. </w:t>
      </w:r>
      <w:r w:rsidR="005C2FC2" w:rsidRPr="00F1462B">
        <w:rPr>
          <w:rFonts w:asciiTheme="minorHAnsi" w:hAnsiTheme="minorHAnsi" w:cs="Times New Roman"/>
          <w:noProof/>
          <w:lang w:eastAsia="sl-SI"/>
        </w:rPr>
        <w:t xml:space="preserve">Ker so se te ugotovitve nanašale na strokovno delo zdravnikov in diplomiranih medicinskih sester, ki so izvedli cepljenje, smo </w:t>
      </w:r>
      <w:r w:rsidR="00BF089B" w:rsidRPr="00F1462B">
        <w:rPr>
          <w:rFonts w:asciiTheme="minorHAnsi" w:hAnsiTheme="minorHAnsi" w:cs="Times New Roman"/>
          <w:noProof/>
          <w:lang w:eastAsia="sl-SI"/>
        </w:rPr>
        <w:t xml:space="preserve">o </w:t>
      </w:r>
      <w:r w:rsidR="005C2FC2" w:rsidRPr="00F1462B">
        <w:rPr>
          <w:rFonts w:asciiTheme="minorHAnsi" w:hAnsiTheme="minorHAnsi" w:cs="Times New Roman"/>
          <w:noProof/>
          <w:lang w:eastAsia="sl-SI"/>
        </w:rPr>
        <w:t>249 primer</w:t>
      </w:r>
      <w:r w:rsidR="00BF089B" w:rsidRPr="00F1462B">
        <w:rPr>
          <w:rFonts w:asciiTheme="minorHAnsi" w:hAnsiTheme="minorHAnsi" w:cs="Times New Roman"/>
          <w:noProof/>
          <w:lang w:eastAsia="sl-SI"/>
        </w:rPr>
        <w:t>ih obvestili</w:t>
      </w:r>
      <w:r w:rsidR="005C2FC2" w:rsidRPr="00F1462B">
        <w:rPr>
          <w:rFonts w:asciiTheme="minorHAnsi" w:hAnsiTheme="minorHAnsi" w:cs="Times New Roman"/>
          <w:noProof/>
          <w:lang w:eastAsia="sl-SI"/>
        </w:rPr>
        <w:t xml:space="preserve"> Zdravniško zbornico Slovenije</w:t>
      </w:r>
      <w:r w:rsidR="00BF089B" w:rsidRPr="00F1462B">
        <w:rPr>
          <w:rFonts w:asciiTheme="minorHAnsi" w:hAnsiTheme="minorHAnsi" w:cs="Times New Roman"/>
          <w:noProof/>
          <w:lang w:eastAsia="sl-SI"/>
        </w:rPr>
        <w:t xml:space="preserve">, o </w:t>
      </w:r>
      <w:r w:rsidR="00984B65">
        <w:rPr>
          <w:rFonts w:asciiTheme="minorHAnsi" w:hAnsiTheme="minorHAnsi" w:cs="Times New Roman"/>
          <w:noProof/>
          <w:lang w:eastAsia="sl-SI"/>
        </w:rPr>
        <w:t>enem</w:t>
      </w:r>
      <w:r w:rsidR="005C2FC2" w:rsidRPr="00F1462B">
        <w:rPr>
          <w:rFonts w:asciiTheme="minorHAnsi" w:hAnsiTheme="minorHAnsi" w:cs="Times New Roman"/>
          <w:noProof/>
          <w:lang w:eastAsia="sl-SI"/>
        </w:rPr>
        <w:t xml:space="preserve"> primer</w:t>
      </w:r>
      <w:r w:rsidR="00BF089B" w:rsidRPr="00F1462B">
        <w:rPr>
          <w:rFonts w:asciiTheme="minorHAnsi" w:hAnsiTheme="minorHAnsi" w:cs="Times New Roman"/>
          <w:noProof/>
          <w:lang w:eastAsia="sl-SI"/>
        </w:rPr>
        <w:t>u</w:t>
      </w:r>
      <w:r w:rsidR="005C2FC2" w:rsidRPr="00F1462B">
        <w:rPr>
          <w:rFonts w:asciiTheme="minorHAnsi" w:hAnsiTheme="minorHAnsi" w:cs="Times New Roman"/>
          <w:noProof/>
          <w:lang w:eastAsia="sl-SI"/>
        </w:rPr>
        <w:t xml:space="preserve"> </w:t>
      </w:r>
      <w:r w:rsidR="00BF089B" w:rsidRPr="00F1462B">
        <w:rPr>
          <w:rFonts w:asciiTheme="minorHAnsi" w:hAnsiTheme="minorHAnsi" w:cs="Times New Roman"/>
          <w:noProof/>
          <w:lang w:eastAsia="sl-SI"/>
        </w:rPr>
        <w:t>p</w:t>
      </w:r>
      <w:r w:rsidR="005C2FC2" w:rsidRPr="00F1462B">
        <w:rPr>
          <w:rFonts w:asciiTheme="minorHAnsi" w:hAnsiTheme="minorHAnsi" w:cs="Times New Roman"/>
          <w:noProof/>
          <w:lang w:eastAsia="sl-SI"/>
        </w:rPr>
        <w:t xml:space="preserve">a Zbornico </w:t>
      </w:r>
      <w:r w:rsidR="005C2FC2" w:rsidRPr="00F1462B">
        <w:rPr>
          <w:rFonts w:asciiTheme="minorHAnsi" w:hAnsiTheme="minorHAnsi" w:cs="Times New Roman"/>
          <w:noProof/>
          <w:lang w:eastAsia="sl-SI"/>
        </w:rPr>
        <w:lastRenderedPageBreak/>
        <w:t>zdravstvene in babiške nege Slovenije s p</w:t>
      </w:r>
      <w:r w:rsidR="00FD2B30">
        <w:rPr>
          <w:rFonts w:asciiTheme="minorHAnsi" w:hAnsiTheme="minorHAnsi" w:cs="Times New Roman"/>
          <w:noProof/>
          <w:lang w:eastAsia="sl-SI"/>
        </w:rPr>
        <w:t xml:space="preserve">redlogom za izvedbo strokovnih </w:t>
      </w:r>
      <w:r w:rsidR="005C2FC2" w:rsidRPr="00F1462B">
        <w:rPr>
          <w:rFonts w:asciiTheme="minorHAnsi" w:hAnsiTheme="minorHAnsi" w:cs="Times New Roman"/>
          <w:noProof/>
          <w:lang w:eastAsia="sl-SI"/>
        </w:rPr>
        <w:t xml:space="preserve">nadzorov. </w:t>
      </w:r>
      <w:r w:rsidR="003B380A" w:rsidRPr="00F1462B">
        <w:rPr>
          <w:rFonts w:asciiTheme="minorHAnsi" w:hAnsiTheme="minorHAnsi" w:cs="Times New Roman"/>
          <w:noProof/>
          <w:lang w:eastAsia="sl-SI"/>
        </w:rPr>
        <w:t xml:space="preserve">V ostalih </w:t>
      </w:r>
      <w:r w:rsidR="00E60FF6" w:rsidRPr="00F1462B">
        <w:rPr>
          <w:rFonts w:asciiTheme="minorHAnsi" w:hAnsiTheme="minorHAnsi" w:cs="Times New Roman"/>
          <w:noProof/>
          <w:lang w:eastAsia="sl-SI"/>
        </w:rPr>
        <w:t xml:space="preserve">21 </w:t>
      </w:r>
      <w:r w:rsidR="003B380A" w:rsidRPr="00F1462B">
        <w:rPr>
          <w:rFonts w:asciiTheme="minorHAnsi" w:hAnsiTheme="minorHAnsi" w:cs="Times New Roman"/>
          <w:noProof/>
          <w:lang w:eastAsia="sl-SI"/>
        </w:rPr>
        <w:t xml:space="preserve">primerih so bile ugotovljene administrativne napake </w:t>
      </w:r>
      <w:r w:rsidR="00BF089B" w:rsidRPr="00F1462B">
        <w:rPr>
          <w:rFonts w:asciiTheme="minorHAnsi" w:hAnsiTheme="minorHAnsi" w:cs="Times New Roman"/>
          <w:noProof/>
          <w:lang w:eastAsia="sl-SI"/>
        </w:rPr>
        <w:t>ter</w:t>
      </w:r>
      <w:r w:rsidR="003B380A" w:rsidRPr="00F1462B">
        <w:rPr>
          <w:rFonts w:asciiTheme="minorHAnsi" w:hAnsiTheme="minorHAnsi" w:cs="Times New Roman"/>
          <w:noProof/>
          <w:lang w:eastAsia="sl-SI"/>
        </w:rPr>
        <w:t xml:space="preserve"> v </w:t>
      </w:r>
      <w:r w:rsidR="00984B65">
        <w:rPr>
          <w:rFonts w:asciiTheme="minorHAnsi" w:hAnsiTheme="minorHAnsi" w:cs="Times New Roman"/>
          <w:noProof/>
          <w:lang w:eastAsia="sl-SI"/>
        </w:rPr>
        <w:t>enem</w:t>
      </w:r>
      <w:r w:rsidR="003B380A" w:rsidRPr="00F1462B">
        <w:rPr>
          <w:rFonts w:asciiTheme="minorHAnsi" w:hAnsiTheme="minorHAnsi" w:cs="Times New Roman"/>
          <w:noProof/>
          <w:lang w:eastAsia="sl-SI"/>
        </w:rPr>
        <w:t xml:space="preserve"> primeru </w:t>
      </w:r>
      <w:r w:rsidRPr="00F1462B">
        <w:rPr>
          <w:rFonts w:asciiTheme="minorHAnsi" w:hAnsiTheme="minorHAnsi" w:cs="Times New Roman"/>
          <w:noProof/>
          <w:lang w:eastAsia="sl-SI"/>
        </w:rPr>
        <w:t xml:space="preserve">neupravičeno brezplačno cepljenje mladoletnega tujca s Kosova, ki je imel prebivališče v Sloveniji zadnjič prijavljeno v letu 2020, cepljen pa je bil septembra 2021. </w:t>
      </w:r>
      <w:r w:rsidR="003B380A" w:rsidRPr="00F1462B">
        <w:rPr>
          <w:rFonts w:asciiTheme="minorHAnsi" w:hAnsiTheme="minorHAnsi" w:cs="Times New Roman"/>
          <w:noProof/>
          <w:lang w:eastAsia="sl-SI"/>
        </w:rPr>
        <w:t>Z ugotovitvami smo seznanili tudi Ministrstvo za zdravje.</w:t>
      </w:r>
    </w:p>
    <w:p w14:paraId="20E10471" w14:textId="77777777" w:rsidR="00524762" w:rsidRPr="00F1462B" w:rsidRDefault="00524762" w:rsidP="00524762">
      <w:pPr>
        <w:spacing w:after="0" w:line="240" w:lineRule="auto"/>
        <w:jc w:val="both"/>
        <w:rPr>
          <w:rFonts w:eastAsia="Calibri" w:cs="Arial"/>
          <w:sz w:val="20"/>
          <w:szCs w:val="20"/>
        </w:rPr>
      </w:pPr>
    </w:p>
    <w:p w14:paraId="73742163" w14:textId="74035847"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 strani </w:t>
      </w:r>
      <w:r w:rsidR="00B506B9" w:rsidRPr="00F1462B">
        <w:rPr>
          <w:rFonts w:asciiTheme="minorHAnsi" w:hAnsiTheme="minorHAnsi" w:cs="Times New Roman"/>
          <w:noProof/>
          <w:lang w:eastAsia="sl-SI"/>
        </w:rPr>
        <w:t xml:space="preserve">NIJZ </w:t>
      </w:r>
      <w:r w:rsidR="00190B10" w:rsidRPr="00F1462B">
        <w:rPr>
          <w:rFonts w:asciiTheme="minorHAnsi" w:hAnsiTheme="minorHAnsi" w:cs="Times New Roman"/>
          <w:noProof/>
          <w:lang w:eastAsia="sl-SI"/>
        </w:rPr>
        <w:t>je inšpektorat</w:t>
      </w:r>
      <w:r w:rsidR="00B506B9" w:rsidRPr="00F1462B">
        <w:rPr>
          <w:rFonts w:asciiTheme="minorHAnsi" w:hAnsiTheme="minorHAnsi" w:cs="Times New Roman"/>
          <w:noProof/>
          <w:lang w:eastAsia="sl-SI"/>
        </w:rPr>
        <w:t xml:space="preserve"> v </w:t>
      </w:r>
      <w:r w:rsidR="00190B10" w:rsidRPr="00F1462B">
        <w:rPr>
          <w:rFonts w:asciiTheme="minorHAnsi" w:hAnsiTheme="minorHAnsi" w:cs="Times New Roman"/>
          <w:noProof/>
          <w:lang w:eastAsia="sl-SI"/>
        </w:rPr>
        <w:t>drugi polovici</w:t>
      </w:r>
      <w:r w:rsidR="00E60FF6" w:rsidRPr="00F1462B">
        <w:rPr>
          <w:rFonts w:asciiTheme="minorHAnsi" w:hAnsiTheme="minorHAnsi" w:cs="Times New Roman"/>
          <w:noProof/>
          <w:lang w:eastAsia="sl-SI"/>
        </w:rPr>
        <w:t xml:space="preserve"> </w:t>
      </w:r>
      <w:r w:rsidR="00B506B9" w:rsidRPr="00F1462B">
        <w:rPr>
          <w:rFonts w:asciiTheme="minorHAnsi" w:hAnsiTheme="minorHAnsi" w:cs="Times New Roman"/>
          <w:noProof/>
          <w:lang w:eastAsia="sl-SI"/>
        </w:rPr>
        <w:t>oktobr</w:t>
      </w:r>
      <w:r w:rsidR="00E60FF6" w:rsidRPr="00F1462B">
        <w:rPr>
          <w:rFonts w:asciiTheme="minorHAnsi" w:hAnsiTheme="minorHAnsi" w:cs="Times New Roman"/>
          <w:noProof/>
          <w:lang w:eastAsia="sl-SI"/>
        </w:rPr>
        <w:t>a</w:t>
      </w:r>
      <w:r w:rsidR="00B506B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prejel obvestilo, da </w:t>
      </w:r>
      <w:r w:rsidR="00190B10" w:rsidRPr="00F1462B">
        <w:rPr>
          <w:rFonts w:asciiTheme="minorHAnsi" w:hAnsiTheme="minorHAnsi" w:cs="Times New Roman"/>
          <w:noProof/>
          <w:lang w:eastAsia="sl-SI"/>
        </w:rPr>
        <w:t>je bil</w:t>
      </w:r>
      <w:r w:rsidRPr="00F1462B">
        <w:rPr>
          <w:rFonts w:asciiTheme="minorHAnsi" w:hAnsiTheme="minorHAnsi" w:cs="Times New Roman"/>
          <w:noProof/>
          <w:lang w:eastAsia="sl-SI"/>
        </w:rPr>
        <w:t xml:space="preserve"> pri spremljanju podatkov o cepljenju proti COVID-19 zazn</w:t>
      </w:r>
      <w:r w:rsidR="00190B10" w:rsidRPr="00F1462B">
        <w:rPr>
          <w:rFonts w:asciiTheme="minorHAnsi" w:hAnsiTheme="minorHAnsi" w:cs="Times New Roman"/>
          <w:noProof/>
          <w:lang w:eastAsia="sl-SI"/>
        </w:rPr>
        <w:t>an</w:t>
      </w:r>
      <w:r w:rsidRPr="00F1462B">
        <w:rPr>
          <w:rFonts w:asciiTheme="minorHAnsi" w:hAnsiTheme="minorHAnsi" w:cs="Times New Roman"/>
          <w:noProof/>
          <w:lang w:eastAsia="sl-SI"/>
        </w:rPr>
        <w:t xml:space="preserve"> v eRCO vn</w:t>
      </w:r>
      <w:r w:rsidR="00190B10" w:rsidRPr="00F1462B">
        <w:rPr>
          <w:rFonts w:asciiTheme="minorHAnsi" w:hAnsiTheme="minorHAnsi" w:cs="Times New Roman"/>
          <w:noProof/>
          <w:lang w:eastAsia="sl-SI"/>
        </w:rPr>
        <w:t>os</w:t>
      </w:r>
      <w:r w:rsidRPr="00F1462B">
        <w:rPr>
          <w:rFonts w:asciiTheme="minorHAnsi" w:hAnsiTheme="minorHAnsi" w:cs="Times New Roman"/>
          <w:noProof/>
          <w:lang w:eastAsia="sl-SI"/>
        </w:rPr>
        <w:t xml:space="preserve"> 18 cepljenj oseb s cepivom Janssen, za katerega je </w:t>
      </w:r>
      <w:r w:rsidR="00160A24" w:rsidRPr="00F1462B">
        <w:rPr>
          <w:rFonts w:asciiTheme="minorHAnsi" w:hAnsiTheme="minorHAnsi" w:cs="Times New Roman"/>
          <w:noProof/>
          <w:lang w:eastAsia="sl-SI"/>
        </w:rPr>
        <w:t xml:space="preserve">bilo </w:t>
      </w:r>
      <w:r w:rsidRPr="00F1462B">
        <w:rPr>
          <w:rFonts w:asciiTheme="minorHAnsi" w:hAnsiTheme="minorHAnsi" w:cs="Times New Roman"/>
          <w:noProof/>
          <w:lang w:eastAsia="sl-SI"/>
        </w:rPr>
        <w:t xml:space="preserve">cepljenje </w:t>
      </w:r>
      <w:r w:rsidR="00B506B9" w:rsidRPr="00F1462B">
        <w:rPr>
          <w:rFonts w:asciiTheme="minorHAnsi" w:hAnsiTheme="minorHAnsi" w:cs="Times New Roman"/>
          <w:noProof/>
          <w:lang w:eastAsia="sl-SI"/>
        </w:rPr>
        <w:t>29</w:t>
      </w:r>
      <w:r w:rsidRPr="00F1462B">
        <w:rPr>
          <w:rFonts w:asciiTheme="minorHAnsi" w:hAnsiTheme="minorHAnsi" w:cs="Times New Roman"/>
          <w:noProof/>
          <w:lang w:eastAsia="sl-SI"/>
        </w:rPr>
        <w:t xml:space="preserve">. 9. 2021 začasno ustavljeno. Na podlagi navedenega obvestila </w:t>
      </w:r>
      <w:r w:rsidR="00190B10" w:rsidRPr="00F1462B">
        <w:rPr>
          <w:rFonts w:asciiTheme="minorHAnsi" w:hAnsiTheme="minorHAnsi" w:cs="Times New Roman"/>
          <w:noProof/>
          <w:lang w:eastAsia="sl-SI"/>
        </w:rPr>
        <w:t>je bil</w:t>
      </w:r>
      <w:r w:rsidRPr="00F1462B">
        <w:rPr>
          <w:rFonts w:asciiTheme="minorHAnsi" w:hAnsiTheme="minorHAnsi" w:cs="Times New Roman"/>
          <w:noProof/>
          <w:lang w:eastAsia="sl-SI"/>
        </w:rPr>
        <w:t xml:space="preserve"> NIJZ zapro</w:t>
      </w:r>
      <w:r w:rsidR="00190B10" w:rsidRPr="00F1462B">
        <w:rPr>
          <w:rFonts w:asciiTheme="minorHAnsi" w:hAnsiTheme="minorHAnsi" w:cs="Times New Roman"/>
          <w:noProof/>
          <w:lang w:eastAsia="sl-SI"/>
        </w:rPr>
        <w:t>šen</w:t>
      </w:r>
      <w:r w:rsidRPr="00F1462B">
        <w:rPr>
          <w:rFonts w:asciiTheme="minorHAnsi" w:hAnsiTheme="minorHAnsi" w:cs="Times New Roman"/>
          <w:noProof/>
          <w:lang w:eastAsia="sl-SI"/>
        </w:rPr>
        <w:t xml:space="preserve"> za seznam cepljenih oseb s cepilnimi mesti in izvajalci cepljenja. Vse osebe na seznamu so bile polnoletne. V Navodilih in priporočilih za cepljenje proti COVID-19 je </w:t>
      </w:r>
      <w:r w:rsidR="00B506B9" w:rsidRPr="00F1462B">
        <w:rPr>
          <w:rFonts w:asciiTheme="minorHAnsi" w:hAnsiTheme="minorHAnsi" w:cs="Times New Roman"/>
          <w:noProof/>
          <w:lang w:eastAsia="sl-SI"/>
        </w:rPr>
        <w:t xml:space="preserve">bilo </w:t>
      </w:r>
      <w:r w:rsidR="00373489" w:rsidRPr="00F1462B">
        <w:rPr>
          <w:rFonts w:asciiTheme="minorHAnsi" w:hAnsiTheme="minorHAnsi" w:cs="Times New Roman"/>
          <w:noProof/>
          <w:lang w:eastAsia="sl-SI"/>
        </w:rPr>
        <w:t xml:space="preserve">takrat </w:t>
      </w:r>
      <w:r w:rsidRPr="00F1462B">
        <w:rPr>
          <w:rFonts w:asciiTheme="minorHAnsi" w:hAnsiTheme="minorHAnsi" w:cs="Times New Roman"/>
          <w:noProof/>
          <w:lang w:eastAsia="sl-SI"/>
        </w:rPr>
        <w:t>navedeno, da je cepljenje s cepivom Janssen začasno ustavljeno in da se vektorska cepiva lahko uporabijo le na izrecno željo osebe, ki se cepi</w:t>
      </w:r>
      <w:r w:rsidR="00FD2B30">
        <w:rPr>
          <w:rFonts w:asciiTheme="minorHAnsi" w:hAnsiTheme="minorHAnsi" w:cs="Times New Roman"/>
          <w:noProof/>
          <w:lang w:eastAsia="sl-SI"/>
        </w:rPr>
        <w:t>;</w:t>
      </w:r>
      <w:r w:rsidR="0037348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ob tem </w:t>
      </w:r>
      <w:r w:rsidR="00BF089B"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 xml:space="preserve">je treba osebo opozoriti na možnost neželenih učinkov ali </w:t>
      </w:r>
      <w:r w:rsidR="00373489"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v primeru, ko je uporaba mRNA cepiva kontraindicirana.</w:t>
      </w:r>
    </w:p>
    <w:p w14:paraId="34C0FF2F" w14:textId="77777777" w:rsidR="00713A6E" w:rsidRDefault="00713A6E" w:rsidP="00524762">
      <w:pPr>
        <w:spacing w:after="0" w:line="240" w:lineRule="auto"/>
        <w:jc w:val="both"/>
        <w:rPr>
          <w:rFonts w:asciiTheme="minorHAnsi" w:hAnsiTheme="minorHAnsi" w:cs="Times New Roman"/>
          <w:noProof/>
          <w:lang w:eastAsia="sl-SI"/>
        </w:rPr>
      </w:pPr>
    </w:p>
    <w:p w14:paraId="4931D7F6" w14:textId="10B6648F" w:rsidR="00524762" w:rsidRPr="00F1462B" w:rsidRDefault="00524762" w:rsidP="00524762">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izvedenih nadzorov je bilo ugotovljeno, da se je </w:t>
      </w:r>
      <w:r w:rsidR="00984B65">
        <w:rPr>
          <w:rFonts w:asciiTheme="minorHAnsi" w:hAnsiTheme="minorHAnsi" w:cs="Times New Roman"/>
          <w:noProof/>
          <w:lang w:eastAsia="sl-SI"/>
        </w:rPr>
        <w:t>osem</w:t>
      </w:r>
      <w:r w:rsidRPr="00F1462B">
        <w:rPr>
          <w:rFonts w:asciiTheme="minorHAnsi" w:hAnsiTheme="minorHAnsi" w:cs="Times New Roman"/>
          <w:noProof/>
          <w:lang w:eastAsia="sl-SI"/>
        </w:rPr>
        <w:t xml:space="preserve"> oseb cepilo s cepivom Janssen na </w:t>
      </w:r>
      <w:r w:rsidR="00373489" w:rsidRPr="00F1462B">
        <w:rPr>
          <w:rFonts w:asciiTheme="minorHAnsi" w:hAnsiTheme="minorHAnsi" w:cs="Times New Roman"/>
          <w:noProof/>
          <w:lang w:eastAsia="sl-SI"/>
        </w:rPr>
        <w:t xml:space="preserve">izrecno </w:t>
      </w:r>
      <w:r w:rsidRPr="00F1462B">
        <w:rPr>
          <w:rFonts w:asciiTheme="minorHAnsi" w:hAnsiTheme="minorHAnsi" w:cs="Times New Roman"/>
          <w:noProof/>
          <w:lang w:eastAsia="sl-SI"/>
        </w:rPr>
        <w:t xml:space="preserve">željo in s privolitvijo osebe, ki se je cepila. V ostalih primerih je šlo za administrativne napake pri vpisu v eRCO – zavezanci so vnesli napačno cepivo. </w:t>
      </w:r>
    </w:p>
    <w:p w14:paraId="0C8C7183" w14:textId="77777777" w:rsidR="00524762" w:rsidRPr="00F1462B" w:rsidRDefault="00524762" w:rsidP="00524762">
      <w:pPr>
        <w:spacing w:after="0" w:line="240" w:lineRule="auto"/>
        <w:jc w:val="both"/>
        <w:rPr>
          <w:rFonts w:cs="Arial"/>
          <w:sz w:val="20"/>
          <w:szCs w:val="24"/>
        </w:rPr>
      </w:pPr>
    </w:p>
    <w:p w14:paraId="5E776BBF" w14:textId="266D5874" w:rsidR="00F07E31" w:rsidRPr="00F1462B" w:rsidRDefault="00F07E31" w:rsidP="00524762">
      <w:pPr>
        <w:spacing w:after="0" w:line="240" w:lineRule="auto"/>
        <w:jc w:val="both"/>
        <w:rPr>
          <w:rFonts w:asciiTheme="minorHAnsi" w:hAnsiTheme="minorHAnsi" w:cs="Times New Roman"/>
          <w:noProof/>
          <w:lang w:eastAsia="sl-SI"/>
        </w:rPr>
      </w:pPr>
    </w:p>
    <w:p w14:paraId="3BAC03E2" w14:textId="77777777" w:rsidR="009C7768" w:rsidRPr="00F1462B" w:rsidRDefault="00373489" w:rsidP="00524762">
      <w:pPr>
        <w:spacing w:after="0" w:line="240" w:lineRule="auto"/>
        <w:jc w:val="both"/>
        <w:rPr>
          <w:rFonts w:asciiTheme="minorHAnsi" w:hAnsiTheme="minorHAnsi" w:cs="Times New Roman"/>
          <w:b/>
          <w:bCs/>
          <w:noProof/>
          <w:lang w:eastAsia="sl-SI"/>
        </w:rPr>
      </w:pPr>
      <w:r w:rsidRPr="00F1462B">
        <w:rPr>
          <w:rFonts w:asciiTheme="minorHAnsi" w:hAnsiTheme="minorHAnsi" w:cs="Times New Roman"/>
          <w:b/>
          <w:bCs/>
          <w:noProof/>
          <w:lang w:eastAsia="sl-SI"/>
        </w:rPr>
        <w:t>I</w:t>
      </w:r>
      <w:r w:rsidR="00F07E31" w:rsidRPr="00F1462B">
        <w:rPr>
          <w:rFonts w:asciiTheme="minorHAnsi" w:hAnsiTheme="minorHAnsi" w:cs="Times New Roman"/>
          <w:b/>
          <w:bCs/>
          <w:noProof/>
          <w:lang w:eastAsia="sl-SI"/>
        </w:rPr>
        <w:t>zpolnjevanj</w:t>
      </w:r>
      <w:r w:rsidRPr="00F1462B">
        <w:rPr>
          <w:rFonts w:asciiTheme="minorHAnsi" w:hAnsiTheme="minorHAnsi" w:cs="Times New Roman"/>
          <w:b/>
          <w:bCs/>
          <w:noProof/>
          <w:lang w:eastAsia="sl-SI"/>
        </w:rPr>
        <w:t>e</w:t>
      </w:r>
      <w:r w:rsidR="00F07E31" w:rsidRPr="00F1462B">
        <w:rPr>
          <w:rFonts w:asciiTheme="minorHAnsi" w:hAnsiTheme="minorHAnsi" w:cs="Times New Roman"/>
          <w:b/>
          <w:bCs/>
          <w:noProof/>
          <w:lang w:eastAsia="sl-SI"/>
        </w:rPr>
        <w:t xml:space="preserve"> pogojev za izvajanje testiranja</w:t>
      </w:r>
    </w:p>
    <w:p w14:paraId="65003ADA" w14:textId="77777777" w:rsidR="00373489" w:rsidRPr="00F1462B" w:rsidRDefault="00373489" w:rsidP="00524762">
      <w:pPr>
        <w:spacing w:after="0" w:line="240" w:lineRule="auto"/>
        <w:jc w:val="both"/>
        <w:rPr>
          <w:rFonts w:asciiTheme="minorHAnsi" w:hAnsiTheme="minorHAnsi" w:cs="Times New Roman"/>
          <w:b/>
          <w:bCs/>
          <w:noProof/>
          <w:lang w:eastAsia="sl-SI"/>
        </w:rPr>
      </w:pPr>
    </w:p>
    <w:p w14:paraId="18EE77D7" w14:textId="2EB09A85" w:rsidR="009C7768" w:rsidRPr="00F1462B" w:rsidRDefault="009C7768" w:rsidP="009C7768">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Inšpektorat je v okviru svojih pristojnosti pri izvajalcih testiranja preverjal, če</w:t>
      </w:r>
      <w:r w:rsidR="00BF089B" w:rsidRPr="00F1462B">
        <w:rPr>
          <w:rFonts w:asciiTheme="minorHAnsi" w:hAnsiTheme="minorHAnsi" w:cs="Times New Roman"/>
          <w:noProof/>
          <w:lang w:eastAsia="sl-SI"/>
        </w:rPr>
        <w:t>:</w:t>
      </w:r>
    </w:p>
    <w:p w14:paraId="7423E562" w14:textId="48249B23" w:rsidR="009C7768" w:rsidRPr="00F83DA1" w:rsidRDefault="009C7768" w:rsidP="00F83DA1">
      <w:pPr>
        <w:pStyle w:val="Odstavekseznama"/>
        <w:framePr w:wrap="around"/>
        <w:numPr>
          <w:ilvl w:val="0"/>
          <w:numId w:val="18"/>
        </w:numPr>
        <w:ind w:left="709" w:hanging="709"/>
        <w:rPr>
          <w:rFonts w:asciiTheme="minorHAnsi" w:hAnsiTheme="minorHAnsi" w:cs="Times New Roman"/>
          <w:noProof/>
          <w:color w:val="auto"/>
          <w:sz w:val="22"/>
          <w:szCs w:val="22"/>
        </w:rPr>
      </w:pPr>
      <w:r w:rsidRPr="00F83DA1">
        <w:rPr>
          <w:rFonts w:asciiTheme="minorHAnsi" w:hAnsiTheme="minorHAnsi" w:cs="Times New Roman"/>
          <w:noProof/>
          <w:color w:val="auto"/>
          <w:sz w:val="22"/>
          <w:szCs w:val="22"/>
        </w:rPr>
        <w:t>im</w:t>
      </w:r>
      <w:r w:rsidR="00BF089B" w:rsidRPr="00F83DA1">
        <w:rPr>
          <w:rFonts w:asciiTheme="minorHAnsi" w:hAnsiTheme="minorHAnsi" w:cs="Times New Roman"/>
          <w:noProof/>
          <w:color w:val="auto"/>
          <w:sz w:val="22"/>
          <w:szCs w:val="22"/>
        </w:rPr>
        <w:t>ajo</w:t>
      </w:r>
      <w:r w:rsidRPr="00F83DA1">
        <w:rPr>
          <w:rFonts w:asciiTheme="minorHAnsi" w:hAnsiTheme="minorHAnsi" w:cs="Times New Roman"/>
          <w:noProof/>
          <w:color w:val="auto"/>
          <w:sz w:val="22"/>
          <w:szCs w:val="22"/>
        </w:rPr>
        <w:t xml:space="preserve"> dovoljenje za izvajanje zdravstvene dejavnosti, </w:t>
      </w:r>
    </w:p>
    <w:p w14:paraId="01D3C5A6" w14:textId="3F6057BF" w:rsidR="009C7768" w:rsidRPr="00F83DA1" w:rsidRDefault="009C7768" w:rsidP="00F83DA1">
      <w:pPr>
        <w:pStyle w:val="Odstavekseznama"/>
        <w:framePr w:wrap="around"/>
        <w:numPr>
          <w:ilvl w:val="0"/>
          <w:numId w:val="18"/>
        </w:numPr>
        <w:ind w:left="709" w:hanging="709"/>
        <w:rPr>
          <w:rFonts w:asciiTheme="minorHAnsi" w:hAnsiTheme="minorHAnsi" w:cs="Times New Roman"/>
          <w:noProof/>
          <w:color w:val="auto"/>
          <w:sz w:val="22"/>
          <w:szCs w:val="22"/>
        </w:rPr>
      </w:pPr>
      <w:r w:rsidRPr="00F83DA1">
        <w:rPr>
          <w:rFonts w:asciiTheme="minorHAnsi" w:hAnsiTheme="minorHAnsi" w:cs="Times New Roman"/>
          <w:noProof/>
          <w:color w:val="auto"/>
          <w:sz w:val="22"/>
          <w:szCs w:val="22"/>
        </w:rPr>
        <w:t>brise jem</w:t>
      </w:r>
      <w:r w:rsidR="00BF089B" w:rsidRPr="00F83DA1">
        <w:rPr>
          <w:rFonts w:asciiTheme="minorHAnsi" w:hAnsiTheme="minorHAnsi" w:cs="Times New Roman"/>
          <w:noProof/>
          <w:color w:val="auto"/>
          <w:sz w:val="22"/>
          <w:szCs w:val="22"/>
        </w:rPr>
        <w:t xml:space="preserve">ljejo </w:t>
      </w:r>
      <w:r w:rsidRPr="00F83DA1">
        <w:rPr>
          <w:rFonts w:asciiTheme="minorHAnsi" w:hAnsiTheme="minorHAnsi" w:cs="Times New Roman"/>
          <w:noProof/>
          <w:color w:val="auto"/>
          <w:sz w:val="22"/>
          <w:szCs w:val="22"/>
        </w:rPr>
        <w:t>osebe, ki izpolnjujejo pogoje</w:t>
      </w:r>
      <w:r w:rsidR="00BF089B" w:rsidRPr="00F83DA1">
        <w:rPr>
          <w:rFonts w:asciiTheme="minorHAnsi" w:hAnsiTheme="minorHAnsi" w:cs="Times New Roman"/>
          <w:noProof/>
          <w:color w:val="auto"/>
          <w:sz w:val="22"/>
          <w:szCs w:val="22"/>
        </w:rPr>
        <w:t>,</w:t>
      </w:r>
      <w:r w:rsidRPr="00F83DA1">
        <w:rPr>
          <w:rFonts w:asciiTheme="minorHAnsi" w:hAnsiTheme="minorHAnsi" w:cs="Times New Roman"/>
          <w:noProof/>
          <w:color w:val="auto"/>
          <w:sz w:val="22"/>
          <w:szCs w:val="22"/>
        </w:rPr>
        <w:t xml:space="preserve"> določene v Zakonu o zdravstveni dejavnosti,</w:t>
      </w:r>
    </w:p>
    <w:p w14:paraId="7E100476" w14:textId="77777777" w:rsidR="009C7768" w:rsidRPr="00F83DA1" w:rsidRDefault="009C7768" w:rsidP="00F83DA1">
      <w:pPr>
        <w:pStyle w:val="Odstavekseznama"/>
        <w:framePr w:wrap="around"/>
        <w:numPr>
          <w:ilvl w:val="0"/>
          <w:numId w:val="18"/>
        </w:numPr>
        <w:ind w:left="709" w:hanging="709"/>
        <w:rPr>
          <w:rFonts w:asciiTheme="minorHAnsi" w:hAnsiTheme="minorHAnsi" w:cs="Times New Roman"/>
          <w:noProof/>
          <w:color w:val="auto"/>
          <w:sz w:val="22"/>
          <w:szCs w:val="22"/>
        </w:rPr>
      </w:pPr>
      <w:r w:rsidRPr="00F83DA1">
        <w:rPr>
          <w:rFonts w:asciiTheme="minorHAnsi" w:hAnsiTheme="minorHAnsi" w:cs="Times New Roman"/>
          <w:noProof/>
          <w:color w:val="auto"/>
          <w:sz w:val="22"/>
          <w:szCs w:val="22"/>
        </w:rPr>
        <w:t xml:space="preserve">izvajajo Program preprečevanja bolničnih okužb, </w:t>
      </w:r>
    </w:p>
    <w:p w14:paraId="1D6B8D6D" w14:textId="6B5F1281" w:rsidR="009C7768" w:rsidRPr="00F83DA1" w:rsidRDefault="009C7768" w:rsidP="00F83DA1">
      <w:pPr>
        <w:pStyle w:val="Odstavekseznama"/>
        <w:framePr w:wrap="around"/>
        <w:numPr>
          <w:ilvl w:val="0"/>
          <w:numId w:val="18"/>
        </w:numPr>
        <w:ind w:left="709" w:hanging="709"/>
        <w:rPr>
          <w:rFonts w:asciiTheme="minorHAnsi" w:hAnsiTheme="minorHAnsi" w:cs="Times New Roman"/>
          <w:noProof/>
          <w:color w:val="auto"/>
          <w:sz w:val="22"/>
          <w:szCs w:val="22"/>
        </w:rPr>
      </w:pPr>
      <w:r w:rsidRPr="00F83DA1">
        <w:rPr>
          <w:rFonts w:asciiTheme="minorHAnsi" w:hAnsiTheme="minorHAnsi" w:cs="Times New Roman"/>
          <w:noProof/>
          <w:color w:val="auto"/>
          <w:sz w:val="22"/>
          <w:szCs w:val="22"/>
        </w:rPr>
        <w:t>vpis</w:t>
      </w:r>
      <w:r w:rsidR="00BF089B" w:rsidRPr="00F83DA1">
        <w:rPr>
          <w:rFonts w:asciiTheme="minorHAnsi" w:hAnsiTheme="minorHAnsi" w:cs="Times New Roman"/>
          <w:noProof/>
          <w:color w:val="auto"/>
          <w:sz w:val="22"/>
          <w:szCs w:val="22"/>
        </w:rPr>
        <w:t xml:space="preserve">ujejo </w:t>
      </w:r>
      <w:r w:rsidRPr="00F83DA1">
        <w:rPr>
          <w:rFonts w:asciiTheme="minorHAnsi" w:hAnsiTheme="minorHAnsi" w:cs="Times New Roman"/>
          <w:noProof/>
          <w:color w:val="auto"/>
          <w:sz w:val="22"/>
          <w:szCs w:val="22"/>
        </w:rPr>
        <w:t>rezultate testiranja v Centralni register podatkov o pacientih takoj po izvedbi testiranja in izdaja</w:t>
      </w:r>
      <w:r w:rsidR="0087489F" w:rsidRPr="00F83DA1">
        <w:rPr>
          <w:rFonts w:asciiTheme="minorHAnsi" w:hAnsiTheme="minorHAnsi" w:cs="Times New Roman"/>
          <w:noProof/>
          <w:color w:val="auto"/>
          <w:sz w:val="22"/>
          <w:szCs w:val="22"/>
        </w:rPr>
        <w:t>jo</w:t>
      </w:r>
      <w:r w:rsidRPr="00F83DA1">
        <w:rPr>
          <w:rFonts w:asciiTheme="minorHAnsi" w:hAnsiTheme="minorHAnsi" w:cs="Times New Roman"/>
          <w:noProof/>
          <w:color w:val="auto"/>
          <w:sz w:val="22"/>
          <w:szCs w:val="22"/>
        </w:rPr>
        <w:t xml:space="preserve"> potrdila s QR kodo v roku 1 ure</w:t>
      </w:r>
      <w:r w:rsidR="00C07581" w:rsidRPr="00F83DA1">
        <w:rPr>
          <w:rFonts w:asciiTheme="minorHAnsi" w:hAnsiTheme="minorHAnsi" w:cs="Times New Roman"/>
          <w:noProof/>
          <w:color w:val="auto"/>
          <w:sz w:val="22"/>
          <w:szCs w:val="22"/>
        </w:rPr>
        <w:t xml:space="preserve"> in</w:t>
      </w:r>
    </w:p>
    <w:p w14:paraId="25A372E3" w14:textId="69E26A6F" w:rsidR="009C7768" w:rsidRPr="00F83DA1" w:rsidRDefault="009C7768" w:rsidP="00F83DA1">
      <w:pPr>
        <w:pStyle w:val="Odstavekseznama"/>
        <w:framePr w:wrap="around"/>
        <w:numPr>
          <w:ilvl w:val="0"/>
          <w:numId w:val="18"/>
        </w:numPr>
        <w:ind w:left="709" w:hanging="709"/>
        <w:rPr>
          <w:rFonts w:asciiTheme="minorHAnsi" w:hAnsiTheme="minorHAnsi" w:cs="Times New Roman"/>
          <w:noProof/>
          <w:color w:val="auto"/>
          <w:sz w:val="22"/>
          <w:szCs w:val="22"/>
        </w:rPr>
      </w:pPr>
      <w:r w:rsidRPr="00F83DA1">
        <w:rPr>
          <w:rFonts w:asciiTheme="minorHAnsi" w:hAnsiTheme="minorHAnsi" w:cs="Times New Roman"/>
          <w:noProof/>
          <w:color w:val="auto"/>
          <w:sz w:val="22"/>
          <w:szCs w:val="22"/>
        </w:rPr>
        <w:t>v Centralni register podatkov o pacientih vnaš</w:t>
      </w:r>
      <w:r w:rsidR="00BF089B" w:rsidRPr="00F83DA1">
        <w:rPr>
          <w:rFonts w:asciiTheme="minorHAnsi" w:hAnsiTheme="minorHAnsi" w:cs="Times New Roman"/>
          <w:noProof/>
          <w:color w:val="auto"/>
          <w:sz w:val="22"/>
          <w:szCs w:val="22"/>
        </w:rPr>
        <w:t xml:space="preserve">ajo </w:t>
      </w:r>
      <w:r w:rsidRPr="00F83DA1">
        <w:rPr>
          <w:rFonts w:asciiTheme="minorHAnsi" w:hAnsiTheme="minorHAnsi" w:cs="Times New Roman"/>
          <w:noProof/>
          <w:color w:val="auto"/>
          <w:sz w:val="22"/>
          <w:szCs w:val="22"/>
        </w:rPr>
        <w:t xml:space="preserve">točne in pravilne podatke. </w:t>
      </w:r>
    </w:p>
    <w:p w14:paraId="6F616D37" w14:textId="77777777" w:rsidR="00C07581" w:rsidRPr="00F1462B" w:rsidRDefault="00C07581" w:rsidP="009C7768">
      <w:pPr>
        <w:spacing w:after="0" w:line="240" w:lineRule="auto"/>
        <w:jc w:val="both"/>
        <w:rPr>
          <w:rFonts w:asciiTheme="minorHAnsi" w:hAnsiTheme="minorHAnsi" w:cs="Times New Roman"/>
          <w:noProof/>
          <w:lang w:eastAsia="sl-SI"/>
        </w:rPr>
      </w:pPr>
    </w:p>
    <w:p w14:paraId="741520AC" w14:textId="5BD15C4C" w:rsidR="009C7768" w:rsidRPr="00F1462B" w:rsidRDefault="00C07581" w:rsidP="009C7768">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 nad</w:t>
      </w:r>
      <w:r w:rsidR="009C7768" w:rsidRPr="00F1462B">
        <w:rPr>
          <w:rFonts w:asciiTheme="minorHAnsi" w:hAnsiTheme="minorHAnsi" w:cs="Times New Roman"/>
          <w:noProof/>
          <w:lang w:eastAsia="sl-SI"/>
        </w:rPr>
        <w:t xml:space="preserve"> izvajalc</w:t>
      </w:r>
      <w:r w:rsidRPr="00F1462B">
        <w:rPr>
          <w:rFonts w:asciiTheme="minorHAnsi" w:hAnsiTheme="minorHAnsi" w:cs="Times New Roman"/>
          <w:noProof/>
          <w:lang w:eastAsia="sl-SI"/>
        </w:rPr>
        <w:t>i</w:t>
      </w:r>
      <w:r w:rsidR="009C7768" w:rsidRPr="00F1462B">
        <w:rPr>
          <w:rFonts w:asciiTheme="minorHAnsi" w:hAnsiTheme="minorHAnsi" w:cs="Times New Roman"/>
          <w:noProof/>
          <w:lang w:eastAsia="sl-SI"/>
        </w:rPr>
        <w:t xml:space="preserve"> testiranja</w:t>
      </w:r>
      <w:r w:rsidRPr="00F1462B">
        <w:rPr>
          <w:rFonts w:asciiTheme="minorHAnsi" w:hAnsiTheme="minorHAnsi" w:cs="Times New Roman"/>
          <w:noProof/>
          <w:lang w:eastAsia="sl-SI"/>
        </w:rPr>
        <w:t xml:space="preserve"> se je</w:t>
      </w:r>
      <w:r w:rsidR="009C776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izvajal na podlagi prejetih prijav, ki smo jih</w:t>
      </w:r>
      <w:r w:rsidR="009C7768" w:rsidRPr="00F1462B">
        <w:rPr>
          <w:rFonts w:asciiTheme="minorHAnsi" w:hAnsiTheme="minorHAnsi" w:cs="Times New Roman"/>
          <w:noProof/>
          <w:lang w:eastAsia="sl-SI"/>
        </w:rPr>
        <w:t xml:space="preserve"> v letu 2021 prejeli 60</w:t>
      </w:r>
      <w:r w:rsidRPr="00F1462B">
        <w:rPr>
          <w:rFonts w:asciiTheme="minorHAnsi" w:hAnsiTheme="minorHAnsi" w:cs="Times New Roman"/>
          <w:noProof/>
          <w:lang w:eastAsia="sl-SI"/>
        </w:rPr>
        <w:t>.</w:t>
      </w:r>
      <w:r w:rsidR="009C7768" w:rsidRPr="00F1462B">
        <w:rPr>
          <w:rFonts w:asciiTheme="minorHAnsi" w:hAnsiTheme="minorHAnsi" w:cs="Times New Roman"/>
          <w:noProof/>
          <w:lang w:eastAsia="sl-SI"/>
        </w:rPr>
        <w:t xml:space="preserve"> Prijave s</w:t>
      </w:r>
      <w:r w:rsidR="005738D4" w:rsidRPr="00F1462B">
        <w:rPr>
          <w:rFonts w:asciiTheme="minorHAnsi" w:hAnsiTheme="minorHAnsi" w:cs="Times New Roman"/>
          <w:noProof/>
          <w:lang w:eastAsia="sl-SI"/>
        </w:rPr>
        <w:t>o</w:t>
      </w:r>
      <w:r w:rsidR="009C7768" w:rsidRPr="00F1462B">
        <w:rPr>
          <w:rFonts w:asciiTheme="minorHAnsi" w:hAnsiTheme="minorHAnsi" w:cs="Times New Roman"/>
          <w:noProof/>
          <w:lang w:eastAsia="sl-SI"/>
        </w:rPr>
        <w:t xml:space="preserve"> </w:t>
      </w:r>
      <w:r w:rsidR="005738D4" w:rsidRPr="00F1462B">
        <w:rPr>
          <w:rFonts w:asciiTheme="minorHAnsi" w:hAnsiTheme="minorHAnsi" w:cs="Times New Roman"/>
          <w:noProof/>
          <w:lang w:eastAsia="sl-SI"/>
        </w:rPr>
        <w:t xml:space="preserve">se </w:t>
      </w:r>
      <w:r w:rsidR="009C7768" w:rsidRPr="00F1462B">
        <w:rPr>
          <w:rFonts w:asciiTheme="minorHAnsi" w:hAnsiTheme="minorHAnsi" w:cs="Times New Roman"/>
          <w:noProof/>
          <w:lang w:eastAsia="sl-SI"/>
        </w:rPr>
        <w:t>nanaša</w:t>
      </w:r>
      <w:r w:rsidR="005738D4" w:rsidRPr="00F1462B">
        <w:rPr>
          <w:rFonts w:asciiTheme="minorHAnsi" w:hAnsiTheme="minorHAnsi" w:cs="Times New Roman"/>
          <w:noProof/>
          <w:lang w:eastAsia="sl-SI"/>
        </w:rPr>
        <w:t>le</w:t>
      </w:r>
      <w:r w:rsidR="009C7768" w:rsidRPr="00F1462B">
        <w:rPr>
          <w:rFonts w:asciiTheme="minorHAnsi" w:hAnsiTheme="minorHAnsi" w:cs="Times New Roman"/>
          <w:noProof/>
          <w:lang w:eastAsia="sl-SI"/>
        </w:rPr>
        <w:t xml:space="preserve"> na različne vsebine: delo brez dovoljenja, ne izdajanje potrdil s QR kodo, neopravičeno zaračunavanje, nestrokovni odvzem brisov, neustrezno osebje za odvzem brisov, neustrezna osebna varovalna oprema, neustrezno prezračevanje. </w:t>
      </w:r>
      <w:r w:rsidR="005738D4" w:rsidRPr="00F1462B">
        <w:rPr>
          <w:rFonts w:asciiTheme="minorHAnsi" w:hAnsiTheme="minorHAnsi" w:cs="Times New Roman"/>
          <w:noProof/>
          <w:lang w:eastAsia="sl-SI"/>
        </w:rPr>
        <w:t>Inšpektorat</w:t>
      </w:r>
      <w:r w:rsidR="009C7768" w:rsidRPr="00F1462B">
        <w:rPr>
          <w:rFonts w:asciiTheme="minorHAnsi" w:hAnsiTheme="minorHAnsi" w:cs="Times New Roman"/>
          <w:noProof/>
          <w:lang w:eastAsia="sl-SI"/>
        </w:rPr>
        <w:t xml:space="preserve"> je </w:t>
      </w:r>
      <w:r w:rsidR="005738D4" w:rsidRPr="00F1462B">
        <w:rPr>
          <w:rFonts w:asciiTheme="minorHAnsi" w:hAnsiTheme="minorHAnsi" w:cs="Times New Roman"/>
          <w:noProof/>
          <w:lang w:eastAsia="sl-SI"/>
        </w:rPr>
        <w:t>štirim</w:t>
      </w:r>
      <w:r w:rsidR="009C7768" w:rsidRPr="00F1462B">
        <w:rPr>
          <w:rFonts w:asciiTheme="minorHAnsi" w:hAnsiTheme="minorHAnsi" w:cs="Times New Roman"/>
          <w:noProof/>
          <w:lang w:eastAsia="sl-SI"/>
        </w:rPr>
        <w:t xml:space="preserve"> izvajalcem testiranja, ki niso imeli dovoljenja, izdal odločbo o prepovedi izvajanja testiranja do pridobitve dovoljenja</w:t>
      </w:r>
      <w:r w:rsidR="005738D4" w:rsidRPr="00F1462B">
        <w:rPr>
          <w:rFonts w:asciiTheme="minorHAnsi" w:hAnsiTheme="minorHAnsi" w:cs="Times New Roman"/>
          <w:noProof/>
          <w:lang w:eastAsia="sl-SI"/>
        </w:rPr>
        <w:t xml:space="preserve">. </w:t>
      </w:r>
      <w:r w:rsidR="00803CF7" w:rsidRPr="00F1462B">
        <w:rPr>
          <w:rFonts w:asciiTheme="minorHAnsi" w:hAnsiTheme="minorHAnsi" w:cs="Times New Roman"/>
          <w:noProof/>
          <w:lang w:eastAsia="sl-SI"/>
        </w:rPr>
        <w:t xml:space="preserve">Ostalih neskladnosti ni bilo ugotvoljenih. </w:t>
      </w:r>
      <w:r w:rsidR="005738D4" w:rsidRPr="00F1462B">
        <w:rPr>
          <w:rFonts w:asciiTheme="minorHAnsi" w:hAnsiTheme="minorHAnsi" w:cs="Times New Roman"/>
          <w:noProof/>
          <w:lang w:eastAsia="sl-SI"/>
        </w:rPr>
        <w:t>Prijave, ki smo jih prejeli zoper nestrokov</w:t>
      </w:r>
      <w:r w:rsidR="00174B67">
        <w:rPr>
          <w:rFonts w:asciiTheme="minorHAnsi" w:hAnsiTheme="minorHAnsi" w:cs="Times New Roman"/>
          <w:noProof/>
          <w:lang w:eastAsia="sl-SI"/>
        </w:rPr>
        <w:t>no delo izvajalcev testiranja t</w:t>
      </w:r>
      <w:r w:rsidR="005738D4" w:rsidRPr="00F1462B">
        <w:rPr>
          <w:rFonts w:asciiTheme="minorHAnsi" w:hAnsiTheme="minorHAnsi" w:cs="Times New Roman"/>
          <w:noProof/>
          <w:lang w:eastAsia="sl-SI"/>
        </w:rPr>
        <w:t>j.</w:t>
      </w:r>
      <w:r w:rsidR="00803CF7" w:rsidRPr="00F1462B">
        <w:rPr>
          <w:rFonts w:asciiTheme="minorHAnsi" w:hAnsiTheme="minorHAnsi" w:cs="Times New Roman"/>
          <w:noProof/>
          <w:lang w:eastAsia="sl-SI"/>
        </w:rPr>
        <w:t xml:space="preserve"> glede</w:t>
      </w:r>
      <w:r w:rsidR="005738D4" w:rsidRPr="00F1462B">
        <w:rPr>
          <w:rFonts w:asciiTheme="minorHAnsi" w:hAnsiTheme="minorHAnsi" w:cs="Times New Roman"/>
          <w:noProof/>
          <w:lang w:eastAsia="sl-SI"/>
        </w:rPr>
        <w:t xml:space="preserve"> nestrokov</w:t>
      </w:r>
      <w:r w:rsidR="00803CF7" w:rsidRPr="00F1462B">
        <w:rPr>
          <w:rFonts w:asciiTheme="minorHAnsi" w:hAnsiTheme="minorHAnsi" w:cs="Times New Roman"/>
          <w:noProof/>
          <w:lang w:eastAsia="sl-SI"/>
        </w:rPr>
        <w:t>nega</w:t>
      </w:r>
      <w:r w:rsidR="005738D4" w:rsidRPr="00F1462B">
        <w:rPr>
          <w:rFonts w:asciiTheme="minorHAnsi" w:hAnsiTheme="minorHAnsi" w:cs="Times New Roman"/>
          <w:noProof/>
          <w:lang w:eastAsia="sl-SI"/>
        </w:rPr>
        <w:t xml:space="preserve"> odvzem</w:t>
      </w:r>
      <w:r w:rsidR="00803CF7" w:rsidRPr="00F1462B">
        <w:rPr>
          <w:rFonts w:asciiTheme="minorHAnsi" w:hAnsiTheme="minorHAnsi" w:cs="Times New Roman"/>
          <w:noProof/>
          <w:lang w:eastAsia="sl-SI"/>
        </w:rPr>
        <w:t>a</w:t>
      </w:r>
      <w:r w:rsidR="005738D4" w:rsidRPr="00F1462B">
        <w:rPr>
          <w:rFonts w:asciiTheme="minorHAnsi" w:hAnsiTheme="minorHAnsi" w:cs="Times New Roman"/>
          <w:noProof/>
          <w:lang w:eastAsia="sl-SI"/>
        </w:rPr>
        <w:t xml:space="preserve"> brisa, smo odstopili na </w:t>
      </w:r>
      <w:r w:rsidR="00803CF7" w:rsidRPr="00F1462B">
        <w:rPr>
          <w:rFonts w:asciiTheme="minorHAnsi" w:hAnsiTheme="minorHAnsi" w:cs="Times New Roman"/>
          <w:noProof/>
          <w:lang w:eastAsia="sl-SI"/>
        </w:rPr>
        <w:t xml:space="preserve">Zbornico zdravstvene in babiške nege Slovenije </w:t>
      </w:r>
      <w:r w:rsidR="005738D4" w:rsidRPr="00F1462B">
        <w:rPr>
          <w:rFonts w:asciiTheme="minorHAnsi" w:hAnsiTheme="minorHAnsi" w:cs="Times New Roman"/>
          <w:noProof/>
          <w:lang w:eastAsia="sl-SI"/>
        </w:rPr>
        <w:t xml:space="preserve">za strokovni nadzor. Prijave, ki smo jih prejeli </w:t>
      </w:r>
      <w:r w:rsidR="00803CF7" w:rsidRPr="00F1462B">
        <w:rPr>
          <w:rFonts w:asciiTheme="minorHAnsi" w:hAnsiTheme="minorHAnsi" w:cs="Times New Roman"/>
          <w:noProof/>
          <w:lang w:eastAsia="sl-SI"/>
        </w:rPr>
        <w:t>glede neopravičenega zaračunavanja</w:t>
      </w:r>
      <w:r w:rsidR="005738D4" w:rsidRPr="00F1462B">
        <w:rPr>
          <w:rFonts w:asciiTheme="minorHAnsi" w:hAnsiTheme="minorHAnsi" w:cs="Times New Roman"/>
          <w:noProof/>
          <w:lang w:eastAsia="sl-SI"/>
        </w:rPr>
        <w:t xml:space="preserve">, smo odstopili na </w:t>
      </w:r>
      <w:r w:rsidR="00803CF7" w:rsidRPr="00F1462B">
        <w:rPr>
          <w:rFonts w:asciiTheme="minorHAnsi" w:hAnsiTheme="minorHAnsi" w:cs="Times New Roman"/>
          <w:noProof/>
          <w:lang w:eastAsia="sl-SI"/>
        </w:rPr>
        <w:t>Tržni inšpektorat Republike Slovenije</w:t>
      </w:r>
      <w:r w:rsidR="005738D4" w:rsidRPr="00F1462B">
        <w:rPr>
          <w:rFonts w:asciiTheme="minorHAnsi" w:hAnsiTheme="minorHAnsi" w:cs="Times New Roman"/>
          <w:noProof/>
          <w:lang w:eastAsia="sl-SI"/>
        </w:rPr>
        <w:t>.</w:t>
      </w:r>
    </w:p>
    <w:p w14:paraId="188791BF" w14:textId="77777777" w:rsidR="009C7768" w:rsidRPr="00F1462B" w:rsidRDefault="009C7768" w:rsidP="009C7768">
      <w:pPr>
        <w:spacing w:after="0" w:line="240" w:lineRule="auto"/>
        <w:jc w:val="both"/>
        <w:rPr>
          <w:rFonts w:asciiTheme="minorHAnsi" w:hAnsiTheme="minorHAnsi" w:cs="Times New Roman"/>
          <w:noProof/>
          <w:lang w:eastAsia="sl-SI"/>
        </w:rPr>
      </w:pPr>
    </w:p>
    <w:p w14:paraId="49FB9932" w14:textId="77777777" w:rsidR="00524762" w:rsidRPr="00F1462B" w:rsidRDefault="00524762" w:rsidP="00524762">
      <w:pPr>
        <w:spacing w:after="0" w:line="240" w:lineRule="auto"/>
        <w:rPr>
          <w:rFonts w:eastAsia="Calibri" w:cs="Arial"/>
        </w:rPr>
      </w:pPr>
    </w:p>
    <w:p w14:paraId="5430FB3D" w14:textId="79B1B8BC" w:rsidR="00524762" w:rsidRPr="00F1462B" w:rsidRDefault="003734D5" w:rsidP="00F07E31">
      <w:pPr>
        <w:spacing w:after="0" w:line="240" w:lineRule="auto"/>
        <w:jc w:val="both"/>
        <w:rPr>
          <w:rFonts w:ascii="Calibri" w:eastAsia="Calibri" w:hAnsi="Calibri" w:cs="Times New Roman"/>
          <w:b/>
          <w:bCs/>
        </w:rPr>
      </w:pPr>
      <w:r w:rsidRPr="00F1462B">
        <w:rPr>
          <w:rFonts w:ascii="Calibri" w:eastAsia="Calibri" w:hAnsi="Calibri" w:cs="Times New Roman"/>
          <w:b/>
          <w:bCs/>
        </w:rPr>
        <w:t>O</w:t>
      </w:r>
      <w:r w:rsidR="00F07E31" w:rsidRPr="00F1462B">
        <w:rPr>
          <w:rFonts w:ascii="Calibri" w:eastAsia="Calibri" w:hAnsi="Calibri" w:cs="Times New Roman"/>
          <w:b/>
          <w:bCs/>
        </w:rPr>
        <w:t>bveščanje testiranih oseb o pozitivnem rezultatu HAG testiranja s strani izvajalcev testiranja, napotitev na izvedbo obveznega potrditvenega PCR testa in spoštovanje obveznosti posameznika, da PCR test tudi izvede</w:t>
      </w:r>
    </w:p>
    <w:p w14:paraId="76233876" w14:textId="77777777" w:rsidR="00524762" w:rsidRPr="00F1462B" w:rsidRDefault="00524762" w:rsidP="00524762">
      <w:pPr>
        <w:spacing w:after="0" w:line="240" w:lineRule="auto"/>
        <w:jc w:val="both"/>
        <w:rPr>
          <w:rFonts w:ascii="Calibri" w:eastAsia="Calibri" w:hAnsi="Calibri" w:cs="Times New Roman"/>
        </w:rPr>
      </w:pPr>
    </w:p>
    <w:p w14:paraId="4039F6E3" w14:textId="18585BFB"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 xml:space="preserve">Na podlagi informacije NIJZ, da se nekateri posamezniki s pozitivnim HAG testom ne odpravijo na potrditveni PCR test, je </w:t>
      </w:r>
      <w:r w:rsidR="006A1C33" w:rsidRPr="00F1462B">
        <w:rPr>
          <w:rFonts w:ascii="Calibri" w:eastAsia="Calibri" w:hAnsi="Calibri" w:cs="Times New Roman"/>
        </w:rPr>
        <w:t>inšpektorat</w:t>
      </w:r>
      <w:r w:rsidRPr="00F1462B">
        <w:rPr>
          <w:rFonts w:ascii="Calibri" w:eastAsia="Calibri" w:hAnsi="Calibri" w:cs="Times New Roman"/>
        </w:rPr>
        <w:t xml:space="preserve"> uvedel inšpekcijske postopke. </w:t>
      </w:r>
      <w:r w:rsidR="007B5E29" w:rsidRPr="00F1462B">
        <w:rPr>
          <w:rFonts w:ascii="Calibri" w:eastAsia="Calibri" w:hAnsi="Calibri" w:cs="Times New Roman"/>
        </w:rPr>
        <w:t>Od</w:t>
      </w:r>
      <w:r w:rsidRPr="00F1462B">
        <w:rPr>
          <w:rFonts w:ascii="Calibri" w:eastAsia="Calibri" w:hAnsi="Calibri" w:cs="Times New Roman"/>
        </w:rPr>
        <w:t xml:space="preserve"> NIJZ smo prejeli seznam oseb, ki je zajemal podatke od </w:t>
      </w:r>
      <w:r w:rsidR="00FD2B30" w:rsidRPr="00F1462B">
        <w:rPr>
          <w:rFonts w:ascii="Calibri" w:eastAsia="Calibri" w:hAnsi="Calibri" w:cs="Times New Roman"/>
        </w:rPr>
        <w:t>18. 9. 2021</w:t>
      </w:r>
      <w:r w:rsidRPr="00F1462B">
        <w:rPr>
          <w:rFonts w:ascii="Calibri" w:eastAsia="Calibri" w:hAnsi="Calibri" w:cs="Times New Roman"/>
        </w:rPr>
        <w:t xml:space="preserve"> do vključno </w:t>
      </w:r>
      <w:r w:rsidR="00FD2B30" w:rsidRPr="00F1462B">
        <w:rPr>
          <w:rFonts w:ascii="Calibri" w:eastAsia="Calibri" w:hAnsi="Calibri" w:cs="Times New Roman"/>
        </w:rPr>
        <w:t>5. 1. 2022</w:t>
      </w:r>
      <w:r w:rsidRPr="00F1462B">
        <w:rPr>
          <w:rFonts w:ascii="Calibri" w:eastAsia="Calibri" w:hAnsi="Calibri" w:cs="Times New Roman"/>
        </w:rPr>
        <w:t xml:space="preserve">. V obravnavo </w:t>
      </w:r>
      <w:r w:rsidR="006A1C33" w:rsidRPr="00F1462B">
        <w:rPr>
          <w:rFonts w:ascii="Calibri" w:eastAsia="Calibri" w:hAnsi="Calibri" w:cs="Times New Roman"/>
        </w:rPr>
        <w:t xml:space="preserve">je inšpektorat </w:t>
      </w:r>
      <w:r w:rsidRPr="00F1462B">
        <w:rPr>
          <w:rFonts w:ascii="Calibri" w:eastAsia="Calibri" w:hAnsi="Calibri" w:cs="Times New Roman"/>
        </w:rPr>
        <w:t>prejel</w:t>
      </w:r>
      <w:r w:rsidR="006A1C33" w:rsidRPr="00F1462B">
        <w:rPr>
          <w:rFonts w:ascii="Calibri" w:eastAsia="Calibri" w:hAnsi="Calibri" w:cs="Times New Roman"/>
        </w:rPr>
        <w:t xml:space="preserve"> </w:t>
      </w:r>
      <w:r w:rsidRPr="00F1462B">
        <w:rPr>
          <w:rFonts w:ascii="Calibri" w:eastAsia="Calibri" w:hAnsi="Calibri" w:cs="Times New Roman"/>
        </w:rPr>
        <w:t>skupaj 1</w:t>
      </w:r>
      <w:r w:rsidR="006A1C33" w:rsidRPr="00F1462B">
        <w:rPr>
          <w:rFonts w:ascii="Calibri" w:eastAsia="Calibri" w:hAnsi="Calibri" w:cs="Times New Roman"/>
        </w:rPr>
        <w:t>.</w:t>
      </w:r>
      <w:r w:rsidRPr="00F1462B">
        <w:rPr>
          <w:rFonts w:ascii="Calibri" w:eastAsia="Calibri" w:hAnsi="Calibri" w:cs="Times New Roman"/>
        </w:rPr>
        <w:t xml:space="preserve">178 oseb, ki so bile na podlagi podatkov v </w:t>
      </w:r>
      <w:r w:rsidR="006A1C33" w:rsidRPr="00F1462B">
        <w:rPr>
          <w:rFonts w:ascii="Calibri" w:eastAsia="Calibri" w:hAnsi="Calibri" w:cs="Times New Roman"/>
        </w:rPr>
        <w:t>Centralnem registru podatkov o pacientih</w:t>
      </w:r>
      <w:r w:rsidR="007B5E29" w:rsidRPr="00F1462B">
        <w:rPr>
          <w:rFonts w:ascii="Calibri" w:eastAsia="Calibri" w:hAnsi="Calibri" w:cs="Times New Roman"/>
        </w:rPr>
        <w:t xml:space="preserve"> </w:t>
      </w:r>
      <w:r w:rsidRPr="00F1462B">
        <w:rPr>
          <w:rFonts w:ascii="Calibri" w:eastAsia="Calibri" w:hAnsi="Calibri" w:cs="Times New Roman"/>
        </w:rPr>
        <w:t>pozitivn</w:t>
      </w:r>
      <w:r w:rsidR="006A1C33" w:rsidRPr="00F1462B">
        <w:rPr>
          <w:rFonts w:ascii="Calibri" w:eastAsia="Calibri" w:hAnsi="Calibri" w:cs="Times New Roman"/>
        </w:rPr>
        <w:t>e</w:t>
      </w:r>
      <w:r w:rsidRPr="00F1462B">
        <w:rPr>
          <w:rFonts w:ascii="Calibri" w:eastAsia="Calibri" w:hAnsi="Calibri" w:cs="Times New Roman"/>
        </w:rPr>
        <w:t xml:space="preserve"> na hitrem testiranju in pri njih </w:t>
      </w:r>
      <w:r w:rsidR="007B5E29" w:rsidRPr="00F1462B">
        <w:rPr>
          <w:rFonts w:ascii="Calibri" w:eastAsia="Calibri" w:hAnsi="Calibri" w:cs="Times New Roman"/>
        </w:rPr>
        <w:t xml:space="preserve">nato </w:t>
      </w:r>
      <w:r w:rsidRPr="00F1462B">
        <w:rPr>
          <w:rFonts w:ascii="Calibri" w:eastAsia="Calibri" w:hAnsi="Calibri" w:cs="Times New Roman"/>
        </w:rPr>
        <w:t>ni bil izveden potrditveni PCR test.</w:t>
      </w:r>
    </w:p>
    <w:p w14:paraId="0AC12B39" w14:textId="77777777" w:rsidR="00524762" w:rsidRPr="00F1462B" w:rsidRDefault="00524762" w:rsidP="00524762">
      <w:pPr>
        <w:spacing w:after="0" w:line="240" w:lineRule="auto"/>
        <w:jc w:val="both"/>
        <w:rPr>
          <w:rFonts w:ascii="Calibri" w:eastAsia="Calibri" w:hAnsi="Calibri" w:cs="Times New Roman"/>
        </w:rPr>
      </w:pPr>
    </w:p>
    <w:p w14:paraId="2FA3EB7F" w14:textId="4E5595D9"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lastRenderedPageBreak/>
        <w:t>Z</w:t>
      </w:r>
      <w:r w:rsidR="006A1C33" w:rsidRPr="00F1462B">
        <w:rPr>
          <w:rFonts w:ascii="Calibri" w:eastAsia="Calibri" w:hAnsi="Calibri" w:cs="Times New Roman"/>
        </w:rPr>
        <w:t>akon o nalezljivih boleznih</w:t>
      </w:r>
      <w:r w:rsidRPr="00F1462B">
        <w:rPr>
          <w:rFonts w:ascii="Calibri" w:eastAsia="Calibri" w:hAnsi="Calibri" w:cs="Times New Roman"/>
        </w:rPr>
        <w:t xml:space="preserve"> v tretji alineji 32. člena določa, da »v kolikor obstaja neposredna nevarnost za širjenje nalezljive bolezni, se obvezni pregledi lahko odredijo tudi za druge osebe, ki s svojim delom in ravnanjem lahko prenesejo nalezljivo bolezen«. </w:t>
      </w:r>
    </w:p>
    <w:p w14:paraId="6B0A8B6F" w14:textId="77777777" w:rsidR="00713A6E" w:rsidRDefault="00713A6E" w:rsidP="00524762">
      <w:pPr>
        <w:spacing w:after="0" w:line="240" w:lineRule="auto"/>
        <w:jc w:val="both"/>
        <w:rPr>
          <w:rFonts w:ascii="Calibri" w:eastAsia="Calibri" w:hAnsi="Calibri" w:cs="Times New Roman"/>
        </w:rPr>
      </w:pPr>
    </w:p>
    <w:p w14:paraId="6F62EAE4" w14:textId="27B89721"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Odlok o spremembah in dopolnitvah Odloka o načinu izpolnjevanja pogoja prebolevnosti, cepljenja in testiranja za zajezitev širjenja okužb z virusom SARS-CoV-2 je določal, da v primeru pozitivnega rezultata testiranja s testom HAG</w:t>
      </w:r>
      <w:r w:rsidR="006A1C33" w:rsidRPr="00F1462B">
        <w:rPr>
          <w:rFonts w:ascii="Calibri" w:eastAsia="Calibri" w:hAnsi="Calibri" w:cs="Times New Roman"/>
        </w:rPr>
        <w:t>,</w:t>
      </w:r>
      <w:r w:rsidRPr="00F1462B">
        <w:rPr>
          <w:rFonts w:ascii="Calibri" w:eastAsia="Calibri" w:hAnsi="Calibri" w:cs="Times New Roman"/>
        </w:rPr>
        <w:t xml:space="preserve"> testirano osebo zdravnik napoti na potrditev s testom PCR. Testirana oseba se mora udeležiti testiranja s testom PCR, se umakniti v samoizolacijo in upoštevati druga navodila NIJZ. Kasneje je Odlok o začasnih ukrepih za preprečevanje in obvladovanje okužb z nalezljivo boleznijo COVID-19 za testiranje, izvedeno po 10.</w:t>
      </w:r>
      <w:r w:rsidR="007B5E29" w:rsidRPr="00F1462B">
        <w:rPr>
          <w:rFonts w:ascii="Calibri" w:eastAsia="Calibri" w:hAnsi="Calibri" w:cs="Times New Roman"/>
        </w:rPr>
        <w:t xml:space="preserve"> </w:t>
      </w:r>
      <w:r w:rsidRPr="00F1462B">
        <w:rPr>
          <w:rFonts w:ascii="Calibri" w:eastAsia="Calibri" w:hAnsi="Calibri" w:cs="Times New Roman"/>
        </w:rPr>
        <w:t>11.</w:t>
      </w:r>
      <w:r w:rsidR="007B5E29" w:rsidRPr="00F1462B">
        <w:rPr>
          <w:rFonts w:ascii="Calibri" w:eastAsia="Calibri" w:hAnsi="Calibri" w:cs="Times New Roman"/>
        </w:rPr>
        <w:t xml:space="preserve"> </w:t>
      </w:r>
      <w:r w:rsidRPr="00F1462B">
        <w:rPr>
          <w:rFonts w:ascii="Calibri" w:eastAsia="Calibri" w:hAnsi="Calibri" w:cs="Times New Roman"/>
        </w:rPr>
        <w:t>2021 določal, da v primeru pozitivnega rezultata testiranja s testom HAG testirano osebo izvajalec zdravstvene dejavnosti iz predpisa, ki ureja mikrobiološke preiskave na virus SARS-CoV-2</w:t>
      </w:r>
      <w:r w:rsidRPr="00F1462B">
        <w:rPr>
          <w:rFonts w:ascii="Calibri" w:eastAsia="Calibri" w:hAnsi="Calibri" w:cs="Times New Roman"/>
          <w:b/>
          <w:bCs/>
        </w:rPr>
        <w:t>,</w:t>
      </w:r>
      <w:r w:rsidRPr="00F1462B">
        <w:rPr>
          <w:rFonts w:ascii="Calibri" w:eastAsia="Calibri" w:hAnsi="Calibri" w:cs="Times New Roman"/>
        </w:rPr>
        <w:t xml:space="preserve"> napoti na potrditev s testom PCR. </w:t>
      </w:r>
    </w:p>
    <w:p w14:paraId="40DA1C3F" w14:textId="6BA97B56"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 xml:space="preserve">Pravilnik o izvajanju mikrobioloških preiskav na virus SARS-CoV-2 </w:t>
      </w:r>
      <w:r w:rsidR="006A1C33" w:rsidRPr="00F1462B">
        <w:rPr>
          <w:rFonts w:ascii="Calibri" w:eastAsia="Calibri" w:hAnsi="Calibri" w:cs="Times New Roman"/>
        </w:rPr>
        <w:t xml:space="preserve">pa je </w:t>
      </w:r>
      <w:r w:rsidRPr="00F1462B">
        <w:rPr>
          <w:rFonts w:ascii="Calibri" w:eastAsia="Calibri" w:hAnsi="Calibri" w:cs="Times New Roman"/>
        </w:rPr>
        <w:t>določa</w:t>
      </w:r>
      <w:r w:rsidR="006A1C33" w:rsidRPr="00F1462B">
        <w:rPr>
          <w:rFonts w:ascii="Calibri" w:eastAsia="Calibri" w:hAnsi="Calibri" w:cs="Times New Roman"/>
        </w:rPr>
        <w:t>l</w:t>
      </w:r>
      <w:r w:rsidRPr="00F1462B">
        <w:rPr>
          <w:rFonts w:ascii="Calibri" w:eastAsia="Calibri" w:hAnsi="Calibri" w:cs="Times New Roman"/>
        </w:rPr>
        <w:t xml:space="preserve">, da izvajalec zdravstvene dejavnosti v mreži javne zdravstvene službe, ki izvaja hitre antigenske teste, v primeru pozitivnega rezultata testa HAG takoj odvzame bris za test PCR in ga posreduje v analizo javnemu zavodu, ki izvaja PCR teste. Če izvajalec odvzema brisa za test PCR ne izvaja, pacienta najkasneje v dveh urah po pozitivnem rezultatu naroči na odvzem brisa za test PCR pri drugem izvajalcu, ki odvzeme izvaja, in o terminu za odvzem brisa obvesti pacienta. </w:t>
      </w:r>
    </w:p>
    <w:p w14:paraId="0A7A7AA0" w14:textId="77777777" w:rsidR="00524762" w:rsidRPr="00F1462B" w:rsidRDefault="00524762" w:rsidP="00524762">
      <w:pPr>
        <w:spacing w:after="0" w:line="240" w:lineRule="auto"/>
        <w:jc w:val="both"/>
        <w:rPr>
          <w:rFonts w:ascii="Calibri" w:eastAsia="Calibri" w:hAnsi="Calibri" w:cs="Times New Roman"/>
        </w:rPr>
      </w:pPr>
    </w:p>
    <w:p w14:paraId="17BF0885" w14:textId="08C9157D" w:rsidR="00524762" w:rsidRPr="00F1462B" w:rsidRDefault="00524762" w:rsidP="00524762">
      <w:pPr>
        <w:spacing w:after="0" w:line="240" w:lineRule="auto"/>
        <w:jc w:val="both"/>
        <w:rPr>
          <w:rFonts w:ascii="Calibri" w:eastAsia="Calibri" w:hAnsi="Calibri" w:cs="Times New Roman"/>
        </w:rPr>
      </w:pPr>
      <w:r w:rsidRPr="00F1462B">
        <w:rPr>
          <w:rFonts w:ascii="Calibri" w:eastAsia="Calibri" w:hAnsi="Calibri" w:cs="Times New Roman"/>
        </w:rPr>
        <w:t xml:space="preserve">Zaradi velikega obsega podatkov, ki jih je potrebno pridobiti za ugotovitev morebitne kršitve </w:t>
      </w:r>
      <w:r w:rsidR="00FD2B30">
        <w:rPr>
          <w:rFonts w:ascii="Calibri" w:eastAsia="Calibri" w:hAnsi="Calibri" w:cs="Times New Roman"/>
        </w:rPr>
        <w:br/>
      </w:r>
      <w:r w:rsidRPr="00F1462B">
        <w:rPr>
          <w:rFonts w:ascii="Calibri" w:eastAsia="Calibri" w:hAnsi="Calibri" w:cs="Times New Roman"/>
        </w:rPr>
        <w:t>32. člena, postopki do konca dec</w:t>
      </w:r>
      <w:r w:rsidR="00FD2B30">
        <w:rPr>
          <w:rFonts w:ascii="Calibri" w:eastAsia="Calibri" w:hAnsi="Calibri" w:cs="Times New Roman"/>
        </w:rPr>
        <w:t xml:space="preserve">embra še niso bili zaključeni. </w:t>
      </w:r>
      <w:r w:rsidR="006A1C33" w:rsidRPr="00F1462B">
        <w:rPr>
          <w:rFonts w:ascii="Calibri" w:eastAsia="Calibri" w:hAnsi="Calibri" w:cs="Times New Roman"/>
        </w:rPr>
        <w:t xml:space="preserve">Prve ugotovitve pa kažejo, da je kar </w:t>
      </w:r>
      <w:r w:rsidR="009C6236" w:rsidRPr="00F1462B">
        <w:rPr>
          <w:rFonts w:ascii="Calibri" w:eastAsia="Calibri" w:hAnsi="Calibri" w:cs="Times New Roman"/>
        </w:rPr>
        <w:t>veliko</w:t>
      </w:r>
      <w:r w:rsidR="006A1C33" w:rsidRPr="00F1462B">
        <w:rPr>
          <w:rFonts w:ascii="Calibri" w:eastAsia="Calibri" w:hAnsi="Calibri" w:cs="Times New Roman"/>
        </w:rPr>
        <w:t xml:space="preserve"> primerov</w:t>
      </w:r>
      <w:r w:rsidR="009C6236" w:rsidRPr="00F1462B">
        <w:rPr>
          <w:rFonts w:ascii="Calibri" w:eastAsia="Calibri" w:hAnsi="Calibri" w:cs="Times New Roman"/>
        </w:rPr>
        <w:t xml:space="preserve"> napačnega vnosa izvidov testiranj v Centralni register podatkov o pacientov - torej administrativnih napak in pa</w:t>
      </w:r>
      <w:r w:rsidR="006974A9" w:rsidRPr="00F1462B">
        <w:rPr>
          <w:rFonts w:ascii="Calibri" w:eastAsia="Calibri" w:hAnsi="Calibri" w:cs="Times New Roman"/>
        </w:rPr>
        <w:t xml:space="preserve">, da gre pogosto tudi </w:t>
      </w:r>
      <w:r w:rsidR="009C6236" w:rsidRPr="00F1462B">
        <w:rPr>
          <w:rFonts w:ascii="Calibri" w:eastAsia="Calibri" w:hAnsi="Calibri" w:cs="Times New Roman"/>
        </w:rPr>
        <w:t>za opravljene kontrolne HAG teste po končanem obdobju os</w:t>
      </w:r>
      <w:r w:rsidR="00436D09" w:rsidRPr="00F1462B">
        <w:rPr>
          <w:rFonts w:ascii="Calibri" w:eastAsia="Calibri" w:hAnsi="Calibri" w:cs="Times New Roman"/>
        </w:rPr>
        <w:t>a</w:t>
      </w:r>
      <w:r w:rsidR="009C6236" w:rsidRPr="00F1462B">
        <w:rPr>
          <w:rFonts w:ascii="Calibri" w:eastAsia="Calibri" w:hAnsi="Calibri" w:cs="Times New Roman"/>
        </w:rPr>
        <w:t>mitve (izolacije)</w:t>
      </w:r>
      <w:r w:rsidR="00436D09" w:rsidRPr="00F1462B">
        <w:rPr>
          <w:rFonts w:ascii="Calibri" w:eastAsia="Calibri" w:hAnsi="Calibri" w:cs="Times New Roman"/>
        </w:rPr>
        <w:t>, ki je bila s strani zdravnika odrejena na podlagi predhodnega pozitivnega PCR-testa</w:t>
      </w:r>
      <w:r w:rsidR="009C6236" w:rsidRPr="00F1462B">
        <w:rPr>
          <w:rFonts w:ascii="Calibri" w:eastAsia="Calibri" w:hAnsi="Calibri" w:cs="Times New Roman"/>
        </w:rPr>
        <w:t>.</w:t>
      </w:r>
    </w:p>
    <w:p w14:paraId="64AAF8B8" w14:textId="59BBB626" w:rsidR="003B6D15" w:rsidRPr="00F1462B" w:rsidRDefault="003B6D15">
      <w:pPr>
        <w:rPr>
          <w:rFonts w:asciiTheme="minorHAnsi" w:eastAsiaTheme="majorEastAsia" w:hAnsiTheme="minorHAnsi" w:cstheme="majorBidi"/>
          <w:b/>
          <w:bCs/>
          <w:lang w:eastAsia="sl-SI"/>
        </w:rPr>
      </w:pPr>
    </w:p>
    <w:p w14:paraId="05A0A2C4" w14:textId="2A60F530" w:rsidR="009C48C8" w:rsidRPr="00F1462B" w:rsidRDefault="009C48C8" w:rsidP="008C7827">
      <w:pPr>
        <w:pStyle w:val="Naslov3"/>
      </w:pPr>
      <w:bookmarkStart w:id="56" w:name="_Toc70591880"/>
      <w:r w:rsidRPr="00F1462B">
        <w:t>Nalezljive bolezni - splošno</w:t>
      </w:r>
      <w:bookmarkEnd w:id="56"/>
      <w:r w:rsidRPr="00F1462B">
        <w:t xml:space="preserve"> </w:t>
      </w:r>
      <w:r w:rsidR="001E1263" w:rsidRPr="00F1462B">
        <w:t xml:space="preserve"> </w:t>
      </w:r>
    </w:p>
    <w:p w14:paraId="18A3C316" w14:textId="0123A606"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hAnsiTheme="minorHAnsi" w:cs="Times New Roman"/>
          <w:noProof/>
          <w:vertAlign w:val="superscript"/>
          <w:lang w:eastAsia="sl-SI"/>
        </w:rPr>
        <w:footnoteReference w:id="4"/>
      </w:r>
      <w:r w:rsidRPr="00F1462B">
        <w:rPr>
          <w:rFonts w:asciiTheme="minorHAnsi" w:hAnsiTheme="minorHAnsi" w:cs="Times New Roman"/>
          <w:noProof/>
          <w:lang w:eastAsia="sl-SI"/>
        </w:rPr>
        <w:t xml:space="preserve"> na področju nalezljivih bolezni je vzpostavitev enotnega sistema varstva pred nalezljivimi boleznimi. Zakon o nalezljivih boleznih določa nalezljive bolezni, ki ogrožajo prebivalce Slovenije, obravnava varstvo prebivalstva pred nalezljivimi boleznimi, vključno z varstvom pred vnosom nalezljivih bolezni iz tujine in bolnišničnimi okužbami, ki nastanejo v vzročni povezavi z opravljanjem zdravstvene dejavnosti</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ter predpisuje ukrepe za njihovo preprečevanje in obvladovanje. </w:t>
      </w:r>
    </w:p>
    <w:p w14:paraId="5D7FCF6C"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izvajajo nadzor nad spoštovanjem in izvajanjem splošnih in posebnih ukrepov, določenih v Zakonu o nalezljivih boleznih.</w:t>
      </w:r>
    </w:p>
    <w:p w14:paraId="0B45576D"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Splošne ukrepe izvajajo fizične in pravne osebe ter nosilci javne skrbi za zdravje. Cilj izvajanja splošnih ukrepov je zagotavljanje zdravstveno ustrezne pitne vode ter ustrezne kakovosti zraka v zaprtih prostorih, sanitarno tehnično in sanitarno higiensko vzdrževanje javnih objektov, javnih površin, vključno s preventivno dezinfekcijo, dezinsekcijo in deratizacijo, ter ravnanje z odpadki na način, ki ne ogroža zdravja ljudi.</w:t>
      </w:r>
    </w:p>
    <w:p w14:paraId="7E37A75E"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Posebne ukrepe izvajajo tiste fizične in pravne osebe, ki opravljajo zdravstveno dejavnost, oziroma v primeru zoonoz veterinarsko dejavnost. Cilj posebnih ukrepov je dosledno prijavljanje in obravnava nalezljivih bolezni in izbruhov, izvajanje cepljenja, izvajanje obveznega zdravljenja ter izolacije, prevoz in pokop posmrtnih ostankov ter izdaja posmrtnih potnih listov. </w:t>
      </w:r>
    </w:p>
    <w:p w14:paraId="381CB8E2"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Inšpektorji izvajajo nadzor nad pripravo in izvajanjem programov preprečevanja in obvladovanja bolnišničnih okužb pri vseh izvajalcih zdravstvene dejavnosti. </w:t>
      </w:r>
    </w:p>
    <w:p w14:paraId="40ED9A22" w14:textId="77777777"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Program preprečevanja in obvladovanja bolnišničnih okužb mora imeti in izvajati vsaka fizična ali pravna oseba, ki opravlja zdravstveno dejavnost. Program mora obsegati epidemiološko spremljanje bolnišničnih okužb, doktrino izvajanja vseh diagnostičnih, terapevtskih, negovalnih in ostalih postopkov, doktrino sterilizacije, dezinfekcije, čiščenja in rokovanja z odpadki, doktrino ravnanja z bolniki, zdravstvenimi delavci in sodelavci z okužbami, program zaščite zdravstvenih delavcev in zdravstvenih sodelavcev na delovnih mestih ter program usposabljanja zdravstvenih delavcev in drugih zaposlenih. Za pripravo in izvajanje programa morajo biti zagotovljeni tudi strokovni, tehnični in organizacijski pogoji, ki jih določa Pravilnik o pogojih za pripravo in izvajanje programa preprečevanja in obvladovanja bolnišničnih okužb. Pravilnik določa, da mora imeti bolnišnica komisijo, zdravnika in sestro za obvladovanje bolnišničnih okužb. Določa tudi tehnične pogoje za izvajanje programa, med katere sodi tudi zagotavljanje zdravstveno ustrezne pitne vode. Pravilnik natančno opredeljuje pisna navodila v okviru posameznih doktrin, ki jih mora izvajalec zdravstvene dejavnosti pripraviti. V letu 2011 je bil pravilnik dopolnjen z določbami, ki v bolnišnice uvajajo program smotrne rabe in spremljanje porabe protimikrobnih zdravil. </w:t>
      </w:r>
    </w:p>
    <w:p w14:paraId="6372EEF5" w14:textId="2BE01D94"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okviru varstva prebivalstva pred vnosom nalezljivih bolezni iz tujine inšpektorji izdajajo spričevala o zdravstvenem nadzoru ladij oziroma spričevala o oprostitvi ladij iz zdravstvenega nadzora in sicer v skladu z Mednarodnim zdravstvenim pravilnikom (IHR - International Health Regulation). </w:t>
      </w:r>
    </w:p>
    <w:p w14:paraId="45FFF102" w14:textId="77777777" w:rsidR="003B6D15" w:rsidRPr="00F1462B" w:rsidRDefault="003B6D15" w:rsidP="009C48C8">
      <w:pPr>
        <w:spacing w:before="120" w:after="120" w:line="240" w:lineRule="auto"/>
        <w:outlineLvl w:val="2"/>
        <w:rPr>
          <w:rFonts w:asciiTheme="minorHAnsi" w:hAnsiTheme="minorHAnsi" w:cstheme="minorHAnsi"/>
          <w:b/>
          <w:bCs/>
          <w:szCs w:val="18"/>
          <w:lang w:eastAsia="sl-SI"/>
        </w:rPr>
      </w:pPr>
    </w:p>
    <w:p w14:paraId="4B461381" w14:textId="1348C602" w:rsidR="009C48C8" w:rsidRPr="00F1462B" w:rsidRDefault="009C48C8" w:rsidP="009C48C8">
      <w:pPr>
        <w:spacing w:before="120" w:after="120" w:line="240" w:lineRule="auto"/>
        <w:outlineLvl w:val="2"/>
        <w:rPr>
          <w:rFonts w:asciiTheme="minorHAnsi" w:hAnsiTheme="minorHAnsi" w:cstheme="minorHAnsi"/>
          <w:b/>
          <w:bCs/>
          <w:szCs w:val="18"/>
          <w:lang w:eastAsia="sl-SI"/>
        </w:rPr>
      </w:pPr>
      <w:bookmarkStart w:id="57" w:name="_Toc70591881"/>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57"/>
    </w:p>
    <w:p w14:paraId="5A672849" w14:textId="2D3B2301"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nalezljivih bolezni skupaj opravili </w:t>
      </w:r>
      <w:r w:rsidR="00474742" w:rsidRPr="00F1462B">
        <w:rPr>
          <w:rFonts w:asciiTheme="minorHAnsi" w:hAnsiTheme="minorHAnsi" w:cs="Times New Roman"/>
          <w:noProof/>
          <w:lang w:eastAsia="sl-SI"/>
        </w:rPr>
        <w:t>5</w:t>
      </w:r>
      <w:r w:rsidR="004B2842" w:rsidRPr="00F1462B">
        <w:rPr>
          <w:rFonts w:asciiTheme="minorHAnsi" w:hAnsiTheme="minorHAnsi" w:cs="Times New Roman"/>
          <w:noProof/>
          <w:lang w:eastAsia="sl-SI"/>
        </w:rPr>
        <w:t>99</w:t>
      </w:r>
      <w:r w:rsidRPr="00F1462B">
        <w:rPr>
          <w:rFonts w:asciiTheme="minorHAnsi" w:hAnsiTheme="minorHAnsi" w:cs="Times New Roman"/>
          <w:noProof/>
          <w:lang w:eastAsia="sl-SI"/>
        </w:rPr>
        <w:t xml:space="preserve"> inšpekcijskih pregledov.</w:t>
      </w:r>
    </w:p>
    <w:p w14:paraId="42814BFD" w14:textId="6F0FDE50" w:rsidR="009C48C8" w:rsidRPr="00F1462B" w:rsidRDefault="009C48C8" w:rsidP="009C48C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ugotovitev nadzora je bilo izrečenih skupaj </w:t>
      </w:r>
      <w:r w:rsidR="004B2842" w:rsidRPr="00F1462B">
        <w:rPr>
          <w:rFonts w:asciiTheme="minorHAnsi" w:hAnsiTheme="minorHAnsi" w:cs="Times New Roman"/>
          <w:noProof/>
          <w:lang w:eastAsia="sl-SI"/>
        </w:rPr>
        <w:t>6</w:t>
      </w:r>
      <w:r w:rsidR="00B64F5E" w:rsidRPr="00F1462B">
        <w:rPr>
          <w:rFonts w:asciiTheme="minorHAnsi" w:hAnsiTheme="minorHAnsi" w:cs="Times New Roman"/>
          <w:noProof/>
          <w:lang w:eastAsia="sl-SI"/>
        </w:rPr>
        <w:t>0</w:t>
      </w:r>
      <w:r w:rsidRPr="00F1462B">
        <w:rPr>
          <w:rFonts w:asciiTheme="minorHAnsi" w:hAnsiTheme="minorHAnsi" w:cs="Times New Roman"/>
          <w:noProof/>
          <w:lang w:eastAsia="sl-SI"/>
        </w:rPr>
        <w:t xml:space="preserve"> ukrepov, od tega </w:t>
      </w:r>
      <w:r w:rsidR="00B64F5E" w:rsidRPr="00F1462B">
        <w:rPr>
          <w:rFonts w:asciiTheme="minorHAnsi" w:hAnsiTheme="minorHAnsi" w:cs="Times New Roman"/>
          <w:noProof/>
          <w:lang w:eastAsia="sl-SI"/>
        </w:rPr>
        <w:t>36</w:t>
      </w:r>
      <w:r w:rsidRPr="00F1462B">
        <w:rPr>
          <w:rFonts w:asciiTheme="minorHAnsi" w:hAnsiTheme="minorHAnsi" w:cs="Times New Roman"/>
          <w:noProof/>
          <w:lang w:eastAsia="sl-SI"/>
        </w:rPr>
        <w:t xml:space="preserve"> upravnih ukrepov (</w:t>
      </w:r>
      <w:r w:rsidR="00984B65">
        <w:rPr>
          <w:rFonts w:asciiTheme="minorHAnsi" w:hAnsiTheme="minorHAnsi" w:cs="Times New Roman"/>
          <w:noProof/>
          <w:lang w:eastAsia="sl-SI"/>
        </w:rPr>
        <w:t>pet</w:t>
      </w:r>
      <w:r w:rsidRPr="00F1462B">
        <w:rPr>
          <w:rFonts w:asciiTheme="minorHAnsi" w:hAnsiTheme="minorHAnsi" w:cs="Times New Roman"/>
          <w:noProof/>
          <w:lang w:eastAsia="sl-SI"/>
        </w:rPr>
        <w:t xml:space="preserve"> ureditvenih odločb, </w:t>
      </w:r>
      <w:r w:rsidR="00984B65">
        <w:rPr>
          <w:rFonts w:asciiTheme="minorHAnsi" w:hAnsiTheme="minorHAnsi" w:cs="Times New Roman"/>
          <w:noProof/>
          <w:lang w:eastAsia="sl-SI"/>
        </w:rPr>
        <w:t>dve</w:t>
      </w:r>
      <w:r w:rsidRPr="00F1462B">
        <w:rPr>
          <w:rFonts w:asciiTheme="minorHAnsi" w:hAnsiTheme="minorHAnsi" w:cs="Times New Roman"/>
          <w:noProof/>
          <w:lang w:eastAsia="sl-SI"/>
        </w:rPr>
        <w:t xml:space="preserve"> upravni opozoril</w:t>
      </w:r>
      <w:r w:rsidR="00B64F5E"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in </w:t>
      </w:r>
      <w:r w:rsidR="00B64F5E" w:rsidRPr="00F1462B">
        <w:rPr>
          <w:rFonts w:asciiTheme="minorHAnsi" w:hAnsiTheme="minorHAnsi" w:cs="Times New Roman"/>
          <w:noProof/>
          <w:lang w:eastAsia="sl-SI"/>
        </w:rPr>
        <w:t>29</w:t>
      </w:r>
      <w:r w:rsidRPr="00F1462B">
        <w:rPr>
          <w:rFonts w:asciiTheme="minorHAnsi" w:hAnsiTheme="minorHAnsi" w:cs="Times New Roman"/>
          <w:noProof/>
          <w:lang w:eastAsia="sl-SI"/>
        </w:rPr>
        <w:t xml:space="preserve"> sklepov o izrečeni denarni kazni po Zakonu o splošnem upravnem postopku) in </w:t>
      </w:r>
      <w:r w:rsidR="00B64F5E" w:rsidRPr="00F1462B">
        <w:rPr>
          <w:rFonts w:asciiTheme="minorHAnsi" w:hAnsiTheme="minorHAnsi" w:cs="Times New Roman"/>
          <w:noProof/>
          <w:lang w:eastAsia="sl-SI"/>
        </w:rPr>
        <w:t>2</w:t>
      </w:r>
      <w:r w:rsidR="00474742" w:rsidRPr="00F1462B">
        <w:rPr>
          <w:rFonts w:asciiTheme="minorHAnsi" w:hAnsiTheme="minorHAnsi" w:cs="Times New Roman"/>
          <w:noProof/>
          <w:lang w:eastAsia="sl-SI"/>
        </w:rPr>
        <w:t xml:space="preserve">4 </w:t>
      </w:r>
      <w:r w:rsidRPr="00F1462B">
        <w:rPr>
          <w:rFonts w:asciiTheme="minorHAnsi" w:hAnsiTheme="minorHAnsi" w:cs="Times New Roman"/>
          <w:noProof/>
          <w:lang w:eastAsia="sl-SI"/>
        </w:rPr>
        <w:t>prekrškovnih sankcij/ukrepov (</w:t>
      </w:r>
      <w:r w:rsidR="00B64F5E" w:rsidRPr="00F1462B">
        <w:rPr>
          <w:rFonts w:asciiTheme="minorHAnsi" w:hAnsiTheme="minorHAnsi" w:cs="Times New Roman"/>
          <w:noProof/>
          <w:lang w:eastAsia="sl-SI"/>
        </w:rPr>
        <w:t>12</w:t>
      </w:r>
      <w:r w:rsidRPr="00F1462B">
        <w:rPr>
          <w:rFonts w:asciiTheme="minorHAnsi" w:hAnsiTheme="minorHAnsi" w:cs="Times New Roman"/>
          <w:noProof/>
          <w:lang w:eastAsia="sl-SI"/>
        </w:rPr>
        <w:t xml:space="preserve"> odločb z izrekom globe, </w:t>
      </w:r>
      <w:r w:rsidR="00984B65">
        <w:rPr>
          <w:rFonts w:asciiTheme="minorHAnsi" w:hAnsiTheme="minorHAnsi" w:cs="Times New Roman"/>
          <w:noProof/>
          <w:lang w:eastAsia="sl-SI"/>
        </w:rPr>
        <w:t>šest</w:t>
      </w:r>
      <w:r w:rsidRPr="00F1462B">
        <w:rPr>
          <w:rFonts w:asciiTheme="minorHAnsi" w:hAnsiTheme="minorHAnsi" w:cs="Times New Roman"/>
          <w:noProof/>
          <w:lang w:eastAsia="sl-SI"/>
        </w:rPr>
        <w:t xml:space="preserve"> plačilnih nalogov, </w:t>
      </w:r>
      <w:r w:rsidR="00984B65">
        <w:rPr>
          <w:rFonts w:asciiTheme="minorHAnsi" w:hAnsiTheme="minorHAnsi" w:cs="Times New Roman"/>
          <w:noProof/>
          <w:lang w:eastAsia="sl-SI"/>
        </w:rPr>
        <w:t>šest</w:t>
      </w:r>
      <w:r w:rsidRPr="00F1462B">
        <w:rPr>
          <w:rFonts w:asciiTheme="minorHAnsi" w:hAnsiTheme="minorHAnsi" w:cs="Times New Roman"/>
          <w:noProof/>
          <w:lang w:eastAsia="sl-SI"/>
        </w:rPr>
        <w:t xml:space="preserve"> odločb z izrekom opomina). </w:t>
      </w:r>
    </w:p>
    <w:p w14:paraId="0B4DA97F" w14:textId="58C58748" w:rsidR="001F736A" w:rsidRPr="00F1462B" w:rsidRDefault="001F736A" w:rsidP="001F736A">
      <w:pPr>
        <w:spacing w:before="120" w:after="120" w:line="240" w:lineRule="auto"/>
        <w:jc w:val="both"/>
        <w:outlineLvl w:val="2"/>
        <w:rPr>
          <w:rFonts w:asciiTheme="minorHAnsi" w:hAnsiTheme="minorHAnsi" w:cstheme="minorHAnsi"/>
          <w:b/>
          <w:bCs/>
          <w:szCs w:val="18"/>
          <w:lang w:eastAsia="sl-SI"/>
        </w:rPr>
      </w:pPr>
      <w:bookmarkStart w:id="58" w:name="_Toc95831971"/>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2</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58"/>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75"/>
        <w:gridCol w:w="702"/>
        <w:gridCol w:w="780"/>
        <w:gridCol w:w="826"/>
        <w:gridCol w:w="949"/>
        <w:gridCol w:w="561"/>
        <w:gridCol w:w="665"/>
        <w:gridCol w:w="694"/>
        <w:gridCol w:w="706"/>
        <w:gridCol w:w="825"/>
      </w:tblGrid>
      <w:tr w:rsidR="00474742" w:rsidRPr="00F1462B" w14:paraId="34248D21" w14:textId="77777777" w:rsidTr="003B6D15">
        <w:trPr>
          <w:trHeight w:val="283"/>
          <w:tblHeader/>
        </w:trPr>
        <w:tc>
          <w:tcPr>
            <w:tcW w:w="547" w:type="pct"/>
            <w:vMerge w:val="restart"/>
            <w:shd w:val="clear" w:color="auto" w:fill="FBD4B4" w:themeFill="accent6" w:themeFillTint="66"/>
            <w:vAlign w:val="center"/>
          </w:tcPr>
          <w:p w14:paraId="286EFA67"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53" w:type="pct"/>
            <w:gridSpan w:val="10"/>
            <w:shd w:val="clear" w:color="auto" w:fill="FBD4B4" w:themeFill="accent6" w:themeFillTint="66"/>
          </w:tcPr>
          <w:p w14:paraId="5A240D71"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474742" w:rsidRPr="00F1462B" w14:paraId="39D5DEE2" w14:textId="77777777" w:rsidTr="00EB5C93">
        <w:trPr>
          <w:tblHeader/>
        </w:trPr>
        <w:tc>
          <w:tcPr>
            <w:tcW w:w="547" w:type="pct"/>
            <w:vMerge/>
            <w:shd w:val="clear" w:color="auto" w:fill="FBD4B4" w:themeFill="accent6" w:themeFillTint="66"/>
            <w:vAlign w:val="center"/>
          </w:tcPr>
          <w:p w14:paraId="79470619" w14:textId="77777777" w:rsidR="00474742" w:rsidRPr="00F1462B" w:rsidRDefault="00474742" w:rsidP="00032DDC">
            <w:pPr>
              <w:tabs>
                <w:tab w:val="left" w:pos="266"/>
              </w:tabs>
              <w:spacing w:after="0" w:line="240" w:lineRule="auto"/>
              <w:jc w:val="center"/>
              <w:rPr>
                <w:rFonts w:ascii="Calibri" w:hAnsi="Calibri"/>
                <w:sz w:val="12"/>
              </w:rPr>
            </w:pPr>
          </w:p>
        </w:tc>
        <w:tc>
          <w:tcPr>
            <w:tcW w:w="1904" w:type="pct"/>
            <w:gridSpan w:val="4"/>
            <w:shd w:val="clear" w:color="auto" w:fill="FBD4B4" w:themeFill="accent6" w:themeFillTint="66"/>
          </w:tcPr>
          <w:p w14:paraId="0E00E38C"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071" w:type="pct"/>
            <w:gridSpan w:val="5"/>
            <w:shd w:val="clear" w:color="auto" w:fill="FBD4B4" w:themeFill="accent6" w:themeFillTint="66"/>
            <w:vAlign w:val="center"/>
          </w:tcPr>
          <w:p w14:paraId="5326270F"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78" w:type="pct"/>
            <w:vMerge w:val="restart"/>
            <w:shd w:val="clear" w:color="auto" w:fill="FBD4B4" w:themeFill="accent6" w:themeFillTint="66"/>
            <w:vAlign w:val="center"/>
          </w:tcPr>
          <w:p w14:paraId="79B542F0"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SKUPAJ</w:t>
            </w:r>
          </w:p>
        </w:tc>
      </w:tr>
      <w:tr w:rsidR="00474742" w:rsidRPr="00F1462B" w14:paraId="558E92FD" w14:textId="77777777" w:rsidTr="00EB5C93">
        <w:trPr>
          <w:tblHeader/>
        </w:trPr>
        <w:tc>
          <w:tcPr>
            <w:tcW w:w="547" w:type="pct"/>
            <w:vMerge/>
            <w:shd w:val="clear" w:color="auto" w:fill="FBD4B4" w:themeFill="accent6" w:themeFillTint="66"/>
            <w:vAlign w:val="center"/>
          </w:tcPr>
          <w:p w14:paraId="5CD45AF1" w14:textId="77777777" w:rsidR="00474742" w:rsidRPr="00F1462B" w:rsidRDefault="00474742" w:rsidP="00032DDC">
            <w:pPr>
              <w:tabs>
                <w:tab w:val="left" w:pos="266"/>
              </w:tabs>
              <w:spacing w:after="0" w:line="240" w:lineRule="auto"/>
              <w:jc w:val="center"/>
              <w:rPr>
                <w:rFonts w:ascii="Calibri" w:hAnsi="Calibri"/>
                <w:sz w:val="12"/>
              </w:rPr>
            </w:pPr>
          </w:p>
        </w:tc>
        <w:tc>
          <w:tcPr>
            <w:tcW w:w="566" w:type="pct"/>
            <w:shd w:val="clear" w:color="auto" w:fill="FBD4B4" w:themeFill="accent6" w:themeFillTint="66"/>
          </w:tcPr>
          <w:p w14:paraId="6B33F977" w14:textId="29CA1E6F" w:rsidR="00474742" w:rsidRPr="00F1462B" w:rsidRDefault="00474742" w:rsidP="00032DDC">
            <w:pPr>
              <w:tabs>
                <w:tab w:val="left" w:pos="266"/>
              </w:tabs>
              <w:spacing w:after="0" w:line="240" w:lineRule="auto"/>
              <w:jc w:val="center"/>
              <w:rPr>
                <w:rFonts w:ascii="Calibri" w:hAnsi="Calibri"/>
                <w:sz w:val="12"/>
              </w:rPr>
            </w:pPr>
          </w:p>
          <w:p w14:paraId="20FF50B2" w14:textId="11AB143C"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Ureditvena</w:t>
            </w:r>
          </w:p>
          <w:p w14:paraId="7DC774DB"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odločba</w:t>
            </w:r>
          </w:p>
        </w:tc>
        <w:tc>
          <w:tcPr>
            <w:tcW w:w="407" w:type="pct"/>
            <w:shd w:val="clear" w:color="auto" w:fill="FBD4B4" w:themeFill="accent6" w:themeFillTint="66"/>
            <w:vAlign w:val="center"/>
          </w:tcPr>
          <w:p w14:paraId="67DAFE9A"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52" w:type="pct"/>
            <w:shd w:val="clear" w:color="auto" w:fill="FBD4B4" w:themeFill="accent6" w:themeFillTint="66"/>
            <w:vAlign w:val="center"/>
          </w:tcPr>
          <w:p w14:paraId="57663C53"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479" w:type="pct"/>
            <w:shd w:val="clear" w:color="auto" w:fill="FBD4B4" w:themeFill="accent6" w:themeFillTint="66"/>
            <w:vAlign w:val="center"/>
          </w:tcPr>
          <w:p w14:paraId="082528F4"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SKUPAJ</w:t>
            </w:r>
          </w:p>
        </w:tc>
        <w:tc>
          <w:tcPr>
            <w:tcW w:w="550" w:type="pct"/>
            <w:shd w:val="clear" w:color="auto" w:fill="FBD4B4" w:themeFill="accent6" w:themeFillTint="66"/>
            <w:vAlign w:val="center"/>
          </w:tcPr>
          <w:p w14:paraId="14A0C23B"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25" w:type="pct"/>
            <w:shd w:val="clear" w:color="auto" w:fill="FBD4B4" w:themeFill="accent6" w:themeFillTint="66"/>
            <w:vAlign w:val="center"/>
          </w:tcPr>
          <w:p w14:paraId="7647FDA3"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85" w:type="pct"/>
            <w:shd w:val="clear" w:color="auto" w:fill="FBD4B4" w:themeFill="accent6" w:themeFillTint="66"/>
            <w:vAlign w:val="center"/>
          </w:tcPr>
          <w:p w14:paraId="42DA5CDC"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02" w:type="pct"/>
            <w:shd w:val="clear" w:color="auto" w:fill="FBD4B4" w:themeFill="accent6" w:themeFillTint="66"/>
            <w:vAlign w:val="center"/>
          </w:tcPr>
          <w:p w14:paraId="4E294D7F"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08" w:type="pct"/>
            <w:shd w:val="clear" w:color="auto" w:fill="FBD4B4" w:themeFill="accent6" w:themeFillTint="66"/>
            <w:vAlign w:val="center"/>
          </w:tcPr>
          <w:p w14:paraId="218ED85B" w14:textId="77777777" w:rsidR="00474742" w:rsidRPr="00F1462B" w:rsidRDefault="00474742" w:rsidP="00032DDC">
            <w:pPr>
              <w:tabs>
                <w:tab w:val="left" w:pos="266"/>
              </w:tabs>
              <w:spacing w:after="0" w:line="240" w:lineRule="auto"/>
              <w:jc w:val="center"/>
              <w:rPr>
                <w:rFonts w:ascii="Calibri" w:hAnsi="Calibri"/>
                <w:sz w:val="12"/>
              </w:rPr>
            </w:pPr>
            <w:r w:rsidRPr="00F1462B">
              <w:rPr>
                <w:rFonts w:ascii="Calibri" w:hAnsi="Calibri"/>
                <w:sz w:val="12"/>
              </w:rPr>
              <w:t>SKUPAJ</w:t>
            </w:r>
          </w:p>
        </w:tc>
        <w:tc>
          <w:tcPr>
            <w:tcW w:w="478" w:type="pct"/>
            <w:vMerge/>
            <w:shd w:val="clear" w:color="auto" w:fill="FBD4B4" w:themeFill="accent6" w:themeFillTint="66"/>
            <w:vAlign w:val="center"/>
          </w:tcPr>
          <w:p w14:paraId="000EDF06" w14:textId="77777777" w:rsidR="00474742" w:rsidRPr="00F1462B" w:rsidRDefault="00474742" w:rsidP="00032DDC">
            <w:pPr>
              <w:tabs>
                <w:tab w:val="left" w:pos="266"/>
              </w:tabs>
              <w:spacing w:after="0" w:line="240" w:lineRule="auto"/>
              <w:jc w:val="center"/>
              <w:rPr>
                <w:rFonts w:ascii="Calibri" w:hAnsi="Calibri"/>
                <w:sz w:val="12"/>
              </w:rPr>
            </w:pPr>
          </w:p>
        </w:tc>
      </w:tr>
      <w:tr w:rsidR="00474742" w:rsidRPr="00F1462B" w14:paraId="2019B79C" w14:textId="77777777" w:rsidTr="00EB5C93">
        <w:trPr>
          <w:trHeight w:val="283"/>
        </w:trPr>
        <w:tc>
          <w:tcPr>
            <w:tcW w:w="547" w:type="pct"/>
            <w:shd w:val="clear" w:color="auto" w:fill="FFFFFF" w:themeFill="background1"/>
            <w:vAlign w:val="center"/>
          </w:tcPr>
          <w:p w14:paraId="59A9DB63" w14:textId="5D667A4C" w:rsidR="00474742" w:rsidRPr="00F1462B" w:rsidRDefault="00474742" w:rsidP="00474742">
            <w:pPr>
              <w:tabs>
                <w:tab w:val="left" w:pos="266"/>
              </w:tabs>
              <w:spacing w:after="0" w:line="240" w:lineRule="auto"/>
              <w:jc w:val="center"/>
              <w:rPr>
                <w:rFonts w:ascii="Calibri" w:hAnsi="Calibri"/>
                <w:sz w:val="16"/>
              </w:rPr>
            </w:pPr>
            <w:r w:rsidRPr="00F1462B">
              <w:rPr>
                <w:rFonts w:ascii="Calibri" w:hAnsi="Calibri"/>
                <w:sz w:val="16"/>
              </w:rPr>
              <w:t>5</w:t>
            </w:r>
            <w:r w:rsidR="00B64F5E" w:rsidRPr="00F1462B">
              <w:rPr>
                <w:rFonts w:ascii="Calibri" w:hAnsi="Calibri"/>
                <w:sz w:val="16"/>
              </w:rPr>
              <w:t>99</w:t>
            </w:r>
          </w:p>
        </w:tc>
        <w:tc>
          <w:tcPr>
            <w:tcW w:w="566" w:type="pct"/>
            <w:shd w:val="clear" w:color="auto" w:fill="FFFFFF" w:themeFill="background1"/>
          </w:tcPr>
          <w:p w14:paraId="12CC8D5B" w14:textId="4DDB151D" w:rsidR="00474742" w:rsidRPr="00F1462B" w:rsidRDefault="00B64F5E" w:rsidP="004127A6">
            <w:pPr>
              <w:tabs>
                <w:tab w:val="left" w:pos="266"/>
              </w:tabs>
              <w:spacing w:after="0" w:line="240" w:lineRule="auto"/>
              <w:jc w:val="center"/>
              <w:rPr>
                <w:rFonts w:ascii="Calibri" w:hAnsi="Calibri"/>
                <w:sz w:val="16"/>
              </w:rPr>
            </w:pPr>
            <w:r w:rsidRPr="00F1462B">
              <w:rPr>
                <w:rFonts w:ascii="Calibri" w:hAnsi="Calibri"/>
                <w:sz w:val="16"/>
              </w:rPr>
              <w:t>5</w:t>
            </w:r>
          </w:p>
        </w:tc>
        <w:tc>
          <w:tcPr>
            <w:tcW w:w="407" w:type="pct"/>
            <w:shd w:val="clear" w:color="auto" w:fill="FFFFFF" w:themeFill="background1"/>
            <w:vAlign w:val="center"/>
          </w:tcPr>
          <w:p w14:paraId="4C57AA82" w14:textId="22C09C75"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2</w:t>
            </w:r>
          </w:p>
        </w:tc>
        <w:tc>
          <w:tcPr>
            <w:tcW w:w="452" w:type="pct"/>
            <w:shd w:val="clear" w:color="auto" w:fill="FFFFFF" w:themeFill="background1"/>
            <w:vAlign w:val="center"/>
          </w:tcPr>
          <w:p w14:paraId="5A351DE2" w14:textId="648EC75B"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29</w:t>
            </w:r>
          </w:p>
        </w:tc>
        <w:tc>
          <w:tcPr>
            <w:tcW w:w="479" w:type="pct"/>
            <w:shd w:val="clear" w:color="auto" w:fill="FFFFFF" w:themeFill="background1"/>
            <w:vAlign w:val="center"/>
          </w:tcPr>
          <w:p w14:paraId="42C84D14" w14:textId="699CEB10"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36</w:t>
            </w:r>
          </w:p>
        </w:tc>
        <w:tc>
          <w:tcPr>
            <w:tcW w:w="550" w:type="pct"/>
            <w:shd w:val="clear" w:color="auto" w:fill="FFFFFF" w:themeFill="background1"/>
            <w:vAlign w:val="center"/>
          </w:tcPr>
          <w:p w14:paraId="1941DA46" w14:textId="3F59E2D1"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12</w:t>
            </w:r>
          </w:p>
        </w:tc>
        <w:tc>
          <w:tcPr>
            <w:tcW w:w="325" w:type="pct"/>
            <w:shd w:val="clear" w:color="auto" w:fill="FFFFFF" w:themeFill="background1"/>
            <w:vAlign w:val="center"/>
          </w:tcPr>
          <w:p w14:paraId="0E5F7963" w14:textId="4F262BEB"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6</w:t>
            </w:r>
          </w:p>
        </w:tc>
        <w:tc>
          <w:tcPr>
            <w:tcW w:w="385" w:type="pct"/>
            <w:shd w:val="clear" w:color="auto" w:fill="FFFFFF" w:themeFill="background1"/>
            <w:vAlign w:val="center"/>
          </w:tcPr>
          <w:p w14:paraId="7FC08927" w14:textId="3DB8D470"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6</w:t>
            </w:r>
          </w:p>
        </w:tc>
        <w:tc>
          <w:tcPr>
            <w:tcW w:w="402" w:type="pct"/>
            <w:shd w:val="clear" w:color="auto" w:fill="FFFFFF" w:themeFill="background1"/>
            <w:vAlign w:val="center"/>
          </w:tcPr>
          <w:p w14:paraId="185A943B" w14:textId="6C26B6D5"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0</w:t>
            </w:r>
          </w:p>
        </w:tc>
        <w:tc>
          <w:tcPr>
            <w:tcW w:w="408" w:type="pct"/>
            <w:shd w:val="clear" w:color="auto" w:fill="FFFFFF" w:themeFill="background1"/>
            <w:vAlign w:val="center"/>
          </w:tcPr>
          <w:p w14:paraId="65F56709" w14:textId="07A5224C" w:rsidR="00474742" w:rsidRPr="00F1462B" w:rsidRDefault="00B64F5E" w:rsidP="00474742">
            <w:pPr>
              <w:tabs>
                <w:tab w:val="left" w:pos="266"/>
              </w:tabs>
              <w:spacing w:after="0" w:line="240" w:lineRule="auto"/>
              <w:jc w:val="center"/>
              <w:rPr>
                <w:rFonts w:ascii="Calibri" w:hAnsi="Calibri"/>
                <w:sz w:val="16"/>
              </w:rPr>
            </w:pPr>
            <w:r w:rsidRPr="00F1462B">
              <w:rPr>
                <w:rFonts w:ascii="Calibri" w:hAnsi="Calibri"/>
                <w:sz w:val="16"/>
              </w:rPr>
              <w:t>2</w:t>
            </w:r>
            <w:r w:rsidR="00474742" w:rsidRPr="00F1462B">
              <w:rPr>
                <w:rFonts w:ascii="Calibri" w:hAnsi="Calibri"/>
                <w:sz w:val="16"/>
              </w:rPr>
              <w:t>4</w:t>
            </w:r>
          </w:p>
        </w:tc>
        <w:tc>
          <w:tcPr>
            <w:tcW w:w="478" w:type="pct"/>
            <w:shd w:val="clear" w:color="auto" w:fill="FFFFFF" w:themeFill="background1"/>
            <w:vAlign w:val="center"/>
          </w:tcPr>
          <w:p w14:paraId="127EA8AD" w14:textId="7823DE61" w:rsidR="00474742" w:rsidRPr="00F1462B" w:rsidRDefault="00163A80" w:rsidP="00474742">
            <w:pPr>
              <w:tabs>
                <w:tab w:val="left" w:pos="266"/>
              </w:tabs>
              <w:spacing w:after="0" w:line="240" w:lineRule="auto"/>
              <w:jc w:val="center"/>
              <w:rPr>
                <w:rFonts w:ascii="Calibri" w:hAnsi="Calibri"/>
                <w:sz w:val="16"/>
                <w:highlight w:val="yellow"/>
              </w:rPr>
            </w:pPr>
            <w:r w:rsidRPr="00F1462B">
              <w:rPr>
                <w:rFonts w:ascii="Calibri" w:hAnsi="Calibri"/>
                <w:sz w:val="16"/>
              </w:rPr>
              <w:t>60</w:t>
            </w:r>
          </w:p>
        </w:tc>
      </w:tr>
    </w:tbl>
    <w:p w14:paraId="29CF73C3" w14:textId="0E94079B" w:rsidR="00EB5C93" w:rsidRPr="00F1462B"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se je nadzor inšpektorata na področju nalezljivih bolezni zaradi </w:t>
      </w:r>
      <w:r w:rsidR="00C90BA1" w:rsidRPr="00F1462B">
        <w:rPr>
          <w:rFonts w:asciiTheme="minorHAnsi" w:hAnsiTheme="minorHAnsi" w:cs="Times New Roman"/>
          <w:noProof/>
          <w:lang w:eastAsia="sl-SI"/>
        </w:rPr>
        <w:t xml:space="preserve">nalezljive bolezni </w:t>
      </w:r>
      <w:r w:rsidR="00713A6E">
        <w:rPr>
          <w:rFonts w:asciiTheme="minorHAnsi" w:hAnsiTheme="minorHAnsi" w:cs="Times New Roman"/>
          <w:noProof/>
          <w:lang w:eastAsia="sl-SI"/>
        </w:rPr>
        <w:br/>
      </w:r>
      <w:r w:rsidR="00C90BA1" w:rsidRPr="00F1462B">
        <w:rPr>
          <w:rFonts w:asciiTheme="minorHAnsi" w:hAnsiTheme="minorHAnsi" w:cs="Times New Roman"/>
          <w:noProof/>
          <w:lang w:eastAsia="sl-SI"/>
        </w:rPr>
        <w:t xml:space="preserve">COVID-19 </w:t>
      </w:r>
      <w:r w:rsidRPr="00F1462B">
        <w:rPr>
          <w:rFonts w:asciiTheme="minorHAnsi" w:hAnsiTheme="minorHAnsi" w:cs="Times New Roman"/>
          <w:noProof/>
          <w:lang w:eastAsia="sl-SI"/>
        </w:rPr>
        <w:t xml:space="preserve">v celoti preusmeril na ukrepe </w:t>
      </w:r>
      <w:bookmarkStart w:id="59" w:name="_Hlk100573129"/>
      <w:r w:rsidRPr="00F1462B">
        <w:rPr>
          <w:rFonts w:asciiTheme="minorHAnsi" w:hAnsiTheme="minorHAnsi" w:cs="Times New Roman"/>
          <w:noProof/>
          <w:lang w:eastAsia="sl-SI"/>
        </w:rPr>
        <w:t xml:space="preserve">za preprečevanje in obladovanje </w:t>
      </w:r>
      <w:r w:rsidR="00C90BA1" w:rsidRPr="00F1462B">
        <w:rPr>
          <w:rFonts w:asciiTheme="minorHAnsi" w:hAnsiTheme="minorHAnsi" w:cs="Times New Roman"/>
          <w:noProof/>
          <w:lang w:eastAsia="sl-SI"/>
        </w:rPr>
        <w:t>te</w:t>
      </w:r>
      <w:r w:rsidRPr="00F1462B">
        <w:rPr>
          <w:rFonts w:asciiTheme="minorHAnsi" w:hAnsiTheme="minorHAnsi" w:cs="Times New Roman"/>
          <w:noProof/>
          <w:lang w:eastAsia="sl-SI"/>
        </w:rPr>
        <w:t xml:space="preserve"> bolezni</w:t>
      </w:r>
      <w:bookmarkEnd w:id="59"/>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nadzor nad ostalimi ukrepi se je izvajal na podlagi prejetih prijav. </w:t>
      </w:r>
    </w:p>
    <w:p w14:paraId="1698C9DF" w14:textId="341234F2" w:rsidR="00EB5C93" w:rsidRPr="00F1462B"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preprečevanja in obvladovanja bolnišničnih okužb je bilo opravljenih 20 inšpekcijskih pregledov glede izvajanja Programa preprečevanja in obvladovanja bolnišničnih okužb. Vsi pregledi so bili vezani na preprečevanje in obvladovanje nalezljive bolezni COVID-19, in sicer na izvajanje ukrepov v primeru izpostavljenosti okužbam, na uporabo osebne varovalne opreme ter na način in pogostost razkuževanja in prezračevanja. Neskladnosti so bile ugotovljene v 20</w:t>
      </w:r>
      <w:r w:rsidR="00C90BA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p>
    <w:p w14:paraId="5755A58F" w14:textId="4252D09D" w:rsidR="00EB5C93" w:rsidRPr="00F1462B"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nastanitvenih objektih (hoteli, moteli, kampi, SVZ, kopališča) je bilo opravljenih 38 inšpekcijskih pregledov, v okviru katerih se je preverjalo izvajanje preventivnih ukrepov za preprečevanje razmnoževanja legionel v internem vodovodnem omrežju. Neskladnosti so bile ugotovljene pri pripravi navodil v 22 % in v 31 % pri izvajanju navodil za preprečevanje razmnoževanja legionel v internem vodovodnem sistemu.</w:t>
      </w:r>
    </w:p>
    <w:p w14:paraId="0BBD515E" w14:textId="4FDB9420" w:rsidR="00EB5C93" w:rsidRDefault="00EB5C93" w:rsidP="00EB5C9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Glede na zahteve Mednarodnega zdravstvenega pravilnika in z namenom obvladovanja nalezljivih bolezni v mednarodnem prometu je bilo za ladje v Luki Koper izdanih skupaj </w:t>
      </w:r>
      <w:r w:rsidR="00C90BA1" w:rsidRPr="00F1462B">
        <w:rPr>
          <w:rFonts w:asciiTheme="minorHAnsi" w:hAnsiTheme="minorHAnsi" w:cs="Times New Roman"/>
          <w:noProof/>
          <w:lang w:eastAsia="sl-SI"/>
        </w:rPr>
        <w:t>77</w:t>
      </w:r>
      <w:r w:rsidRPr="00F1462B">
        <w:rPr>
          <w:rFonts w:asciiTheme="minorHAnsi" w:hAnsiTheme="minorHAnsi" w:cs="Times New Roman"/>
          <w:noProof/>
          <w:lang w:eastAsia="sl-SI"/>
        </w:rPr>
        <w:t xml:space="preserve"> spričeval.</w:t>
      </w:r>
    </w:p>
    <w:p w14:paraId="2C383C79" w14:textId="3EC62833" w:rsidR="0087489F" w:rsidRPr="00F1462B" w:rsidRDefault="0087489F" w:rsidP="0087489F">
      <w:pPr>
        <w:rPr>
          <w:rFonts w:asciiTheme="minorHAnsi" w:hAnsiTheme="minorHAnsi" w:cs="Times New Roman"/>
          <w:noProof/>
          <w:lang w:eastAsia="sl-SI"/>
        </w:rPr>
      </w:pPr>
      <w:r>
        <w:rPr>
          <w:rFonts w:asciiTheme="minorHAnsi" w:hAnsiTheme="minorHAnsi" w:cs="Times New Roman"/>
          <w:noProof/>
          <w:lang w:eastAsia="sl-SI"/>
        </w:rPr>
        <w:br w:type="page"/>
      </w:r>
    </w:p>
    <w:p w14:paraId="46C07480"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60" w:name="_Toc70591882"/>
      <w:bookmarkStart w:id="61" w:name="_Hlk70338123"/>
      <w:r w:rsidRPr="00F1462B">
        <w:rPr>
          <w:rFonts w:asciiTheme="minorHAnsi" w:eastAsia="Arial Unicode MS" w:hAnsiTheme="minorHAnsi" w:cstheme="majorBidi"/>
          <w:b/>
          <w:bCs/>
          <w:caps/>
          <w:szCs w:val="28"/>
          <w:lang w:eastAsia="sl-SI"/>
        </w:rPr>
        <w:lastRenderedPageBreak/>
        <w:t>INŠPEKCIJSKI NADZOR NA PODROČJU ZDRAVSTVENE DEJAVNOSTI</w:t>
      </w:r>
      <w:bookmarkEnd w:id="44"/>
      <w:bookmarkEnd w:id="60"/>
    </w:p>
    <w:bookmarkEnd w:id="61"/>
    <w:p w14:paraId="60421A5B"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Zakona o spremembah in dopolnitvah Zakona o zdravstveni dejavnosti je ureditev dovoljenj za opravljanje zdravstvene dejavnosti, ureditev pravnih podlag za opravljanje zdravstvene dejavnosti za javno socialne varstvene zavode in javno vzgojno izobraževalne zavode, ureditev koncesij za izvajanje zdravstvenih storitev, dopolnitev ureditve glede dela zdravstvenih delavcev izven javnih zdravstvenih zavodov in oglaševanje zdravstvenih storitev.</w:t>
      </w:r>
    </w:p>
    <w:p w14:paraId="62F9F650" w14:textId="77777777" w:rsidR="00A812BB" w:rsidRPr="00F1462B" w:rsidRDefault="00C13BDD"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 </w:t>
      </w:r>
      <w:r w:rsidR="00A812BB" w:rsidRPr="00F1462B">
        <w:rPr>
          <w:rFonts w:asciiTheme="minorHAnsi" w:hAnsiTheme="minorHAnsi" w:cs="Times New Roman"/>
          <w:noProof/>
          <w:lang w:eastAsia="sl-SI"/>
        </w:rPr>
        <w:t xml:space="preserve">od leta </w:t>
      </w:r>
      <w:r w:rsidRPr="00F1462B">
        <w:rPr>
          <w:rFonts w:asciiTheme="minorHAnsi" w:hAnsiTheme="minorHAnsi" w:cs="Times New Roman"/>
          <w:noProof/>
          <w:lang w:eastAsia="sl-SI"/>
        </w:rPr>
        <w:t>2018</w:t>
      </w:r>
      <w:r w:rsidR="00A812BB" w:rsidRPr="00F1462B">
        <w:rPr>
          <w:rFonts w:asciiTheme="minorHAnsi" w:hAnsiTheme="minorHAnsi" w:cs="Times New Roman"/>
          <w:noProof/>
          <w:lang w:eastAsia="sl-SI"/>
        </w:rPr>
        <w:t xml:space="preserve"> na novo ureja področje nadzorov zdravstvene dejavnosti. Namen nove pravne ureditve tega področja je povečati kakovost, učinkovitost in zakonitost delovanja zdravstvenega sistema. Za zagotovitev strokovnosti dela zdravstvenih delavcev in zdravstvenih sodelavcev ter zavodov se v skladu z zakonom izvajajo interni strokovni nadzor, strokovni nadzor s svetovanjem, upravni nadzor, inšpekcijski nadzor in nadzor, ki ga izvaja Zavod za zdravstveno zavarovanje Slovenije. Ureja pristojnosti za izvajanje inšpekcijskega nadzora nad izvrševanjem določb tega zakona različnih inšpekcijskih organov, ki imajo tudi funkcijo prekrškovnega organa.</w:t>
      </w:r>
    </w:p>
    <w:p w14:paraId="2A6B526D" w14:textId="4E0CDCC3"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ureja pogoje za izdajo dovoljenj za opravljanje zdravstvene dejavnosti in institut »odgovornega nosilca«, ki bo izvajal določeno zdravstveno dejavnost in bo hkrati odgovoren za celoten delovni proces izvajanja določene zdravstvene dejavnosti. Izpolnjevati mora v zakonu določene pogoje. Določa tudi razloge za odvzem dovoljenja. Ureja vprašanje pravnih podlag za delo socialnovarstvenih zavodov in vzgojno izobraževalnih zavodov, ki oskrbovancem in varovancem zavodov omogoča celostno zdravstveno oskrbo na primarni ravni zdravstvene dejavnosti. Navedeni zavodi bodo lahko še vedno opravljali osnovno zdravstveno dejavnost za svoje oskrbovance, v kolikor bodo pridobili dovoljenje za opravljanje zdravstvene dejavnosti in odločbo o opravljanju javne zdravstvene službe s strani Ministrstva za zdravje.</w:t>
      </w:r>
    </w:p>
    <w:p w14:paraId="7245E0A2" w14:textId="01472D04"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na novo ureja oglaševanje zdravstvenih storitev</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in sicer ni dovoljeno oglaševanje zdravstvene dejavnosti, ki je zavajajoče, nedostojno in na način, da se podajajo informacije, za katerimi ne stoji stroka.</w:t>
      </w:r>
    </w:p>
    <w:p w14:paraId="7DC79A2A" w14:textId="5EB9AFE4"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ureja tudi označevanje objektov, v katerih se izvaja zdravstvena dejavnost. Objekt, v katerem se opravlja zdravstvena dejavnost, se označi z napisom z osebnim imenom oziroma firmo in naslovom izvajalca zdravstvene dejavnosti</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z navedbo, ali gre za izvajalca zdravstvene dejavnosti v mreži javne zdravstvene službe ali izven nje</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 strokovnim naslovom izvajalca zdravstvene dejavnosti, kadar gre za zasebnega zdravstvenega delavca oziroma zasebnega zdravnika</w:t>
      </w:r>
      <w:r w:rsidR="007B5E2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vrsto zdravstvene dejavnosti, ki jo izvajalec zdravstvene dejavnosti opravlja in delovnim časom izvajalca zdravstvene dejavnosti. Napis na objekt</w:t>
      </w:r>
      <w:r w:rsidR="0050331F" w:rsidRPr="00F1462B">
        <w:rPr>
          <w:rFonts w:asciiTheme="minorHAnsi" w:hAnsiTheme="minorHAnsi" w:cs="Times New Roman"/>
          <w:noProof/>
          <w:lang w:eastAsia="sl-SI"/>
        </w:rPr>
        <w:t>u mora biti v slovenskem jeziku;</w:t>
      </w:r>
      <w:r w:rsidRPr="00F1462B">
        <w:rPr>
          <w:rFonts w:asciiTheme="minorHAnsi" w:hAnsiTheme="minorHAnsi" w:cs="Times New Roman"/>
          <w:noProof/>
          <w:lang w:eastAsia="sl-SI"/>
        </w:rPr>
        <w:t xml:space="preserve"> na območjih občin, v katerih živita italijanska ali madžarska narodna skupnost, pa tudi v italijanskem ali madžarskem jeziku.</w:t>
      </w:r>
    </w:p>
    <w:p w14:paraId="6D722C13" w14:textId="246C35D8"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nadzor je bil usmerjen v preverjanje pogojev, ki jih morajo izpolnjevati zdravstveni delavci za opravljanje zdravstvene dejav</w:t>
      </w:r>
      <w:r w:rsidR="00174B67">
        <w:rPr>
          <w:rFonts w:asciiTheme="minorHAnsi" w:hAnsiTheme="minorHAnsi" w:cs="Times New Roman"/>
          <w:noProof/>
          <w:lang w:eastAsia="sl-SI"/>
        </w:rPr>
        <w:t>nosti pri drugem delodajalcu, t</w:t>
      </w:r>
      <w:bookmarkStart w:id="62" w:name="_GoBack"/>
      <w:bookmarkEnd w:id="62"/>
      <w:r w:rsidRPr="00F1462B">
        <w:rPr>
          <w:rFonts w:asciiTheme="minorHAnsi" w:hAnsiTheme="minorHAnsi" w:cs="Times New Roman"/>
          <w:noProof/>
          <w:lang w:eastAsia="sl-SI"/>
        </w:rPr>
        <w:t>j. obstoj in veljavnost soglasja in podjemne pogodbe ter v preverjanje evidenc, ki jih morajo voditi javni zdravstveni zavodi in javni zavodi (domovi za starejše, posebni socialno varst</w:t>
      </w:r>
      <w:r w:rsidR="00FD2B30">
        <w:rPr>
          <w:rFonts w:asciiTheme="minorHAnsi" w:hAnsiTheme="minorHAnsi" w:cs="Times New Roman"/>
          <w:noProof/>
          <w:lang w:eastAsia="sl-SI"/>
        </w:rPr>
        <w:t xml:space="preserve">veni zavodi za odrasle …) glede </w:t>
      </w:r>
      <w:r w:rsidRPr="00F1462B">
        <w:rPr>
          <w:rFonts w:asciiTheme="minorHAnsi" w:hAnsiTheme="minorHAnsi" w:cs="Times New Roman"/>
          <w:noProof/>
          <w:lang w:eastAsia="sl-SI"/>
        </w:rPr>
        <w:t xml:space="preserve">izdanih soglasij in sklenjenih podjemnih pogodb.  </w:t>
      </w:r>
    </w:p>
    <w:p w14:paraId="5011C79E" w14:textId="207D623E"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zdravstveni dejavnosti v 53. b členu določa, da zdravstveni delavec, ki je zaposlen v javnem zdravstvenem zavodu ali javnem zavodu</w:t>
      </w:r>
      <w:r w:rsidR="0050331F"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lahko zdravstvene storitve pri drugem izvajalcu zdravstvene dejavnosti ali kot izvajalec zdravstvene dejavnosti opravlja le na podlagi predhodnega pisnega soglasja delodajalca, ki ga izda direktor javnega zavoda na podlagi pisne vloge zdravstvenega delavca za največ 12 mesecev. Soglasje ima tudi zakonsko predpisane obvezne elemente. Nadalje zakon v 53. c členu določa še pogoje, </w:t>
      </w:r>
      <w:r w:rsidR="007B5E29" w:rsidRPr="00F1462B">
        <w:rPr>
          <w:rFonts w:asciiTheme="minorHAnsi" w:hAnsiTheme="minorHAnsi" w:cs="Times New Roman"/>
          <w:noProof/>
          <w:lang w:eastAsia="sl-SI"/>
        </w:rPr>
        <w:t>pod katerimi</w:t>
      </w:r>
      <w:r w:rsidRPr="00F1462B">
        <w:rPr>
          <w:rFonts w:asciiTheme="minorHAnsi" w:hAnsiTheme="minorHAnsi" w:cs="Times New Roman"/>
          <w:noProof/>
          <w:lang w:eastAsia="sl-SI"/>
        </w:rPr>
        <w:t xml:space="preserve"> javni zdravstveni zavod lahko za opravljanje zdravstvenih storitev sklene podjemno pogodbo z zdravstvenim delavcem. Zdravstveni delavec pred sklenitvijo podjemne pogodbe predloži veljavno soglasje za delo pri drugem javnem zdravstvenem zavodu oziroma pri drugi pravni ali fizični osebi, ki opravlja </w:t>
      </w:r>
      <w:r w:rsidRPr="00F1462B">
        <w:rPr>
          <w:rFonts w:asciiTheme="minorHAnsi" w:hAnsiTheme="minorHAnsi" w:cs="Times New Roman"/>
          <w:noProof/>
          <w:lang w:eastAsia="sl-SI"/>
        </w:rPr>
        <w:lastRenderedPageBreak/>
        <w:t>zdravstveno dejavnost. Javni zdravstveni zavod ali drug javni zavod pa mora v skladu s 53. č členom voditi evidenco izdanih soglasij in sklenjenih podjemnih pogodb z določenimi elementi.</w:t>
      </w:r>
    </w:p>
    <w:p w14:paraId="4DFB1DD6" w14:textId="77777777" w:rsidR="003B6D15" w:rsidRPr="00F1462B" w:rsidRDefault="003B6D15" w:rsidP="00A812BB">
      <w:pPr>
        <w:spacing w:before="120" w:after="120" w:line="240" w:lineRule="auto"/>
        <w:jc w:val="both"/>
        <w:outlineLvl w:val="2"/>
        <w:rPr>
          <w:rFonts w:asciiTheme="minorHAnsi" w:hAnsiTheme="minorHAnsi" w:cstheme="minorHAnsi"/>
          <w:b/>
          <w:bCs/>
          <w:szCs w:val="18"/>
          <w:lang w:eastAsia="sl-SI"/>
        </w:rPr>
      </w:pPr>
      <w:bookmarkStart w:id="63" w:name="_Toc7008207"/>
    </w:p>
    <w:p w14:paraId="5523D5D5" w14:textId="4FEAAC2C" w:rsidR="00A812BB" w:rsidRPr="00F1462B" w:rsidRDefault="00A812BB" w:rsidP="00A812BB">
      <w:pPr>
        <w:spacing w:before="120" w:after="120" w:line="240" w:lineRule="auto"/>
        <w:jc w:val="both"/>
        <w:outlineLvl w:val="2"/>
        <w:rPr>
          <w:rFonts w:asciiTheme="minorHAnsi" w:hAnsiTheme="minorHAnsi" w:cstheme="minorHAnsi"/>
          <w:b/>
          <w:bCs/>
          <w:szCs w:val="18"/>
          <w:lang w:eastAsia="sl-SI"/>
        </w:rPr>
      </w:pPr>
      <w:bookmarkStart w:id="64" w:name="_Toc7059188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63"/>
      <w:bookmarkEnd w:id="64"/>
    </w:p>
    <w:p w14:paraId="5ACF399F" w14:textId="3D47B104"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zdravstvene dejavnosti opravili skupaj </w:t>
      </w:r>
      <w:r w:rsidR="00797F0E" w:rsidRPr="00F1462B">
        <w:rPr>
          <w:rFonts w:asciiTheme="minorHAnsi" w:hAnsiTheme="minorHAnsi" w:cs="Times New Roman"/>
          <w:noProof/>
          <w:lang w:eastAsia="sl-SI"/>
        </w:rPr>
        <w:t>64</w:t>
      </w:r>
      <w:r w:rsidRPr="00F1462B">
        <w:rPr>
          <w:rFonts w:asciiTheme="minorHAnsi" w:hAnsiTheme="minorHAnsi" w:cs="Times New Roman"/>
          <w:noProof/>
          <w:lang w:eastAsia="sl-SI"/>
        </w:rPr>
        <w:t xml:space="preserve"> inšpekcijskih pregledov. Na podlagi ugotovitev nadzora je bilo izrečenih skupaj </w:t>
      </w:r>
      <w:r w:rsidR="00797F0E" w:rsidRPr="00F1462B">
        <w:rPr>
          <w:rFonts w:asciiTheme="minorHAnsi" w:hAnsiTheme="minorHAnsi" w:cs="Times New Roman"/>
          <w:noProof/>
          <w:lang w:eastAsia="sl-SI"/>
        </w:rPr>
        <w:t>15</w:t>
      </w:r>
      <w:r w:rsidRPr="00F1462B">
        <w:rPr>
          <w:rFonts w:asciiTheme="minorHAnsi" w:hAnsiTheme="minorHAnsi" w:cs="Times New Roman"/>
          <w:noProof/>
          <w:lang w:eastAsia="sl-SI"/>
        </w:rPr>
        <w:t xml:space="preserve"> ukrepov, od tega </w:t>
      </w:r>
      <w:r w:rsidR="00984B65">
        <w:rPr>
          <w:rFonts w:asciiTheme="minorHAnsi" w:hAnsiTheme="minorHAnsi" w:cs="Times New Roman"/>
          <w:noProof/>
          <w:lang w:eastAsia="sl-SI"/>
        </w:rPr>
        <w:t>devet</w:t>
      </w:r>
      <w:r w:rsidR="00376236" w:rsidRPr="00F1462B">
        <w:rPr>
          <w:rFonts w:asciiTheme="minorHAnsi" w:hAnsiTheme="minorHAnsi" w:cs="Times New Roman"/>
          <w:noProof/>
          <w:lang w:eastAsia="sl-SI"/>
        </w:rPr>
        <w:t xml:space="preserve"> upravnih ukrepov (</w:t>
      </w:r>
      <w:r w:rsidR="00EE769D" w:rsidRPr="00F1462B">
        <w:rPr>
          <w:rFonts w:asciiTheme="minorHAnsi" w:hAnsiTheme="minorHAnsi" w:cs="Times New Roman"/>
          <w:noProof/>
          <w:lang w:eastAsia="sl-SI"/>
        </w:rPr>
        <w:t>osem</w:t>
      </w:r>
      <w:r w:rsidRPr="00F1462B">
        <w:rPr>
          <w:rFonts w:asciiTheme="minorHAnsi" w:hAnsiTheme="minorHAnsi" w:cs="Times New Roman"/>
          <w:noProof/>
          <w:lang w:eastAsia="sl-SI"/>
        </w:rPr>
        <w:t xml:space="preserve"> odločb o prepovedi opravljanja dejavnosti</w:t>
      </w:r>
      <w:r w:rsidR="00CC4E9B" w:rsidRPr="00F1462B">
        <w:rPr>
          <w:rFonts w:asciiTheme="minorHAnsi" w:hAnsiTheme="minorHAnsi" w:cs="Times New Roman"/>
          <w:noProof/>
          <w:lang w:eastAsia="sl-SI"/>
        </w:rPr>
        <w:t xml:space="preserve"> in </w:t>
      </w:r>
      <w:r w:rsidR="00797F0E" w:rsidRPr="00F1462B">
        <w:rPr>
          <w:rFonts w:asciiTheme="minorHAnsi" w:hAnsiTheme="minorHAnsi" w:cs="Times New Roman"/>
          <w:noProof/>
          <w:lang w:eastAsia="sl-SI"/>
        </w:rPr>
        <w:t>eno opozorilo po ZIN</w:t>
      </w:r>
      <w:r w:rsidRPr="00F1462B">
        <w:rPr>
          <w:rFonts w:asciiTheme="minorHAnsi" w:hAnsiTheme="minorHAnsi" w:cs="Times New Roman"/>
          <w:noProof/>
          <w:lang w:eastAsia="sl-SI"/>
        </w:rPr>
        <w:t xml:space="preserve">) in </w:t>
      </w:r>
      <w:r w:rsidR="00984B65">
        <w:rPr>
          <w:rFonts w:asciiTheme="minorHAnsi" w:hAnsiTheme="minorHAnsi" w:cs="Times New Roman"/>
          <w:noProof/>
          <w:lang w:eastAsia="sl-SI"/>
        </w:rPr>
        <w:t>šest</w:t>
      </w:r>
      <w:r w:rsidRPr="00F1462B">
        <w:rPr>
          <w:rFonts w:asciiTheme="minorHAnsi" w:hAnsiTheme="minorHAnsi" w:cs="Times New Roman"/>
          <w:noProof/>
          <w:lang w:eastAsia="sl-SI"/>
        </w:rPr>
        <w:t xml:space="preserve"> prekrškovn</w:t>
      </w:r>
      <w:r w:rsidR="00376236" w:rsidRPr="00F1462B">
        <w:rPr>
          <w:rFonts w:asciiTheme="minorHAnsi" w:hAnsiTheme="minorHAnsi" w:cs="Times New Roman"/>
          <w:noProof/>
          <w:lang w:eastAsia="sl-SI"/>
        </w:rPr>
        <w:t>ih sankcij/ukrepov (</w:t>
      </w:r>
      <w:r w:rsidR="00797F0E" w:rsidRPr="00F1462B">
        <w:rPr>
          <w:rFonts w:asciiTheme="minorHAnsi" w:hAnsiTheme="minorHAnsi" w:cs="Times New Roman"/>
          <w:noProof/>
          <w:lang w:eastAsia="sl-SI"/>
        </w:rPr>
        <w:t>dve</w:t>
      </w:r>
      <w:r w:rsidR="00376236" w:rsidRPr="00F1462B">
        <w:rPr>
          <w:rFonts w:asciiTheme="minorHAnsi" w:hAnsiTheme="minorHAnsi" w:cs="Times New Roman"/>
          <w:noProof/>
          <w:lang w:eastAsia="sl-SI"/>
        </w:rPr>
        <w:t xml:space="preserve"> odločb</w:t>
      </w:r>
      <w:r w:rsidR="00797F0E" w:rsidRPr="00F1462B">
        <w:rPr>
          <w:rFonts w:asciiTheme="minorHAnsi" w:hAnsiTheme="minorHAnsi" w:cs="Times New Roman"/>
          <w:noProof/>
          <w:lang w:eastAsia="sl-SI"/>
        </w:rPr>
        <w:t>i</w:t>
      </w:r>
      <w:r w:rsidR="00376236" w:rsidRPr="00F1462B">
        <w:rPr>
          <w:rFonts w:asciiTheme="minorHAnsi" w:hAnsiTheme="minorHAnsi" w:cs="Times New Roman"/>
          <w:noProof/>
          <w:lang w:eastAsia="sl-SI"/>
        </w:rPr>
        <w:t xml:space="preserve"> z izrekom globe, </w:t>
      </w:r>
      <w:r w:rsidR="00797F0E" w:rsidRPr="00F1462B">
        <w:rPr>
          <w:rFonts w:asciiTheme="minorHAnsi" w:hAnsiTheme="minorHAnsi" w:cs="Times New Roman"/>
          <w:noProof/>
          <w:lang w:eastAsia="sl-SI"/>
        </w:rPr>
        <w:t>dva</w:t>
      </w:r>
      <w:r w:rsidR="00376236" w:rsidRPr="00F1462B">
        <w:rPr>
          <w:rFonts w:asciiTheme="minorHAnsi" w:hAnsiTheme="minorHAnsi" w:cs="Times New Roman"/>
          <w:noProof/>
          <w:lang w:eastAsia="sl-SI"/>
        </w:rPr>
        <w:t xml:space="preserve"> plačiln</w:t>
      </w:r>
      <w:r w:rsidR="00797F0E" w:rsidRPr="00F1462B">
        <w:rPr>
          <w:rFonts w:asciiTheme="minorHAnsi" w:hAnsiTheme="minorHAnsi" w:cs="Times New Roman"/>
          <w:noProof/>
          <w:lang w:eastAsia="sl-SI"/>
        </w:rPr>
        <w:t>a</w:t>
      </w:r>
      <w:r w:rsidR="00376236" w:rsidRPr="00F1462B">
        <w:rPr>
          <w:rFonts w:asciiTheme="minorHAnsi" w:hAnsiTheme="minorHAnsi" w:cs="Times New Roman"/>
          <w:noProof/>
          <w:lang w:eastAsia="sl-SI"/>
        </w:rPr>
        <w:t xml:space="preserve"> nalog</w:t>
      </w:r>
      <w:r w:rsidR="00797F0E" w:rsidRPr="00F1462B">
        <w:rPr>
          <w:rFonts w:asciiTheme="minorHAnsi" w:hAnsiTheme="minorHAnsi" w:cs="Times New Roman"/>
          <w:noProof/>
          <w:lang w:eastAsia="sl-SI"/>
        </w:rPr>
        <w:t>a</w:t>
      </w:r>
      <w:r w:rsidR="00376236" w:rsidRPr="00F1462B">
        <w:rPr>
          <w:rFonts w:asciiTheme="minorHAnsi" w:hAnsiTheme="minorHAnsi" w:cs="Times New Roman"/>
          <w:noProof/>
          <w:lang w:eastAsia="sl-SI"/>
        </w:rPr>
        <w:t xml:space="preserve">, </w:t>
      </w:r>
      <w:r w:rsidR="00797F0E" w:rsidRPr="00F1462B">
        <w:rPr>
          <w:rFonts w:asciiTheme="minorHAnsi" w:hAnsiTheme="minorHAnsi" w:cs="Times New Roman"/>
          <w:noProof/>
          <w:lang w:eastAsia="sl-SI"/>
        </w:rPr>
        <w:t>ena</w:t>
      </w:r>
      <w:r w:rsidR="00376236" w:rsidRPr="00F1462B">
        <w:rPr>
          <w:rFonts w:asciiTheme="minorHAnsi" w:hAnsiTheme="minorHAnsi" w:cs="Times New Roman"/>
          <w:noProof/>
          <w:lang w:eastAsia="sl-SI"/>
        </w:rPr>
        <w:t xml:space="preserve"> odločb</w:t>
      </w:r>
      <w:r w:rsidR="00797F0E" w:rsidRPr="00F1462B">
        <w:rPr>
          <w:rFonts w:asciiTheme="minorHAnsi" w:hAnsiTheme="minorHAnsi" w:cs="Times New Roman"/>
          <w:noProof/>
          <w:lang w:eastAsia="sl-SI"/>
        </w:rPr>
        <w:t>a</w:t>
      </w:r>
      <w:r w:rsidR="00376236" w:rsidRPr="00F1462B">
        <w:rPr>
          <w:rFonts w:asciiTheme="minorHAnsi" w:hAnsiTheme="minorHAnsi" w:cs="Times New Roman"/>
          <w:noProof/>
          <w:lang w:eastAsia="sl-SI"/>
        </w:rPr>
        <w:t xml:space="preserve"> z izrekom opomina in </w:t>
      </w:r>
      <w:r w:rsidR="00797F0E" w:rsidRPr="00F1462B">
        <w:rPr>
          <w:rFonts w:asciiTheme="minorHAnsi" w:hAnsiTheme="minorHAnsi" w:cs="Times New Roman"/>
          <w:noProof/>
          <w:lang w:eastAsia="sl-SI"/>
        </w:rPr>
        <w:t>eno</w:t>
      </w:r>
      <w:r w:rsidR="00376236" w:rsidRPr="00F1462B">
        <w:rPr>
          <w:rFonts w:asciiTheme="minorHAnsi" w:hAnsiTheme="minorHAnsi" w:cs="Times New Roman"/>
          <w:noProof/>
          <w:lang w:eastAsia="sl-SI"/>
        </w:rPr>
        <w:t xml:space="preserve"> opozoril</w:t>
      </w:r>
      <w:r w:rsidR="00797F0E"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za storjen prekršek</w:t>
      </w:r>
      <w:r w:rsidR="00394889" w:rsidRPr="00F1462B">
        <w:t xml:space="preserve"> </w:t>
      </w:r>
      <w:r w:rsidR="00394889" w:rsidRPr="00F1462B">
        <w:rPr>
          <w:rFonts w:asciiTheme="minorHAnsi" w:hAnsiTheme="minorHAnsi" w:cs="Times New Roman"/>
          <w:noProof/>
          <w:lang w:eastAsia="sl-SI"/>
        </w:rPr>
        <w:t>po ZP-1</w:t>
      </w:r>
      <w:r w:rsidRPr="00F1462B">
        <w:rPr>
          <w:rFonts w:asciiTheme="minorHAnsi" w:hAnsiTheme="minorHAnsi" w:cs="Times New Roman"/>
          <w:noProof/>
          <w:lang w:eastAsia="sl-SI"/>
        </w:rPr>
        <w:t xml:space="preserve">). </w:t>
      </w:r>
    </w:p>
    <w:p w14:paraId="1FE6A7F5" w14:textId="1860D283" w:rsidR="006D46E9" w:rsidRPr="00F1462B" w:rsidRDefault="006D46E9" w:rsidP="006D46E9">
      <w:pPr>
        <w:spacing w:before="120" w:after="120" w:line="240" w:lineRule="auto"/>
        <w:jc w:val="both"/>
        <w:outlineLvl w:val="2"/>
        <w:rPr>
          <w:rFonts w:asciiTheme="minorHAnsi" w:hAnsiTheme="minorHAnsi" w:cstheme="minorHAnsi"/>
          <w:b/>
          <w:bCs/>
          <w:szCs w:val="18"/>
          <w:lang w:eastAsia="sl-SI"/>
        </w:rPr>
      </w:pPr>
      <w:bookmarkStart w:id="65" w:name="_Toc95831972"/>
      <w:bookmarkStart w:id="66" w:name="_Hlk70593384"/>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3</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6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851"/>
        <w:gridCol w:w="850"/>
        <w:gridCol w:w="709"/>
        <w:gridCol w:w="992"/>
        <w:gridCol w:w="709"/>
        <w:gridCol w:w="850"/>
        <w:gridCol w:w="851"/>
        <w:gridCol w:w="709"/>
        <w:gridCol w:w="708"/>
      </w:tblGrid>
      <w:tr w:rsidR="00376236" w:rsidRPr="00F1462B" w14:paraId="738CEEFC" w14:textId="77777777" w:rsidTr="00953174">
        <w:trPr>
          <w:trHeight w:val="283"/>
          <w:tblHeader/>
        </w:trPr>
        <w:tc>
          <w:tcPr>
            <w:tcW w:w="1101" w:type="dxa"/>
            <w:vMerge w:val="restart"/>
            <w:shd w:val="clear" w:color="auto" w:fill="FBD4B4" w:themeFill="accent6" w:themeFillTint="66"/>
            <w:vAlign w:val="center"/>
          </w:tcPr>
          <w:bookmarkEnd w:id="66"/>
          <w:p w14:paraId="3EB60886"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8079" w:type="dxa"/>
            <w:gridSpan w:val="10"/>
            <w:shd w:val="clear" w:color="auto" w:fill="FBD4B4" w:themeFill="accent6" w:themeFillTint="66"/>
          </w:tcPr>
          <w:p w14:paraId="6871DF35"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376236" w:rsidRPr="00F1462B" w14:paraId="16C13992" w14:textId="77777777" w:rsidTr="00953174">
        <w:trPr>
          <w:tblHeader/>
        </w:trPr>
        <w:tc>
          <w:tcPr>
            <w:tcW w:w="1101" w:type="dxa"/>
            <w:vMerge/>
            <w:shd w:val="clear" w:color="auto" w:fill="FBD4B4" w:themeFill="accent6" w:themeFillTint="66"/>
            <w:vAlign w:val="center"/>
          </w:tcPr>
          <w:p w14:paraId="00B9279F" w14:textId="77777777" w:rsidR="00376236" w:rsidRPr="00F1462B" w:rsidRDefault="00376236" w:rsidP="00376236">
            <w:pPr>
              <w:tabs>
                <w:tab w:val="left" w:pos="266"/>
              </w:tabs>
              <w:spacing w:after="0" w:line="240" w:lineRule="auto"/>
              <w:jc w:val="center"/>
              <w:rPr>
                <w:rFonts w:ascii="Calibri" w:hAnsi="Calibri"/>
                <w:sz w:val="12"/>
              </w:rPr>
            </w:pPr>
          </w:p>
        </w:tc>
        <w:tc>
          <w:tcPr>
            <w:tcW w:w="3260" w:type="dxa"/>
            <w:gridSpan w:val="4"/>
            <w:shd w:val="clear" w:color="auto" w:fill="FBD4B4" w:themeFill="accent6" w:themeFillTint="66"/>
          </w:tcPr>
          <w:p w14:paraId="5A31ABCB"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4111" w:type="dxa"/>
            <w:gridSpan w:val="5"/>
            <w:shd w:val="clear" w:color="auto" w:fill="FBD4B4" w:themeFill="accent6" w:themeFillTint="66"/>
            <w:vAlign w:val="center"/>
          </w:tcPr>
          <w:p w14:paraId="3E986AF5"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708" w:type="dxa"/>
            <w:vMerge w:val="restart"/>
            <w:shd w:val="clear" w:color="auto" w:fill="FBD4B4" w:themeFill="accent6" w:themeFillTint="66"/>
            <w:vAlign w:val="center"/>
          </w:tcPr>
          <w:p w14:paraId="784C00A2"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SKUPAJ</w:t>
            </w:r>
          </w:p>
        </w:tc>
      </w:tr>
      <w:tr w:rsidR="00376236" w:rsidRPr="00F1462B" w14:paraId="715E7AD3" w14:textId="77777777" w:rsidTr="00953174">
        <w:trPr>
          <w:tblHeader/>
        </w:trPr>
        <w:tc>
          <w:tcPr>
            <w:tcW w:w="1101" w:type="dxa"/>
            <w:vMerge/>
            <w:shd w:val="clear" w:color="auto" w:fill="FBD4B4" w:themeFill="accent6" w:themeFillTint="66"/>
            <w:vAlign w:val="center"/>
          </w:tcPr>
          <w:p w14:paraId="0DCA4D1D" w14:textId="77777777" w:rsidR="00376236" w:rsidRPr="00F1462B" w:rsidRDefault="00376236" w:rsidP="00376236">
            <w:pPr>
              <w:tabs>
                <w:tab w:val="left" w:pos="266"/>
              </w:tabs>
              <w:spacing w:after="0" w:line="240" w:lineRule="auto"/>
              <w:jc w:val="center"/>
              <w:rPr>
                <w:rFonts w:ascii="Calibri" w:hAnsi="Calibri"/>
                <w:sz w:val="12"/>
              </w:rPr>
            </w:pPr>
          </w:p>
        </w:tc>
        <w:tc>
          <w:tcPr>
            <w:tcW w:w="850" w:type="dxa"/>
            <w:shd w:val="clear" w:color="auto" w:fill="FBD4B4" w:themeFill="accent6" w:themeFillTint="66"/>
          </w:tcPr>
          <w:p w14:paraId="24FD186B"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Odločba o prepovedi</w:t>
            </w:r>
          </w:p>
        </w:tc>
        <w:tc>
          <w:tcPr>
            <w:tcW w:w="851" w:type="dxa"/>
            <w:shd w:val="clear" w:color="auto" w:fill="FBD4B4" w:themeFill="accent6" w:themeFillTint="66"/>
            <w:vAlign w:val="center"/>
          </w:tcPr>
          <w:p w14:paraId="0AAAD4EA" w14:textId="1B094C0A" w:rsidR="00376236" w:rsidRPr="00F1462B" w:rsidRDefault="002C05BF" w:rsidP="00376236">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850" w:type="dxa"/>
            <w:shd w:val="clear" w:color="auto" w:fill="FBD4B4" w:themeFill="accent6" w:themeFillTint="66"/>
            <w:vAlign w:val="center"/>
          </w:tcPr>
          <w:p w14:paraId="56B6D12D" w14:textId="73B67C8F" w:rsidR="00376236" w:rsidRPr="00F1462B" w:rsidRDefault="002C05BF" w:rsidP="00376236">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709" w:type="dxa"/>
            <w:shd w:val="clear" w:color="auto" w:fill="FBD4B4" w:themeFill="accent6" w:themeFillTint="66"/>
            <w:vAlign w:val="center"/>
          </w:tcPr>
          <w:p w14:paraId="3E837FB8"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SKUPAJ</w:t>
            </w:r>
          </w:p>
        </w:tc>
        <w:tc>
          <w:tcPr>
            <w:tcW w:w="992" w:type="dxa"/>
            <w:shd w:val="clear" w:color="auto" w:fill="FBD4B4" w:themeFill="accent6" w:themeFillTint="66"/>
            <w:vAlign w:val="center"/>
          </w:tcPr>
          <w:p w14:paraId="55C77D8D"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709" w:type="dxa"/>
            <w:shd w:val="clear" w:color="auto" w:fill="FBD4B4" w:themeFill="accent6" w:themeFillTint="66"/>
            <w:vAlign w:val="center"/>
          </w:tcPr>
          <w:p w14:paraId="61285D8B"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850" w:type="dxa"/>
            <w:shd w:val="clear" w:color="auto" w:fill="FBD4B4" w:themeFill="accent6" w:themeFillTint="66"/>
            <w:vAlign w:val="center"/>
          </w:tcPr>
          <w:p w14:paraId="649976BC"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851" w:type="dxa"/>
            <w:shd w:val="clear" w:color="auto" w:fill="FBD4B4" w:themeFill="accent6" w:themeFillTint="66"/>
            <w:vAlign w:val="center"/>
          </w:tcPr>
          <w:p w14:paraId="6E6CF0F2"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709" w:type="dxa"/>
            <w:shd w:val="clear" w:color="auto" w:fill="FBD4B4" w:themeFill="accent6" w:themeFillTint="66"/>
            <w:vAlign w:val="center"/>
          </w:tcPr>
          <w:p w14:paraId="64646E45" w14:textId="77777777" w:rsidR="00376236" w:rsidRPr="00F1462B" w:rsidRDefault="00376236" w:rsidP="00376236">
            <w:pPr>
              <w:tabs>
                <w:tab w:val="left" w:pos="266"/>
              </w:tabs>
              <w:spacing w:after="0" w:line="240" w:lineRule="auto"/>
              <w:jc w:val="center"/>
              <w:rPr>
                <w:rFonts w:ascii="Calibri" w:hAnsi="Calibri"/>
                <w:sz w:val="12"/>
              </w:rPr>
            </w:pPr>
            <w:r w:rsidRPr="00F1462B">
              <w:rPr>
                <w:rFonts w:ascii="Calibri" w:hAnsi="Calibri"/>
                <w:sz w:val="12"/>
              </w:rPr>
              <w:t>SKUPAJ</w:t>
            </w:r>
          </w:p>
        </w:tc>
        <w:tc>
          <w:tcPr>
            <w:tcW w:w="708" w:type="dxa"/>
            <w:vMerge/>
            <w:shd w:val="clear" w:color="auto" w:fill="FBD4B4" w:themeFill="accent6" w:themeFillTint="66"/>
            <w:vAlign w:val="center"/>
          </w:tcPr>
          <w:p w14:paraId="7BE73EBB" w14:textId="77777777" w:rsidR="00376236" w:rsidRPr="00F1462B" w:rsidRDefault="00376236" w:rsidP="00376236">
            <w:pPr>
              <w:tabs>
                <w:tab w:val="left" w:pos="266"/>
              </w:tabs>
              <w:spacing w:after="0" w:line="240" w:lineRule="auto"/>
              <w:jc w:val="center"/>
              <w:rPr>
                <w:rFonts w:ascii="Calibri" w:hAnsi="Calibri"/>
                <w:sz w:val="12"/>
              </w:rPr>
            </w:pPr>
          </w:p>
        </w:tc>
      </w:tr>
      <w:tr w:rsidR="00376236" w:rsidRPr="00F1462B" w14:paraId="6C019916" w14:textId="77777777" w:rsidTr="00953174">
        <w:trPr>
          <w:trHeight w:val="283"/>
        </w:trPr>
        <w:tc>
          <w:tcPr>
            <w:tcW w:w="1101" w:type="dxa"/>
            <w:shd w:val="clear" w:color="auto" w:fill="auto"/>
            <w:vAlign w:val="center"/>
          </w:tcPr>
          <w:p w14:paraId="509AEA43" w14:textId="5EEFD235"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64</w:t>
            </w:r>
          </w:p>
        </w:tc>
        <w:tc>
          <w:tcPr>
            <w:tcW w:w="850" w:type="dxa"/>
          </w:tcPr>
          <w:p w14:paraId="6219DEAF" w14:textId="4415218E" w:rsidR="00376236" w:rsidRPr="00F1462B" w:rsidRDefault="006A5891" w:rsidP="00376236">
            <w:pPr>
              <w:tabs>
                <w:tab w:val="left" w:pos="266"/>
              </w:tabs>
              <w:spacing w:after="0" w:line="240" w:lineRule="auto"/>
              <w:jc w:val="center"/>
              <w:rPr>
                <w:rFonts w:ascii="Calibri" w:hAnsi="Calibri"/>
                <w:sz w:val="16"/>
              </w:rPr>
            </w:pPr>
            <w:r w:rsidRPr="00F1462B">
              <w:rPr>
                <w:rFonts w:ascii="Calibri" w:hAnsi="Calibri"/>
                <w:sz w:val="16"/>
              </w:rPr>
              <w:t>8</w:t>
            </w:r>
            <w:r w:rsidR="00EC765E" w:rsidRPr="00F1462B">
              <w:rPr>
                <w:rStyle w:val="Sprotnaopomba-sklic"/>
                <w:rFonts w:ascii="Calibri" w:hAnsi="Calibri"/>
                <w:sz w:val="16"/>
              </w:rPr>
              <w:footnoteReference w:id="5"/>
            </w:r>
          </w:p>
        </w:tc>
        <w:tc>
          <w:tcPr>
            <w:tcW w:w="851" w:type="dxa"/>
            <w:shd w:val="clear" w:color="auto" w:fill="auto"/>
            <w:vAlign w:val="center"/>
          </w:tcPr>
          <w:p w14:paraId="1580D151" w14:textId="53121760"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1</w:t>
            </w:r>
          </w:p>
        </w:tc>
        <w:tc>
          <w:tcPr>
            <w:tcW w:w="850" w:type="dxa"/>
            <w:shd w:val="clear" w:color="auto" w:fill="auto"/>
            <w:vAlign w:val="center"/>
          </w:tcPr>
          <w:p w14:paraId="09EADFEE" w14:textId="3D044F11"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0</w:t>
            </w:r>
          </w:p>
        </w:tc>
        <w:tc>
          <w:tcPr>
            <w:tcW w:w="709" w:type="dxa"/>
            <w:shd w:val="clear" w:color="auto" w:fill="auto"/>
            <w:vAlign w:val="center"/>
          </w:tcPr>
          <w:p w14:paraId="129D563A" w14:textId="29036AE2"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9</w:t>
            </w:r>
          </w:p>
        </w:tc>
        <w:tc>
          <w:tcPr>
            <w:tcW w:w="992" w:type="dxa"/>
            <w:vAlign w:val="center"/>
          </w:tcPr>
          <w:p w14:paraId="39019B5B" w14:textId="04F7C86D"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2</w:t>
            </w:r>
          </w:p>
        </w:tc>
        <w:tc>
          <w:tcPr>
            <w:tcW w:w="709" w:type="dxa"/>
            <w:vAlign w:val="center"/>
          </w:tcPr>
          <w:p w14:paraId="0DB1B2F3" w14:textId="513FD669"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2</w:t>
            </w:r>
          </w:p>
        </w:tc>
        <w:tc>
          <w:tcPr>
            <w:tcW w:w="850" w:type="dxa"/>
            <w:shd w:val="clear" w:color="auto" w:fill="auto"/>
            <w:vAlign w:val="center"/>
          </w:tcPr>
          <w:p w14:paraId="752AD34A" w14:textId="48EF5ACC" w:rsidR="00376236" w:rsidRPr="00F1462B" w:rsidRDefault="00797F0E" w:rsidP="00C13BDD">
            <w:pPr>
              <w:tabs>
                <w:tab w:val="left" w:pos="266"/>
              </w:tabs>
              <w:spacing w:after="0" w:line="240" w:lineRule="auto"/>
              <w:jc w:val="center"/>
              <w:rPr>
                <w:rFonts w:ascii="Calibri" w:hAnsi="Calibri"/>
                <w:sz w:val="16"/>
              </w:rPr>
            </w:pPr>
            <w:r w:rsidRPr="00F1462B">
              <w:rPr>
                <w:rFonts w:ascii="Calibri" w:hAnsi="Calibri"/>
                <w:sz w:val="16"/>
              </w:rPr>
              <w:t>1</w:t>
            </w:r>
          </w:p>
        </w:tc>
        <w:tc>
          <w:tcPr>
            <w:tcW w:w="851" w:type="dxa"/>
            <w:shd w:val="clear" w:color="auto" w:fill="auto"/>
            <w:vAlign w:val="center"/>
          </w:tcPr>
          <w:p w14:paraId="06F8B4DF" w14:textId="217B1688" w:rsidR="00376236" w:rsidRPr="00F1462B" w:rsidRDefault="00B21E45" w:rsidP="00376236">
            <w:pPr>
              <w:tabs>
                <w:tab w:val="left" w:pos="266"/>
              </w:tabs>
              <w:spacing w:after="0" w:line="240" w:lineRule="auto"/>
              <w:jc w:val="center"/>
              <w:rPr>
                <w:rFonts w:ascii="Calibri" w:hAnsi="Calibri"/>
                <w:sz w:val="16"/>
              </w:rPr>
            </w:pPr>
            <w:r w:rsidRPr="00F1462B">
              <w:rPr>
                <w:rFonts w:ascii="Calibri" w:hAnsi="Calibri"/>
                <w:sz w:val="16"/>
              </w:rPr>
              <w:t>1</w:t>
            </w:r>
          </w:p>
        </w:tc>
        <w:tc>
          <w:tcPr>
            <w:tcW w:w="709" w:type="dxa"/>
            <w:shd w:val="clear" w:color="auto" w:fill="auto"/>
            <w:vAlign w:val="center"/>
          </w:tcPr>
          <w:p w14:paraId="0E3F9393" w14:textId="79C0A545"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6</w:t>
            </w:r>
          </w:p>
        </w:tc>
        <w:tc>
          <w:tcPr>
            <w:tcW w:w="708" w:type="dxa"/>
            <w:shd w:val="clear" w:color="auto" w:fill="auto"/>
            <w:vAlign w:val="center"/>
          </w:tcPr>
          <w:p w14:paraId="380D2999" w14:textId="664D59EA" w:rsidR="00376236" w:rsidRPr="00F1462B" w:rsidRDefault="00797F0E" w:rsidP="00376236">
            <w:pPr>
              <w:tabs>
                <w:tab w:val="left" w:pos="266"/>
              </w:tabs>
              <w:spacing w:after="0" w:line="240" w:lineRule="auto"/>
              <w:jc w:val="center"/>
              <w:rPr>
                <w:rFonts w:ascii="Calibri" w:hAnsi="Calibri"/>
                <w:sz w:val="16"/>
              </w:rPr>
            </w:pPr>
            <w:r w:rsidRPr="00F1462B">
              <w:rPr>
                <w:rFonts w:ascii="Calibri" w:hAnsi="Calibri"/>
                <w:sz w:val="16"/>
              </w:rPr>
              <w:t>15</w:t>
            </w:r>
          </w:p>
        </w:tc>
      </w:tr>
    </w:tbl>
    <w:p w14:paraId="3E5EEE25" w14:textId="513F9182" w:rsidR="00480C2C" w:rsidRPr="00F1462B" w:rsidRDefault="00480C2C" w:rsidP="00480C2C">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2021 se je nadzor na področju zdravstvene dejavnosti izvajal na podlagi prejetih prijav, ki pa so se nanašale na izvajanje ukrep</w:t>
      </w:r>
      <w:r w:rsidR="00C90BA1" w:rsidRPr="00F1462B">
        <w:rPr>
          <w:rFonts w:asciiTheme="minorHAnsi" w:hAnsiTheme="minorHAnsi" w:cs="Times New Roman"/>
          <w:noProof/>
          <w:lang w:eastAsia="sl-SI"/>
        </w:rPr>
        <w:t>ov</w:t>
      </w:r>
      <w:r w:rsidRPr="00F1462B">
        <w:rPr>
          <w:rFonts w:asciiTheme="minorHAnsi" w:hAnsiTheme="minorHAnsi" w:cs="Times New Roman"/>
          <w:noProof/>
          <w:lang w:eastAsia="sl-SI"/>
        </w:rPr>
        <w:t xml:space="preserve"> za preprečevanje in obladovanje nalezljive bolezni COVID-19: na izvajanje testiranja na COVID -19 brez dovoljenja za opravljanje zdravstvene dejavnosti, kjer so bile neskladnosti ugotovljene v 23 % in na delo zdravstvenih delavcev pri drugem delodajalcu brez soglasja osnovnega delodajalca v 15 %. Pri izvajalcih testiranja so se preverjal tudi pogoji za samostojno delo zdravstvenih delavcev (izobrazba, pripravništvo, strokovni izpit, vpis v register in veljavna licenca). </w:t>
      </w:r>
    </w:p>
    <w:p w14:paraId="2B2E9BE7" w14:textId="7743ECDE" w:rsidR="00F02AC1" w:rsidRPr="00F1462B" w:rsidRDefault="00F02AC1" w:rsidP="00F02AC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 o spremembah in dopolnitvah Zakona o zdravstveni dejavnosti določa tudi posebna pooblastila, ki jih ima pri opravljanju nalog inšpekcijskega nadzora inšpekcijski organ. Med drugim lahko prepove opravljanje zdravstvene dejavnosti izvajalcu, ki nima dovoljenja; lahko prepove opravljanje dela zdravstvenemu delavcu, ki ni vpisan v register oziroma, ki nima veljavne licence, če je licenca pogoj za opravljanje dela in lahko prepove opravljanje dela zdravstvenemu delavcu, ki nima soglasja. Tako je bilo na področju zdravstvene dejavnosti v zvezi z izpolnjevanjem pogojev oziroma dovoljenj izdanih </w:t>
      </w:r>
      <w:r w:rsidR="007B5E29" w:rsidRPr="00F1462B">
        <w:rPr>
          <w:rFonts w:asciiTheme="minorHAnsi" w:hAnsiTheme="minorHAnsi" w:cs="Times New Roman"/>
          <w:noProof/>
          <w:lang w:eastAsia="sl-SI"/>
        </w:rPr>
        <w:t>osem</w:t>
      </w:r>
      <w:r w:rsidRPr="00F1462B">
        <w:rPr>
          <w:rFonts w:asciiTheme="minorHAnsi" w:hAnsiTheme="minorHAnsi" w:cs="Times New Roman"/>
          <w:noProof/>
          <w:lang w:eastAsia="sl-SI"/>
        </w:rPr>
        <w:t xml:space="preserve"> odločb o prepovedi opravljanja zdravstvene dejavnosti</w:t>
      </w:r>
      <w:r w:rsidR="003B6D15" w:rsidRPr="00F1462B">
        <w:rPr>
          <w:rFonts w:asciiTheme="minorHAnsi" w:hAnsiTheme="minorHAnsi" w:cs="Times New Roman"/>
          <w:noProof/>
          <w:lang w:eastAsia="sl-SI"/>
        </w:rPr>
        <w:t>.</w:t>
      </w:r>
    </w:p>
    <w:p w14:paraId="2F7879D2" w14:textId="77777777" w:rsidR="00D05294" w:rsidRPr="00F1462B" w:rsidRDefault="00D05294" w:rsidP="00A812BB">
      <w:pPr>
        <w:spacing w:before="120" w:after="120" w:line="240" w:lineRule="auto"/>
        <w:jc w:val="both"/>
        <w:rPr>
          <w:rFonts w:asciiTheme="minorHAnsi" w:hAnsiTheme="minorHAnsi" w:cs="Times New Roman"/>
          <w:noProof/>
          <w:lang w:eastAsia="sl-SI"/>
        </w:rPr>
      </w:pPr>
    </w:p>
    <w:p w14:paraId="194D6A4B" w14:textId="77777777" w:rsidR="00EE769D" w:rsidRPr="00F1462B" w:rsidRDefault="00EE769D">
      <w:pPr>
        <w:rPr>
          <w:rFonts w:asciiTheme="minorHAnsi" w:eastAsia="Arial Unicode MS" w:hAnsiTheme="minorHAnsi" w:cstheme="majorBidi"/>
          <w:b/>
          <w:bCs/>
          <w:caps/>
          <w:szCs w:val="28"/>
          <w:lang w:eastAsia="sl-SI"/>
        </w:rPr>
      </w:pPr>
      <w:r w:rsidRPr="00F1462B">
        <w:rPr>
          <w:rFonts w:asciiTheme="minorHAnsi" w:eastAsia="Arial Unicode MS" w:hAnsiTheme="minorHAnsi" w:cstheme="majorBidi"/>
          <w:b/>
          <w:bCs/>
          <w:caps/>
          <w:szCs w:val="28"/>
          <w:lang w:eastAsia="sl-SI"/>
        </w:rPr>
        <w:br w:type="page"/>
      </w:r>
    </w:p>
    <w:p w14:paraId="3BE636DF" w14:textId="7852BDEF"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67" w:name="_Toc70591884"/>
      <w:r w:rsidRPr="00F1462B">
        <w:rPr>
          <w:rFonts w:asciiTheme="minorHAnsi" w:eastAsia="Arial Unicode MS" w:hAnsiTheme="minorHAnsi" w:cstheme="majorBidi"/>
          <w:b/>
          <w:bCs/>
          <w:caps/>
          <w:szCs w:val="28"/>
          <w:lang w:eastAsia="sl-SI"/>
        </w:rPr>
        <w:lastRenderedPageBreak/>
        <w:t>INŠPEKCIJSKI NADZOR NA PODROČJU PACIENTOVIH PRAVIC</w:t>
      </w:r>
      <w:bookmarkEnd w:id="45"/>
      <w:bookmarkEnd w:id="67"/>
    </w:p>
    <w:p w14:paraId="09D3CABA" w14:textId="6BD6F823"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Osnovni cilj Zakona o pacientovih pravicah je izboljšanje razmer na področju varovanja in uresničevanja temeljnih pravic pacientov ter s tem zagotavljanje višje kakovosti </w:t>
      </w:r>
      <w:r w:rsidR="00FD2B30">
        <w:rPr>
          <w:rFonts w:asciiTheme="minorHAnsi" w:hAnsiTheme="minorHAnsi" w:cs="Times New Roman"/>
          <w:noProof/>
          <w:lang w:eastAsia="sl-SI"/>
        </w:rPr>
        <w:t xml:space="preserve">sistema zdravstvenega varstva. </w:t>
      </w:r>
      <w:r w:rsidRPr="00F1462B">
        <w:rPr>
          <w:rFonts w:asciiTheme="minorHAnsi" w:hAnsiTheme="minorHAnsi" w:cs="Times New Roman"/>
          <w:noProof/>
          <w:lang w:eastAsia="sl-SI"/>
        </w:rPr>
        <w:t>Zakon o pacientovih pravicah določa, da imajo vsi uporabniki zdravstvenih storitev pravico do enakopravnega dostopa in obravnave pri zdravstveni in preventivni oskrbi, do primerne, kakovostne in varne zdravstvene oskrbe, do proste izbire zdravnika in izvajalca zdravstvenih storitev ter do drugega mnenja. Poleg tega imajo uporabniki zdravstvenih storitev pravico do obveščenosti in sodelovanja pri izbiri načina zdravljenja, vključno s samostojnim odločanjem o zdravljenju ter seznanitvi z zdravstveno dokumentacijo. Po drugi strani morajo izvajalci zdravstvene dejavnosti spoštovati pacientov čas, upoštevati njegovo vnaprej izraženo voljo, preprečevati in lajšati njegovo trpljenje ter zagotavljati varstvo osebnih podatkov. Pacienti imajo pravico do brezplačne pomoči, ki jim jo pri uresničevanju njihovih pravic nudijo zastopniki pacientovih pravic. Določa tudi postopke za obravnavo kršitev naštetih pacientovih pravic. Postopek za obravnavo vključuje sprotno razreševanje nesporazumov in sporov ter zahtevo za prvo obravnavo kršitve pacientove pravice pri izvajalcu zdravstvenih storitev oziroma za drugo obravnavo pred Komisijo RS za varstvo pacientovih pravic, ki ima sedež na Ministrstvu za zdravje.</w:t>
      </w:r>
    </w:p>
    <w:p w14:paraId="1D150083"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Zaradi težav pri implementaciji nekaterih pacientovih pravic, opredeljenih v zakonu, se je konec leta 2017 z Zakonom o spremembah in dopolnitvah Zakona o pacientovih pravicah bolj podrobno uredila pravica do spoštovanja pacientovega časa in področje čakalnih dob, kjer se kot obveznost izvajalcev zdravstvene dejavnosti opredeljuje elektronsko vodenje čakalnih seznamov, način uvrščanja pacientov na čakalne sezname in črtanja iz seznama ter način informiranja pacientov. Med zdravstvene storitve, za katere ni potrebno voditi čakalnega seznama, so bile poleg storitev pri osebnem zdravniku splošne oz. družinske medicine in izbranem osebnem pediatru dodane še storitve pri izbranem osebnem ginekologu. Vsi ti pa morajo voditi naročilno knjigo. Za osebne izbrane zobozdravnike je bil določen manjši obseg podatkov v čakalnem seznamu. Na novo in strožje je bila opredeljena obveznost pacienta, da sporoči, da na že načrtovano izvedbo zdravstvene storitve ne more priti. </w:t>
      </w:r>
    </w:p>
    <w:p w14:paraId="49C16B3E" w14:textId="5C0E5323"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vodenju čakalnih seznamov in s tem povezanim spremljanjem čakalnih dob sta bili določeni vloga in odgovornost poslovodnega organa. V primeru čakalnih dob, ki so daljše od najd</w:t>
      </w:r>
      <w:r w:rsidR="007B5E29" w:rsidRPr="00F1462B">
        <w:rPr>
          <w:rFonts w:asciiTheme="minorHAnsi" w:hAnsiTheme="minorHAnsi" w:cs="Times New Roman"/>
          <w:noProof/>
          <w:lang w:eastAsia="sl-SI"/>
        </w:rPr>
        <w:t>alj</w:t>
      </w:r>
      <w:r w:rsidRPr="00F1462B">
        <w:rPr>
          <w:rFonts w:asciiTheme="minorHAnsi" w:hAnsiTheme="minorHAnsi" w:cs="Times New Roman"/>
          <w:noProof/>
          <w:lang w:eastAsia="sl-SI"/>
        </w:rPr>
        <w:t>jših dopustnih, mora poslovodni organ najmanj mesečno analizirati vzroke za nastanek čakalnih dob ter o izsledkih analize poročati organu upravljanja</w:t>
      </w:r>
      <w:r w:rsidR="007B5E29"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torej svetu zavoda, ki pa mora sprejeti ukrepe v skladu s svojimi zakonskimi pristojnostmi.</w:t>
      </w:r>
    </w:p>
    <w:p w14:paraId="1C3C1892"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spremembah in dopolnitvah Zakona o pacientovih pravicah je uvedel inšpekcijski nadzor in dodal nove prekrškovne določbe, kar omogoča učinkovitejši nadzor nad zakonom.</w:t>
      </w:r>
    </w:p>
    <w:p w14:paraId="488753DC" w14:textId="77777777" w:rsidR="009C259C" w:rsidRPr="00F1462B" w:rsidRDefault="009C259C" w:rsidP="00A812BB">
      <w:pPr>
        <w:spacing w:before="120" w:after="120" w:line="240" w:lineRule="auto"/>
        <w:outlineLvl w:val="2"/>
        <w:rPr>
          <w:rFonts w:asciiTheme="minorHAnsi" w:hAnsiTheme="minorHAnsi" w:cstheme="minorHAnsi"/>
          <w:b/>
          <w:bCs/>
          <w:szCs w:val="18"/>
          <w:lang w:eastAsia="sl-SI"/>
        </w:rPr>
      </w:pPr>
      <w:bookmarkStart w:id="68" w:name="_Toc7008199"/>
    </w:p>
    <w:p w14:paraId="0AA8E8F4" w14:textId="295AACD1"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69" w:name="_Toc70591885"/>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68"/>
      <w:bookmarkEnd w:id="69"/>
    </w:p>
    <w:p w14:paraId="0CFD9DCE" w14:textId="4E580E2C"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pacientovih pravic opravili skupaj </w:t>
      </w:r>
      <w:r w:rsidR="00797F0E" w:rsidRPr="00F1462B">
        <w:rPr>
          <w:rFonts w:asciiTheme="minorHAnsi" w:hAnsiTheme="minorHAnsi" w:cs="Times New Roman"/>
          <w:noProof/>
          <w:lang w:eastAsia="sl-SI"/>
        </w:rPr>
        <w:t>405</w:t>
      </w:r>
      <w:r w:rsidR="00253B67"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inšpekcijski</w:t>
      </w:r>
      <w:r w:rsidR="00A00F00"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pregledov.</w:t>
      </w:r>
    </w:p>
    <w:p w14:paraId="6A4082E6" w14:textId="3211628B" w:rsidR="00267EA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nadzor</w:t>
      </w:r>
      <w:r w:rsidR="00ED2C46" w:rsidRPr="00F1462B">
        <w:rPr>
          <w:rFonts w:asciiTheme="minorHAnsi" w:hAnsiTheme="minorHAnsi" w:cs="Times New Roman"/>
          <w:noProof/>
          <w:lang w:eastAsia="sl-SI"/>
        </w:rPr>
        <w:t xml:space="preserve">a je bilo izrečenih skupaj </w:t>
      </w:r>
      <w:r w:rsidR="00797F0E" w:rsidRPr="00F1462B">
        <w:rPr>
          <w:rFonts w:asciiTheme="minorHAnsi" w:hAnsiTheme="minorHAnsi" w:cs="Times New Roman"/>
          <w:noProof/>
          <w:lang w:eastAsia="sl-SI"/>
        </w:rPr>
        <w:t>336</w:t>
      </w:r>
      <w:r w:rsidRPr="00F1462B">
        <w:rPr>
          <w:rFonts w:asciiTheme="minorHAnsi" w:hAnsiTheme="minorHAnsi" w:cs="Times New Roman"/>
          <w:noProof/>
          <w:lang w:eastAsia="sl-SI"/>
        </w:rPr>
        <w:t xml:space="preserve"> ukrepov, od tega </w:t>
      </w:r>
      <w:r w:rsidR="00797F0E" w:rsidRPr="00F1462B">
        <w:rPr>
          <w:rFonts w:asciiTheme="minorHAnsi" w:hAnsiTheme="minorHAnsi" w:cs="Times New Roman"/>
          <w:noProof/>
          <w:lang w:eastAsia="sl-SI"/>
        </w:rPr>
        <w:t>200</w:t>
      </w:r>
      <w:r w:rsidR="00ED2C46" w:rsidRPr="00F1462B">
        <w:rPr>
          <w:rFonts w:asciiTheme="minorHAnsi" w:hAnsiTheme="minorHAnsi" w:cs="Times New Roman"/>
          <w:noProof/>
          <w:lang w:eastAsia="sl-SI"/>
        </w:rPr>
        <w:t xml:space="preserve"> u</w:t>
      </w:r>
      <w:r w:rsidR="0050331F" w:rsidRPr="00F1462B">
        <w:rPr>
          <w:rFonts w:asciiTheme="minorHAnsi" w:hAnsiTheme="minorHAnsi" w:cs="Times New Roman"/>
          <w:noProof/>
          <w:lang w:eastAsia="sl-SI"/>
        </w:rPr>
        <w:t>pravnih ukrepov (</w:t>
      </w:r>
      <w:r w:rsidR="004D5AC4" w:rsidRPr="00F1462B">
        <w:rPr>
          <w:rFonts w:asciiTheme="minorHAnsi" w:hAnsiTheme="minorHAnsi" w:cs="Times New Roman"/>
          <w:noProof/>
          <w:lang w:eastAsia="sl-SI"/>
        </w:rPr>
        <w:t>pet</w:t>
      </w:r>
      <w:r w:rsidR="0050331F" w:rsidRPr="00F1462B">
        <w:rPr>
          <w:rFonts w:asciiTheme="minorHAnsi" w:hAnsiTheme="minorHAnsi" w:cs="Times New Roman"/>
          <w:noProof/>
          <w:lang w:eastAsia="sl-SI"/>
        </w:rPr>
        <w:t xml:space="preserve"> ureditven</w:t>
      </w:r>
      <w:r w:rsidR="00267EAB" w:rsidRPr="00F1462B">
        <w:rPr>
          <w:rFonts w:asciiTheme="minorHAnsi" w:hAnsiTheme="minorHAnsi" w:cs="Times New Roman"/>
          <w:noProof/>
          <w:lang w:eastAsia="sl-SI"/>
        </w:rPr>
        <w:t>ih</w:t>
      </w:r>
      <w:r w:rsidR="00ED2C46" w:rsidRPr="00F1462B">
        <w:rPr>
          <w:rFonts w:asciiTheme="minorHAnsi" w:hAnsiTheme="minorHAnsi" w:cs="Times New Roman"/>
          <w:noProof/>
          <w:lang w:eastAsia="sl-SI"/>
        </w:rPr>
        <w:t xml:space="preserve"> odločb</w:t>
      </w:r>
      <w:r w:rsidR="004D5AC4" w:rsidRPr="00F1462B">
        <w:rPr>
          <w:rFonts w:asciiTheme="minorHAnsi" w:hAnsiTheme="minorHAnsi" w:cs="Times New Roman"/>
          <w:noProof/>
          <w:lang w:eastAsia="sl-SI"/>
        </w:rPr>
        <w:t xml:space="preserve"> in</w:t>
      </w:r>
      <w:r w:rsidR="00ED2C46" w:rsidRPr="00F1462B">
        <w:rPr>
          <w:rFonts w:asciiTheme="minorHAnsi" w:hAnsiTheme="minorHAnsi" w:cs="Times New Roman"/>
          <w:noProof/>
          <w:lang w:eastAsia="sl-SI"/>
        </w:rPr>
        <w:t xml:space="preserve"> </w:t>
      </w:r>
      <w:r w:rsidR="004D5AC4" w:rsidRPr="00F1462B">
        <w:rPr>
          <w:rFonts w:asciiTheme="minorHAnsi" w:hAnsiTheme="minorHAnsi" w:cs="Times New Roman"/>
          <w:noProof/>
          <w:lang w:eastAsia="sl-SI"/>
        </w:rPr>
        <w:t>195</w:t>
      </w:r>
      <w:r w:rsidRPr="00F1462B">
        <w:rPr>
          <w:rFonts w:asciiTheme="minorHAnsi" w:hAnsiTheme="minorHAnsi" w:cs="Times New Roman"/>
          <w:noProof/>
          <w:lang w:eastAsia="sl-SI"/>
        </w:rPr>
        <w:t xml:space="preserve"> upravnih opozoril) in </w:t>
      </w:r>
      <w:r w:rsidR="00797F0E" w:rsidRPr="00F1462B">
        <w:rPr>
          <w:rFonts w:asciiTheme="minorHAnsi" w:hAnsiTheme="minorHAnsi" w:cs="Times New Roman"/>
          <w:noProof/>
          <w:lang w:eastAsia="sl-SI"/>
        </w:rPr>
        <w:t>136</w:t>
      </w:r>
      <w:r w:rsidRPr="00F1462B">
        <w:rPr>
          <w:rFonts w:asciiTheme="minorHAnsi" w:hAnsiTheme="minorHAnsi" w:cs="Times New Roman"/>
          <w:noProof/>
          <w:lang w:eastAsia="sl-SI"/>
        </w:rPr>
        <w:t xml:space="preserve"> pr</w:t>
      </w:r>
      <w:r w:rsidR="00ED2C46" w:rsidRPr="00F1462B">
        <w:rPr>
          <w:rFonts w:asciiTheme="minorHAnsi" w:hAnsiTheme="minorHAnsi" w:cs="Times New Roman"/>
          <w:noProof/>
          <w:lang w:eastAsia="sl-SI"/>
        </w:rPr>
        <w:t>ekrškovnih sankcij/ukrepov (</w:t>
      </w:r>
      <w:r w:rsidR="00267EAB" w:rsidRPr="00F1462B">
        <w:rPr>
          <w:rFonts w:asciiTheme="minorHAnsi" w:hAnsiTheme="minorHAnsi" w:cs="Times New Roman"/>
          <w:noProof/>
          <w:lang w:eastAsia="sl-SI"/>
        </w:rPr>
        <w:t>dve</w:t>
      </w:r>
      <w:r w:rsidRPr="00F1462B">
        <w:rPr>
          <w:rFonts w:asciiTheme="minorHAnsi" w:hAnsiTheme="minorHAnsi" w:cs="Times New Roman"/>
          <w:noProof/>
          <w:lang w:eastAsia="sl-SI"/>
        </w:rPr>
        <w:t xml:space="preserve"> odločb</w:t>
      </w:r>
      <w:r w:rsidR="00267EAB"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z izrekom globe, </w:t>
      </w:r>
      <w:r w:rsidR="00267EAB" w:rsidRPr="00F1462B">
        <w:rPr>
          <w:rFonts w:asciiTheme="minorHAnsi" w:hAnsiTheme="minorHAnsi" w:cs="Times New Roman"/>
          <w:noProof/>
          <w:lang w:eastAsia="sl-SI"/>
        </w:rPr>
        <w:t>dva</w:t>
      </w:r>
      <w:r w:rsidRPr="00F1462B">
        <w:rPr>
          <w:rFonts w:asciiTheme="minorHAnsi" w:hAnsiTheme="minorHAnsi" w:cs="Times New Roman"/>
          <w:noProof/>
          <w:lang w:eastAsia="sl-SI"/>
        </w:rPr>
        <w:t xml:space="preserve"> plačiln</w:t>
      </w:r>
      <w:r w:rsidR="00267EAB"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n</w:t>
      </w:r>
      <w:r w:rsidR="00ED2C46" w:rsidRPr="00F1462B">
        <w:rPr>
          <w:rFonts w:asciiTheme="minorHAnsi" w:hAnsiTheme="minorHAnsi" w:cs="Times New Roman"/>
          <w:noProof/>
          <w:lang w:eastAsia="sl-SI"/>
        </w:rPr>
        <w:t>alog</w:t>
      </w:r>
      <w:r w:rsidR="00267EAB" w:rsidRPr="00F1462B">
        <w:rPr>
          <w:rFonts w:asciiTheme="minorHAnsi" w:hAnsiTheme="minorHAnsi" w:cs="Times New Roman"/>
          <w:noProof/>
          <w:lang w:eastAsia="sl-SI"/>
        </w:rPr>
        <w:t>a</w:t>
      </w:r>
      <w:r w:rsidR="00ED2C46" w:rsidRPr="00F1462B">
        <w:rPr>
          <w:rFonts w:asciiTheme="minorHAnsi" w:hAnsiTheme="minorHAnsi" w:cs="Times New Roman"/>
          <w:noProof/>
          <w:lang w:eastAsia="sl-SI"/>
        </w:rPr>
        <w:t xml:space="preserve">, </w:t>
      </w:r>
      <w:r w:rsidR="00094945" w:rsidRPr="00F1462B">
        <w:rPr>
          <w:rFonts w:asciiTheme="minorHAnsi" w:hAnsiTheme="minorHAnsi" w:cs="Times New Roman"/>
          <w:noProof/>
          <w:lang w:eastAsia="sl-SI"/>
        </w:rPr>
        <w:t>pet</w:t>
      </w:r>
      <w:r w:rsidR="00267EAB" w:rsidRPr="00F1462B">
        <w:rPr>
          <w:rFonts w:asciiTheme="minorHAnsi" w:hAnsiTheme="minorHAnsi" w:cs="Times New Roman"/>
          <w:noProof/>
          <w:lang w:eastAsia="sl-SI"/>
        </w:rPr>
        <w:t xml:space="preserve"> </w:t>
      </w:r>
      <w:r w:rsidR="00ED2C46" w:rsidRPr="00F1462B">
        <w:rPr>
          <w:rFonts w:asciiTheme="minorHAnsi" w:hAnsiTheme="minorHAnsi" w:cs="Times New Roman"/>
          <w:noProof/>
          <w:lang w:eastAsia="sl-SI"/>
        </w:rPr>
        <w:t xml:space="preserve">odločb z izrekom opomina in </w:t>
      </w:r>
      <w:r w:rsidR="00094945" w:rsidRPr="00F1462B">
        <w:rPr>
          <w:rFonts w:asciiTheme="minorHAnsi" w:hAnsiTheme="minorHAnsi" w:cs="Times New Roman"/>
          <w:noProof/>
          <w:lang w:eastAsia="sl-SI"/>
        </w:rPr>
        <w:t>127</w:t>
      </w:r>
      <w:r w:rsidRPr="00F1462B">
        <w:rPr>
          <w:rFonts w:asciiTheme="minorHAnsi" w:hAnsiTheme="minorHAnsi" w:cs="Times New Roman"/>
          <w:noProof/>
          <w:lang w:eastAsia="sl-SI"/>
        </w:rPr>
        <w:t xml:space="preserve"> opozoril za storjen prekršek</w:t>
      </w:r>
      <w:r w:rsidR="00394889" w:rsidRPr="00F1462B">
        <w:t xml:space="preserve"> </w:t>
      </w:r>
      <w:r w:rsidR="00394889" w:rsidRPr="00F1462B">
        <w:rPr>
          <w:rFonts w:asciiTheme="minorHAnsi" w:hAnsiTheme="minorHAnsi" w:cs="Times New Roman"/>
          <w:noProof/>
          <w:lang w:eastAsia="sl-SI"/>
        </w:rPr>
        <w:t>po ZP-1</w:t>
      </w:r>
      <w:r w:rsidRPr="00F1462B">
        <w:rPr>
          <w:rFonts w:asciiTheme="minorHAnsi" w:hAnsiTheme="minorHAnsi" w:cs="Times New Roman"/>
          <w:noProof/>
          <w:lang w:eastAsia="sl-SI"/>
        </w:rPr>
        <w:t xml:space="preserve">). </w:t>
      </w:r>
    </w:p>
    <w:p w14:paraId="11E5EED3" w14:textId="77777777" w:rsidR="00267EAB" w:rsidRDefault="00267EAB" w:rsidP="00A812BB">
      <w:pPr>
        <w:spacing w:before="120" w:after="120" w:line="240" w:lineRule="auto"/>
        <w:jc w:val="both"/>
        <w:rPr>
          <w:rFonts w:asciiTheme="minorHAnsi" w:hAnsiTheme="minorHAnsi" w:cs="Times New Roman"/>
          <w:noProof/>
          <w:lang w:eastAsia="sl-SI"/>
        </w:rPr>
      </w:pPr>
    </w:p>
    <w:p w14:paraId="3AE55D23" w14:textId="77777777" w:rsidR="003D754B" w:rsidRDefault="003D754B" w:rsidP="00A812BB">
      <w:pPr>
        <w:spacing w:before="120" w:after="120" w:line="240" w:lineRule="auto"/>
        <w:jc w:val="both"/>
        <w:rPr>
          <w:rFonts w:asciiTheme="minorHAnsi" w:hAnsiTheme="minorHAnsi" w:cs="Times New Roman"/>
          <w:noProof/>
          <w:lang w:eastAsia="sl-SI"/>
        </w:rPr>
      </w:pPr>
    </w:p>
    <w:p w14:paraId="0C32E1C8" w14:textId="77777777" w:rsidR="003D754B" w:rsidRDefault="003D754B" w:rsidP="00A812BB">
      <w:pPr>
        <w:spacing w:before="120" w:after="120" w:line="240" w:lineRule="auto"/>
        <w:jc w:val="both"/>
        <w:rPr>
          <w:rFonts w:asciiTheme="minorHAnsi" w:hAnsiTheme="minorHAnsi" w:cs="Times New Roman"/>
          <w:noProof/>
          <w:lang w:eastAsia="sl-SI"/>
        </w:rPr>
      </w:pPr>
    </w:p>
    <w:p w14:paraId="170C75DF" w14:textId="77777777" w:rsidR="003D754B" w:rsidRPr="00F1462B" w:rsidRDefault="003D754B" w:rsidP="00A812BB">
      <w:pPr>
        <w:spacing w:before="120" w:after="120" w:line="240" w:lineRule="auto"/>
        <w:jc w:val="both"/>
        <w:rPr>
          <w:rFonts w:asciiTheme="minorHAnsi" w:hAnsiTheme="minorHAnsi" w:cs="Times New Roman"/>
          <w:noProof/>
          <w:lang w:eastAsia="sl-SI"/>
        </w:rPr>
      </w:pPr>
    </w:p>
    <w:p w14:paraId="04E2D9B1" w14:textId="5BA18290" w:rsidR="004D0BD7" w:rsidRPr="00F1462B" w:rsidRDefault="004D0BD7" w:rsidP="004D0BD7">
      <w:pPr>
        <w:spacing w:before="120" w:after="120" w:line="240" w:lineRule="auto"/>
        <w:jc w:val="both"/>
        <w:outlineLvl w:val="2"/>
        <w:rPr>
          <w:rFonts w:asciiTheme="minorHAnsi" w:hAnsiTheme="minorHAnsi" w:cstheme="minorHAnsi"/>
          <w:b/>
          <w:bCs/>
          <w:szCs w:val="18"/>
          <w:lang w:eastAsia="sl-SI"/>
        </w:rPr>
      </w:pPr>
      <w:bookmarkStart w:id="70" w:name="_Toc95831973"/>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4</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70"/>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851"/>
        <w:gridCol w:w="709"/>
        <w:gridCol w:w="708"/>
        <w:gridCol w:w="851"/>
        <w:gridCol w:w="567"/>
        <w:gridCol w:w="850"/>
        <w:gridCol w:w="993"/>
        <w:gridCol w:w="708"/>
        <w:gridCol w:w="993"/>
      </w:tblGrid>
      <w:tr w:rsidR="006C5A1D" w:rsidRPr="00F1462B" w14:paraId="1DECE398" w14:textId="77777777" w:rsidTr="00786E88">
        <w:trPr>
          <w:trHeight w:val="283"/>
          <w:tblHeader/>
        </w:trPr>
        <w:tc>
          <w:tcPr>
            <w:tcW w:w="959" w:type="dxa"/>
            <w:vMerge w:val="restart"/>
            <w:shd w:val="clear" w:color="auto" w:fill="FBD4B4" w:themeFill="accent6" w:themeFillTint="66"/>
            <w:vAlign w:val="center"/>
          </w:tcPr>
          <w:p w14:paraId="1BAC581E"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8080" w:type="dxa"/>
            <w:gridSpan w:val="10"/>
            <w:shd w:val="clear" w:color="auto" w:fill="FBD4B4" w:themeFill="accent6" w:themeFillTint="66"/>
          </w:tcPr>
          <w:p w14:paraId="3DBD3025"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6C5A1D" w:rsidRPr="00F1462B" w14:paraId="417D13A9" w14:textId="77777777" w:rsidTr="00786E88">
        <w:trPr>
          <w:tblHeader/>
        </w:trPr>
        <w:tc>
          <w:tcPr>
            <w:tcW w:w="959" w:type="dxa"/>
            <w:vMerge/>
            <w:shd w:val="clear" w:color="auto" w:fill="FBD4B4" w:themeFill="accent6" w:themeFillTint="66"/>
            <w:vAlign w:val="center"/>
          </w:tcPr>
          <w:p w14:paraId="23E40421" w14:textId="77777777" w:rsidR="006C5A1D" w:rsidRPr="00F1462B" w:rsidRDefault="006C5A1D" w:rsidP="00A812BB">
            <w:pPr>
              <w:tabs>
                <w:tab w:val="left" w:pos="266"/>
              </w:tabs>
              <w:spacing w:after="0" w:line="240" w:lineRule="auto"/>
              <w:jc w:val="center"/>
              <w:rPr>
                <w:rFonts w:ascii="Calibri" w:hAnsi="Calibri"/>
                <w:sz w:val="12"/>
              </w:rPr>
            </w:pPr>
          </w:p>
        </w:tc>
        <w:tc>
          <w:tcPr>
            <w:tcW w:w="3118" w:type="dxa"/>
            <w:gridSpan w:val="4"/>
            <w:shd w:val="clear" w:color="auto" w:fill="FBD4B4" w:themeFill="accent6" w:themeFillTint="66"/>
          </w:tcPr>
          <w:p w14:paraId="7D7F2B85"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3969" w:type="dxa"/>
            <w:gridSpan w:val="5"/>
            <w:shd w:val="clear" w:color="auto" w:fill="FBD4B4" w:themeFill="accent6" w:themeFillTint="66"/>
            <w:vAlign w:val="center"/>
          </w:tcPr>
          <w:p w14:paraId="12B57CBD"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993" w:type="dxa"/>
            <w:vMerge w:val="restart"/>
            <w:shd w:val="clear" w:color="auto" w:fill="FBD4B4" w:themeFill="accent6" w:themeFillTint="66"/>
            <w:vAlign w:val="center"/>
          </w:tcPr>
          <w:p w14:paraId="577F1608"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SKUPAJ</w:t>
            </w:r>
          </w:p>
        </w:tc>
      </w:tr>
      <w:tr w:rsidR="006C5A1D" w:rsidRPr="00F1462B" w14:paraId="17826339" w14:textId="77777777" w:rsidTr="006C5A1D">
        <w:trPr>
          <w:tblHeader/>
        </w:trPr>
        <w:tc>
          <w:tcPr>
            <w:tcW w:w="959" w:type="dxa"/>
            <w:vMerge/>
            <w:shd w:val="clear" w:color="auto" w:fill="FBD4B4" w:themeFill="accent6" w:themeFillTint="66"/>
            <w:vAlign w:val="center"/>
          </w:tcPr>
          <w:p w14:paraId="766823AA" w14:textId="77777777" w:rsidR="006C5A1D" w:rsidRPr="00F1462B" w:rsidRDefault="006C5A1D" w:rsidP="00A812BB">
            <w:pPr>
              <w:tabs>
                <w:tab w:val="left" w:pos="266"/>
              </w:tabs>
              <w:spacing w:after="0" w:line="240" w:lineRule="auto"/>
              <w:jc w:val="center"/>
              <w:rPr>
                <w:rFonts w:ascii="Calibri" w:hAnsi="Calibri"/>
                <w:sz w:val="12"/>
              </w:rPr>
            </w:pPr>
          </w:p>
        </w:tc>
        <w:tc>
          <w:tcPr>
            <w:tcW w:w="850" w:type="dxa"/>
            <w:shd w:val="clear" w:color="auto" w:fill="FBD4B4" w:themeFill="accent6" w:themeFillTint="66"/>
            <w:vAlign w:val="center"/>
          </w:tcPr>
          <w:p w14:paraId="142D38D5" w14:textId="77777777" w:rsidR="006C5A1D" w:rsidRPr="00F1462B" w:rsidRDefault="006C5A1D" w:rsidP="00786E88">
            <w:pPr>
              <w:tabs>
                <w:tab w:val="left" w:pos="266"/>
              </w:tabs>
              <w:spacing w:after="0" w:line="240" w:lineRule="auto"/>
              <w:jc w:val="center"/>
              <w:rPr>
                <w:rFonts w:ascii="Calibri" w:hAnsi="Calibri"/>
                <w:sz w:val="12"/>
              </w:rPr>
            </w:pPr>
            <w:r w:rsidRPr="00F1462B">
              <w:rPr>
                <w:rFonts w:ascii="Calibri" w:hAnsi="Calibri"/>
                <w:sz w:val="12"/>
              </w:rPr>
              <w:t>Ureditvena</w:t>
            </w:r>
          </w:p>
          <w:p w14:paraId="25E9F176" w14:textId="77777777" w:rsidR="006C5A1D" w:rsidRPr="00F1462B" w:rsidRDefault="006C5A1D" w:rsidP="00786E88">
            <w:pPr>
              <w:tabs>
                <w:tab w:val="left" w:pos="266"/>
              </w:tabs>
              <w:spacing w:after="0" w:line="240" w:lineRule="auto"/>
              <w:jc w:val="center"/>
              <w:rPr>
                <w:rFonts w:ascii="Calibri" w:hAnsi="Calibri"/>
                <w:sz w:val="12"/>
              </w:rPr>
            </w:pPr>
            <w:r w:rsidRPr="00F1462B">
              <w:rPr>
                <w:rFonts w:ascii="Calibri" w:hAnsi="Calibri"/>
                <w:sz w:val="12"/>
              </w:rPr>
              <w:t>odločba</w:t>
            </w:r>
          </w:p>
        </w:tc>
        <w:tc>
          <w:tcPr>
            <w:tcW w:w="851" w:type="dxa"/>
            <w:shd w:val="clear" w:color="auto" w:fill="FBD4B4" w:themeFill="accent6" w:themeFillTint="66"/>
            <w:vAlign w:val="center"/>
          </w:tcPr>
          <w:p w14:paraId="1AE10A8B" w14:textId="77777777" w:rsidR="006C5A1D" w:rsidRPr="00F1462B" w:rsidRDefault="006C5A1D" w:rsidP="00786E88">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709" w:type="dxa"/>
            <w:shd w:val="clear" w:color="auto" w:fill="FBD4B4" w:themeFill="accent6" w:themeFillTint="66"/>
            <w:vAlign w:val="center"/>
          </w:tcPr>
          <w:p w14:paraId="465E45B2" w14:textId="77777777" w:rsidR="006C5A1D" w:rsidRPr="00F1462B" w:rsidRDefault="006C5A1D" w:rsidP="006C5A1D">
            <w:pPr>
              <w:tabs>
                <w:tab w:val="left" w:pos="266"/>
              </w:tabs>
              <w:spacing w:after="0" w:line="240" w:lineRule="auto"/>
              <w:jc w:val="center"/>
              <w:rPr>
                <w:rFonts w:ascii="Calibri" w:hAnsi="Calibri"/>
                <w:sz w:val="12"/>
                <w:szCs w:val="12"/>
              </w:rPr>
            </w:pPr>
            <w:r w:rsidRPr="00F1462B">
              <w:rPr>
                <w:rFonts w:asciiTheme="minorHAnsi" w:hAnsiTheme="minorHAnsi" w:cs="Times New Roman"/>
                <w:noProof/>
                <w:sz w:val="12"/>
                <w:szCs w:val="12"/>
                <w:lang w:eastAsia="sl-SI"/>
              </w:rPr>
              <w:t xml:space="preserve">Sklep </w:t>
            </w:r>
            <w:r w:rsidRPr="00F1462B">
              <w:rPr>
                <w:rFonts w:ascii="Calibri" w:hAnsi="Calibri"/>
                <w:sz w:val="12"/>
                <w:szCs w:val="12"/>
              </w:rPr>
              <w:t>o denarni kazni</w:t>
            </w:r>
          </w:p>
        </w:tc>
        <w:tc>
          <w:tcPr>
            <w:tcW w:w="708" w:type="dxa"/>
            <w:shd w:val="clear" w:color="auto" w:fill="FBD4B4" w:themeFill="accent6" w:themeFillTint="66"/>
            <w:vAlign w:val="center"/>
          </w:tcPr>
          <w:p w14:paraId="29A49748"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851" w:type="dxa"/>
            <w:shd w:val="clear" w:color="auto" w:fill="FBD4B4" w:themeFill="accent6" w:themeFillTint="66"/>
            <w:vAlign w:val="center"/>
          </w:tcPr>
          <w:p w14:paraId="2A4C61ED"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567" w:type="dxa"/>
            <w:shd w:val="clear" w:color="auto" w:fill="FBD4B4" w:themeFill="accent6" w:themeFillTint="66"/>
            <w:vAlign w:val="center"/>
          </w:tcPr>
          <w:p w14:paraId="4F55807D"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850" w:type="dxa"/>
            <w:shd w:val="clear" w:color="auto" w:fill="FBD4B4" w:themeFill="accent6" w:themeFillTint="66"/>
            <w:vAlign w:val="center"/>
          </w:tcPr>
          <w:p w14:paraId="1E2F0884"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993" w:type="dxa"/>
            <w:shd w:val="clear" w:color="auto" w:fill="FBD4B4" w:themeFill="accent6" w:themeFillTint="66"/>
            <w:vAlign w:val="center"/>
          </w:tcPr>
          <w:p w14:paraId="0D665FE9"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708" w:type="dxa"/>
            <w:shd w:val="clear" w:color="auto" w:fill="FBD4B4" w:themeFill="accent6" w:themeFillTint="66"/>
            <w:vAlign w:val="center"/>
          </w:tcPr>
          <w:p w14:paraId="2B7A2AB6" w14:textId="77777777" w:rsidR="006C5A1D" w:rsidRPr="00F1462B" w:rsidRDefault="006C5A1D"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993" w:type="dxa"/>
            <w:vMerge/>
            <w:shd w:val="clear" w:color="auto" w:fill="FBD4B4" w:themeFill="accent6" w:themeFillTint="66"/>
            <w:vAlign w:val="center"/>
          </w:tcPr>
          <w:p w14:paraId="08C56362" w14:textId="77777777" w:rsidR="006C5A1D" w:rsidRPr="00F1462B" w:rsidRDefault="006C5A1D" w:rsidP="00A812BB">
            <w:pPr>
              <w:tabs>
                <w:tab w:val="left" w:pos="266"/>
              </w:tabs>
              <w:spacing w:after="0" w:line="240" w:lineRule="auto"/>
              <w:jc w:val="center"/>
              <w:rPr>
                <w:rFonts w:ascii="Calibri" w:hAnsi="Calibri"/>
                <w:sz w:val="12"/>
              </w:rPr>
            </w:pPr>
          </w:p>
        </w:tc>
      </w:tr>
      <w:tr w:rsidR="006C5A1D" w:rsidRPr="00F1462B" w14:paraId="340514B4" w14:textId="77777777" w:rsidTr="006C5A1D">
        <w:trPr>
          <w:trHeight w:val="283"/>
        </w:trPr>
        <w:tc>
          <w:tcPr>
            <w:tcW w:w="959" w:type="dxa"/>
            <w:shd w:val="clear" w:color="auto" w:fill="auto"/>
            <w:vAlign w:val="center"/>
          </w:tcPr>
          <w:p w14:paraId="0025332A" w14:textId="5AFAADFE"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405</w:t>
            </w:r>
          </w:p>
        </w:tc>
        <w:tc>
          <w:tcPr>
            <w:tcW w:w="850" w:type="dxa"/>
            <w:vAlign w:val="center"/>
          </w:tcPr>
          <w:p w14:paraId="2E28813D" w14:textId="21A5A0E1" w:rsidR="006C5A1D" w:rsidRPr="00F1462B" w:rsidRDefault="00094945" w:rsidP="00786E88">
            <w:pPr>
              <w:tabs>
                <w:tab w:val="left" w:pos="266"/>
              </w:tabs>
              <w:spacing w:after="0" w:line="240" w:lineRule="auto"/>
              <w:jc w:val="center"/>
              <w:rPr>
                <w:rFonts w:ascii="Calibri" w:hAnsi="Calibri"/>
                <w:sz w:val="16"/>
              </w:rPr>
            </w:pPr>
            <w:r w:rsidRPr="00F1462B">
              <w:rPr>
                <w:rFonts w:ascii="Calibri" w:hAnsi="Calibri"/>
                <w:sz w:val="16"/>
              </w:rPr>
              <w:t>5</w:t>
            </w:r>
          </w:p>
        </w:tc>
        <w:tc>
          <w:tcPr>
            <w:tcW w:w="851" w:type="dxa"/>
            <w:shd w:val="clear" w:color="auto" w:fill="auto"/>
            <w:vAlign w:val="center"/>
          </w:tcPr>
          <w:p w14:paraId="62F2D6BA" w14:textId="25D0AB66" w:rsidR="006C5A1D" w:rsidRPr="00F1462B" w:rsidRDefault="00094945" w:rsidP="00786E88">
            <w:pPr>
              <w:tabs>
                <w:tab w:val="left" w:pos="266"/>
              </w:tabs>
              <w:spacing w:after="0" w:line="240" w:lineRule="auto"/>
              <w:jc w:val="center"/>
              <w:rPr>
                <w:rFonts w:ascii="Calibri" w:hAnsi="Calibri"/>
                <w:sz w:val="16"/>
              </w:rPr>
            </w:pPr>
            <w:r w:rsidRPr="00F1462B">
              <w:rPr>
                <w:rFonts w:ascii="Calibri" w:hAnsi="Calibri"/>
                <w:sz w:val="16"/>
              </w:rPr>
              <w:t>195</w:t>
            </w:r>
          </w:p>
        </w:tc>
        <w:tc>
          <w:tcPr>
            <w:tcW w:w="709" w:type="dxa"/>
            <w:shd w:val="clear" w:color="auto" w:fill="auto"/>
            <w:vAlign w:val="center"/>
          </w:tcPr>
          <w:p w14:paraId="1924966F" w14:textId="740A7110" w:rsidR="006C5A1D" w:rsidRPr="00F1462B" w:rsidRDefault="00094945" w:rsidP="006C5A1D">
            <w:pPr>
              <w:tabs>
                <w:tab w:val="left" w:pos="266"/>
              </w:tabs>
              <w:spacing w:after="0" w:line="240" w:lineRule="auto"/>
              <w:jc w:val="center"/>
              <w:rPr>
                <w:rFonts w:ascii="Calibri" w:hAnsi="Calibri"/>
                <w:sz w:val="16"/>
              </w:rPr>
            </w:pPr>
            <w:r w:rsidRPr="00F1462B">
              <w:rPr>
                <w:rFonts w:ascii="Calibri" w:hAnsi="Calibri"/>
                <w:sz w:val="16"/>
              </w:rPr>
              <w:t>0</w:t>
            </w:r>
          </w:p>
        </w:tc>
        <w:tc>
          <w:tcPr>
            <w:tcW w:w="708" w:type="dxa"/>
            <w:shd w:val="clear" w:color="auto" w:fill="auto"/>
            <w:vAlign w:val="center"/>
          </w:tcPr>
          <w:p w14:paraId="2BABD347" w14:textId="5800B311"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200</w:t>
            </w:r>
          </w:p>
        </w:tc>
        <w:tc>
          <w:tcPr>
            <w:tcW w:w="851" w:type="dxa"/>
            <w:vAlign w:val="center"/>
          </w:tcPr>
          <w:p w14:paraId="79D5120C" w14:textId="2BBEED6A" w:rsidR="006C5A1D" w:rsidRPr="00F1462B" w:rsidRDefault="00267EAB" w:rsidP="00A812BB">
            <w:pPr>
              <w:tabs>
                <w:tab w:val="left" w:pos="266"/>
              </w:tabs>
              <w:spacing w:after="0" w:line="240" w:lineRule="auto"/>
              <w:jc w:val="center"/>
              <w:rPr>
                <w:rFonts w:ascii="Calibri" w:hAnsi="Calibri"/>
                <w:sz w:val="16"/>
              </w:rPr>
            </w:pPr>
            <w:r w:rsidRPr="00F1462B">
              <w:rPr>
                <w:rFonts w:ascii="Calibri" w:hAnsi="Calibri"/>
                <w:sz w:val="16"/>
              </w:rPr>
              <w:t>2</w:t>
            </w:r>
          </w:p>
        </w:tc>
        <w:tc>
          <w:tcPr>
            <w:tcW w:w="567" w:type="dxa"/>
            <w:vAlign w:val="center"/>
          </w:tcPr>
          <w:p w14:paraId="7E224C98" w14:textId="40E90004" w:rsidR="006C5A1D" w:rsidRPr="00F1462B" w:rsidRDefault="00267EAB" w:rsidP="00A812BB">
            <w:pPr>
              <w:tabs>
                <w:tab w:val="left" w:pos="266"/>
              </w:tabs>
              <w:spacing w:after="0" w:line="240" w:lineRule="auto"/>
              <w:jc w:val="center"/>
              <w:rPr>
                <w:rFonts w:ascii="Calibri" w:hAnsi="Calibri"/>
                <w:sz w:val="16"/>
              </w:rPr>
            </w:pPr>
            <w:r w:rsidRPr="00F1462B">
              <w:rPr>
                <w:rFonts w:ascii="Calibri" w:hAnsi="Calibri"/>
                <w:sz w:val="16"/>
              </w:rPr>
              <w:t>2</w:t>
            </w:r>
          </w:p>
        </w:tc>
        <w:tc>
          <w:tcPr>
            <w:tcW w:w="850" w:type="dxa"/>
            <w:shd w:val="clear" w:color="auto" w:fill="auto"/>
            <w:vAlign w:val="center"/>
          </w:tcPr>
          <w:p w14:paraId="04E15557" w14:textId="61F30A55"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5</w:t>
            </w:r>
          </w:p>
        </w:tc>
        <w:tc>
          <w:tcPr>
            <w:tcW w:w="993" w:type="dxa"/>
            <w:shd w:val="clear" w:color="auto" w:fill="auto"/>
            <w:vAlign w:val="center"/>
          </w:tcPr>
          <w:p w14:paraId="5393904B" w14:textId="5EB2E65F"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127</w:t>
            </w:r>
          </w:p>
        </w:tc>
        <w:tc>
          <w:tcPr>
            <w:tcW w:w="708" w:type="dxa"/>
            <w:shd w:val="clear" w:color="auto" w:fill="auto"/>
            <w:vAlign w:val="center"/>
          </w:tcPr>
          <w:p w14:paraId="5F137518" w14:textId="5484FE84"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136</w:t>
            </w:r>
          </w:p>
        </w:tc>
        <w:tc>
          <w:tcPr>
            <w:tcW w:w="993" w:type="dxa"/>
            <w:shd w:val="clear" w:color="auto" w:fill="auto"/>
            <w:vAlign w:val="center"/>
          </w:tcPr>
          <w:p w14:paraId="0880107C" w14:textId="2A1D1CFA" w:rsidR="006C5A1D" w:rsidRPr="00F1462B" w:rsidRDefault="00094945" w:rsidP="00A812BB">
            <w:pPr>
              <w:tabs>
                <w:tab w:val="left" w:pos="266"/>
              </w:tabs>
              <w:spacing w:after="0" w:line="240" w:lineRule="auto"/>
              <w:jc w:val="center"/>
              <w:rPr>
                <w:rFonts w:ascii="Calibri" w:hAnsi="Calibri"/>
                <w:sz w:val="16"/>
              </w:rPr>
            </w:pPr>
            <w:r w:rsidRPr="00F1462B">
              <w:rPr>
                <w:rFonts w:ascii="Calibri" w:hAnsi="Calibri"/>
                <w:sz w:val="16"/>
              </w:rPr>
              <w:t>336</w:t>
            </w:r>
          </w:p>
        </w:tc>
      </w:tr>
    </w:tbl>
    <w:p w14:paraId="258364B9" w14:textId="562DB1F8" w:rsidR="000C214C" w:rsidRPr="00F1462B" w:rsidRDefault="000C214C" w:rsidP="00AF4274">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Poudarek inšpekcijskega nadzora v </w:t>
      </w:r>
      <w:r w:rsidR="00AF4274" w:rsidRPr="00F1462B">
        <w:rPr>
          <w:rFonts w:asciiTheme="minorHAnsi" w:hAnsiTheme="minorHAnsi" w:cs="Times New Roman"/>
          <w:noProof/>
          <w:lang w:eastAsia="sl-SI"/>
        </w:rPr>
        <w:t xml:space="preserve">poletnem času </w:t>
      </w:r>
      <w:r w:rsidRPr="00F1462B">
        <w:rPr>
          <w:rFonts w:asciiTheme="minorHAnsi" w:hAnsiTheme="minorHAnsi" w:cs="Times New Roman"/>
          <w:noProof/>
          <w:lang w:eastAsia="sl-SI"/>
        </w:rPr>
        <w:t>let</w:t>
      </w:r>
      <w:r w:rsidR="00AF4274"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2021</w:t>
      </w:r>
      <w:r w:rsidR="00AF4274" w:rsidRPr="00F1462B">
        <w:rPr>
          <w:rFonts w:asciiTheme="minorHAnsi" w:hAnsiTheme="minorHAnsi" w:cs="Times New Roman"/>
          <w:noProof/>
          <w:lang w:eastAsia="sl-SI"/>
        </w:rPr>
        <w:t xml:space="preserve">, ko je bila epidemiološka slika glede širjenja nalezljive bolezni COVID-19 ugodnejša, </w:t>
      </w:r>
      <w:r w:rsidRPr="00F1462B">
        <w:rPr>
          <w:rFonts w:asciiTheme="minorHAnsi" w:hAnsiTheme="minorHAnsi" w:cs="Times New Roman"/>
          <w:noProof/>
          <w:lang w:eastAsia="sl-SI"/>
        </w:rPr>
        <w:t xml:space="preserve">v izmenjavo podatkov o prostih terminih oziroma okvirnih terminih in številu uvrščenih na čakalni seznam iz lokalnega informacijskega sistema pri izvajalcu zdravstvene dejavnosti v centralni informacijski sistem – to je v zbirko eNapotnica in eNaročilo, ki jo upravlja NIJZ. Izvajalec zdravstvene dejavnosti mora v svojem informacijskem sistemu zagotavljati ažurne in resnične podatke o prostih terminih oziroma okvirnih terminih in številu uvrščenih na čakalni seznam ter druge podatke, ki jih posreduje v zbirko eNapotnica in eNaročilo. </w:t>
      </w:r>
    </w:p>
    <w:p w14:paraId="3CBBCA33" w14:textId="7E9940BF" w:rsidR="000C214C" w:rsidRPr="00F1462B" w:rsidRDefault="000C214C" w:rsidP="000C214C">
      <w:pPr>
        <w:tabs>
          <w:tab w:val="left" w:pos="0"/>
        </w:tabs>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izmenjave podatkov so</w:t>
      </w:r>
      <w:r w:rsidR="008D65FA">
        <w:rPr>
          <w:rFonts w:asciiTheme="minorHAnsi" w:hAnsiTheme="minorHAnsi" w:cs="Times New Roman"/>
          <w:noProof/>
          <w:lang w:eastAsia="sl-SI"/>
        </w:rPr>
        <w:t xml:space="preserve"> bile</w:t>
      </w:r>
      <w:r w:rsidRPr="00F1462B">
        <w:rPr>
          <w:rFonts w:asciiTheme="minorHAnsi" w:hAnsiTheme="minorHAnsi" w:cs="Times New Roman"/>
          <w:noProof/>
          <w:lang w:eastAsia="sl-SI"/>
        </w:rPr>
        <w:t xml:space="preserve"> preverj</w:t>
      </w:r>
      <w:r w:rsidR="008D65FA">
        <w:rPr>
          <w:rFonts w:asciiTheme="minorHAnsi" w:hAnsiTheme="minorHAnsi" w:cs="Times New Roman"/>
          <w:noProof/>
          <w:lang w:eastAsia="sl-SI"/>
        </w:rPr>
        <w:t>ene</w:t>
      </w:r>
      <w:r w:rsidRPr="00F1462B">
        <w:rPr>
          <w:rFonts w:asciiTheme="minorHAnsi" w:hAnsiTheme="minorHAnsi" w:cs="Times New Roman"/>
          <w:noProof/>
          <w:lang w:eastAsia="sl-SI"/>
        </w:rPr>
        <w:t xml:space="preserve"> štiri vsebine:</w:t>
      </w:r>
    </w:p>
    <w:p w14:paraId="58615687" w14:textId="66730C64" w:rsidR="00FD2B30" w:rsidRPr="006B3168" w:rsidRDefault="00FD2B30" w:rsidP="006B3168">
      <w:pPr>
        <w:pStyle w:val="Odstavekseznama"/>
        <w:framePr w:wrap="around"/>
        <w:numPr>
          <w:ilvl w:val="0"/>
          <w:numId w:val="21"/>
        </w:numPr>
        <w:ind w:hanging="720"/>
        <w:rPr>
          <w:rFonts w:asciiTheme="minorHAnsi" w:hAnsiTheme="minorHAnsi" w:cs="Times New Roman"/>
          <w:noProof/>
          <w:color w:val="auto"/>
          <w:sz w:val="22"/>
          <w:szCs w:val="22"/>
        </w:rPr>
      </w:pPr>
      <w:r w:rsidRPr="006B3168">
        <w:rPr>
          <w:rFonts w:asciiTheme="minorHAnsi" w:hAnsiTheme="minorHAnsi" w:cs="Times New Roman"/>
          <w:noProof/>
          <w:color w:val="auto"/>
          <w:sz w:val="22"/>
          <w:szCs w:val="22"/>
        </w:rPr>
        <w:t xml:space="preserve">ali so storitve, ki jih zavezanec izvaja in za katere vodi čakalni seznam, povezane iz </w:t>
      </w:r>
    </w:p>
    <w:p w14:paraId="29415D26" w14:textId="77777777" w:rsidR="00FD2B30" w:rsidRPr="006B3168" w:rsidRDefault="00FD2B30" w:rsidP="006B3168">
      <w:pPr>
        <w:pStyle w:val="Odstavekseznama"/>
        <w:framePr w:wrap="around"/>
        <w:numPr>
          <w:ilvl w:val="0"/>
          <w:numId w:val="21"/>
        </w:numPr>
        <w:ind w:hanging="720"/>
        <w:rPr>
          <w:rFonts w:asciiTheme="minorHAnsi" w:hAnsiTheme="minorHAnsi" w:cs="Times New Roman"/>
          <w:noProof/>
          <w:color w:val="auto"/>
          <w:sz w:val="22"/>
          <w:szCs w:val="22"/>
        </w:rPr>
      </w:pPr>
      <w:r w:rsidRPr="006B3168">
        <w:rPr>
          <w:rFonts w:asciiTheme="minorHAnsi" w:hAnsiTheme="minorHAnsi" w:cs="Times New Roman"/>
          <w:noProof/>
          <w:color w:val="auto"/>
          <w:sz w:val="22"/>
          <w:szCs w:val="22"/>
        </w:rPr>
        <w:t>lokalnega v centralni informacijski sistem - povezljivost vrst zdravstvenih storitev (VZS);</w:t>
      </w:r>
    </w:p>
    <w:p w14:paraId="4B9F480E" w14:textId="66AF4187" w:rsidR="00FD2B30" w:rsidRPr="006B3168" w:rsidRDefault="00FD2B30" w:rsidP="006B3168">
      <w:pPr>
        <w:pStyle w:val="Odstavekseznama"/>
        <w:framePr w:wrap="around"/>
        <w:numPr>
          <w:ilvl w:val="0"/>
          <w:numId w:val="21"/>
        </w:numPr>
        <w:ind w:hanging="720"/>
        <w:rPr>
          <w:rFonts w:asciiTheme="minorHAnsi" w:hAnsiTheme="minorHAnsi" w:cs="Times New Roman"/>
          <w:noProof/>
          <w:color w:val="auto"/>
          <w:sz w:val="22"/>
          <w:szCs w:val="22"/>
        </w:rPr>
      </w:pPr>
      <w:r w:rsidRPr="006B3168">
        <w:rPr>
          <w:rFonts w:asciiTheme="minorHAnsi" w:hAnsiTheme="minorHAnsi" w:cs="Times New Roman"/>
          <w:noProof/>
          <w:color w:val="auto"/>
          <w:sz w:val="22"/>
          <w:szCs w:val="22"/>
        </w:rPr>
        <w:t xml:space="preserve">ali so v centralni informacijski sistem povezani podatki o uvrščenih pacientih na čakalni  </w:t>
      </w:r>
    </w:p>
    <w:p w14:paraId="389C2557" w14:textId="77777777" w:rsidR="00FD2B30" w:rsidRPr="006B3168" w:rsidRDefault="00FD2B30" w:rsidP="006B3168">
      <w:pPr>
        <w:pStyle w:val="Odstavekseznama"/>
        <w:framePr w:wrap="around"/>
        <w:numPr>
          <w:ilvl w:val="0"/>
          <w:numId w:val="21"/>
        </w:numPr>
        <w:ind w:hanging="720"/>
        <w:rPr>
          <w:rFonts w:asciiTheme="minorHAnsi" w:hAnsiTheme="minorHAnsi" w:cs="Times New Roman"/>
          <w:noProof/>
          <w:color w:val="auto"/>
          <w:sz w:val="22"/>
          <w:szCs w:val="22"/>
        </w:rPr>
      </w:pPr>
      <w:r w:rsidRPr="006B3168">
        <w:rPr>
          <w:rFonts w:asciiTheme="minorHAnsi" w:hAnsiTheme="minorHAnsi" w:cs="Times New Roman"/>
          <w:noProof/>
          <w:color w:val="auto"/>
          <w:sz w:val="22"/>
          <w:szCs w:val="22"/>
        </w:rPr>
        <w:t xml:space="preserve">seznam za posamezno storitev; </w:t>
      </w:r>
    </w:p>
    <w:p w14:paraId="595155CB" w14:textId="6C71B2C7" w:rsidR="00FD2B30" w:rsidRPr="006B3168" w:rsidRDefault="00FD2B30" w:rsidP="006B3168">
      <w:pPr>
        <w:pStyle w:val="Odstavekseznama"/>
        <w:framePr w:wrap="around"/>
        <w:numPr>
          <w:ilvl w:val="0"/>
          <w:numId w:val="21"/>
        </w:numPr>
        <w:ind w:hanging="720"/>
        <w:rPr>
          <w:rFonts w:asciiTheme="minorHAnsi" w:hAnsiTheme="minorHAnsi" w:cs="Times New Roman"/>
          <w:noProof/>
          <w:color w:val="auto"/>
          <w:sz w:val="22"/>
          <w:szCs w:val="22"/>
        </w:rPr>
      </w:pPr>
      <w:r w:rsidRPr="006B3168">
        <w:rPr>
          <w:rFonts w:asciiTheme="minorHAnsi" w:hAnsiTheme="minorHAnsi" w:cs="Times New Roman"/>
          <w:noProof/>
          <w:color w:val="auto"/>
          <w:sz w:val="22"/>
          <w:szCs w:val="22"/>
        </w:rPr>
        <w:t xml:space="preserve">resničnost in ažurnost podatkov o čakalni dobi za posamezno storitev; </w:t>
      </w:r>
    </w:p>
    <w:p w14:paraId="4E9F9ACE" w14:textId="60E47B38" w:rsidR="000C214C" w:rsidRPr="006B3168" w:rsidRDefault="00FD2B30" w:rsidP="006B3168">
      <w:pPr>
        <w:pStyle w:val="Odstavekseznama"/>
        <w:framePr w:wrap="around"/>
        <w:numPr>
          <w:ilvl w:val="0"/>
          <w:numId w:val="21"/>
        </w:numPr>
        <w:ind w:hanging="720"/>
        <w:rPr>
          <w:rFonts w:asciiTheme="minorHAnsi" w:hAnsiTheme="minorHAnsi" w:cs="Times New Roman"/>
          <w:noProof/>
          <w:color w:val="auto"/>
          <w:sz w:val="22"/>
          <w:szCs w:val="22"/>
        </w:rPr>
      </w:pPr>
      <w:r w:rsidRPr="006B3168">
        <w:rPr>
          <w:rFonts w:asciiTheme="minorHAnsi" w:hAnsiTheme="minorHAnsi" w:cs="Times New Roman"/>
          <w:noProof/>
          <w:color w:val="auto"/>
          <w:sz w:val="22"/>
          <w:szCs w:val="22"/>
        </w:rPr>
        <w:t>zagotavljanje termina v primeru, ko je čakalna doba krajša kot 120 dni in izvajalec ne        izvaja triaže napotnih listin.</w:t>
      </w:r>
    </w:p>
    <w:p w14:paraId="5C02C280" w14:textId="77777777" w:rsidR="000C214C" w:rsidRPr="00F1462B" w:rsidRDefault="000C214C" w:rsidP="000C214C">
      <w:pPr>
        <w:tabs>
          <w:tab w:val="left" w:pos="0"/>
        </w:tabs>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53 % so bile ugotovljene neskladnosti pri zagotavljanju resničnih in ažurnih podatkov o čakalni dobi za posamezno storitev.</w:t>
      </w:r>
    </w:p>
    <w:p w14:paraId="70EC9764" w14:textId="77777777" w:rsidR="000C214C" w:rsidRPr="00F1462B" w:rsidRDefault="000C214C" w:rsidP="000C214C">
      <w:pPr>
        <w:tabs>
          <w:tab w:val="left" w:pos="0"/>
        </w:tabs>
        <w:spacing w:before="120" w:after="120" w:line="240" w:lineRule="auto"/>
        <w:jc w:val="both"/>
        <w:rPr>
          <w:rFonts w:asciiTheme="minorHAnsi" w:hAnsiTheme="minorHAnsi" w:cs="Times New Roman"/>
          <w:noProof/>
        </w:rPr>
      </w:pPr>
      <w:r w:rsidRPr="00F1462B">
        <w:rPr>
          <w:rFonts w:asciiTheme="minorHAnsi" w:hAnsiTheme="minorHAnsi" w:cs="Times New Roman"/>
          <w:noProof/>
          <w:lang w:eastAsia="sl-SI"/>
        </w:rPr>
        <w:t>V 26 % so bile ugotovljene neskladnosti pri zagotavljanju okvirnih terminov namesto terminov. Pravilnik o naročanju in upravljanju čakalnih seznamov ter najdaljših dopustnih čakalnih dobah določa, da se pacientu ob uvrstitvi na čakalni seznam določi za</w:t>
      </w:r>
      <w:r w:rsidRPr="00F1462B">
        <w:rPr>
          <w:rFonts w:asciiTheme="minorHAnsi" w:hAnsiTheme="minorHAnsi"/>
          <w:noProof/>
        </w:rPr>
        <w:t> </w:t>
      </w:r>
      <w:r w:rsidRPr="00F1462B">
        <w:rPr>
          <w:rFonts w:asciiTheme="minorHAnsi" w:hAnsiTheme="minorHAnsi" w:cs="Times New Roman"/>
          <w:noProof/>
        </w:rPr>
        <w:t>operativne postopke in vse druge zdravstvene storitve, kjer čakalna doba znaša več kot štiri mesece okvirni termin ali termin, za zdravstvene storitve, kjer čakalna doba znaša manj kot štiri mesece, pa termin.</w:t>
      </w:r>
    </w:p>
    <w:p w14:paraId="3F78D0F0" w14:textId="77777777" w:rsidR="000C214C" w:rsidRPr="00F1462B" w:rsidRDefault="000C214C" w:rsidP="000C214C">
      <w:pPr>
        <w:tabs>
          <w:tab w:val="left" w:pos="0"/>
        </w:tabs>
        <w:spacing w:before="120" w:after="120" w:line="240" w:lineRule="auto"/>
        <w:jc w:val="both"/>
        <w:rPr>
          <w:rFonts w:asciiTheme="minorHAnsi" w:hAnsiTheme="minorHAnsi" w:cs="Times New Roman"/>
          <w:noProof/>
        </w:rPr>
      </w:pPr>
      <w:r w:rsidRPr="00F1462B">
        <w:rPr>
          <w:rFonts w:asciiTheme="minorHAnsi" w:hAnsiTheme="minorHAnsi" w:cs="Times New Roman"/>
          <w:noProof/>
        </w:rPr>
        <w:t>Prav tako v 28 % so bile ugotovljene neskladnosti, ker podatki o uvrščenih pacientih na čakalni seznam za posamezno storitev niso bili povezani v centralni informacijski sistem.</w:t>
      </w:r>
    </w:p>
    <w:p w14:paraId="18F45989" w14:textId="36611CC9" w:rsidR="000C214C" w:rsidRPr="00F1462B" w:rsidRDefault="000C214C" w:rsidP="000C214C">
      <w:pPr>
        <w:tabs>
          <w:tab w:val="left" w:pos="0"/>
        </w:tabs>
        <w:spacing w:before="120" w:after="120" w:line="240" w:lineRule="auto"/>
        <w:jc w:val="both"/>
        <w:rPr>
          <w:rFonts w:asciiTheme="minorHAnsi" w:hAnsiTheme="minorHAnsi" w:cs="Times New Roman"/>
          <w:noProof/>
        </w:rPr>
      </w:pPr>
      <w:r w:rsidRPr="00F1462B">
        <w:rPr>
          <w:rFonts w:asciiTheme="minorHAnsi" w:hAnsiTheme="minorHAnsi" w:cs="Times New Roman"/>
          <w:noProof/>
        </w:rPr>
        <w:t xml:space="preserve">Ugotovljeno je bilo tudi, da še vedno 37 % zavezancev ni imelo povezanih vseh storitev, ki jih izvaja in za katere vodi čakalni seznam, povezane iz lokalnega v centralni informacijski </w:t>
      </w:r>
      <w:r w:rsidR="001D0537">
        <w:rPr>
          <w:rFonts w:asciiTheme="minorHAnsi" w:hAnsiTheme="minorHAnsi" w:cs="Times New Roman"/>
          <w:noProof/>
        </w:rPr>
        <w:br/>
        <w:t xml:space="preserve">sistem - </w:t>
      </w:r>
      <w:r w:rsidRPr="00F1462B">
        <w:rPr>
          <w:rFonts w:asciiTheme="minorHAnsi" w:hAnsiTheme="minorHAnsi" w:cs="Times New Roman"/>
          <w:noProof/>
        </w:rPr>
        <w:t>povezljivost vrst zdravstvenih storitev (VZS).</w:t>
      </w:r>
    </w:p>
    <w:p w14:paraId="711BA825" w14:textId="77777777" w:rsidR="000C214C" w:rsidRPr="00F1462B" w:rsidRDefault="000C214C" w:rsidP="000C214C">
      <w:pPr>
        <w:rPr>
          <w:rFonts w:asciiTheme="minorHAnsi" w:eastAsia="Arial Unicode MS" w:hAnsiTheme="minorHAnsi" w:cstheme="majorBidi"/>
          <w:b/>
          <w:bCs/>
          <w:caps/>
          <w:szCs w:val="28"/>
          <w:lang w:eastAsia="sl-SI"/>
        </w:rPr>
      </w:pPr>
      <w:r w:rsidRPr="00F1462B">
        <w:rPr>
          <w:rFonts w:asciiTheme="minorHAnsi" w:eastAsia="Arial Unicode MS" w:hAnsiTheme="minorHAnsi" w:cstheme="majorBidi"/>
          <w:b/>
          <w:bCs/>
          <w:caps/>
          <w:szCs w:val="28"/>
          <w:lang w:eastAsia="sl-SI"/>
        </w:rPr>
        <w:br w:type="page"/>
      </w:r>
    </w:p>
    <w:p w14:paraId="5FCD04C0" w14:textId="1AFAC60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71" w:name="_Toc7008202"/>
      <w:bookmarkStart w:id="72" w:name="_Toc70591886"/>
      <w:bookmarkStart w:id="73" w:name="_Toc7008200"/>
      <w:r w:rsidRPr="00F1462B">
        <w:rPr>
          <w:rFonts w:asciiTheme="minorHAnsi" w:eastAsia="Arial Unicode MS" w:hAnsiTheme="minorHAnsi" w:cstheme="majorBidi"/>
          <w:b/>
          <w:bCs/>
          <w:caps/>
          <w:szCs w:val="28"/>
          <w:lang w:eastAsia="sl-SI"/>
        </w:rPr>
        <w:lastRenderedPageBreak/>
        <w:t>INŠPEKCIJSKI NADZOR NA PODROČJU ZDRAVNIŠKE SLUŽBE</w:t>
      </w:r>
      <w:bookmarkEnd w:id="71"/>
      <w:bookmarkEnd w:id="72"/>
    </w:p>
    <w:p w14:paraId="573C29EB"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zakonodaje</w:t>
      </w:r>
      <w:r w:rsidRPr="00F1462B">
        <w:rPr>
          <w:rFonts w:asciiTheme="minorHAnsi" w:hAnsiTheme="minorHAnsi" w:cs="Times New Roman"/>
          <w:noProof/>
          <w:vertAlign w:val="superscript"/>
          <w:lang w:eastAsia="sl-SI"/>
        </w:rPr>
        <w:footnoteReference w:id="6"/>
      </w:r>
      <w:r w:rsidRPr="00F1462B">
        <w:rPr>
          <w:rFonts w:asciiTheme="minorHAnsi" w:hAnsiTheme="minorHAnsi" w:cs="Times New Roman"/>
          <w:noProof/>
          <w:lang w:eastAsia="sl-SI"/>
        </w:rPr>
        <w:t xml:space="preserve"> na tem področju je ustvariti pogoje za nemoteno delovanje zdravniške službe in zagotavljanje izvajanja programov obveznega zdravstvenega zavarovanja, vključno z zagotavljanjem neprekinjenega zdravstvenega varstva in nujne zdravniške pomoči za prebivalstvo.</w:t>
      </w:r>
    </w:p>
    <w:p w14:paraId="3A20F2FD"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 o zdravniški službi določa pogoje za opravljanje zdravniške službe ter pravice in dolžnosti zdravnikov za kakovostno opravljanje javne in zasebne zdravniške službe.  </w:t>
      </w:r>
    </w:p>
    <w:p w14:paraId="1D16ACDA" w14:textId="19C84480"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skladu z navedenim zakonom sme zdravnik samostojno opravljati zdravniško službo, če poleg pogojev, določenih z delovnopravnimi in drugimi predpisi izpolnjuje še posebne pogoje, določene s tem zakonom, in sicer da ima ustrezno izobrazbo in usposobljenost (kvalifikacija), je vpisan v register zdravnikov pri Zdravniški zbornici Slovenije ter ima dovoljenje za samostojno opravljanje zdravniške službe na določenem strokovnem področju (licenca). Zdravniki zasebniki pa morajo poleg izpolnjevanja zgoraj navedenih pogojev biti vpisani še v register zasebnih zdravnikov.</w:t>
      </w:r>
    </w:p>
    <w:p w14:paraId="09F1F1FA" w14:textId="2C9848EC"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opravlja nadzor nad spoštovanjem in izvajanjem določb tega zakona z izjemo določb, ki se nanašajo na zaposlitev zdravnikov, saj le-te sodijo v delokrog Inšpektorata RS za delo ter določb, ki se nanašajo na znanje in rabo slovenskega jezika, ki sodijo v pristojnost Inšpektorata RS za kulturo in medije.  </w:t>
      </w:r>
    </w:p>
    <w:p w14:paraId="21DCC1F0" w14:textId="0454B6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pristojnost tukajšnjega inšpektorata sodi tudi nadzor nad določbami prvega odstavka 26. člena ter 27. in 28. členom Zakona o priznavanju poklicnih kvalifikacij zdravnik, zdravnik specialist, doktor dentalne medicine in doktor dentalne medicine specialist. Ta zakon določa pogoje, pod katerimi lahko osebe, ki so navedeno poklicno kvalifikacijo pridobile v tretjih državah, opravljajo zdravniško službo tudi v Republiki Sloveniji. </w:t>
      </w:r>
    </w:p>
    <w:p w14:paraId="40E8AE0D" w14:textId="77777777" w:rsidR="007F09B2" w:rsidRPr="00F1462B" w:rsidRDefault="007F09B2" w:rsidP="00A812BB">
      <w:pPr>
        <w:spacing w:before="120" w:after="120" w:line="240" w:lineRule="auto"/>
        <w:jc w:val="both"/>
        <w:rPr>
          <w:rFonts w:asciiTheme="minorHAnsi" w:hAnsiTheme="minorHAnsi" w:cs="Times New Roman"/>
          <w:noProof/>
          <w:lang w:eastAsia="sl-SI"/>
        </w:rPr>
      </w:pPr>
    </w:p>
    <w:p w14:paraId="2D08DDEB" w14:textId="59531DE5"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74" w:name="_Toc7008203"/>
      <w:bookmarkStart w:id="75" w:name="_Toc70591887"/>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74"/>
      <w:bookmarkEnd w:id="75"/>
    </w:p>
    <w:p w14:paraId="587CE641" w14:textId="3DB5481A" w:rsidR="00A812BB" w:rsidRPr="00F1462B" w:rsidRDefault="00BD2D12" w:rsidP="00EE769D">
      <w:pPr>
        <w:spacing w:before="120" w:after="120" w:line="240" w:lineRule="auto"/>
        <w:jc w:val="both"/>
      </w:pPr>
      <w:r w:rsidRPr="00F1462B">
        <w:rPr>
          <w:rFonts w:asciiTheme="minorHAnsi" w:hAnsiTheme="minorHAnsi"/>
        </w:rPr>
        <w:t>V letu 2021 so inšpektorji na tem področju opravili osem inšpekcijskih pregledov. Aktivnosti so bile usmerjene v preverjanje izpolnjevanja pogojev za samostojno opravljanje zdravniške službe. Pri enem zdravniku je bilo ugotovljeno, da je izvajal storitve, za katere ni imel veljavne licence in ki so presegale dejavnost, navedene v programu pripravništva za poklic zdravnik, zato mu je bila izdana odločba o prepovedi</w:t>
      </w:r>
      <w:r w:rsidR="00C80B0D" w:rsidRPr="00F1462B">
        <w:rPr>
          <w:rFonts w:asciiTheme="minorHAnsi" w:hAnsiTheme="minorHAnsi"/>
        </w:rPr>
        <w:t xml:space="preserve"> </w:t>
      </w:r>
      <w:r w:rsidR="00C80B0D" w:rsidRPr="00F1462B">
        <w:rPr>
          <w:rStyle w:val="Sprotnaopomba-sklic"/>
          <w:rFonts w:asciiTheme="minorHAnsi" w:hAnsiTheme="minorHAnsi"/>
        </w:rPr>
        <w:footnoteReference w:id="7"/>
      </w:r>
      <w:r w:rsidRPr="00F1462B">
        <w:rPr>
          <w:rFonts w:asciiTheme="minorHAnsi" w:hAnsiTheme="minorHAnsi"/>
        </w:rPr>
        <w:t>.</w:t>
      </w:r>
      <w:r w:rsidRPr="00F1462B">
        <w:t xml:space="preserve"> </w:t>
      </w:r>
      <w:r w:rsidR="00A812BB" w:rsidRPr="00F1462B">
        <w:br w:type="page"/>
      </w:r>
    </w:p>
    <w:p w14:paraId="4A9A43A6"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76" w:name="_Toc70591888"/>
      <w:r w:rsidRPr="00F1462B">
        <w:rPr>
          <w:rFonts w:asciiTheme="minorHAnsi" w:eastAsia="Arial Unicode MS" w:hAnsiTheme="minorHAnsi" w:cstheme="majorBidi"/>
          <w:b/>
          <w:bCs/>
          <w:caps/>
          <w:szCs w:val="28"/>
          <w:lang w:eastAsia="sl-SI"/>
        </w:rPr>
        <w:lastRenderedPageBreak/>
        <w:t>INŠPEKCIJSKI NADZOR NA PODROČJU DUŠEVNEGA ZDRAVJA</w:t>
      </w:r>
      <w:bookmarkEnd w:id="73"/>
      <w:bookmarkEnd w:id="76"/>
    </w:p>
    <w:p w14:paraId="1B2210B2"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 o duševnem zdravju</w:t>
      </w:r>
      <w:r w:rsidRPr="00F1462B">
        <w:rPr>
          <w:rFonts w:asciiTheme="minorHAnsi" w:hAnsiTheme="minorHAnsi" w:cs="Times New Roman"/>
          <w:noProof/>
          <w:vertAlign w:val="superscript"/>
          <w:lang w:eastAsia="sl-SI"/>
        </w:rPr>
        <w:footnoteReference w:id="8"/>
      </w:r>
      <w:r w:rsidRPr="00F1462B">
        <w:rPr>
          <w:rFonts w:asciiTheme="minorHAnsi" w:hAnsiTheme="minorHAnsi" w:cs="Times New Roman"/>
          <w:noProof/>
          <w:lang w:eastAsia="sl-SI"/>
        </w:rPr>
        <w:t xml:space="preserve"> določa specifične pravice oseb na psihiatričnem zdravljenju ter opredeljuje postopke sprejema osebe na zdravljenje v oddelek pod posebnim nadzorom psihiatrične bolnišnice ter postopke, povezane z različnimi načini obravnav, s ciljem zagotavljati posamezniku dostojanstvo in pravico do samoodločanja.</w:t>
      </w:r>
    </w:p>
    <w:p w14:paraId="04E74AE5"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izvajajo inšpekcijski nadzor nad delom izvajalcev psihiatričnega</w:t>
      </w:r>
      <w:r w:rsidR="00387392" w:rsidRPr="00F1462B">
        <w:rPr>
          <w:rFonts w:asciiTheme="minorHAnsi" w:hAnsiTheme="minorHAnsi" w:cs="Times New Roman"/>
          <w:noProof/>
          <w:lang w:eastAsia="sl-SI"/>
        </w:rPr>
        <w:t xml:space="preserve"> zdravljenja;</w:t>
      </w:r>
      <w:r w:rsidRPr="00F1462B">
        <w:rPr>
          <w:rFonts w:asciiTheme="minorHAnsi" w:hAnsiTheme="minorHAnsi" w:cs="Times New Roman"/>
          <w:noProof/>
          <w:lang w:eastAsia="sl-SI"/>
        </w:rPr>
        <w:t xml:space="preserve"> inšpekcijski nadzor nad delom izvajalcev socialno varstvenih storitev pa izvajajo inšpektorji socialne inšpekcije v okviru Inšpektorata RS za delo. </w:t>
      </w:r>
    </w:p>
    <w:p w14:paraId="75F46C1F" w14:textId="058CF435" w:rsidR="00F275B7" w:rsidRPr="00F1462B" w:rsidRDefault="00A812BB" w:rsidP="00D143A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izvajalcih psihiatričnega zdravljenja se izvaja nadzor tudi po Pravilniku o kadrovskih, tehničnih in prostorskih pogojih izvajalcev psihiatričnega zdravljenja ter o postopku njihove verifikacije. V okviru minimalnih sanitarno zdravstvenih pogojev se izvaja nadzor nad tehničnimi in prostorskimi pogoji za izvajanje psihiatričnega zdravljenja (vrsta prostorov, oprema, hramba zdravil, varnost prostorov).</w:t>
      </w:r>
      <w:bookmarkStart w:id="77" w:name="_Toc7008201"/>
    </w:p>
    <w:p w14:paraId="44F1981B" w14:textId="1BBBAFA1"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78" w:name="_Toc7059188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77"/>
      <w:bookmarkEnd w:id="78"/>
    </w:p>
    <w:p w14:paraId="5AFBD993" w14:textId="0F7B7CC1" w:rsidR="00BD2D12" w:rsidRPr="00F1462B" w:rsidRDefault="00D143A1" w:rsidP="00BD2D12">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cstheme="minorHAnsi"/>
          <w:bCs/>
          <w:noProof/>
          <w:szCs w:val="16"/>
          <w:lang w:eastAsia="sl-SI"/>
        </w:rPr>
        <w:t>P</w:t>
      </w:r>
      <w:r w:rsidR="00BD2D12" w:rsidRPr="00F1462B">
        <w:rPr>
          <w:rFonts w:asciiTheme="minorHAnsi" w:hAnsiTheme="minorHAnsi" w:cstheme="minorHAnsi"/>
          <w:bCs/>
          <w:noProof/>
          <w:szCs w:val="16"/>
          <w:lang w:eastAsia="sl-SI"/>
        </w:rPr>
        <w:t xml:space="preserve">ri izvajalcih psihiatričnega zdravljenja </w:t>
      </w:r>
      <w:r w:rsidR="001A13AF" w:rsidRPr="00F1462B">
        <w:rPr>
          <w:rFonts w:asciiTheme="minorHAnsi" w:hAnsiTheme="minorHAnsi" w:cstheme="minorHAnsi"/>
          <w:bCs/>
          <w:noProof/>
          <w:szCs w:val="16"/>
          <w:lang w:eastAsia="sl-SI"/>
        </w:rPr>
        <w:t xml:space="preserve">je bilo </w:t>
      </w:r>
      <w:r w:rsidR="00BD2D12" w:rsidRPr="00F1462B">
        <w:rPr>
          <w:rFonts w:asciiTheme="minorHAnsi" w:hAnsiTheme="minorHAnsi" w:cstheme="minorHAnsi"/>
          <w:bCs/>
          <w:noProof/>
          <w:szCs w:val="16"/>
          <w:lang w:eastAsia="sl-SI"/>
        </w:rPr>
        <w:t>na podl</w:t>
      </w:r>
      <w:r w:rsidRPr="00F1462B">
        <w:rPr>
          <w:rFonts w:asciiTheme="minorHAnsi" w:hAnsiTheme="minorHAnsi" w:cstheme="minorHAnsi"/>
          <w:bCs/>
          <w:noProof/>
          <w:szCs w:val="16"/>
          <w:lang w:eastAsia="sl-SI"/>
        </w:rPr>
        <w:t>a</w:t>
      </w:r>
      <w:r w:rsidR="00BD2D12" w:rsidRPr="00F1462B">
        <w:rPr>
          <w:rFonts w:asciiTheme="minorHAnsi" w:hAnsiTheme="minorHAnsi" w:cstheme="minorHAnsi"/>
          <w:bCs/>
          <w:noProof/>
          <w:szCs w:val="16"/>
          <w:lang w:eastAsia="sl-SI"/>
        </w:rPr>
        <w:t xml:space="preserve">gi prijav </w:t>
      </w:r>
      <w:r w:rsidRPr="00F1462B">
        <w:rPr>
          <w:rFonts w:asciiTheme="minorHAnsi" w:hAnsiTheme="minorHAnsi" w:cstheme="minorHAnsi"/>
          <w:bCs/>
          <w:noProof/>
          <w:szCs w:val="16"/>
          <w:lang w:eastAsia="sl-SI"/>
        </w:rPr>
        <w:t xml:space="preserve">izvedenih </w:t>
      </w:r>
      <w:r w:rsidR="00BD2D12" w:rsidRPr="00F1462B">
        <w:rPr>
          <w:rFonts w:asciiTheme="minorHAnsi" w:hAnsiTheme="minorHAnsi" w:cstheme="minorHAnsi"/>
          <w:bCs/>
          <w:noProof/>
          <w:szCs w:val="16"/>
          <w:lang w:eastAsia="sl-SI"/>
        </w:rPr>
        <w:t>pet inšpekcijskih pregledov pri treh zavezancih. Prijave</w:t>
      </w:r>
      <w:r w:rsidR="00BD2D12" w:rsidRPr="00F1462B">
        <w:rPr>
          <w:rFonts w:asciiTheme="minorHAnsi" w:hAnsiTheme="minorHAnsi" w:cs="Times New Roman"/>
          <w:noProof/>
          <w:lang w:eastAsia="sl-SI"/>
        </w:rPr>
        <w:t xml:space="preserve"> so se nanašale na postopek sprejema osebe na psihiatrično zdravljenje brez privolitve in na izvedbo posebnega varovalnega ukrepa oviranja s pasovi. V </w:t>
      </w:r>
      <w:r w:rsidRPr="00F1462B">
        <w:rPr>
          <w:rFonts w:asciiTheme="minorHAnsi" w:hAnsiTheme="minorHAnsi" w:cs="Times New Roman"/>
          <w:noProof/>
          <w:lang w:eastAsia="sl-SI"/>
        </w:rPr>
        <w:t>štirih</w:t>
      </w:r>
      <w:r w:rsidR="00BD2D12" w:rsidRPr="00F1462B">
        <w:rPr>
          <w:rFonts w:asciiTheme="minorHAnsi" w:hAnsiTheme="minorHAnsi" w:cs="Times New Roman"/>
          <w:noProof/>
          <w:lang w:eastAsia="sl-SI"/>
        </w:rPr>
        <w:t xml:space="preserve"> primerih neskladnosti niso bile ugotovljene, en</w:t>
      </w:r>
      <w:r w:rsidR="002B6C4C" w:rsidRPr="00F1462B">
        <w:rPr>
          <w:rFonts w:asciiTheme="minorHAnsi" w:hAnsiTheme="minorHAnsi" w:cs="Times New Roman"/>
          <w:noProof/>
          <w:lang w:eastAsia="sl-SI"/>
        </w:rPr>
        <w:t xml:space="preserve"> postopek pa do konca leta še ni bil zaključen</w:t>
      </w:r>
      <w:r w:rsidR="00BD2D12" w:rsidRPr="00F1462B">
        <w:rPr>
          <w:rFonts w:asciiTheme="minorHAnsi" w:hAnsiTheme="minorHAnsi" w:cs="Times New Roman"/>
          <w:noProof/>
          <w:lang w:eastAsia="sl-SI"/>
        </w:rPr>
        <w:t>.</w:t>
      </w:r>
    </w:p>
    <w:p w14:paraId="23C51679" w14:textId="77777777" w:rsidR="00BD2D12" w:rsidRPr="00F1462B" w:rsidRDefault="00BD2D12" w:rsidP="00F02AC1">
      <w:pPr>
        <w:spacing w:before="120" w:after="120" w:line="240" w:lineRule="auto"/>
        <w:jc w:val="both"/>
        <w:rPr>
          <w:rFonts w:asciiTheme="minorHAnsi" w:hAnsiTheme="minorHAnsi" w:cstheme="minorHAnsi"/>
          <w:bCs/>
          <w:noProof/>
          <w:szCs w:val="16"/>
          <w:lang w:eastAsia="sl-SI"/>
        </w:rPr>
      </w:pPr>
    </w:p>
    <w:p w14:paraId="261EF7E5"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79" w:name="_Toc7008204"/>
      <w:bookmarkStart w:id="80" w:name="_Toc70591890"/>
      <w:r w:rsidRPr="00F1462B">
        <w:rPr>
          <w:rFonts w:asciiTheme="minorHAnsi" w:eastAsia="Arial Unicode MS" w:hAnsiTheme="minorHAnsi" w:cstheme="majorBidi"/>
          <w:b/>
          <w:bCs/>
          <w:caps/>
          <w:szCs w:val="28"/>
          <w:lang w:eastAsia="sl-SI"/>
        </w:rPr>
        <w:t>INŠPEKCIJSKI NADZOR NA PODROČJU PRESADITEV DELOV TELESA ZARADI ZDRAVLJENJA</w:t>
      </w:r>
      <w:bookmarkEnd w:id="79"/>
      <w:bookmarkEnd w:id="80"/>
      <w:r w:rsidRPr="00F1462B">
        <w:rPr>
          <w:rFonts w:asciiTheme="minorHAnsi" w:eastAsia="Arial Unicode MS" w:hAnsiTheme="minorHAnsi" w:cstheme="majorBidi"/>
          <w:b/>
          <w:bCs/>
          <w:caps/>
          <w:szCs w:val="28"/>
          <w:lang w:eastAsia="sl-SI"/>
        </w:rPr>
        <w:t xml:space="preserve">  </w:t>
      </w:r>
    </w:p>
    <w:p w14:paraId="0D18D447"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Presaditev delov telesa je način zdravljenja, ki se zaradi narave posega razlikuje od drugih medicinskih metod in terja poseben način urejanja. S stališča pravnega varovanja človekovih pravic je pomembno vprašanje, pod kakšnimi pogoji je dopustno odvzeti del telesa živemu dajalcu, oziroma pod kakšnimi pogoji je tak odvzem dopusten iz telesa umrle osebe.</w:t>
      </w:r>
    </w:p>
    <w:p w14:paraId="30FD0912" w14:textId="26662C15"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Osnovno načelo, ki se upošteva pri darovanju organov, je načelo medicinske upravičenosti, na podlagi katerega so v zakonu točno opredeljena merila za odvzem in presaditev dela človeškega telesa. Glede na predmet urejanja </w:t>
      </w:r>
      <w:r w:rsidR="001A13AF" w:rsidRPr="00F1462B">
        <w:rPr>
          <w:rFonts w:asciiTheme="minorHAnsi" w:hAnsiTheme="minorHAnsi" w:cs="Times New Roman"/>
          <w:noProof/>
          <w:lang w:eastAsia="sl-SI"/>
        </w:rPr>
        <w:t>sledi</w:t>
      </w:r>
      <w:r w:rsidRPr="00F1462B">
        <w:rPr>
          <w:rFonts w:asciiTheme="minorHAnsi" w:hAnsiTheme="minorHAnsi" w:cs="Times New Roman"/>
          <w:noProof/>
          <w:lang w:eastAsia="sl-SI"/>
        </w:rPr>
        <w:t xml:space="preserve"> načelo varstvo osebnosti. Slednje se odraža v zahtevi po izrecni privolitvi v poseg ob zagotovitvi anonimnosti. </w:t>
      </w:r>
      <w:r w:rsidR="001A13AF" w:rsidRPr="00F1462B">
        <w:rPr>
          <w:rFonts w:asciiTheme="minorHAnsi" w:hAnsiTheme="minorHAnsi" w:cs="Times New Roman"/>
          <w:noProof/>
          <w:lang w:eastAsia="sl-SI"/>
        </w:rPr>
        <w:t>T</w:t>
      </w:r>
      <w:r w:rsidRPr="00F1462B">
        <w:rPr>
          <w:rFonts w:asciiTheme="minorHAnsi" w:hAnsiTheme="minorHAnsi" w:cs="Times New Roman"/>
          <w:noProof/>
          <w:lang w:eastAsia="sl-SI"/>
        </w:rPr>
        <w:t xml:space="preserve">a načela </w:t>
      </w:r>
      <w:r w:rsidR="00765B20" w:rsidRPr="00F1462B">
        <w:rPr>
          <w:rFonts w:asciiTheme="minorHAnsi" w:hAnsiTheme="minorHAnsi" w:cs="Times New Roman"/>
          <w:noProof/>
          <w:lang w:eastAsia="sl-SI"/>
        </w:rPr>
        <w:t>veljajo tudi za umrle vključno s</w:t>
      </w:r>
      <w:r w:rsidRPr="00F1462B">
        <w:rPr>
          <w:rFonts w:asciiTheme="minorHAnsi" w:hAnsiTheme="minorHAnsi" w:cs="Times New Roman"/>
          <w:noProof/>
          <w:lang w:eastAsia="sl-SI"/>
        </w:rPr>
        <w:t xml:space="preserve"> postmortalno zaščito in zahtevo do pietetnega ravnanja do umrle osebe, kakor tudi ustrezno spoštovanje in upoštevanje svojcev oziroma oseb, ki so bile umrlemu blizu. Zakon poudarja tudi splošno pravno načelo, ki dele človeškega telesa izloča iz pravnega prometa je poudarjeno s prostovoljnostjo in neodplačnostjo darovanja za odvzete dele človeškega telesa. Posebno varstvo je namenjeno tudi mladoletnim in osebam, ki niso sposobne odločanja.</w:t>
      </w:r>
      <w:r w:rsidR="001A13AF"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Zakon v luči </w:t>
      </w:r>
      <w:r w:rsidR="001A13AF" w:rsidRPr="00F1462B">
        <w:rPr>
          <w:rFonts w:asciiTheme="minorHAnsi" w:hAnsiTheme="minorHAnsi" w:cs="Times New Roman"/>
          <w:noProof/>
          <w:lang w:eastAsia="sl-SI"/>
        </w:rPr>
        <w:t>navedenih</w:t>
      </w:r>
      <w:r w:rsidRPr="00F1462B">
        <w:rPr>
          <w:rFonts w:asciiTheme="minorHAnsi" w:hAnsiTheme="minorHAnsi" w:cs="Times New Roman"/>
          <w:noProof/>
          <w:lang w:eastAsia="sl-SI"/>
        </w:rPr>
        <w:t xml:space="preserve"> načel torej ureja področje privolitve v darovanje pri umrlih osebah. Določa tudi, da dejavnost donorskih in transplantacijskih centrov lahko opravljajo zdravstveni zavodi ob izpolnjevanju kadrovskih, prostorskih, tehničnih in drugih pogojev na podlagi dovoljenja Ministrstva za zdravje. </w:t>
      </w:r>
    </w:p>
    <w:p w14:paraId="7651B9B3" w14:textId="2E1D30D7" w:rsidR="00A812BB" w:rsidRPr="00F1462B" w:rsidRDefault="00A812BB" w:rsidP="00A812BB">
      <w:pPr>
        <w:spacing w:before="120" w:after="120" w:line="240" w:lineRule="auto"/>
        <w:jc w:val="both"/>
        <w:outlineLvl w:val="2"/>
        <w:rPr>
          <w:rFonts w:asciiTheme="minorHAnsi" w:hAnsiTheme="minorHAnsi" w:cstheme="minorHAnsi"/>
          <w:b/>
          <w:bCs/>
          <w:szCs w:val="18"/>
          <w:lang w:eastAsia="sl-SI"/>
        </w:rPr>
      </w:pPr>
      <w:bookmarkStart w:id="81" w:name="_Toc7008205"/>
      <w:bookmarkStart w:id="82" w:name="_Toc70591891"/>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81"/>
      <w:bookmarkEnd w:id="82"/>
    </w:p>
    <w:p w14:paraId="211AD9BD" w14:textId="3E5A8106" w:rsidR="00A812BB" w:rsidRPr="00F1462B" w:rsidRDefault="000A25D0" w:rsidP="00FC5783">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Nadzor</w:t>
      </w:r>
      <w:r w:rsidR="00FC5783"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w:t>
      </w:r>
      <w:r w:rsidR="00FC5783" w:rsidRPr="00F1462B">
        <w:rPr>
          <w:rFonts w:asciiTheme="minorHAnsi" w:hAnsiTheme="minorHAnsi" w:cs="Times New Roman"/>
          <w:noProof/>
          <w:lang w:eastAsia="sl-SI"/>
        </w:rPr>
        <w:t xml:space="preserve">po zakonodaji na področju presaditev delov telesa zaradi zdravljenja </w:t>
      </w:r>
      <w:r w:rsidR="00911671">
        <w:rPr>
          <w:rFonts w:asciiTheme="minorHAnsi" w:hAnsiTheme="minorHAnsi" w:cs="Times New Roman"/>
          <w:noProof/>
          <w:lang w:eastAsia="sl-SI"/>
        </w:rPr>
        <w:t xml:space="preserve">v letu 2021 </w:t>
      </w:r>
      <w:r w:rsidR="00FC5783" w:rsidRPr="00F1462B">
        <w:rPr>
          <w:rFonts w:asciiTheme="minorHAnsi" w:hAnsiTheme="minorHAnsi" w:cs="Times New Roman"/>
          <w:noProof/>
          <w:lang w:eastAsia="sl-SI"/>
        </w:rPr>
        <w:t>ni bilo</w:t>
      </w:r>
      <w:r w:rsidRPr="00F1462B">
        <w:rPr>
          <w:rFonts w:asciiTheme="minorHAnsi" w:hAnsiTheme="minorHAnsi" w:cstheme="minorHAnsi"/>
          <w:noProof/>
          <w:lang w:eastAsia="sl-SI"/>
        </w:rPr>
        <w:t xml:space="preserve">. </w:t>
      </w:r>
      <w:r w:rsidR="00A812BB" w:rsidRPr="00F1462B">
        <w:rPr>
          <w:rFonts w:asciiTheme="minorHAnsi" w:hAnsiTheme="minorHAnsi" w:cs="Times New Roman"/>
          <w:noProof/>
          <w:lang w:eastAsia="sl-SI"/>
        </w:rPr>
        <w:br w:type="page"/>
      </w:r>
    </w:p>
    <w:p w14:paraId="1E1FDA2A" w14:textId="047FCAB2"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83" w:name="_Toc7008196"/>
      <w:bookmarkStart w:id="84" w:name="_Toc70591892"/>
      <w:bookmarkEnd w:id="46"/>
      <w:r w:rsidRPr="00F1462B">
        <w:rPr>
          <w:rFonts w:asciiTheme="minorHAnsi" w:eastAsia="Arial Unicode MS" w:hAnsiTheme="minorHAnsi" w:cstheme="majorBidi"/>
          <w:b/>
          <w:bCs/>
          <w:caps/>
          <w:szCs w:val="28"/>
          <w:lang w:eastAsia="sl-SI"/>
        </w:rPr>
        <w:lastRenderedPageBreak/>
        <w:t>INŠPEKCIJSKI NADZOR NA PODROČJU ODPADKOV, KI NASTANEJO PRI OPRAVLJANJU ZDRAVSTVENIH DEJAVNOSTI</w:t>
      </w:r>
      <w:bookmarkEnd w:id="83"/>
      <w:bookmarkEnd w:id="84"/>
    </w:p>
    <w:p w14:paraId="47014111"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Ravnanje in odstranjevanje odpadkov je v zdravstvu specifično zaradi posebnih lastnosti odpadkov, ki nastajajo pri opravljanju te dejavnosti. Ker se s pravilnim ravnanjem lahko preprečijo možni škodljivi vplivi odpadkov iz zdravstvenih ustanov na okolje in zmanjša tveganje za okužbe in poškodbe oseb, ki prihajajo v stik z odpadki, zdravstvena zakonodaja</w:t>
      </w:r>
      <w:r w:rsidRPr="00F1462B">
        <w:rPr>
          <w:rFonts w:asciiTheme="minorHAnsi" w:hAnsiTheme="minorHAnsi" w:cs="Times New Roman"/>
          <w:noProof/>
          <w:vertAlign w:val="superscript"/>
          <w:lang w:eastAsia="sl-SI"/>
        </w:rPr>
        <w:footnoteReference w:id="9"/>
      </w:r>
      <w:r w:rsidRPr="00F1462B">
        <w:rPr>
          <w:rFonts w:asciiTheme="minorHAnsi" w:hAnsiTheme="minorHAnsi" w:cs="Times New Roman"/>
          <w:noProof/>
          <w:lang w:eastAsia="sl-SI"/>
        </w:rPr>
        <w:t xml:space="preserve"> določa, da so izvajalci zdravstvene dejavnosti dolžni izvajati načrt ravnanja s tovrstnimi odpadki.</w:t>
      </w:r>
    </w:p>
    <w:p w14:paraId="162A11C7"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izvajajo nadzor nad ravnanjem z odpadki iz zdravstva od mesta nastanka odpadkov do začasnega skladiščenja v zbiralnici odpadkov ter vodenja evidenc o nastanku in oddaji odpadkov pooblaščenim zbiralcem odpadkov.</w:t>
      </w:r>
    </w:p>
    <w:p w14:paraId="66F8C8A5"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 povzročiteljev odpadkov iz zdravstva predpisi zahtevajo ločeno odlaganje po vrsti odpadkov na mestu nastanka v ustrezne posode ali vreče, ustrezno označevanje posod oziroma vreč, ustrezen transport oziroma prenos odpadkov do zbiralnice odpadkov, obvezno začasno skladiščenje vseh odpadkov iz zdravstva v zbiralnici odpadkov in vodenje ustreznih evidenc o oddaji odpadkov pooblaščenemu zbiralcu. V zobozdravstveni dejavnosti, kjer nastajajo amalgamski odpadki, predpis določa obvezen način ravnanja odpadki. Ti se morajo na mestu nastanka z uporabo filtrov ali ločevalnikov v zobozdravstvenih ordinacijah izločati iz komunalne odpadne vode.</w:t>
      </w:r>
    </w:p>
    <w:p w14:paraId="3CCDD84B" w14:textId="77777777" w:rsidR="00F275B7" w:rsidRPr="00F1462B" w:rsidRDefault="00F275B7" w:rsidP="000C0441">
      <w:pPr>
        <w:spacing w:before="120" w:after="120" w:line="240" w:lineRule="auto"/>
        <w:outlineLvl w:val="2"/>
        <w:rPr>
          <w:rFonts w:asciiTheme="minorHAnsi" w:hAnsiTheme="minorHAnsi" w:cstheme="minorHAnsi"/>
          <w:b/>
          <w:bCs/>
          <w:szCs w:val="18"/>
          <w:lang w:eastAsia="sl-SI"/>
        </w:rPr>
      </w:pPr>
      <w:bookmarkStart w:id="85" w:name="_Toc7008197"/>
    </w:p>
    <w:p w14:paraId="4D60229F" w14:textId="238D7376"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86" w:name="_Toc7059189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85"/>
      <w:bookmarkEnd w:id="86"/>
    </w:p>
    <w:p w14:paraId="68C487DD" w14:textId="4FBC938A" w:rsidR="00D81C9C" w:rsidRPr="00F1462B" w:rsidRDefault="00911671" w:rsidP="00D81C9C">
      <w:pPr>
        <w:spacing w:before="120" w:after="120" w:line="240" w:lineRule="auto"/>
        <w:jc w:val="both"/>
        <w:rPr>
          <w:rFonts w:asciiTheme="minorHAnsi" w:hAnsiTheme="minorHAnsi" w:cs="Times New Roman"/>
          <w:noProof/>
          <w:lang w:eastAsia="sl-SI"/>
        </w:rPr>
      </w:pPr>
      <w:r>
        <w:rPr>
          <w:rFonts w:asciiTheme="minorHAnsi" w:hAnsiTheme="minorHAnsi" w:cs="Times New Roman"/>
          <w:noProof/>
          <w:lang w:eastAsia="sl-SI"/>
        </w:rPr>
        <w:t xml:space="preserve">Na podlagi prijav so </w:t>
      </w:r>
      <w:r w:rsidR="00D81C9C" w:rsidRPr="00F1462B">
        <w:rPr>
          <w:rFonts w:asciiTheme="minorHAnsi" w:hAnsiTheme="minorHAnsi" w:cs="Times New Roman"/>
          <w:noProof/>
          <w:lang w:eastAsia="sl-SI"/>
        </w:rPr>
        <w:t xml:space="preserve">inšpektorji po vprašanjih ravnanja in odstranjevanja odpadkov, nastalih pri opravljanju zdravstvene dejavnosti, opravili </w:t>
      </w:r>
      <w:r w:rsidR="00A73039" w:rsidRPr="00F1462B">
        <w:rPr>
          <w:rFonts w:asciiTheme="minorHAnsi" w:hAnsiTheme="minorHAnsi" w:cs="Times New Roman"/>
          <w:noProof/>
          <w:lang w:eastAsia="sl-SI"/>
        </w:rPr>
        <w:t>dva</w:t>
      </w:r>
      <w:r w:rsidR="00D81C9C" w:rsidRPr="00F1462B">
        <w:rPr>
          <w:rFonts w:asciiTheme="minorHAnsi" w:hAnsiTheme="minorHAnsi" w:cs="Times New Roman"/>
          <w:noProof/>
          <w:lang w:eastAsia="sl-SI"/>
        </w:rPr>
        <w:t xml:space="preserve"> inšpekcijska pregleda. Neskladnosti ni bilo ugotovljenih.</w:t>
      </w:r>
    </w:p>
    <w:p w14:paraId="238DC1F1" w14:textId="0CDDCE82" w:rsidR="000C0441" w:rsidRPr="00F1462B" w:rsidRDefault="00FC5783" w:rsidP="000C0441">
      <w:pPr>
        <w:rPr>
          <w:rFonts w:asciiTheme="minorHAnsi" w:hAnsiTheme="minorHAnsi"/>
        </w:rPr>
      </w:pPr>
      <w:r w:rsidRPr="00F1462B">
        <w:rPr>
          <w:rFonts w:asciiTheme="minorHAnsi" w:hAnsiTheme="minorHAnsi"/>
        </w:rPr>
        <w:br w:type="page"/>
      </w:r>
    </w:p>
    <w:p w14:paraId="073E4229" w14:textId="77777777" w:rsidR="00FC5783" w:rsidRPr="00F1462B" w:rsidRDefault="00FC5783" w:rsidP="000C0441">
      <w:pPr>
        <w:rPr>
          <w:rFonts w:asciiTheme="minorHAnsi" w:hAnsiTheme="minorHAnsi" w:cs="Times New Roman"/>
          <w:noProof/>
          <w:color w:val="000000"/>
          <w:lang w:eastAsia="sl-SI"/>
        </w:rPr>
      </w:pPr>
    </w:p>
    <w:p w14:paraId="4EFCC13C" w14:textId="77777777" w:rsidR="00A812BB" w:rsidRPr="00F1462B" w:rsidRDefault="00A812BB" w:rsidP="00A812BB">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87" w:name="_Toc7008194"/>
      <w:bookmarkStart w:id="88" w:name="_Toc70591894"/>
      <w:bookmarkStart w:id="89" w:name="_Toc7008208"/>
      <w:r w:rsidRPr="00F1462B">
        <w:rPr>
          <w:rFonts w:asciiTheme="minorHAnsi" w:eastAsia="Arial Unicode MS" w:hAnsiTheme="minorHAnsi" w:cstheme="majorBidi"/>
          <w:b/>
          <w:bCs/>
          <w:caps/>
          <w:szCs w:val="28"/>
          <w:lang w:eastAsia="sl-SI"/>
        </w:rPr>
        <w:t>INŠPEKCIJSKI NADZOR NA PODROČJU MINIMALNIH SANITARNO ZDRAVSTVENIH POGOJEV</w:t>
      </w:r>
      <w:r w:rsidRPr="00F1462B">
        <w:rPr>
          <w:rFonts w:asciiTheme="minorHAnsi" w:eastAsia="Arial Unicode MS" w:hAnsiTheme="minorHAnsi" w:cstheme="minorHAnsi"/>
          <w:b/>
          <w:bCs/>
          <w:caps/>
          <w:szCs w:val="28"/>
          <w:vertAlign w:val="superscript"/>
          <w:lang w:eastAsia="sl-SI"/>
        </w:rPr>
        <w:footnoteReference w:id="10"/>
      </w:r>
      <w:bookmarkEnd w:id="87"/>
      <w:bookmarkEnd w:id="88"/>
      <w:r w:rsidRPr="00F1462B">
        <w:rPr>
          <w:rFonts w:asciiTheme="minorHAnsi" w:eastAsia="Arial Unicode MS" w:hAnsiTheme="minorHAnsi" w:cstheme="majorBidi"/>
          <w:b/>
          <w:bCs/>
          <w:caps/>
          <w:szCs w:val="28"/>
          <w:lang w:eastAsia="sl-SI"/>
        </w:rPr>
        <w:t xml:space="preserve"> </w:t>
      </w:r>
    </w:p>
    <w:p w14:paraId="518DF1B7"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zakonodaje</w:t>
      </w:r>
      <w:r w:rsidRPr="00F1462B">
        <w:rPr>
          <w:rFonts w:asciiTheme="minorHAnsi" w:hAnsiTheme="minorHAnsi" w:cs="Times New Roman"/>
          <w:noProof/>
          <w:vertAlign w:val="superscript"/>
          <w:lang w:eastAsia="sl-SI"/>
        </w:rPr>
        <w:footnoteReference w:id="11"/>
      </w:r>
      <w:r w:rsidRPr="00F1462B">
        <w:rPr>
          <w:rFonts w:asciiTheme="minorHAnsi" w:hAnsiTheme="minorHAnsi" w:cs="Times New Roman"/>
          <w:noProof/>
          <w:lang w:eastAsia="sl-SI"/>
        </w:rPr>
        <w:t xml:space="preserve"> na področju minimalnih sanitarno zdravstvenih pogojev je varovanje zdravja ljudi pred negativnimi vplivi iz okolja. </w:t>
      </w:r>
    </w:p>
    <w:p w14:paraId="4D7EC7EE"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preverjajo spoštovanje predpisov na področju minimalnih sanitarno zdravstvenih pogojev pri izvajalcih različnih dejavnosti.</w:t>
      </w:r>
    </w:p>
    <w:p w14:paraId="13C8D61F"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izvajalcih zdravstvene dejavnosti se preverja minimalno tehnične pogoje za oskrbo s sterilnim materialom, izvajanje izolacije, za izvajanje cepljenja, čiščenje in razkuževanje ter za odlaganje, transport in začasno skladiščenje odpadkov.</w:t>
      </w:r>
    </w:p>
    <w:p w14:paraId="1ACB22E1" w14:textId="5AA09B82"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izvajalcih higienske nege, kamor sodijo frizerska in brivska dejavnost, kozmetična dejavnost, dejavnost salonov za nego telesa, pedikura, dejavnost piercinga, tetoviranja in drugih podobnih postopkov zdravstveni inšpektorji preverjajo</w:t>
      </w:r>
      <w:r w:rsidR="008A5186"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ali izvajalci izpolnjujejo zahteve splošnih in posebnih pogojev, ki jih določa Pravilnik o minimalnih sanitarno zdravstvenih pogojih za opravljanje dejavnosti higienske nege in drugih podobnih dejavnosti. </w:t>
      </w:r>
    </w:p>
    <w:p w14:paraId="7E05CD61"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izvajalcih otroškega varstva je delo inšpektorjev usmerjeno v nadzor opreme na otroškem igrišču in izvajanje ukrepov za preprečevanje razraščanja legionel v internem vodovodnem omrežju. V okviru nadzora igral se preverja, če so igrala proizvedena in nameščena v skladu z veljavnimi slovenskimi standardi, če se igrala vzdržujejo in </w:t>
      </w:r>
      <w:r w:rsidR="008A5186" w:rsidRPr="00F1462B">
        <w:rPr>
          <w:rFonts w:asciiTheme="minorHAnsi" w:hAnsiTheme="minorHAnsi" w:cs="Times New Roman"/>
          <w:noProof/>
          <w:lang w:eastAsia="sl-SI"/>
        </w:rPr>
        <w:t xml:space="preserve">se </w:t>
      </w:r>
      <w:r w:rsidRPr="00F1462B">
        <w:rPr>
          <w:rFonts w:asciiTheme="minorHAnsi" w:hAnsiTheme="minorHAnsi" w:cs="Times New Roman"/>
          <w:noProof/>
          <w:lang w:eastAsia="sl-SI"/>
        </w:rPr>
        <w:t xml:space="preserve">izvajajo redni pregledi igral, če obstajajo evidence o opravljenih vzdrževalnih posegih na igralih oziroma igriščih, da na igrišču vrtca ni posajenih strupenih grmov in rastlin. Pregledi zajemajo tudi nadzor nad vzdrževanjem in čiščenjem prostorov, pripadajočih zunanjih površin in opreme. </w:t>
      </w:r>
    </w:p>
    <w:p w14:paraId="3FA4F28E" w14:textId="14F0D4DE"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osnovnih šolah se nadzira zagotavljanje minimalnih sanitarno zdravstvenih pogojev in sicer čiščenje in vzdrževanje šolskih prostorov, ustreznost šolskih stopnišč in ograj ter izvajanje ukrepov za razraščanje legionel v internem vodovodnem omrežju.</w:t>
      </w:r>
    </w:p>
    <w:p w14:paraId="35FA1637" w14:textId="77777777"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javnih in nastanitvenih objektih se preverja higiensko vzdrževanje ter zagotavljanje sanitarno tehničnih pogojev, ki omogočajo čiščenje oziroma higiensko vzdrževanje.</w:t>
      </w:r>
    </w:p>
    <w:p w14:paraId="32C794DC" w14:textId="77777777" w:rsidR="00F275B7" w:rsidRPr="00F1462B" w:rsidRDefault="00F275B7" w:rsidP="00A812BB">
      <w:pPr>
        <w:spacing w:before="120" w:after="120" w:line="240" w:lineRule="auto"/>
        <w:outlineLvl w:val="2"/>
        <w:rPr>
          <w:rFonts w:asciiTheme="minorHAnsi" w:hAnsiTheme="minorHAnsi" w:cstheme="minorHAnsi"/>
          <w:b/>
          <w:bCs/>
          <w:szCs w:val="18"/>
          <w:lang w:eastAsia="sl-SI"/>
        </w:rPr>
      </w:pPr>
      <w:bookmarkStart w:id="90" w:name="_Toc7008195"/>
    </w:p>
    <w:p w14:paraId="563313A5" w14:textId="5CA7A526" w:rsidR="00A812BB" w:rsidRPr="00F1462B" w:rsidRDefault="00A812BB" w:rsidP="00A812BB">
      <w:pPr>
        <w:spacing w:before="120" w:after="120" w:line="240" w:lineRule="auto"/>
        <w:outlineLvl w:val="2"/>
        <w:rPr>
          <w:rFonts w:asciiTheme="minorHAnsi" w:hAnsiTheme="minorHAnsi" w:cstheme="minorHAnsi"/>
          <w:b/>
          <w:bCs/>
          <w:szCs w:val="18"/>
          <w:lang w:eastAsia="sl-SI"/>
        </w:rPr>
      </w:pPr>
      <w:bookmarkStart w:id="91" w:name="_Toc70591895"/>
      <w:r w:rsidRPr="00F1462B">
        <w:rPr>
          <w:rFonts w:asciiTheme="minorHAnsi" w:hAnsiTheme="minorHAnsi" w:cstheme="minorHAnsi"/>
          <w:b/>
          <w:bCs/>
          <w:szCs w:val="18"/>
          <w:lang w:eastAsia="sl-SI"/>
        </w:rPr>
        <w:t xml:space="preserve">Obseg in ugotovitve nadzora, opravljenega v leta </w:t>
      </w:r>
      <w:r w:rsidR="00856263" w:rsidRPr="00F1462B">
        <w:rPr>
          <w:rFonts w:asciiTheme="minorHAnsi" w:hAnsiTheme="minorHAnsi" w:cstheme="minorHAnsi"/>
          <w:b/>
          <w:bCs/>
          <w:szCs w:val="18"/>
          <w:lang w:eastAsia="sl-SI"/>
        </w:rPr>
        <w:t>2021</w:t>
      </w:r>
      <w:bookmarkEnd w:id="90"/>
      <w:bookmarkEnd w:id="91"/>
    </w:p>
    <w:p w14:paraId="00858EB7" w14:textId="459E8AFF"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minimalno sanitarno zdravstven</w:t>
      </w:r>
      <w:r w:rsidR="00B8559D" w:rsidRPr="00F1462B">
        <w:rPr>
          <w:rFonts w:asciiTheme="minorHAnsi" w:hAnsiTheme="minorHAnsi" w:cs="Times New Roman"/>
          <w:noProof/>
          <w:lang w:eastAsia="sl-SI"/>
        </w:rPr>
        <w:t xml:space="preserve">ih pogojev opravili skupaj </w:t>
      </w:r>
      <w:r w:rsidR="006D7938" w:rsidRPr="00F1462B">
        <w:rPr>
          <w:rFonts w:asciiTheme="minorHAnsi" w:hAnsiTheme="minorHAnsi" w:cs="Times New Roman"/>
          <w:noProof/>
          <w:lang w:eastAsia="sl-SI"/>
        </w:rPr>
        <w:t>1</w:t>
      </w:r>
      <w:r w:rsidR="00FC5783" w:rsidRPr="00F1462B">
        <w:rPr>
          <w:rFonts w:asciiTheme="minorHAnsi" w:hAnsiTheme="minorHAnsi" w:cs="Times New Roman"/>
          <w:noProof/>
          <w:lang w:eastAsia="sl-SI"/>
        </w:rPr>
        <w:t>04</w:t>
      </w:r>
      <w:r w:rsidRPr="00F1462B">
        <w:rPr>
          <w:rFonts w:asciiTheme="minorHAnsi" w:hAnsiTheme="minorHAnsi" w:cs="Times New Roman"/>
          <w:noProof/>
          <w:lang w:eastAsia="sl-SI"/>
        </w:rPr>
        <w:t xml:space="preserve"> inšpekcijski</w:t>
      </w:r>
      <w:r w:rsidR="008A5186"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pregledov.</w:t>
      </w:r>
    </w:p>
    <w:p w14:paraId="1EC0B9EE" w14:textId="7D8C6560" w:rsidR="00A812BB" w:rsidRPr="00F1462B" w:rsidRDefault="00A812BB" w:rsidP="00A812B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nadzora je bil izrečen</w:t>
      </w:r>
      <w:r w:rsidR="00FC5783" w:rsidRPr="00F1462B">
        <w:rPr>
          <w:rFonts w:asciiTheme="minorHAnsi" w:hAnsiTheme="minorHAnsi" w:cs="Times New Roman"/>
          <w:noProof/>
          <w:lang w:eastAsia="sl-SI"/>
        </w:rPr>
        <w:t>o</w:t>
      </w:r>
      <w:r w:rsidR="00B01EFE" w:rsidRPr="00F1462B">
        <w:rPr>
          <w:rFonts w:asciiTheme="minorHAnsi" w:hAnsiTheme="minorHAnsi" w:cs="Times New Roman"/>
          <w:noProof/>
          <w:lang w:eastAsia="sl-SI"/>
        </w:rPr>
        <w:t xml:space="preserve"> </w:t>
      </w:r>
      <w:r w:rsidR="00EA0870" w:rsidRPr="00F1462B">
        <w:rPr>
          <w:rFonts w:asciiTheme="minorHAnsi" w:hAnsiTheme="minorHAnsi" w:cs="Times New Roman"/>
          <w:noProof/>
          <w:lang w:eastAsia="sl-SI"/>
        </w:rPr>
        <w:t>šest</w:t>
      </w:r>
      <w:r w:rsidR="00B01EFE" w:rsidRPr="00F1462B">
        <w:rPr>
          <w:rFonts w:asciiTheme="minorHAnsi" w:hAnsiTheme="minorHAnsi" w:cs="Times New Roman"/>
          <w:noProof/>
          <w:lang w:eastAsia="sl-SI"/>
        </w:rPr>
        <w:t xml:space="preserve"> ukrep</w:t>
      </w:r>
      <w:r w:rsidR="00FC5783" w:rsidRPr="00F1462B">
        <w:rPr>
          <w:rFonts w:asciiTheme="minorHAnsi" w:hAnsiTheme="minorHAnsi" w:cs="Times New Roman"/>
          <w:noProof/>
          <w:lang w:eastAsia="sl-SI"/>
        </w:rPr>
        <w:t>ov in sicer so bili vsi</w:t>
      </w:r>
      <w:r w:rsidR="00B8559D" w:rsidRPr="00F1462B">
        <w:rPr>
          <w:rFonts w:asciiTheme="minorHAnsi" w:hAnsiTheme="minorHAnsi" w:cs="Times New Roman"/>
          <w:noProof/>
          <w:lang w:eastAsia="sl-SI"/>
        </w:rPr>
        <w:t xml:space="preserve"> upravni</w:t>
      </w:r>
      <w:r w:rsidR="00B01EFE" w:rsidRPr="00F1462B">
        <w:rPr>
          <w:rFonts w:asciiTheme="minorHAnsi" w:hAnsiTheme="minorHAnsi" w:cs="Times New Roman"/>
          <w:noProof/>
          <w:lang w:eastAsia="sl-SI"/>
        </w:rPr>
        <w:t xml:space="preserve"> ukrep</w:t>
      </w:r>
      <w:r w:rsidR="00FC5783" w:rsidRPr="00F1462B">
        <w:rPr>
          <w:rFonts w:asciiTheme="minorHAnsi" w:hAnsiTheme="minorHAnsi" w:cs="Times New Roman"/>
          <w:noProof/>
          <w:lang w:eastAsia="sl-SI"/>
        </w:rPr>
        <w:t>i</w:t>
      </w:r>
      <w:r w:rsidR="00EA0870" w:rsidRPr="00F1462B">
        <w:rPr>
          <w:rFonts w:asciiTheme="minorHAnsi" w:hAnsiTheme="minorHAnsi" w:cs="Times New Roman"/>
          <w:noProof/>
          <w:lang w:eastAsia="sl-SI"/>
        </w:rPr>
        <w:t xml:space="preserve">; </w:t>
      </w:r>
      <w:r w:rsidR="00FC5783" w:rsidRPr="00F1462B">
        <w:rPr>
          <w:rFonts w:asciiTheme="minorHAnsi" w:hAnsiTheme="minorHAnsi" w:cs="Times New Roman"/>
          <w:noProof/>
          <w:lang w:eastAsia="sl-SI"/>
        </w:rPr>
        <w:t>dve</w:t>
      </w:r>
      <w:r w:rsidRPr="00F1462B">
        <w:rPr>
          <w:rFonts w:asciiTheme="minorHAnsi" w:hAnsiTheme="minorHAnsi" w:cs="Times New Roman"/>
          <w:noProof/>
          <w:lang w:eastAsia="sl-SI"/>
        </w:rPr>
        <w:t xml:space="preserve"> ureditv</w:t>
      </w:r>
      <w:r w:rsidR="00B8559D" w:rsidRPr="00F1462B">
        <w:rPr>
          <w:rFonts w:asciiTheme="minorHAnsi" w:hAnsiTheme="minorHAnsi" w:cs="Times New Roman"/>
          <w:noProof/>
          <w:lang w:eastAsia="sl-SI"/>
        </w:rPr>
        <w:t>eni odločb</w:t>
      </w:r>
      <w:r w:rsidR="00FC5783" w:rsidRPr="00F1462B">
        <w:rPr>
          <w:rFonts w:asciiTheme="minorHAnsi" w:hAnsiTheme="minorHAnsi" w:cs="Times New Roman"/>
          <w:noProof/>
          <w:lang w:eastAsia="sl-SI"/>
        </w:rPr>
        <w:t>i in</w:t>
      </w:r>
      <w:r w:rsidR="00B8559D" w:rsidRPr="00F1462B">
        <w:rPr>
          <w:rFonts w:asciiTheme="minorHAnsi" w:hAnsiTheme="minorHAnsi" w:cs="Times New Roman"/>
          <w:noProof/>
          <w:lang w:eastAsia="sl-SI"/>
        </w:rPr>
        <w:t xml:space="preserve"> </w:t>
      </w:r>
      <w:r w:rsidR="00FC5783" w:rsidRPr="00F1462B">
        <w:rPr>
          <w:rFonts w:asciiTheme="minorHAnsi" w:hAnsiTheme="minorHAnsi" w:cs="Times New Roman"/>
          <w:noProof/>
          <w:lang w:eastAsia="sl-SI"/>
        </w:rPr>
        <w:t>štiri</w:t>
      </w:r>
      <w:r w:rsidRPr="00F1462B">
        <w:rPr>
          <w:rFonts w:asciiTheme="minorHAnsi" w:hAnsiTheme="minorHAnsi" w:cs="Times New Roman"/>
          <w:noProof/>
          <w:lang w:eastAsia="sl-SI"/>
        </w:rPr>
        <w:t xml:space="preserve"> upravn</w:t>
      </w:r>
      <w:r w:rsidR="00FC5783"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opozoril</w:t>
      </w:r>
      <w:r w:rsidR="00FC5783" w:rsidRPr="00F1462B">
        <w:rPr>
          <w:rFonts w:asciiTheme="minorHAnsi" w:hAnsiTheme="minorHAnsi" w:cs="Times New Roman"/>
          <w:noProof/>
          <w:lang w:eastAsia="sl-SI"/>
        </w:rPr>
        <w:t>a.</w:t>
      </w:r>
    </w:p>
    <w:p w14:paraId="62A9A2D2" w14:textId="77777777" w:rsidR="00A812BB" w:rsidRPr="00F1462B" w:rsidRDefault="00A812BB" w:rsidP="00A812BB">
      <w:pPr>
        <w:spacing w:before="120" w:after="120" w:line="240" w:lineRule="auto"/>
        <w:jc w:val="both"/>
        <w:rPr>
          <w:rFonts w:asciiTheme="minorHAnsi" w:hAnsiTheme="minorHAnsi" w:cs="Times New Roman"/>
          <w:noProof/>
          <w:lang w:eastAsia="sl-SI"/>
        </w:rPr>
      </w:pPr>
    </w:p>
    <w:p w14:paraId="20D842F2" w14:textId="77777777" w:rsidR="00980F23" w:rsidRDefault="00980F23" w:rsidP="00A812BB">
      <w:pPr>
        <w:spacing w:before="120" w:after="120" w:line="240" w:lineRule="auto"/>
        <w:jc w:val="both"/>
        <w:rPr>
          <w:rFonts w:asciiTheme="minorHAnsi" w:hAnsiTheme="minorHAnsi" w:cs="Times New Roman"/>
          <w:noProof/>
          <w:lang w:eastAsia="sl-SI"/>
        </w:rPr>
      </w:pPr>
    </w:p>
    <w:p w14:paraId="5412B909" w14:textId="77777777" w:rsidR="003D754B" w:rsidRDefault="003D754B" w:rsidP="00A812BB">
      <w:pPr>
        <w:spacing w:before="120" w:after="120" w:line="240" w:lineRule="auto"/>
        <w:jc w:val="both"/>
        <w:rPr>
          <w:rFonts w:asciiTheme="minorHAnsi" w:hAnsiTheme="minorHAnsi" w:cs="Times New Roman"/>
          <w:noProof/>
          <w:lang w:eastAsia="sl-SI"/>
        </w:rPr>
      </w:pPr>
    </w:p>
    <w:p w14:paraId="3BD1D656" w14:textId="77777777" w:rsidR="003D754B" w:rsidRPr="00F1462B" w:rsidRDefault="003D754B" w:rsidP="00A812BB">
      <w:pPr>
        <w:spacing w:before="120" w:after="120" w:line="240" w:lineRule="auto"/>
        <w:jc w:val="both"/>
        <w:rPr>
          <w:rFonts w:asciiTheme="minorHAnsi" w:hAnsiTheme="minorHAnsi" w:cs="Times New Roman"/>
          <w:noProof/>
          <w:lang w:eastAsia="sl-SI"/>
        </w:rPr>
      </w:pPr>
    </w:p>
    <w:p w14:paraId="193E009D" w14:textId="1ECBF462" w:rsidR="004D0BD7" w:rsidRPr="00F1462B" w:rsidRDefault="004D0BD7" w:rsidP="004D0BD7">
      <w:pPr>
        <w:spacing w:before="120" w:after="120" w:line="240" w:lineRule="auto"/>
        <w:jc w:val="both"/>
        <w:outlineLvl w:val="2"/>
        <w:rPr>
          <w:rFonts w:asciiTheme="minorHAnsi" w:hAnsiTheme="minorHAnsi" w:cstheme="minorHAnsi"/>
          <w:b/>
          <w:bCs/>
          <w:szCs w:val="18"/>
          <w:lang w:eastAsia="sl-SI"/>
        </w:rPr>
      </w:pPr>
      <w:bookmarkStart w:id="92" w:name="_Toc95831974"/>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5</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64"/>
        <w:gridCol w:w="829"/>
        <w:gridCol w:w="830"/>
        <w:gridCol w:w="832"/>
        <w:gridCol w:w="1274"/>
        <w:gridCol w:w="1417"/>
        <w:gridCol w:w="953"/>
        <w:gridCol w:w="743"/>
      </w:tblGrid>
      <w:tr w:rsidR="00A812BB" w:rsidRPr="00F1462B" w14:paraId="37DBA08C" w14:textId="77777777" w:rsidTr="00F275B7">
        <w:trPr>
          <w:trHeight w:val="283"/>
          <w:tblHeader/>
        </w:trPr>
        <w:tc>
          <w:tcPr>
            <w:tcW w:w="533" w:type="pct"/>
            <w:vMerge w:val="restart"/>
            <w:shd w:val="clear" w:color="auto" w:fill="FBD4B4" w:themeFill="accent6" w:themeFillTint="66"/>
            <w:vAlign w:val="center"/>
          </w:tcPr>
          <w:p w14:paraId="7482138D"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67" w:type="pct"/>
            <w:gridSpan w:val="8"/>
            <w:shd w:val="clear" w:color="auto" w:fill="FBD4B4" w:themeFill="accent6" w:themeFillTint="66"/>
            <w:vAlign w:val="center"/>
          </w:tcPr>
          <w:p w14:paraId="3D35110B"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A812BB" w:rsidRPr="00F1462B" w14:paraId="42DFAC5B" w14:textId="77777777" w:rsidTr="00F275B7">
        <w:trPr>
          <w:tblHeader/>
        </w:trPr>
        <w:tc>
          <w:tcPr>
            <w:tcW w:w="533" w:type="pct"/>
            <w:vMerge/>
            <w:shd w:val="clear" w:color="auto" w:fill="FBD4B4" w:themeFill="accent6" w:themeFillTint="66"/>
            <w:vAlign w:val="center"/>
          </w:tcPr>
          <w:p w14:paraId="7FAAF49F" w14:textId="77777777" w:rsidR="00A812BB" w:rsidRPr="00F1462B" w:rsidRDefault="00A812BB" w:rsidP="00A812BB">
            <w:pPr>
              <w:tabs>
                <w:tab w:val="left" w:pos="266"/>
              </w:tabs>
              <w:spacing w:after="0" w:line="240" w:lineRule="auto"/>
              <w:jc w:val="center"/>
              <w:rPr>
                <w:rFonts w:ascii="Calibri" w:hAnsi="Calibri"/>
                <w:sz w:val="12"/>
              </w:rPr>
            </w:pPr>
          </w:p>
        </w:tc>
        <w:tc>
          <w:tcPr>
            <w:tcW w:w="1968" w:type="pct"/>
            <w:gridSpan w:val="4"/>
            <w:shd w:val="clear" w:color="auto" w:fill="FBD4B4" w:themeFill="accent6" w:themeFillTint="66"/>
            <w:vAlign w:val="center"/>
          </w:tcPr>
          <w:p w14:paraId="5C7768D4"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076" w:type="pct"/>
            <w:gridSpan w:val="3"/>
            <w:shd w:val="clear" w:color="auto" w:fill="FBD4B4" w:themeFill="accent6" w:themeFillTint="66"/>
            <w:vAlign w:val="center"/>
          </w:tcPr>
          <w:p w14:paraId="6BFD6A99"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23" w:type="pct"/>
            <w:vMerge w:val="restart"/>
            <w:shd w:val="clear" w:color="auto" w:fill="FBD4B4" w:themeFill="accent6" w:themeFillTint="66"/>
            <w:vAlign w:val="center"/>
          </w:tcPr>
          <w:p w14:paraId="73EF6AC3" w14:textId="77777777" w:rsidR="00A812BB" w:rsidRPr="00F1462B" w:rsidRDefault="00A812BB" w:rsidP="00A812BB">
            <w:pPr>
              <w:tabs>
                <w:tab w:val="left" w:pos="266"/>
              </w:tabs>
              <w:spacing w:after="0" w:line="240" w:lineRule="auto"/>
              <w:jc w:val="center"/>
              <w:rPr>
                <w:rFonts w:ascii="Calibri" w:hAnsi="Calibri"/>
                <w:sz w:val="12"/>
              </w:rPr>
            </w:pPr>
            <w:r w:rsidRPr="00F1462B">
              <w:rPr>
                <w:rFonts w:ascii="Calibri" w:hAnsi="Calibri"/>
                <w:sz w:val="12"/>
              </w:rPr>
              <w:t>SKUPAJ</w:t>
            </w:r>
          </w:p>
        </w:tc>
      </w:tr>
      <w:tr w:rsidR="00F275B7" w:rsidRPr="00F1462B" w14:paraId="3610F6F8" w14:textId="77777777" w:rsidTr="00F275B7">
        <w:trPr>
          <w:tblHeader/>
        </w:trPr>
        <w:tc>
          <w:tcPr>
            <w:tcW w:w="533" w:type="pct"/>
            <w:vMerge/>
            <w:shd w:val="clear" w:color="auto" w:fill="FBD4B4" w:themeFill="accent6" w:themeFillTint="66"/>
            <w:vAlign w:val="center"/>
          </w:tcPr>
          <w:p w14:paraId="19E40018" w14:textId="77777777" w:rsidR="00F275B7" w:rsidRPr="00F1462B" w:rsidRDefault="00F275B7" w:rsidP="00A812BB">
            <w:pPr>
              <w:tabs>
                <w:tab w:val="left" w:pos="266"/>
              </w:tabs>
              <w:spacing w:after="0" w:line="240" w:lineRule="auto"/>
              <w:jc w:val="center"/>
              <w:rPr>
                <w:rFonts w:ascii="Calibri" w:hAnsi="Calibri"/>
                <w:sz w:val="12"/>
              </w:rPr>
            </w:pPr>
          </w:p>
        </w:tc>
        <w:tc>
          <w:tcPr>
            <w:tcW w:w="549" w:type="pct"/>
            <w:shd w:val="clear" w:color="auto" w:fill="FBD4B4" w:themeFill="accent6" w:themeFillTint="66"/>
            <w:vAlign w:val="center"/>
          </w:tcPr>
          <w:p w14:paraId="5AE454CF"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Ureditvena</w:t>
            </w:r>
          </w:p>
          <w:p w14:paraId="04967CF8"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odločba</w:t>
            </w:r>
          </w:p>
        </w:tc>
        <w:tc>
          <w:tcPr>
            <w:tcW w:w="472" w:type="pct"/>
            <w:shd w:val="clear" w:color="auto" w:fill="FBD4B4" w:themeFill="accent6" w:themeFillTint="66"/>
            <w:vAlign w:val="center"/>
          </w:tcPr>
          <w:p w14:paraId="1C44DB8F"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73" w:type="pct"/>
            <w:shd w:val="clear" w:color="auto" w:fill="FBD4B4" w:themeFill="accent6" w:themeFillTint="66"/>
            <w:vAlign w:val="center"/>
          </w:tcPr>
          <w:p w14:paraId="18A7CFE6"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 xml:space="preserve">Sklep o </w:t>
            </w:r>
            <w:r w:rsidRPr="00F1462B">
              <w:rPr>
                <w:rFonts w:ascii="Calibri" w:hAnsi="Calibri"/>
                <w:sz w:val="11"/>
                <w:szCs w:val="11"/>
              </w:rPr>
              <w:t>denarni</w:t>
            </w:r>
            <w:r w:rsidRPr="00F1462B">
              <w:rPr>
                <w:rFonts w:ascii="Calibri" w:hAnsi="Calibri"/>
                <w:sz w:val="12"/>
              </w:rPr>
              <w:t xml:space="preserve"> kazni</w:t>
            </w:r>
          </w:p>
        </w:tc>
        <w:tc>
          <w:tcPr>
            <w:tcW w:w="474" w:type="pct"/>
            <w:shd w:val="clear" w:color="auto" w:fill="FBD4B4" w:themeFill="accent6" w:themeFillTint="66"/>
            <w:vAlign w:val="center"/>
          </w:tcPr>
          <w:p w14:paraId="78DF60F3"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726" w:type="pct"/>
            <w:shd w:val="clear" w:color="auto" w:fill="FBD4B4" w:themeFill="accent6" w:themeFillTint="66"/>
            <w:vAlign w:val="center"/>
          </w:tcPr>
          <w:p w14:paraId="7E189C46" w14:textId="38E78E99" w:rsidR="00F275B7" w:rsidRPr="00F1462B" w:rsidRDefault="00F275B7" w:rsidP="00A812BB">
            <w:pPr>
              <w:tabs>
                <w:tab w:val="left" w:pos="266"/>
              </w:tabs>
              <w:spacing w:after="0" w:line="240" w:lineRule="auto"/>
              <w:jc w:val="center"/>
              <w:rPr>
                <w:rFonts w:ascii="Calibri" w:hAnsi="Calibri"/>
                <w:sz w:val="12"/>
              </w:rPr>
            </w:pPr>
          </w:p>
          <w:p w14:paraId="42536AF7" w14:textId="65014DF5"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807" w:type="pct"/>
            <w:shd w:val="clear" w:color="auto" w:fill="FBD4B4" w:themeFill="accent6" w:themeFillTint="66"/>
            <w:vAlign w:val="center"/>
          </w:tcPr>
          <w:p w14:paraId="41C28ACC" w14:textId="26564825" w:rsidR="00F275B7" w:rsidRPr="00F1462B" w:rsidRDefault="00F275B7" w:rsidP="00A812BB">
            <w:pPr>
              <w:tabs>
                <w:tab w:val="left" w:pos="266"/>
              </w:tabs>
              <w:spacing w:after="0" w:line="240" w:lineRule="auto"/>
              <w:jc w:val="center"/>
              <w:rPr>
                <w:rFonts w:ascii="Calibri" w:hAnsi="Calibri"/>
                <w:sz w:val="12"/>
              </w:rPr>
            </w:pPr>
          </w:p>
          <w:p w14:paraId="234C8483" w14:textId="04796FCC"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543" w:type="pct"/>
            <w:shd w:val="clear" w:color="auto" w:fill="FBD4B4" w:themeFill="accent6" w:themeFillTint="66"/>
            <w:vAlign w:val="center"/>
          </w:tcPr>
          <w:p w14:paraId="498463F7" w14:textId="77777777" w:rsidR="00F275B7" w:rsidRPr="00F1462B" w:rsidRDefault="00F275B7" w:rsidP="00A812BB">
            <w:pPr>
              <w:tabs>
                <w:tab w:val="left" w:pos="266"/>
              </w:tabs>
              <w:spacing w:after="0" w:line="240" w:lineRule="auto"/>
              <w:jc w:val="center"/>
              <w:rPr>
                <w:rFonts w:ascii="Calibri" w:hAnsi="Calibri"/>
                <w:sz w:val="12"/>
              </w:rPr>
            </w:pPr>
            <w:r w:rsidRPr="00F1462B">
              <w:rPr>
                <w:rFonts w:ascii="Calibri" w:hAnsi="Calibri"/>
                <w:sz w:val="12"/>
              </w:rPr>
              <w:t>SKUPAJ</w:t>
            </w:r>
          </w:p>
        </w:tc>
        <w:tc>
          <w:tcPr>
            <w:tcW w:w="423" w:type="pct"/>
            <w:vMerge/>
            <w:shd w:val="clear" w:color="auto" w:fill="FBD4B4" w:themeFill="accent6" w:themeFillTint="66"/>
            <w:vAlign w:val="center"/>
          </w:tcPr>
          <w:p w14:paraId="76FBD46B" w14:textId="77777777" w:rsidR="00F275B7" w:rsidRPr="00F1462B" w:rsidRDefault="00F275B7" w:rsidP="00A812BB">
            <w:pPr>
              <w:tabs>
                <w:tab w:val="left" w:pos="266"/>
              </w:tabs>
              <w:spacing w:after="0" w:line="240" w:lineRule="auto"/>
              <w:jc w:val="center"/>
              <w:rPr>
                <w:rFonts w:ascii="Calibri" w:hAnsi="Calibri"/>
                <w:sz w:val="12"/>
              </w:rPr>
            </w:pPr>
          </w:p>
        </w:tc>
      </w:tr>
      <w:tr w:rsidR="00F275B7" w:rsidRPr="00F1462B" w14:paraId="1177B6B1" w14:textId="77777777" w:rsidTr="00F275B7">
        <w:trPr>
          <w:trHeight w:val="283"/>
        </w:trPr>
        <w:tc>
          <w:tcPr>
            <w:tcW w:w="533" w:type="pct"/>
            <w:shd w:val="clear" w:color="auto" w:fill="FFFFFF" w:themeFill="background1"/>
            <w:vAlign w:val="center"/>
          </w:tcPr>
          <w:p w14:paraId="43DF69BA" w14:textId="7BDE382B" w:rsidR="00F275B7" w:rsidRPr="00F1462B" w:rsidRDefault="00F275B7" w:rsidP="00A812BB">
            <w:pPr>
              <w:tabs>
                <w:tab w:val="left" w:pos="266"/>
              </w:tabs>
              <w:spacing w:after="0" w:line="240" w:lineRule="auto"/>
              <w:jc w:val="center"/>
              <w:rPr>
                <w:rFonts w:ascii="Calibri" w:hAnsi="Calibri"/>
                <w:sz w:val="16"/>
              </w:rPr>
            </w:pPr>
            <w:r w:rsidRPr="00F1462B">
              <w:rPr>
                <w:rFonts w:ascii="Calibri" w:hAnsi="Calibri"/>
                <w:sz w:val="16"/>
              </w:rPr>
              <w:t>1</w:t>
            </w:r>
            <w:r w:rsidR="00EA0870" w:rsidRPr="00F1462B">
              <w:rPr>
                <w:rFonts w:ascii="Calibri" w:hAnsi="Calibri"/>
                <w:sz w:val="16"/>
              </w:rPr>
              <w:t>0</w:t>
            </w:r>
            <w:r w:rsidR="0061502A" w:rsidRPr="00F1462B">
              <w:rPr>
                <w:rFonts w:ascii="Calibri" w:hAnsi="Calibri"/>
                <w:sz w:val="16"/>
              </w:rPr>
              <w:t>4</w:t>
            </w:r>
          </w:p>
        </w:tc>
        <w:tc>
          <w:tcPr>
            <w:tcW w:w="549" w:type="pct"/>
            <w:shd w:val="clear" w:color="auto" w:fill="FFFFFF" w:themeFill="background1"/>
            <w:vAlign w:val="center"/>
          </w:tcPr>
          <w:p w14:paraId="6CE7D20B" w14:textId="35443AAB"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2</w:t>
            </w:r>
          </w:p>
        </w:tc>
        <w:tc>
          <w:tcPr>
            <w:tcW w:w="472" w:type="pct"/>
            <w:shd w:val="clear" w:color="auto" w:fill="FFFFFF" w:themeFill="background1"/>
            <w:vAlign w:val="center"/>
          </w:tcPr>
          <w:p w14:paraId="1471E928" w14:textId="2B012768"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4</w:t>
            </w:r>
          </w:p>
        </w:tc>
        <w:tc>
          <w:tcPr>
            <w:tcW w:w="473" w:type="pct"/>
            <w:shd w:val="clear" w:color="auto" w:fill="FFFFFF" w:themeFill="background1"/>
            <w:vAlign w:val="center"/>
          </w:tcPr>
          <w:p w14:paraId="710A726E" w14:textId="61893B3F"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0</w:t>
            </w:r>
          </w:p>
        </w:tc>
        <w:tc>
          <w:tcPr>
            <w:tcW w:w="474" w:type="pct"/>
            <w:shd w:val="clear" w:color="auto" w:fill="FFFFFF" w:themeFill="background1"/>
            <w:vAlign w:val="center"/>
          </w:tcPr>
          <w:p w14:paraId="38D4CA11" w14:textId="0838B6D6" w:rsidR="00F275B7" w:rsidRPr="00F1462B" w:rsidRDefault="00EA0870" w:rsidP="00F275B7">
            <w:pPr>
              <w:tabs>
                <w:tab w:val="left" w:pos="266"/>
              </w:tabs>
              <w:spacing w:after="0" w:line="240" w:lineRule="auto"/>
              <w:jc w:val="center"/>
              <w:rPr>
                <w:rFonts w:ascii="Calibri" w:hAnsi="Calibri"/>
                <w:sz w:val="16"/>
              </w:rPr>
            </w:pPr>
            <w:r w:rsidRPr="00F1462B">
              <w:rPr>
                <w:rFonts w:ascii="Calibri" w:hAnsi="Calibri"/>
                <w:sz w:val="16"/>
              </w:rPr>
              <w:t>6</w:t>
            </w:r>
          </w:p>
        </w:tc>
        <w:tc>
          <w:tcPr>
            <w:tcW w:w="726" w:type="pct"/>
            <w:shd w:val="clear" w:color="auto" w:fill="FFFFFF" w:themeFill="background1"/>
            <w:vAlign w:val="center"/>
          </w:tcPr>
          <w:p w14:paraId="251B28DB" w14:textId="3D140629" w:rsidR="00F275B7" w:rsidRPr="00F1462B" w:rsidRDefault="00EA0870" w:rsidP="00F275B7">
            <w:pPr>
              <w:tabs>
                <w:tab w:val="left" w:pos="266"/>
              </w:tabs>
              <w:spacing w:after="0" w:line="240" w:lineRule="auto"/>
              <w:jc w:val="center"/>
              <w:rPr>
                <w:rFonts w:ascii="Calibri" w:hAnsi="Calibri"/>
                <w:sz w:val="16"/>
              </w:rPr>
            </w:pPr>
            <w:r w:rsidRPr="00F1462B">
              <w:rPr>
                <w:rFonts w:ascii="Calibri" w:hAnsi="Calibri"/>
                <w:sz w:val="16"/>
              </w:rPr>
              <w:t>0</w:t>
            </w:r>
          </w:p>
        </w:tc>
        <w:tc>
          <w:tcPr>
            <w:tcW w:w="807" w:type="pct"/>
            <w:shd w:val="clear" w:color="auto" w:fill="FFFFFF" w:themeFill="background1"/>
            <w:vAlign w:val="center"/>
          </w:tcPr>
          <w:p w14:paraId="4363A19D" w14:textId="7B9C1D71" w:rsidR="00F275B7" w:rsidRPr="00F1462B" w:rsidRDefault="00EA0870" w:rsidP="00F275B7">
            <w:pPr>
              <w:tabs>
                <w:tab w:val="left" w:pos="266"/>
              </w:tabs>
              <w:spacing w:after="0" w:line="240" w:lineRule="auto"/>
              <w:jc w:val="center"/>
              <w:rPr>
                <w:rFonts w:ascii="Calibri" w:hAnsi="Calibri"/>
                <w:sz w:val="16"/>
              </w:rPr>
            </w:pPr>
            <w:r w:rsidRPr="00F1462B">
              <w:rPr>
                <w:rFonts w:ascii="Calibri" w:hAnsi="Calibri"/>
                <w:sz w:val="16"/>
              </w:rPr>
              <w:t>0</w:t>
            </w:r>
          </w:p>
        </w:tc>
        <w:tc>
          <w:tcPr>
            <w:tcW w:w="543" w:type="pct"/>
            <w:shd w:val="clear" w:color="auto" w:fill="FFFFFF" w:themeFill="background1"/>
            <w:vAlign w:val="center"/>
          </w:tcPr>
          <w:p w14:paraId="603BDFF8" w14:textId="55BA4666"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0</w:t>
            </w:r>
          </w:p>
        </w:tc>
        <w:tc>
          <w:tcPr>
            <w:tcW w:w="423" w:type="pct"/>
            <w:shd w:val="clear" w:color="auto" w:fill="FFFFFF" w:themeFill="background1"/>
            <w:vAlign w:val="center"/>
          </w:tcPr>
          <w:p w14:paraId="740C286C" w14:textId="34852301" w:rsidR="00F275B7" w:rsidRPr="00F1462B" w:rsidRDefault="00EA0870" w:rsidP="00A812BB">
            <w:pPr>
              <w:tabs>
                <w:tab w:val="left" w:pos="266"/>
              </w:tabs>
              <w:spacing w:after="0" w:line="240" w:lineRule="auto"/>
              <w:jc w:val="center"/>
              <w:rPr>
                <w:rFonts w:ascii="Calibri" w:hAnsi="Calibri"/>
                <w:sz w:val="16"/>
              </w:rPr>
            </w:pPr>
            <w:r w:rsidRPr="00F1462B">
              <w:rPr>
                <w:rFonts w:ascii="Calibri" w:hAnsi="Calibri"/>
                <w:sz w:val="16"/>
              </w:rPr>
              <w:t>6</w:t>
            </w:r>
          </w:p>
        </w:tc>
      </w:tr>
    </w:tbl>
    <w:p w14:paraId="65855A4F" w14:textId="5D27F16E"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zdravstvene dejavnosti smo obravnavali tri prijave</w:t>
      </w:r>
      <w:r w:rsidR="00CD19AC" w:rsidRPr="00F1462B">
        <w:rPr>
          <w:rFonts w:asciiTheme="minorHAnsi" w:hAnsiTheme="minorHAnsi" w:cs="Times New Roman"/>
          <w:noProof/>
          <w:lang w:eastAsia="sl-SI"/>
        </w:rPr>
        <w:t>. D</w:t>
      </w:r>
      <w:r w:rsidRPr="00F1462B">
        <w:rPr>
          <w:rFonts w:asciiTheme="minorHAnsi" w:hAnsiTheme="minorHAnsi" w:cs="Times New Roman"/>
          <w:noProof/>
          <w:lang w:eastAsia="sl-SI"/>
        </w:rPr>
        <w:t>ve sta se nanašali na ne</w:t>
      </w:r>
      <w:r w:rsidR="0011216D" w:rsidRPr="00F1462B">
        <w:rPr>
          <w:rFonts w:asciiTheme="minorHAnsi" w:hAnsiTheme="minorHAnsi" w:cs="Times New Roman"/>
          <w:noProof/>
          <w:lang w:eastAsia="sl-SI"/>
        </w:rPr>
        <w:t>hi</w:t>
      </w:r>
      <w:r w:rsidRPr="00F1462B">
        <w:rPr>
          <w:rFonts w:asciiTheme="minorHAnsi" w:hAnsiTheme="minorHAnsi" w:cs="Times New Roman"/>
          <w:noProof/>
          <w:lang w:eastAsia="sl-SI"/>
        </w:rPr>
        <w:t>gienske razmere v domu za ostarele, kjer</w:t>
      </w:r>
      <w:r w:rsidR="0011216D" w:rsidRPr="00F1462B">
        <w:rPr>
          <w:rFonts w:asciiTheme="minorHAnsi" w:hAnsiTheme="minorHAnsi" w:cs="Times New Roman"/>
          <w:noProof/>
          <w:lang w:eastAsia="sl-SI"/>
        </w:rPr>
        <w:t xml:space="preserve"> so</w:t>
      </w:r>
      <w:r w:rsidRPr="00F1462B">
        <w:rPr>
          <w:rFonts w:asciiTheme="minorHAnsi" w:hAnsiTheme="minorHAnsi" w:cs="Times New Roman"/>
          <w:noProof/>
          <w:lang w:eastAsia="sl-SI"/>
        </w:rPr>
        <w:t xml:space="preserve"> </w:t>
      </w:r>
      <w:r w:rsidR="003A6952" w:rsidRPr="00F1462B">
        <w:rPr>
          <w:rFonts w:asciiTheme="minorHAnsi" w:hAnsiTheme="minorHAnsi" w:cs="Times New Roman"/>
          <w:noProof/>
          <w:lang w:eastAsia="sl-SI"/>
        </w:rPr>
        <w:t xml:space="preserve">bile ugotovljene </w:t>
      </w:r>
      <w:r w:rsidR="00CD19AC" w:rsidRPr="00F1462B">
        <w:rPr>
          <w:rFonts w:asciiTheme="minorHAnsi" w:hAnsiTheme="minorHAnsi" w:cs="Times New Roman"/>
          <w:noProof/>
          <w:lang w:eastAsia="sl-SI"/>
        </w:rPr>
        <w:t>neskladnosti</w:t>
      </w:r>
      <w:r w:rsidR="003A6952" w:rsidRPr="00F1462B">
        <w:t xml:space="preserve">; </w:t>
      </w:r>
      <w:r w:rsidR="007531F2">
        <w:rPr>
          <w:rFonts w:asciiTheme="minorHAnsi" w:hAnsiTheme="minorHAnsi" w:cs="Times New Roman"/>
          <w:noProof/>
          <w:lang w:eastAsia="sl-SI"/>
        </w:rPr>
        <w:t>ena</w:t>
      </w:r>
      <w:r w:rsidRPr="00F1462B">
        <w:rPr>
          <w:rFonts w:asciiTheme="minorHAnsi" w:hAnsiTheme="minorHAnsi" w:cs="Times New Roman"/>
          <w:noProof/>
          <w:lang w:eastAsia="sl-SI"/>
        </w:rPr>
        <w:t xml:space="preserve"> p</w:t>
      </w:r>
      <w:r w:rsidR="003A6952" w:rsidRPr="00F1462B">
        <w:rPr>
          <w:rFonts w:asciiTheme="minorHAnsi" w:hAnsiTheme="minorHAnsi" w:cs="Times New Roman"/>
          <w:noProof/>
          <w:lang w:eastAsia="sl-SI"/>
        </w:rPr>
        <w:t>rijava</w:t>
      </w:r>
      <w:r w:rsidRPr="00F1462B">
        <w:rPr>
          <w:rFonts w:asciiTheme="minorHAnsi" w:hAnsiTheme="minorHAnsi" w:cs="Times New Roman"/>
          <w:noProof/>
          <w:lang w:eastAsia="sl-SI"/>
        </w:rPr>
        <w:t xml:space="preserve"> </w:t>
      </w:r>
      <w:r w:rsidR="003A6952"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se je nanašala na zdravstveni dom zaradi zagotavljanja odvzemnega mesta laboratorijskega materiala v začasnem objektu izven glavnega objekta. Podan je bil odstop na Ministrstvo za zdravje</w:t>
      </w:r>
      <w:r w:rsidR="00CD19AC" w:rsidRPr="00F1462B">
        <w:rPr>
          <w:rFonts w:asciiTheme="minorHAnsi" w:hAnsiTheme="minorHAnsi" w:cs="Times New Roman"/>
          <w:noProof/>
          <w:lang w:eastAsia="sl-SI"/>
        </w:rPr>
        <w:t>.</w:t>
      </w:r>
    </w:p>
    <w:p w14:paraId="6D5C0E6C" w14:textId="5CBE6D3B"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nadzoru izpolnjevanja splošnih pogojev, ki jih morajo izpolnjevati vsi izvajalci higienske nege, so inšpektorji največkrat ugotovili neskladnosti, ki so se nanašale na izvajanje dobre higienske prakse </w:t>
      </w:r>
      <w:r w:rsidR="003A6952" w:rsidRPr="00F1462B">
        <w:rPr>
          <w:rFonts w:asciiTheme="minorHAnsi" w:hAnsiTheme="minorHAnsi" w:cs="Times New Roman"/>
          <w:noProof/>
          <w:lang w:eastAsia="sl-SI"/>
        </w:rPr>
        <w:t xml:space="preserve">in sicer </w:t>
      </w:r>
      <w:r w:rsidRPr="00F1462B">
        <w:rPr>
          <w:rFonts w:asciiTheme="minorHAnsi" w:hAnsiTheme="minorHAnsi" w:cs="Times New Roman"/>
          <w:noProof/>
          <w:lang w:eastAsia="sl-SI"/>
        </w:rPr>
        <w:t>v 43 % opravljenih pregledov</w:t>
      </w:r>
      <w:r w:rsidR="003A6952"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3A6952" w:rsidRPr="00F1462B">
        <w:rPr>
          <w:rFonts w:asciiTheme="minorHAnsi" w:hAnsiTheme="minorHAnsi" w:cs="Times New Roman"/>
          <w:noProof/>
          <w:lang w:eastAsia="sl-SI"/>
        </w:rPr>
        <w:t>P</w:t>
      </w:r>
      <w:r w:rsidRPr="00F1462B">
        <w:rPr>
          <w:rFonts w:asciiTheme="minorHAnsi" w:hAnsiTheme="minorHAnsi" w:cs="Times New Roman"/>
          <w:noProof/>
          <w:lang w:eastAsia="sl-SI"/>
        </w:rPr>
        <w:t xml:space="preserve">osamezne neskladnosti so bile ugotovljene še pri uporabi pribora, ki prihaja v stik s telesnimi tekočinami, slabo vzdrževanimi sanitarijami za uporabnike in sterilizacijo opreme in pribora. </w:t>
      </w:r>
    </w:p>
    <w:p w14:paraId="7FA2339A" w14:textId="14F1DD34"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področju otroškega varstva so inšpektorji ugot</w:t>
      </w:r>
      <w:r w:rsidR="00CD19AC" w:rsidRPr="00F1462B">
        <w:rPr>
          <w:rFonts w:asciiTheme="minorHAnsi" w:hAnsiTheme="minorHAnsi" w:cs="Times New Roman"/>
          <w:noProof/>
          <w:lang w:eastAsia="sl-SI"/>
        </w:rPr>
        <w:t>ovili</w:t>
      </w:r>
      <w:r w:rsidRPr="00F1462B">
        <w:rPr>
          <w:rFonts w:asciiTheme="minorHAnsi" w:hAnsiTheme="minorHAnsi" w:cs="Times New Roman"/>
          <w:noProof/>
          <w:lang w:eastAsia="sl-SI"/>
        </w:rPr>
        <w:t xml:space="preserve"> posamezne neskladnosti pri izvajanju rutinskih, periodičnih in letnih pregledov igral na otroškem igrišču in pri evidenci o opravljenih posegih. </w:t>
      </w:r>
    </w:p>
    <w:p w14:paraId="0CA28A38" w14:textId="77777777"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Opravljen je bil en inšpekcijski pregled v osnovni šoli, neskladnosti niso bile ugotovljene. </w:t>
      </w:r>
    </w:p>
    <w:p w14:paraId="529D2FC7" w14:textId="107150CB" w:rsidR="00A825AA" w:rsidRPr="00F1462B" w:rsidRDefault="00A825AA" w:rsidP="00A825A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nastanitvenih objektih so inšpektorji neskladnosti ugotovili glede čiščenja oziroma higienskega vzdrževanja ter zagotavljanja sanitarno tehničnih pogojev, ki omogočajo čiščenje oziroma higiensko vzdrževanje in sicer v 17 % opravljenih pregledov. </w:t>
      </w:r>
    </w:p>
    <w:p w14:paraId="733ED04A" w14:textId="77777777" w:rsidR="00A825AA" w:rsidRPr="00F1462B" w:rsidRDefault="00A825AA" w:rsidP="00A825AA">
      <w:pPr>
        <w:spacing w:before="120" w:after="120" w:line="240" w:lineRule="auto"/>
        <w:jc w:val="both"/>
        <w:rPr>
          <w:rFonts w:asciiTheme="minorHAnsi" w:hAnsiTheme="minorHAnsi" w:cs="Times New Roman"/>
          <w:noProof/>
          <w:lang w:eastAsia="sl-SI"/>
        </w:rPr>
      </w:pPr>
    </w:p>
    <w:p w14:paraId="63F0A05B" w14:textId="77777777" w:rsidR="00F275B7" w:rsidRPr="00F1462B" w:rsidRDefault="00F275B7" w:rsidP="000A25D0">
      <w:pPr>
        <w:spacing w:before="120" w:after="120" w:line="240" w:lineRule="auto"/>
        <w:jc w:val="both"/>
        <w:rPr>
          <w:rFonts w:asciiTheme="minorHAnsi" w:hAnsiTheme="minorHAnsi" w:cs="Times New Roman"/>
          <w:noProof/>
          <w:lang w:eastAsia="sl-SI"/>
        </w:rPr>
      </w:pPr>
    </w:p>
    <w:p w14:paraId="56D08430" w14:textId="77777777" w:rsidR="00F275B7" w:rsidRPr="00F1462B" w:rsidRDefault="00F275B7">
      <w:pPr>
        <w:rPr>
          <w:rFonts w:asciiTheme="minorHAnsi" w:hAnsiTheme="minorHAnsi" w:cs="Times New Roman"/>
          <w:noProof/>
          <w:highlight w:val="yellow"/>
          <w:lang w:eastAsia="sl-SI"/>
        </w:rPr>
      </w:pPr>
      <w:r w:rsidRPr="00F1462B">
        <w:rPr>
          <w:rFonts w:asciiTheme="minorHAnsi" w:hAnsiTheme="minorHAnsi" w:cs="Times New Roman"/>
          <w:noProof/>
          <w:highlight w:val="yellow"/>
          <w:lang w:eastAsia="sl-SI"/>
        </w:rPr>
        <w:br w:type="page"/>
      </w:r>
    </w:p>
    <w:p w14:paraId="5DEA15A9" w14:textId="311726E6"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93" w:name="_Toc70591896"/>
      <w:r w:rsidRPr="00F1462B">
        <w:rPr>
          <w:rFonts w:asciiTheme="minorHAnsi" w:eastAsia="Arial Unicode MS" w:hAnsiTheme="minorHAnsi" w:cstheme="majorBidi"/>
          <w:b/>
          <w:bCs/>
          <w:caps/>
          <w:szCs w:val="28"/>
          <w:lang w:eastAsia="sl-SI"/>
        </w:rPr>
        <w:lastRenderedPageBreak/>
        <w:t>INŠPEKCIJSKI NADZOR NA PODROČJU ZDRAVILSTVA</w:t>
      </w:r>
      <w:bookmarkEnd w:id="89"/>
      <w:bookmarkEnd w:id="93"/>
    </w:p>
    <w:p w14:paraId="784DDF8A" w14:textId="2A9813E2"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Zdravilstvo opravljajo zdravilci z namenom</w:t>
      </w:r>
      <w:r w:rsidR="00780CCD" w:rsidRPr="00F1462B">
        <w:rPr>
          <w:rFonts w:asciiTheme="minorHAnsi" w:hAnsiTheme="minorHAnsi" w:cs="Times New Roman"/>
          <w:noProof/>
          <w:lang w:eastAsia="sl-SI"/>
        </w:rPr>
        <w:t xml:space="preserve"> izboljšati zdravje uporabnikov;</w:t>
      </w:r>
      <w:r w:rsidRPr="00F1462B">
        <w:rPr>
          <w:rFonts w:asciiTheme="minorHAnsi" w:hAnsiTheme="minorHAnsi" w:cs="Times New Roman"/>
          <w:noProof/>
          <w:lang w:eastAsia="sl-SI"/>
        </w:rPr>
        <w:t xml:space="preserve"> njihovo delovanje pa temelji na uporabi zdravilskih sistemov </w:t>
      </w:r>
      <w:r w:rsidR="00780CCD" w:rsidRPr="00F1462B">
        <w:rPr>
          <w:rFonts w:asciiTheme="minorHAnsi" w:hAnsiTheme="minorHAnsi" w:cs="Times New Roman"/>
          <w:noProof/>
          <w:lang w:eastAsia="sl-SI"/>
        </w:rPr>
        <w:t>in metod kot so; kiropraktika, B</w:t>
      </w:r>
      <w:r w:rsidRPr="00F1462B">
        <w:rPr>
          <w:rFonts w:asciiTheme="minorHAnsi" w:hAnsiTheme="minorHAnsi" w:cs="Times New Roman"/>
          <w:noProof/>
          <w:lang w:eastAsia="sl-SI"/>
        </w:rPr>
        <w:t>ownova terapija</w:t>
      </w:r>
      <w:r w:rsidR="003A6952" w:rsidRPr="00F1462B">
        <w:rPr>
          <w:rFonts w:asciiTheme="minorHAnsi" w:hAnsiTheme="minorHAnsi" w:cs="Times New Roman"/>
          <w:noProof/>
          <w:lang w:eastAsia="sl-SI"/>
        </w:rPr>
        <w:t xml:space="preserve"> </w:t>
      </w:r>
      <w:r w:rsidR="00EC0BB7"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itd.</w:t>
      </w:r>
    </w:p>
    <w:p w14:paraId="5E85A798" w14:textId="4579FBBE"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Zakona o zdravilstvu</w:t>
      </w:r>
      <w:r w:rsidRPr="00F1462B">
        <w:rPr>
          <w:rFonts w:asciiTheme="minorHAnsi" w:hAnsiTheme="minorHAnsi" w:cs="Times New Roman"/>
          <w:noProof/>
          <w:vertAlign w:val="superscript"/>
          <w:lang w:eastAsia="sl-SI"/>
        </w:rPr>
        <w:footnoteReference w:id="12"/>
      </w:r>
      <w:r w:rsidRPr="00F1462B">
        <w:rPr>
          <w:rFonts w:asciiTheme="minorHAnsi" w:hAnsiTheme="minorHAnsi" w:cs="Times New Roman"/>
          <w:noProof/>
          <w:lang w:eastAsia="sl-SI"/>
        </w:rPr>
        <w:t xml:space="preserve"> je normativna ureditev področja zdravilstva z namenom zagotoviti varnost uporabnikov zdravilskih storitev. Zakon opredeljuje dejavnost zdravilstva, uvaja temeljne zdravilske sisteme in metode ter ureja način in pogoje za izvajanje zdravilske dejavnosti. Zakon ureja pravice uporabnikov storitev vključno z možnostjo pritožbe ter odgovornost zdravilca, pri čemer zahteva od zdravilca zavarovanje odgovornosti za škodo, ki bi lahko nastala pri izvajanju zdravilstva. Zakon prepoveduje oglaševanje na zavajajoč način ter zahteva, da zdravilci pri izvajanju zdravilske dejavnosti uporabljajo kakovostne in varne zdravilske izdelke in pripomočke v skladu s predpisi za te izdelke. Za izvajanje zdravilstva zakon določa pridobitev dovoljenja in licence za zdravilca ter pogoje in načine za pridobitev le-teh. </w:t>
      </w:r>
    </w:p>
    <w:p w14:paraId="487B52CD"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 zakonu podeljuje, podaljšuje in odvzema licence zdravilska zbornica, ki je odgovorna tudi za vzpostavitev, vzdrževanje in vodenje registra zdravilcev, izvajanje strokovnega nadzora nad zdravilci ter izdajanje in odvzemanje dovoljenj za opravljanje zdravilske dejavnosti. Ker zdravilska zbornica ni bila ustanovljena, je za naloge zbornice, vključno z vodenjem registra ter podeljevanjem licenc, dovoljenj in strokovnim nadzorom, zadolženo Ministrstvo za zdravje.</w:t>
      </w:r>
    </w:p>
    <w:p w14:paraId="3E24617B" w14:textId="718A027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Ministrstvo za zdravje je licence in dovoljenja začelo izdajati v prvi polovici leta 2014 in je do konca leta 2017 vzpostavilo sistem izdaje in register izdanih licenc in kasneje še sistem izdaje dovoljenj. </w:t>
      </w:r>
    </w:p>
    <w:p w14:paraId="5EE059DC" w14:textId="77777777" w:rsidR="00A5471C" w:rsidRPr="00F1462B" w:rsidRDefault="00A5471C" w:rsidP="000C0441">
      <w:pPr>
        <w:spacing w:before="120" w:after="120" w:line="240" w:lineRule="auto"/>
        <w:jc w:val="both"/>
        <w:rPr>
          <w:rFonts w:asciiTheme="minorHAnsi" w:hAnsiTheme="minorHAnsi" w:cs="Times New Roman"/>
          <w:noProof/>
          <w:lang w:eastAsia="sl-SI"/>
        </w:rPr>
      </w:pPr>
    </w:p>
    <w:p w14:paraId="14BC91D0" w14:textId="2B404878"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94" w:name="_Toc7008209"/>
      <w:bookmarkStart w:id="95" w:name="_Toc70591897"/>
      <w:bookmarkStart w:id="96" w:name="_Hlk7059206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94"/>
      <w:bookmarkEnd w:id="95"/>
    </w:p>
    <w:bookmarkEnd w:id="96"/>
    <w:p w14:paraId="2132A225" w14:textId="20E1BB4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na področju zdravilstva opravili skupaj </w:t>
      </w:r>
      <w:r w:rsidR="00EA0870" w:rsidRPr="00F1462B">
        <w:rPr>
          <w:rFonts w:asciiTheme="minorHAnsi" w:hAnsiTheme="minorHAnsi" w:cs="Times New Roman"/>
          <w:noProof/>
          <w:lang w:eastAsia="sl-SI"/>
        </w:rPr>
        <w:t>devet</w:t>
      </w:r>
      <w:r w:rsidR="007531F2">
        <w:rPr>
          <w:rFonts w:asciiTheme="minorHAnsi" w:hAnsiTheme="minorHAnsi" w:cs="Times New Roman"/>
          <w:noProof/>
          <w:lang w:eastAsia="sl-SI"/>
        </w:rPr>
        <w:t xml:space="preserve"> </w:t>
      </w:r>
      <w:r w:rsidRPr="00F1462B">
        <w:rPr>
          <w:rFonts w:asciiTheme="minorHAnsi" w:hAnsiTheme="minorHAnsi" w:cs="Times New Roman"/>
          <w:noProof/>
          <w:lang w:eastAsia="sl-SI"/>
        </w:rPr>
        <w:t>inšpekcijskih pregledov. Na podlagi ugotovi</w:t>
      </w:r>
      <w:r w:rsidR="00445DAF" w:rsidRPr="00F1462B">
        <w:rPr>
          <w:rFonts w:asciiTheme="minorHAnsi" w:hAnsiTheme="minorHAnsi" w:cs="Times New Roman"/>
          <w:noProof/>
          <w:lang w:eastAsia="sl-SI"/>
        </w:rPr>
        <w:t xml:space="preserve">tev nadzora je bilo izrečenih </w:t>
      </w:r>
      <w:r w:rsidR="00EA0870" w:rsidRPr="00F1462B">
        <w:rPr>
          <w:rFonts w:asciiTheme="minorHAnsi" w:hAnsiTheme="minorHAnsi" w:cs="Times New Roman"/>
          <w:noProof/>
          <w:lang w:eastAsia="sl-SI"/>
        </w:rPr>
        <w:t>pet</w:t>
      </w:r>
      <w:r w:rsidR="00445DAF" w:rsidRPr="00F1462B">
        <w:rPr>
          <w:rFonts w:asciiTheme="minorHAnsi" w:hAnsiTheme="minorHAnsi" w:cs="Times New Roman"/>
          <w:noProof/>
          <w:lang w:eastAsia="sl-SI"/>
        </w:rPr>
        <w:t xml:space="preserve"> ukrepov, od tega </w:t>
      </w:r>
      <w:r w:rsidR="00EA0870" w:rsidRPr="00F1462B">
        <w:rPr>
          <w:rFonts w:asciiTheme="minorHAnsi" w:hAnsiTheme="minorHAnsi" w:cs="Times New Roman"/>
          <w:noProof/>
          <w:lang w:eastAsia="sl-SI"/>
        </w:rPr>
        <w:t>trije</w:t>
      </w:r>
      <w:r w:rsidR="001B52DF" w:rsidRPr="00F1462B">
        <w:rPr>
          <w:rFonts w:asciiTheme="minorHAnsi" w:hAnsiTheme="minorHAnsi" w:cs="Times New Roman"/>
          <w:noProof/>
          <w:lang w:eastAsia="sl-SI"/>
        </w:rPr>
        <w:t xml:space="preserve"> upravni ukrep</w:t>
      </w:r>
      <w:r w:rsidR="00EA0870" w:rsidRPr="00F1462B">
        <w:rPr>
          <w:rFonts w:asciiTheme="minorHAnsi" w:hAnsiTheme="minorHAnsi" w:cs="Times New Roman"/>
          <w:noProof/>
          <w:lang w:eastAsia="sl-SI"/>
        </w:rPr>
        <w:t>i</w:t>
      </w:r>
      <w:r w:rsidR="001B52DF" w:rsidRPr="00F1462B">
        <w:rPr>
          <w:rFonts w:asciiTheme="minorHAnsi" w:hAnsiTheme="minorHAnsi" w:cs="Times New Roman"/>
          <w:noProof/>
          <w:lang w:eastAsia="sl-SI"/>
        </w:rPr>
        <w:t xml:space="preserve"> (</w:t>
      </w:r>
      <w:r w:rsidR="00EA0870" w:rsidRPr="00F1462B">
        <w:rPr>
          <w:rFonts w:asciiTheme="minorHAnsi" w:hAnsiTheme="minorHAnsi" w:cs="Times New Roman"/>
          <w:noProof/>
          <w:lang w:eastAsia="sl-SI"/>
        </w:rPr>
        <w:t>tri</w:t>
      </w:r>
      <w:r w:rsidR="001B52DF" w:rsidRPr="00F1462B">
        <w:rPr>
          <w:rFonts w:asciiTheme="minorHAnsi" w:hAnsiTheme="minorHAnsi" w:cs="Times New Roman"/>
          <w:noProof/>
          <w:lang w:eastAsia="sl-SI"/>
        </w:rPr>
        <w:t xml:space="preserve"> odločb</w:t>
      </w:r>
      <w:r w:rsidR="00EA0870"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o prepovedi op</w:t>
      </w:r>
      <w:r w:rsidR="001B52DF" w:rsidRPr="00F1462B">
        <w:rPr>
          <w:rFonts w:asciiTheme="minorHAnsi" w:hAnsiTheme="minorHAnsi" w:cs="Times New Roman"/>
          <w:noProof/>
          <w:lang w:eastAsia="sl-SI"/>
        </w:rPr>
        <w:t>ravljanja dejavnost</w:t>
      </w:r>
      <w:r w:rsidR="00445DAF" w:rsidRPr="00F1462B">
        <w:rPr>
          <w:rFonts w:asciiTheme="minorHAnsi" w:hAnsiTheme="minorHAnsi" w:cs="Times New Roman"/>
          <w:noProof/>
          <w:lang w:eastAsia="sl-SI"/>
        </w:rPr>
        <w:t>i/metode</w:t>
      </w:r>
      <w:r w:rsidR="001B52DF" w:rsidRPr="00F1462B">
        <w:rPr>
          <w:rFonts w:asciiTheme="minorHAnsi" w:hAnsiTheme="minorHAnsi" w:cs="Times New Roman"/>
          <w:noProof/>
          <w:lang w:eastAsia="sl-SI"/>
        </w:rPr>
        <w:t xml:space="preserve">) in </w:t>
      </w:r>
      <w:r w:rsidR="00EA0870" w:rsidRPr="00F1462B">
        <w:rPr>
          <w:rFonts w:asciiTheme="minorHAnsi" w:hAnsiTheme="minorHAnsi" w:cs="Times New Roman"/>
          <w:noProof/>
          <w:lang w:eastAsia="sl-SI"/>
        </w:rPr>
        <w:t>dve</w:t>
      </w:r>
      <w:r w:rsidRPr="00F1462B">
        <w:rPr>
          <w:rFonts w:asciiTheme="minorHAnsi" w:hAnsiTheme="minorHAnsi" w:cs="Times New Roman"/>
          <w:noProof/>
          <w:lang w:eastAsia="sl-SI"/>
        </w:rPr>
        <w:t xml:space="preserve"> pre</w:t>
      </w:r>
      <w:r w:rsidR="001B52DF" w:rsidRPr="00F1462B">
        <w:rPr>
          <w:rFonts w:asciiTheme="minorHAnsi" w:hAnsiTheme="minorHAnsi" w:cs="Times New Roman"/>
          <w:noProof/>
          <w:lang w:eastAsia="sl-SI"/>
        </w:rPr>
        <w:t>krškovni sankcij</w:t>
      </w:r>
      <w:r w:rsidR="00EA0870" w:rsidRPr="00F1462B">
        <w:rPr>
          <w:rFonts w:asciiTheme="minorHAnsi" w:hAnsiTheme="minorHAnsi" w:cs="Times New Roman"/>
          <w:noProof/>
          <w:lang w:eastAsia="sl-SI"/>
        </w:rPr>
        <w:t>i</w:t>
      </w:r>
      <w:r w:rsidR="001B52DF" w:rsidRPr="00F1462B">
        <w:rPr>
          <w:rFonts w:asciiTheme="minorHAnsi" w:hAnsiTheme="minorHAnsi" w:cs="Times New Roman"/>
          <w:noProof/>
          <w:lang w:eastAsia="sl-SI"/>
        </w:rPr>
        <w:t>/ukrepov (</w:t>
      </w:r>
      <w:r w:rsidR="00EA0870" w:rsidRPr="00F1462B">
        <w:rPr>
          <w:rFonts w:asciiTheme="minorHAnsi" w:hAnsiTheme="minorHAnsi" w:cs="Times New Roman"/>
          <w:noProof/>
          <w:lang w:eastAsia="sl-SI"/>
        </w:rPr>
        <w:t>dve</w:t>
      </w:r>
      <w:r w:rsidR="001B52DF" w:rsidRPr="00F1462B">
        <w:rPr>
          <w:rFonts w:asciiTheme="minorHAnsi" w:hAnsiTheme="minorHAnsi" w:cs="Times New Roman"/>
          <w:noProof/>
          <w:lang w:eastAsia="sl-SI"/>
        </w:rPr>
        <w:t xml:space="preserve"> odločb</w:t>
      </w:r>
      <w:r w:rsidR="00EA0870" w:rsidRPr="00F1462B">
        <w:rPr>
          <w:rFonts w:asciiTheme="minorHAnsi" w:hAnsiTheme="minorHAnsi" w:cs="Times New Roman"/>
          <w:noProof/>
          <w:lang w:eastAsia="sl-SI"/>
        </w:rPr>
        <w:t>i</w:t>
      </w:r>
      <w:r w:rsidR="001B52DF" w:rsidRPr="00F1462B">
        <w:rPr>
          <w:rFonts w:asciiTheme="minorHAnsi" w:hAnsiTheme="minorHAnsi" w:cs="Times New Roman"/>
          <w:noProof/>
          <w:lang w:eastAsia="sl-SI"/>
        </w:rPr>
        <w:t xml:space="preserve"> z izrekom </w:t>
      </w:r>
      <w:r w:rsidR="00EA0870" w:rsidRPr="00F1462B">
        <w:rPr>
          <w:rFonts w:asciiTheme="minorHAnsi" w:hAnsiTheme="minorHAnsi" w:cs="Times New Roman"/>
          <w:noProof/>
          <w:lang w:eastAsia="sl-SI"/>
        </w:rPr>
        <w:t>opomina</w:t>
      </w:r>
      <w:r w:rsidRPr="00F1462B">
        <w:rPr>
          <w:rFonts w:asciiTheme="minorHAnsi" w:hAnsiTheme="minorHAnsi" w:cs="Times New Roman"/>
          <w:noProof/>
          <w:lang w:eastAsia="sl-SI"/>
        </w:rPr>
        <w:t>).</w:t>
      </w:r>
    </w:p>
    <w:p w14:paraId="2C5502B7" w14:textId="50096FCF" w:rsidR="006865CB" w:rsidRPr="00F1462B" w:rsidRDefault="006865CB" w:rsidP="006865CB">
      <w:pPr>
        <w:spacing w:before="120" w:after="120" w:line="240" w:lineRule="auto"/>
        <w:jc w:val="both"/>
        <w:outlineLvl w:val="2"/>
        <w:rPr>
          <w:rFonts w:asciiTheme="minorHAnsi" w:hAnsiTheme="minorHAnsi" w:cstheme="minorHAnsi"/>
          <w:b/>
          <w:bCs/>
          <w:szCs w:val="18"/>
          <w:lang w:eastAsia="sl-SI"/>
        </w:rPr>
      </w:pPr>
      <w:bookmarkStart w:id="97" w:name="_Toc95831975"/>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6</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97"/>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239"/>
        <w:gridCol w:w="710"/>
        <w:gridCol w:w="850"/>
        <w:gridCol w:w="723"/>
        <w:gridCol w:w="761"/>
        <w:gridCol w:w="617"/>
        <w:gridCol w:w="690"/>
        <w:gridCol w:w="694"/>
        <w:gridCol w:w="690"/>
        <w:gridCol w:w="780"/>
      </w:tblGrid>
      <w:tr w:rsidR="000C0441" w:rsidRPr="00F1462B" w14:paraId="2A88D6CB" w14:textId="77777777" w:rsidTr="009123F9">
        <w:trPr>
          <w:trHeight w:val="283"/>
          <w:tblHeader/>
        </w:trPr>
        <w:tc>
          <w:tcPr>
            <w:tcW w:w="529" w:type="pct"/>
            <w:vMerge w:val="restart"/>
            <w:shd w:val="clear" w:color="auto" w:fill="FBD4B4" w:themeFill="accent6" w:themeFillTint="66"/>
            <w:vAlign w:val="center"/>
          </w:tcPr>
          <w:p w14:paraId="7881E878"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71" w:type="pct"/>
            <w:gridSpan w:val="10"/>
            <w:shd w:val="clear" w:color="auto" w:fill="FBD4B4" w:themeFill="accent6" w:themeFillTint="66"/>
            <w:vAlign w:val="center"/>
          </w:tcPr>
          <w:p w14:paraId="2AC0339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478F88B6" w14:textId="77777777" w:rsidTr="006F6A51">
        <w:trPr>
          <w:tblHeader/>
        </w:trPr>
        <w:tc>
          <w:tcPr>
            <w:tcW w:w="529" w:type="pct"/>
            <w:vMerge/>
            <w:shd w:val="clear" w:color="auto" w:fill="FBD4B4" w:themeFill="accent6" w:themeFillTint="66"/>
            <w:vAlign w:val="center"/>
          </w:tcPr>
          <w:p w14:paraId="5EA4EB88" w14:textId="77777777" w:rsidR="000C0441" w:rsidRPr="00F1462B" w:rsidRDefault="000C0441" w:rsidP="000C0441">
            <w:pPr>
              <w:tabs>
                <w:tab w:val="left" w:pos="266"/>
              </w:tabs>
              <w:spacing w:after="0" w:line="240" w:lineRule="auto"/>
              <w:jc w:val="center"/>
              <w:rPr>
                <w:rFonts w:ascii="Calibri" w:hAnsi="Calibri"/>
                <w:sz w:val="12"/>
              </w:rPr>
            </w:pPr>
          </w:p>
        </w:tc>
        <w:tc>
          <w:tcPr>
            <w:tcW w:w="2030" w:type="pct"/>
            <w:gridSpan w:val="4"/>
            <w:shd w:val="clear" w:color="auto" w:fill="FBD4B4" w:themeFill="accent6" w:themeFillTint="66"/>
            <w:vAlign w:val="center"/>
          </w:tcPr>
          <w:p w14:paraId="77ECACA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90" w:type="pct"/>
            <w:gridSpan w:val="5"/>
            <w:shd w:val="clear" w:color="auto" w:fill="FBD4B4" w:themeFill="accent6" w:themeFillTint="66"/>
            <w:vAlign w:val="center"/>
          </w:tcPr>
          <w:p w14:paraId="4DA954BE"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51" w:type="pct"/>
            <w:vMerge w:val="restart"/>
            <w:shd w:val="clear" w:color="auto" w:fill="FBD4B4" w:themeFill="accent6" w:themeFillTint="66"/>
            <w:vAlign w:val="center"/>
          </w:tcPr>
          <w:p w14:paraId="7424EC7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9123F9" w:rsidRPr="00F1462B" w14:paraId="12DA5980" w14:textId="77777777" w:rsidTr="006F6A51">
        <w:trPr>
          <w:tblHeader/>
        </w:trPr>
        <w:tc>
          <w:tcPr>
            <w:tcW w:w="529" w:type="pct"/>
            <w:vMerge/>
            <w:shd w:val="clear" w:color="auto" w:fill="FBD4B4" w:themeFill="accent6" w:themeFillTint="66"/>
            <w:vAlign w:val="center"/>
          </w:tcPr>
          <w:p w14:paraId="687C8A0D" w14:textId="77777777" w:rsidR="009123F9" w:rsidRPr="00F1462B" w:rsidRDefault="009123F9" w:rsidP="000C0441">
            <w:pPr>
              <w:tabs>
                <w:tab w:val="left" w:pos="266"/>
              </w:tabs>
              <w:spacing w:after="0" w:line="240" w:lineRule="auto"/>
              <w:jc w:val="center"/>
              <w:rPr>
                <w:rFonts w:ascii="Calibri" w:hAnsi="Calibri"/>
                <w:sz w:val="12"/>
              </w:rPr>
            </w:pPr>
          </w:p>
        </w:tc>
        <w:tc>
          <w:tcPr>
            <w:tcW w:w="714" w:type="pct"/>
            <w:shd w:val="clear" w:color="auto" w:fill="FBD4B4" w:themeFill="accent6" w:themeFillTint="66"/>
            <w:vAlign w:val="center"/>
          </w:tcPr>
          <w:p w14:paraId="0CC9100F"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Odločba o prepovedi opravljanja dejavnosti/metode</w:t>
            </w:r>
          </w:p>
        </w:tc>
        <w:tc>
          <w:tcPr>
            <w:tcW w:w="409" w:type="pct"/>
            <w:shd w:val="clear" w:color="auto" w:fill="FBD4B4" w:themeFill="accent6" w:themeFillTint="66"/>
            <w:vAlign w:val="center"/>
          </w:tcPr>
          <w:p w14:paraId="03A612D6" w14:textId="6B619C60"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Upravna odločba</w:t>
            </w:r>
          </w:p>
        </w:tc>
        <w:tc>
          <w:tcPr>
            <w:tcW w:w="490" w:type="pct"/>
            <w:shd w:val="clear" w:color="auto" w:fill="FBD4B4" w:themeFill="accent6" w:themeFillTint="66"/>
            <w:vAlign w:val="center"/>
          </w:tcPr>
          <w:p w14:paraId="1879C22E" w14:textId="5E785FEF"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16" w:type="pct"/>
            <w:shd w:val="clear" w:color="auto" w:fill="FBD4B4" w:themeFill="accent6" w:themeFillTint="66"/>
            <w:vAlign w:val="center"/>
          </w:tcPr>
          <w:p w14:paraId="121B1111"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39" w:type="pct"/>
            <w:shd w:val="clear" w:color="auto" w:fill="FBD4B4" w:themeFill="accent6" w:themeFillTint="66"/>
            <w:vAlign w:val="center"/>
          </w:tcPr>
          <w:p w14:paraId="336A6F0D"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56" w:type="pct"/>
            <w:shd w:val="clear" w:color="auto" w:fill="FBD4B4" w:themeFill="accent6" w:themeFillTint="66"/>
            <w:vAlign w:val="center"/>
          </w:tcPr>
          <w:p w14:paraId="15331034"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98" w:type="pct"/>
            <w:shd w:val="clear" w:color="auto" w:fill="FBD4B4" w:themeFill="accent6" w:themeFillTint="66"/>
            <w:vAlign w:val="center"/>
          </w:tcPr>
          <w:p w14:paraId="6301637F"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00" w:type="pct"/>
            <w:shd w:val="clear" w:color="auto" w:fill="FBD4B4" w:themeFill="accent6" w:themeFillTint="66"/>
            <w:vAlign w:val="center"/>
          </w:tcPr>
          <w:p w14:paraId="4752D95A"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98" w:type="pct"/>
            <w:shd w:val="clear" w:color="auto" w:fill="FBD4B4" w:themeFill="accent6" w:themeFillTint="66"/>
            <w:vAlign w:val="center"/>
          </w:tcPr>
          <w:p w14:paraId="50691FD8" w14:textId="77777777" w:rsidR="009123F9" w:rsidRPr="00F1462B" w:rsidRDefault="009123F9"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51" w:type="pct"/>
            <w:vMerge/>
            <w:shd w:val="clear" w:color="auto" w:fill="FBD4B4" w:themeFill="accent6" w:themeFillTint="66"/>
            <w:vAlign w:val="center"/>
          </w:tcPr>
          <w:p w14:paraId="6BF78C9D" w14:textId="77777777" w:rsidR="009123F9" w:rsidRPr="00F1462B" w:rsidRDefault="009123F9" w:rsidP="000C0441">
            <w:pPr>
              <w:tabs>
                <w:tab w:val="left" w:pos="266"/>
              </w:tabs>
              <w:spacing w:after="0" w:line="240" w:lineRule="auto"/>
              <w:jc w:val="center"/>
              <w:rPr>
                <w:rFonts w:ascii="Calibri" w:hAnsi="Calibri"/>
                <w:sz w:val="12"/>
              </w:rPr>
            </w:pPr>
          </w:p>
        </w:tc>
      </w:tr>
      <w:tr w:rsidR="009123F9" w:rsidRPr="00F1462B" w14:paraId="154E6FEE" w14:textId="77777777" w:rsidTr="006F6A51">
        <w:trPr>
          <w:trHeight w:val="283"/>
        </w:trPr>
        <w:tc>
          <w:tcPr>
            <w:tcW w:w="529" w:type="pct"/>
            <w:shd w:val="clear" w:color="auto" w:fill="FFFFFF" w:themeFill="background1"/>
            <w:vAlign w:val="center"/>
          </w:tcPr>
          <w:p w14:paraId="5DA83DB8" w14:textId="702C8C7A"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9</w:t>
            </w:r>
          </w:p>
        </w:tc>
        <w:tc>
          <w:tcPr>
            <w:tcW w:w="714" w:type="pct"/>
            <w:shd w:val="clear" w:color="auto" w:fill="FFFFFF" w:themeFill="background1"/>
            <w:vAlign w:val="center"/>
          </w:tcPr>
          <w:p w14:paraId="1A549ADB" w14:textId="0125A13A"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3</w:t>
            </w:r>
            <w:r w:rsidR="009123F9" w:rsidRPr="00F1462B">
              <w:rPr>
                <w:rFonts w:ascii="Calibri" w:hAnsi="Calibri"/>
                <w:sz w:val="16"/>
                <w:vertAlign w:val="superscript"/>
              </w:rPr>
              <w:footnoteReference w:id="13"/>
            </w:r>
          </w:p>
        </w:tc>
        <w:tc>
          <w:tcPr>
            <w:tcW w:w="409" w:type="pct"/>
            <w:shd w:val="clear" w:color="auto" w:fill="FFFFFF" w:themeFill="background1"/>
            <w:vAlign w:val="center"/>
          </w:tcPr>
          <w:p w14:paraId="6A607336" w14:textId="6E71EF26"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490" w:type="pct"/>
            <w:shd w:val="clear" w:color="auto" w:fill="FFFFFF" w:themeFill="background1"/>
            <w:vAlign w:val="center"/>
          </w:tcPr>
          <w:p w14:paraId="3AC58353" w14:textId="6ECE9A7C"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416" w:type="pct"/>
            <w:shd w:val="clear" w:color="auto" w:fill="FFFFFF" w:themeFill="background1"/>
            <w:vAlign w:val="center"/>
          </w:tcPr>
          <w:p w14:paraId="464BD0BB" w14:textId="2190380A"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3</w:t>
            </w:r>
          </w:p>
        </w:tc>
        <w:tc>
          <w:tcPr>
            <w:tcW w:w="439" w:type="pct"/>
            <w:shd w:val="clear" w:color="auto" w:fill="FFFFFF" w:themeFill="background1"/>
            <w:vAlign w:val="center"/>
          </w:tcPr>
          <w:p w14:paraId="65937E02" w14:textId="428808B7"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56" w:type="pct"/>
            <w:shd w:val="clear" w:color="auto" w:fill="FFFFFF" w:themeFill="background1"/>
            <w:vAlign w:val="center"/>
          </w:tcPr>
          <w:p w14:paraId="6655F807" w14:textId="2B1C8C45"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98" w:type="pct"/>
            <w:shd w:val="clear" w:color="auto" w:fill="FFFFFF" w:themeFill="background1"/>
            <w:vAlign w:val="center"/>
          </w:tcPr>
          <w:p w14:paraId="0B191490" w14:textId="1539A3E9"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400" w:type="pct"/>
            <w:shd w:val="clear" w:color="auto" w:fill="FFFFFF" w:themeFill="background1"/>
            <w:vAlign w:val="center"/>
          </w:tcPr>
          <w:p w14:paraId="5C36A0FE" w14:textId="64C27164"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98" w:type="pct"/>
            <w:shd w:val="clear" w:color="auto" w:fill="FFFFFF" w:themeFill="background1"/>
            <w:vAlign w:val="center"/>
          </w:tcPr>
          <w:p w14:paraId="36CB1175" w14:textId="317D79F8"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451" w:type="pct"/>
            <w:shd w:val="clear" w:color="auto" w:fill="FFFFFF" w:themeFill="background1"/>
            <w:vAlign w:val="center"/>
          </w:tcPr>
          <w:p w14:paraId="27697F89" w14:textId="532A8508" w:rsidR="009123F9"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5</w:t>
            </w:r>
          </w:p>
        </w:tc>
      </w:tr>
    </w:tbl>
    <w:p w14:paraId="16CBDF60" w14:textId="73BB719A" w:rsidR="006F6A51" w:rsidRPr="00F1462B" w:rsidRDefault="006F6A51" w:rsidP="006F6A51">
      <w:pPr>
        <w:spacing w:before="120" w:after="120" w:line="240" w:lineRule="auto"/>
        <w:jc w:val="both"/>
        <w:rPr>
          <w:rFonts w:asciiTheme="minorHAnsi" w:hAnsiTheme="minorHAnsi" w:cstheme="minorHAnsi"/>
        </w:rPr>
      </w:pPr>
      <w:r w:rsidRPr="00F1462B">
        <w:rPr>
          <w:rFonts w:asciiTheme="minorHAnsi" w:hAnsiTheme="minorHAnsi" w:cstheme="minorHAnsi"/>
        </w:rPr>
        <w:t>Pri dveh zavezancih je bilo ugotovljeno izvajanje zdravilske dejavnosti brez dovoljenja</w:t>
      </w:r>
      <w:r w:rsidR="003A6952" w:rsidRPr="00F1462B">
        <w:rPr>
          <w:rFonts w:asciiTheme="minorHAnsi" w:hAnsiTheme="minorHAnsi" w:cstheme="minorHAnsi"/>
        </w:rPr>
        <w:t>;</w:t>
      </w:r>
      <w:r w:rsidRPr="00F1462B">
        <w:rPr>
          <w:rFonts w:asciiTheme="minorHAnsi" w:hAnsiTheme="minorHAnsi" w:cstheme="minorHAnsi"/>
        </w:rPr>
        <w:t xml:space="preserve"> pri enem zavezancu </w:t>
      </w:r>
      <w:r w:rsidR="003A6952" w:rsidRPr="00F1462B">
        <w:rPr>
          <w:rFonts w:asciiTheme="minorHAnsi" w:hAnsiTheme="minorHAnsi" w:cstheme="minorHAnsi"/>
        </w:rPr>
        <w:t xml:space="preserve">pa </w:t>
      </w:r>
      <w:r w:rsidRPr="00F1462B">
        <w:rPr>
          <w:rFonts w:asciiTheme="minorHAnsi" w:hAnsiTheme="minorHAnsi" w:cstheme="minorHAnsi"/>
        </w:rPr>
        <w:t xml:space="preserve">je bilo ugotovljeno, da je zdravilsko dejavnosti izvajala oseba brez licence. Izdane so bile odločbe o prepovedi opravljanja zdravilske dejavnosti oziroma metode. </w:t>
      </w:r>
    </w:p>
    <w:p w14:paraId="26451DB3" w14:textId="5C6A6816" w:rsidR="006F6A51" w:rsidRPr="00F1462B" w:rsidRDefault="006F6A51" w:rsidP="006F6A51">
      <w:pPr>
        <w:spacing w:before="120" w:after="120" w:line="240" w:lineRule="auto"/>
        <w:jc w:val="both"/>
        <w:rPr>
          <w:rFonts w:asciiTheme="minorHAnsi" w:hAnsiTheme="minorHAnsi" w:cstheme="minorHAnsi"/>
        </w:rPr>
      </w:pPr>
      <w:r w:rsidRPr="00F1462B">
        <w:rPr>
          <w:rFonts w:asciiTheme="minorHAnsi" w:hAnsiTheme="minorHAnsi" w:cstheme="minorHAnsi"/>
        </w:rPr>
        <w:t>Ena neskladnost je bila ugotovljena še v povezavi z oglaševanjem zdravilske dejavnosti, uveden je bil prekrškovni postopek</w:t>
      </w:r>
      <w:r w:rsidR="001A722E" w:rsidRPr="00F1462B">
        <w:rPr>
          <w:rFonts w:asciiTheme="minorHAnsi" w:hAnsiTheme="minorHAnsi" w:cstheme="minorHAnsi"/>
        </w:rPr>
        <w:t xml:space="preserve"> in izrečeni dve odločbi z izrekom opomina</w:t>
      </w:r>
      <w:r w:rsidRPr="00F1462B">
        <w:rPr>
          <w:rFonts w:asciiTheme="minorHAnsi" w:hAnsiTheme="minorHAnsi" w:cstheme="minorHAnsi"/>
        </w:rPr>
        <w:t xml:space="preserve">. </w:t>
      </w:r>
    </w:p>
    <w:p w14:paraId="27970AF1" w14:textId="77826907" w:rsidR="00A5471C" w:rsidRPr="00F1462B" w:rsidRDefault="00A5471C" w:rsidP="00D23600">
      <w:pPr>
        <w:spacing w:before="120" w:after="120" w:line="240" w:lineRule="auto"/>
        <w:jc w:val="both"/>
        <w:rPr>
          <w:rFonts w:asciiTheme="minorHAnsi" w:hAnsiTheme="minorHAnsi" w:cstheme="minorHAnsi"/>
        </w:rPr>
      </w:pPr>
      <w:bookmarkStart w:id="99" w:name="_Toc7008210"/>
      <w:r w:rsidRPr="00F1462B">
        <w:rPr>
          <w:rFonts w:asciiTheme="minorHAnsi" w:eastAsia="Arial Unicode MS" w:hAnsiTheme="minorHAnsi" w:cstheme="majorBidi"/>
          <w:b/>
          <w:bCs/>
          <w:caps/>
          <w:szCs w:val="28"/>
          <w:lang w:eastAsia="sl-SI"/>
        </w:rPr>
        <w:br w:type="page"/>
      </w:r>
    </w:p>
    <w:p w14:paraId="20DBAD8A" w14:textId="044D6136"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00" w:name="_Toc70591898"/>
      <w:r w:rsidRPr="00F1462B">
        <w:rPr>
          <w:rFonts w:asciiTheme="minorHAnsi" w:eastAsia="Arial Unicode MS" w:hAnsiTheme="minorHAnsi" w:cstheme="majorBidi"/>
          <w:b/>
          <w:bCs/>
          <w:caps/>
          <w:szCs w:val="28"/>
          <w:lang w:eastAsia="sl-SI"/>
        </w:rPr>
        <w:lastRenderedPageBreak/>
        <w:t>INŠPEKCIJSKI NADZOR NA PODROČJU HIGIENSKE USTREZNOSTI KOPALNIH VOD, ZDRAVSTVENE USTREZNOSTI MINERALNIH VOD TER MINIMALNIH SANITARNO-ZDRAVSTVENIH POGOJEV KOPALIŠČ</w:t>
      </w:r>
      <w:bookmarkEnd w:id="99"/>
      <w:bookmarkEnd w:id="100"/>
    </w:p>
    <w:p w14:paraId="269D3AC3" w14:textId="79020904" w:rsidR="00BE3FDB" w:rsidRPr="00F1462B" w:rsidRDefault="00BE3FDB" w:rsidP="00BE3FDB">
      <w:pPr>
        <w:spacing w:before="120" w:after="120" w:line="240" w:lineRule="auto"/>
        <w:jc w:val="both"/>
        <w:rPr>
          <w:rFonts w:asciiTheme="minorHAnsi" w:hAnsiTheme="minorHAnsi" w:cs="Times New Roman"/>
          <w:noProof/>
          <w:lang w:eastAsia="sl-SI"/>
        </w:rPr>
      </w:pPr>
      <w:bookmarkStart w:id="101" w:name="_Toc7008211"/>
      <w:r w:rsidRPr="00F1462B">
        <w:rPr>
          <w:rFonts w:asciiTheme="minorHAnsi" w:hAnsiTheme="minorHAnsi" w:cs="Times New Roman"/>
          <w:noProof/>
          <w:lang w:eastAsia="sl-SI"/>
        </w:rPr>
        <w:t xml:space="preserve">Kopališča so sestavni del komunalne infrastrukture športnih objektov, kot kopališka dejavnost pa del telesne kulture. Izvajanje minimalnih sanitarno-zdravstvenih ukrepov na kopališčih, ki so lahko bazenska ali naravna je nujno, da se prepreči prenos okužb in zagotovi varnost kopalcev. Kontrola in stalni nadzor bazenske vode pa sta potrebna za preprečevanje prenosa nalezljivih bolezni. </w:t>
      </w:r>
    </w:p>
    <w:p w14:paraId="78E40415" w14:textId="77777777" w:rsidR="00BE3FDB" w:rsidRPr="00F1462B" w:rsidRDefault="00BE3FDB" w:rsidP="00BE3FD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Zakona o varstvu pred utopitvami</w:t>
      </w:r>
      <w:r w:rsidRPr="00F1462B">
        <w:rPr>
          <w:rFonts w:asciiTheme="minorHAnsi" w:hAnsiTheme="minorHAnsi" w:cs="Times New Roman"/>
          <w:noProof/>
          <w:vertAlign w:val="superscript"/>
          <w:lang w:eastAsia="sl-SI"/>
        </w:rPr>
        <w:footnoteReference w:id="14"/>
      </w:r>
      <w:r w:rsidRPr="00F1462B">
        <w:rPr>
          <w:rFonts w:asciiTheme="minorHAnsi" w:hAnsiTheme="minorHAnsi" w:cs="Times New Roman"/>
          <w:noProof/>
          <w:lang w:eastAsia="sl-SI"/>
        </w:rPr>
        <w:t xml:space="preserve"> zdravstveni inšpektorji pri upravljavcih bazenskih in naravnih kopališč preverjajo minimalne sanitarno-zdravstvene pogoje. Pri upravljavcih bazenov in bazenskih kopališč preverjajo tudi higiensko ustreznost bazenske kopalne vode.</w:t>
      </w:r>
    </w:p>
    <w:p w14:paraId="5E7D9123" w14:textId="2FC550DD"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 xml:space="preserve">Minimalne higienske zahteve, ki jih morajo izpolnjevati kopalne vode v konvencionalnih in bioloških bazenih in kopališčih ter način njihovega ugotavljanja in spremljanja predpisuje Pravilnik o minimalnih higienskih zahtevah, ki jih morajo izpolnjevati kopališča in kopalna voda v bazenih. Pravilnik med drugim določa, da kopalne vode ne smejo vsebovati mikroorganizmov, parazitov ali snovi v številu in koncentracijah, ki same ali v kombinaciji z drugimi snovmi predstavljajo nevarnost za zdravje uporabnikov. </w:t>
      </w:r>
    </w:p>
    <w:p w14:paraId="1235E121" w14:textId="77777777"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 xml:space="preserve">Na podlagi pravilnika inšpektorji pri upravljavcih preverjajo izvajanje ustrezne priprave kopalne vode in vzorčenja v okviru notranjega nadzora, s katerim upravljavci ugotavljajo kakovost vode, vodenje zapisov kontinuiranih meritev ter ali je bil vzpostavljen sistem ukrepanja v primerih, ko se je z meritvami oziroma laboratorijsko analizo ugotovila neskladnost vode. Dodatno preverijo, če upravljavci bazenov in kopališč uporabnike bazenov o rezultatih analiz in meritvah ustrezno obveščajo ter na informacijskem mestu objavljajo predpisane informacije in navodila. </w:t>
      </w:r>
    </w:p>
    <w:p w14:paraId="380A7AAB" w14:textId="77777777"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 xml:space="preserve">Predmet inšpekcijskega nadzora je tudi stanje opreme in sredstev za nudenje prve pomoči, vključno s spoštovanjem pogojev, ki jih morajo izpolnjevati reševalci za opravljanje nalog reševanja iz vode (zdravniški pregled in tečaj nudenja prve pomoči). Inšpekcijski pregled zajema tudi preverjanje skladnosti kopališč z določenimi tehničnimi zahtevami (kopališki znaki), izvajanje ukrepov in upoštevanje pravil, ki so namenjena varovanju zdravja kopalcev. </w:t>
      </w:r>
    </w:p>
    <w:p w14:paraId="0510B722" w14:textId="3FBBF9D0" w:rsidR="00BE3FDB" w:rsidRPr="00F1462B" w:rsidRDefault="00BE3FDB" w:rsidP="00BE3FDB">
      <w:pPr>
        <w:spacing w:before="120" w:after="120" w:line="240" w:lineRule="auto"/>
        <w:jc w:val="both"/>
        <w:rPr>
          <w:rFonts w:asciiTheme="minorHAnsi" w:eastAsiaTheme="majorEastAsia" w:hAnsiTheme="minorHAnsi" w:cs="Times New Roman"/>
          <w:noProof/>
          <w:lang w:eastAsia="sl-SI"/>
        </w:rPr>
      </w:pPr>
      <w:r w:rsidRPr="00F1462B">
        <w:rPr>
          <w:rFonts w:asciiTheme="minorHAnsi" w:hAnsiTheme="minorHAnsi" w:cs="Times New Roman"/>
          <w:noProof/>
          <w:lang w:eastAsia="sl-SI"/>
        </w:rPr>
        <w:t xml:space="preserve">Kakovost </w:t>
      </w:r>
      <w:r w:rsidRPr="00F1462B">
        <w:rPr>
          <w:rFonts w:asciiTheme="minorHAnsi" w:eastAsiaTheme="majorEastAsia" w:hAnsiTheme="minorHAnsi" w:cs="Times New Roman"/>
          <w:noProof/>
          <w:lang w:eastAsia="sl-SI"/>
        </w:rPr>
        <w:t>kopalne vode v bazenih in bazenskih kopališčih spremljajo upravljavci, ki so odgovorni za zagotavljanje ustrezne vode.</w:t>
      </w:r>
      <w:r w:rsidRPr="00F1462B">
        <w:rPr>
          <w:rFonts w:asciiTheme="minorHAnsi" w:hAnsiTheme="minorHAnsi" w:cs="Times New Roman"/>
          <w:noProof/>
          <w:lang w:eastAsia="sl-SI"/>
        </w:rPr>
        <w:t xml:space="preserve"> </w:t>
      </w:r>
      <w:r w:rsidRPr="00F1462B">
        <w:rPr>
          <w:rFonts w:asciiTheme="minorHAnsi" w:eastAsiaTheme="majorEastAsia" w:hAnsiTheme="minorHAnsi" w:cs="Times New Roman"/>
          <w:noProof/>
          <w:lang w:eastAsia="sl-SI"/>
        </w:rPr>
        <w:t>Analize vzorcev izvajajo za to usposobljeni laboratoriji, ki rezultate analiz vzorcev, odvzetih s strani upravljavcev, posredujejo tudi Nacionalnemu inštitutu za javno zdravje</w:t>
      </w:r>
      <w:r w:rsidR="003A6952" w:rsidRPr="00F1462B">
        <w:rPr>
          <w:rFonts w:asciiTheme="minorHAnsi" w:eastAsiaTheme="majorEastAsia" w:hAnsiTheme="minorHAnsi" w:cs="Times New Roman"/>
          <w:noProof/>
          <w:lang w:eastAsia="sl-SI"/>
        </w:rPr>
        <w:t xml:space="preserve">. Ta </w:t>
      </w:r>
      <w:r w:rsidRPr="00F1462B">
        <w:rPr>
          <w:rFonts w:asciiTheme="minorHAnsi" w:eastAsiaTheme="majorEastAsia" w:hAnsiTheme="minorHAnsi" w:cs="Times New Roman"/>
          <w:noProof/>
          <w:lang w:eastAsia="sl-SI"/>
        </w:rPr>
        <w:t>na podlagi teh rezultatov vsako leto pripravi Letno poročilo o kakovosti kopalnih voda. Vzorčenje, ki ga izvajajo zdravstveni inšpektorji, se izvaja v podporo inšpekcijskemu nadzoru, s katerim se ugotavlja skladnost vode s Pravilnikom o minimalnih higienskih zahtevah, ki jih morajo izpolnjevati kopališča in kopalna voda v bazenih v času odvzema vzorca.</w:t>
      </w:r>
    </w:p>
    <w:p w14:paraId="6FBD765B" w14:textId="5FF47689" w:rsidR="0018477C" w:rsidRPr="00F1462B" w:rsidRDefault="0018477C" w:rsidP="0018477C">
      <w:pPr>
        <w:spacing w:before="120" w:after="120" w:line="240" w:lineRule="auto"/>
        <w:jc w:val="both"/>
        <w:rPr>
          <w:rFonts w:asciiTheme="minorHAnsi" w:eastAsiaTheme="majorEastAsia" w:hAnsiTheme="minorHAnsi" w:cs="Times New Roman"/>
          <w:noProof/>
          <w:lang w:eastAsia="sl-SI"/>
        </w:rPr>
      </w:pPr>
      <w:r w:rsidRPr="00F1462B">
        <w:rPr>
          <w:rFonts w:asciiTheme="minorHAnsi" w:eastAsiaTheme="majorEastAsia" w:hAnsiTheme="minorHAnsi" w:cs="Times New Roman"/>
          <w:noProof/>
          <w:lang w:eastAsia="sl-SI"/>
        </w:rPr>
        <w:t>Zaradi prisotnosti novega koronavirusa so bili sprejeti določeni ukrepi za zajezitev širjenja novega koronavirusa tudi v bazenskih kopališčih. Čeprav ni bilo potrjenih primerov, da se virus, ki povzroča COVID-19, širi na ljudi preko kopalne vode v bazenih, zdraviliščih, pri igrah v vodi in vodnih atrakcijah</w:t>
      </w:r>
      <w:r w:rsidR="003A6952" w:rsidRPr="00F1462B">
        <w:rPr>
          <w:rFonts w:asciiTheme="minorHAnsi" w:eastAsiaTheme="majorEastAsia" w:hAnsiTheme="minorHAnsi" w:cs="Times New Roman"/>
          <w:noProof/>
          <w:lang w:eastAsia="sl-SI"/>
        </w:rPr>
        <w:t>,</w:t>
      </w:r>
      <w:r w:rsidRPr="00F1462B">
        <w:rPr>
          <w:rFonts w:asciiTheme="minorHAnsi" w:eastAsiaTheme="majorEastAsia" w:hAnsiTheme="minorHAnsi" w:cs="Times New Roman"/>
          <w:noProof/>
          <w:lang w:eastAsia="sl-SI"/>
        </w:rPr>
        <w:t xml:space="preserve"> so bile s strani Nacionalnega inštituta za javno zdravje izdana Higienska priporočila za bazenska kopališča in kopalno vodo v bazenih v času sproščanja ukrepov </w:t>
      </w:r>
      <w:r w:rsidR="003A6952" w:rsidRPr="00F1462B">
        <w:rPr>
          <w:rFonts w:asciiTheme="minorHAnsi" w:eastAsiaTheme="majorEastAsia" w:hAnsiTheme="minorHAnsi" w:cs="Times New Roman"/>
          <w:noProof/>
          <w:lang w:eastAsia="sl-SI"/>
        </w:rPr>
        <w:t xml:space="preserve">v povezavi s </w:t>
      </w:r>
      <w:r w:rsidRPr="00F1462B">
        <w:rPr>
          <w:rFonts w:asciiTheme="minorHAnsi" w:eastAsiaTheme="majorEastAsia" w:hAnsiTheme="minorHAnsi" w:cs="Times New Roman"/>
          <w:noProof/>
          <w:lang w:eastAsia="sl-SI"/>
        </w:rPr>
        <w:t xml:space="preserve">COVID-19. Ustrezno upoštevanje priporočil, upravljanje in vzdrževanje teh objektov, vključno z razkuževanjem, so ukrepi, ki naj bi prispevali zajeziti širjenje COVID-19. V letu </w:t>
      </w:r>
      <w:r w:rsidR="00856263" w:rsidRPr="00F1462B">
        <w:rPr>
          <w:rFonts w:asciiTheme="minorHAnsi" w:eastAsiaTheme="majorEastAsia" w:hAnsiTheme="minorHAnsi" w:cs="Times New Roman"/>
          <w:noProof/>
          <w:lang w:eastAsia="sl-SI"/>
        </w:rPr>
        <w:t>2021</w:t>
      </w:r>
      <w:r w:rsidRPr="00F1462B">
        <w:rPr>
          <w:rFonts w:asciiTheme="minorHAnsi" w:eastAsiaTheme="majorEastAsia" w:hAnsiTheme="minorHAnsi" w:cs="Times New Roman"/>
          <w:noProof/>
          <w:lang w:eastAsia="sl-SI"/>
        </w:rPr>
        <w:t xml:space="preserve"> so inšpektorji v bazenskih kopališčih prav tako preverjali izvajanje ukrepov za preprečevanje širjenja nalezljive bolezni </w:t>
      </w:r>
      <w:r w:rsidR="00713A6E">
        <w:rPr>
          <w:rFonts w:asciiTheme="minorHAnsi" w:eastAsiaTheme="majorEastAsia" w:hAnsiTheme="minorHAnsi" w:cs="Times New Roman"/>
          <w:noProof/>
          <w:lang w:eastAsia="sl-SI"/>
        </w:rPr>
        <w:br/>
      </w:r>
      <w:r w:rsidRPr="00F1462B">
        <w:rPr>
          <w:rFonts w:asciiTheme="minorHAnsi" w:eastAsiaTheme="majorEastAsia" w:hAnsiTheme="minorHAnsi" w:cs="Times New Roman"/>
          <w:noProof/>
          <w:lang w:eastAsia="sl-SI"/>
        </w:rPr>
        <w:t>COVID-19.</w:t>
      </w:r>
    </w:p>
    <w:p w14:paraId="6D4E51FD" w14:textId="37A28D7F" w:rsidR="00BE3FDB" w:rsidRPr="00F1462B" w:rsidRDefault="00BE3FDB" w:rsidP="00BE3FD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Na področju kopališč in bazenov so poleg zdravstvenih inšpektorjev za nadzor pristojni še gradbeni inšpektorji, ki nadzorujejo tehnično ustreznost bazenov in kopališč, in inšpektorji za varstvo pred naravnimi in drugimi nesrečami, ki nadzorujejo zagotavljanje pogojev za varnost kopalcev. Nadzor nad kopalno vodo v naravnih kopališčih je v pristojnosti Ministrstva za okolje in prostor</w:t>
      </w:r>
      <w:r w:rsidR="003A6952"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Agencija Republike Slovenije za okolje pa izvaja monitoring in rezultate objavlja na informacijskih tablah </w:t>
      </w:r>
      <w:r w:rsidR="003A6952" w:rsidRPr="00F1462B">
        <w:rPr>
          <w:rFonts w:asciiTheme="minorHAnsi" w:hAnsiTheme="minorHAnsi" w:cs="Times New Roman"/>
          <w:noProof/>
          <w:lang w:eastAsia="sl-SI"/>
        </w:rPr>
        <w:t>ter na</w:t>
      </w:r>
      <w:r w:rsidRPr="00F1462B">
        <w:rPr>
          <w:rFonts w:asciiTheme="minorHAnsi" w:hAnsiTheme="minorHAnsi" w:cs="Times New Roman"/>
          <w:noProof/>
          <w:lang w:eastAsia="sl-SI"/>
        </w:rPr>
        <w:t xml:space="preserve"> svojih spletnih straneh.</w:t>
      </w:r>
    </w:p>
    <w:p w14:paraId="70AC516A" w14:textId="77777777" w:rsidR="00BE3FDB" w:rsidRPr="00F1462B" w:rsidRDefault="00BE3FDB" w:rsidP="00BE3FDB">
      <w:pPr>
        <w:spacing w:before="120" w:after="120" w:line="240" w:lineRule="auto"/>
        <w:outlineLvl w:val="2"/>
        <w:rPr>
          <w:rFonts w:asciiTheme="minorHAnsi" w:hAnsiTheme="minorHAnsi" w:cstheme="minorHAnsi"/>
          <w:b/>
          <w:bCs/>
          <w:szCs w:val="18"/>
          <w:lang w:eastAsia="sl-SI"/>
        </w:rPr>
      </w:pPr>
    </w:p>
    <w:bookmarkEnd w:id="101"/>
    <w:p w14:paraId="21E2F255" w14:textId="17358175" w:rsidR="00D075E2" w:rsidRPr="00F1462B" w:rsidRDefault="00D075E2" w:rsidP="00D075E2">
      <w:pPr>
        <w:spacing w:before="120" w:after="120" w:line="240" w:lineRule="auto"/>
        <w:outlineLvl w:val="2"/>
        <w:rPr>
          <w:rFonts w:asciiTheme="minorHAnsi" w:hAnsiTheme="minorHAnsi" w:cstheme="minorHAnsi"/>
          <w:b/>
          <w:bCs/>
          <w:szCs w:val="18"/>
          <w:lang w:eastAsia="sl-SI"/>
        </w:rPr>
      </w:pPr>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p>
    <w:p w14:paraId="5C33CBE6" w14:textId="1BD5A9F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upravljavcih bazenov in kopališč opravili </w:t>
      </w:r>
      <w:r w:rsidR="004E40DB" w:rsidRPr="00F1462B">
        <w:rPr>
          <w:rFonts w:asciiTheme="minorHAnsi" w:hAnsiTheme="minorHAnsi" w:cs="Times New Roman"/>
          <w:noProof/>
          <w:lang w:eastAsia="sl-SI"/>
        </w:rPr>
        <w:t>1</w:t>
      </w:r>
      <w:r w:rsidR="00EA0870" w:rsidRPr="00F1462B">
        <w:rPr>
          <w:rFonts w:asciiTheme="minorHAnsi" w:hAnsiTheme="minorHAnsi" w:cs="Times New Roman"/>
          <w:noProof/>
          <w:lang w:eastAsia="sl-SI"/>
        </w:rPr>
        <w:t>68</w:t>
      </w:r>
      <w:r w:rsidRPr="00F1462B">
        <w:rPr>
          <w:rFonts w:asciiTheme="minorHAnsi" w:hAnsiTheme="minorHAnsi" w:cs="Times New Roman"/>
          <w:noProof/>
          <w:lang w:eastAsia="sl-SI"/>
        </w:rPr>
        <w:t xml:space="preserve"> inšpekcijskih pregl</w:t>
      </w:r>
      <w:r w:rsidR="001A3742" w:rsidRPr="00F1462B">
        <w:rPr>
          <w:rFonts w:asciiTheme="minorHAnsi" w:hAnsiTheme="minorHAnsi" w:cs="Times New Roman"/>
          <w:noProof/>
          <w:lang w:eastAsia="sl-SI"/>
        </w:rPr>
        <w:t xml:space="preserve">edov. Inšpektorji so odvzeli </w:t>
      </w:r>
      <w:r w:rsidR="00EA0870" w:rsidRPr="00F1462B">
        <w:rPr>
          <w:rFonts w:asciiTheme="minorHAnsi" w:hAnsiTheme="minorHAnsi" w:cs="Times New Roman"/>
          <w:noProof/>
          <w:lang w:eastAsia="sl-SI"/>
        </w:rPr>
        <w:t>112</w:t>
      </w:r>
      <w:r w:rsidRPr="00F1462B">
        <w:rPr>
          <w:rFonts w:asciiTheme="minorHAnsi" w:hAnsiTheme="minorHAnsi" w:cs="Times New Roman"/>
          <w:noProof/>
          <w:lang w:eastAsia="sl-SI"/>
        </w:rPr>
        <w:t xml:space="preserve"> vzorcev kopalnih vod za laboratorijske analize na mikrobiološke, kemične in fizikalne parametre.</w:t>
      </w:r>
    </w:p>
    <w:p w14:paraId="4A221184" w14:textId="1F74A25E"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w:t>
      </w:r>
      <w:r w:rsidR="001A3742" w:rsidRPr="00F1462B">
        <w:rPr>
          <w:rFonts w:asciiTheme="minorHAnsi" w:hAnsiTheme="minorHAnsi" w:cs="Times New Roman"/>
          <w:noProof/>
          <w:lang w:eastAsia="sl-SI"/>
        </w:rPr>
        <w:t xml:space="preserve">dzora </w:t>
      </w:r>
      <w:r w:rsidR="00611D0F" w:rsidRPr="00F1462B">
        <w:rPr>
          <w:rFonts w:asciiTheme="minorHAnsi" w:hAnsiTheme="minorHAnsi" w:cs="Times New Roman"/>
          <w:noProof/>
          <w:lang w:eastAsia="sl-SI"/>
        </w:rPr>
        <w:t>s</w:t>
      </w:r>
      <w:r w:rsidR="00EA0870" w:rsidRPr="00F1462B">
        <w:rPr>
          <w:rFonts w:asciiTheme="minorHAnsi" w:hAnsiTheme="minorHAnsi" w:cs="Times New Roman"/>
          <w:noProof/>
          <w:lang w:eastAsia="sl-SI"/>
        </w:rPr>
        <w:t>o</w:t>
      </w:r>
      <w:r w:rsidR="001A3742" w:rsidRPr="00F1462B">
        <w:rPr>
          <w:rFonts w:asciiTheme="minorHAnsi" w:hAnsiTheme="minorHAnsi" w:cs="Times New Roman"/>
          <w:noProof/>
          <w:lang w:eastAsia="sl-SI"/>
        </w:rPr>
        <w:t xml:space="preserve"> bil</w:t>
      </w:r>
      <w:r w:rsidR="00EA0870" w:rsidRPr="00F1462B">
        <w:rPr>
          <w:rFonts w:asciiTheme="minorHAnsi" w:hAnsiTheme="minorHAnsi" w:cs="Times New Roman"/>
          <w:noProof/>
          <w:lang w:eastAsia="sl-SI"/>
        </w:rPr>
        <w:t>i</w:t>
      </w:r>
      <w:r w:rsidR="001A3742" w:rsidRPr="00F1462B">
        <w:rPr>
          <w:rFonts w:asciiTheme="minorHAnsi" w:hAnsiTheme="minorHAnsi" w:cs="Times New Roman"/>
          <w:noProof/>
          <w:lang w:eastAsia="sl-SI"/>
        </w:rPr>
        <w:t xml:space="preserve"> izrečen</w:t>
      </w:r>
      <w:r w:rsidR="00EA0870" w:rsidRPr="00F1462B">
        <w:rPr>
          <w:rFonts w:asciiTheme="minorHAnsi" w:hAnsiTheme="minorHAnsi" w:cs="Times New Roman"/>
          <w:noProof/>
          <w:lang w:eastAsia="sl-SI"/>
        </w:rPr>
        <w:t>i</w:t>
      </w:r>
      <w:r w:rsidR="00611D0F" w:rsidRPr="00F1462B">
        <w:rPr>
          <w:rFonts w:asciiTheme="minorHAnsi" w:hAnsiTheme="minorHAnsi" w:cs="Times New Roman"/>
          <w:noProof/>
          <w:lang w:eastAsia="sl-SI"/>
        </w:rPr>
        <w:t xml:space="preserve"> </w:t>
      </w:r>
      <w:r w:rsidR="001A3742" w:rsidRPr="00F1462B">
        <w:rPr>
          <w:rFonts w:asciiTheme="minorHAnsi" w:hAnsiTheme="minorHAnsi" w:cs="Times New Roman"/>
          <w:noProof/>
          <w:lang w:eastAsia="sl-SI"/>
        </w:rPr>
        <w:t xml:space="preserve">skupaj </w:t>
      </w:r>
      <w:r w:rsidR="004E40DB" w:rsidRPr="00F1462B">
        <w:rPr>
          <w:rFonts w:asciiTheme="minorHAnsi" w:hAnsiTheme="minorHAnsi" w:cs="Times New Roman"/>
          <w:noProof/>
          <w:lang w:eastAsia="sl-SI"/>
        </w:rPr>
        <w:t>10</w:t>
      </w:r>
      <w:r w:rsidR="00EA0870" w:rsidRPr="00F1462B">
        <w:rPr>
          <w:rFonts w:asciiTheme="minorHAnsi" w:hAnsiTheme="minorHAnsi" w:cs="Times New Roman"/>
          <w:noProof/>
          <w:lang w:eastAsia="sl-SI"/>
        </w:rPr>
        <w:t>4</w:t>
      </w:r>
      <w:r w:rsidRPr="00F1462B">
        <w:rPr>
          <w:rFonts w:asciiTheme="minorHAnsi" w:hAnsiTheme="minorHAnsi" w:cs="Times New Roman"/>
          <w:noProof/>
          <w:lang w:eastAsia="sl-SI"/>
        </w:rPr>
        <w:t xml:space="preserve"> ukrep</w:t>
      </w:r>
      <w:r w:rsidR="00EA0870" w:rsidRPr="00F1462B">
        <w:rPr>
          <w:rFonts w:asciiTheme="minorHAnsi" w:hAnsiTheme="minorHAnsi" w:cs="Times New Roman"/>
          <w:noProof/>
          <w:lang w:eastAsia="sl-SI"/>
        </w:rPr>
        <w:t>i</w:t>
      </w:r>
      <w:r w:rsidR="00611D0F"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od tega </w:t>
      </w:r>
      <w:r w:rsidR="00611D0F" w:rsidRPr="00F1462B">
        <w:rPr>
          <w:rFonts w:asciiTheme="minorHAnsi" w:hAnsiTheme="minorHAnsi" w:cs="Times New Roman"/>
          <w:noProof/>
          <w:lang w:eastAsia="sl-SI"/>
        </w:rPr>
        <w:t xml:space="preserve">je bilo </w:t>
      </w:r>
      <w:r w:rsidR="004E40DB" w:rsidRPr="00F1462B">
        <w:rPr>
          <w:rFonts w:asciiTheme="minorHAnsi" w:hAnsiTheme="minorHAnsi" w:cs="Times New Roman"/>
          <w:noProof/>
          <w:lang w:eastAsia="sl-SI"/>
        </w:rPr>
        <w:t>4</w:t>
      </w:r>
      <w:r w:rsidR="00EA0870" w:rsidRPr="00F1462B">
        <w:rPr>
          <w:rFonts w:asciiTheme="minorHAnsi" w:hAnsiTheme="minorHAnsi" w:cs="Times New Roman"/>
          <w:noProof/>
          <w:lang w:eastAsia="sl-SI"/>
        </w:rPr>
        <w:t>7</w:t>
      </w:r>
      <w:r w:rsidR="001A3742" w:rsidRPr="00F1462B">
        <w:rPr>
          <w:rFonts w:asciiTheme="minorHAnsi" w:hAnsiTheme="minorHAnsi" w:cs="Times New Roman"/>
          <w:noProof/>
          <w:lang w:eastAsia="sl-SI"/>
        </w:rPr>
        <w:t xml:space="preserve"> upravnih ukrepov (</w:t>
      </w:r>
      <w:r w:rsidR="004E40DB" w:rsidRPr="00F1462B">
        <w:rPr>
          <w:rFonts w:asciiTheme="minorHAnsi" w:hAnsiTheme="minorHAnsi" w:cs="Times New Roman"/>
          <w:noProof/>
          <w:lang w:eastAsia="sl-SI"/>
        </w:rPr>
        <w:t>2</w:t>
      </w:r>
      <w:r w:rsidR="00EA0870" w:rsidRPr="00F1462B">
        <w:rPr>
          <w:rFonts w:asciiTheme="minorHAnsi" w:hAnsiTheme="minorHAnsi" w:cs="Times New Roman"/>
          <w:noProof/>
          <w:lang w:eastAsia="sl-SI"/>
        </w:rPr>
        <w:t>7</w:t>
      </w:r>
      <w:r w:rsidRPr="00F1462B">
        <w:rPr>
          <w:rFonts w:asciiTheme="minorHAnsi" w:hAnsiTheme="minorHAnsi" w:cs="Times New Roman"/>
          <w:noProof/>
          <w:lang w:eastAsia="sl-SI"/>
        </w:rPr>
        <w:t xml:space="preserve"> u</w:t>
      </w:r>
      <w:r w:rsidR="00EA0870" w:rsidRPr="00F1462B">
        <w:rPr>
          <w:rFonts w:asciiTheme="minorHAnsi" w:hAnsiTheme="minorHAnsi" w:cs="Times New Roman"/>
          <w:noProof/>
          <w:lang w:eastAsia="sl-SI"/>
        </w:rPr>
        <w:t>pravnih</w:t>
      </w:r>
      <w:r w:rsidRPr="00F1462B">
        <w:rPr>
          <w:rFonts w:asciiTheme="minorHAnsi" w:hAnsiTheme="minorHAnsi" w:cs="Times New Roman"/>
          <w:noProof/>
          <w:lang w:eastAsia="sl-SI"/>
        </w:rPr>
        <w:t xml:space="preserve"> odločb, </w:t>
      </w:r>
      <w:r w:rsidR="00EA0870" w:rsidRPr="00F1462B">
        <w:rPr>
          <w:rFonts w:asciiTheme="minorHAnsi" w:hAnsiTheme="minorHAnsi" w:cs="Times New Roman"/>
          <w:noProof/>
          <w:lang w:eastAsia="sl-SI"/>
        </w:rPr>
        <w:t>19</w:t>
      </w:r>
      <w:r w:rsidR="001A3742" w:rsidRPr="00F1462B">
        <w:rPr>
          <w:rFonts w:asciiTheme="minorHAnsi" w:hAnsiTheme="minorHAnsi" w:cs="Times New Roman"/>
          <w:noProof/>
          <w:lang w:eastAsia="sl-SI"/>
        </w:rPr>
        <w:t xml:space="preserve"> upravnih opozoril in </w:t>
      </w:r>
      <w:r w:rsidR="00EA0870" w:rsidRPr="00F1462B">
        <w:rPr>
          <w:rFonts w:asciiTheme="minorHAnsi" w:hAnsiTheme="minorHAnsi" w:cs="Times New Roman"/>
          <w:noProof/>
          <w:lang w:eastAsia="sl-SI"/>
        </w:rPr>
        <w:t>en</w:t>
      </w:r>
      <w:r w:rsidRPr="00F1462B">
        <w:rPr>
          <w:rFonts w:asciiTheme="minorHAnsi" w:hAnsiTheme="minorHAnsi" w:cs="Times New Roman"/>
          <w:noProof/>
          <w:lang w:eastAsia="sl-SI"/>
        </w:rPr>
        <w:t xml:space="preserve"> sklep o izrečeni denarni kazni po Zakonu o splošnem upravnem postopku) in </w:t>
      </w:r>
      <w:r w:rsidR="00E52BD3" w:rsidRPr="00F1462B">
        <w:rPr>
          <w:rFonts w:asciiTheme="minorHAnsi" w:hAnsiTheme="minorHAnsi" w:cs="Times New Roman"/>
          <w:noProof/>
          <w:lang w:eastAsia="sl-SI"/>
        </w:rPr>
        <w:t>5</w:t>
      </w:r>
      <w:r w:rsidR="00EA0870" w:rsidRPr="00F1462B">
        <w:rPr>
          <w:rFonts w:asciiTheme="minorHAnsi" w:hAnsiTheme="minorHAnsi" w:cs="Times New Roman"/>
          <w:noProof/>
          <w:lang w:eastAsia="sl-SI"/>
        </w:rPr>
        <w:t>7</w:t>
      </w:r>
      <w:r w:rsidRPr="00F1462B">
        <w:rPr>
          <w:rFonts w:asciiTheme="minorHAnsi" w:hAnsiTheme="minorHAnsi" w:cs="Times New Roman"/>
          <w:noProof/>
          <w:lang w:eastAsia="sl-SI"/>
        </w:rPr>
        <w:t xml:space="preserve"> prekrškovnih sankcij/ukrepov (</w:t>
      </w:r>
      <w:r w:rsidR="00EA0870" w:rsidRPr="00F1462B">
        <w:rPr>
          <w:rFonts w:asciiTheme="minorHAnsi" w:hAnsiTheme="minorHAnsi" w:cs="Times New Roman"/>
          <w:noProof/>
          <w:lang w:eastAsia="sl-SI"/>
        </w:rPr>
        <w:t>šest</w:t>
      </w:r>
      <w:r w:rsidRPr="00F1462B">
        <w:rPr>
          <w:rFonts w:asciiTheme="minorHAnsi" w:hAnsiTheme="minorHAnsi" w:cs="Times New Roman"/>
          <w:noProof/>
          <w:lang w:eastAsia="sl-SI"/>
        </w:rPr>
        <w:t xml:space="preserve"> odločb z izrekom globe, </w:t>
      </w:r>
      <w:r w:rsidR="00EA0870" w:rsidRPr="00F1462B">
        <w:rPr>
          <w:rFonts w:asciiTheme="minorHAnsi" w:hAnsiTheme="minorHAnsi" w:cs="Times New Roman"/>
          <w:noProof/>
          <w:lang w:eastAsia="sl-SI"/>
        </w:rPr>
        <w:t>en</w:t>
      </w:r>
      <w:r w:rsidRPr="00F1462B">
        <w:rPr>
          <w:rFonts w:asciiTheme="minorHAnsi" w:hAnsiTheme="minorHAnsi" w:cs="Times New Roman"/>
          <w:noProof/>
          <w:lang w:eastAsia="sl-SI"/>
        </w:rPr>
        <w:t xml:space="preserve"> plačilni nalog, </w:t>
      </w:r>
      <w:r w:rsidR="00EA0870" w:rsidRPr="00F1462B">
        <w:rPr>
          <w:rFonts w:asciiTheme="minorHAnsi" w:hAnsiTheme="minorHAnsi" w:cs="Times New Roman"/>
          <w:noProof/>
          <w:lang w:eastAsia="sl-SI"/>
        </w:rPr>
        <w:t>1</w:t>
      </w:r>
      <w:r w:rsidR="00E52BD3" w:rsidRPr="00F1462B">
        <w:rPr>
          <w:rFonts w:asciiTheme="minorHAnsi" w:hAnsiTheme="minorHAnsi" w:cs="Times New Roman"/>
          <w:noProof/>
          <w:lang w:eastAsia="sl-SI"/>
        </w:rPr>
        <w:t>2</w:t>
      </w:r>
      <w:r w:rsidRPr="00F1462B">
        <w:rPr>
          <w:rFonts w:asciiTheme="minorHAnsi" w:hAnsiTheme="minorHAnsi" w:cs="Times New Roman"/>
          <w:noProof/>
          <w:lang w:eastAsia="sl-SI"/>
        </w:rPr>
        <w:t xml:space="preserve"> odločb z iz</w:t>
      </w:r>
      <w:r w:rsidR="001A3742" w:rsidRPr="00F1462B">
        <w:rPr>
          <w:rFonts w:asciiTheme="minorHAnsi" w:hAnsiTheme="minorHAnsi" w:cs="Times New Roman"/>
          <w:noProof/>
          <w:lang w:eastAsia="sl-SI"/>
        </w:rPr>
        <w:t xml:space="preserve">rekom opomina in </w:t>
      </w:r>
      <w:r w:rsidR="00EA0870" w:rsidRPr="00F1462B">
        <w:rPr>
          <w:rFonts w:asciiTheme="minorHAnsi" w:hAnsiTheme="minorHAnsi" w:cs="Times New Roman"/>
          <w:noProof/>
          <w:lang w:eastAsia="sl-SI"/>
        </w:rPr>
        <w:t>38</w:t>
      </w:r>
      <w:r w:rsidRPr="00F1462B">
        <w:rPr>
          <w:rFonts w:asciiTheme="minorHAnsi" w:hAnsiTheme="minorHAnsi" w:cs="Times New Roman"/>
          <w:noProof/>
          <w:lang w:eastAsia="sl-SI"/>
        </w:rPr>
        <w:t xml:space="preserve"> opozorili za storjen prekršek). </w:t>
      </w:r>
    </w:p>
    <w:p w14:paraId="0D35C742" w14:textId="49073979" w:rsidR="000B1E50" w:rsidRPr="00F1462B" w:rsidRDefault="000B1E50" w:rsidP="000B1E50">
      <w:pPr>
        <w:spacing w:before="120" w:after="120" w:line="240" w:lineRule="auto"/>
        <w:jc w:val="both"/>
        <w:outlineLvl w:val="2"/>
        <w:rPr>
          <w:rFonts w:asciiTheme="minorHAnsi" w:hAnsiTheme="minorHAnsi" w:cstheme="minorHAnsi"/>
          <w:b/>
          <w:bCs/>
          <w:szCs w:val="18"/>
          <w:lang w:eastAsia="sl-SI"/>
        </w:rPr>
      </w:pPr>
      <w:bookmarkStart w:id="102" w:name="_Toc95831976"/>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7</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762"/>
        <w:gridCol w:w="883"/>
        <w:gridCol w:w="692"/>
        <w:gridCol w:w="690"/>
        <w:gridCol w:w="693"/>
        <w:gridCol w:w="693"/>
        <w:gridCol w:w="590"/>
        <w:gridCol w:w="709"/>
        <w:gridCol w:w="707"/>
        <w:gridCol w:w="709"/>
        <w:gridCol w:w="702"/>
      </w:tblGrid>
      <w:tr w:rsidR="000C0441" w:rsidRPr="00F1462B" w14:paraId="0A933A1C" w14:textId="77777777" w:rsidTr="00A5471C">
        <w:trPr>
          <w:trHeight w:val="283"/>
          <w:tblHeader/>
        </w:trPr>
        <w:tc>
          <w:tcPr>
            <w:tcW w:w="539" w:type="pct"/>
            <w:vMerge w:val="restart"/>
            <w:shd w:val="clear" w:color="auto" w:fill="FBD4B4" w:themeFill="accent6" w:themeFillTint="66"/>
            <w:vAlign w:val="center"/>
          </w:tcPr>
          <w:p w14:paraId="5B29318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34" w:type="pct"/>
            <w:vMerge w:val="restart"/>
            <w:shd w:val="clear" w:color="auto" w:fill="FBD4B4" w:themeFill="accent6" w:themeFillTint="66"/>
            <w:vAlign w:val="center"/>
          </w:tcPr>
          <w:p w14:paraId="565E289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4027" w:type="pct"/>
            <w:gridSpan w:val="10"/>
            <w:shd w:val="clear" w:color="auto" w:fill="FBD4B4" w:themeFill="accent6" w:themeFillTint="66"/>
            <w:vAlign w:val="center"/>
          </w:tcPr>
          <w:p w14:paraId="7548F2B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7A34279C" w14:textId="77777777" w:rsidTr="00635C90">
        <w:trPr>
          <w:tblHeader/>
        </w:trPr>
        <w:tc>
          <w:tcPr>
            <w:tcW w:w="539" w:type="pct"/>
            <w:vMerge/>
            <w:shd w:val="clear" w:color="auto" w:fill="FBD4B4" w:themeFill="accent6" w:themeFillTint="66"/>
            <w:vAlign w:val="center"/>
          </w:tcPr>
          <w:p w14:paraId="4D28F480" w14:textId="77777777" w:rsidR="000C0441" w:rsidRPr="00F1462B" w:rsidRDefault="000C0441" w:rsidP="000C0441">
            <w:pPr>
              <w:tabs>
                <w:tab w:val="left" w:pos="266"/>
              </w:tabs>
              <w:spacing w:after="0" w:line="240" w:lineRule="auto"/>
              <w:jc w:val="center"/>
              <w:rPr>
                <w:rFonts w:ascii="Calibri" w:hAnsi="Calibri"/>
                <w:sz w:val="12"/>
              </w:rPr>
            </w:pPr>
          </w:p>
        </w:tc>
        <w:tc>
          <w:tcPr>
            <w:tcW w:w="434" w:type="pct"/>
            <w:vMerge/>
            <w:shd w:val="clear" w:color="auto" w:fill="FBD4B4" w:themeFill="accent6" w:themeFillTint="66"/>
            <w:vAlign w:val="center"/>
          </w:tcPr>
          <w:p w14:paraId="3738B269" w14:textId="77777777" w:rsidR="000C0441" w:rsidRPr="00F1462B" w:rsidRDefault="000C0441" w:rsidP="000C0441">
            <w:pPr>
              <w:tabs>
                <w:tab w:val="left" w:pos="266"/>
              </w:tabs>
              <w:spacing w:after="0" w:line="240" w:lineRule="auto"/>
              <w:jc w:val="center"/>
              <w:rPr>
                <w:rFonts w:ascii="Calibri" w:hAnsi="Calibri"/>
                <w:sz w:val="12"/>
              </w:rPr>
            </w:pPr>
          </w:p>
        </w:tc>
        <w:tc>
          <w:tcPr>
            <w:tcW w:w="1685" w:type="pct"/>
            <w:gridSpan w:val="4"/>
            <w:shd w:val="clear" w:color="auto" w:fill="FBD4B4" w:themeFill="accent6" w:themeFillTint="66"/>
            <w:vAlign w:val="center"/>
          </w:tcPr>
          <w:p w14:paraId="15212CCE"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42" w:type="pct"/>
            <w:gridSpan w:val="5"/>
            <w:shd w:val="clear" w:color="auto" w:fill="FBD4B4" w:themeFill="accent6" w:themeFillTint="66"/>
            <w:vAlign w:val="center"/>
          </w:tcPr>
          <w:p w14:paraId="34C0995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00" w:type="pct"/>
            <w:vMerge w:val="restart"/>
            <w:shd w:val="clear" w:color="auto" w:fill="FBD4B4" w:themeFill="accent6" w:themeFillTint="66"/>
            <w:vAlign w:val="center"/>
          </w:tcPr>
          <w:p w14:paraId="5BC6F1B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0C0441" w:rsidRPr="00F1462B" w14:paraId="3948E0A6" w14:textId="77777777" w:rsidTr="00532D81">
        <w:trPr>
          <w:tblHeader/>
        </w:trPr>
        <w:tc>
          <w:tcPr>
            <w:tcW w:w="539" w:type="pct"/>
            <w:vMerge/>
            <w:shd w:val="clear" w:color="auto" w:fill="FBD4B4" w:themeFill="accent6" w:themeFillTint="66"/>
            <w:vAlign w:val="center"/>
          </w:tcPr>
          <w:p w14:paraId="3DE090F8" w14:textId="77777777" w:rsidR="000C0441" w:rsidRPr="00F1462B" w:rsidRDefault="000C0441" w:rsidP="000C0441">
            <w:pPr>
              <w:tabs>
                <w:tab w:val="left" w:pos="266"/>
              </w:tabs>
              <w:spacing w:after="0" w:line="240" w:lineRule="auto"/>
              <w:jc w:val="center"/>
              <w:rPr>
                <w:rFonts w:ascii="Calibri" w:hAnsi="Calibri"/>
                <w:sz w:val="12"/>
              </w:rPr>
            </w:pPr>
          </w:p>
        </w:tc>
        <w:tc>
          <w:tcPr>
            <w:tcW w:w="434" w:type="pct"/>
            <w:vMerge/>
            <w:shd w:val="clear" w:color="auto" w:fill="FBD4B4" w:themeFill="accent6" w:themeFillTint="66"/>
            <w:vAlign w:val="center"/>
          </w:tcPr>
          <w:p w14:paraId="6B265953" w14:textId="77777777" w:rsidR="000C0441" w:rsidRPr="00F1462B" w:rsidRDefault="000C0441" w:rsidP="000C0441">
            <w:pPr>
              <w:tabs>
                <w:tab w:val="left" w:pos="266"/>
              </w:tabs>
              <w:spacing w:after="0" w:line="240" w:lineRule="auto"/>
              <w:jc w:val="center"/>
              <w:rPr>
                <w:rFonts w:ascii="Calibri" w:hAnsi="Calibri"/>
                <w:sz w:val="12"/>
              </w:rPr>
            </w:pPr>
          </w:p>
        </w:tc>
        <w:tc>
          <w:tcPr>
            <w:tcW w:w="503" w:type="pct"/>
            <w:shd w:val="clear" w:color="auto" w:fill="FBD4B4" w:themeFill="accent6" w:themeFillTint="66"/>
            <w:vAlign w:val="center"/>
          </w:tcPr>
          <w:p w14:paraId="393DC02F" w14:textId="02B3017C"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w:t>
            </w:r>
            <w:r w:rsidR="00EA0870" w:rsidRPr="00F1462B">
              <w:rPr>
                <w:rFonts w:ascii="Calibri" w:hAnsi="Calibri"/>
                <w:sz w:val="12"/>
              </w:rPr>
              <w:t>pravna</w:t>
            </w:r>
          </w:p>
          <w:p w14:paraId="1102AECF"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394" w:type="pct"/>
            <w:shd w:val="clear" w:color="auto" w:fill="FBD4B4" w:themeFill="accent6" w:themeFillTint="66"/>
            <w:vAlign w:val="center"/>
          </w:tcPr>
          <w:p w14:paraId="2EF8E59C"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393" w:type="pct"/>
            <w:shd w:val="clear" w:color="auto" w:fill="FBD4B4" w:themeFill="accent6" w:themeFillTint="66"/>
            <w:vAlign w:val="center"/>
          </w:tcPr>
          <w:p w14:paraId="1D8D642C"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395" w:type="pct"/>
            <w:shd w:val="clear" w:color="auto" w:fill="FBD4B4" w:themeFill="accent6" w:themeFillTint="66"/>
            <w:vAlign w:val="center"/>
          </w:tcPr>
          <w:p w14:paraId="54489EEF"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395" w:type="pct"/>
            <w:shd w:val="clear" w:color="auto" w:fill="FBD4B4" w:themeFill="accent6" w:themeFillTint="66"/>
            <w:vAlign w:val="center"/>
          </w:tcPr>
          <w:p w14:paraId="01062473"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36" w:type="pct"/>
            <w:shd w:val="clear" w:color="auto" w:fill="FBD4B4" w:themeFill="accent6" w:themeFillTint="66"/>
            <w:vAlign w:val="center"/>
          </w:tcPr>
          <w:p w14:paraId="63B0F94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04" w:type="pct"/>
            <w:shd w:val="clear" w:color="auto" w:fill="FBD4B4" w:themeFill="accent6" w:themeFillTint="66"/>
            <w:vAlign w:val="center"/>
          </w:tcPr>
          <w:p w14:paraId="1758577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03" w:type="pct"/>
            <w:shd w:val="clear" w:color="auto" w:fill="FBD4B4" w:themeFill="accent6" w:themeFillTint="66"/>
            <w:vAlign w:val="center"/>
          </w:tcPr>
          <w:p w14:paraId="33211FE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04" w:type="pct"/>
            <w:shd w:val="clear" w:color="auto" w:fill="FBD4B4" w:themeFill="accent6" w:themeFillTint="66"/>
            <w:vAlign w:val="center"/>
          </w:tcPr>
          <w:p w14:paraId="18D2351E"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00" w:type="pct"/>
            <w:vMerge/>
            <w:tcBorders>
              <w:bottom w:val="single" w:sz="4" w:space="0" w:color="auto"/>
            </w:tcBorders>
            <w:shd w:val="clear" w:color="auto" w:fill="FBD4B4" w:themeFill="accent6" w:themeFillTint="66"/>
            <w:vAlign w:val="center"/>
          </w:tcPr>
          <w:p w14:paraId="534C82F5" w14:textId="77777777" w:rsidR="000C0441" w:rsidRPr="00F1462B" w:rsidRDefault="000C0441" w:rsidP="000C0441">
            <w:pPr>
              <w:tabs>
                <w:tab w:val="left" w:pos="266"/>
              </w:tabs>
              <w:spacing w:after="0" w:line="240" w:lineRule="auto"/>
              <w:jc w:val="center"/>
              <w:rPr>
                <w:rFonts w:ascii="Calibri" w:hAnsi="Calibri"/>
                <w:sz w:val="12"/>
              </w:rPr>
            </w:pPr>
          </w:p>
        </w:tc>
      </w:tr>
      <w:tr w:rsidR="000C0441" w:rsidRPr="00F1462B" w14:paraId="1A92832F" w14:textId="77777777" w:rsidTr="00532D81">
        <w:trPr>
          <w:trHeight w:val="283"/>
        </w:trPr>
        <w:tc>
          <w:tcPr>
            <w:tcW w:w="539" w:type="pct"/>
            <w:shd w:val="clear" w:color="auto" w:fill="auto"/>
            <w:vAlign w:val="center"/>
          </w:tcPr>
          <w:p w14:paraId="3BDF0C82" w14:textId="386FD3CF"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1</w:t>
            </w:r>
            <w:r w:rsidR="00EA0870" w:rsidRPr="00F1462B">
              <w:rPr>
                <w:rFonts w:ascii="Calibri" w:hAnsi="Calibri"/>
                <w:sz w:val="16"/>
              </w:rPr>
              <w:t>68</w:t>
            </w:r>
          </w:p>
        </w:tc>
        <w:tc>
          <w:tcPr>
            <w:tcW w:w="434" w:type="pct"/>
            <w:shd w:val="clear" w:color="auto" w:fill="auto"/>
            <w:vAlign w:val="center"/>
          </w:tcPr>
          <w:p w14:paraId="76EFA6A6" w14:textId="79A899FB"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112</w:t>
            </w:r>
          </w:p>
        </w:tc>
        <w:tc>
          <w:tcPr>
            <w:tcW w:w="503" w:type="pct"/>
            <w:shd w:val="clear" w:color="auto" w:fill="auto"/>
            <w:vAlign w:val="center"/>
          </w:tcPr>
          <w:p w14:paraId="62D91CD2" w14:textId="24C8B5A6"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2</w:t>
            </w:r>
            <w:r w:rsidR="00EA0870" w:rsidRPr="00F1462B">
              <w:rPr>
                <w:rFonts w:ascii="Calibri" w:hAnsi="Calibri"/>
                <w:sz w:val="16"/>
              </w:rPr>
              <w:t>7</w:t>
            </w:r>
          </w:p>
        </w:tc>
        <w:tc>
          <w:tcPr>
            <w:tcW w:w="394" w:type="pct"/>
            <w:shd w:val="clear" w:color="auto" w:fill="auto"/>
            <w:vAlign w:val="center"/>
          </w:tcPr>
          <w:p w14:paraId="3E33A17F" w14:textId="697B348E"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19</w:t>
            </w:r>
          </w:p>
        </w:tc>
        <w:tc>
          <w:tcPr>
            <w:tcW w:w="393" w:type="pct"/>
            <w:shd w:val="clear" w:color="auto" w:fill="auto"/>
            <w:vAlign w:val="center"/>
          </w:tcPr>
          <w:p w14:paraId="5DC74C9E" w14:textId="1E65CBC9"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395" w:type="pct"/>
            <w:shd w:val="clear" w:color="auto" w:fill="auto"/>
            <w:vAlign w:val="center"/>
          </w:tcPr>
          <w:p w14:paraId="41D32E2D" w14:textId="4ED9447B"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4</w:t>
            </w:r>
            <w:r w:rsidR="00EA0870" w:rsidRPr="00F1462B">
              <w:rPr>
                <w:rFonts w:ascii="Calibri" w:hAnsi="Calibri"/>
                <w:sz w:val="16"/>
              </w:rPr>
              <w:t>7</w:t>
            </w:r>
          </w:p>
        </w:tc>
        <w:tc>
          <w:tcPr>
            <w:tcW w:w="395" w:type="pct"/>
            <w:shd w:val="clear" w:color="auto" w:fill="auto"/>
            <w:vAlign w:val="center"/>
          </w:tcPr>
          <w:p w14:paraId="5D9F59F3" w14:textId="2648EEBB"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6</w:t>
            </w:r>
          </w:p>
        </w:tc>
        <w:tc>
          <w:tcPr>
            <w:tcW w:w="336" w:type="pct"/>
            <w:vAlign w:val="center"/>
          </w:tcPr>
          <w:p w14:paraId="454AA4CE" w14:textId="02F9AE49" w:rsidR="000C0441" w:rsidRPr="00F1462B" w:rsidRDefault="00EA0870" w:rsidP="00780CCD">
            <w:pPr>
              <w:tabs>
                <w:tab w:val="left" w:pos="266"/>
              </w:tabs>
              <w:spacing w:after="0" w:line="240" w:lineRule="auto"/>
              <w:jc w:val="center"/>
              <w:rPr>
                <w:rFonts w:ascii="Calibri" w:hAnsi="Calibri"/>
                <w:bCs/>
                <w:sz w:val="18"/>
                <w:szCs w:val="20"/>
                <w:lang w:eastAsia="sl-SI"/>
              </w:rPr>
            </w:pPr>
            <w:r w:rsidRPr="00F1462B">
              <w:rPr>
                <w:rFonts w:ascii="Calibri" w:hAnsi="Calibri"/>
                <w:bCs/>
                <w:sz w:val="18"/>
                <w:szCs w:val="20"/>
                <w:lang w:eastAsia="sl-SI"/>
              </w:rPr>
              <w:t>1</w:t>
            </w:r>
          </w:p>
        </w:tc>
        <w:tc>
          <w:tcPr>
            <w:tcW w:w="404" w:type="pct"/>
            <w:shd w:val="clear" w:color="auto" w:fill="auto"/>
            <w:vAlign w:val="center"/>
          </w:tcPr>
          <w:p w14:paraId="5BA15165" w14:textId="31B12764" w:rsidR="000C0441" w:rsidRPr="00F1462B" w:rsidRDefault="00EA0870" w:rsidP="000C0441">
            <w:pPr>
              <w:tabs>
                <w:tab w:val="left" w:pos="266"/>
              </w:tabs>
              <w:spacing w:after="0" w:line="240" w:lineRule="auto"/>
              <w:jc w:val="center"/>
              <w:rPr>
                <w:rFonts w:ascii="Calibri" w:hAnsi="Calibri"/>
                <w:sz w:val="16"/>
              </w:rPr>
            </w:pPr>
            <w:r w:rsidRPr="00F1462B">
              <w:rPr>
                <w:rFonts w:ascii="Calibri" w:hAnsi="Calibri"/>
                <w:sz w:val="16"/>
              </w:rPr>
              <w:t>12</w:t>
            </w:r>
            <w:r w:rsidR="000C0441" w:rsidRPr="00F1462B">
              <w:rPr>
                <w:rFonts w:ascii="Calibri" w:hAnsi="Calibri"/>
                <w:sz w:val="16"/>
                <w:vertAlign w:val="superscript"/>
              </w:rPr>
              <w:footnoteReference w:id="15"/>
            </w:r>
          </w:p>
        </w:tc>
        <w:tc>
          <w:tcPr>
            <w:tcW w:w="403" w:type="pct"/>
            <w:shd w:val="clear" w:color="auto" w:fill="auto"/>
            <w:vAlign w:val="center"/>
          </w:tcPr>
          <w:p w14:paraId="56BC725F" w14:textId="725F5826"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38</w:t>
            </w:r>
          </w:p>
        </w:tc>
        <w:tc>
          <w:tcPr>
            <w:tcW w:w="404" w:type="pct"/>
            <w:shd w:val="clear" w:color="auto" w:fill="auto"/>
            <w:vAlign w:val="center"/>
          </w:tcPr>
          <w:p w14:paraId="167C88D2" w14:textId="0DA53CAB"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5</w:t>
            </w:r>
            <w:r w:rsidR="00532D81" w:rsidRPr="00F1462B">
              <w:rPr>
                <w:rFonts w:ascii="Calibri" w:hAnsi="Calibri"/>
                <w:sz w:val="16"/>
              </w:rPr>
              <w:t>7</w:t>
            </w:r>
          </w:p>
        </w:tc>
        <w:tc>
          <w:tcPr>
            <w:tcW w:w="400" w:type="pct"/>
            <w:tcBorders>
              <w:top w:val="single" w:sz="4" w:space="0" w:color="auto"/>
            </w:tcBorders>
            <w:shd w:val="clear" w:color="auto" w:fill="auto"/>
            <w:vAlign w:val="center"/>
          </w:tcPr>
          <w:p w14:paraId="42999FC1" w14:textId="23CB3B54" w:rsidR="000C0441" w:rsidRPr="00F1462B" w:rsidRDefault="00E52BD3" w:rsidP="000C0441">
            <w:pPr>
              <w:tabs>
                <w:tab w:val="left" w:pos="266"/>
              </w:tabs>
              <w:spacing w:after="0" w:line="240" w:lineRule="auto"/>
              <w:jc w:val="center"/>
              <w:rPr>
                <w:rFonts w:ascii="Calibri" w:hAnsi="Calibri"/>
                <w:sz w:val="16"/>
              </w:rPr>
            </w:pPr>
            <w:r w:rsidRPr="00F1462B">
              <w:rPr>
                <w:rFonts w:ascii="Calibri" w:hAnsi="Calibri"/>
                <w:sz w:val="16"/>
              </w:rPr>
              <w:t>10</w:t>
            </w:r>
            <w:r w:rsidR="00532D81" w:rsidRPr="00F1462B">
              <w:rPr>
                <w:rFonts w:ascii="Calibri" w:hAnsi="Calibri"/>
                <w:sz w:val="16"/>
              </w:rPr>
              <w:t>4</w:t>
            </w:r>
          </w:p>
        </w:tc>
      </w:tr>
    </w:tbl>
    <w:p w14:paraId="01BF7446" w14:textId="739137B4" w:rsidR="00BE3FDB" w:rsidRPr="00F1462B" w:rsidRDefault="00BE3FDB" w:rsidP="00BE3FDB">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Inšpektorji </w:t>
      </w:r>
      <w:r w:rsidR="009849A2" w:rsidRPr="00F1462B">
        <w:rPr>
          <w:rFonts w:asciiTheme="minorHAnsi" w:hAnsiTheme="minorHAnsi" w:cs="Times New Roman"/>
          <w:noProof/>
          <w:lang w:eastAsia="sl-SI"/>
        </w:rPr>
        <w:t xml:space="preserve">so </w:t>
      </w:r>
      <w:r w:rsidR="00AD2AD2" w:rsidRPr="00F1462B">
        <w:rPr>
          <w:rFonts w:asciiTheme="minorHAnsi" w:hAnsiTheme="minorHAnsi" w:cs="Times New Roman"/>
          <w:noProof/>
          <w:lang w:eastAsia="sl-SI"/>
        </w:rPr>
        <w:t xml:space="preserve">redni </w:t>
      </w:r>
      <w:r w:rsidR="009849A2" w:rsidRPr="00F1462B">
        <w:rPr>
          <w:rFonts w:asciiTheme="minorHAnsi" w:hAnsiTheme="minorHAnsi" w:cs="Times New Roman"/>
          <w:noProof/>
          <w:lang w:eastAsia="sl-SI"/>
        </w:rPr>
        <w:t>nadzor v večini opravili v poletnem in jesenskem času. Ugotovili so</w:t>
      </w:r>
      <w:r w:rsidRPr="00F1462B">
        <w:rPr>
          <w:rFonts w:asciiTheme="minorHAnsi" w:hAnsiTheme="minorHAnsi" w:cs="Times New Roman"/>
          <w:noProof/>
          <w:lang w:eastAsia="sl-SI"/>
        </w:rPr>
        <w:t xml:space="preserve"> največ neskladnosti</w:t>
      </w:r>
      <w:r w:rsidR="0098362D" w:rsidRPr="00F1462B">
        <w:rPr>
          <w:rFonts w:asciiTheme="minorHAnsi" w:hAnsiTheme="minorHAnsi" w:cs="Times New Roman"/>
          <w:noProof/>
          <w:lang w:eastAsia="sl-SI"/>
        </w:rPr>
        <w:t xml:space="preserve"> pri pregledu higienskega stanja in vzdrževanja na kopališčih.</w:t>
      </w:r>
      <w:r w:rsidRPr="00F1462B">
        <w:rPr>
          <w:rFonts w:asciiTheme="minorHAnsi" w:hAnsiTheme="minorHAnsi" w:cs="Times New Roman"/>
          <w:noProof/>
          <w:lang w:eastAsia="sl-SI"/>
        </w:rPr>
        <w:t xml:space="preserve"> </w:t>
      </w:r>
      <w:r w:rsidR="0098362D" w:rsidRPr="00F1462B">
        <w:rPr>
          <w:rFonts w:asciiTheme="minorHAnsi" w:hAnsiTheme="minorHAnsi" w:cs="Times New Roman"/>
          <w:noProof/>
          <w:lang w:eastAsia="sl-SI"/>
        </w:rPr>
        <w:t>P</w:t>
      </w:r>
      <w:r w:rsidRPr="00F1462B">
        <w:rPr>
          <w:rFonts w:asciiTheme="minorHAnsi" w:hAnsiTheme="minorHAnsi" w:cs="Times New Roman"/>
          <w:noProof/>
          <w:lang w:eastAsia="sl-SI"/>
        </w:rPr>
        <w:t>ri pregled</w:t>
      </w:r>
      <w:r w:rsidR="0098362D" w:rsidRPr="00F1462B">
        <w:rPr>
          <w:rFonts w:asciiTheme="minorHAnsi" w:hAnsiTheme="minorHAnsi" w:cs="Times New Roman"/>
          <w:noProof/>
          <w:lang w:eastAsia="sl-SI"/>
        </w:rPr>
        <w:t>ih je bilo največ</w:t>
      </w:r>
      <w:r w:rsidR="0040798A" w:rsidRPr="00F1462B">
        <w:rPr>
          <w:rFonts w:asciiTheme="minorHAnsi" w:hAnsiTheme="minorHAnsi" w:cs="Times New Roman"/>
          <w:noProof/>
          <w:lang w:eastAsia="sl-SI"/>
        </w:rPr>
        <w:t>krat</w:t>
      </w:r>
      <w:r w:rsidR="0098362D" w:rsidRPr="00F1462B">
        <w:rPr>
          <w:rFonts w:asciiTheme="minorHAnsi" w:hAnsiTheme="minorHAnsi" w:cs="Times New Roman"/>
          <w:noProof/>
          <w:lang w:eastAsia="sl-SI"/>
        </w:rPr>
        <w:t xml:space="preserve"> </w:t>
      </w:r>
      <w:r w:rsidR="003E0D22" w:rsidRPr="00F1462B">
        <w:rPr>
          <w:rFonts w:asciiTheme="minorHAnsi" w:hAnsiTheme="minorHAnsi" w:cs="Times New Roman"/>
          <w:noProof/>
          <w:lang w:eastAsia="sl-SI"/>
        </w:rPr>
        <w:t>ugotovljen</w:t>
      </w:r>
      <w:r w:rsidR="0040798A" w:rsidRPr="00F1462B">
        <w:rPr>
          <w:rFonts w:asciiTheme="minorHAnsi" w:hAnsiTheme="minorHAnsi" w:cs="Times New Roman"/>
          <w:noProof/>
          <w:lang w:eastAsia="sl-SI"/>
        </w:rPr>
        <w:t xml:space="preserve">o, da upravljalci </w:t>
      </w:r>
      <w:r w:rsidR="00802B09" w:rsidRPr="00F1462B">
        <w:rPr>
          <w:rFonts w:asciiTheme="minorHAnsi" w:hAnsiTheme="minorHAnsi" w:cs="Times New Roman"/>
          <w:noProof/>
          <w:lang w:eastAsia="sl-SI"/>
        </w:rPr>
        <w:t>na podlagi izvedenih vzorčenj</w:t>
      </w:r>
      <w:r w:rsidR="003A6952" w:rsidRPr="00F1462B">
        <w:rPr>
          <w:rFonts w:asciiTheme="minorHAnsi" w:hAnsiTheme="minorHAnsi" w:cs="Times New Roman"/>
          <w:noProof/>
          <w:lang w:eastAsia="sl-SI"/>
        </w:rPr>
        <w:t xml:space="preserve"> </w:t>
      </w:r>
      <w:r w:rsidR="0040798A" w:rsidRPr="00F1462B">
        <w:rPr>
          <w:rFonts w:asciiTheme="minorHAnsi" w:hAnsiTheme="minorHAnsi" w:cs="Times New Roman"/>
          <w:noProof/>
          <w:lang w:eastAsia="sl-SI"/>
        </w:rPr>
        <w:t>niso zagotavljali skladnosti kopalne vode</w:t>
      </w:r>
      <w:r w:rsidR="003A6952" w:rsidRPr="00F1462B">
        <w:rPr>
          <w:rFonts w:asciiTheme="minorHAnsi" w:hAnsiTheme="minorHAnsi" w:cs="Times New Roman"/>
          <w:noProof/>
          <w:lang w:eastAsia="sl-SI"/>
        </w:rPr>
        <w:t>,</w:t>
      </w:r>
      <w:r w:rsidR="0098362D" w:rsidRPr="00F1462B">
        <w:rPr>
          <w:rFonts w:asciiTheme="minorHAnsi" w:hAnsiTheme="minorHAnsi" w:cs="Times New Roman"/>
          <w:noProof/>
          <w:lang w:eastAsia="sl-SI"/>
        </w:rPr>
        <w:t xml:space="preserve"> </w:t>
      </w:r>
      <w:r w:rsidR="00802B09" w:rsidRPr="00F1462B">
        <w:rPr>
          <w:rFonts w:asciiTheme="minorHAnsi" w:hAnsiTheme="minorHAnsi" w:cs="Times New Roman"/>
          <w:noProof/>
          <w:lang w:eastAsia="sl-SI"/>
        </w:rPr>
        <w:t>za kar so morali izvesti oceno primernosti kopalne vode za kopanje v skladu z merili, ki jih pripravi NIJZ.</w:t>
      </w:r>
      <w:r w:rsidR="0098362D" w:rsidRPr="00F1462B">
        <w:rPr>
          <w:rFonts w:asciiTheme="minorHAnsi" w:hAnsiTheme="minorHAnsi" w:cs="Times New Roman"/>
          <w:noProof/>
          <w:lang w:eastAsia="sl-SI"/>
        </w:rPr>
        <w:t xml:space="preserve"> </w:t>
      </w:r>
      <w:r w:rsidR="00AE6C40" w:rsidRPr="00F1462B">
        <w:rPr>
          <w:rFonts w:asciiTheme="minorHAnsi" w:hAnsiTheme="minorHAnsi" w:cs="Times New Roman"/>
          <w:noProof/>
          <w:lang w:eastAsia="sl-SI"/>
        </w:rPr>
        <w:t xml:space="preserve">Inšpektorji </w:t>
      </w:r>
      <w:r w:rsidR="009849A2" w:rsidRPr="00F1462B">
        <w:rPr>
          <w:rFonts w:asciiTheme="minorHAnsi" w:hAnsiTheme="minorHAnsi" w:cs="Times New Roman"/>
          <w:noProof/>
          <w:lang w:eastAsia="sl-SI"/>
        </w:rPr>
        <w:t xml:space="preserve">so </w:t>
      </w:r>
      <w:r w:rsidR="00AE6C40" w:rsidRPr="00F1462B">
        <w:rPr>
          <w:rFonts w:asciiTheme="minorHAnsi" w:hAnsiTheme="minorHAnsi" w:cs="Times New Roman"/>
          <w:noProof/>
          <w:lang w:eastAsia="sl-SI"/>
        </w:rPr>
        <w:t>ugot</w:t>
      </w:r>
      <w:r w:rsidR="009849A2" w:rsidRPr="00F1462B">
        <w:rPr>
          <w:rFonts w:asciiTheme="minorHAnsi" w:hAnsiTheme="minorHAnsi" w:cs="Times New Roman"/>
          <w:noProof/>
          <w:lang w:eastAsia="sl-SI"/>
        </w:rPr>
        <w:t>ovili</w:t>
      </w:r>
      <w:r w:rsidR="00AE6C40" w:rsidRPr="00F1462B">
        <w:rPr>
          <w:rFonts w:asciiTheme="minorHAnsi" w:hAnsiTheme="minorHAnsi" w:cs="Times New Roman"/>
          <w:noProof/>
          <w:lang w:eastAsia="sl-SI"/>
        </w:rPr>
        <w:t xml:space="preserve"> </w:t>
      </w:r>
      <w:r w:rsidR="00802B09" w:rsidRPr="00F1462B">
        <w:rPr>
          <w:rFonts w:asciiTheme="minorHAnsi" w:hAnsiTheme="minorHAnsi" w:cs="Times New Roman"/>
          <w:noProof/>
          <w:lang w:eastAsia="sl-SI"/>
        </w:rPr>
        <w:t>tudi</w:t>
      </w:r>
      <w:r w:rsidR="00AE6C40" w:rsidRPr="00F1462B">
        <w:rPr>
          <w:rFonts w:asciiTheme="minorHAnsi" w:hAnsiTheme="minorHAnsi" w:cs="Times New Roman"/>
          <w:noProof/>
          <w:lang w:eastAsia="sl-SI"/>
        </w:rPr>
        <w:t xml:space="preserve"> neskladnosti pri zagotavljanju ustreznega prehajanja na bazensko ploščad, </w:t>
      </w:r>
      <w:r w:rsidR="0090597E" w:rsidRPr="00F1462B">
        <w:rPr>
          <w:rFonts w:asciiTheme="minorHAnsi" w:hAnsiTheme="minorHAnsi" w:cs="Times New Roman"/>
          <w:noProof/>
          <w:lang w:eastAsia="sl-SI"/>
        </w:rPr>
        <w:t>nezadostno</w:t>
      </w:r>
      <w:r w:rsidR="00AE6C40" w:rsidRPr="00F1462B">
        <w:rPr>
          <w:rFonts w:asciiTheme="minorHAnsi" w:hAnsiTheme="minorHAnsi" w:cs="Times New Roman"/>
          <w:noProof/>
          <w:lang w:eastAsia="sl-SI"/>
        </w:rPr>
        <w:t xml:space="preserve"> higiensk</w:t>
      </w:r>
      <w:r w:rsidR="0090597E" w:rsidRPr="00F1462B">
        <w:rPr>
          <w:rFonts w:asciiTheme="minorHAnsi" w:hAnsiTheme="minorHAnsi" w:cs="Times New Roman"/>
          <w:noProof/>
          <w:lang w:eastAsia="sl-SI"/>
        </w:rPr>
        <w:t>o</w:t>
      </w:r>
      <w:r w:rsidR="00AE6C40" w:rsidRPr="00F1462B">
        <w:rPr>
          <w:rFonts w:asciiTheme="minorHAnsi" w:hAnsiTheme="minorHAnsi" w:cs="Times New Roman"/>
          <w:noProof/>
          <w:lang w:eastAsia="sl-SI"/>
        </w:rPr>
        <w:t xml:space="preserve"> stanj</w:t>
      </w:r>
      <w:r w:rsidR="0090597E" w:rsidRPr="00F1462B">
        <w:rPr>
          <w:rFonts w:asciiTheme="minorHAnsi" w:hAnsiTheme="minorHAnsi" w:cs="Times New Roman"/>
          <w:noProof/>
          <w:lang w:eastAsia="sl-SI"/>
        </w:rPr>
        <w:t>e</w:t>
      </w:r>
      <w:r w:rsidR="00AE6C40" w:rsidRPr="00F1462B">
        <w:rPr>
          <w:rFonts w:asciiTheme="minorHAnsi" w:hAnsiTheme="minorHAnsi" w:cs="Times New Roman"/>
          <w:noProof/>
          <w:lang w:eastAsia="sl-SI"/>
        </w:rPr>
        <w:t xml:space="preserve"> na bazenski ploščadi, </w:t>
      </w:r>
      <w:r w:rsidR="003A6952" w:rsidRPr="00F1462B">
        <w:rPr>
          <w:rFonts w:asciiTheme="minorHAnsi" w:hAnsiTheme="minorHAnsi" w:cs="Times New Roman"/>
          <w:noProof/>
          <w:lang w:eastAsia="sl-SI"/>
        </w:rPr>
        <w:t xml:space="preserve">v </w:t>
      </w:r>
      <w:r w:rsidR="00AE6C40" w:rsidRPr="00F1462B">
        <w:rPr>
          <w:rFonts w:asciiTheme="minorHAnsi" w:hAnsiTheme="minorHAnsi" w:cs="Times New Roman"/>
          <w:noProof/>
          <w:lang w:eastAsia="sl-SI"/>
        </w:rPr>
        <w:t>bazenčkih za vode, sanitarnih prostorih in garderobah.</w:t>
      </w:r>
      <w:r w:rsidRPr="00F1462B">
        <w:rPr>
          <w:rFonts w:asciiTheme="minorHAnsi" w:hAnsiTheme="minorHAnsi" w:cs="Times New Roman"/>
          <w:noProof/>
          <w:lang w:eastAsia="sl-SI"/>
        </w:rPr>
        <w:t xml:space="preserve"> Med </w:t>
      </w:r>
      <w:r w:rsidR="008C3254" w:rsidRPr="00F1462B">
        <w:rPr>
          <w:rFonts w:asciiTheme="minorHAnsi" w:hAnsiTheme="minorHAnsi" w:cs="Times New Roman"/>
          <w:noProof/>
          <w:lang w:eastAsia="sl-SI"/>
        </w:rPr>
        <w:t xml:space="preserve">pogostimi </w:t>
      </w:r>
      <w:r w:rsidR="003A6952" w:rsidRPr="00F1462B">
        <w:rPr>
          <w:rFonts w:asciiTheme="minorHAnsi" w:hAnsiTheme="minorHAnsi" w:cs="Times New Roman"/>
          <w:noProof/>
          <w:lang w:eastAsia="sl-SI"/>
        </w:rPr>
        <w:t xml:space="preserve">ugotovljenimi </w:t>
      </w:r>
      <w:r w:rsidRPr="00F1462B">
        <w:rPr>
          <w:rFonts w:asciiTheme="minorHAnsi" w:hAnsiTheme="minorHAnsi" w:cs="Times New Roman"/>
          <w:noProof/>
          <w:lang w:eastAsia="sl-SI"/>
        </w:rPr>
        <w:t>neskl</w:t>
      </w:r>
      <w:r w:rsidR="008C3254" w:rsidRPr="00F1462B">
        <w:rPr>
          <w:rFonts w:asciiTheme="minorHAnsi" w:hAnsiTheme="minorHAnsi" w:cs="Times New Roman"/>
          <w:noProof/>
          <w:lang w:eastAsia="sl-SI"/>
        </w:rPr>
        <w:t xml:space="preserve">adnostmi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tudi</w:t>
      </w:r>
      <w:r w:rsidR="00802B09" w:rsidRPr="00F1462B">
        <w:rPr>
          <w:rFonts w:asciiTheme="minorHAnsi" w:hAnsiTheme="minorHAnsi" w:cs="Times New Roman"/>
          <w:noProof/>
          <w:lang w:eastAsia="sl-SI"/>
        </w:rPr>
        <w:t xml:space="preserve"> neustrezna priprava kopalne vode ter</w:t>
      </w:r>
      <w:r w:rsidRPr="00F1462B">
        <w:rPr>
          <w:rFonts w:asciiTheme="minorHAnsi" w:hAnsiTheme="minorHAnsi" w:cs="Times New Roman"/>
          <w:noProof/>
          <w:lang w:eastAsia="sl-SI"/>
        </w:rPr>
        <w:t xml:space="preserve"> manjkajoče in nepopolne objave na informacijskih mestih, na katerih upravljavci niso objavili obveznega higienskega reda na bazenih in kopališčih ali pa niso redno objavljali rezultatov laboratorijskih preskušanj vzorcev kopalne vode.</w:t>
      </w:r>
    </w:p>
    <w:p w14:paraId="0F85EDBB" w14:textId="469A0BAF" w:rsidR="0022513A" w:rsidRPr="00F1462B" w:rsidRDefault="00BE3FDB" w:rsidP="009942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letnega programa vzorčenja so inšpektorji v sedmih ob</w:t>
      </w:r>
      <w:r w:rsidR="00675969" w:rsidRPr="00F1462B">
        <w:rPr>
          <w:rFonts w:asciiTheme="minorHAnsi" w:hAnsiTheme="minorHAnsi" w:cs="Times New Roman"/>
          <w:noProof/>
          <w:lang w:eastAsia="sl-SI"/>
        </w:rPr>
        <w:t xml:space="preserve">močnih enotah skupaj odvzeli </w:t>
      </w:r>
      <w:r w:rsidR="0090597E" w:rsidRPr="00F1462B">
        <w:rPr>
          <w:rFonts w:asciiTheme="minorHAnsi" w:hAnsiTheme="minorHAnsi" w:cs="Times New Roman"/>
          <w:noProof/>
          <w:lang w:eastAsia="sl-SI"/>
        </w:rPr>
        <w:t>112</w:t>
      </w:r>
      <w:r w:rsidRPr="00F1462B">
        <w:rPr>
          <w:rFonts w:asciiTheme="minorHAnsi" w:hAnsiTheme="minorHAnsi" w:cs="Times New Roman"/>
          <w:noProof/>
          <w:lang w:eastAsia="sl-SI"/>
        </w:rPr>
        <w:t xml:space="preserve"> vzorcev kopalne vode. Rezultati analiz na različne parametre (fizikalne, kemijske, mikrobiološke, pri </w:t>
      </w:r>
      <w:r w:rsidR="00041F4F" w:rsidRPr="00F1462B">
        <w:rPr>
          <w:rFonts w:asciiTheme="minorHAnsi" w:hAnsiTheme="minorHAnsi" w:cs="Times New Roman"/>
          <w:noProof/>
          <w:lang w:eastAsia="sl-SI"/>
        </w:rPr>
        <w:t>21</w:t>
      </w:r>
      <w:r w:rsidRPr="00F1462B">
        <w:rPr>
          <w:rFonts w:asciiTheme="minorHAnsi" w:hAnsiTheme="minorHAnsi" w:cs="Times New Roman"/>
          <w:noProof/>
          <w:lang w:eastAsia="sl-SI"/>
        </w:rPr>
        <w:t xml:space="preserve"> vzorcih pa tudi na prisotnost bakterije Legionella pneumophila) so pokazali, da </w:t>
      </w:r>
      <w:r w:rsidR="00911705" w:rsidRPr="00F1462B">
        <w:rPr>
          <w:rFonts w:asciiTheme="minorHAnsi" w:hAnsiTheme="minorHAnsi" w:cs="Times New Roman"/>
          <w:noProof/>
          <w:lang w:eastAsia="sl-SI"/>
        </w:rPr>
        <w:t xml:space="preserve">je </w:t>
      </w:r>
      <w:r w:rsidR="00E0583D" w:rsidRPr="00F1462B">
        <w:rPr>
          <w:rFonts w:asciiTheme="minorHAnsi" w:hAnsiTheme="minorHAnsi" w:cs="Times New Roman"/>
          <w:noProof/>
          <w:lang w:eastAsia="sl-SI"/>
        </w:rPr>
        <w:t>7</w:t>
      </w:r>
      <w:r w:rsidR="00911705" w:rsidRPr="00F1462B">
        <w:rPr>
          <w:rFonts w:asciiTheme="minorHAnsi" w:hAnsiTheme="minorHAnsi" w:cs="Times New Roman"/>
          <w:noProof/>
          <w:lang w:eastAsia="sl-SI"/>
        </w:rPr>
        <w:t xml:space="preserve">1 % </w:t>
      </w:r>
      <w:r w:rsidRPr="00F1462B">
        <w:rPr>
          <w:rFonts w:asciiTheme="minorHAnsi" w:hAnsiTheme="minorHAnsi" w:cs="Times New Roman"/>
          <w:noProof/>
          <w:lang w:eastAsia="sl-SI"/>
        </w:rPr>
        <w:t>analiziranih vz</w:t>
      </w:r>
      <w:r w:rsidR="00BF222E" w:rsidRPr="00F1462B">
        <w:rPr>
          <w:rFonts w:asciiTheme="minorHAnsi" w:hAnsiTheme="minorHAnsi" w:cs="Times New Roman"/>
          <w:noProof/>
          <w:lang w:eastAsia="sl-SI"/>
        </w:rPr>
        <w:t>orcev skladni</w:t>
      </w:r>
      <w:r w:rsidR="00911705"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z zahtevami Pravilnika o minimalnih higienskih zahtevah, ki jih morajo izpolnjevati kopališča in kopalna voda v bazenih. Neskladnih je bilo skupaj</w:t>
      </w:r>
      <w:r w:rsidR="00911705" w:rsidRPr="00F1462B">
        <w:rPr>
          <w:rFonts w:asciiTheme="minorHAnsi" w:hAnsiTheme="minorHAnsi" w:cs="Times New Roman"/>
          <w:noProof/>
          <w:lang w:eastAsia="sl-SI"/>
        </w:rPr>
        <w:t xml:space="preserve"> </w:t>
      </w:r>
      <w:r w:rsidR="00E0583D" w:rsidRPr="00F1462B">
        <w:rPr>
          <w:rFonts w:asciiTheme="minorHAnsi" w:hAnsiTheme="minorHAnsi" w:cs="Times New Roman"/>
          <w:noProof/>
          <w:lang w:eastAsia="sl-SI"/>
        </w:rPr>
        <w:t>33</w:t>
      </w:r>
      <w:r w:rsidRPr="00F1462B">
        <w:rPr>
          <w:rFonts w:asciiTheme="minorHAnsi" w:hAnsiTheme="minorHAnsi" w:cs="Times New Roman"/>
          <w:noProof/>
          <w:lang w:eastAsia="sl-SI"/>
        </w:rPr>
        <w:t xml:space="preserve"> vzorcev. Največ neskladnih vzorcev je bilo v OE </w:t>
      </w:r>
      <w:r w:rsidR="00E0583D" w:rsidRPr="00F1462B">
        <w:rPr>
          <w:rFonts w:asciiTheme="minorHAnsi" w:hAnsiTheme="minorHAnsi" w:cs="Times New Roman"/>
          <w:noProof/>
          <w:lang w:eastAsia="sl-SI"/>
        </w:rPr>
        <w:t>Maribor in Murska Sobota</w:t>
      </w:r>
      <w:r w:rsidR="0091170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E0583D" w:rsidRPr="00F1462B">
        <w:rPr>
          <w:rFonts w:asciiTheme="minorHAnsi" w:hAnsiTheme="minorHAnsi" w:cs="Times New Roman"/>
          <w:noProof/>
          <w:lang w:eastAsia="sl-SI"/>
        </w:rPr>
        <w:t>40</w:t>
      </w:r>
      <w:r w:rsidR="003A695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9849A2" w:rsidRPr="00F1462B">
        <w:rPr>
          <w:rFonts w:asciiTheme="minorHAnsi" w:hAnsiTheme="minorHAnsi" w:cs="Times New Roman"/>
          <w:noProof/>
          <w:lang w:eastAsia="sl-SI"/>
        </w:rPr>
        <w:t xml:space="preserve"> </w:t>
      </w:r>
      <w:r w:rsidR="00E372DE" w:rsidRPr="00F1462B">
        <w:rPr>
          <w:rFonts w:asciiTheme="minorHAnsi" w:hAnsiTheme="minorHAnsi" w:cs="Times New Roman"/>
          <w:noProof/>
          <w:lang w:eastAsia="sl-SI"/>
        </w:rPr>
        <w:t xml:space="preserve">in </w:t>
      </w:r>
      <w:r w:rsidRPr="00F1462B">
        <w:rPr>
          <w:rFonts w:asciiTheme="minorHAnsi" w:hAnsiTheme="minorHAnsi" w:cs="Times New Roman"/>
          <w:noProof/>
          <w:lang w:eastAsia="sl-SI"/>
        </w:rPr>
        <w:t xml:space="preserve">OE </w:t>
      </w:r>
      <w:r w:rsidR="002C03BF" w:rsidRPr="00F1462B">
        <w:rPr>
          <w:rFonts w:asciiTheme="minorHAnsi" w:hAnsiTheme="minorHAnsi" w:cs="Times New Roman"/>
          <w:noProof/>
          <w:lang w:eastAsia="sl-SI"/>
        </w:rPr>
        <w:t>Koper</w:t>
      </w:r>
      <w:r w:rsidR="00675969" w:rsidRPr="00F1462B">
        <w:rPr>
          <w:rFonts w:asciiTheme="minorHAnsi" w:hAnsiTheme="minorHAnsi" w:cs="Times New Roman"/>
          <w:noProof/>
          <w:lang w:eastAsia="sl-SI"/>
        </w:rPr>
        <w:t xml:space="preserve"> (</w:t>
      </w:r>
      <w:r w:rsidR="00E0583D" w:rsidRPr="00F1462B">
        <w:rPr>
          <w:rFonts w:asciiTheme="minorHAnsi" w:hAnsiTheme="minorHAnsi" w:cs="Times New Roman"/>
          <w:noProof/>
          <w:lang w:eastAsia="sl-SI"/>
        </w:rPr>
        <w:t>18</w:t>
      </w:r>
      <w:r w:rsidR="00675969" w:rsidRPr="00F1462B">
        <w:rPr>
          <w:rFonts w:asciiTheme="minorHAnsi" w:hAnsiTheme="minorHAnsi" w:cs="Times New Roman"/>
          <w:noProof/>
          <w:lang w:eastAsia="sl-SI"/>
        </w:rPr>
        <w:t xml:space="preserve"> %)</w:t>
      </w:r>
      <w:r w:rsidR="00E372DE"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 neskladnih vzorcih so bile na podlagi analiziranih parametrov ugotovljene različne vrste neskladnosti (fizikalna, kemijska</w:t>
      </w:r>
      <w:r w:rsidR="002C03BF" w:rsidRPr="00F1462B">
        <w:rPr>
          <w:rFonts w:asciiTheme="minorHAnsi" w:hAnsiTheme="minorHAnsi" w:cs="Times New Roman"/>
          <w:noProof/>
          <w:lang w:eastAsia="sl-SI"/>
        </w:rPr>
        <w:t xml:space="preserve"> ali</w:t>
      </w:r>
      <w:r w:rsidRPr="00F1462B">
        <w:rPr>
          <w:rFonts w:asciiTheme="minorHAnsi" w:hAnsiTheme="minorHAnsi" w:cs="Times New Roman"/>
          <w:noProof/>
          <w:lang w:eastAsia="sl-SI"/>
        </w:rPr>
        <w:t xml:space="preserve"> mikrobiološka). </w:t>
      </w:r>
      <w:r w:rsidR="000D15F8" w:rsidRPr="00F1462B">
        <w:rPr>
          <w:rFonts w:asciiTheme="minorHAnsi" w:hAnsiTheme="minorHAnsi" w:cs="Times New Roman"/>
          <w:noProof/>
          <w:lang w:eastAsia="sl-SI"/>
        </w:rPr>
        <w:t>En vzorec</w:t>
      </w:r>
      <w:r w:rsidR="00596317" w:rsidRPr="00F1462B">
        <w:rPr>
          <w:rFonts w:asciiTheme="minorHAnsi" w:hAnsiTheme="minorHAnsi" w:cs="Times New Roman"/>
          <w:noProof/>
          <w:lang w:eastAsia="sl-SI"/>
        </w:rPr>
        <w:t xml:space="preserve"> (3 %)</w:t>
      </w:r>
      <w:r w:rsidR="000D15F8" w:rsidRPr="00F1462B">
        <w:rPr>
          <w:rFonts w:asciiTheme="minorHAnsi" w:hAnsiTheme="minorHAnsi" w:cs="Times New Roman"/>
          <w:noProof/>
          <w:lang w:eastAsia="sl-SI"/>
        </w:rPr>
        <w:t xml:space="preserve"> je bil neskladen zaradi mikrobiološkega </w:t>
      </w:r>
      <w:r w:rsidR="00596317" w:rsidRPr="00F1462B">
        <w:rPr>
          <w:rFonts w:asciiTheme="minorHAnsi" w:hAnsiTheme="minorHAnsi" w:cs="Times New Roman"/>
          <w:noProof/>
          <w:lang w:eastAsia="sl-SI"/>
        </w:rPr>
        <w:t>in fizikalno kemijskega parametra,</w:t>
      </w:r>
      <w:r w:rsidR="000D15F8" w:rsidRPr="00F1462B">
        <w:rPr>
          <w:rFonts w:asciiTheme="minorHAnsi" w:hAnsiTheme="minorHAnsi" w:cs="Times New Roman"/>
          <w:noProof/>
          <w:lang w:eastAsia="sl-SI"/>
        </w:rPr>
        <w:t xml:space="preserve"> </w:t>
      </w:r>
      <w:r w:rsidR="00596317" w:rsidRPr="00F1462B">
        <w:rPr>
          <w:rFonts w:asciiTheme="minorHAnsi" w:hAnsiTheme="minorHAnsi" w:cs="Times New Roman"/>
          <w:noProof/>
          <w:lang w:eastAsia="sl-SI"/>
        </w:rPr>
        <w:t>š</w:t>
      </w:r>
      <w:r w:rsidR="000D15F8" w:rsidRPr="00F1462B">
        <w:rPr>
          <w:rFonts w:asciiTheme="minorHAnsi" w:hAnsiTheme="minorHAnsi" w:cs="Times New Roman"/>
          <w:noProof/>
          <w:lang w:eastAsia="sl-SI"/>
        </w:rPr>
        <w:t>tir</w:t>
      </w:r>
      <w:r w:rsidR="00E372DE" w:rsidRPr="00F1462B">
        <w:rPr>
          <w:rFonts w:asciiTheme="minorHAnsi" w:hAnsiTheme="minorHAnsi" w:cs="Times New Roman"/>
          <w:noProof/>
          <w:lang w:eastAsia="sl-SI"/>
        </w:rPr>
        <w:t>je</w:t>
      </w:r>
      <w:r w:rsidRPr="00F1462B">
        <w:rPr>
          <w:rFonts w:asciiTheme="minorHAnsi" w:hAnsiTheme="minorHAnsi" w:cs="Times New Roman"/>
          <w:noProof/>
          <w:lang w:eastAsia="sl-SI"/>
        </w:rPr>
        <w:t xml:space="preserve"> </w:t>
      </w:r>
      <w:r w:rsidR="00787BC1" w:rsidRPr="00F1462B">
        <w:rPr>
          <w:rFonts w:asciiTheme="minorHAnsi" w:hAnsiTheme="minorHAnsi" w:cs="Times New Roman"/>
          <w:noProof/>
          <w:lang w:eastAsia="sl-SI"/>
        </w:rPr>
        <w:t>vzorc</w:t>
      </w:r>
      <w:r w:rsidR="00E372DE" w:rsidRPr="00F1462B">
        <w:rPr>
          <w:rFonts w:asciiTheme="minorHAnsi" w:hAnsiTheme="minorHAnsi" w:cs="Times New Roman"/>
          <w:noProof/>
          <w:lang w:eastAsia="sl-SI"/>
        </w:rPr>
        <w:t>i</w:t>
      </w:r>
      <w:r w:rsidR="00787BC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787BC1" w:rsidRPr="00F1462B">
        <w:rPr>
          <w:rFonts w:asciiTheme="minorHAnsi" w:hAnsiTheme="minorHAnsi" w:cs="Times New Roman"/>
          <w:noProof/>
          <w:lang w:eastAsia="sl-SI"/>
        </w:rPr>
        <w:t xml:space="preserve"> </w:t>
      </w:r>
      <w:r w:rsidR="000D15F8" w:rsidRPr="00F1462B">
        <w:rPr>
          <w:rFonts w:asciiTheme="minorHAnsi" w:hAnsiTheme="minorHAnsi" w:cs="Times New Roman"/>
          <w:noProof/>
          <w:lang w:eastAsia="sl-SI"/>
        </w:rPr>
        <w:t>12</w:t>
      </w:r>
      <w:r w:rsidRPr="00F1462B">
        <w:rPr>
          <w:rFonts w:asciiTheme="minorHAnsi" w:hAnsiTheme="minorHAnsi" w:cs="Times New Roman"/>
          <w:noProof/>
          <w:lang w:eastAsia="sl-SI"/>
        </w:rPr>
        <w:t xml:space="preserve"> %), </w:t>
      </w:r>
      <w:r w:rsidR="00E372DE"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bil</w:t>
      </w:r>
      <w:r w:rsidR="00E372DE"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neskladni zaradi </w:t>
      </w:r>
      <w:r w:rsidR="000D15F8" w:rsidRPr="00F1462B">
        <w:rPr>
          <w:rFonts w:asciiTheme="minorHAnsi" w:hAnsiTheme="minorHAnsi" w:cs="Times New Roman"/>
          <w:noProof/>
          <w:lang w:eastAsia="sl-SI"/>
        </w:rPr>
        <w:t>mikrobiološkega parametra</w:t>
      </w:r>
      <w:r w:rsidR="00596317" w:rsidRPr="00F1462B">
        <w:rPr>
          <w:rFonts w:asciiTheme="minorHAnsi" w:hAnsiTheme="minorHAnsi" w:cs="Times New Roman"/>
          <w:noProof/>
          <w:lang w:eastAsia="sl-SI"/>
        </w:rPr>
        <w:t xml:space="preserve"> in 28 vzorcev (85</w:t>
      </w:r>
      <w:r w:rsidR="009849A2" w:rsidRPr="00F1462B">
        <w:rPr>
          <w:rFonts w:asciiTheme="minorHAnsi" w:hAnsiTheme="minorHAnsi" w:cs="Times New Roman"/>
          <w:noProof/>
          <w:lang w:eastAsia="sl-SI"/>
        </w:rPr>
        <w:t xml:space="preserve"> </w:t>
      </w:r>
      <w:r w:rsidR="00596317" w:rsidRPr="00F1462B">
        <w:rPr>
          <w:rFonts w:asciiTheme="minorHAnsi" w:hAnsiTheme="minorHAnsi" w:cs="Times New Roman"/>
          <w:noProof/>
          <w:lang w:eastAsia="sl-SI"/>
        </w:rPr>
        <w:t>%) je bilo neskladnih zaradi</w:t>
      </w:r>
      <w:r w:rsidR="000D15F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fizikalno kemijskih parametrov</w:t>
      </w:r>
      <w:r w:rsidR="00596317" w:rsidRPr="00F1462B">
        <w:rPr>
          <w:rFonts w:asciiTheme="minorHAnsi" w:hAnsiTheme="minorHAnsi" w:cs="Times New Roman"/>
          <w:noProof/>
          <w:lang w:eastAsia="sl-SI"/>
        </w:rPr>
        <w:t>.</w:t>
      </w:r>
      <w:r w:rsidR="009849A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Vzrok</w:t>
      </w:r>
      <w:r w:rsidR="00596317"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za mikrobiološko neskladnost</w:t>
      </w:r>
      <w:r w:rsidR="009849A2" w:rsidRPr="00F1462B">
        <w:rPr>
          <w:rFonts w:asciiTheme="minorHAnsi" w:hAnsiTheme="minorHAnsi" w:cs="Times New Roman"/>
          <w:noProof/>
          <w:lang w:eastAsia="sl-SI"/>
        </w:rPr>
        <w:t xml:space="preserve"> </w:t>
      </w:r>
      <w:r w:rsidR="00596317"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bil</w:t>
      </w:r>
      <w:r w:rsidR="00596317" w:rsidRPr="00F1462B">
        <w:rPr>
          <w:rFonts w:asciiTheme="minorHAnsi" w:hAnsiTheme="minorHAnsi" w:cs="Times New Roman"/>
          <w:noProof/>
          <w:lang w:eastAsia="sl-SI"/>
        </w:rPr>
        <w:t>e</w:t>
      </w:r>
      <w:r w:rsidR="009849A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prisotnost bakterij</w:t>
      </w:r>
      <w:r w:rsidR="00596317" w:rsidRPr="00F1462B">
        <w:rPr>
          <w:rFonts w:asciiTheme="minorHAnsi" w:hAnsiTheme="minorHAnsi" w:cs="Times New Roman"/>
          <w:noProof/>
          <w:lang w:eastAsia="sl-SI"/>
        </w:rPr>
        <w:t xml:space="preserve"> </w:t>
      </w:r>
      <w:bookmarkStart w:id="103" w:name="_Hlk101445713"/>
      <w:r w:rsidR="00596317" w:rsidRPr="00F1462B">
        <w:rPr>
          <w:rFonts w:asciiTheme="minorHAnsi" w:hAnsiTheme="minorHAnsi" w:cs="Times New Roman"/>
          <w:i/>
          <w:iCs/>
          <w:noProof/>
          <w:lang w:eastAsia="sl-SI"/>
        </w:rPr>
        <w:t>Escherichia coli</w:t>
      </w:r>
      <w:bookmarkEnd w:id="103"/>
      <w:r w:rsidR="00596317" w:rsidRPr="00F1462B">
        <w:rPr>
          <w:rFonts w:asciiTheme="minorHAnsi" w:hAnsiTheme="minorHAnsi" w:cs="Times New Roman"/>
          <w:noProof/>
          <w:lang w:eastAsia="sl-SI"/>
        </w:rPr>
        <w:t xml:space="preserve">, </w:t>
      </w:r>
      <w:r w:rsidR="00596317" w:rsidRPr="00F1462B">
        <w:rPr>
          <w:rFonts w:asciiTheme="minorHAnsi" w:hAnsiTheme="minorHAnsi" w:cs="Times New Roman"/>
          <w:i/>
          <w:iCs/>
          <w:noProof/>
          <w:lang w:eastAsia="sl-SI"/>
        </w:rPr>
        <w:t>Pseudomonas aeruginosa</w:t>
      </w:r>
      <w:r w:rsidR="00596317" w:rsidRPr="00F1462B">
        <w:rPr>
          <w:rFonts w:asciiTheme="minorHAnsi" w:hAnsiTheme="minorHAnsi" w:cs="Times New Roman"/>
          <w:noProof/>
          <w:lang w:eastAsia="sl-SI"/>
        </w:rPr>
        <w:t xml:space="preserve"> in povišan</w:t>
      </w:r>
      <w:r w:rsidR="009849A2" w:rsidRPr="00F1462B">
        <w:rPr>
          <w:rFonts w:asciiTheme="minorHAnsi" w:hAnsiTheme="minorHAnsi" w:cs="Times New Roman"/>
          <w:noProof/>
          <w:lang w:eastAsia="sl-SI"/>
        </w:rPr>
        <w:t>o</w:t>
      </w:r>
      <w:r w:rsidR="00596317" w:rsidRPr="00F1462B">
        <w:rPr>
          <w:rFonts w:asciiTheme="minorHAnsi" w:hAnsiTheme="minorHAnsi" w:cs="Times New Roman"/>
          <w:noProof/>
          <w:lang w:eastAsia="sl-SI"/>
        </w:rPr>
        <w:t xml:space="preserve"> števila skupnih mikroorganizmov </w:t>
      </w:r>
      <w:r w:rsidR="005E780D" w:rsidRPr="00F1462B">
        <w:rPr>
          <w:rFonts w:asciiTheme="minorHAnsi" w:hAnsiTheme="minorHAnsi" w:cs="Times New Roman"/>
          <w:noProof/>
          <w:lang w:eastAsia="sl-SI"/>
        </w:rPr>
        <w:t xml:space="preserve">pri </w:t>
      </w:r>
      <w:r w:rsidR="00596317" w:rsidRPr="00F1462B">
        <w:rPr>
          <w:rFonts w:asciiTheme="minorHAnsi" w:hAnsiTheme="minorHAnsi" w:cs="Times New Roman"/>
          <w:noProof/>
          <w:lang w:eastAsia="sl-SI"/>
        </w:rPr>
        <w:t xml:space="preserve">(36 </w:t>
      </w:r>
      <w:r w:rsidR="00596317" w:rsidRPr="00F1462B">
        <w:rPr>
          <w:rFonts w:asciiTheme="minorHAnsi" w:hAnsiTheme="minorHAnsi" w:cstheme="minorHAnsi"/>
          <w:noProof/>
          <w:lang w:eastAsia="sl-SI"/>
        </w:rPr>
        <w:t>±</w:t>
      </w:r>
      <w:r w:rsidR="005E780D" w:rsidRPr="00F1462B">
        <w:rPr>
          <w:rFonts w:asciiTheme="minorHAnsi" w:hAnsiTheme="minorHAnsi" w:cstheme="minorHAnsi"/>
          <w:noProof/>
          <w:lang w:eastAsia="sl-SI"/>
        </w:rPr>
        <w:t>2) °C</w:t>
      </w:r>
      <w:r w:rsidRPr="00F1462B">
        <w:rPr>
          <w:rFonts w:asciiTheme="minorHAnsi" w:hAnsiTheme="minorHAnsi" w:cs="Times New Roman"/>
          <w:noProof/>
          <w:lang w:eastAsia="sl-SI"/>
        </w:rPr>
        <w:t>. Najpogostejši vzrok za fizikalno in kemijsko neskladnost vzorcev je bila pres</w:t>
      </w:r>
      <w:r w:rsidR="00675969" w:rsidRPr="00F1462B">
        <w:rPr>
          <w:rFonts w:asciiTheme="minorHAnsi" w:hAnsiTheme="minorHAnsi" w:cs="Times New Roman"/>
          <w:noProof/>
          <w:lang w:eastAsia="sl-SI"/>
        </w:rPr>
        <w:t>ežena vsebnost trihalometanov</w:t>
      </w:r>
      <w:r w:rsidRPr="00F1462B">
        <w:rPr>
          <w:rFonts w:asciiTheme="minorHAnsi" w:hAnsiTheme="minorHAnsi" w:cs="Times New Roman"/>
          <w:noProof/>
          <w:lang w:eastAsia="sl-SI"/>
        </w:rPr>
        <w:t xml:space="preserve">, </w:t>
      </w:r>
      <w:r w:rsidR="005E780D" w:rsidRPr="00F1462B">
        <w:rPr>
          <w:rFonts w:asciiTheme="minorHAnsi" w:hAnsiTheme="minorHAnsi" w:cs="Times New Roman"/>
          <w:noProof/>
          <w:lang w:eastAsia="sl-SI"/>
        </w:rPr>
        <w:t xml:space="preserve">neustrezna pH vrednost in </w:t>
      </w:r>
      <w:r w:rsidRPr="00F1462B">
        <w:rPr>
          <w:rFonts w:asciiTheme="minorHAnsi" w:hAnsiTheme="minorHAnsi" w:cs="Times New Roman"/>
          <w:noProof/>
          <w:lang w:eastAsia="sl-SI"/>
        </w:rPr>
        <w:t>presežen</w:t>
      </w:r>
      <w:r w:rsidR="00611D0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vrednost parametra motnost</w:t>
      </w:r>
      <w:r w:rsidR="005E780D" w:rsidRPr="00F1462B">
        <w:rPr>
          <w:rFonts w:asciiTheme="minorHAnsi" w:hAnsiTheme="minorHAnsi" w:cs="Times New Roman"/>
          <w:noProof/>
          <w:lang w:eastAsia="sl-SI"/>
        </w:rPr>
        <w:t>.</w:t>
      </w:r>
    </w:p>
    <w:p w14:paraId="1FFDCF7D" w14:textId="582AABB3"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04" w:name="_Toc7008212"/>
      <w:bookmarkStart w:id="105" w:name="_Toc70591899"/>
      <w:r w:rsidRPr="00F1462B">
        <w:rPr>
          <w:rFonts w:asciiTheme="minorHAnsi" w:eastAsia="Arial Unicode MS" w:hAnsiTheme="minorHAnsi" w:cstheme="majorBidi"/>
          <w:b/>
          <w:bCs/>
          <w:caps/>
          <w:szCs w:val="28"/>
          <w:lang w:eastAsia="sl-SI"/>
        </w:rPr>
        <w:lastRenderedPageBreak/>
        <w:t>INŠPEKCIJSKI NADZOR NA PODROČJU ZDRAVSTVENE USTREZNOSTI PITNE VODE TER OBJEKTOV IN NAPRAV ZA JAVNO OSKRBO S PITNO VODO</w:t>
      </w:r>
      <w:bookmarkEnd w:id="104"/>
      <w:bookmarkEnd w:id="105"/>
    </w:p>
    <w:p w14:paraId="670DBCDC" w14:textId="1711CA6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Pitna voda je voda v njenem prvotnem stanju ali po pripravi namenjena pitju, kuhanju, pripravi hrane ali za druge gospodinjske namene ne glede na njeno poreklo in na to, ali se voda dobavlja iz vodovodnega omrežja iz sistema za oskrbo s pitno vodo, cistern ali kot predpakirana voda</w:t>
      </w:r>
      <w:r w:rsidR="003A6952"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ter vsa voda, ki se uporablja za proizvodnjo in promet živil. </w:t>
      </w:r>
    </w:p>
    <w:p w14:paraId="15132495"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hAnsiTheme="minorHAnsi" w:cs="Times New Roman"/>
          <w:noProof/>
          <w:vertAlign w:val="superscript"/>
          <w:lang w:eastAsia="sl-SI"/>
        </w:rPr>
        <w:footnoteReference w:id="16"/>
      </w:r>
      <w:r w:rsidRPr="00F1462B">
        <w:rPr>
          <w:rFonts w:asciiTheme="minorHAnsi" w:hAnsiTheme="minorHAnsi" w:cs="Times New Roman"/>
          <w:noProof/>
          <w:lang w:eastAsia="sl-SI"/>
        </w:rPr>
        <w:t xml:space="preserve"> na področju zdravstvene ustreznosti pitne vode je varovanje zdravja ljudi pred škodljivimi vplivi vsakršnega onesnaženja vode z zagotavljanjem, da je voda, namenjena za prehrano ljudi, zdravstveno ustrezna in čista.</w:t>
      </w:r>
    </w:p>
    <w:p w14:paraId="1A6F27B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Zakonodaja na področju oskrbe s pitno vodo določa zahteve, ki jih mora izpolnjevati pitna voda, z namenom varovanja zdravja ljudi. Upravljavec objekta oziroma naprave za javno oskrbo s pitno vodo mora v okviru notranjega nadzora zagotavljati skladnost in zdravstveno ustreznost pitne vode na pipah oziroma mestih, kjer se voda uporablja kot pitna voda, v objektih za proizvodnjo, promet živil in pakiranje vode in v primeru oskrbe s pitno vodo s cisternami na mestu iztoka iz cistern. V primerih, ko je vzrok za neskladno pitno vodo na pipi interno vodovodno omrežje, mora upravljavec objekta oziroma naprave za javno oskrbo s pitno vodo o tem obvestiti lastnika objekta, ki mora neskladnost odpraviti. </w:t>
      </w:r>
    </w:p>
    <w:p w14:paraId="35548608"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izvajajo nadzor pri upravljavcih vodooskrbnih sistemov, ki oskrbujejo več kot 50 uporabnikov ali pa oskrbujejo javne objekte, objekte za proizvodnjo živil in objekte za pakiranje pitne vode, kjer preverjajo izvajanje notranjega nadzora po načelih sistema HACCP. Le-ta omogoča upravljavcem prepoznati mikrobiološke, kemične in fizikalne agense, ki bi lahko predstavljali potencialno nevarnost za zdravje ljudi, ter na podlagi teh</w:t>
      </w:r>
      <w:r w:rsidR="00D2116E" w:rsidRPr="00F1462B">
        <w:rPr>
          <w:rFonts w:asciiTheme="minorHAnsi" w:hAnsiTheme="minorHAnsi" w:cs="Times New Roman"/>
          <w:noProof/>
          <w:lang w:eastAsia="sl-SI"/>
        </w:rPr>
        <w:t xml:space="preserve"> izvajanje potrebnih ukrepov in</w:t>
      </w:r>
      <w:r w:rsidRPr="00F1462B">
        <w:rPr>
          <w:rFonts w:asciiTheme="minorHAnsi" w:hAnsiTheme="minorHAnsi" w:cs="Times New Roman"/>
          <w:noProof/>
          <w:lang w:eastAsia="sl-SI"/>
        </w:rPr>
        <w:t xml:space="preserve"> vzpostavitev stalnega nadzora na tistih mestih (kritičnih kontrolnih točkah) v oskrbi s pitno vodo, kjer se tveganja lahko pojavijo. Inšpektorji preverjajo tudi higienske razmere, učinkovitost dezinfekcije pitne vode, če je ta potrebna, pisno gradivo in druge spise, ki so lahko pomembni za oceno skladnosti, ter ukrepe, ki jih upravljavci izvajajo v primerih neskladnosti, vključno z obveščanjem uporabnikov. </w:t>
      </w:r>
    </w:p>
    <w:p w14:paraId="42F59E7A"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področju objektov in naprav za preskrbo s pitno vodo so poleg zdravstvenih inšpektorjev za nadzor na vodovarstvenih območjih pristojni še kmetijski inšpektorji, ki nadzorujejo kmetijsko dejavnost, in okoljski inšpektorji, ki nadzorujejo ostale okoljske dejavnike tveganja. </w:t>
      </w:r>
    </w:p>
    <w:p w14:paraId="63CD7F04" w14:textId="12C3FAE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Sloveniji se izvaja sistematično preverjanje (monitoring) pitne vode, s katerim se ugotavlja, ali pitna voda izpolnjuje predpisane zahteve. Izvajanje monitoringa pitne vode zagotavlja Ministrstvo za zdravje, njegov nosilec pa je bil tudi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Nacionalni laboratorij za zdravje, okolje in hrano. Program monitoringa določa mesta vzorčenja, pogostost vzorčenja, vzorčevalce in laboratorije, ki izvajajo preskušanje vzorcev. Poročilo o monitoringu pitne vode objavi Nacionalni laboratorij za zdravje, okolje in hrano na svojih spletnih straneh.</w:t>
      </w:r>
    </w:p>
    <w:p w14:paraId="40928DD3" w14:textId="77777777" w:rsidR="00A5471C" w:rsidRPr="00F1462B" w:rsidRDefault="00A5471C" w:rsidP="000C0441">
      <w:pPr>
        <w:spacing w:before="120" w:after="120" w:line="240" w:lineRule="auto"/>
        <w:outlineLvl w:val="2"/>
        <w:rPr>
          <w:rFonts w:asciiTheme="minorHAnsi" w:hAnsiTheme="minorHAnsi" w:cstheme="minorHAnsi"/>
          <w:b/>
          <w:bCs/>
          <w:szCs w:val="18"/>
          <w:lang w:eastAsia="sl-SI"/>
        </w:rPr>
      </w:pPr>
      <w:bookmarkStart w:id="106" w:name="_Toc7008213"/>
    </w:p>
    <w:p w14:paraId="5D8EAE58" w14:textId="2C029DA0"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07" w:name="_Toc70591900"/>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06"/>
      <w:bookmarkEnd w:id="107"/>
    </w:p>
    <w:p w14:paraId="45C34368" w14:textId="5DC9D0A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Leta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w:t>
      </w:r>
      <w:r w:rsidR="00EA525D" w:rsidRPr="00F1462B">
        <w:rPr>
          <w:rFonts w:asciiTheme="minorHAnsi" w:hAnsiTheme="minorHAnsi" w:cs="Times New Roman"/>
          <w:noProof/>
          <w:lang w:eastAsia="sl-SI"/>
        </w:rPr>
        <w:t xml:space="preserve">i na tem področju opravili </w:t>
      </w:r>
      <w:r w:rsidR="00532D81" w:rsidRPr="00F1462B">
        <w:rPr>
          <w:rFonts w:asciiTheme="minorHAnsi" w:hAnsiTheme="minorHAnsi" w:cs="Times New Roman"/>
          <w:noProof/>
          <w:lang w:eastAsia="sl-SI"/>
        </w:rPr>
        <w:t>297</w:t>
      </w:r>
      <w:r w:rsidRPr="00F1462B">
        <w:rPr>
          <w:rFonts w:asciiTheme="minorHAnsi" w:hAnsiTheme="minorHAnsi" w:cs="Times New Roman"/>
          <w:noProof/>
          <w:lang w:eastAsia="sl-SI"/>
        </w:rPr>
        <w:t xml:space="preserve"> inšpekcijs</w:t>
      </w:r>
      <w:r w:rsidR="00EA525D" w:rsidRPr="00F1462B">
        <w:rPr>
          <w:rFonts w:asciiTheme="minorHAnsi" w:hAnsiTheme="minorHAnsi" w:cs="Times New Roman"/>
          <w:noProof/>
          <w:lang w:eastAsia="sl-SI"/>
        </w:rPr>
        <w:t xml:space="preserve">kih pregledov ter </w:t>
      </w:r>
      <w:r w:rsidR="003A6952" w:rsidRPr="00F1462B">
        <w:rPr>
          <w:rFonts w:asciiTheme="minorHAnsi" w:hAnsiTheme="minorHAnsi" w:cs="Times New Roman"/>
          <w:noProof/>
          <w:lang w:eastAsia="sl-SI"/>
        </w:rPr>
        <w:t>od</w:t>
      </w:r>
      <w:r w:rsidR="00EA525D" w:rsidRPr="00F1462B">
        <w:rPr>
          <w:rFonts w:asciiTheme="minorHAnsi" w:hAnsiTheme="minorHAnsi" w:cs="Times New Roman"/>
          <w:noProof/>
          <w:lang w:eastAsia="sl-SI"/>
        </w:rPr>
        <w:t xml:space="preserve">vzeli </w:t>
      </w:r>
      <w:r w:rsidR="00532D81" w:rsidRPr="00F1462B">
        <w:rPr>
          <w:rFonts w:asciiTheme="minorHAnsi" w:hAnsiTheme="minorHAnsi" w:cs="Times New Roman"/>
          <w:noProof/>
          <w:lang w:eastAsia="sl-SI"/>
        </w:rPr>
        <w:t>40</w:t>
      </w:r>
      <w:r w:rsidRPr="00F1462B">
        <w:rPr>
          <w:rFonts w:asciiTheme="minorHAnsi" w:hAnsiTheme="minorHAnsi" w:cs="Times New Roman"/>
          <w:noProof/>
          <w:lang w:eastAsia="sl-SI"/>
        </w:rPr>
        <w:t xml:space="preserve"> vzorcev vode, namenjene za pitje. Odvzeti vzorci so bili v podporo inšpekcijskemu nadzoru, s katerim se ugotavlja skladnost pitne vode s Pravilnikom o pitni vodi v času odvzema vzorca.</w:t>
      </w:r>
    </w:p>
    <w:p w14:paraId="6EFDB3A9" w14:textId="168FF8F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nadzora je bilo izreče</w:t>
      </w:r>
      <w:r w:rsidR="004B535D" w:rsidRPr="00F1462B">
        <w:rPr>
          <w:rFonts w:asciiTheme="minorHAnsi" w:hAnsiTheme="minorHAnsi" w:cs="Times New Roman"/>
          <w:noProof/>
          <w:lang w:eastAsia="sl-SI"/>
        </w:rPr>
        <w:t xml:space="preserve">nih skupaj </w:t>
      </w:r>
      <w:r w:rsidR="00532D81" w:rsidRPr="00F1462B">
        <w:rPr>
          <w:rFonts w:asciiTheme="minorHAnsi" w:hAnsiTheme="minorHAnsi" w:cs="Times New Roman"/>
          <w:noProof/>
          <w:lang w:eastAsia="sl-SI"/>
        </w:rPr>
        <w:t>87</w:t>
      </w:r>
      <w:r w:rsidR="004B535D" w:rsidRPr="00F1462B">
        <w:rPr>
          <w:rFonts w:asciiTheme="minorHAnsi" w:hAnsiTheme="minorHAnsi" w:cs="Times New Roman"/>
          <w:noProof/>
          <w:lang w:eastAsia="sl-SI"/>
        </w:rPr>
        <w:t xml:space="preserve"> ukrepov, od tega </w:t>
      </w:r>
      <w:r w:rsidR="00532D81" w:rsidRPr="00F1462B">
        <w:rPr>
          <w:rFonts w:asciiTheme="minorHAnsi" w:hAnsiTheme="minorHAnsi" w:cs="Times New Roman"/>
          <w:noProof/>
          <w:lang w:eastAsia="sl-SI"/>
        </w:rPr>
        <w:t>7</w:t>
      </w:r>
      <w:r w:rsidR="00E52BD3" w:rsidRPr="00F1462B">
        <w:rPr>
          <w:rFonts w:asciiTheme="minorHAnsi" w:hAnsiTheme="minorHAnsi" w:cs="Times New Roman"/>
          <w:noProof/>
          <w:lang w:eastAsia="sl-SI"/>
        </w:rPr>
        <w:t>1</w:t>
      </w:r>
      <w:r w:rsidR="004B535D" w:rsidRPr="00F1462B">
        <w:rPr>
          <w:rFonts w:asciiTheme="minorHAnsi" w:hAnsiTheme="minorHAnsi" w:cs="Times New Roman"/>
          <w:noProof/>
          <w:lang w:eastAsia="sl-SI"/>
        </w:rPr>
        <w:t xml:space="preserve"> upravnih ukrepov (</w:t>
      </w:r>
      <w:r w:rsidR="00532D81" w:rsidRPr="00F1462B">
        <w:rPr>
          <w:rFonts w:asciiTheme="minorHAnsi" w:hAnsiTheme="minorHAnsi" w:cs="Times New Roman"/>
          <w:noProof/>
          <w:lang w:eastAsia="sl-SI"/>
        </w:rPr>
        <w:t>1</w:t>
      </w:r>
      <w:r w:rsidR="00E52BD3" w:rsidRPr="00F1462B">
        <w:rPr>
          <w:rFonts w:asciiTheme="minorHAnsi" w:hAnsiTheme="minorHAnsi" w:cs="Times New Roman"/>
          <w:noProof/>
          <w:lang w:eastAsia="sl-SI"/>
        </w:rPr>
        <w:t>6</w:t>
      </w:r>
      <w:r w:rsidR="004B535D" w:rsidRPr="00F1462B">
        <w:rPr>
          <w:rFonts w:asciiTheme="minorHAnsi" w:hAnsiTheme="minorHAnsi" w:cs="Times New Roman"/>
          <w:noProof/>
          <w:lang w:eastAsia="sl-SI"/>
        </w:rPr>
        <w:t xml:space="preserve"> u</w:t>
      </w:r>
      <w:r w:rsidR="00532D81" w:rsidRPr="00F1462B">
        <w:rPr>
          <w:rFonts w:asciiTheme="minorHAnsi" w:hAnsiTheme="minorHAnsi" w:cs="Times New Roman"/>
          <w:noProof/>
          <w:lang w:eastAsia="sl-SI"/>
        </w:rPr>
        <w:t>pravnih</w:t>
      </w:r>
      <w:r w:rsidR="004B535D" w:rsidRPr="00F1462B">
        <w:rPr>
          <w:rFonts w:asciiTheme="minorHAnsi" w:hAnsiTheme="minorHAnsi" w:cs="Times New Roman"/>
          <w:noProof/>
          <w:lang w:eastAsia="sl-SI"/>
        </w:rPr>
        <w:t xml:space="preserve"> odločb, </w:t>
      </w:r>
      <w:r w:rsidR="00E52BD3" w:rsidRPr="00F1462B">
        <w:rPr>
          <w:rFonts w:asciiTheme="minorHAnsi" w:hAnsiTheme="minorHAnsi" w:cs="Times New Roman"/>
          <w:noProof/>
          <w:lang w:eastAsia="sl-SI"/>
        </w:rPr>
        <w:t>3</w:t>
      </w:r>
      <w:r w:rsidR="00532D81" w:rsidRPr="00F1462B">
        <w:rPr>
          <w:rFonts w:asciiTheme="minorHAnsi" w:hAnsiTheme="minorHAnsi" w:cs="Times New Roman"/>
          <w:noProof/>
          <w:lang w:eastAsia="sl-SI"/>
        </w:rPr>
        <w:t>7</w:t>
      </w:r>
      <w:r w:rsidR="004B535D" w:rsidRPr="00F1462B">
        <w:rPr>
          <w:rFonts w:asciiTheme="minorHAnsi" w:hAnsiTheme="minorHAnsi" w:cs="Times New Roman"/>
          <w:noProof/>
          <w:lang w:eastAsia="sl-SI"/>
        </w:rPr>
        <w:t xml:space="preserve"> upravnih opozoril in 1</w:t>
      </w:r>
      <w:r w:rsidR="00532D81"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sklepov o izrečeni denarni kazni po Zakonu o s</w:t>
      </w:r>
      <w:r w:rsidR="004B535D" w:rsidRPr="00F1462B">
        <w:rPr>
          <w:rFonts w:asciiTheme="minorHAnsi" w:hAnsiTheme="minorHAnsi" w:cs="Times New Roman"/>
          <w:noProof/>
          <w:lang w:eastAsia="sl-SI"/>
        </w:rPr>
        <w:t xml:space="preserve">plošnem </w:t>
      </w:r>
      <w:r w:rsidR="004B535D" w:rsidRPr="00F1462B">
        <w:rPr>
          <w:rFonts w:asciiTheme="minorHAnsi" w:hAnsiTheme="minorHAnsi" w:cs="Times New Roman"/>
          <w:noProof/>
          <w:lang w:eastAsia="sl-SI"/>
        </w:rPr>
        <w:lastRenderedPageBreak/>
        <w:t xml:space="preserve">upravnem postopku) in </w:t>
      </w:r>
      <w:r w:rsidR="00532D81" w:rsidRPr="00F1462B">
        <w:rPr>
          <w:rFonts w:asciiTheme="minorHAnsi" w:hAnsiTheme="minorHAnsi" w:cs="Times New Roman"/>
          <w:noProof/>
          <w:lang w:eastAsia="sl-SI"/>
        </w:rPr>
        <w:t>16</w:t>
      </w:r>
      <w:r w:rsidRPr="00F1462B">
        <w:rPr>
          <w:rFonts w:asciiTheme="minorHAnsi" w:hAnsiTheme="minorHAnsi" w:cs="Times New Roman"/>
          <w:noProof/>
          <w:lang w:eastAsia="sl-SI"/>
        </w:rPr>
        <w:t xml:space="preserve"> pr</w:t>
      </w:r>
      <w:r w:rsidR="004B535D" w:rsidRPr="00F1462B">
        <w:rPr>
          <w:rFonts w:asciiTheme="minorHAnsi" w:hAnsiTheme="minorHAnsi" w:cs="Times New Roman"/>
          <w:noProof/>
          <w:lang w:eastAsia="sl-SI"/>
        </w:rPr>
        <w:t>ekrškovnih sankcij/ukrepov (dve</w:t>
      </w:r>
      <w:r w:rsidRPr="00F1462B">
        <w:rPr>
          <w:rFonts w:asciiTheme="minorHAnsi" w:hAnsiTheme="minorHAnsi" w:cs="Times New Roman"/>
          <w:noProof/>
          <w:lang w:eastAsia="sl-SI"/>
        </w:rPr>
        <w:t xml:space="preserve"> odločb</w:t>
      </w:r>
      <w:r w:rsidR="004B535D"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z izrekom globe</w:t>
      </w:r>
      <w:r w:rsidR="004B535D"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dve</w:t>
      </w:r>
      <w:r w:rsidR="004B535D" w:rsidRPr="00F1462B">
        <w:rPr>
          <w:rFonts w:asciiTheme="minorHAnsi" w:hAnsiTheme="minorHAnsi" w:cs="Times New Roman"/>
          <w:noProof/>
          <w:lang w:eastAsia="sl-SI"/>
        </w:rPr>
        <w:t xml:space="preserve"> </w:t>
      </w:r>
      <w:bookmarkStart w:id="108" w:name="_Hlk67911215"/>
      <w:r w:rsidR="004B535D" w:rsidRPr="00F1462B">
        <w:rPr>
          <w:rFonts w:asciiTheme="minorHAnsi" w:hAnsiTheme="minorHAnsi" w:cs="Times New Roman"/>
          <w:noProof/>
          <w:lang w:eastAsia="sl-SI"/>
        </w:rPr>
        <w:t>odločb</w:t>
      </w:r>
      <w:r w:rsidR="00532D81" w:rsidRPr="00F1462B">
        <w:rPr>
          <w:rFonts w:asciiTheme="minorHAnsi" w:hAnsiTheme="minorHAnsi" w:cs="Times New Roman"/>
          <w:noProof/>
          <w:lang w:eastAsia="sl-SI"/>
        </w:rPr>
        <w:t>i</w:t>
      </w:r>
      <w:r w:rsidR="004B535D" w:rsidRPr="00F1462B">
        <w:rPr>
          <w:rFonts w:asciiTheme="minorHAnsi" w:hAnsiTheme="minorHAnsi" w:cs="Times New Roman"/>
          <w:noProof/>
          <w:lang w:eastAsia="sl-SI"/>
        </w:rPr>
        <w:t xml:space="preserve"> z izrekom opomina </w:t>
      </w:r>
      <w:bookmarkEnd w:id="108"/>
      <w:r w:rsidR="004B535D" w:rsidRPr="00F1462B">
        <w:rPr>
          <w:rFonts w:asciiTheme="minorHAnsi" w:hAnsiTheme="minorHAnsi" w:cs="Times New Roman"/>
          <w:noProof/>
          <w:lang w:eastAsia="sl-SI"/>
        </w:rPr>
        <w:t xml:space="preserve">in </w:t>
      </w:r>
      <w:r w:rsidR="00E52BD3" w:rsidRPr="00F1462B">
        <w:rPr>
          <w:rFonts w:asciiTheme="minorHAnsi" w:hAnsiTheme="minorHAnsi" w:cs="Times New Roman"/>
          <w:noProof/>
          <w:lang w:eastAsia="sl-SI"/>
        </w:rPr>
        <w:t>12</w:t>
      </w:r>
      <w:r w:rsidRPr="00F1462B">
        <w:rPr>
          <w:rFonts w:asciiTheme="minorHAnsi" w:hAnsiTheme="minorHAnsi" w:cs="Times New Roman"/>
          <w:noProof/>
          <w:lang w:eastAsia="sl-SI"/>
        </w:rPr>
        <w:t xml:space="preserve"> opozoril za storjen prekršek</w:t>
      </w:r>
      <w:r w:rsidR="00EC2BE3"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15E25428" w14:textId="21F04D19" w:rsidR="000C0441" w:rsidRPr="00F1462B" w:rsidRDefault="00606AD5" w:rsidP="00606AD5">
      <w:pPr>
        <w:spacing w:before="120" w:after="120" w:line="240" w:lineRule="auto"/>
        <w:jc w:val="both"/>
        <w:outlineLvl w:val="2"/>
        <w:rPr>
          <w:rFonts w:asciiTheme="minorHAnsi" w:hAnsiTheme="minorHAnsi" w:cstheme="minorHAnsi"/>
          <w:b/>
          <w:bCs/>
          <w:szCs w:val="18"/>
          <w:lang w:eastAsia="sl-SI"/>
        </w:rPr>
      </w:pPr>
      <w:bookmarkStart w:id="109" w:name="_Toc95831977"/>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8</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766"/>
        <w:gridCol w:w="868"/>
        <w:gridCol w:w="679"/>
        <w:gridCol w:w="635"/>
        <w:gridCol w:w="636"/>
        <w:gridCol w:w="642"/>
        <w:gridCol w:w="811"/>
        <w:gridCol w:w="665"/>
        <w:gridCol w:w="693"/>
        <w:gridCol w:w="636"/>
        <w:gridCol w:w="802"/>
      </w:tblGrid>
      <w:tr w:rsidR="000C0441" w:rsidRPr="00F1462B" w14:paraId="5177CB14" w14:textId="77777777" w:rsidTr="002564B2">
        <w:trPr>
          <w:trHeight w:val="283"/>
          <w:tblHeader/>
        </w:trPr>
        <w:tc>
          <w:tcPr>
            <w:tcW w:w="541" w:type="pct"/>
            <w:vMerge w:val="restart"/>
            <w:shd w:val="clear" w:color="auto" w:fill="FBD4B4" w:themeFill="accent6" w:themeFillTint="66"/>
            <w:vAlign w:val="center"/>
          </w:tcPr>
          <w:p w14:paraId="26C33C7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0" w:type="pct"/>
            <w:vMerge w:val="restart"/>
            <w:shd w:val="clear" w:color="auto" w:fill="FBD4B4" w:themeFill="accent6" w:themeFillTint="66"/>
            <w:vAlign w:val="center"/>
          </w:tcPr>
          <w:p w14:paraId="2AF2F14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4019" w:type="pct"/>
            <w:gridSpan w:val="10"/>
            <w:shd w:val="clear" w:color="auto" w:fill="FBD4B4" w:themeFill="accent6" w:themeFillTint="66"/>
            <w:vAlign w:val="center"/>
          </w:tcPr>
          <w:p w14:paraId="451F010B"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54ED9489" w14:textId="77777777" w:rsidTr="002564B2">
        <w:trPr>
          <w:tblHeader/>
        </w:trPr>
        <w:tc>
          <w:tcPr>
            <w:tcW w:w="541" w:type="pct"/>
            <w:vMerge/>
            <w:shd w:val="clear" w:color="auto" w:fill="FBD4B4" w:themeFill="accent6" w:themeFillTint="66"/>
            <w:vAlign w:val="center"/>
          </w:tcPr>
          <w:p w14:paraId="7BB68E10" w14:textId="77777777" w:rsidR="000C0441" w:rsidRPr="00F1462B" w:rsidRDefault="000C0441" w:rsidP="000C0441">
            <w:pPr>
              <w:tabs>
                <w:tab w:val="left" w:pos="266"/>
              </w:tabs>
              <w:spacing w:after="0" w:line="240" w:lineRule="auto"/>
              <w:jc w:val="center"/>
              <w:rPr>
                <w:rFonts w:ascii="Calibri" w:hAnsi="Calibri"/>
                <w:sz w:val="12"/>
              </w:rPr>
            </w:pPr>
          </w:p>
        </w:tc>
        <w:tc>
          <w:tcPr>
            <w:tcW w:w="440" w:type="pct"/>
            <w:vMerge/>
            <w:shd w:val="clear" w:color="auto" w:fill="FBD4B4" w:themeFill="accent6" w:themeFillTint="66"/>
            <w:vAlign w:val="center"/>
          </w:tcPr>
          <w:p w14:paraId="2574E6D0" w14:textId="77777777" w:rsidR="000C0441" w:rsidRPr="00F1462B" w:rsidRDefault="000C0441" w:rsidP="000C0441">
            <w:pPr>
              <w:tabs>
                <w:tab w:val="left" w:pos="266"/>
              </w:tabs>
              <w:spacing w:after="0" w:line="240" w:lineRule="auto"/>
              <w:jc w:val="center"/>
              <w:rPr>
                <w:rFonts w:ascii="Calibri" w:hAnsi="Calibri"/>
                <w:sz w:val="12"/>
              </w:rPr>
            </w:pPr>
          </w:p>
        </w:tc>
        <w:tc>
          <w:tcPr>
            <w:tcW w:w="1618" w:type="pct"/>
            <w:gridSpan w:val="4"/>
            <w:shd w:val="clear" w:color="auto" w:fill="FBD4B4" w:themeFill="accent6" w:themeFillTint="66"/>
            <w:vAlign w:val="center"/>
          </w:tcPr>
          <w:p w14:paraId="10C77BB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41" w:type="pct"/>
            <w:gridSpan w:val="5"/>
            <w:shd w:val="clear" w:color="auto" w:fill="FBD4B4" w:themeFill="accent6" w:themeFillTint="66"/>
            <w:vAlign w:val="center"/>
          </w:tcPr>
          <w:p w14:paraId="4FE250F5"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60" w:type="pct"/>
            <w:vMerge w:val="restart"/>
            <w:shd w:val="clear" w:color="auto" w:fill="FBD4B4" w:themeFill="accent6" w:themeFillTint="66"/>
            <w:vAlign w:val="center"/>
          </w:tcPr>
          <w:p w14:paraId="38489E4C"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0C0441" w:rsidRPr="00F1462B" w14:paraId="01E944FB" w14:textId="77777777" w:rsidTr="002564B2">
        <w:trPr>
          <w:tblHeader/>
        </w:trPr>
        <w:tc>
          <w:tcPr>
            <w:tcW w:w="541" w:type="pct"/>
            <w:vMerge/>
            <w:shd w:val="clear" w:color="auto" w:fill="FBD4B4" w:themeFill="accent6" w:themeFillTint="66"/>
            <w:vAlign w:val="center"/>
          </w:tcPr>
          <w:p w14:paraId="39683E30" w14:textId="77777777" w:rsidR="000C0441" w:rsidRPr="00F1462B" w:rsidRDefault="000C0441" w:rsidP="000C0441">
            <w:pPr>
              <w:tabs>
                <w:tab w:val="left" w:pos="266"/>
              </w:tabs>
              <w:spacing w:after="0" w:line="240" w:lineRule="auto"/>
              <w:jc w:val="center"/>
              <w:rPr>
                <w:rFonts w:ascii="Calibri" w:hAnsi="Calibri"/>
                <w:sz w:val="12"/>
              </w:rPr>
            </w:pPr>
          </w:p>
        </w:tc>
        <w:tc>
          <w:tcPr>
            <w:tcW w:w="440" w:type="pct"/>
            <w:vMerge/>
            <w:shd w:val="clear" w:color="auto" w:fill="FBD4B4" w:themeFill="accent6" w:themeFillTint="66"/>
            <w:vAlign w:val="center"/>
          </w:tcPr>
          <w:p w14:paraId="6F2678EC" w14:textId="77777777" w:rsidR="000C0441" w:rsidRPr="00F1462B" w:rsidRDefault="000C0441" w:rsidP="000C0441">
            <w:pPr>
              <w:tabs>
                <w:tab w:val="left" w:pos="266"/>
              </w:tabs>
              <w:spacing w:after="0" w:line="240" w:lineRule="auto"/>
              <w:jc w:val="center"/>
              <w:rPr>
                <w:rFonts w:ascii="Calibri" w:hAnsi="Calibri"/>
                <w:sz w:val="12"/>
              </w:rPr>
            </w:pPr>
          </w:p>
        </w:tc>
        <w:tc>
          <w:tcPr>
            <w:tcW w:w="498" w:type="pct"/>
            <w:shd w:val="clear" w:color="auto" w:fill="FBD4B4" w:themeFill="accent6" w:themeFillTint="66"/>
            <w:vAlign w:val="center"/>
          </w:tcPr>
          <w:p w14:paraId="31F9EC7F" w14:textId="3323AD89"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w:t>
            </w:r>
            <w:r w:rsidR="00532D81" w:rsidRPr="00F1462B">
              <w:rPr>
                <w:rFonts w:ascii="Calibri" w:hAnsi="Calibri"/>
                <w:sz w:val="12"/>
              </w:rPr>
              <w:t>pravnih</w:t>
            </w:r>
          </w:p>
          <w:p w14:paraId="5BF29A3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390" w:type="pct"/>
            <w:shd w:val="clear" w:color="auto" w:fill="FBD4B4" w:themeFill="accent6" w:themeFillTint="66"/>
            <w:vAlign w:val="center"/>
          </w:tcPr>
          <w:p w14:paraId="051397F6"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365" w:type="pct"/>
            <w:shd w:val="clear" w:color="auto" w:fill="FBD4B4" w:themeFill="accent6" w:themeFillTint="66"/>
            <w:vAlign w:val="center"/>
          </w:tcPr>
          <w:p w14:paraId="5BB979A1"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Sklep o denarni kazni</w:t>
            </w:r>
          </w:p>
        </w:tc>
        <w:tc>
          <w:tcPr>
            <w:tcW w:w="365" w:type="pct"/>
            <w:shd w:val="clear" w:color="auto" w:fill="FBD4B4" w:themeFill="accent6" w:themeFillTint="66"/>
            <w:vAlign w:val="center"/>
          </w:tcPr>
          <w:p w14:paraId="757BF75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357" w:type="pct"/>
            <w:shd w:val="clear" w:color="auto" w:fill="FBD4B4" w:themeFill="accent6" w:themeFillTint="66"/>
            <w:vAlign w:val="center"/>
          </w:tcPr>
          <w:p w14:paraId="2FCCCD5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65" w:type="pct"/>
            <w:shd w:val="clear" w:color="auto" w:fill="FBD4B4" w:themeFill="accent6" w:themeFillTint="66"/>
            <w:vAlign w:val="center"/>
          </w:tcPr>
          <w:p w14:paraId="5EEEBC3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369" w:type="pct"/>
            <w:shd w:val="clear" w:color="auto" w:fill="FBD4B4" w:themeFill="accent6" w:themeFillTint="66"/>
            <w:vAlign w:val="center"/>
          </w:tcPr>
          <w:p w14:paraId="07B6EDD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385" w:type="pct"/>
            <w:shd w:val="clear" w:color="auto" w:fill="FBD4B4" w:themeFill="accent6" w:themeFillTint="66"/>
            <w:vAlign w:val="center"/>
          </w:tcPr>
          <w:p w14:paraId="0FCDECA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65" w:type="pct"/>
            <w:shd w:val="clear" w:color="auto" w:fill="FBD4B4" w:themeFill="accent6" w:themeFillTint="66"/>
            <w:vAlign w:val="center"/>
          </w:tcPr>
          <w:p w14:paraId="69FC7CF6"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60" w:type="pct"/>
            <w:vMerge/>
            <w:shd w:val="clear" w:color="auto" w:fill="FBD4B4" w:themeFill="accent6" w:themeFillTint="66"/>
            <w:vAlign w:val="center"/>
          </w:tcPr>
          <w:p w14:paraId="1652CF59" w14:textId="77777777" w:rsidR="000C0441" w:rsidRPr="00F1462B" w:rsidRDefault="000C0441" w:rsidP="000C0441">
            <w:pPr>
              <w:tabs>
                <w:tab w:val="left" w:pos="266"/>
              </w:tabs>
              <w:spacing w:after="0" w:line="240" w:lineRule="auto"/>
              <w:jc w:val="center"/>
              <w:rPr>
                <w:rFonts w:ascii="Calibri" w:hAnsi="Calibri"/>
                <w:sz w:val="12"/>
              </w:rPr>
            </w:pPr>
          </w:p>
        </w:tc>
      </w:tr>
      <w:tr w:rsidR="000C0441" w:rsidRPr="00F1462B" w14:paraId="07A16E17" w14:textId="77777777" w:rsidTr="002564B2">
        <w:trPr>
          <w:trHeight w:val="283"/>
        </w:trPr>
        <w:tc>
          <w:tcPr>
            <w:tcW w:w="541" w:type="pct"/>
            <w:shd w:val="clear" w:color="auto" w:fill="auto"/>
            <w:vAlign w:val="center"/>
          </w:tcPr>
          <w:p w14:paraId="6D07F4C6" w14:textId="01B67218"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297</w:t>
            </w:r>
          </w:p>
        </w:tc>
        <w:tc>
          <w:tcPr>
            <w:tcW w:w="440" w:type="pct"/>
            <w:shd w:val="clear" w:color="auto" w:fill="auto"/>
            <w:vAlign w:val="center"/>
          </w:tcPr>
          <w:p w14:paraId="6546347C" w14:textId="38692188"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40</w:t>
            </w:r>
          </w:p>
        </w:tc>
        <w:tc>
          <w:tcPr>
            <w:tcW w:w="498" w:type="pct"/>
            <w:shd w:val="clear" w:color="auto" w:fill="auto"/>
            <w:vAlign w:val="center"/>
          </w:tcPr>
          <w:p w14:paraId="515860D2" w14:textId="68D5FCF5"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1</w:t>
            </w:r>
            <w:r w:rsidR="003426F3" w:rsidRPr="00F1462B">
              <w:rPr>
                <w:rFonts w:ascii="Calibri" w:hAnsi="Calibri"/>
                <w:sz w:val="16"/>
              </w:rPr>
              <w:t>6</w:t>
            </w:r>
          </w:p>
        </w:tc>
        <w:tc>
          <w:tcPr>
            <w:tcW w:w="390" w:type="pct"/>
            <w:shd w:val="clear" w:color="auto" w:fill="auto"/>
            <w:vAlign w:val="center"/>
          </w:tcPr>
          <w:p w14:paraId="46874815" w14:textId="29D936E5"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3</w:t>
            </w:r>
            <w:r w:rsidR="00532D81" w:rsidRPr="00F1462B">
              <w:rPr>
                <w:rFonts w:ascii="Calibri" w:hAnsi="Calibri"/>
                <w:sz w:val="16"/>
              </w:rPr>
              <w:t>7</w:t>
            </w:r>
          </w:p>
        </w:tc>
        <w:tc>
          <w:tcPr>
            <w:tcW w:w="365" w:type="pct"/>
            <w:vAlign w:val="center"/>
          </w:tcPr>
          <w:p w14:paraId="4EE527C4" w14:textId="7E4C85F4"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1</w:t>
            </w:r>
            <w:r w:rsidR="00532D81" w:rsidRPr="00F1462B">
              <w:rPr>
                <w:rFonts w:ascii="Calibri" w:hAnsi="Calibri"/>
                <w:sz w:val="16"/>
              </w:rPr>
              <w:t>8</w:t>
            </w:r>
          </w:p>
        </w:tc>
        <w:tc>
          <w:tcPr>
            <w:tcW w:w="365" w:type="pct"/>
            <w:shd w:val="clear" w:color="auto" w:fill="auto"/>
            <w:vAlign w:val="center"/>
          </w:tcPr>
          <w:p w14:paraId="483377C0" w14:textId="3AB72E82"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7</w:t>
            </w:r>
            <w:r w:rsidR="003426F3" w:rsidRPr="00F1462B">
              <w:rPr>
                <w:rFonts w:ascii="Calibri" w:hAnsi="Calibri"/>
                <w:sz w:val="16"/>
              </w:rPr>
              <w:t>1</w:t>
            </w:r>
          </w:p>
        </w:tc>
        <w:tc>
          <w:tcPr>
            <w:tcW w:w="357" w:type="pct"/>
            <w:shd w:val="clear" w:color="auto" w:fill="auto"/>
            <w:vAlign w:val="center"/>
          </w:tcPr>
          <w:p w14:paraId="7985C9A7" w14:textId="77777777" w:rsidR="000C0441" w:rsidRPr="00F1462B" w:rsidRDefault="004B535D" w:rsidP="00D2116E">
            <w:pPr>
              <w:tabs>
                <w:tab w:val="left" w:pos="266"/>
              </w:tabs>
              <w:spacing w:after="0" w:line="240" w:lineRule="auto"/>
              <w:jc w:val="center"/>
              <w:rPr>
                <w:rFonts w:ascii="Calibri" w:hAnsi="Calibri"/>
                <w:sz w:val="16"/>
              </w:rPr>
            </w:pPr>
            <w:r w:rsidRPr="00F1462B">
              <w:rPr>
                <w:rFonts w:ascii="Calibri" w:hAnsi="Calibri"/>
                <w:sz w:val="16"/>
              </w:rPr>
              <w:t>2</w:t>
            </w:r>
          </w:p>
        </w:tc>
        <w:tc>
          <w:tcPr>
            <w:tcW w:w="465" w:type="pct"/>
            <w:shd w:val="clear" w:color="auto" w:fill="auto"/>
            <w:vAlign w:val="center"/>
          </w:tcPr>
          <w:p w14:paraId="1C9601C2" w14:textId="1E797BFE"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369" w:type="pct"/>
            <w:shd w:val="clear" w:color="auto" w:fill="auto"/>
            <w:vAlign w:val="center"/>
          </w:tcPr>
          <w:p w14:paraId="41CE2D25" w14:textId="35967EAA"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385" w:type="pct"/>
            <w:shd w:val="clear" w:color="auto" w:fill="auto"/>
            <w:vAlign w:val="center"/>
          </w:tcPr>
          <w:p w14:paraId="1DA6AABA" w14:textId="7B6692AB" w:rsidR="000C0441" w:rsidRPr="00F1462B" w:rsidRDefault="003426F3" w:rsidP="000C0441">
            <w:pPr>
              <w:tabs>
                <w:tab w:val="left" w:pos="266"/>
              </w:tabs>
              <w:spacing w:after="0" w:line="240" w:lineRule="auto"/>
              <w:jc w:val="center"/>
              <w:rPr>
                <w:rFonts w:ascii="Calibri" w:hAnsi="Calibri"/>
                <w:sz w:val="16"/>
              </w:rPr>
            </w:pPr>
            <w:r w:rsidRPr="00F1462B">
              <w:rPr>
                <w:rFonts w:ascii="Calibri" w:hAnsi="Calibri"/>
                <w:sz w:val="16"/>
              </w:rPr>
              <w:t>12</w:t>
            </w:r>
          </w:p>
        </w:tc>
        <w:tc>
          <w:tcPr>
            <w:tcW w:w="365" w:type="pct"/>
            <w:shd w:val="clear" w:color="auto" w:fill="auto"/>
            <w:vAlign w:val="center"/>
          </w:tcPr>
          <w:p w14:paraId="1DF06396" w14:textId="3E39011E"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16</w:t>
            </w:r>
          </w:p>
        </w:tc>
        <w:tc>
          <w:tcPr>
            <w:tcW w:w="460" w:type="pct"/>
            <w:shd w:val="clear" w:color="auto" w:fill="auto"/>
            <w:vAlign w:val="center"/>
          </w:tcPr>
          <w:p w14:paraId="2A2925F2" w14:textId="6B6D3DED" w:rsidR="000C0441" w:rsidRPr="00F1462B" w:rsidRDefault="00532D81" w:rsidP="000C0441">
            <w:pPr>
              <w:tabs>
                <w:tab w:val="left" w:pos="266"/>
              </w:tabs>
              <w:spacing w:after="0" w:line="240" w:lineRule="auto"/>
              <w:jc w:val="center"/>
              <w:rPr>
                <w:rFonts w:ascii="Calibri" w:hAnsi="Calibri"/>
                <w:sz w:val="16"/>
              </w:rPr>
            </w:pPr>
            <w:r w:rsidRPr="00F1462B">
              <w:rPr>
                <w:rFonts w:ascii="Calibri" w:hAnsi="Calibri"/>
                <w:sz w:val="16"/>
              </w:rPr>
              <w:t>87</w:t>
            </w:r>
          </w:p>
        </w:tc>
      </w:tr>
    </w:tbl>
    <w:p w14:paraId="57090C2C" w14:textId="33180E1E"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Inšpektorji so </w:t>
      </w:r>
      <w:r w:rsidR="00A43149" w:rsidRPr="00F1462B">
        <w:rPr>
          <w:rFonts w:asciiTheme="minorHAnsi" w:hAnsiTheme="minorHAnsi" w:cs="Times New Roman"/>
          <w:noProof/>
          <w:lang w:eastAsia="sl-SI"/>
        </w:rPr>
        <w:t xml:space="preserve">v mesecu </w:t>
      </w:r>
      <w:r w:rsidR="00AD2AD2" w:rsidRPr="00F1462B">
        <w:rPr>
          <w:rFonts w:asciiTheme="minorHAnsi" w:hAnsiTheme="minorHAnsi" w:cs="Times New Roman"/>
          <w:noProof/>
          <w:lang w:eastAsia="sl-SI"/>
        </w:rPr>
        <w:t>maj</w:t>
      </w:r>
      <w:r w:rsidR="00A43149" w:rsidRPr="00F1462B">
        <w:rPr>
          <w:rFonts w:asciiTheme="minorHAnsi" w:hAnsiTheme="minorHAnsi" w:cs="Times New Roman"/>
          <w:noProof/>
          <w:lang w:eastAsia="sl-SI"/>
        </w:rPr>
        <w:t>u</w:t>
      </w:r>
      <w:r w:rsidR="00AD2AD2" w:rsidRPr="00F1462B">
        <w:rPr>
          <w:rFonts w:asciiTheme="minorHAnsi" w:hAnsiTheme="minorHAnsi" w:cs="Times New Roman"/>
          <w:noProof/>
          <w:lang w:eastAsia="sl-SI"/>
        </w:rPr>
        <w:t xml:space="preserve"> pričeli z rednim nadzorom in so </w:t>
      </w: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največkrat ugotavljali, da upravljavci niso vzpostavili učinkovitega notranjega nadzora, saj niso naredili ustrezne analize dejavnikov tveganja za njihove vodooskrbne sisteme</w:t>
      </w:r>
      <w:r w:rsidR="00A4314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prav tako pa niso izvajali vzorčenja skladno s svojim notranjim nadzorom. Poleg tega pogosto tudi niso pripravili ustreznega načrta za obveščanje uporabnikov oziroma niso izvajali ustreznega obveščanja uporabnikov v primerih omejitev uporabe vode ali vzdrževalnih del na sistemu za javno oskrbo s pitno vodo.  </w:t>
      </w:r>
    </w:p>
    <w:p w14:paraId="1124C715" w14:textId="3FC72684"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Upravljavci v okviru svojega notranjega nadzora niso ustrezno prepoznali dejavnikov tveganja oziroma niso imeli ustrezne priprave vode glede na prisotne dejavnike tveganja, ki bi le-te bodisi odstranila bodisi zmanjšala na nivo, na katerem ne bi več predstavljali tveganja. Inšpektorji so ugotavljali tudi, da imajo upravljavci neustrezne načrte vzorčenja oziroma ne izvajajo odvzema vzorcev v skladu z načrtom. </w:t>
      </w:r>
    </w:p>
    <w:p w14:paraId="4AF634F7" w14:textId="21CAEE59"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Inšpektorji so preverjali tudi načrte obveščanja uporabnikov glede različnih nepredvidenih dogodkov pri vodooskrbi in kakovosti pitne vode, ki jo upravljavci distribuirajo upo</w:t>
      </w:r>
      <w:r w:rsidR="001D0537">
        <w:rPr>
          <w:rFonts w:asciiTheme="minorHAnsi" w:hAnsiTheme="minorHAnsi" w:cs="Times New Roman"/>
          <w:noProof/>
          <w:lang w:eastAsia="sl-SI"/>
        </w:rPr>
        <w:t xml:space="preserve">rabnikom. Upravljavci morajo v </w:t>
      </w:r>
      <w:r w:rsidRPr="00F1462B">
        <w:rPr>
          <w:rFonts w:asciiTheme="minorHAnsi" w:hAnsiTheme="minorHAnsi" w:cs="Times New Roman"/>
          <w:noProof/>
          <w:lang w:eastAsia="sl-SI"/>
        </w:rPr>
        <w:t>skladu s Pravilnikom o pitni vodi in Navodili za obveščanje uporabnikov, ki jih je pripravil Nacionalni inštitut za javno zdravje, pripraviti načrt obveščanja uporabnikov</w:t>
      </w:r>
      <w:r w:rsidR="00A43149"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z načini obveščanja seznaniti uporabnike in to tudi izvajati. Inšpektorji so ugotavljali neskladnosti tako pri samih načrtih upravljavcev kot pri njihovem izvajanju le-teh. Ugotavljali so tudi, da so upravljavci načrt pripravili v skladu z navodilom, vendar ob konkretnih dogodkih obveščanja niso izvedli ali pa ga niso izvedli v celotnem predpisanem obsegu.</w:t>
      </w:r>
    </w:p>
    <w:p w14:paraId="4CC6E679" w14:textId="057DDDA9" w:rsidR="00EB0DF5"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Največ neskladnosti</w:t>
      </w:r>
      <w:r w:rsidR="00AD2AD2" w:rsidRPr="00F1462B">
        <w:rPr>
          <w:rFonts w:asciiTheme="minorHAnsi" w:hAnsiTheme="minorHAnsi" w:cs="Times New Roman"/>
          <w:noProof/>
          <w:lang w:eastAsia="sl-SI"/>
        </w:rPr>
        <w:t xml:space="preserve"> je bilo</w:t>
      </w:r>
      <w:r w:rsidRPr="00F1462B">
        <w:rPr>
          <w:rFonts w:asciiTheme="minorHAnsi" w:hAnsiTheme="minorHAnsi" w:cs="Times New Roman"/>
          <w:noProof/>
          <w:lang w:eastAsia="sl-SI"/>
        </w:rPr>
        <w:t xml:space="preserve"> ugotav</w:t>
      </w:r>
      <w:r w:rsidR="00AD2AD2" w:rsidRPr="00F1462B">
        <w:rPr>
          <w:rFonts w:asciiTheme="minorHAnsi" w:hAnsiTheme="minorHAnsi" w:cs="Times New Roman"/>
          <w:noProof/>
          <w:lang w:eastAsia="sl-SI"/>
        </w:rPr>
        <w:t>ljeno</w:t>
      </w:r>
      <w:r w:rsidRPr="00F1462B">
        <w:rPr>
          <w:rFonts w:asciiTheme="minorHAnsi" w:hAnsiTheme="minorHAnsi" w:cs="Times New Roman"/>
          <w:noProof/>
          <w:lang w:eastAsia="sl-SI"/>
        </w:rPr>
        <w:t xml:space="preserve"> v manjših sistemih, število neskladnosti pa se praviloma zmanjšuje z velikostjo sistemov. Velike sisteme upravljajo javna podjetja s ciljno usposobljenim oseb</w:t>
      </w:r>
      <w:r w:rsidR="00D2116E" w:rsidRPr="00F1462B">
        <w:rPr>
          <w:rFonts w:asciiTheme="minorHAnsi" w:hAnsiTheme="minorHAnsi" w:cs="Times New Roman"/>
          <w:noProof/>
          <w:lang w:eastAsia="sl-SI"/>
        </w:rPr>
        <w:t>jem, manjše pa posamezniki ali l</w:t>
      </w:r>
      <w:r w:rsidRPr="00F1462B">
        <w:rPr>
          <w:rFonts w:asciiTheme="minorHAnsi" w:hAnsiTheme="minorHAnsi" w:cs="Times New Roman"/>
          <w:noProof/>
          <w:lang w:eastAsia="sl-SI"/>
        </w:rPr>
        <w:t xml:space="preserve">okalna skupnost, katere odgovorna oseba ima še veliko obveznosti iz drugih področij. </w:t>
      </w:r>
    </w:p>
    <w:p w14:paraId="058485C1" w14:textId="3CC05E5F" w:rsidR="00EB0DF5" w:rsidRPr="00F1462B" w:rsidRDefault="00761EC3"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nšpektorji ob svojih inšpekcijskih nadzorih na terenu zaznavajo različne težave upravljavcev vodooskrbnih sistemov, ki so odgovorni za zagotavljanje zdravstveno ustrezne pitne vode. Za dobro poznavanje, predvsem pa obvladovanje določenega sistema se morajo upravljavci zavedati, da na zdravstveno ustreznost pitne vode poleg priprave pitne vode lahko pomembno vpliva tudi vir pitne vode. Medtem ko je priprava pitne vode v celoti v rokah upravljavca, na kakovost vira pogosto le-ta nima nobenega vpliva, kar še dodatno otežuje njegovo delo. Stanje na vodovarstvenih pasovih, s katerim</w:t>
      </w:r>
      <w:r w:rsidR="00D2116E"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je pogojena kakovost vira pitne vode, v večini primerov ni ustrezno zakonsko urejeno. Poleg tega se na teh pasovih lahko izvajajo tudi določene aktivnosti (gnojenje, paša živine, uporaba pesticidov), na kar upravljavci vodooskrbnih sistemov nimajo nobenega vpliva. Situacijo pa poslabšuje še dejstvo, da lastniki zemljišč, na katerih se nahajajo vodovarstveni pasovi, za omejeno pravico uporabe prostora ne dobijo nikakršnega denarnega povračila s strani države. </w:t>
      </w:r>
    </w:p>
    <w:p w14:paraId="0CFA03F4" w14:textId="54BD1B3D" w:rsidR="00EB0DF5" w:rsidRPr="00F1462B" w:rsidRDefault="00761EC3"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nšpektorji se na nekaterih manjših sistemih </w:t>
      </w:r>
      <w:r w:rsidRPr="00F1462B">
        <w:rPr>
          <w:rFonts w:asciiTheme="minorHAnsi" w:hAnsiTheme="minorHAnsi" w:cs="Times New Roman"/>
          <w:noProof/>
          <w:lang w:eastAsia="sl-SI"/>
        </w:rPr>
        <w:t xml:space="preserve">že več let </w:t>
      </w:r>
      <w:r w:rsidR="00EB0DF5" w:rsidRPr="00F1462B">
        <w:rPr>
          <w:rFonts w:asciiTheme="minorHAnsi" w:hAnsiTheme="minorHAnsi" w:cs="Times New Roman"/>
          <w:noProof/>
          <w:lang w:eastAsia="sl-SI"/>
        </w:rPr>
        <w:t>srečuje</w:t>
      </w:r>
      <w:r w:rsidRPr="00F1462B">
        <w:rPr>
          <w:rFonts w:asciiTheme="minorHAnsi" w:hAnsiTheme="minorHAnsi" w:cs="Times New Roman"/>
          <w:noProof/>
          <w:lang w:eastAsia="sl-SI"/>
        </w:rPr>
        <w:t>jo</w:t>
      </w:r>
      <w:r w:rsidR="00EB0DF5" w:rsidRPr="00F1462B">
        <w:rPr>
          <w:rFonts w:asciiTheme="minorHAnsi" w:hAnsiTheme="minorHAnsi" w:cs="Times New Roman"/>
          <w:noProof/>
          <w:lang w:eastAsia="sl-SI"/>
        </w:rPr>
        <w:t xml:space="preserve"> tudi s situacijo, ko lokalna skupnost ne želi več upravljati s temi sistemi, drug upravljavec takšnega sistema pa ni določen. Tovrstni sistemi so običajno v celoti ali delno zgrajeni brez ustrezne dokumentacije</w:t>
      </w:r>
      <w:r w:rsidR="00A43149" w:rsidRPr="00F1462B">
        <w:rPr>
          <w:rFonts w:asciiTheme="minorHAnsi" w:hAnsiTheme="minorHAnsi" w:cs="Times New Roman"/>
          <w:noProof/>
          <w:lang w:eastAsia="sl-SI"/>
        </w:rPr>
        <w:t xml:space="preserve">; prav tako </w:t>
      </w:r>
      <w:r w:rsidR="00EB0DF5" w:rsidRPr="00F1462B">
        <w:rPr>
          <w:rFonts w:asciiTheme="minorHAnsi" w:hAnsiTheme="minorHAnsi" w:cs="Times New Roman"/>
          <w:noProof/>
          <w:lang w:eastAsia="sl-SI"/>
        </w:rPr>
        <w:t>niti niso vrisani v kataster. V skladu s Pravilnikom o pitni vodi je upravljavec lokalna skupnost oziroma lastniki, k</w:t>
      </w:r>
      <w:r w:rsidR="00A43149" w:rsidRPr="00F1462B">
        <w:rPr>
          <w:rFonts w:asciiTheme="minorHAnsi" w:hAnsiTheme="minorHAnsi" w:cs="Times New Roman"/>
          <w:noProof/>
          <w:lang w:eastAsia="sl-SI"/>
        </w:rPr>
        <w:t>i pa jih je</w:t>
      </w:r>
      <w:r w:rsidR="00EB0DF5" w:rsidRPr="00F1462B">
        <w:rPr>
          <w:rFonts w:asciiTheme="minorHAnsi" w:hAnsiTheme="minorHAnsi" w:cs="Times New Roman"/>
          <w:noProof/>
          <w:lang w:eastAsia="sl-SI"/>
        </w:rPr>
        <w:t xml:space="preserve"> v tovrstnih situacijah zelo težko določiti. Dejstvo, da je na zemljišču posamez</w:t>
      </w:r>
      <w:r w:rsidR="00D2116E" w:rsidRPr="00F1462B">
        <w:rPr>
          <w:rFonts w:asciiTheme="minorHAnsi" w:hAnsiTheme="minorHAnsi" w:cs="Times New Roman"/>
          <w:noProof/>
          <w:lang w:eastAsia="sl-SI"/>
        </w:rPr>
        <w:t>nika zgrajen vodooskrbni objekt</w:t>
      </w:r>
      <w:r w:rsidR="00EB0DF5" w:rsidRPr="00F1462B">
        <w:rPr>
          <w:rFonts w:asciiTheme="minorHAnsi" w:hAnsiTheme="minorHAnsi" w:cs="Times New Roman"/>
          <w:noProof/>
          <w:lang w:eastAsia="sl-SI"/>
        </w:rPr>
        <w:t xml:space="preserve"> ne pomeni, da je ta posameznik delni ali celotni lastnik</w:t>
      </w:r>
      <w:r w:rsidR="00A43149"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lahko je samo soglašal </w:t>
      </w:r>
      <w:r w:rsidR="00EB0DF5" w:rsidRPr="00F1462B">
        <w:rPr>
          <w:rFonts w:asciiTheme="minorHAnsi" w:hAnsiTheme="minorHAnsi" w:cs="Times New Roman"/>
          <w:noProof/>
          <w:lang w:eastAsia="sl-SI"/>
        </w:rPr>
        <w:lastRenderedPageBreak/>
        <w:t>z izgradnjo objekta na njegovem zemljišču, gradnjo pa so izvedli drugi zainteresirani posamezniki. Ugotavljanje, kdo vse je priključen na posamezen sistem,</w:t>
      </w:r>
      <w:r w:rsidR="00A43149" w:rsidRPr="00F1462B">
        <w:rPr>
          <w:rFonts w:asciiTheme="minorHAnsi" w:hAnsiTheme="minorHAnsi" w:cs="Times New Roman"/>
          <w:noProof/>
          <w:lang w:eastAsia="sl-SI"/>
        </w:rPr>
        <w:t xml:space="preserve"> </w:t>
      </w:r>
      <w:r w:rsidR="00EB0DF5" w:rsidRPr="00F1462B">
        <w:rPr>
          <w:rFonts w:asciiTheme="minorHAnsi" w:hAnsiTheme="minorHAnsi" w:cs="Times New Roman"/>
          <w:noProof/>
          <w:lang w:eastAsia="sl-SI"/>
        </w:rPr>
        <w:t>je brez ustre</w:t>
      </w:r>
      <w:r w:rsidR="00D2116E" w:rsidRPr="00F1462B">
        <w:rPr>
          <w:rFonts w:asciiTheme="minorHAnsi" w:hAnsiTheme="minorHAnsi" w:cs="Times New Roman"/>
          <w:noProof/>
          <w:lang w:eastAsia="sl-SI"/>
        </w:rPr>
        <w:t>zno urejenega katastra nemogoče;</w:t>
      </w:r>
      <w:r w:rsidR="00EB0DF5" w:rsidRPr="00F1462B">
        <w:rPr>
          <w:rFonts w:asciiTheme="minorHAnsi" w:hAnsiTheme="minorHAnsi" w:cs="Times New Roman"/>
          <w:noProof/>
          <w:lang w:eastAsia="sl-SI"/>
        </w:rPr>
        <w:t xml:space="preserve"> še posebej, če lastnikom to ni v njihovem interesu in so tudi brez vodnega dovoljenja. Ugotavljanje</w:t>
      </w:r>
      <w:r w:rsidR="00611D0F"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kdo je upravljavec tekšnih sistemov</w:t>
      </w:r>
      <w:r w:rsidR="00611D0F"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je zelo zamudno in tudi v celoti nasprotujoče učinkovitemu inšpekcijskemu nadzoru. Takšn</w:t>
      </w: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primer</w:t>
      </w:r>
      <w:r w:rsidRPr="00F1462B">
        <w:rPr>
          <w:rFonts w:asciiTheme="minorHAnsi" w:hAnsiTheme="minorHAnsi" w:cs="Times New Roman"/>
          <w:noProof/>
          <w:lang w:eastAsia="sl-SI"/>
        </w:rPr>
        <w:t>i so bili</w:t>
      </w:r>
      <w:r w:rsidR="00EB0DF5" w:rsidRPr="00F1462B">
        <w:rPr>
          <w:rFonts w:asciiTheme="minorHAnsi" w:hAnsiTheme="minorHAnsi" w:cs="Times New Roman"/>
          <w:noProof/>
          <w:lang w:eastAsia="sl-SI"/>
        </w:rPr>
        <w:t xml:space="preserve"> odstop</w:t>
      </w:r>
      <w:r w:rsidRPr="00F1462B">
        <w:rPr>
          <w:rFonts w:asciiTheme="minorHAnsi" w:hAnsiTheme="minorHAnsi" w:cs="Times New Roman"/>
          <w:noProof/>
          <w:lang w:eastAsia="sl-SI"/>
        </w:rPr>
        <w:t xml:space="preserve">ljeni </w:t>
      </w:r>
      <w:r w:rsidR="00EB0DF5" w:rsidRPr="00F1462B">
        <w:rPr>
          <w:rFonts w:asciiTheme="minorHAnsi" w:hAnsiTheme="minorHAnsi" w:cs="Times New Roman"/>
          <w:noProof/>
          <w:lang w:eastAsia="sl-SI"/>
        </w:rPr>
        <w:t>tudi v obravnavo Inšpektoratu RS za okolje in prostor.</w:t>
      </w:r>
    </w:p>
    <w:p w14:paraId="7D5739FD" w14:textId="5071D41D" w:rsidR="00EB0DF5" w:rsidRPr="00F1462B" w:rsidRDefault="00761EC3"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Odvzeto je bilo</w:t>
      </w:r>
      <w:r w:rsidR="000B0CEA" w:rsidRPr="00F1462B">
        <w:rPr>
          <w:rFonts w:asciiTheme="minorHAnsi" w:hAnsiTheme="minorHAnsi" w:cs="Times New Roman"/>
          <w:noProof/>
          <w:lang w:eastAsia="sl-SI"/>
        </w:rPr>
        <w:t xml:space="preserve"> </w:t>
      </w:r>
      <w:r w:rsidR="00CC6CD1" w:rsidRPr="00F1462B">
        <w:rPr>
          <w:rFonts w:asciiTheme="minorHAnsi" w:hAnsiTheme="minorHAnsi" w:cs="Times New Roman"/>
          <w:noProof/>
          <w:lang w:eastAsia="sl-SI"/>
        </w:rPr>
        <w:t>40</w:t>
      </w:r>
      <w:r w:rsidR="00EB0DF5" w:rsidRPr="00F1462B">
        <w:rPr>
          <w:rFonts w:asciiTheme="minorHAnsi" w:hAnsiTheme="minorHAnsi" w:cs="Times New Roman"/>
          <w:noProof/>
          <w:lang w:eastAsia="sl-SI"/>
        </w:rPr>
        <w:t xml:space="preserve"> vzorcev pitne vode z namenom preverjanja njene skladnosti na pipi končnega uporabnika in</w:t>
      </w:r>
      <w:r w:rsidRPr="00F1462B">
        <w:rPr>
          <w:rFonts w:asciiTheme="minorHAnsi" w:hAnsiTheme="minorHAnsi" w:cs="Times New Roman"/>
          <w:noProof/>
          <w:lang w:eastAsia="sl-SI"/>
        </w:rPr>
        <w:t xml:space="preserve"> preverjanja</w:t>
      </w:r>
      <w:r w:rsidR="00EB0DF5" w:rsidRPr="00F1462B">
        <w:rPr>
          <w:rFonts w:asciiTheme="minorHAnsi" w:hAnsiTheme="minorHAnsi" w:cs="Times New Roman"/>
          <w:noProof/>
          <w:lang w:eastAsia="sl-SI"/>
        </w:rPr>
        <w:t xml:space="preserve"> uspešnosti vzpostavitve notranjega nadzora na posameznih sistemih za javno vodooskrbo, ki ga morajo vzpostaviti upravljavci teh sistemov. </w:t>
      </w:r>
      <w:r w:rsidRPr="00F1462B">
        <w:rPr>
          <w:rFonts w:asciiTheme="minorHAnsi" w:hAnsiTheme="minorHAnsi" w:cs="Times New Roman"/>
          <w:noProof/>
          <w:lang w:eastAsia="sl-SI"/>
        </w:rPr>
        <w:t>Vsi</w:t>
      </w:r>
      <w:r w:rsidR="00EB0DF5" w:rsidRPr="00F1462B">
        <w:rPr>
          <w:rFonts w:asciiTheme="minorHAnsi" w:hAnsiTheme="minorHAnsi" w:cs="Times New Roman"/>
          <w:noProof/>
          <w:lang w:eastAsia="sl-SI"/>
        </w:rPr>
        <w:t xml:space="preserve"> vzorc</w:t>
      </w: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odvzeti v okviru rednega nadzora, </w:t>
      </w:r>
      <w:r w:rsidRPr="00F1462B">
        <w:rPr>
          <w:rFonts w:asciiTheme="minorHAnsi" w:hAnsiTheme="minorHAnsi" w:cs="Times New Roman"/>
          <w:noProof/>
          <w:lang w:eastAsia="sl-SI"/>
        </w:rPr>
        <w:t>so</w:t>
      </w:r>
      <w:r w:rsidR="00EB0DF5" w:rsidRPr="00F1462B">
        <w:rPr>
          <w:rFonts w:asciiTheme="minorHAnsi" w:hAnsiTheme="minorHAnsi" w:cs="Times New Roman"/>
          <w:noProof/>
          <w:lang w:eastAsia="sl-SI"/>
        </w:rPr>
        <w:t xml:space="preserve"> bil</w:t>
      </w:r>
      <w:r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preskušani na mikrobiološke parametre</w:t>
      </w:r>
      <w:r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w:t>
      </w:r>
      <w:r w:rsidRPr="00F1462B">
        <w:rPr>
          <w:rFonts w:asciiTheme="minorHAnsi" w:hAnsiTheme="minorHAnsi" w:cs="Times New Roman"/>
          <w:i/>
          <w:iCs/>
          <w:noProof/>
          <w:lang w:eastAsia="sl-SI"/>
        </w:rPr>
        <w:t>Escherichia coli</w:t>
      </w:r>
      <w:r w:rsidR="00EB0DF5" w:rsidRPr="00F1462B">
        <w:rPr>
          <w:rFonts w:asciiTheme="minorHAnsi" w:hAnsiTheme="minorHAnsi" w:cs="Times New Roman"/>
          <w:noProof/>
          <w:lang w:eastAsia="sl-SI"/>
        </w:rPr>
        <w:t>, koliformne bakterije in skupno števil</w:t>
      </w:r>
      <w:r w:rsidRPr="00F1462B">
        <w:rPr>
          <w:rFonts w:asciiTheme="minorHAnsi" w:hAnsiTheme="minorHAnsi" w:cs="Times New Roman"/>
          <w:noProof/>
          <w:lang w:eastAsia="sl-SI"/>
        </w:rPr>
        <w:t>o</w:t>
      </w:r>
      <w:r w:rsidR="00EB0DF5" w:rsidRPr="00F1462B">
        <w:rPr>
          <w:rFonts w:asciiTheme="minorHAnsi" w:hAnsiTheme="minorHAnsi" w:cs="Times New Roman"/>
          <w:noProof/>
          <w:lang w:eastAsia="sl-SI"/>
        </w:rPr>
        <w:t xml:space="preserve"> mi</w:t>
      </w:r>
      <w:r w:rsidR="00D2116E" w:rsidRPr="00F1462B">
        <w:rPr>
          <w:rFonts w:asciiTheme="minorHAnsi" w:hAnsiTheme="minorHAnsi" w:cs="Times New Roman"/>
          <w:noProof/>
          <w:lang w:eastAsia="sl-SI"/>
        </w:rPr>
        <w:t>kroorganizmov pri 22</w:t>
      </w:r>
      <w:r w:rsidR="00D2116E" w:rsidRPr="00F1462B">
        <w:rPr>
          <w:rFonts w:asciiTheme="minorHAnsi" w:hAnsiTheme="minorHAnsi" w:cs="Times New Roman"/>
          <w:noProof/>
          <w:vertAlign w:val="superscript"/>
          <w:lang w:eastAsia="sl-SI"/>
        </w:rPr>
        <w:t>o</w:t>
      </w:r>
      <w:r w:rsidR="00D2116E" w:rsidRPr="00F1462B">
        <w:rPr>
          <w:rFonts w:asciiTheme="minorHAnsi" w:hAnsiTheme="minorHAnsi" w:cs="Times New Roman"/>
          <w:noProof/>
          <w:lang w:eastAsia="sl-SI"/>
        </w:rPr>
        <w:t>C ali 37</w:t>
      </w:r>
      <w:r w:rsidR="00D2116E" w:rsidRPr="00F1462B">
        <w:rPr>
          <w:rFonts w:asciiTheme="minorHAnsi" w:hAnsiTheme="minorHAnsi" w:cs="Times New Roman"/>
          <w:noProof/>
          <w:vertAlign w:val="superscript"/>
          <w:lang w:eastAsia="sl-SI"/>
        </w:rPr>
        <w:t>o</w:t>
      </w:r>
      <w:r w:rsidR="00D2116E" w:rsidRPr="00F1462B">
        <w:rPr>
          <w:rFonts w:asciiTheme="minorHAnsi" w:hAnsiTheme="minorHAnsi" w:cs="Times New Roman"/>
          <w:noProof/>
          <w:lang w:eastAsia="sl-SI"/>
        </w:rPr>
        <w:t>C</w:t>
      </w:r>
      <w:r w:rsidR="00C47B0D" w:rsidRPr="00F1462B">
        <w:rPr>
          <w:rFonts w:asciiTheme="minorHAnsi" w:hAnsiTheme="minorHAnsi" w:cs="Times New Roman"/>
          <w:noProof/>
          <w:lang w:eastAsia="sl-SI"/>
        </w:rPr>
        <w:t>.</w:t>
      </w:r>
      <w:r w:rsidR="00EB0DF5" w:rsidRPr="00F1462B">
        <w:rPr>
          <w:rFonts w:asciiTheme="minorHAnsi" w:hAnsiTheme="minorHAnsi" w:cs="Times New Roman"/>
          <w:noProof/>
          <w:lang w:eastAsia="sl-SI"/>
        </w:rPr>
        <w:t xml:space="preserve"> Na</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28</w:t>
      </w:r>
      <w:r w:rsidR="00EB0DF5" w:rsidRPr="00F1462B">
        <w:rPr>
          <w:rFonts w:asciiTheme="minorHAnsi" w:hAnsiTheme="minorHAnsi" w:cs="Times New Roman"/>
          <w:noProof/>
          <w:lang w:eastAsia="sl-SI"/>
        </w:rPr>
        <w:t xml:space="preserve"> vzorcih se je še dodatno preskušala prisotnost</w:t>
      </w:r>
      <w:r w:rsidR="000B0CEA" w:rsidRPr="00F1462B">
        <w:rPr>
          <w:rFonts w:asciiTheme="minorHAnsi" w:hAnsiTheme="minorHAnsi" w:cs="Times New Roman"/>
          <w:noProof/>
          <w:lang w:eastAsia="sl-SI"/>
        </w:rPr>
        <w:t xml:space="preserve"> bakterije </w:t>
      </w:r>
      <w:r w:rsidR="000B0CEA" w:rsidRPr="00F1462B">
        <w:rPr>
          <w:rFonts w:asciiTheme="minorHAnsi" w:hAnsiTheme="minorHAnsi" w:cs="Times New Roman"/>
          <w:i/>
          <w:iCs/>
          <w:noProof/>
          <w:lang w:eastAsia="sl-SI"/>
        </w:rPr>
        <w:t>Clostridium perfringens</w:t>
      </w:r>
      <w:r w:rsidR="00EB0DF5" w:rsidRPr="00F1462B">
        <w:rPr>
          <w:rFonts w:asciiTheme="minorHAnsi" w:hAnsiTheme="minorHAnsi" w:cs="Times New Roman"/>
          <w:noProof/>
          <w:lang w:eastAsia="sl-SI"/>
        </w:rPr>
        <w:t>, saj je bila vzorčena pitna voda površinskega porekla oziroma bi lahko na vodni vir vplivala površina. Z analizami se je v odvzetih vzorcih pitne vode preverjala skladnost parametrov z zahtevami Pravilnika o pitni vodi, podana je bila tudi ocena njihove zdravstvene ustreznosti. Od</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40</w:t>
      </w:r>
      <w:r w:rsidR="001D0537">
        <w:rPr>
          <w:rFonts w:asciiTheme="minorHAnsi" w:hAnsiTheme="minorHAnsi" w:cs="Times New Roman"/>
          <w:noProof/>
          <w:lang w:eastAsia="sl-SI"/>
        </w:rPr>
        <w:t xml:space="preserve"> odvzetih vzorcev je bilo</w:t>
      </w:r>
      <w:r w:rsidR="000B0CEA" w:rsidRPr="00F1462B">
        <w:rPr>
          <w:rFonts w:asciiTheme="minorHAnsi" w:hAnsiTheme="minorHAnsi" w:cs="Times New Roman"/>
          <w:noProof/>
          <w:lang w:eastAsia="sl-SI"/>
        </w:rPr>
        <w:t xml:space="preserve"> </w:t>
      </w:r>
      <w:r w:rsidR="00411989" w:rsidRPr="00F1462B">
        <w:rPr>
          <w:rFonts w:asciiTheme="minorHAnsi" w:hAnsiTheme="minorHAnsi" w:cs="Times New Roman"/>
          <w:noProof/>
          <w:lang w:eastAsia="sl-SI"/>
        </w:rPr>
        <w:t>pet</w:t>
      </w:r>
      <w:r w:rsidR="00EB0DF5" w:rsidRPr="00F1462B">
        <w:rPr>
          <w:rFonts w:asciiTheme="minorHAnsi" w:hAnsiTheme="minorHAnsi" w:cs="Times New Roman"/>
          <w:noProof/>
          <w:lang w:eastAsia="sl-SI"/>
        </w:rPr>
        <w:t xml:space="preserve"> vzorcev neskladnih, od tega </w:t>
      </w:r>
      <w:r w:rsidR="00411989" w:rsidRPr="00F1462B">
        <w:rPr>
          <w:rFonts w:asciiTheme="minorHAnsi" w:hAnsiTheme="minorHAnsi" w:cs="Times New Roman"/>
          <w:noProof/>
          <w:lang w:eastAsia="sl-SI"/>
        </w:rPr>
        <w:t>je</w:t>
      </w:r>
      <w:r w:rsidR="00EB0DF5" w:rsidRPr="00F1462B">
        <w:rPr>
          <w:rFonts w:asciiTheme="minorHAnsi" w:hAnsiTheme="minorHAnsi" w:cs="Times New Roman"/>
          <w:noProof/>
          <w:lang w:eastAsia="sl-SI"/>
        </w:rPr>
        <w:t xml:space="preserve"> bil </w:t>
      </w:r>
      <w:r w:rsidR="00411989" w:rsidRPr="00F1462B">
        <w:rPr>
          <w:rFonts w:asciiTheme="minorHAnsi" w:hAnsiTheme="minorHAnsi" w:cs="Times New Roman"/>
          <w:noProof/>
          <w:lang w:eastAsia="sl-SI"/>
        </w:rPr>
        <w:t>en</w:t>
      </w:r>
      <w:r w:rsidR="00EB0DF5" w:rsidRPr="00F1462B">
        <w:rPr>
          <w:rFonts w:asciiTheme="minorHAnsi" w:hAnsiTheme="minorHAnsi" w:cs="Times New Roman"/>
          <w:noProof/>
          <w:lang w:eastAsia="sl-SI"/>
        </w:rPr>
        <w:t xml:space="preserve"> vzor</w:t>
      </w:r>
      <w:r w:rsidR="00411989" w:rsidRPr="00F1462B">
        <w:rPr>
          <w:rFonts w:asciiTheme="minorHAnsi" w:hAnsiTheme="minorHAnsi" w:cs="Times New Roman"/>
          <w:noProof/>
          <w:lang w:eastAsia="sl-SI"/>
        </w:rPr>
        <w:t>e</w:t>
      </w:r>
      <w:r w:rsidR="00EB0DF5" w:rsidRPr="00F1462B">
        <w:rPr>
          <w:rFonts w:asciiTheme="minorHAnsi" w:hAnsiTheme="minorHAnsi" w:cs="Times New Roman"/>
          <w:noProof/>
          <w:lang w:eastAsia="sl-SI"/>
        </w:rPr>
        <w:t>c ocenjen kot nesklad</w:t>
      </w:r>
      <w:r w:rsidR="0057032B" w:rsidRPr="00F1462B">
        <w:rPr>
          <w:rFonts w:asciiTheme="minorHAnsi" w:hAnsiTheme="minorHAnsi" w:cs="Times New Roman"/>
          <w:noProof/>
          <w:lang w:eastAsia="sl-SI"/>
        </w:rPr>
        <w:t>e</w:t>
      </w:r>
      <w:r w:rsidR="00EB0DF5" w:rsidRPr="00F1462B">
        <w:rPr>
          <w:rFonts w:asciiTheme="minorHAnsi" w:hAnsiTheme="minorHAnsi" w:cs="Times New Roman"/>
          <w:noProof/>
          <w:lang w:eastAsia="sl-SI"/>
        </w:rPr>
        <w:t>n</w:t>
      </w:r>
      <w:r w:rsidR="00611D0F" w:rsidRPr="00F1462B">
        <w:rPr>
          <w:rFonts w:asciiTheme="minorHAnsi" w:hAnsiTheme="minorHAnsi" w:cs="Times New Roman"/>
          <w:noProof/>
          <w:lang w:eastAsia="sl-SI"/>
        </w:rPr>
        <w:t xml:space="preserve"> </w:t>
      </w:r>
      <w:r w:rsidR="00EB0DF5" w:rsidRPr="00F1462B">
        <w:rPr>
          <w:rFonts w:asciiTheme="minorHAnsi" w:hAnsiTheme="minorHAnsi" w:cs="Times New Roman"/>
          <w:noProof/>
          <w:lang w:eastAsia="sl-SI"/>
        </w:rPr>
        <w:t>in hkrati tudi zdravstveno neustrez</w:t>
      </w:r>
      <w:r w:rsidR="0057032B" w:rsidRPr="00F1462B">
        <w:rPr>
          <w:rFonts w:asciiTheme="minorHAnsi" w:hAnsiTheme="minorHAnsi" w:cs="Times New Roman"/>
          <w:noProof/>
          <w:lang w:eastAsia="sl-SI"/>
        </w:rPr>
        <w:t>e</w:t>
      </w:r>
      <w:r w:rsidR="00EB0DF5" w:rsidRPr="00F1462B">
        <w:rPr>
          <w:rFonts w:asciiTheme="minorHAnsi" w:hAnsiTheme="minorHAnsi" w:cs="Times New Roman"/>
          <w:noProof/>
          <w:lang w:eastAsia="sl-SI"/>
        </w:rPr>
        <w:t>n, preosta</w:t>
      </w:r>
      <w:r w:rsidR="0057032B" w:rsidRPr="00F1462B">
        <w:rPr>
          <w:rFonts w:asciiTheme="minorHAnsi" w:hAnsiTheme="minorHAnsi" w:cs="Times New Roman"/>
          <w:noProof/>
          <w:lang w:eastAsia="sl-SI"/>
        </w:rPr>
        <w:t>li</w:t>
      </w:r>
      <w:r w:rsidR="00EB0DF5" w:rsidRPr="00F1462B">
        <w:rPr>
          <w:rFonts w:asciiTheme="minorHAnsi" w:hAnsiTheme="minorHAnsi" w:cs="Times New Roman"/>
          <w:noProof/>
          <w:lang w:eastAsia="sl-SI"/>
        </w:rPr>
        <w:t xml:space="preserve"> </w:t>
      </w:r>
      <w:r w:rsidR="0057032B" w:rsidRPr="00F1462B">
        <w:rPr>
          <w:rFonts w:asciiTheme="minorHAnsi" w:hAnsiTheme="minorHAnsi" w:cs="Times New Roman"/>
          <w:noProof/>
          <w:lang w:eastAsia="sl-SI"/>
        </w:rPr>
        <w:t>štirje</w:t>
      </w:r>
      <w:r w:rsidR="00EB0DF5" w:rsidRPr="00F1462B">
        <w:rPr>
          <w:rFonts w:asciiTheme="minorHAnsi" w:hAnsiTheme="minorHAnsi" w:cs="Times New Roman"/>
          <w:noProof/>
          <w:lang w:eastAsia="sl-SI"/>
        </w:rPr>
        <w:t xml:space="preserve"> neskladn</w:t>
      </w:r>
      <w:r w:rsidR="0057032B"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vzorc</w:t>
      </w:r>
      <w:r w:rsidR="0057032B"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pa ni</w:t>
      </w:r>
      <w:r w:rsidR="000B0CEA" w:rsidRPr="00F1462B">
        <w:rPr>
          <w:rFonts w:asciiTheme="minorHAnsi" w:hAnsiTheme="minorHAnsi" w:cs="Times New Roman"/>
          <w:noProof/>
          <w:lang w:eastAsia="sl-SI"/>
        </w:rPr>
        <w:t>s</w:t>
      </w:r>
      <w:r w:rsidR="0057032B" w:rsidRPr="00F1462B">
        <w:rPr>
          <w:rFonts w:asciiTheme="minorHAnsi" w:hAnsiTheme="minorHAnsi" w:cs="Times New Roman"/>
          <w:noProof/>
          <w:lang w:eastAsia="sl-SI"/>
        </w:rPr>
        <w:t>o</w:t>
      </w:r>
      <w:r w:rsidR="00EB0DF5" w:rsidRPr="00F1462B">
        <w:rPr>
          <w:rFonts w:asciiTheme="minorHAnsi" w:hAnsiTheme="minorHAnsi" w:cs="Times New Roman"/>
          <w:noProof/>
          <w:lang w:eastAsia="sl-SI"/>
        </w:rPr>
        <w:t xml:space="preserve"> neposredno ogrožal</w:t>
      </w:r>
      <w:r w:rsidR="0057032B" w:rsidRPr="00F1462B">
        <w:rPr>
          <w:rFonts w:asciiTheme="minorHAnsi" w:hAnsiTheme="minorHAnsi" w:cs="Times New Roman"/>
          <w:noProof/>
          <w:lang w:eastAsia="sl-SI"/>
        </w:rPr>
        <w:t>i</w:t>
      </w:r>
      <w:r w:rsidR="00EB0DF5" w:rsidRPr="00F1462B">
        <w:rPr>
          <w:rFonts w:asciiTheme="minorHAnsi" w:hAnsiTheme="minorHAnsi" w:cs="Times New Roman"/>
          <w:noProof/>
          <w:lang w:eastAsia="sl-SI"/>
        </w:rPr>
        <w:t xml:space="preserve"> zdravj</w:t>
      </w:r>
      <w:r w:rsidR="00A43149" w:rsidRPr="00F1462B">
        <w:rPr>
          <w:rFonts w:asciiTheme="minorHAnsi" w:hAnsiTheme="minorHAnsi" w:cs="Times New Roman"/>
          <w:noProof/>
          <w:lang w:eastAsia="sl-SI"/>
        </w:rPr>
        <w:t>a</w:t>
      </w:r>
      <w:r w:rsidR="00EB0DF5" w:rsidRPr="00F1462B">
        <w:rPr>
          <w:rFonts w:asciiTheme="minorHAnsi" w:hAnsiTheme="minorHAnsi" w:cs="Times New Roman"/>
          <w:noProof/>
          <w:lang w:eastAsia="sl-SI"/>
        </w:rPr>
        <w:t xml:space="preserve"> ljudi, saj so bili preseženi le indikatorski parametri. Prisotnost koliformnih bakterij je bila ugotovljena v</w:t>
      </w:r>
      <w:r w:rsidR="00C47B0D" w:rsidRPr="00F1462B">
        <w:rPr>
          <w:rFonts w:asciiTheme="minorHAnsi" w:hAnsiTheme="minorHAnsi" w:cs="Times New Roman"/>
          <w:noProof/>
          <w:lang w:eastAsia="sl-SI"/>
        </w:rPr>
        <w:t xml:space="preserve"> vseh </w:t>
      </w:r>
      <w:r w:rsidR="0057032B" w:rsidRPr="00F1462B">
        <w:rPr>
          <w:rFonts w:asciiTheme="minorHAnsi" w:hAnsiTheme="minorHAnsi" w:cs="Times New Roman"/>
          <w:noProof/>
          <w:lang w:eastAsia="sl-SI"/>
        </w:rPr>
        <w:t xml:space="preserve">petih vzorcih. </w:t>
      </w:r>
      <w:r w:rsidR="00C47B0D" w:rsidRPr="00F1462B">
        <w:rPr>
          <w:rFonts w:asciiTheme="minorHAnsi" w:hAnsiTheme="minorHAnsi" w:cs="Times New Roman"/>
          <w:noProof/>
          <w:lang w:eastAsia="sl-SI"/>
        </w:rPr>
        <w:t xml:space="preserve"> </w:t>
      </w:r>
      <w:r w:rsidR="00EB0DF5" w:rsidRPr="00F1462B">
        <w:rPr>
          <w:rFonts w:asciiTheme="minorHAnsi" w:hAnsiTheme="minorHAnsi" w:cs="Times New Roman"/>
          <w:noProof/>
          <w:lang w:eastAsia="sl-SI"/>
        </w:rPr>
        <w:t xml:space="preserve"> </w:t>
      </w:r>
    </w:p>
    <w:p w14:paraId="165894B3" w14:textId="631DEF42" w:rsidR="000C0441" w:rsidRPr="00F1462B" w:rsidRDefault="00EB0DF5" w:rsidP="00EB0DF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Pri vseh upravljavcih vodooskrbnih sistemov, kjer so bili odvzeti neskladni oziroma zdravstveno neustrezni vzorci, so inšpektorji preverili ustreznost notranjega nadzora na načelih sistema HACCP in izrekli ustrezne</w:t>
      </w:r>
      <w:r w:rsidR="000C0441" w:rsidRPr="00F1462B">
        <w:rPr>
          <w:rFonts w:asciiTheme="minorHAnsi" w:hAnsiTheme="minorHAnsi" w:cs="Times New Roman"/>
          <w:noProof/>
          <w:lang w:eastAsia="sl-SI"/>
        </w:rPr>
        <w:t xml:space="preserve"> ukrepe.</w:t>
      </w:r>
    </w:p>
    <w:p w14:paraId="5F4D5F2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br w:type="page"/>
      </w:r>
    </w:p>
    <w:p w14:paraId="364964D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10" w:name="_Toc7008214"/>
      <w:bookmarkStart w:id="111" w:name="_Toc70591901"/>
      <w:r w:rsidRPr="00F1462B">
        <w:rPr>
          <w:rFonts w:asciiTheme="minorHAnsi" w:eastAsia="Arial Unicode MS" w:hAnsiTheme="minorHAnsi" w:cstheme="majorBidi"/>
          <w:b/>
          <w:bCs/>
          <w:caps/>
          <w:szCs w:val="28"/>
          <w:lang w:eastAsia="sl-SI"/>
        </w:rPr>
        <w:lastRenderedPageBreak/>
        <w:t>INŠPEKCIJSKI NADZOR NA PODROČJU VARNOSTI NA SMUČIŠČIH</w:t>
      </w:r>
      <w:bookmarkEnd w:id="110"/>
      <w:bookmarkEnd w:id="111"/>
    </w:p>
    <w:p w14:paraId="38AE72FC" w14:textId="77777777" w:rsidR="00362352" w:rsidRPr="00F1462B" w:rsidRDefault="000C0441"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Smučišča </w:t>
      </w:r>
      <w:r w:rsidR="00362352" w:rsidRPr="00F1462B">
        <w:rPr>
          <w:rFonts w:asciiTheme="minorHAnsi" w:hAnsiTheme="minorHAnsi" w:cs="Times New Roman"/>
          <w:noProof/>
          <w:lang w:eastAsia="sl-SI"/>
        </w:rPr>
        <w:t>so športni objekti, sestavljeni iz smučarskih površin in žičniških naprav. Na varnost smučarjev na urejenih smučiščih vplivata predvsem urejenost prog in žičniških naprav ter število smučarjev in njihovo spoštovanje smučarskih pravil.</w:t>
      </w:r>
    </w:p>
    <w:p w14:paraId="177DF016" w14:textId="5D19ED80" w:rsidR="00362352" w:rsidRPr="00F1462B" w:rsidRDefault="001D0537" w:rsidP="00362352">
      <w:pPr>
        <w:spacing w:before="120" w:after="120" w:line="240" w:lineRule="auto"/>
        <w:jc w:val="both"/>
        <w:rPr>
          <w:rFonts w:asciiTheme="minorHAnsi" w:hAnsiTheme="minorHAnsi" w:cs="Times New Roman"/>
          <w:noProof/>
          <w:lang w:eastAsia="sl-SI"/>
        </w:rPr>
      </w:pPr>
      <w:r>
        <w:rPr>
          <w:rFonts w:asciiTheme="minorHAnsi" w:hAnsiTheme="minorHAnsi" w:cs="Times New Roman"/>
          <w:noProof/>
          <w:lang w:eastAsia="sl-SI"/>
        </w:rPr>
        <w:t>Zakon o varnosti na smučiščih</w:t>
      </w:r>
      <w:r w:rsidR="00362352" w:rsidRPr="00F1462B">
        <w:rPr>
          <w:rFonts w:asciiTheme="minorHAnsi" w:hAnsiTheme="minorHAnsi" w:cs="Times New Roman"/>
          <w:noProof/>
          <w:lang w:eastAsia="sl-SI"/>
        </w:rPr>
        <w:t xml:space="preserve"> ureja temeljna pravila za uporabo smučišč z namenom zagotavljanja varnosti in reda na smučiščih, ureditev in obratovanje smučišča, reševanje na smučišču, obveznosti upravljavcev smučišč in samo odgovorno ravnanje smučarjev in smučark ter drugih oseb, ki se zadržujejo na smučišču in ne smučajo.</w:t>
      </w:r>
    </w:p>
    <w:p w14:paraId="55703ADB" w14:textId="77777777"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imajo v skladu z Zakonom nadzor nad ustreznostjo načrta za reševanje, številom reševalcev in njihovo usposobljenostjo, prostori za prvo pomoč in reševalce, opremo za prvo pomoč in izpolnjevanja poročil o izvajanju reševanja na smučišču. Pri izvajalcih za usposabljanje za prvo pomoč preverjajo, če vodijo ustrezne evidence in ustrezno poročajo.</w:t>
      </w:r>
    </w:p>
    <w:p w14:paraId="4D8ECC9C" w14:textId="77777777"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 izvrševanje določil Zakona je moralo Ministrstvo za zdravje sprejeti še podzakonske dokumente, ki podrobno določajo vsebino zahtev, ki so pod nadzorom Zdravstvenega inšpektorata Republike Slovenije. Pravilnik o reševanju na smučiščih je v veljavnosti od 1.</w:t>
      </w:r>
      <w:r w:rsidR="006D6BA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7.</w:t>
      </w:r>
      <w:r w:rsidR="006D6BA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2018.</w:t>
      </w:r>
    </w:p>
    <w:p w14:paraId="7A4C4978" w14:textId="4AA2A6D0" w:rsidR="00362352" w:rsidRPr="00F1462B" w:rsidRDefault="00362352" w:rsidP="003623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smučiščih so poleg zdravstvenih inšpektorjev za nadzor pristojni še inšpektorji za notranje zadeve, inšpektorji za infrastrukturo in policisti. </w:t>
      </w:r>
    </w:p>
    <w:p w14:paraId="5CE66070" w14:textId="77777777" w:rsidR="00A31D86" w:rsidRPr="00F1462B" w:rsidRDefault="00A31D86" w:rsidP="00362352">
      <w:pPr>
        <w:spacing w:before="120" w:after="120" w:line="240" w:lineRule="auto"/>
        <w:jc w:val="both"/>
        <w:rPr>
          <w:rFonts w:asciiTheme="minorHAnsi" w:hAnsiTheme="minorHAnsi" w:cs="Times New Roman"/>
          <w:noProof/>
          <w:lang w:eastAsia="sl-SI"/>
        </w:rPr>
      </w:pPr>
    </w:p>
    <w:p w14:paraId="105A6016" w14:textId="3BAC9C54" w:rsidR="00A31D86" w:rsidRPr="00F1462B" w:rsidRDefault="00A31D86" w:rsidP="00A31D86">
      <w:pPr>
        <w:spacing w:before="120" w:after="120" w:line="240" w:lineRule="auto"/>
        <w:outlineLvl w:val="2"/>
        <w:rPr>
          <w:rFonts w:asciiTheme="minorHAnsi" w:hAnsiTheme="minorHAnsi" w:cstheme="minorHAnsi"/>
          <w:b/>
          <w:bCs/>
          <w:szCs w:val="18"/>
          <w:lang w:eastAsia="sl-SI"/>
        </w:rPr>
      </w:pPr>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p>
    <w:p w14:paraId="7FFA3FF2" w14:textId="4BD88362" w:rsidR="00210317" w:rsidRPr="00F1462B" w:rsidRDefault="00B61ACD" w:rsidP="00210317">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w:t>
      </w:r>
      <w:r w:rsidR="009129A9" w:rsidRPr="00F1462B">
        <w:rPr>
          <w:rFonts w:asciiTheme="minorHAnsi" w:hAnsiTheme="minorHAnsi" w:cs="Times New Roman"/>
          <w:noProof/>
          <w:lang w:eastAsia="sl-SI"/>
        </w:rPr>
        <w:t>et</w:t>
      </w:r>
      <w:r w:rsidRPr="00F1462B">
        <w:rPr>
          <w:rFonts w:asciiTheme="minorHAnsi" w:hAnsiTheme="minorHAnsi" w:cs="Times New Roman"/>
          <w:noProof/>
          <w:lang w:eastAsia="sl-SI"/>
        </w:rPr>
        <w:t>u</w:t>
      </w:r>
      <w:r w:rsidR="009129A9" w:rsidRPr="00F1462B">
        <w:rPr>
          <w:rFonts w:asciiTheme="minorHAnsi" w:hAnsiTheme="minorHAnsi" w:cs="Times New Roman"/>
          <w:noProof/>
          <w:lang w:eastAsia="sl-SI"/>
        </w:rPr>
        <w:t xml:space="preserve"> </w:t>
      </w:r>
      <w:r w:rsidR="00856263" w:rsidRPr="00F1462B">
        <w:rPr>
          <w:rFonts w:asciiTheme="minorHAnsi" w:hAnsiTheme="minorHAnsi" w:cs="Times New Roman"/>
          <w:noProof/>
          <w:lang w:eastAsia="sl-SI"/>
        </w:rPr>
        <w:t>2021</w:t>
      </w:r>
      <w:r w:rsidR="001D0537">
        <w:rPr>
          <w:rFonts w:asciiTheme="minorHAnsi" w:hAnsiTheme="minorHAnsi" w:cs="Times New Roman"/>
          <w:noProof/>
          <w:lang w:eastAsia="sl-SI"/>
        </w:rPr>
        <w:t xml:space="preserve"> </w:t>
      </w:r>
      <w:r w:rsidR="009129A9" w:rsidRPr="00F1462B">
        <w:rPr>
          <w:rFonts w:asciiTheme="minorHAnsi" w:hAnsiTheme="minorHAnsi" w:cs="Times New Roman"/>
          <w:noProof/>
          <w:lang w:eastAsia="sl-SI"/>
        </w:rPr>
        <w:t xml:space="preserve">zdravstveni inšpektorji na tem področju </w:t>
      </w:r>
      <w:r w:rsidRPr="00F1462B">
        <w:rPr>
          <w:rFonts w:asciiTheme="minorHAnsi" w:hAnsiTheme="minorHAnsi" w:cs="Times New Roman"/>
          <w:noProof/>
          <w:lang w:eastAsia="sl-SI"/>
        </w:rPr>
        <w:t xml:space="preserve">niso </w:t>
      </w:r>
      <w:r w:rsidR="009129A9" w:rsidRPr="00F1462B">
        <w:rPr>
          <w:rFonts w:asciiTheme="minorHAnsi" w:hAnsiTheme="minorHAnsi" w:cs="Times New Roman"/>
          <w:noProof/>
          <w:lang w:eastAsia="sl-SI"/>
        </w:rPr>
        <w:t>oprav</w:t>
      </w:r>
      <w:r w:rsidRPr="00F1462B">
        <w:rPr>
          <w:rFonts w:asciiTheme="minorHAnsi" w:hAnsiTheme="minorHAnsi" w:cs="Times New Roman"/>
          <w:noProof/>
          <w:lang w:eastAsia="sl-SI"/>
        </w:rPr>
        <w:t>ljali</w:t>
      </w:r>
      <w:r w:rsidR="009129A9" w:rsidRPr="00F1462B">
        <w:rPr>
          <w:rFonts w:asciiTheme="minorHAnsi" w:hAnsiTheme="minorHAnsi" w:cs="Times New Roman"/>
          <w:noProof/>
          <w:lang w:eastAsia="sl-SI"/>
        </w:rPr>
        <w:t xml:space="preserve"> inšpekcijski</w:t>
      </w:r>
      <w:r w:rsidRPr="00F1462B">
        <w:rPr>
          <w:rFonts w:asciiTheme="minorHAnsi" w:hAnsiTheme="minorHAnsi" w:cs="Times New Roman"/>
          <w:noProof/>
          <w:lang w:eastAsia="sl-SI"/>
        </w:rPr>
        <w:t>h</w:t>
      </w:r>
      <w:r w:rsidR="009129A9" w:rsidRPr="00F1462B">
        <w:rPr>
          <w:rFonts w:asciiTheme="minorHAnsi" w:hAnsiTheme="minorHAnsi" w:cs="Times New Roman"/>
          <w:noProof/>
          <w:lang w:eastAsia="sl-SI"/>
        </w:rPr>
        <w:t xml:space="preserve"> pregled</w:t>
      </w:r>
      <w:r w:rsidRPr="00F1462B">
        <w:rPr>
          <w:rFonts w:asciiTheme="minorHAnsi" w:hAnsiTheme="minorHAnsi" w:cs="Times New Roman"/>
          <w:noProof/>
          <w:lang w:eastAsia="sl-SI"/>
        </w:rPr>
        <w:t>ov</w:t>
      </w:r>
      <w:r w:rsidR="009129A9" w:rsidRPr="00F1462B">
        <w:rPr>
          <w:rFonts w:asciiTheme="minorHAnsi" w:hAnsiTheme="minorHAnsi" w:cs="Times New Roman"/>
          <w:noProof/>
          <w:lang w:eastAsia="sl-SI"/>
        </w:rPr>
        <w:t>.</w:t>
      </w:r>
      <w:r w:rsidR="00D21BA0">
        <w:rPr>
          <w:rFonts w:asciiTheme="minorHAnsi" w:hAnsiTheme="minorHAnsi" w:cs="Times New Roman"/>
          <w:noProof/>
          <w:lang w:eastAsia="sl-SI"/>
        </w:rPr>
        <w:t xml:space="preserve"> S</w:t>
      </w:r>
      <w:r w:rsidR="003359B1" w:rsidRPr="00F1462B">
        <w:rPr>
          <w:rFonts w:asciiTheme="minorHAnsi" w:hAnsiTheme="minorHAnsi" w:cs="Times New Roman"/>
          <w:noProof/>
          <w:lang w:eastAsia="sl-SI"/>
        </w:rPr>
        <w:t xml:space="preserve">ta </w:t>
      </w:r>
      <w:r w:rsidR="00D21BA0">
        <w:rPr>
          <w:rFonts w:asciiTheme="minorHAnsi" w:hAnsiTheme="minorHAnsi" w:cs="Times New Roman"/>
          <w:noProof/>
          <w:lang w:eastAsia="sl-SI"/>
        </w:rPr>
        <w:t xml:space="preserve">pa </w:t>
      </w:r>
      <w:r w:rsidR="003359B1" w:rsidRPr="00F1462B">
        <w:rPr>
          <w:rFonts w:asciiTheme="minorHAnsi" w:hAnsiTheme="minorHAnsi" w:cs="Times New Roman"/>
          <w:noProof/>
          <w:lang w:eastAsia="sl-SI"/>
        </w:rPr>
        <w:t>bila</w:t>
      </w:r>
      <w:r w:rsidRPr="00F1462B">
        <w:rPr>
          <w:rFonts w:asciiTheme="minorHAnsi" w:hAnsiTheme="minorHAnsi" w:cs="Times New Roman"/>
          <w:noProof/>
          <w:lang w:eastAsia="sl-SI"/>
        </w:rPr>
        <w:t xml:space="preserve"> </w:t>
      </w:r>
      <w:r w:rsidR="00210317" w:rsidRPr="00F1462B">
        <w:rPr>
          <w:rFonts w:asciiTheme="minorHAnsi" w:hAnsiTheme="minorHAnsi" w:cs="Times New Roman"/>
          <w:noProof/>
          <w:lang w:eastAsia="sl-SI"/>
        </w:rPr>
        <w:t xml:space="preserve">na podlagi nadzorov uvedenih v letu 2020 </w:t>
      </w:r>
      <w:r w:rsidR="009129A9" w:rsidRPr="00F1462B">
        <w:rPr>
          <w:rFonts w:asciiTheme="minorHAnsi" w:hAnsiTheme="minorHAnsi" w:cs="Times New Roman"/>
          <w:noProof/>
          <w:lang w:eastAsia="sl-SI"/>
        </w:rPr>
        <w:t>izrečen</w:t>
      </w:r>
      <w:r w:rsidR="00532D81" w:rsidRPr="00F1462B">
        <w:rPr>
          <w:rFonts w:asciiTheme="minorHAnsi" w:hAnsiTheme="minorHAnsi" w:cs="Times New Roman"/>
          <w:noProof/>
          <w:lang w:eastAsia="sl-SI"/>
        </w:rPr>
        <w:t>a</w:t>
      </w:r>
      <w:r w:rsidR="009129A9"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dva</w:t>
      </w:r>
      <w:r w:rsidR="009129A9"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 xml:space="preserve">prekrškovna </w:t>
      </w:r>
      <w:r w:rsidR="009129A9" w:rsidRPr="00F1462B">
        <w:rPr>
          <w:rFonts w:asciiTheme="minorHAnsi" w:hAnsiTheme="minorHAnsi" w:cs="Times New Roman"/>
          <w:noProof/>
          <w:lang w:eastAsia="sl-SI"/>
        </w:rPr>
        <w:t>ukre</w:t>
      </w:r>
      <w:r w:rsidR="00532D81" w:rsidRPr="00F1462B">
        <w:rPr>
          <w:rFonts w:asciiTheme="minorHAnsi" w:hAnsiTheme="minorHAnsi" w:cs="Times New Roman"/>
          <w:noProof/>
          <w:lang w:eastAsia="sl-SI"/>
        </w:rPr>
        <w:t>pa</w:t>
      </w:r>
      <w:r w:rsidR="00210317" w:rsidRPr="00F1462B">
        <w:rPr>
          <w:rFonts w:asciiTheme="minorHAnsi" w:hAnsiTheme="minorHAnsi" w:cs="Times New Roman"/>
          <w:noProof/>
          <w:lang w:eastAsia="sl-SI"/>
        </w:rPr>
        <w:t>,</w:t>
      </w:r>
      <w:r w:rsidR="00D21BA0">
        <w:rPr>
          <w:rFonts w:asciiTheme="minorHAnsi" w:hAnsiTheme="minorHAnsi" w:cs="Times New Roman"/>
          <w:noProof/>
          <w:lang w:eastAsia="sl-SI"/>
        </w:rPr>
        <w:t xml:space="preserve"> dve</w:t>
      </w:r>
      <w:r w:rsidR="00210317" w:rsidRPr="00F1462B">
        <w:rPr>
          <w:rFonts w:asciiTheme="minorHAnsi" w:hAnsiTheme="minorHAnsi" w:cs="Times New Roman"/>
          <w:noProof/>
          <w:lang w:eastAsia="sl-SI"/>
        </w:rPr>
        <w:t xml:space="preserve"> </w:t>
      </w:r>
      <w:r w:rsidR="00532D81" w:rsidRPr="00F1462B">
        <w:rPr>
          <w:rFonts w:asciiTheme="minorHAnsi" w:hAnsiTheme="minorHAnsi" w:cs="Times New Roman"/>
          <w:noProof/>
          <w:lang w:eastAsia="sl-SI"/>
        </w:rPr>
        <w:t xml:space="preserve">odločbi o prekršku </w:t>
      </w:r>
      <w:r w:rsidR="00210317" w:rsidRPr="00F1462B">
        <w:rPr>
          <w:rFonts w:asciiTheme="minorHAnsi" w:hAnsiTheme="minorHAnsi" w:cs="Times New Roman"/>
          <w:noProof/>
          <w:lang w:eastAsia="sl-SI"/>
        </w:rPr>
        <w:t xml:space="preserve">z izrekom </w:t>
      </w:r>
      <w:r w:rsidR="00532D81" w:rsidRPr="00F1462B">
        <w:rPr>
          <w:rFonts w:asciiTheme="minorHAnsi" w:hAnsiTheme="minorHAnsi" w:cs="Times New Roman"/>
          <w:noProof/>
          <w:lang w:eastAsia="sl-SI"/>
        </w:rPr>
        <w:t>opomin</w:t>
      </w:r>
      <w:r w:rsidR="00210317" w:rsidRPr="00F1462B">
        <w:rPr>
          <w:rFonts w:asciiTheme="minorHAnsi" w:hAnsiTheme="minorHAnsi" w:cs="Times New Roman"/>
          <w:noProof/>
          <w:lang w:eastAsia="sl-SI"/>
        </w:rPr>
        <w:t>a.</w:t>
      </w:r>
    </w:p>
    <w:p w14:paraId="115BC0E1" w14:textId="3E742EAF" w:rsidR="009129A9" w:rsidRPr="00F1462B" w:rsidRDefault="009129A9" w:rsidP="009129A9">
      <w:pPr>
        <w:spacing w:before="120" w:after="120" w:line="240" w:lineRule="auto"/>
        <w:jc w:val="both"/>
        <w:rPr>
          <w:rFonts w:asciiTheme="minorHAnsi" w:hAnsiTheme="minorHAnsi" w:cs="Times New Roman"/>
          <w:noProof/>
          <w:lang w:eastAsia="sl-SI"/>
        </w:rPr>
      </w:pPr>
    </w:p>
    <w:p w14:paraId="3A7303C4" w14:textId="39CFC47F" w:rsidR="000C0441" w:rsidRPr="00F1462B" w:rsidRDefault="000C0441" w:rsidP="000C0441">
      <w:pPr>
        <w:spacing w:before="120" w:after="120" w:line="240" w:lineRule="auto"/>
        <w:jc w:val="both"/>
        <w:rPr>
          <w:rFonts w:asciiTheme="minorHAnsi" w:hAnsiTheme="minorHAnsi" w:cs="Times New Roman"/>
          <w:noProof/>
          <w:sz w:val="20"/>
          <w:lang w:eastAsia="sl-SI"/>
        </w:rPr>
      </w:pPr>
      <w:r w:rsidRPr="00F1462B">
        <w:rPr>
          <w:rFonts w:asciiTheme="minorHAnsi" w:hAnsiTheme="minorHAnsi" w:cs="Times New Roman"/>
          <w:noProof/>
          <w:lang w:eastAsia="sl-SI"/>
        </w:rPr>
        <w:br w:type="page"/>
      </w:r>
    </w:p>
    <w:p w14:paraId="696453F0"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12" w:name="_Toc7008216"/>
      <w:bookmarkStart w:id="113" w:name="_Toc70591902"/>
      <w:r w:rsidRPr="00F1462B">
        <w:rPr>
          <w:rFonts w:asciiTheme="minorHAnsi" w:eastAsia="Arial Unicode MS" w:hAnsiTheme="minorHAnsi" w:cstheme="majorBidi"/>
          <w:b/>
          <w:bCs/>
          <w:caps/>
          <w:szCs w:val="28"/>
          <w:lang w:eastAsia="sl-SI"/>
        </w:rPr>
        <w:lastRenderedPageBreak/>
        <w:t>INŠPEKCIJSKI NADZOR NA PODROČJU SPLOŠNE VARNOSTI PROIZVODOV</w:t>
      </w:r>
      <w:bookmarkEnd w:id="112"/>
      <w:bookmarkEnd w:id="113"/>
    </w:p>
    <w:p w14:paraId="48F500F1"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eastAsiaTheme="majorEastAsia" w:hAnsiTheme="minorHAnsi" w:cs="Times New Roman"/>
          <w:noProof/>
          <w:vertAlign w:val="superscript"/>
          <w:lang w:eastAsia="sl-SI"/>
        </w:rPr>
        <w:footnoteReference w:id="17"/>
      </w:r>
      <w:r w:rsidRPr="00F1462B">
        <w:rPr>
          <w:rFonts w:asciiTheme="minorHAnsi" w:hAnsiTheme="minorHAnsi" w:cs="Times New Roman"/>
          <w:noProof/>
          <w:lang w:eastAsia="sl-SI"/>
        </w:rPr>
        <w:t>, ki urejajo področje splošne varnosti proizvodov, je zagotovitev visoke ravni varnosti in zdravja potrošnikov in drugih uporabnikov. Zakon o splošni varnosti proizvodov določa, da se smejo dati na trg samo varni proizvodi in se uporablja zlasti za proizvode, ki niso predmet posebnih predpisov, so pa za nekatere izdelke med njimi sprejeti harmonizirani standardi s podrobneje razčlenjenimi zahtevami glede njihove varnosti.</w:t>
      </w:r>
    </w:p>
    <w:p w14:paraId="7A3206D2"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na področju splošne varnosti proizvodov opredeljuje varnostne zahteve, ki jih morajo izpolnjevati proizvodi, način njihovega označevanja ter obveznosti gospodarskih subjektov. Le-ti so odgovorni za varnost oziroma spremljanje varnosti izdelkov na trgu, vključno z izvedbo preventivnih in korektivnih ukrepov, pri tem pa so dolžni sodelovati z nadzornimi organi.</w:t>
      </w:r>
    </w:p>
    <w:p w14:paraId="6C3CAE5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pregledi na področju splošne varnosti proizvodov se izvajajo pri gospodarskih subjektih, ki opravljajo dejavnost proizvodnje, uvoza, distribucije in maloprodaje, kot tudi v objektih, kjer se proizvodi splošne varnosti uporabljajo (otroško varstvo, objekti higienske nege). Obseg inšpekcijskega pregleda je odvisen od vloge gospodarskega subjekta in lahko vključuje pregled dokumentacije, s katero zavezanci dokazujejo skladnost proizvodov z varnostnimi zahtevami (določenimi</w:t>
      </w:r>
      <w:r w:rsidR="006D6BA4" w:rsidRPr="00F1462B">
        <w:rPr>
          <w:rFonts w:asciiTheme="minorHAnsi" w:hAnsiTheme="minorHAnsi" w:cs="Times New Roman"/>
          <w:noProof/>
          <w:lang w:eastAsia="sl-SI"/>
        </w:rPr>
        <w:t xml:space="preserve"> v predpisih oziroma standardih;</w:t>
      </w:r>
      <w:r w:rsidRPr="00F1462B">
        <w:rPr>
          <w:rFonts w:asciiTheme="minorHAnsi" w:hAnsiTheme="minorHAnsi" w:cs="Times New Roman"/>
          <w:noProof/>
          <w:lang w:eastAsia="sl-SI"/>
        </w:rPr>
        <w:t xml:space="preserve"> če pa teh ni, s priporočili Evropske komisije, kodeksi uveljavljenega ravnanja itd.), pregled označevanja in vodenja registra pritožb ter pregled evidenc obveščanja gospodarskih subjektov in pristojnega inšpekcijskega organa o proizvodu, ki pomeni tveganje ter o sprejetih ukrepih (umik/odpoklic). Zdravstvena ustreznost proizvodov se ugotavlja z laboratorijskimi analizam</w:t>
      </w:r>
      <w:r w:rsidR="00D7302F" w:rsidRPr="00F1462B">
        <w:rPr>
          <w:rFonts w:asciiTheme="minorHAnsi" w:hAnsiTheme="minorHAnsi" w:cs="Times New Roman"/>
          <w:noProof/>
          <w:lang w:eastAsia="sl-SI"/>
        </w:rPr>
        <w:t xml:space="preserve">i vzorcev. </w:t>
      </w:r>
      <w:r w:rsidR="00F94881" w:rsidRPr="00F1462B">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r w:rsidR="006D6BA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Nadzor se izvaja nad nekaterimi skupinami proizvodov splošne varnosti, predvsem na področju proizvodov za otroke in nego otrok ter proizvodov zavajajočega videza – proizvodi, ki so podobni živilu in jih lahko zato potrošniki, še posebej otroci, vnesejo v usta, sesajo ali zaužijejo, kar bi lahko predstavljalo nevarnost za njihovo zdravje in življenje. </w:t>
      </w:r>
    </w:p>
    <w:p w14:paraId="69D68D12" w14:textId="5F609D69" w:rsidR="00D7302F"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Zaradi raznolikosti proizvodov, za katere veljajo določbe Zakona o splošni varnosti proizvodov, Zdravstveni inšpektorat Republike Slovenije pri nadzoru pogosto sodeluje tudi s Tržnim inšpektoratom Republike Slovenije in Uradom Republike Slovenije za kemikalije.</w:t>
      </w:r>
    </w:p>
    <w:p w14:paraId="66EED662" w14:textId="77777777" w:rsidR="00D7302F" w:rsidRPr="00F1462B" w:rsidRDefault="00D7302F" w:rsidP="000C0441">
      <w:pPr>
        <w:spacing w:before="120" w:after="120" w:line="240" w:lineRule="auto"/>
        <w:jc w:val="both"/>
        <w:rPr>
          <w:rFonts w:asciiTheme="minorHAnsi" w:hAnsiTheme="minorHAnsi" w:cs="Times New Roman"/>
          <w:noProof/>
          <w:lang w:eastAsia="sl-SI"/>
        </w:rPr>
      </w:pPr>
    </w:p>
    <w:p w14:paraId="73A36E8D" w14:textId="219BFF55"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14" w:name="_Toc7008217"/>
      <w:bookmarkStart w:id="115" w:name="_Toc7059190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14"/>
      <w:bookmarkEnd w:id="115"/>
    </w:p>
    <w:p w14:paraId="5FD50837" w14:textId="269C9F3D"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gospodarskih subjektih, ki opravljajo dejavnost proizvodnje, uvoza, distribucije, maloprodaje, kot tudi v objektih, kjer se proizvodi pod nadzorom inšpe</w:t>
      </w:r>
      <w:r w:rsidR="002600FA" w:rsidRPr="00F1462B">
        <w:rPr>
          <w:rFonts w:asciiTheme="minorHAnsi" w:hAnsiTheme="minorHAnsi" w:cs="Times New Roman"/>
          <w:noProof/>
          <w:lang w:eastAsia="sl-SI"/>
        </w:rPr>
        <w:t xml:space="preserve">ktorata uporabljajo, opravili </w:t>
      </w:r>
      <w:r w:rsidR="00334472" w:rsidRPr="00F1462B">
        <w:rPr>
          <w:rFonts w:asciiTheme="minorHAnsi" w:hAnsiTheme="minorHAnsi" w:cs="Times New Roman"/>
          <w:noProof/>
          <w:lang w:eastAsia="sl-SI"/>
        </w:rPr>
        <w:t>osem</w:t>
      </w:r>
      <w:r w:rsidRPr="00F1462B">
        <w:rPr>
          <w:rFonts w:asciiTheme="minorHAnsi" w:hAnsiTheme="minorHAnsi" w:cs="Times New Roman"/>
          <w:noProof/>
          <w:lang w:eastAsia="sl-SI"/>
        </w:rPr>
        <w:t xml:space="preserve"> inšpekcijskih pregledov. Inšpektorji so odvzeli </w:t>
      </w:r>
      <w:r w:rsidR="00334472" w:rsidRPr="00F1462B">
        <w:rPr>
          <w:rFonts w:asciiTheme="minorHAnsi" w:hAnsiTheme="minorHAnsi" w:cs="Times New Roman"/>
          <w:noProof/>
          <w:lang w:eastAsia="sl-SI"/>
        </w:rPr>
        <w:t>pet</w:t>
      </w:r>
      <w:r w:rsidRPr="00F1462B">
        <w:rPr>
          <w:rFonts w:asciiTheme="minorHAnsi" w:hAnsiTheme="minorHAnsi" w:cs="Times New Roman"/>
          <w:noProof/>
          <w:lang w:eastAsia="sl-SI"/>
        </w:rPr>
        <w:t xml:space="preserve"> vzorcev proizvodov za laboratorijske analize na mikrobiološke in/ali kemične oziroma fizikalne parametre. </w:t>
      </w:r>
    </w:p>
    <w:p w14:paraId="10A72AFC" w14:textId="77777777" w:rsidR="00AF2248"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ugotovitev nadzora </w:t>
      </w:r>
      <w:r w:rsidR="00334472"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bil</w:t>
      </w:r>
      <w:r w:rsidR="00334472"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izrečen</w:t>
      </w:r>
      <w:r w:rsidR="002600FA" w:rsidRPr="00F1462B">
        <w:rPr>
          <w:rFonts w:asciiTheme="minorHAnsi" w:hAnsiTheme="minorHAnsi" w:cs="Times New Roman"/>
          <w:noProof/>
          <w:lang w:eastAsia="sl-SI"/>
        </w:rPr>
        <w:t xml:space="preserve">ih </w:t>
      </w:r>
      <w:r w:rsidR="00334472" w:rsidRPr="00F1462B">
        <w:rPr>
          <w:rFonts w:asciiTheme="minorHAnsi" w:hAnsiTheme="minorHAnsi" w:cs="Times New Roman"/>
          <w:noProof/>
          <w:lang w:eastAsia="sl-SI"/>
        </w:rPr>
        <w:t>trije upravni</w:t>
      </w:r>
      <w:r w:rsidR="002600FA" w:rsidRPr="00F1462B">
        <w:rPr>
          <w:rFonts w:asciiTheme="minorHAnsi" w:hAnsiTheme="minorHAnsi" w:cs="Times New Roman"/>
          <w:noProof/>
          <w:lang w:eastAsia="sl-SI"/>
        </w:rPr>
        <w:t xml:space="preserve"> ukrep</w:t>
      </w:r>
      <w:r w:rsidR="00334472" w:rsidRPr="00F1462B">
        <w:rPr>
          <w:rFonts w:asciiTheme="minorHAnsi" w:hAnsiTheme="minorHAnsi" w:cs="Times New Roman"/>
          <w:noProof/>
          <w:lang w:eastAsia="sl-SI"/>
        </w:rPr>
        <w:t>i in sicer tri upravne odločbe.</w:t>
      </w:r>
    </w:p>
    <w:p w14:paraId="0AA8FC87" w14:textId="1883BAEF" w:rsidR="000C0441" w:rsidRDefault="00334472"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w:t>
      </w:r>
    </w:p>
    <w:p w14:paraId="50763A7A" w14:textId="77777777" w:rsidR="003D754B" w:rsidRDefault="003D754B" w:rsidP="000C0441">
      <w:pPr>
        <w:spacing w:before="120" w:after="120" w:line="240" w:lineRule="auto"/>
        <w:jc w:val="both"/>
        <w:rPr>
          <w:rFonts w:asciiTheme="minorHAnsi" w:hAnsiTheme="minorHAnsi" w:cs="Times New Roman"/>
          <w:noProof/>
          <w:lang w:eastAsia="sl-SI"/>
        </w:rPr>
      </w:pPr>
    </w:p>
    <w:p w14:paraId="017FD411" w14:textId="77777777" w:rsidR="003D754B" w:rsidRDefault="003D754B" w:rsidP="000C0441">
      <w:pPr>
        <w:spacing w:before="120" w:after="120" w:line="240" w:lineRule="auto"/>
        <w:jc w:val="both"/>
        <w:rPr>
          <w:rFonts w:asciiTheme="minorHAnsi" w:hAnsiTheme="minorHAnsi" w:cs="Times New Roman"/>
          <w:noProof/>
          <w:lang w:eastAsia="sl-SI"/>
        </w:rPr>
      </w:pPr>
    </w:p>
    <w:p w14:paraId="1FF72E73"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2B9C1100" w14:textId="035559AE"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16" w:name="_Toc95831978"/>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9</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16"/>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46"/>
        <w:gridCol w:w="896"/>
        <w:gridCol w:w="994"/>
        <w:gridCol w:w="1132"/>
        <w:gridCol w:w="994"/>
        <w:gridCol w:w="1276"/>
        <w:gridCol w:w="993"/>
        <w:gridCol w:w="848"/>
      </w:tblGrid>
      <w:tr w:rsidR="005D0E4F" w:rsidRPr="00F1462B" w14:paraId="18D7828A" w14:textId="77777777" w:rsidTr="004970DE">
        <w:trPr>
          <w:trHeight w:val="283"/>
          <w:tblHeader/>
          <w:jc w:val="center"/>
        </w:trPr>
        <w:tc>
          <w:tcPr>
            <w:tcW w:w="530" w:type="pct"/>
            <w:vMerge w:val="restart"/>
            <w:shd w:val="clear" w:color="auto" w:fill="FBD4B4" w:themeFill="accent6" w:themeFillTint="66"/>
            <w:vAlign w:val="center"/>
          </w:tcPr>
          <w:p w14:paraId="7CF73F90" w14:textId="77777777"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74" w:type="pct"/>
            <w:vMerge w:val="restart"/>
            <w:shd w:val="clear" w:color="auto" w:fill="FBD4B4" w:themeFill="accent6" w:themeFillTint="66"/>
            <w:vAlign w:val="center"/>
          </w:tcPr>
          <w:p w14:paraId="344E81C8" w14:textId="77777777"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3996" w:type="pct"/>
            <w:gridSpan w:val="7"/>
            <w:shd w:val="clear" w:color="auto" w:fill="FBD4B4" w:themeFill="accent6" w:themeFillTint="66"/>
          </w:tcPr>
          <w:p w14:paraId="42D5A2E8" w14:textId="760CD6BC"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5D0E4F" w:rsidRPr="00F1462B" w14:paraId="1AD648BF" w14:textId="77777777" w:rsidTr="00A45C52">
        <w:trPr>
          <w:tblHeader/>
          <w:jc w:val="center"/>
        </w:trPr>
        <w:tc>
          <w:tcPr>
            <w:tcW w:w="530" w:type="pct"/>
            <w:vMerge/>
            <w:shd w:val="clear" w:color="auto" w:fill="FBD4B4" w:themeFill="accent6" w:themeFillTint="66"/>
            <w:vAlign w:val="center"/>
          </w:tcPr>
          <w:p w14:paraId="1EB79CF6" w14:textId="77777777" w:rsidR="005D0E4F" w:rsidRPr="00F1462B" w:rsidRDefault="005D0E4F" w:rsidP="000C0441">
            <w:pPr>
              <w:tabs>
                <w:tab w:val="left" w:pos="266"/>
              </w:tabs>
              <w:spacing w:after="0" w:line="240" w:lineRule="auto"/>
              <w:jc w:val="center"/>
              <w:rPr>
                <w:rFonts w:ascii="Calibri" w:hAnsi="Calibri"/>
                <w:sz w:val="12"/>
              </w:rPr>
            </w:pPr>
          </w:p>
        </w:tc>
        <w:tc>
          <w:tcPr>
            <w:tcW w:w="474" w:type="pct"/>
            <w:vMerge/>
            <w:shd w:val="clear" w:color="auto" w:fill="FBD4B4" w:themeFill="accent6" w:themeFillTint="66"/>
            <w:vAlign w:val="center"/>
          </w:tcPr>
          <w:p w14:paraId="050D3F05" w14:textId="77777777" w:rsidR="005D0E4F" w:rsidRPr="00F1462B" w:rsidRDefault="005D0E4F" w:rsidP="000C0441">
            <w:pPr>
              <w:tabs>
                <w:tab w:val="left" w:pos="266"/>
              </w:tabs>
              <w:spacing w:after="0" w:line="240" w:lineRule="auto"/>
              <w:jc w:val="center"/>
              <w:rPr>
                <w:rFonts w:ascii="Calibri" w:hAnsi="Calibri"/>
                <w:sz w:val="12"/>
              </w:rPr>
            </w:pPr>
          </w:p>
        </w:tc>
        <w:tc>
          <w:tcPr>
            <w:tcW w:w="1693" w:type="pct"/>
            <w:gridSpan w:val="3"/>
            <w:shd w:val="clear" w:color="auto" w:fill="FBD4B4" w:themeFill="accent6" w:themeFillTint="66"/>
            <w:vAlign w:val="center"/>
          </w:tcPr>
          <w:p w14:paraId="68375863" w14:textId="77777777"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828" w:type="pct"/>
            <w:gridSpan w:val="3"/>
            <w:shd w:val="clear" w:color="auto" w:fill="FBD4B4" w:themeFill="accent6" w:themeFillTint="66"/>
            <w:vAlign w:val="center"/>
          </w:tcPr>
          <w:p w14:paraId="78312428" w14:textId="6CA5F091"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75" w:type="pct"/>
            <w:vMerge w:val="restart"/>
            <w:shd w:val="clear" w:color="auto" w:fill="FBD4B4" w:themeFill="accent6" w:themeFillTint="66"/>
            <w:vAlign w:val="center"/>
          </w:tcPr>
          <w:p w14:paraId="6CA541B2" w14:textId="688CAF62" w:rsidR="005D0E4F" w:rsidRPr="00F1462B" w:rsidRDefault="005D0E4F"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4970DE" w:rsidRPr="00F1462B" w14:paraId="45FDE6F5" w14:textId="77777777" w:rsidTr="00A45C52">
        <w:trPr>
          <w:tblHeader/>
          <w:jc w:val="center"/>
        </w:trPr>
        <w:tc>
          <w:tcPr>
            <w:tcW w:w="530" w:type="pct"/>
            <w:vMerge/>
            <w:shd w:val="clear" w:color="auto" w:fill="FBD4B4" w:themeFill="accent6" w:themeFillTint="66"/>
            <w:vAlign w:val="center"/>
          </w:tcPr>
          <w:p w14:paraId="29B17D43" w14:textId="77777777" w:rsidR="005D0E4F" w:rsidRPr="00F1462B" w:rsidRDefault="005D0E4F" w:rsidP="005D0E4F">
            <w:pPr>
              <w:tabs>
                <w:tab w:val="left" w:pos="266"/>
              </w:tabs>
              <w:spacing w:after="0" w:line="240" w:lineRule="auto"/>
              <w:jc w:val="center"/>
              <w:rPr>
                <w:rFonts w:ascii="Calibri" w:hAnsi="Calibri"/>
                <w:sz w:val="12"/>
              </w:rPr>
            </w:pPr>
          </w:p>
        </w:tc>
        <w:tc>
          <w:tcPr>
            <w:tcW w:w="474" w:type="pct"/>
            <w:vMerge/>
            <w:shd w:val="clear" w:color="auto" w:fill="FBD4B4" w:themeFill="accent6" w:themeFillTint="66"/>
            <w:vAlign w:val="center"/>
          </w:tcPr>
          <w:p w14:paraId="191F3DD2" w14:textId="77777777" w:rsidR="005D0E4F" w:rsidRPr="00F1462B" w:rsidRDefault="005D0E4F" w:rsidP="005D0E4F">
            <w:pPr>
              <w:tabs>
                <w:tab w:val="left" w:pos="266"/>
              </w:tabs>
              <w:spacing w:after="0" w:line="240" w:lineRule="auto"/>
              <w:jc w:val="center"/>
              <w:rPr>
                <w:rFonts w:ascii="Calibri" w:hAnsi="Calibri"/>
                <w:sz w:val="12"/>
              </w:rPr>
            </w:pPr>
          </w:p>
        </w:tc>
        <w:tc>
          <w:tcPr>
            <w:tcW w:w="502" w:type="pct"/>
            <w:shd w:val="clear" w:color="auto" w:fill="FBD4B4" w:themeFill="accent6" w:themeFillTint="66"/>
            <w:vAlign w:val="center"/>
          </w:tcPr>
          <w:p w14:paraId="5E9369E5" w14:textId="23B0F471"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U</w:t>
            </w:r>
            <w:r w:rsidR="00334472" w:rsidRPr="00F1462B">
              <w:rPr>
                <w:rFonts w:ascii="Calibri" w:hAnsi="Calibri"/>
                <w:sz w:val="12"/>
              </w:rPr>
              <w:t>prav</w:t>
            </w:r>
            <w:r w:rsidRPr="00F1462B">
              <w:rPr>
                <w:rFonts w:ascii="Calibri" w:hAnsi="Calibri"/>
                <w:sz w:val="12"/>
              </w:rPr>
              <w:t>na</w:t>
            </w:r>
          </w:p>
          <w:p w14:paraId="58525067" w14:textId="77777777"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odločba</w:t>
            </w:r>
          </w:p>
        </w:tc>
        <w:tc>
          <w:tcPr>
            <w:tcW w:w="557" w:type="pct"/>
            <w:shd w:val="clear" w:color="auto" w:fill="FBD4B4" w:themeFill="accent6" w:themeFillTint="66"/>
            <w:vAlign w:val="center"/>
          </w:tcPr>
          <w:p w14:paraId="68E373EE" w14:textId="77777777"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634" w:type="pct"/>
            <w:shd w:val="clear" w:color="auto" w:fill="FBD4B4" w:themeFill="accent6" w:themeFillTint="66"/>
            <w:vAlign w:val="center"/>
          </w:tcPr>
          <w:p w14:paraId="78E35C9B" w14:textId="77777777" w:rsidR="005D0E4F" w:rsidRPr="00F1462B" w:rsidRDefault="005D0E4F" w:rsidP="005D0E4F">
            <w:pPr>
              <w:tabs>
                <w:tab w:val="left" w:pos="266"/>
              </w:tabs>
              <w:spacing w:after="0" w:line="240" w:lineRule="auto"/>
              <w:jc w:val="center"/>
              <w:rPr>
                <w:rFonts w:ascii="Calibri" w:hAnsi="Calibri"/>
                <w:sz w:val="12"/>
              </w:rPr>
            </w:pPr>
          </w:p>
          <w:p w14:paraId="45649CC5" w14:textId="77777777"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SKUPAJ</w:t>
            </w:r>
          </w:p>
        </w:tc>
        <w:tc>
          <w:tcPr>
            <w:tcW w:w="557" w:type="pct"/>
            <w:shd w:val="clear" w:color="auto" w:fill="FBD4B4" w:themeFill="accent6" w:themeFillTint="66"/>
            <w:vAlign w:val="center"/>
          </w:tcPr>
          <w:p w14:paraId="3FDF1226" w14:textId="7D38765B" w:rsidR="005D0E4F" w:rsidRPr="00F1462B" w:rsidRDefault="00100024" w:rsidP="005D0E4F">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715" w:type="pct"/>
            <w:shd w:val="clear" w:color="auto" w:fill="FBD4B4" w:themeFill="accent6" w:themeFillTint="66"/>
            <w:vAlign w:val="center"/>
          </w:tcPr>
          <w:p w14:paraId="6BC81AD0" w14:textId="7E8FB208" w:rsidR="005D0E4F" w:rsidRPr="00F1462B" w:rsidRDefault="00100024" w:rsidP="005D0E4F">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556" w:type="pct"/>
            <w:shd w:val="clear" w:color="auto" w:fill="FBD4B4" w:themeFill="accent6" w:themeFillTint="66"/>
            <w:vAlign w:val="center"/>
          </w:tcPr>
          <w:p w14:paraId="4206E969" w14:textId="3126FD3B" w:rsidR="005D0E4F" w:rsidRPr="00F1462B" w:rsidRDefault="005D0E4F" w:rsidP="005D0E4F">
            <w:pPr>
              <w:tabs>
                <w:tab w:val="left" w:pos="266"/>
              </w:tabs>
              <w:spacing w:after="0" w:line="240" w:lineRule="auto"/>
              <w:jc w:val="center"/>
              <w:rPr>
                <w:rFonts w:ascii="Calibri" w:hAnsi="Calibri"/>
                <w:sz w:val="12"/>
              </w:rPr>
            </w:pPr>
            <w:r w:rsidRPr="00F1462B">
              <w:rPr>
                <w:rFonts w:ascii="Calibri" w:hAnsi="Calibri"/>
                <w:sz w:val="12"/>
              </w:rPr>
              <w:t>SKUPAJ</w:t>
            </w:r>
          </w:p>
        </w:tc>
        <w:tc>
          <w:tcPr>
            <w:tcW w:w="475" w:type="pct"/>
            <w:vMerge/>
            <w:shd w:val="clear" w:color="auto" w:fill="FBD4B4" w:themeFill="accent6" w:themeFillTint="66"/>
            <w:vAlign w:val="center"/>
          </w:tcPr>
          <w:p w14:paraId="76B983B0" w14:textId="1044FF68" w:rsidR="005D0E4F" w:rsidRPr="00F1462B" w:rsidRDefault="005D0E4F" w:rsidP="005D0E4F">
            <w:pPr>
              <w:tabs>
                <w:tab w:val="left" w:pos="266"/>
              </w:tabs>
              <w:spacing w:after="0" w:line="240" w:lineRule="auto"/>
              <w:jc w:val="center"/>
              <w:rPr>
                <w:rFonts w:ascii="Calibri" w:hAnsi="Calibri"/>
                <w:sz w:val="12"/>
              </w:rPr>
            </w:pPr>
          </w:p>
        </w:tc>
      </w:tr>
      <w:tr w:rsidR="004970DE" w:rsidRPr="00F1462B" w14:paraId="7A51C05C" w14:textId="77777777" w:rsidTr="00A45C52">
        <w:trPr>
          <w:trHeight w:val="283"/>
          <w:jc w:val="center"/>
        </w:trPr>
        <w:tc>
          <w:tcPr>
            <w:tcW w:w="530" w:type="pct"/>
            <w:shd w:val="clear" w:color="auto" w:fill="auto"/>
            <w:vAlign w:val="center"/>
          </w:tcPr>
          <w:p w14:paraId="38920DC3" w14:textId="3960DCC0"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8</w:t>
            </w:r>
          </w:p>
        </w:tc>
        <w:tc>
          <w:tcPr>
            <w:tcW w:w="474" w:type="pct"/>
            <w:shd w:val="clear" w:color="auto" w:fill="auto"/>
            <w:vAlign w:val="center"/>
          </w:tcPr>
          <w:p w14:paraId="5626B3A0" w14:textId="0DD4A4F3"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5</w:t>
            </w:r>
          </w:p>
        </w:tc>
        <w:tc>
          <w:tcPr>
            <w:tcW w:w="502" w:type="pct"/>
            <w:shd w:val="clear" w:color="auto" w:fill="auto"/>
            <w:vAlign w:val="center"/>
          </w:tcPr>
          <w:p w14:paraId="25C5ED66" w14:textId="15C743E2"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3</w:t>
            </w:r>
          </w:p>
        </w:tc>
        <w:tc>
          <w:tcPr>
            <w:tcW w:w="557" w:type="pct"/>
            <w:shd w:val="clear" w:color="auto" w:fill="auto"/>
            <w:vAlign w:val="center"/>
          </w:tcPr>
          <w:p w14:paraId="35312797" w14:textId="1883F984" w:rsidR="005D0E4F" w:rsidRPr="00F1462B" w:rsidRDefault="005D0E4F"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634" w:type="pct"/>
            <w:vAlign w:val="center"/>
          </w:tcPr>
          <w:p w14:paraId="39C894E9" w14:textId="69CF3450"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3</w:t>
            </w:r>
          </w:p>
        </w:tc>
        <w:tc>
          <w:tcPr>
            <w:tcW w:w="557" w:type="pct"/>
            <w:vAlign w:val="center"/>
          </w:tcPr>
          <w:p w14:paraId="5F058C4E" w14:textId="012606E1"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715" w:type="pct"/>
            <w:vAlign w:val="center"/>
          </w:tcPr>
          <w:p w14:paraId="72E4681F" w14:textId="03BE8493"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556" w:type="pct"/>
            <w:vAlign w:val="center"/>
          </w:tcPr>
          <w:p w14:paraId="7A7B0ED8" w14:textId="322CC284"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0</w:t>
            </w:r>
          </w:p>
        </w:tc>
        <w:tc>
          <w:tcPr>
            <w:tcW w:w="475" w:type="pct"/>
            <w:shd w:val="clear" w:color="auto" w:fill="auto"/>
            <w:vAlign w:val="center"/>
          </w:tcPr>
          <w:p w14:paraId="3F7B5AA8" w14:textId="1EBB6A89" w:rsidR="005D0E4F" w:rsidRPr="00F1462B" w:rsidRDefault="00334472" w:rsidP="005D0E4F">
            <w:pPr>
              <w:tabs>
                <w:tab w:val="left" w:pos="266"/>
              </w:tabs>
              <w:spacing w:after="0" w:line="240" w:lineRule="auto"/>
              <w:jc w:val="center"/>
              <w:rPr>
                <w:rFonts w:ascii="Calibri" w:hAnsi="Calibri"/>
                <w:sz w:val="16"/>
              </w:rPr>
            </w:pPr>
            <w:r w:rsidRPr="00F1462B">
              <w:rPr>
                <w:rFonts w:ascii="Calibri" w:hAnsi="Calibri"/>
                <w:sz w:val="16"/>
              </w:rPr>
              <w:t>3</w:t>
            </w:r>
          </w:p>
        </w:tc>
      </w:tr>
    </w:tbl>
    <w:p w14:paraId="6F37E2C3" w14:textId="77777777" w:rsidR="00FA03DE" w:rsidRPr="00F1462B" w:rsidRDefault="00FA03DE" w:rsidP="00FA03DE">
      <w:pPr>
        <w:rPr>
          <w:rFonts w:asciiTheme="minorHAnsi" w:hAnsiTheme="minorHAnsi" w:cs="Times New Roman"/>
          <w:noProof/>
          <w:lang w:eastAsia="sl-SI"/>
        </w:rPr>
      </w:pPr>
    </w:p>
    <w:p w14:paraId="03E59712" w14:textId="19E13195" w:rsidR="00FA03DE" w:rsidRPr="00F1462B" w:rsidRDefault="00FA03DE" w:rsidP="00FA03DE">
      <w:pPr>
        <w:rPr>
          <w:rFonts w:asciiTheme="minorHAnsi" w:hAnsiTheme="minorHAnsi" w:cs="Times New Roman"/>
          <w:noProof/>
          <w:lang w:eastAsia="sl-SI"/>
        </w:rPr>
      </w:pPr>
      <w:r w:rsidRPr="00F1462B">
        <w:rPr>
          <w:rFonts w:asciiTheme="minorHAnsi" w:hAnsiTheme="minorHAnsi" w:cs="Times New Roman"/>
          <w:noProof/>
          <w:lang w:eastAsia="sl-SI"/>
        </w:rPr>
        <w:t xml:space="preserve">Inšpekcijski pregledi na področju splošne varnosti proizvodov so bili izvedeni predvsem na podlagi RAPEX obvestil za izdelke za otroke, ki so nanašala na neustrezne mehanske lastnosti in na podlagi prijav za ostale izdelke. </w:t>
      </w:r>
    </w:p>
    <w:p w14:paraId="653B0434" w14:textId="7722990B" w:rsidR="000C0441" w:rsidRPr="00F1462B" w:rsidRDefault="000C0441" w:rsidP="005B354A">
      <w:pPr>
        <w:spacing w:before="120" w:after="120" w:line="240" w:lineRule="auto"/>
        <w:jc w:val="both"/>
        <w:rPr>
          <w:rFonts w:asciiTheme="minorHAnsi" w:hAnsiTheme="minorHAnsi" w:cs="Times New Roman"/>
          <w:noProof/>
          <w:lang w:eastAsia="sl-SI" w:bidi="sl-SI"/>
        </w:rPr>
      </w:pPr>
      <w:r w:rsidRPr="00F1462B">
        <w:rPr>
          <w:rFonts w:asciiTheme="minorHAnsi" w:hAnsiTheme="minorHAnsi" w:cs="Times New Roman"/>
          <w:noProof/>
          <w:lang w:eastAsia="sl-SI" w:bidi="sl-SI"/>
        </w:rPr>
        <w:t xml:space="preserve">Letni program nadzora je poleg inšpekcijskih pregledov vključeval tudi vzorčenje. O programu vzorčenja in rezultatih analiz </w:t>
      </w:r>
      <w:r w:rsidR="007961B4">
        <w:rPr>
          <w:rFonts w:asciiTheme="minorHAnsi" w:hAnsiTheme="minorHAnsi" w:cs="Times New Roman"/>
          <w:noProof/>
          <w:lang w:eastAsia="sl-SI" w:bidi="sl-SI"/>
        </w:rPr>
        <w:t xml:space="preserve">je </w:t>
      </w:r>
      <w:r w:rsidRPr="00F1462B">
        <w:rPr>
          <w:rFonts w:asciiTheme="minorHAnsi" w:hAnsiTheme="minorHAnsi" w:cs="Times New Roman"/>
          <w:noProof/>
          <w:lang w:eastAsia="sl-SI" w:bidi="sl-SI"/>
        </w:rPr>
        <w:t>podrobneje poroča</w:t>
      </w:r>
      <w:r w:rsidR="007961B4">
        <w:rPr>
          <w:rFonts w:asciiTheme="minorHAnsi" w:hAnsiTheme="minorHAnsi" w:cs="Times New Roman"/>
          <w:noProof/>
          <w:lang w:eastAsia="sl-SI" w:bidi="sl-SI"/>
        </w:rPr>
        <w:t>n</w:t>
      </w:r>
      <w:r w:rsidRPr="00F1462B">
        <w:rPr>
          <w:rFonts w:asciiTheme="minorHAnsi" w:hAnsiTheme="minorHAnsi" w:cs="Times New Roman"/>
          <w:noProof/>
          <w:lang w:eastAsia="sl-SI" w:bidi="sl-SI"/>
        </w:rPr>
        <w:t xml:space="preserve">o v </w:t>
      </w:r>
      <w:r w:rsidR="000B7709" w:rsidRPr="00F1462B">
        <w:rPr>
          <w:rFonts w:asciiTheme="minorHAnsi" w:hAnsiTheme="minorHAnsi" w:cs="Times New Roman"/>
          <w:noProof/>
          <w:lang w:eastAsia="sl-SI" w:bidi="sl-SI"/>
        </w:rPr>
        <w:fldChar w:fldCharType="begin"/>
      </w:r>
      <w:r w:rsidR="000B7709" w:rsidRPr="00F1462B">
        <w:rPr>
          <w:rFonts w:asciiTheme="minorHAnsi" w:hAnsiTheme="minorHAnsi" w:cs="Times New Roman"/>
          <w:noProof/>
          <w:lang w:eastAsia="sl-SI" w:bidi="sl-SI"/>
        </w:rPr>
        <w:instrText xml:space="preserve"> REF _Ref446570268 \r \h  \* MERGEFORMAT </w:instrText>
      </w:r>
      <w:r w:rsidR="000B7709" w:rsidRPr="00F1462B">
        <w:rPr>
          <w:rFonts w:asciiTheme="minorHAnsi" w:hAnsiTheme="minorHAnsi" w:cs="Times New Roman"/>
          <w:noProof/>
          <w:lang w:eastAsia="sl-SI" w:bidi="sl-SI"/>
        </w:rPr>
      </w:r>
      <w:r w:rsidR="000B7709" w:rsidRPr="00F1462B">
        <w:rPr>
          <w:rFonts w:asciiTheme="minorHAnsi" w:hAnsiTheme="minorHAnsi" w:cs="Times New Roman"/>
          <w:noProof/>
          <w:lang w:eastAsia="sl-SI" w:bidi="sl-SI"/>
        </w:rPr>
        <w:fldChar w:fldCharType="separate"/>
      </w:r>
      <w:r w:rsidR="00D84DDB">
        <w:rPr>
          <w:rFonts w:asciiTheme="minorHAnsi" w:hAnsiTheme="minorHAnsi" w:cs="Times New Roman"/>
          <w:noProof/>
          <w:lang w:eastAsia="sl-SI" w:bidi="sl-SI"/>
        </w:rPr>
        <w:t>6.21</w:t>
      </w:r>
      <w:r w:rsidR="000B7709" w:rsidRPr="00F1462B">
        <w:rPr>
          <w:rFonts w:asciiTheme="minorHAnsi" w:hAnsiTheme="minorHAnsi" w:cs="Times New Roman"/>
          <w:noProof/>
          <w:lang w:eastAsia="sl-SI" w:bidi="sl-SI"/>
        </w:rPr>
        <w:fldChar w:fldCharType="end"/>
      </w:r>
      <w:r w:rsidRPr="00F1462B">
        <w:rPr>
          <w:rFonts w:asciiTheme="minorHAnsi" w:hAnsiTheme="minorHAnsi" w:cs="Times New Roman"/>
          <w:noProof/>
          <w:lang w:eastAsia="sl-SI" w:bidi="sl-SI"/>
        </w:rPr>
        <w:t xml:space="preserve"> poglavju poročila</w:t>
      </w:r>
      <w:r w:rsidR="00611D0F" w:rsidRPr="00F1462B">
        <w:rPr>
          <w:rFonts w:asciiTheme="minorHAnsi" w:hAnsiTheme="minorHAnsi" w:cs="Times New Roman"/>
          <w:noProof/>
          <w:lang w:eastAsia="sl-SI" w:bidi="sl-SI"/>
        </w:rPr>
        <w:t xml:space="preserve"> -</w:t>
      </w:r>
      <w:r w:rsidRPr="00F1462B">
        <w:rPr>
          <w:rFonts w:asciiTheme="minorHAnsi" w:hAnsiTheme="minorHAnsi" w:cs="Times New Roman"/>
          <w:noProof/>
          <w:lang w:eastAsia="sl-SI" w:bidi="sl-SI"/>
        </w:rPr>
        <w:t xml:space="preserve"> Program vzorčenja na področju splošne varnosti proizvodov. </w:t>
      </w:r>
      <w:r w:rsidRPr="00F1462B">
        <w:rPr>
          <w:rFonts w:asciiTheme="minorHAnsi" w:hAnsiTheme="minorHAnsi" w:cs="Times New Roman"/>
          <w:noProof/>
          <w:lang w:eastAsia="sl-SI" w:bidi="sl-SI"/>
        </w:rPr>
        <w:br w:type="page"/>
      </w:r>
    </w:p>
    <w:p w14:paraId="241D3AD3"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17" w:name="_Toc7008218"/>
      <w:bookmarkStart w:id="118" w:name="_Toc70591904"/>
      <w:r w:rsidRPr="00F1462B">
        <w:rPr>
          <w:rFonts w:asciiTheme="minorHAnsi" w:eastAsia="Arial Unicode MS" w:hAnsiTheme="minorHAnsi" w:cstheme="majorBidi"/>
          <w:b/>
          <w:bCs/>
          <w:caps/>
          <w:szCs w:val="28"/>
          <w:lang w:eastAsia="sl-SI"/>
        </w:rPr>
        <w:lastRenderedPageBreak/>
        <w:t>INŠPEKCIJSKI NADZOR NA PODROČJU KOZMETIČNIH PROIZVODOV</w:t>
      </w:r>
      <w:bookmarkEnd w:id="117"/>
      <w:bookmarkEnd w:id="118"/>
    </w:p>
    <w:p w14:paraId="106674C4" w14:textId="00DC628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Cilj predpisov</w:t>
      </w:r>
      <w:r w:rsidRPr="00F1462B">
        <w:rPr>
          <w:rFonts w:asciiTheme="minorHAnsi" w:eastAsiaTheme="majorEastAsia" w:hAnsiTheme="minorHAnsi" w:cs="Times New Roman"/>
          <w:noProof/>
          <w:vertAlign w:val="superscript"/>
          <w:lang w:eastAsia="sl-SI"/>
        </w:rPr>
        <w:footnoteReference w:id="18"/>
      </w:r>
      <w:r w:rsidRPr="00F1462B">
        <w:rPr>
          <w:rFonts w:asciiTheme="minorHAnsi" w:hAnsiTheme="minorHAnsi" w:cs="Times New Roman"/>
          <w:noProof/>
          <w:lang w:eastAsia="sl-SI"/>
        </w:rPr>
        <w:t xml:space="preserve"> na tem področju je zagotoviti proizvodnjo in promet kozmetičnih izdelkov, ki so v običajnih in predvidljivih pogojih uporabe varni za uporabnike. Uredba (ES) št. 1223/2009, ki postavlja strožje zahteve in merila za izkazovanje varnosti kozmetičnih izdelkov, se je v celoti začela uporabljati 11. julija 2013</w:t>
      </w:r>
      <w:r w:rsidR="000854CF"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in je zamenjala Zakon o kozmetičnih proizvodih in njegove podzakonske predpise. </w:t>
      </w:r>
    </w:p>
    <w:p w14:paraId="459A3AF3" w14:textId="5A15D93F"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določa obveznosti, ki jih morajo izpolnjevati odgovorne osebe za kozmetični izdelek, ki so vpisane v evropsko bazo CPNP in drugi gospodarski subjekti (uvozniki, distributerji). To je med drugim zagotavljanje ustrezne dokumentacije s podatki o varnosti kozmetičnih proizvodov in proizvodnjo v skladu z načeli dobre proizvodne prakse. Določa zahteve glede označevanja, predstavljanja in oglaševanja kozmetičnih proizvodov ter ureja njihovo mikrobiološko in kemijsko varnost in sicer opredeljuje snovi, ki jih kozmetični proizvodi ne smejo vsebovati ter sestavine, za katere veljajo posebne omejitve in pogoji, pod katerimi se kozmetični proizvodi, ki jih vsebujejo, lahko dajejo na trg.</w:t>
      </w:r>
    </w:p>
    <w:p w14:paraId="48D45B83"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inšpekcijskega nadzora zdravstveni inšpektorji pri odgovornih osebah pregledajo dokumentacijo in podatke o sestavi kozmetičnega proizvoda, ocene varnosti ter, v primerih navedenega delovanja oziroma učinkih kozmetičnega proizvoda, ustrezna dokazila. Pri proizvajalcih se inšpektorji prepričajo še o izvajanju elementov dobre proizvodne prakse. V maloprodaji se primarno preverja ustrezno označevanje kozmetičnih proizvodov, medtem ko se ustrezno predstavljanje oziroma oglaševanje kozmetičnih proizvodov preverjata preko spremljanja različnih medijev</w:t>
      </w:r>
      <w:r w:rsidR="00FD2DFC" w:rsidRPr="00F1462B">
        <w:rPr>
          <w:rFonts w:asciiTheme="minorHAnsi" w:hAnsiTheme="minorHAnsi" w:cs="Times New Roman"/>
          <w:noProof/>
          <w:lang w:eastAsia="sl-SI"/>
        </w:rPr>
        <w:t>, predvsem spleta</w:t>
      </w:r>
      <w:r w:rsidRPr="00F1462B">
        <w:rPr>
          <w:rFonts w:asciiTheme="minorHAnsi" w:hAnsiTheme="minorHAnsi" w:cs="Times New Roman"/>
          <w:noProof/>
          <w:lang w:eastAsia="sl-SI"/>
        </w:rPr>
        <w:t>. Nadzor poteka tudi v objektih za higiensko nego tako nad kozmetičnimi proizvodi, ki se tržijo, kot tudi nad njihovo uporabo.</w:t>
      </w:r>
    </w:p>
    <w:p w14:paraId="15C78543"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14:paraId="2250188F"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p>
    <w:p w14:paraId="75CAE8C8" w14:textId="6A20ACD4"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19" w:name="_Toc7008219"/>
      <w:bookmarkStart w:id="120" w:name="_Toc70591905"/>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19"/>
      <w:bookmarkEnd w:id="120"/>
    </w:p>
    <w:p w14:paraId="045141C3" w14:textId="27F4289A"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gospodarskih subjektih, ki opravljajo dejavnost proizvodnje, uvoza, distribucije, maloprodaje kot tudi končne uporabe za profesionalne namene v objektih za higiensko nego in v objektih otroškega</w:t>
      </w:r>
      <w:r w:rsidR="00903009" w:rsidRPr="00F1462B">
        <w:rPr>
          <w:rFonts w:asciiTheme="minorHAnsi" w:hAnsiTheme="minorHAnsi" w:cs="Times New Roman"/>
          <w:noProof/>
          <w:lang w:eastAsia="sl-SI"/>
        </w:rPr>
        <w:t xml:space="preserve"> varstva ter hotelih opravili </w:t>
      </w:r>
      <w:r w:rsidR="00B6445B" w:rsidRPr="00F1462B">
        <w:rPr>
          <w:rFonts w:asciiTheme="minorHAnsi" w:hAnsiTheme="minorHAnsi" w:cs="Times New Roman"/>
          <w:noProof/>
          <w:lang w:eastAsia="sl-SI"/>
        </w:rPr>
        <w:t>1</w:t>
      </w:r>
      <w:r w:rsidR="00334472" w:rsidRPr="00F1462B">
        <w:rPr>
          <w:rFonts w:asciiTheme="minorHAnsi" w:hAnsiTheme="minorHAnsi" w:cs="Times New Roman"/>
          <w:noProof/>
          <w:lang w:eastAsia="sl-SI"/>
        </w:rPr>
        <w:t>4</w:t>
      </w:r>
      <w:r w:rsidRPr="00F1462B">
        <w:rPr>
          <w:rFonts w:asciiTheme="minorHAnsi" w:hAnsiTheme="minorHAnsi" w:cs="Times New Roman"/>
          <w:noProof/>
          <w:lang w:eastAsia="sl-SI"/>
        </w:rPr>
        <w:t xml:space="preserve"> inšpekcijskih pregle</w:t>
      </w:r>
      <w:r w:rsidR="00903009" w:rsidRPr="00F1462B">
        <w:rPr>
          <w:rFonts w:asciiTheme="minorHAnsi" w:hAnsiTheme="minorHAnsi" w:cs="Times New Roman"/>
          <w:noProof/>
          <w:lang w:eastAsia="sl-SI"/>
        </w:rPr>
        <w:t xml:space="preserve">dov. Inšpektorji so odvzeli </w:t>
      </w:r>
      <w:r w:rsidR="00B6445B" w:rsidRPr="00F1462B">
        <w:rPr>
          <w:rFonts w:asciiTheme="minorHAnsi" w:hAnsiTheme="minorHAnsi" w:cs="Times New Roman"/>
          <w:noProof/>
          <w:lang w:eastAsia="sl-SI"/>
        </w:rPr>
        <w:t>10</w:t>
      </w:r>
      <w:r w:rsidRPr="00F1462B">
        <w:rPr>
          <w:rFonts w:asciiTheme="minorHAnsi" w:hAnsiTheme="minorHAnsi" w:cs="Times New Roman"/>
          <w:noProof/>
          <w:lang w:eastAsia="sl-SI"/>
        </w:rPr>
        <w:t xml:space="preserve"> vzorcev kozmetičnih proizvodov za laboratorijske analize na mikrobiološke in/ali kemijske parametre. </w:t>
      </w:r>
    </w:p>
    <w:p w14:paraId="3C54881E" w14:textId="15ACB55D"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w:t>
      </w:r>
      <w:r w:rsidR="00903009" w:rsidRPr="00F1462B">
        <w:rPr>
          <w:rFonts w:asciiTheme="minorHAnsi" w:hAnsiTheme="minorHAnsi" w:cs="Times New Roman"/>
          <w:noProof/>
          <w:lang w:eastAsia="sl-SI"/>
        </w:rPr>
        <w:t xml:space="preserve">ora je bilo izrečenih skupaj </w:t>
      </w:r>
      <w:r w:rsidR="00334472" w:rsidRPr="00F1462B">
        <w:rPr>
          <w:rFonts w:asciiTheme="minorHAnsi" w:hAnsiTheme="minorHAnsi" w:cs="Times New Roman"/>
          <w:noProof/>
          <w:lang w:eastAsia="sl-SI"/>
        </w:rPr>
        <w:t>14</w:t>
      </w:r>
      <w:r w:rsidR="00903009" w:rsidRPr="00F1462B">
        <w:rPr>
          <w:rFonts w:asciiTheme="minorHAnsi" w:hAnsiTheme="minorHAnsi" w:cs="Times New Roman"/>
          <w:noProof/>
          <w:lang w:eastAsia="sl-SI"/>
        </w:rPr>
        <w:t xml:space="preserve"> ukrepov, od tega</w:t>
      </w:r>
      <w:r w:rsidR="00334472" w:rsidRPr="00F1462B">
        <w:rPr>
          <w:rFonts w:asciiTheme="minorHAnsi" w:hAnsiTheme="minorHAnsi" w:cs="Times New Roman"/>
          <w:noProof/>
          <w:lang w:eastAsia="sl-SI"/>
        </w:rPr>
        <w:t xml:space="preserve"> štiri</w:t>
      </w:r>
      <w:r w:rsidR="00903009" w:rsidRPr="00F1462B">
        <w:rPr>
          <w:rFonts w:asciiTheme="minorHAnsi" w:hAnsiTheme="minorHAnsi" w:cs="Times New Roman"/>
          <w:noProof/>
          <w:lang w:eastAsia="sl-SI"/>
        </w:rPr>
        <w:t xml:space="preserve"> upravni ukrep</w:t>
      </w:r>
      <w:r w:rsidR="00334472" w:rsidRPr="00F1462B">
        <w:rPr>
          <w:rFonts w:asciiTheme="minorHAnsi" w:hAnsiTheme="minorHAnsi" w:cs="Times New Roman"/>
          <w:noProof/>
          <w:lang w:eastAsia="sl-SI"/>
        </w:rPr>
        <w:t>i</w:t>
      </w:r>
      <w:r w:rsidR="00903009"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ena</w:t>
      </w:r>
      <w:r w:rsidRPr="00F1462B">
        <w:rPr>
          <w:rFonts w:asciiTheme="minorHAnsi" w:hAnsiTheme="minorHAnsi" w:cs="Times New Roman"/>
          <w:noProof/>
          <w:lang w:eastAsia="sl-SI"/>
        </w:rPr>
        <w:t xml:space="preserve"> ureditven</w:t>
      </w:r>
      <w:r w:rsidR="00E7176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odločb</w:t>
      </w:r>
      <w:r w:rsidR="00E7176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in </w:t>
      </w:r>
      <w:r w:rsidR="00E7176F" w:rsidRPr="00F1462B">
        <w:rPr>
          <w:rFonts w:asciiTheme="minorHAnsi" w:hAnsiTheme="minorHAnsi" w:cs="Times New Roman"/>
          <w:noProof/>
          <w:lang w:eastAsia="sl-SI"/>
        </w:rPr>
        <w:t>tri</w:t>
      </w:r>
      <w:r w:rsidR="00903009" w:rsidRPr="00F1462B">
        <w:rPr>
          <w:rFonts w:asciiTheme="minorHAnsi" w:hAnsiTheme="minorHAnsi" w:cs="Times New Roman"/>
          <w:noProof/>
          <w:lang w:eastAsia="sl-SI"/>
        </w:rPr>
        <w:t xml:space="preserve"> upravn</w:t>
      </w:r>
      <w:r w:rsidR="00E7176F" w:rsidRPr="00F1462B">
        <w:rPr>
          <w:rFonts w:asciiTheme="minorHAnsi" w:hAnsiTheme="minorHAnsi" w:cs="Times New Roman"/>
          <w:noProof/>
          <w:lang w:eastAsia="sl-SI"/>
        </w:rPr>
        <w:t>a</w:t>
      </w:r>
      <w:r w:rsidR="00903009" w:rsidRPr="00F1462B">
        <w:rPr>
          <w:rFonts w:asciiTheme="minorHAnsi" w:hAnsiTheme="minorHAnsi" w:cs="Times New Roman"/>
          <w:noProof/>
          <w:lang w:eastAsia="sl-SI"/>
        </w:rPr>
        <w:t xml:space="preserve"> opozoril</w:t>
      </w:r>
      <w:r w:rsidR="00E7176F" w:rsidRPr="00F1462B">
        <w:rPr>
          <w:rFonts w:asciiTheme="minorHAnsi" w:hAnsiTheme="minorHAnsi" w:cs="Times New Roman"/>
          <w:noProof/>
          <w:lang w:eastAsia="sl-SI"/>
        </w:rPr>
        <w:t>a</w:t>
      </w:r>
      <w:r w:rsidR="00903009" w:rsidRPr="00F1462B">
        <w:rPr>
          <w:rFonts w:asciiTheme="minorHAnsi" w:hAnsiTheme="minorHAnsi" w:cs="Times New Roman"/>
          <w:noProof/>
          <w:lang w:eastAsia="sl-SI"/>
        </w:rPr>
        <w:t xml:space="preserve">) in </w:t>
      </w:r>
      <w:r w:rsidR="00E7176F" w:rsidRPr="00F1462B">
        <w:rPr>
          <w:rFonts w:asciiTheme="minorHAnsi" w:hAnsiTheme="minorHAnsi" w:cs="Times New Roman"/>
          <w:noProof/>
          <w:lang w:eastAsia="sl-SI"/>
        </w:rPr>
        <w:t>10</w:t>
      </w:r>
      <w:r w:rsidRPr="00F1462B">
        <w:rPr>
          <w:rFonts w:asciiTheme="minorHAnsi" w:hAnsiTheme="minorHAnsi" w:cs="Times New Roman"/>
          <w:noProof/>
          <w:lang w:eastAsia="sl-SI"/>
        </w:rPr>
        <w:t xml:space="preserve"> </w:t>
      </w:r>
      <w:r w:rsidR="00903009" w:rsidRPr="00F1462B">
        <w:rPr>
          <w:rFonts w:asciiTheme="minorHAnsi" w:hAnsiTheme="minorHAnsi" w:cs="Times New Roman"/>
          <w:noProof/>
          <w:lang w:eastAsia="sl-SI"/>
        </w:rPr>
        <w:t>prekrškovnih sankcij/ukrepov (</w:t>
      </w:r>
      <w:r w:rsidR="00E7176F" w:rsidRPr="00F1462B">
        <w:rPr>
          <w:rFonts w:asciiTheme="minorHAnsi" w:hAnsiTheme="minorHAnsi" w:cs="Times New Roman"/>
          <w:noProof/>
          <w:lang w:eastAsia="sl-SI"/>
        </w:rPr>
        <w:t>dve</w:t>
      </w:r>
      <w:r w:rsidR="00903009" w:rsidRPr="00F1462B">
        <w:rPr>
          <w:rFonts w:asciiTheme="minorHAnsi" w:hAnsiTheme="minorHAnsi" w:cs="Times New Roman"/>
          <w:noProof/>
          <w:lang w:eastAsia="sl-SI"/>
        </w:rPr>
        <w:t xml:space="preserve"> odločb</w:t>
      </w:r>
      <w:r w:rsidR="00E7176F" w:rsidRPr="00F1462B">
        <w:rPr>
          <w:rFonts w:asciiTheme="minorHAnsi" w:hAnsiTheme="minorHAnsi" w:cs="Times New Roman"/>
          <w:noProof/>
          <w:lang w:eastAsia="sl-SI"/>
        </w:rPr>
        <w:t>i</w:t>
      </w:r>
      <w:r w:rsidR="00903009" w:rsidRPr="00F1462B">
        <w:rPr>
          <w:rFonts w:asciiTheme="minorHAnsi" w:hAnsiTheme="minorHAnsi" w:cs="Times New Roman"/>
          <w:noProof/>
          <w:lang w:eastAsia="sl-SI"/>
        </w:rPr>
        <w:t xml:space="preserve"> z izrekom globe, </w:t>
      </w:r>
      <w:r w:rsidR="00B6445B" w:rsidRPr="00F1462B">
        <w:rPr>
          <w:rFonts w:asciiTheme="minorHAnsi" w:hAnsiTheme="minorHAnsi" w:cs="Times New Roman"/>
          <w:noProof/>
          <w:lang w:eastAsia="sl-SI"/>
        </w:rPr>
        <w:t>š</w:t>
      </w:r>
      <w:r w:rsidR="00E7176F" w:rsidRPr="00F1462B">
        <w:rPr>
          <w:rFonts w:asciiTheme="minorHAnsi" w:hAnsiTheme="minorHAnsi" w:cs="Times New Roman"/>
          <w:noProof/>
          <w:lang w:eastAsia="sl-SI"/>
        </w:rPr>
        <w:t>est</w:t>
      </w:r>
      <w:r w:rsidR="00903009" w:rsidRPr="00F1462B">
        <w:rPr>
          <w:rFonts w:asciiTheme="minorHAnsi" w:hAnsiTheme="minorHAnsi" w:cs="Times New Roman"/>
          <w:noProof/>
          <w:lang w:eastAsia="sl-SI"/>
        </w:rPr>
        <w:t xml:space="preserve"> odločb z izrekom opomina in </w:t>
      </w:r>
      <w:r w:rsidR="00E7176F" w:rsidRPr="00F1462B">
        <w:rPr>
          <w:rFonts w:asciiTheme="minorHAnsi" w:hAnsiTheme="minorHAnsi" w:cs="Times New Roman"/>
          <w:noProof/>
          <w:lang w:eastAsia="sl-SI"/>
        </w:rPr>
        <w:t>dva</w:t>
      </w:r>
      <w:r w:rsidRPr="00F1462B">
        <w:rPr>
          <w:rFonts w:asciiTheme="minorHAnsi" w:hAnsiTheme="minorHAnsi" w:cs="Times New Roman"/>
          <w:noProof/>
          <w:lang w:eastAsia="sl-SI"/>
        </w:rPr>
        <w:t xml:space="preserve"> opozoril</w:t>
      </w:r>
      <w:r w:rsidR="00E7176F"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za storjen prekršek</w:t>
      </w:r>
      <w:r w:rsidR="00F965E4"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11F6BC2C" w14:textId="77777777" w:rsidR="000C0441" w:rsidRDefault="000C0441" w:rsidP="000C0441">
      <w:pPr>
        <w:spacing w:before="120" w:after="120" w:line="240" w:lineRule="auto"/>
        <w:jc w:val="both"/>
        <w:rPr>
          <w:rFonts w:asciiTheme="minorHAnsi" w:hAnsiTheme="minorHAnsi" w:cs="Times New Roman"/>
          <w:noProof/>
          <w:lang w:eastAsia="sl-SI"/>
        </w:rPr>
      </w:pPr>
    </w:p>
    <w:p w14:paraId="68BDB3F0" w14:textId="77777777" w:rsidR="003D754B" w:rsidRDefault="003D754B" w:rsidP="000C0441">
      <w:pPr>
        <w:spacing w:before="120" w:after="120" w:line="240" w:lineRule="auto"/>
        <w:jc w:val="both"/>
        <w:rPr>
          <w:rFonts w:asciiTheme="minorHAnsi" w:hAnsiTheme="minorHAnsi" w:cs="Times New Roman"/>
          <w:noProof/>
          <w:lang w:eastAsia="sl-SI"/>
        </w:rPr>
      </w:pPr>
    </w:p>
    <w:p w14:paraId="7133B3E4" w14:textId="77777777" w:rsidR="003D754B" w:rsidRDefault="003D754B" w:rsidP="000C0441">
      <w:pPr>
        <w:spacing w:before="120" w:after="120" w:line="240" w:lineRule="auto"/>
        <w:jc w:val="both"/>
        <w:rPr>
          <w:rFonts w:asciiTheme="minorHAnsi" w:hAnsiTheme="minorHAnsi" w:cs="Times New Roman"/>
          <w:noProof/>
          <w:lang w:eastAsia="sl-SI"/>
        </w:rPr>
      </w:pPr>
    </w:p>
    <w:p w14:paraId="67892644" w14:textId="77777777" w:rsidR="003D754B" w:rsidRDefault="003D754B" w:rsidP="000C0441">
      <w:pPr>
        <w:spacing w:before="120" w:after="120" w:line="240" w:lineRule="auto"/>
        <w:jc w:val="both"/>
        <w:rPr>
          <w:rFonts w:asciiTheme="minorHAnsi" w:hAnsiTheme="minorHAnsi" w:cs="Times New Roman"/>
          <w:noProof/>
          <w:lang w:eastAsia="sl-SI"/>
        </w:rPr>
      </w:pPr>
    </w:p>
    <w:p w14:paraId="138DE309"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419D8C39"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25386FD5" w14:textId="476E1EBE"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21" w:name="_Toc95831979"/>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10</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4"/>
        <w:gridCol w:w="1015"/>
        <w:gridCol w:w="813"/>
        <w:gridCol w:w="679"/>
        <w:gridCol w:w="1589"/>
        <w:gridCol w:w="827"/>
        <w:gridCol w:w="693"/>
        <w:gridCol w:w="690"/>
        <w:gridCol w:w="790"/>
      </w:tblGrid>
      <w:tr w:rsidR="000C0441" w:rsidRPr="00F1462B" w14:paraId="53C4A148" w14:textId="77777777" w:rsidTr="00237607">
        <w:trPr>
          <w:trHeight w:val="283"/>
          <w:tblHeader/>
          <w:jc w:val="center"/>
        </w:trPr>
        <w:tc>
          <w:tcPr>
            <w:tcW w:w="522" w:type="pct"/>
            <w:vMerge w:val="restart"/>
            <w:shd w:val="clear" w:color="auto" w:fill="FBD4B4" w:themeFill="accent6" w:themeFillTint="66"/>
            <w:vAlign w:val="center"/>
          </w:tcPr>
          <w:p w14:paraId="652A8AEC"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ŠTEVILO OPRAVLJENIH INŠPEKCIJSKIH PREGLEDOV</w:t>
            </w:r>
          </w:p>
        </w:tc>
        <w:tc>
          <w:tcPr>
            <w:tcW w:w="435" w:type="pct"/>
            <w:vMerge w:val="restart"/>
            <w:shd w:val="clear" w:color="auto" w:fill="FBD4B4" w:themeFill="accent6" w:themeFillTint="66"/>
            <w:vAlign w:val="center"/>
          </w:tcPr>
          <w:p w14:paraId="2C20627E"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ŠTEVILO ODVZETIH VZORCEV</w:t>
            </w:r>
          </w:p>
        </w:tc>
        <w:tc>
          <w:tcPr>
            <w:tcW w:w="4042" w:type="pct"/>
            <w:gridSpan w:val="8"/>
            <w:shd w:val="clear" w:color="auto" w:fill="FBD4B4" w:themeFill="accent6" w:themeFillTint="66"/>
            <w:vAlign w:val="center"/>
          </w:tcPr>
          <w:p w14:paraId="716F3EAF"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ŠTEVILO IZREČENIH UKREPOV/SANKCIJ</w:t>
            </w:r>
          </w:p>
        </w:tc>
      </w:tr>
      <w:tr w:rsidR="000C0441" w:rsidRPr="00F1462B" w14:paraId="3E40F3D1" w14:textId="77777777" w:rsidTr="00237607">
        <w:trPr>
          <w:tblHeader/>
          <w:jc w:val="center"/>
        </w:trPr>
        <w:tc>
          <w:tcPr>
            <w:tcW w:w="522" w:type="pct"/>
            <w:vMerge/>
            <w:shd w:val="clear" w:color="auto" w:fill="FBD4B4" w:themeFill="accent6" w:themeFillTint="66"/>
            <w:vAlign w:val="center"/>
          </w:tcPr>
          <w:p w14:paraId="396C1B9A" w14:textId="77777777" w:rsidR="000C0441" w:rsidRPr="00F1462B" w:rsidRDefault="000C0441" w:rsidP="000C0441">
            <w:pPr>
              <w:tabs>
                <w:tab w:val="left" w:pos="266"/>
              </w:tabs>
              <w:spacing w:after="0" w:line="240" w:lineRule="auto"/>
              <w:jc w:val="center"/>
              <w:rPr>
                <w:rFonts w:asciiTheme="minorHAnsi" w:hAnsiTheme="minorHAnsi"/>
                <w:sz w:val="12"/>
              </w:rPr>
            </w:pPr>
          </w:p>
        </w:tc>
        <w:tc>
          <w:tcPr>
            <w:tcW w:w="435" w:type="pct"/>
            <w:vMerge/>
            <w:shd w:val="clear" w:color="auto" w:fill="FBD4B4" w:themeFill="accent6" w:themeFillTint="66"/>
            <w:vAlign w:val="center"/>
          </w:tcPr>
          <w:p w14:paraId="036BB1A0" w14:textId="77777777" w:rsidR="000C0441" w:rsidRPr="00F1462B" w:rsidRDefault="000C0441" w:rsidP="000C0441">
            <w:pPr>
              <w:tabs>
                <w:tab w:val="left" w:pos="266"/>
              </w:tabs>
              <w:spacing w:after="0" w:line="240" w:lineRule="auto"/>
              <w:jc w:val="center"/>
              <w:rPr>
                <w:rFonts w:asciiTheme="minorHAnsi" w:hAnsiTheme="minorHAnsi"/>
                <w:sz w:val="12"/>
              </w:rPr>
            </w:pPr>
          </w:p>
        </w:tc>
        <w:tc>
          <w:tcPr>
            <w:tcW w:w="1428" w:type="pct"/>
            <w:gridSpan w:val="3"/>
            <w:shd w:val="clear" w:color="auto" w:fill="FBD4B4" w:themeFill="accent6" w:themeFillTint="66"/>
            <w:vAlign w:val="center"/>
          </w:tcPr>
          <w:p w14:paraId="5589EFF6"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Upravni ukrepi</w:t>
            </w:r>
          </w:p>
        </w:tc>
        <w:tc>
          <w:tcPr>
            <w:tcW w:w="2164" w:type="pct"/>
            <w:gridSpan w:val="4"/>
            <w:shd w:val="clear" w:color="auto" w:fill="FBD4B4" w:themeFill="accent6" w:themeFillTint="66"/>
            <w:vAlign w:val="center"/>
          </w:tcPr>
          <w:p w14:paraId="27C789FC"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Prekrškovne sankcije/ukrepi</w:t>
            </w:r>
          </w:p>
        </w:tc>
        <w:tc>
          <w:tcPr>
            <w:tcW w:w="450" w:type="pct"/>
            <w:vMerge w:val="restart"/>
            <w:shd w:val="clear" w:color="auto" w:fill="FBD4B4" w:themeFill="accent6" w:themeFillTint="66"/>
            <w:vAlign w:val="center"/>
          </w:tcPr>
          <w:p w14:paraId="2D054551" w14:textId="77777777" w:rsidR="000C0441" w:rsidRPr="00F1462B" w:rsidRDefault="000C0441"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SKUPAJ</w:t>
            </w:r>
          </w:p>
        </w:tc>
      </w:tr>
      <w:tr w:rsidR="00237607" w:rsidRPr="00F1462B" w14:paraId="3D3BE083" w14:textId="77777777" w:rsidTr="00237607">
        <w:trPr>
          <w:tblHeader/>
          <w:jc w:val="center"/>
        </w:trPr>
        <w:tc>
          <w:tcPr>
            <w:tcW w:w="522" w:type="pct"/>
            <w:vMerge/>
            <w:shd w:val="clear" w:color="auto" w:fill="FBD4B4" w:themeFill="accent6" w:themeFillTint="66"/>
            <w:vAlign w:val="center"/>
          </w:tcPr>
          <w:p w14:paraId="5CD66607" w14:textId="77777777" w:rsidR="00237607" w:rsidRPr="00F1462B" w:rsidRDefault="00237607" w:rsidP="000C0441">
            <w:pPr>
              <w:tabs>
                <w:tab w:val="left" w:pos="266"/>
              </w:tabs>
              <w:spacing w:after="0" w:line="240" w:lineRule="auto"/>
              <w:jc w:val="center"/>
              <w:rPr>
                <w:rFonts w:asciiTheme="minorHAnsi" w:hAnsiTheme="minorHAnsi"/>
                <w:sz w:val="12"/>
              </w:rPr>
            </w:pPr>
          </w:p>
        </w:tc>
        <w:tc>
          <w:tcPr>
            <w:tcW w:w="435" w:type="pct"/>
            <w:vMerge/>
            <w:shd w:val="clear" w:color="auto" w:fill="FBD4B4" w:themeFill="accent6" w:themeFillTint="66"/>
            <w:vAlign w:val="center"/>
          </w:tcPr>
          <w:p w14:paraId="2814F0DD" w14:textId="77777777" w:rsidR="00237607" w:rsidRPr="00F1462B" w:rsidRDefault="00237607" w:rsidP="000C0441">
            <w:pPr>
              <w:tabs>
                <w:tab w:val="left" w:pos="266"/>
              </w:tabs>
              <w:spacing w:after="0" w:line="240" w:lineRule="auto"/>
              <w:jc w:val="center"/>
              <w:rPr>
                <w:rFonts w:asciiTheme="minorHAnsi" w:hAnsiTheme="minorHAnsi"/>
                <w:sz w:val="12"/>
              </w:rPr>
            </w:pPr>
          </w:p>
        </w:tc>
        <w:tc>
          <w:tcPr>
            <w:tcW w:w="578" w:type="pct"/>
            <w:shd w:val="clear" w:color="auto" w:fill="FBD4B4" w:themeFill="accent6" w:themeFillTint="66"/>
            <w:vAlign w:val="center"/>
          </w:tcPr>
          <w:p w14:paraId="46690B5A" w14:textId="37E44973"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U</w:t>
            </w:r>
            <w:r w:rsidR="00E7176F" w:rsidRPr="00F1462B">
              <w:rPr>
                <w:rFonts w:asciiTheme="minorHAnsi" w:hAnsiTheme="minorHAnsi"/>
                <w:sz w:val="12"/>
              </w:rPr>
              <w:t>pravn</w:t>
            </w:r>
            <w:r w:rsidRPr="00F1462B">
              <w:rPr>
                <w:rFonts w:asciiTheme="minorHAnsi" w:hAnsiTheme="minorHAnsi"/>
                <w:sz w:val="12"/>
              </w:rPr>
              <w:t>a</w:t>
            </w:r>
          </w:p>
          <w:p w14:paraId="46E556F5"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odločba</w:t>
            </w:r>
          </w:p>
        </w:tc>
        <w:tc>
          <w:tcPr>
            <w:tcW w:w="463" w:type="pct"/>
            <w:shd w:val="clear" w:color="auto" w:fill="FBD4B4" w:themeFill="accent6" w:themeFillTint="66"/>
            <w:vAlign w:val="center"/>
          </w:tcPr>
          <w:p w14:paraId="6745D7FB"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Upravno opozorilo po ZIN</w:t>
            </w:r>
          </w:p>
        </w:tc>
        <w:tc>
          <w:tcPr>
            <w:tcW w:w="387" w:type="pct"/>
            <w:shd w:val="clear" w:color="auto" w:fill="FBD4B4" w:themeFill="accent6" w:themeFillTint="66"/>
            <w:vAlign w:val="center"/>
          </w:tcPr>
          <w:p w14:paraId="7D7BB65C"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SKUPAJ</w:t>
            </w:r>
          </w:p>
        </w:tc>
        <w:tc>
          <w:tcPr>
            <w:tcW w:w="905" w:type="pct"/>
            <w:shd w:val="clear" w:color="auto" w:fill="FBD4B4" w:themeFill="accent6" w:themeFillTint="66"/>
            <w:vAlign w:val="center"/>
          </w:tcPr>
          <w:p w14:paraId="0DB34483"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Odločba o prekršku (globa)</w:t>
            </w:r>
          </w:p>
          <w:p w14:paraId="12893EA2" w14:textId="2913B25A" w:rsidR="00237607" w:rsidRPr="00F1462B" w:rsidRDefault="00237607" w:rsidP="000C0441">
            <w:pPr>
              <w:tabs>
                <w:tab w:val="left" w:pos="266"/>
              </w:tabs>
              <w:spacing w:after="0" w:line="240" w:lineRule="auto"/>
              <w:jc w:val="center"/>
              <w:rPr>
                <w:rFonts w:asciiTheme="minorHAnsi" w:hAnsiTheme="minorHAnsi"/>
                <w:sz w:val="12"/>
              </w:rPr>
            </w:pPr>
          </w:p>
        </w:tc>
        <w:tc>
          <w:tcPr>
            <w:tcW w:w="471" w:type="pct"/>
            <w:shd w:val="clear" w:color="auto" w:fill="FBD4B4" w:themeFill="accent6" w:themeFillTint="66"/>
            <w:vAlign w:val="center"/>
          </w:tcPr>
          <w:p w14:paraId="363497EE"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Odločba o prekršku (opomin)</w:t>
            </w:r>
          </w:p>
        </w:tc>
        <w:tc>
          <w:tcPr>
            <w:tcW w:w="395" w:type="pct"/>
            <w:shd w:val="clear" w:color="auto" w:fill="FBD4B4" w:themeFill="accent6" w:themeFillTint="66"/>
            <w:vAlign w:val="center"/>
          </w:tcPr>
          <w:p w14:paraId="1AB55F74"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Opozorilo za storjen prekršek po ZP-1</w:t>
            </w:r>
          </w:p>
        </w:tc>
        <w:tc>
          <w:tcPr>
            <w:tcW w:w="393" w:type="pct"/>
            <w:shd w:val="clear" w:color="auto" w:fill="FBD4B4" w:themeFill="accent6" w:themeFillTint="66"/>
            <w:vAlign w:val="center"/>
          </w:tcPr>
          <w:p w14:paraId="3B1B9E63" w14:textId="77777777" w:rsidR="00237607" w:rsidRPr="00F1462B" w:rsidRDefault="00237607" w:rsidP="000C0441">
            <w:pPr>
              <w:tabs>
                <w:tab w:val="left" w:pos="266"/>
              </w:tabs>
              <w:spacing w:after="0" w:line="240" w:lineRule="auto"/>
              <w:jc w:val="center"/>
              <w:rPr>
                <w:rFonts w:asciiTheme="minorHAnsi" w:hAnsiTheme="minorHAnsi"/>
                <w:sz w:val="12"/>
              </w:rPr>
            </w:pPr>
            <w:r w:rsidRPr="00F1462B">
              <w:rPr>
                <w:rFonts w:asciiTheme="minorHAnsi" w:hAnsiTheme="minorHAnsi"/>
                <w:sz w:val="12"/>
              </w:rPr>
              <w:t>SKUPAJ</w:t>
            </w:r>
          </w:p>
        </w:tc>
        <w:tc>
          <w:tcPr>
            <w:tcW w:w="450" w:type="pct"/>
            <w:vMerge/>
            <w:shd w:val="clear" w:color="auto" w:fill="FBD4B4" w:themeFill="accent6" w:themeFillTint="66"/>
            <w:vAlign w:val="center"/>
          </w:tcPr>
          <w:p w14:paraId="2D980D1D" w14:textId="77777777" w:rsidR="00237607" w:rsidRPr="00F1462B" w:rsidRDefault="00237607" w:rsidP="000C0441">
            <w:pPr>
              <w:tabs>
                <w:tab w:val="left" w:pos="266"/>
              </w:tabs>
              <w:spacing w:after="0" w:line="240" w:lineRule="auto"/>
              <w:jc w:val="center"/>
              <w:rPr>
                <w:rFonts w:asciiTheme="minorHAnsi" w:hAnsiTheme="minorHAnsi"/>
                <w:sz w:val="12"/>
              </w:rPr>
            </w:pPr>
          </w:p>
        </w:tc>
      </w:tr>
      <w:tr w:rsidR="00237607" w:rsidRPr="00F1462B" w14:paraId="685BDA5D" w14:textId="77777777" w:rsidTr="00237607">
        <w:trPr>
          <w:trHeight w:val="283"/>
          <w:jc w:val="center"/>
        </w:trPr>
        <w:tc>
          <w:tcPr>
            <w:tcW w:w="522" w:type="pct"/>
            <w:shd w:val="clear" w:color="auto" w:fill="auto"/>
            <w:vAlign w:val="center"/>
          </w:tcPr>
          <w:p w14:paraId="3D20C64D" w14:textId="0EB12093" w:rsidR="00237607" w:rsidRPr="00F1462B" w:rsidRDefault="00237607"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w:t>
            </w:r>
            <w:r w:rsidR="00E7176F" w:rsidRPr="00F1462B">
              <w:rPr>
                <w:rFonts w:asciiTheme="minorHAnsi" w:hAnsiTheme="minorHAnsi"/>
                <w:sz w:val="16"/>
              </w:rPr>
              <w:t>4</w:t>
            </w:r>
          </w:p>
        </w:tc>
        <w:tc>
          <w:tcPr>
            <w:tcW w:w="435" w:type="pct"/>
            <w:shd w:val="clear" w:color="auto" w:fill="auto"/>
            <w:vAlign w:val="center"/>
          </w:tcPr>
          <w:p w14:paraId="2D64411B" w14:textId="6CAE4081" w:rsidR="00237607" w:rsidRPr="00F1462B" w:rsidRDefault="00237607"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10</w:t>
            </w:r>
          </w:p>
        </w:tc>
        <w:tc>
          <w:tcPr>
            <w:tcW w:w="578" w:type="pct"/>
            <w:shd w:val="clear" w:color="auto" w:fill="auto"/>
            <w:vAlign w:val="center"/>
          </w:tcPr>
          <w:p w14:paraId="7A226712" w14:textId="4BF137FF"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w:t>
            </w:r>
          </w:p>
        </w:tc>
        <w:tc>
          <w:tcPr>
            <w:tcW w:w="463" w:type="pct"/>
            <w:shd w:val="clear" w:color="auto" w:fill="auto"/>
            <w:vAlign w:val="center"/>
          </w:tcPr>
          <w:p w14:paraId="14D91B92" w14:textId="682CE1B2"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3</w:t>
            </w:r>
          </w:p>
        </w:tc>
        <w:tc>
          <w:tcPr>
            <w:tcW w:w="387" w:type="pct"/>
            <w:shd w:val="clear" w:color="auto" w:fill="auto"/>
            <w:vAlign w:val="center"/>
          </w:tcPr>
          <w:p w14:paraId="68037798" w14:textId="1CDB5650" w:rsidR="00237607" w:rsidRPr="00F1462B" w:rsidRDefault="00237607"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4</w:t>
            </w:r>
          </w:p>
        </w:tc>
        <w:tc>
          <w:tcPr>
            <w:tcW w:w="905" w:type="pct"/>
            <w:vAlign w:val="center"/>
          </w:tcPr>
          <w:p w14:paraId="4628FE36" w14:textId="601B9CB7" w:rsidR="00237607" w:rsidRPr="00F1462B" w:rsidRDefault="00E7176F" w:rsidP="00237607">
            <w:pPr>
              <w:tabs>
                <w:tab w:val="left" w:pos="266"/>
              </w:tabs>
              <w:spacing w:after="0" w:line="240" w:lineRule="auto"/>
              <w:jc w:val="center"/>
              <w:rPr>
                <w:rFonts w:asciiTheme="minorHAnsi" w:hAnsiTheme="minorHAnsi"/>
                <w:sz w:val="16"/>
              </w:rPr>
            </w:pPr>
            <w:r w:rsidRPr="00F1462B">
              <w:rPr>
                <w:rFonts w:asciiTheme="minorHAnsi" w:hAnsiTheme="minorHAnsi"/>
                <w:sz w:val="16"/>
              </w:rPr>
              <w:t>2</w:t>
            </w:r>
          </w:p>
        </w:tc>
        <w:tc>
          <w:tcPr>
            <w:tcW w:w="471" w:type="pct"/>
            <w:shd w:val="clear" w:color="auto" w:fill="auto"/>
            <w:vAlign w:val="center"/>
          </w:tcPr>
          <w:p w14:paraId="2DAD4385" w14:textId="2FD27BA2" w:rsidR="00237607" w:rsidRPr="00F1462B" w:rsidRDefault="00E7176F" w:rsidP="006D6BA4">
            <w:pPr>
              <w:tabs>
                <w:tab w:val="left" w:pos="266"/>
              </w:tabs>
              <w:spacing w:after="0" w:line="240" w:lineRule="auto"/>
              <w:jc w:val="center"/>
              <w:rPr>
                <w:rFonts w:asciiTheme="minorHAnsi" w:hAnsiTheme="minorHAnsi"/>
                <w:sz w:val="16"/>
              </w:rPr>
            </w:pPr>
            <w:r w:rsidRPr="00F1462B">
              <w:rPr>
                <w:rFonts w:asciiTheme="minorHAnsi" w:hAnsiTheme="minorHAnsi"/>
                <w:sz w:val="16"/>
              </w:rPr>
              <w:t>6</w:t>
            </w:r>
          </w:p>
        </w:tc>
        <w:tc>
          <w:tcPr>
            <w:tcW w:w="395" w:type="pct"/>
            <w:shd w:val="clear" w:color="auto" w:fill="auto"/>
            <w:vAlign w:val="center"/>
          </w:tcPr>
          <w:p w14:paraId="6B04205A" w14:textId="63A011AF"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2</w:t>
            </w:r>
          </w:p>
        </w:tc>
        <w:tc>
          <w:tcPr>
            <w:tcW w:w="393" w:type="pct"/>
            <w:shd w:val="clear" w:color="auto" w:fill="auto"/>
            <w:vAlign w:val="center"/>
          </w:tcPr>
          <w:p w14:paraId="185A1123" w14:textId="1FE592A2"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10</w:t>
            </w:r>
          </w:p>
        </w:tc>
        <w:tc>
          <w:tcPr>
            <w:tcW w:w="450" w:type="pct"/>
            <w:shd w:val="clear" w:color="auto" w:fill="auto"/>
            <w:vAlign w:val="center"/>
          </w:tcPr>
          <w:p w14:paraId="525029AE" w14:textId="4BCD32E2" w:rsidR="00237607" w:rsidRPr="00F1462B" w:rsidRDefault="00E7176F" w:rsidP="000C0441">
            <w:pPr>
              <w:tabs>
                <w:tab w:val="left" w:pos="266"/>
              </w:tabs>
              <w:spacing w:after="0" w:line="240" w:lineRule="auto"/>
              <w:jc w:val="center"/>
              <w:rPr>
                <w:rFonts w:asciiTheme="minorHAnsi" w:hAnsiTheme="minorHAnsi"/>
                <w:sz w:val="16"/>
              </w:rPr>
            </w:pPr>
            <w:r w:rsidRPr="00F1462B">
              <w:rPr>
                <w:rFonts w:asciiTheme="minorHAnsi" w:hAnsiTheme="minorHAnsi"/>
                <w:sz w:val="16"/>
              </w:rPr>
              <w:t>14</w:t>
            </w:r>
          </w:p>
        </w:tc>
      </w:tr>
    </w:tbl>
    <w:p w14:paraId="4E61923C" w14:textId="05563D4D" w:rsidR="00FA03DE" w:rsidRPr="00F1462B" w:rsidRDefault="00FA03DE" w:rsidP="00BC2EB0">
      <w:pPr>
        <w:spacing w:before="120" w:after="120" w:line="240" w:lineRule="auto"/>
        <w:jc w:val="both"/>
        <w:rPr>
          <w:rFonts w:asciiTheme="minorHAnsi" w:hAnsiTheme="minorHAnsi" w:cs="Times New Roman"/>
          <w:noProof/>
          <w:lang w:eastAsia="sl-SI"/>
        </w:rPr>
      </w:pPr>
      <w:bookmarkStart w:id="122" w:name="_Hlk69304611"/>
      <w:r w:rsidRPr="00F1462B">
        <w:rPr>
          <w:rFonts w:asciiTheme="minorHAnsi" w:hAnsiTheme="minorHAnsi" w:cs="Times New Roman"/>
          <w:noProof/>
          <w:lang w:eastAsia="sl-SI"/>
        </w:rPr>
        <w:t>Inšpekcijski pregledi na področju kozmetike so bili izvedeni predvsem na podlagi prijav, ki so se nanašale na neskladnosti glede navedb o kozmetičnih izdelkih, ki niso bile skladne z 20. členom Uredbe o kozmetičnih izdelkih, ki določa, da se kozmetičnim izdelkom pri označevanju, dostopnosti na trgu in oglaševanju ne sme z uporabo besedil, imen, blagovnih znamk, slik ter simboličnih in drugih oznak pripisovati značilnosti ali funkcij, ki jih v resnici nimajo. Nadzor je bil izveden tudi v primerih najdenih izdelkov iz RAPEX obvestil ter prijav neželenega učinka kozmetičnega izdelka.</w:t>
      </w:r>
      <w:bookmarkEnd w:id="122"/>
    </w:p>
    <w:p w14:paraId="32D17A29" w14:textId="43245FF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7961B4">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7961B4">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0B7709" w:rsidRPr="00F1462B">
        <w:rPr>
          <w:rFonts w:asciiTheme="minorHAnsi" w:hAnsiTheme="minorHAnsi"/>
        </w:rPr>
        <w:fldChar w:fldCharType="begin"/>
      </w:r>
      <w:r w:rsidR="000B7709" w:rsidRPr="00F1462B">
        <w:rPr>
          <w:rFonts w:asciiTheme="minorHAnsi" w:hAnsiTheme="minorHAnsi"/>
        </w:rPr>
        <w:instrText xml:space="preserve"> REF _Ref446570477 \r \h  \* MERGEFORMAT </w:instrText>
      </w:r>
      <w:r w:rsidR="000B7709" w:rsidRPr="00F1462B">
        <w:rPr>
          <w:rFonts w:asciiTheme="minorHAnsi" w:hAnsiTheme="minorHAnsi"/>
        </w:rPr>
      </w:r>
      <w:r w:rsidR="000B7709" w:rsidRPr="00F1462B">
        <w:rPr>
          <w:rFonts w:asciiTheme="minorHAnsi" w:hAnsiTheme="minorHAnsi"/>
        </w:rPr>
        <w:fldChar w:fldCharType="separate"/>
      </w:r>
      <w:r w:rsidR="00D84DDB" w:rsidRPr="00D84DDB">
        <w:rPr>
          <w:rFonts w:asciiTheme="minorHAnsi" w:hAnsiTheme="minorHAnsi" w:cs="Times New Roman"/>
          <w:noProof/>
          <w:lang w:eastAsia="sl-SI"/>
        </w:rPr>
        <w:t>6.21</w:t>
      </w:r>
      <w:r w:rsidR="000B7709" w:rsidRPr="00F1462B">
        <w:rPr>
          <w:rFonts w:asciiTheme="minorHAnsi" w:hAnsiTheme="minorHAn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Program vzorčenja na področju kozmetičnih proizvodov. </w:t>
      </w:r>
    </w:p>
    <w:p w14:paraId="294845CC" w14:textId="77777777" w:rsidR="006D6BA4" w:rsidRPr="00F1462B" w:rsidRDefault="006D6BA4">
      <w:pPr>
        <w:rPr>
          <w:rFonts w:asciiTheme="minorHAnsi" w:hAnsiTheme="minorHAnsi" w:cs="Times New Roman"/>
          <w:noProof/>
          <w:lang w:eastAsia="sl-SI"/>
        </w:rPr>
      </w:pPr>
      <w:r w:rsidRPr="00F1462B">
        <w:rPr>
          <w:rFonts w:asciiTheme="minorHAnsi" w:hAnsiTheme="minorHAnsi" w:cs="Times New Roman"/>
          <w:noProof/>
          <w:lang w:eastAsia="sl-SI"/>
        </w:rPr>
        <w:br w:type="page"/>
      </w:r>
    </w:p>
    <w:p w14:paraId="54AA60D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23" w:name="_Toc7008220"/>
      <w:bookmarkStart w:id="124" w:name="_Toc70591906"/>
      <w:r w:rsidRPr="00F1462B">
        <w:rPr>
          <w:rFonts w:asciiTheme="minorHAnsi" w:eastAsia="Arial Unicode MS" w:hAnsiTheme="minorHAnsi" w:cstheme="majorBidi"/>
          <w:b/>
          <w:bCs/>
          <w:caps/>
          <w:szCs w:val="28"/>
          <w:lang w:eastAsia="sl-SI"/>
        </w:rPr>
        <w:lastRenderedPageBreak/>
        <w:t>INŠPEKCIJSKI NADZOR NA PODROČJU IGRAČ</w:t>
      </w:r>
      <w:bookmarkEnd w:id="123"/>
      <w:bookmarkEnd w:id="124"/>
    </w:p>
    <w:p w14:paraId="27525873"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Igrača je izdelek, ki je namenjen otrokom od rojstva pa vse do starosti 14 let in je oblikovan tako, da je namenjen igri, ki je eno izmed ključnih orodij za otrokov razvoj. Cilj predpisov na področju varnosti igrač je opredelitev zahtev za igrače z namenom zaščite otrok pred nevarnostmi, ki bi jim bili izpostavljeni zaradi uporabe igrače, ki bi imela neustrezno obliko, zgradbo, sestavo in/ali funkcijo. Osnovni predpis</w:t>
      </w:r>
      <w:r w:rsidRPr="00F1462B">
        <w:rPr>
          <w:rFonts w:asciiTheme="minorHAnsi" w:eastAsiaTheme="majorEastAsia" w:hAnsiTheme="minorHAnsi" w:cs="Times New Roman"/>
          <w:noProof/>
          <w:vertAlign w:val="superscript"/>
          <w:lang w:eastAsia="sl-SI"/>
        </w:rPr>
        <w:footnoteReference w:id="19"/>
      </w:r>
      <w:r w:rsidRPr="00F1462B">
        <w:rPr>
          <w:rFonts w:asciiTheme="minorHAnsi" w:hAnsiTheme="minorHAnsi" w:cs="Times New Roman"/>
          <w:noProof/>
          <w:lang w:eastAsia="sl-SI"/>
        </w:rPr>
        <w:t>, ki opredeljuje varnost igrač, je evropska Direktiva o varnosti igrač 2009/48/ES, ki jo v celoti vsebinsko povzema Uredba o varnosti igrač. Podrobne zahteve so opredeljene v harmoniziranih standardih.</w:t>
      </w:r>
    </w:p>
    <w:p w14:paraId="1D17F1AC" w14:textId="4C3522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določa zahteve glede varnosti, ki jih morajo igrače izpolnjevati pred dajanjem na trg,</w:t>
      </w:r>
      <w:r w:rsidRPr="00F1462B">
        <w:rPr>
          <w:rFonts w:cs="Times New Roman"/>
          <w:noProof/>
          <w:lang w:eastAsia="sl-SI"/>
        </w:rPr>
        <w:t xml:space="preserve"> </w:t>
      </w:r>
      <w:r w:rsidRPr="00F1462B">
        <w:rPr>
          <w:rFonts w:asciiTheme="minorHAnsi" w:hAnsiTheme="minorHAnsi" w:cs="Times New Roman"/>
          <w:noProof/>
          <w:lang w:eastAsia="sl-SI"/>
        </w:rPr>
        <w:t>ter opredeljuje obveznosti gospodarskih subjektov, postopke ugotavljanja skladnosti s predpisanimi zahtevami, določbe glede tehnične dokumentacije in listin, ki se prilagajo igračam ob dajanju na trg, ter obveznosti in načine označevanja igrač. Vse igrače, ki se tržijo v Evropski uniji, morajo biti opremljene z oznako skladnosti (CE), ki jo proizvajalec lahko namesti le, če igrača izpolnjuje vse</w:t>
      </w:r>
      <w:r w:rsidR="00143F63"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varnostne zahteve. </w:t>
      </w:r>
    </w:p>
    <w:p w14:paraId="3A9F084F" w14:textId="3402255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Usmerjenost nadzora nad igračami</w:t>
      </w:r>
      <w:r w:rsidR="00AF2248" w:rsidRPr="00F1462B">
        <w:rPr>
          <w:rFonts w:asciiTheme="minorHAnsi" w:hAnsiTheme="minorHAnsi" w:cs="Times New Roman"/>
          <w:noProof/>
          <w:lang w:eastAsia="sl-SI"/>
        </w:rPr>
        <w:t xml:space="preserve"> temelji </w:t>
      </w:r>
      <w:r w:rsidRPr="00F1462B">
        <w:rPr>
          <w:rFonts w:asciiTheme="minorHAnsi" w:hAnsiTheme="minorHAnsi" w:cs="Times New Roman"/>
          <w:noProof/>
          <w:lang w:eastAsia="sl-SI"/>
        </w:rPr>
        <w:t>v nadzor</w:t>
      </w:r>
      <w:r w:rsidR="00AF2248" w:rsidRPr="00F1462B">
        <w:rPr>
          <w:rFonts w:asciiTheme="minorHAnsi" w:hAnsiTheme="minorHAnsi" w:cs="Times New Roman"/>
          <w:noProof/>
          <w:lang w:eastAsia="sl-SI"/>
        </w:rPr>
        <w:t>u</w:t>
      </w:r>
      <w:r w:rsidRPr="00F1462B">
        <w:rPr>
          <w:rFonts w:asciiTheme="minorHAnsi" w:hAnsiTheme="minorHAnsi" w:cs="Times New Roman"/>
          <w:noProof/>
          <w:lang w:eastAsia="sl-SI"/>
        </w:rPr>
        <w:t xml:space="preserve"> obvladovanja sistema zagotavljanja kakovosti proizvodnje igrač in spremljanja njihove varnosti na trgu vse do potrošnika. V okviru inšpekcijskega nadzor</w:t>
      </w:r>
      <w:r w:rsidR="00A6473A" w:rsidRPr="00F1462B">
        <w:rPr>
          <w:rFonts w:asciiTheme="minorHAnsi" w:hAnsiTheme="minorHAnsi" w:cs="Times New Roman"/>
          <w:noProof/>
          <w:lang w:eastAsia="sl-SI"/>
        </w:rPr>
        <w:t>a zdravstveni inšpektorji lahko glede na vlogo</w:t>
      </w:r>
      <w:r w:rsidR="00B53998"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ki jo ima gospodarski subjekt, pregledajo in ocenijo postopke zagotavljanja izpolnjevanja zahtev glede varnosti, izvedbe predpisanega postopka ugotavljanja skladnosti, izdelave in hranjenja tehnične dokumentacije v predpisanem obsegu in označevanja igrač s predpisanimi znaki skladnosti in drugimi oznakami. Poleg tega preverijo, če zavezanci obveščajo gospodarske subjekte in Zdravstveni inšpektorat Republike Slovenije o igračah, ki pomenijo tveganje, oziroma o sprejetih ukrepih za umik/odpoklic takih igrač s trga ter vodijo register pritožb.</w:t>
      </w:r>
    </w:p>
    <w:p w14:paraId="0552140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14:paraId="0737A16F" w14:textId="77777777" w:rsidR="00237607" w:rsidRPr="00F1462B" w:rsidRDefault="00237607" w:rsidP="000C0441">
      <w:pPr>
        <w:spacing w:before="120" w:after="120" w:line="240" w:lineRule="auto"/>
        <w:outlineLvl w:val="2"/>
        <w:rPr>
          <w:rFonts w:asciiTheme="minorHAnsi" w:hAnsiTheme="minorHAnsi" w:cstheme="minorHAnsi"/>
          <w:b/>
          <w:bCs/>
          <w:szCs w:val="18"/>
          <w:lang w:eastAsia="sl-SI"/>
        </w:rPr>
      </w:pPr>
      <w:bookmarkStart w:id="125" w:name="_Toc7008221"/>
    </w:p>
    <w:p w14:paraId="38D8320F" w14:textId="68B3783D"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26" w:name="_Toc70591907"/>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25"/>
      <w:bookmarkEnd w:id="126"/>
    </w:p>
    <w:p w14:paraId="5905332B" w14:textId="0AB204CD"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pri gospodarskih subjektih, ki opravljajo dejavnost proizvodnje, uvoza, distribucije, maloprodaje </w:t>
      </w:r>
      <w:r w:rsidR="00786E88" w:rsidRPr="00F1462B">
        <w:rPr>
          <w:rFonts w:asciiTheme="minorHAnsi" w:hAnsiTheme="minorHAnsi" w:cs="Times New Roman"/>
          <w:noProof/>
          <w:lang w:eastAsia="sl-SI"/>
        </w:rPr>
        <w:t xml:space="preserve">opravili </w:t>
      </w:r>
      <w:r w:rsidR="002913C2" w:rsidRPr="00F1462B">
        <w:rPr>
          <w:rFonts w:asciiTheme="minorHAnsi" w:hAnsiTheme="minorHAnsi" w:cs="Times New Roman"/>
          <w:noProof/>
          <w:lang w:eastAsia="sl-SI"/>
        </w:rPr>
        <w:t>1</w:t>
      </w:r>
      <w:r w:rsidR="00E7176F"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inšpekcijskih pregledov. Odvzeli so </w:t>
      </w:r>
      <w:r w:rsidR="00E7176F" w:rsidRPr="00F1462B">
        <w:rPr>
          <w:rFonts w:asciiTheme="minorHAnsi" w:hAnsiTheme="minorHAnsi" w:cs="Times New Roman"/>
          <w:noProof/>
          <w:lang w:eastAsia="sl-SI"/>
        </w:rPr>
        <w:t>20</w:t>
      </w:r>
      <w:r w:rsidR="002913C2"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vzorcev igrač za laboratorijske analize na relevantne kemijske fizikalne, mehanske, mikrobiološke in/ali električne parametre.</w:t>
      </w:r>
    </w:p>
    <w:p w14:paraId="3788DF59" w14:textId="32AAAD74"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nadz</w:t>
      </w:r>
      <w:r w:rsidR="00855320" w:rsidRPr="00F1462B">
        <w:rPr>
          <w:rFonts w:asciiTheme="minorHAnsi" w:hAnsiTheme="minorHAnsi" w:cs="Times New Roman"/>
          <w:noProof/>
          <w:lang w:eastAsia="sl-SI"/>
        </w:rPr>
        <w:t>ora je bilo izrečenih skupaj</w:t>
      </w:r>
      <w:r w:rsidR="00301190">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pet</w:t>
      </w:r>
      <w:r w:rsidR="00301190">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upravnih</w:t>
      </w:r>
      <w:r w:rsidR="00855320" w:rsidRPr="00F1462B">
        <w:rPr>
          <w:rFonts w:asciiTheme="minorHAnsi" w:hAnsiTheme="minorHAnsi" w:cs="Times New Roman"/>
          <w:noProof/>
          <w:lang w:eastAsia="sl-SI"/>
        </w:rPr>
        <w:t xml:space="preserve"> ukrepov, od tega </w:t>
      </w:r>
      <w:r w:rsidR="00E7176F" w:rsidRPr="00F1462B">
        <w:rPr>
          <w:rFonts w:asciiTheme="minorHAnsi" w:hAnsiTheme="minorHAnsi" w:cs="Times New Roman"/>
          <w:noProof/>
          <w:lang w:eastAsia="sl-SI"/>
        </w:rPr>
        <w:t>štiri</w:t>
      </w:r>
      <w:r w:rsidR="00855320" w:rsidRPr="00F1462B">
        <w:rPr>
          <w:rFonts w:asciiTheme="minorHAnsi" w:hAnsiTheme="minorHAnsi" w:cs="Times New Roman"/>
          <w:noProof/>
          <w:lang w:eastAsia="sl-SI"/>
        </w:rPr>
        <w:t xml:space="preserve"> upravn</w:t>
      </w:r>
      <w:r w:rsidR="00E7176F" w:rsidRPr="00F1462B">
        <w:rPr>
          <w:rFonts w:asciiTheme="minorHAnsi" w:hAnsiTheme="minorHAnsi" w:cs="Times New Roman"/>
          <w:noProof/>
          <w:lang w:eastAsia="sl-SI"/>
        </w:rPr>
        <w:t xml:space="preserve">e </w:t>
      </w:r>
      <w:r w:rsidR="00855320" w:rsidRPr="00F1462B">
        <w:rPr>
          <w:rFonts w:asciiTheme="minorHAnsi" w:hAnsiTheme="minorHAnsi" w:cs="Times New Roman"/>
          <w:noProof/>
          <w:lang w:eastAsia="sl-SI"/>
        </w:rPr>
        <w:t>odločb</w:t>
      </w:r>
      <w:r w:rsidR="00E7176F" w:rsidRPr="00F1462B">
        <w:rPr>
          <w:rFonts w:asciiTheme="minorHAnsi" w:hAnsiTheme="minorHAnsi" w:cs="Times New Roman"/>
          <w:noProof/>
          <w:lang w:eastAsia="sl-SI"/>
        </w:rPr>
        <w:t>e</w:t>
      </w:r>
      <w:r w:rsidR="00855320" w:rsidRPr="00F1462B">
        <w:rPr>
          <w:rFonts w:asciiTheme="minorHAnsi" w:hAnsiTheme="minorHAnsi" w:cs="Times New Roman"/>
          <w:noProof/>
          <w:lang w:eastAsia="sl-SI"/>
        </w:rPr>
        <w:t xml:space="preserve"> in</w:t>
      </w:r>
      <w:r w:rsidR="002913C2"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eno</w:t>
      </w:r>
      <w:r w:rsidR="00855320" w:rsidRPr="00F1462B">
        <w:rPr>
          <w:rFonts w:asciiTheme="minorHAnsi" w:hAnsiTheme="minorHAnsi" w:cs="Times New Roman"/>
          <w:noProof/>
          <w:lang w:eastAsia="sl-SI"/>
        </w:rPr>
        <w:t xml:space="preserve"> upravn</w:t>
      </w:r>
      <w:r w:rsidR="00E7176F" w:rsidRPr="00F1462B">
        <w:rPr>
          <w:rFonts w:asciiTheme="minorHAnsi" w:hAnsiTheme="minorHAnsi" w:cs="Times New Roman"/>
          <w:noProof/>
          <w:lang w:eastAsia="sl-SI"/>
        </w:rPr>
        <w:t>o</w:t>
      </w:r>
      <w:r w:rsidR="00855320" w:rsidRPr="00F1462B">
        <w:rPr>
          <w:rFonts w:asciiTheme="minorHAnsi" w:hAnsiTheme="minorHAnsi" w:cs="Times New Roman"/>
          <w:noProof/>
          <w:lang w:eastAsia="sl-SI"/>
        </w:rPr>
        <w:t xml:space="preserve"> opozori</w:t>
      </w:r>
      <w:r w:rsidR="00E7176F" w:rsidRPr="00F1462B">
        <w:rPr>
          <w:rFonts w:asciiTheme="minorHAnsi" w:hAnsiTheme="minorHAnsi" w:cs="Times New Roman"/>
          <w:noProof/>
          <w:lang w:eastAsia="sl-SI"/>
        </w:rPr>
        <w:t>lo.</w:t>
      </w:r>
    </w:p>
    <w:p w14:paraId="55143E99" w14:textId="04B24EC6" w:rsidR="00AF2248" w:rsidRPr="00F1462B" w:rsidRDefault="00AF2248" w:rsidP="000C0441">
      <w:pPr>
        <w:spacing w:before="120" w:after="120" w:line="240" w:lineRule="auto"/>
        <w:jc w:val="both"/>
        <w:rPr>
          <w:rFonts w:asciiTheme="minorHAnsi" w:hAnsiTheme="minorHAnsi" w:cs="Times New Roman"/>
          <w:noProof/>
          <w:lang w:eastAsia="sl-SI"/>
        </w:rPr>
      </w:pPr>
    </w:p>
    <w:p w14:paraId="4784B794" w14:textId="77777777" w:rsidR="00AF2248" w:rsidRPr="00F1462B" w:rsidRDefault="00AF2248" w:rsidP="000C0441">
      <w:pPr>
        <w:spacing w:before="120" w:after="120" w:line="240" w:lineRule="auto"/>
        <w:jc w:val="both"/>
        <w:rPr>
          <w:rFonts w:asciiTheme="minorHAnsi" w:hAnsiTheme="minorHAnsi" w:cs="Times New Roman"/>
          <w:noProof/>
          <w:lang w:eastAsia="sl-SI"/>
        </w:rPr>
      </w:pPr>
    </w:p>
    <w:p w14:paraId="6A9BD9F1" w14:textId="77777777" w:rsidR="00237607" w:rsidRDefault="00237607" w:rsidP="000C0441">
      <w:pPr>
        <w:spacing w:before="120" w:after="120" w:line="240" w:lineRule="auto"/>
        <w:jc w:val="both"/>
        <w:rPr>
          <w:rFonts w:asciiTheme="minorHAnsi" w:hAnsiTheme="minorHAnsi" w:cs="Times New Roman"/>
          <w:noProof/>
          <w:lang w:eastAsia="sl-SI"/>
        </w:rPr>
      </w:pPr>
    </w:p>
    <w:p w14:paraId="3EBE23B1" w14:textId="77777777" w:rsidR="003D754B" w:rsidRDefault="003D754B" w:rsidP="000C0441">
      <w:pPr>
        <w:spacing w:before="120" w:after="120" w:line="240" w:lineRule="auto"/>
        <w:jc w:val="both"/>
        <w:rPr>
          <w:rFonts w:asciiTheme="minorHAnsi" w:hAnsiTheme="minorHAnsi" w:cs="Times New Roman"/>
          <w:noProof/>
          <w:lang w:eastAsia="sl-SI"/>
        </w:rPr>
      </w:pPr>
    </w:p>
    <w:p w14:paraId="1F6C04EF" w14:textId="77777777" w:rsidR="003D754B" w:rsidRDefault="003D754B" w:rsidP="000C0441">
      <w:pPr>
        <w:spacing w:before="120" w:after="120" w:line="240" w:lineRule="auto"/>
        <w:jc w:val="both"/>
        <w:rPr>
          <w:rFonts w:asciiTheme="minorHAnsi" w:hAnsiTheme="minorHAnsi" w:cs="Times New Roman"/>
          <w:noProof/>
          <w:lang w:eastAsia="sl-SI"/>
        </w:rPr>
      </w:pPr>
    </w:p>
    <w:p w14:paraId="0E06112E"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089B9947" w14:textId="5E258FD2"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27" w:name="_Toc95831980"/>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11</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864"/>
        <w:gridCol w:w="934"/>
        <w:gridCol w:w="839"/>
        <w:gridCol w:w="830"/>
        <w:gridCol w:w="1520"/>
        <w:gridCol w:w="1106"/>
        <w:gridCol w:w="721"/>
        <w:gridCol w:w="904"/>
      </w:tblGrid>
      <w:tr w:rsidR="000C0441" w:rsidRPr="00F1462B" w14:paraId="687E6827" w14:textId="77777777" w:rsidTr="00BC2EB0">
        <w:trPr>
          <w:trHeight w:val="283"/>
          <w:tblHeader/>
        </w:trPr>
        <w:tc>
          <w:tcPr>
            <w:tcW w:w="603" w:type="pct"/>
            <w:vMerge w:val="restart"/>
            <w:shd w:val="clear" w:color="auto" w:fill="FBD4B4" w:themeFill="accent6" w:themeFillTint="66"/>
            <w:vAlign w:val="center"/>
          </w:tcPr>
          <w:p w14:paraId="5EFC0EB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92" w:type="pct"/>
            <w:vMerge w:val="restart"/>
            <w:shd w:val="clear" w:color="auto" w:fill="FBD4B4" w:themeFill="accent6" w:themeFillTint="66"/>
            <w:vAlign w:val="center"/>
          </w:tcPr>
          <w:p w14:paraId="06CD6AC9"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3905" w:type="pct"/>
            <w:gridSpan w:val="7"/>
            <w:shd w:val="clear" w:color="auto" w:fill="FBD4B4" w:themeFill="accent6" w:themeFillTint="66"/>
            <w:vAlign w:val="center"/>
          </w:tcPr>
          <w:p w14:paraId="11864E81"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5FA242F9" w14:textId="77777777" w:rsidTr="00BC2EB0">
        <w:trPr>
          <w:tblHeader/>
        </w:trPr>
        <w:tc>
          <w:tcPr>
            <w:tcW w:w="603" w:type="pct"/>
            <w:vMerge/>
            <w:shd w:val="clear" w:color="auto" w:fill="FBD4B4" w:themeFill="accent6" w:themeFillTint="66"/>
            <w:vAlign w:val="center"/>
          </w:tcPr>
          <w:p w14:paraId="546E9056" w14:textId="77777777" w:rsidR="000C0441" w:rsidRPr="00F1462B" w:rsidRDefault="000C0441"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14:paraId="30A409DC" w14:textId="77777777" w:rsidR="000C0441" w:rsidRPr="00F1462B" w:rsidRDefault="000C0441" w:rsidP="000C0441">
            <w:pPr>
              <w:tabs>
                <w:tab w:val="left" w:pos="266"/>
              </w:tabs>
              <w:spacing w:after="0" w:line="240" w:lineRule="auto"/>
              <w:jc w:val="center"/>
              <w:rPr>
                <w:rFonts w:ascii="Calibri" w:hAnsi="Calibri"/>
                <w:sz w:val="12"/>
              </w:rPr>
            </w:pPr>
          </w:p>
        </w:tc>
        <w:tc>
          <w:tcPr>
            <w:tcW w:w="1483" w:type="pct"/>
            <w:gridSpan w:val="3"/>
            <w:shd w:val="clear" w:color="auto" w:fill="FBD4B4" w:themeFill="accent6" w:themeFillTint="66"/>
            <w:vAlign w:val="center"/>
          </w:tcPr>
          <w:p w14:paraId="201B15D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907" w:type="pct"/>
            <w:gridSpan w:val="3"/>
            <w:shd w:val="clear" w:color="auto" w:fill="FBD4B4" w:themeFill="accent6" w:themeFillTint="66"/>
            <w:vAlign w:val="center"/>
          </w:tcPr>
          <w:p w14:paraId="4A228A10"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515" w:type="pct"/>
            <w:vMerge w:val="restart"/>
            <w:shd w:val="clear" w:color="auto" w:fill="FBD4B4" w:themeFill="accent6" w:themeFillTint="66"/>
            <w:vAlign w:val="center"/>
          </w:tcPr>
          <w:p w14:paraId="2A176C4B"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237607" w:rsidRPr="00F1462B" w14:paraId="05AEBEBD" w14:textId="77777777" w:rsidTr="00237607">
        <w:trPr>
          <w:tblHeader/>
        </w:trPr>
        <w:tc>
          <w:tcPr>
            <w:tcW w:w="603" w:type="pct"/>
            <w:vMerge/>
            <w:shd w:val="clear" w:color="auto" w:fill="FBD4B4" w:themeFill="accent6" w:themeFillTint="66"/>
            <w:vAlign w:val="center"/>
          </w:tcPr>
          <w:p w14:paraId="6EF04077" w14:textId="77777777" w:rsidR="00237607" w:rsidRPr="00F1462B" w:rsidRDefault="00237607"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14:paraId="11E618A8" w14:textId="77777777" w:rsidR="00237607" w:rsidRPr="00F1462B" w:rsidRDefault="00237607" w:rsidP="000C0441">
            <w:pPr>
              <w:tabs>
                <w:tab w:val="left" w:pos="266"/>
              </w:tabs>
              <w:spacing w:after="0" w:line="240" w:lineRule="auto"/>
              <w:jc w:val="center"/>
              <w:rPr>
                <w:rFonts w:ascii="Calibri" w:hAnsi="Calibri"/>
                <w:sz w:val="12"/>
              </w:rPr>
            </w:pPr>
          </w:p>
        </w:tc>
        <w:tc>
          <w:tcPr>
            <w:tcW w:w="532" w:type="pct"/>
            <w:shd w:val="clear" w:color="auto" w:fill="FBD4B4" w:themeFill="accent6" w:themeFillTint="66"/>
            <w:vAlign w:val="center"/>
          </w:tcPr>
          <w:p w14:paraId="434CAF96" w14:textId="2D7F0DA4"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U</w:t>
            </w:r>
            <w:r w:rsidR="00E7176F" w:rsidRPr="00F1462B">
              <w:rPr>
                <w:rFonts w:ascii="Calibri" w:hAnsi="Calibri"/>
                <w:sz w:val="12"/>
              </w:rPr>
              <w:t>pravna</w:t>
            </w:r>
          </w:p>
          <w:p w14:paraId="6FF8DD10"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478" w:type="pct"/>
            <w:shd w:val="clear" w:color="auto" w:fill="FBD4B4" w:themeFill="accent6" w:themeFillTint="66"/>
            <w:vAlign w:val="center"/>
          </w:tcPr>
          <w:p w14:paraId="3945AB45"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73" w:type="pct"/>
            <w:shd w:val="clear" w:color="auto" w:fill="FBD4B4" w:themeFill="accent6" w:themeFillTint="66"/>
            <w:vAlign w:val="center"/>
          </w:tcPr>
          <w:p w14:paraId="40C844AB"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866" w:type="pct"/>
            <w:shd w:val="clear" w:color="auto" w:fill="FBD4B4" w:themeFill="accent6" w:themeFillTint="66"/>
            <w:vAlign w:val="center"/>
          </w:tcPr>
          <w:p w14:paraId="3255D927" w14:textId="171F8764" w:rsidR="00237607" w:rsidRPr="00F1462B" w:rsidRDefault="00237607" w:rsidP="000C0441">
            <w:pPr>
              <w:tabs>
                <w:tab w:val="left" w:pos="266"/>
              </w:tabs>
              <w:spacing w:after="0" w:line="240" w:lineRule="auto"/>
              <w:jc w:val="center"/>
              <w:rPr>
                <w:rFonts w:ascii="Calibri" w:hAnsi="Calibri"/>
                <w:sz w:val="12"/>
              </w:rPr>
            </w:pPr>
          </w:p>
          <w:p w14:paraId="1EEF866F" w14:textId="2F6AE166"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630" w:type="pct"/>
            <w:shd w:val="clear" w:color="auto" w:fill="FBD4B4" w:themeFill="accent6" w:themeFillTint="66"/>
            <w:vAlign w:val="center"/>
          </w:tcPr>
          <w:p w14:paraId="66050CB7"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11" w:type="pct"/>
            <w:shd w:val="clear" w:color="auto" w:fill="FBD4B4" w:themeFill="accent6" w:themeFillTint="66"/>
            <w:vAlign w:val="center"/>
          </w:tcPr>
          <w:p w14:paraId="6AC5B1C1" w14:textId="77777777" w:rsidR="00237607" w:rsidRPr="00F1462B" w:rsidRDefault="00237607"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515" w:type="pct"/>
            <w:vMerge/>
            <w:shd w:val="clear" w:color="auto" w:fill="FBD4B4" w:themeFill="accent6" w:themeFillTint="66"/>
            <w:vAlign w:val="center"/>
          </w:tcPr>
          <w:p w14:paraId="3D411AD2" w14:textId="77777777" w:rsidR="00237607" w:rsidRPr="00F1462B" w:rsidRDefault="00237607" w:rsidP="000C0441">
            <w:pPr>
              <w:tabs>
                <w:tab w:val="left" w:pos="266"/>
              </w:tabs>
              <w:spacing w:after="0" w:line="240" w:lineRule="auto"/>
              <w:jc w:val="center"/>
              <w:rPr>
                <w:rFonts w:ascii="Calibri" w:hAnsi="Calibri"/>
                <w:sz w:val="12"/>
              </w:rPr>
            </w:pPr>
          </w:p>
        </w:tc>
      </w:tr>
      <w:tr w:rsidR="00237607" w:rsidRPr="00F1462B" w14:paraId="32F11A2C" w14:textId="77777777" w:rsidTr="00237607">
        <w:trPr>
          <w:trHeight w:val="283"/>
        </w:trPr>
        <w:tc>
          <w:tcPr>
            <w:tcW w:w="603" w:type="pct"/>
            <w:shd w:val="clear" w:color="auto" w:fill="auto"/>
            <w:vAlign w:val="center"/>
          </w:tcPr>
          <w:p w14:paraId="1BD800F9" w14:textId="7D135B91" w:rsidR="00237607" w:rsidRPr="00F1462B" w:rsidRDefault="00237607" w:rsidP="000C0441">
            <w:pPr>
              <w:tabs>
                <w:tab w:val="left" w:pos="266"/>
              </w:tabs>
              <w:spacing w:after="0" w:line="240" w:lineRule="auto"/>
              <w:jc w:val="center"/>
              <w:rPr>
                <w:rFonts w:ascii="Calibri" w:hAnsi="Calibri"/>
                <w:sz w:val="16"/>
              </w:rPr>
            </w:pPr>
            <w:r w:rsidRPr="00F1462B">
              <w:rPr>
                <w:rFonts w:ascii="Calibri" w:hAnsi="Calibri"/>
                <w:sz w:val="16"/>
              </w:rPr>
              <w:t>1</w:t>
            </w:r>
            <w:r w:rsidR="00E7176F" w:rsidRPr="00F1462B">
              <w:rPr>
                <w:rFonts w:ascii="Calibri" w:hAnsi="Calibri"/>
                <w:sz w:val="16"/>
              </w:rPr>
              <w:t>8</w:t>
            </w:r>
          </w:p>
        </w:tc>
        <w:tc>
          <w:tcPr>
            <w:tcW w:w="492" w:type="pct"/>
            <w:shd w:val="clear" w:color="auto" w:fill="auto"/>
            <w:vAlign w:val="center"/>
          </w:tcPr>
          <w:p w14:paraId="48AA1FA8" w14:textId="3EBE10E8"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20</w:t>
            </w:r>
          </w:p>
        </w:tc>
        <w:tc>
          <w:tcPr>
            <w:tcW w:w="532" w:type="pct"/>
            <w:shd w:val="clear" w:color="auto" w:fill="auto"/>
            <w:vAlign w:val="center"/>
          </w:tcPr>
          <w:p w14:paraId="418D49A5" w14:textId="2C0BA385"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4</w:t>
            </w:r>
          </w:p>
        </w:tc>
        <w:tc>
          <w:tcPr>
            <w:tcW w:w="478" w:type="pct"/>
            <w:shd w:val="clear" w:color="auto" w:fill="auto"/>
            <w:vAlign w:val="center"/>
          </w:tcPr>
          <w:p w14:paraId="644F2212" w14:textId="527B0163"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473" w:type="pct"/>
            <w:shd w:val="clear" w:color="auto" w:fill="auto"/>
            <w:vAlign w:val="center"/>
          </w:tcPr>
          <w:p w14:paraId="4ADAF24B" w14:textId="690F4A21"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5</w:t>
            </w:r>
          </w:p>
        </w:tc>
        <w:tc>
          <w:tcPr>
            <w:tcW w:w="866" w:type="pct"/>
            <w:vAlign w:val="center"/>
          </w:tcPr>
          <w:p w14:paraId="7CE3D0A5" w14:textId="45493876" w:rsidR="00237607" w:rsidRPr="00F1462B" w:rsidRDefault="00E7176F" w:rsidP="00FC4D74">
            <w:pPr>
              <w:tabs>
                <w:tab w:val="left" w:pos="266"/>
              </w:tabs>
              <w:spacing w:after="0" w:line="240" w:lineRule="auto"/>
              <w:jc w:val="center"/>
              <w:rPr>
                <w:rFonts w:ascii="Calibri" w:hAnsi="Calibri"/>
                <w:sz w:val="16"/>
              </w:rPr>
            </w:pPr>
            <w:r w:rsidRPr="00F1462B">
              <w:rPr>
                <w:rFonts w:ascii="Calibri" w:hAnsi="Calibri"/>
                <w:sz w:val="16"/>
              </w:rPr>
              <w:t>0</w:t>
            </w:r>
          </w:p>
        </w:tc>
        <w:tc>
          <w:tcPr>
            <w:tcW w:w="630" w:type="pct"/>
            <w:shd w:val="clear" w:color="auto" w:fill="auto"/>
            <w:vAlign w:val="center"/>
          </w:tcPr>
          <w:p w14:paraId="4AC853BC" w14:textId="38D18D93"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411" w:type="pct"/>
            <w:shd w:val="clear" w:color="auto" w:fill="auto"/>
            <w:vAlign w:val="center"/>
          </w:tcPr>
          <w:p w14:paraId="02412EA3" w14:textId="26B1E640"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0</w:t>
            </w:r>
          </w:p>
        </w:tc>
        <w:tc>
          <w:tcPr>
            <w:tcW w:w="515" w:type="pct"/>
            <w:shd w:val="clear" w:color="auto" w:fill="auto"/>
            <w:vAlign w:val="center"/>
          </w:tcPr>
          <w:p w14:paraId="19A6E6CE" w14:textId="194AE919" w:rsidR="00237607" w:rsidRPr="00F1462B" w:rsidRDefault="00E7176F" w:rsidP="000C0441">
            <w:pPr>
              <w:tabs>
                <w:tab w:val="left" w:pos="266"/>
              </w:tabs>
              <w:spacing w:after="0" w:line="240" w:lineRule="auto"/>
              <w:jc w:val="center"/>
              <w:rPr>
                <w:rFonts w:ascii="Calibri" w:hAnsi="Calibri"/>
                <w:sz w:val="16"/>
              </w:rPr>
            </w:pPr>
            <w:r w:rsidRPr="00F1462B">
              <w:rPr>
                <w:rFonts w:ascii="Calibri" w:hAnsi="Calibri"/>
                <w:sz w:val="16"/>
              </w:rPr>
              <w:t>5</w:t>
            </w:r>
          </w:p>
        </w:tc>
      </w:tr>
    </w:tbl>
    <w:p w14:paraId="7862E504" w14:textId="4EE14EAE" w:rsidR="00FA03DE" w:rsidRPr="00F1462B" w:rsidRDefault="00FA03DE" w:rsidP="00237607">
      <w:pPr>
        <w:spacing w:before="120" w:after="120" w:line="240" w:lineRule="auto"/>
        <w:jc w:val="both"/>
        <w:rPr>
          <w:rFonts w:asciiTheme="minorHAnsi" w:hAnsiTheme="minorHAnsi" w:cs="Times New Roman"/>
          <w:noProof/>
          <w:lang w:eastAsia="sl-SI"/>
        </w:rPr>
      </w:pPr>
      <w:bookmarkStart w:id="128" w:name="_Hlk98306338"/>
      <w:r w:rsidRPr="00F1462B">
        <w:rPr>
          <w:rFonts w:asciiTheme="minorHAnsi" w:hAnsiTheme="minorHAnsi" w:cs="Times New Roman"/>
          <w:noProof/>
          <w:lang w:eastAsia="sl-SI"/>
        </w:rPr>
        <w:t xml:space="preserve">Inšpekcijski pregledi na področju igrač so bili izvedeni predvsem na podlagi prijav in na slovenskem trgu najdenih izdelkov iz RAPEX obvestil, ki so se nanašala na neustrezne mehanske ali kemijske lastnosti izdelka. </w:t>
      </w:r>
    </w:p>
    <w:p w14:paraId="53E9D790" w14:textId="0AEEFA9A" w:rsidR="00FA03DE" w:rsidRPr="00F1462B" w:rsidRDefault="00FA03DE" w:rsidP="00237607">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Obvestila Finančne uprave RS, ki so bila prav tako povod za izvedbo inšpekcijskih pregledov, so se nanašala na označevanje ali pomanjkljivo dokumentacijo uvoženih izdelkov. </w:t>
      </w:r>
      <w:bookmarkEnd w:id="128"/>
    </w:p>
    <w:p w14:paraId="778D8FB0" w14:textId="0898A8B4" w:rsidR="000C0441" w:rsidRPr="00F1462B" w:rsidRDefault="000C0441" w:rsidP="00237607">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301190">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301190">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0B7709" w:rsidRPr="00F1462B">
        <w:rPr>
          <w:rFonts w:asciiTheme="minorHAnsi" w:hAnsiTheme="minorHAnsi"/>
        </w:rPr>
        <w:fldChar w:fldCharType="begin"/>
      </w:r>
      <w:r w:rsidR="000B7709" w:rsidRPr="00F1462B">
        <w:rPr>
          <w:rFonts w:asciiTheme="minorHAnsi" w:hAnsiTheme="minorHAnsi"/>
        </w:rPr>
        <w:instrText xml:space="preserve"> REF _Ref446570622 \r \h  \* MERGEFORMAT </w:instrText>
      </w:r>
      <w:r w:rsidR="000B7709" w:rsidRPr="00F1462B">
        <w:rPr>
          <w:rFonts w:asciiTheme="minorHAnsi" w:hAnsiTheme="minorHAnsi"/>
        </w:rPr>
      </w:r>
      <w:r w:rsidR="000B7709" w:rsidRPr="00F1462B">
        <w:rPr>
          <w:rFonts w:asciiTheme="minorHAnsi" w:hAnsiTheme="minorHAnsi"/>
        </w:rPr>
        <w:fldChar w:fldCharType="separate"/>
      </w:r>
      <w:r w:rsidR="00D84DDB" w:rsidRPr="00D84DDB">
        <w:rPr>
          <w:rFonts w:asciiTheme="minorHAnsi" w:hAnsiTheme="minorHAnsi" w:cs="Times New Roman"/>
          <w:noProof/>
          <w:lang w:eastAsia="sl-SI"/>
        </w:rPr>
        <w:t>6.21</w:t>
      </w:r>
      <w:r w:rsidR="000B7709" w:rsidRPr="00F1462B">
        <w:rPr>
          <w:rFonts w:asciiTheme="minorHAnsi" w:hAnsiTheme="minorHAn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Program vzorčenja na področju igrač. </w:t>
      </w:r>
    </w:p>
    <w:p w14:paraId="0CCE5AC9" w14:textId="77777777" w:rsidR="000C0441" w:rsidRPr="00F1462B" w:rsidRDefault="000C0441" w:rsidP="005B354A">
      <w:pPr>
        <w:spacing w:line="240" w:lineRule="auto"/>
        <w:rPr>
          <w:rFonts w:asciiTheme="minorHAnsi" w:hAnsiTheme="minorHAnsi" w:cs="Times New Roman"/>
          <w:noProof/>
          <w:color w:val="000000"/>
          <w:lang w:eastAsia="sl-SI"/>
        </w:rPr>
      </w:pPr>
      <w:r w:rsidRPr="00F1462B">
        <w:rPr>
          <w:rFonts w:asciiTheme="minorHAnsi" w:hAnsiTheme="minorHAnsi"/>
        </w:rPr>
        <w:br w:type="page"/>
      </w:r>
    </w:p>
    <w:p w14:paraId="637D90A2"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29" w:name="_Toc7008222"/>
      <w:bookmarkStart w:id="130" w:name="_Toc70591908"/>
      <w:r w:rsidRPr="00F1462B">
        <w:rPr>
          <w:rFonts w:asciiTheme="minorHAnsi" w:eastAsia="Arial Unicode MS" w:hAnsiTheme="minorHAnsi" w:cstheme="majorBidi"/>
          <w:b/>
          <w:bCs/>
          <w:caps/>
          <w:szCs w:val="28"/>
          <w:lang w:eastAsia="sl-SI"/>
        </w:rPr>
        <w:lastRenderedPageBreak/>
        <w:t>INŠPEKCIJSKI NADZOR NA PODROČJU MATERIALOV IN IZDELKOV, NAMENJENIH ZA STIK Z ŽIVILI</w:t>
      </w:r>
      <w:bookmarkEnd w:id="129"/>
      <w:bookmarkEnd w:id="130"/>
    </w:p>
    <w:p w14:paraId="632278DB" w14:textId="624A8CB9" w:rsidR="000C0441" w:rsidRPr="00F1462B" w:rsidRDefault="000C0441" w:rsidP="000C0441">
      <w:pPr>
        <w:spacing w:before="120" w:after="120" w:line="240" w:lineRule="auto"/>
        <w:jc w:val="both"/>
        <w:rPr>
          <w:rFonts w:asciiTheme="minorHAnsi" w:hAnsiTheme="minorHAnsi" w:cs="Times New Roman"/>
          <w:noProof/>
          <w:szCs w:val="20"/>
          <w:lang w:eastAsia="sl-SI"/>
        </w:rPr>
      </w:pPr>
      <w:r w:rsidRPr="00F1462B">
        <w:rPr>
          <w:rFonts w:asciiTheme="minorHAnsi" w:hAnsiTheme="minorHAnsi" w:cs="Times New Roman"/>
          <w:noProof/>
          <w:lang w:eastAsia="sl-SI"/>
        </w:rPr>
        <w:t xml:space="preserve">Materiali in izdelki, namenjeni za stik z živili, lahko v živila sproščajo sestavine v količinah, ki lahko škodljivo vplivajo na zdravje ljudi. Namen </w:t>
      </w:r>
      <w:r w:rsidRPr="00F1462B">
        <w:rPr>
          <w:rFonts w:asciiTheme="minorHAnsi" w:hAnsiTheme="minorHAnsi" w:cs="Times New Roman"/>
          <w:noProof/>
          <w:szCs w:val="20"/>
          <w:lang w:eastAsia="sl-SI"/>
        </w:rPr>
        <w:t xml:space="preserve">Uredbe Evropskega parlamenta in Sveta (ES) </w:t>
      </w:r>
      <w:r w:rsidR="00713A6E">
        <w:rPr>
          <w:rFonts w:asciiTheme="minorHAnsi" w:hAnsiTheme="minorHAnsi" w:cs="Times New Roman"/>
          <w:noProof/>
          <w:szCs w:val="20"/>
          <w:lang w:eastAsia="sl-SI"/>
        </w:rPr>
        <w:br/>
      </w:r>
      <w:r w:rsidRPr="00F1462B">
        <w:rPr>
          <w:rFonts w:asciiTheme="minorHAnsi" w:hAnsiTheme="minorHAnsi" w:cs="Times New Roman"/>
          <w:noProof/>
          <w:szCs w:val="20"/>
          <w:lang w:eastAsia="sl-SI"/>
        </w:rPr>
        <w:t>št. 1935/2004 z dne 27. oktobra 2004 o materialih in izdelkih, namenjenih za stik z živili, in razveljavitvi direktiv 80/590/ES in 89/109/EGS</w:t>
      </w:r>
      <w:r w:rsidRPr="00F1462B">
        <w:rPr>
          <w:rFonts w:asciiTheme="minorHAnsi" w:hAnsiTheme="minorHAnsi" w:cs="Times New Roman"/>
          <w:noProof/>
          <w:vertAlign w:val="superscript"/>
          <w:lang w:eastAsia="sl-SI"/>
        </w:rPr>
        <w:footnoteReference w:id="20"/>
      </w:r>
      <w:r w:rsidRPr="00F1462B">
        <w:rPr>
          <w:rFonts w:asciiTheme="minorHAnsi" w:hAnsiTheme="minorHAnsi" w:cs="Times New Roman"/>
          <w:noProof/>
          <w:szCs w:val="20"/>
          <w:lang w:eastAsia="sl-SI"/>
        </w:rPr>
        <w:t xml:space="preserve"> je zagotoviti varnost materialov in izdelkov, namenjenih za stik z živili.</w:t>
      </w:r>
    </w:p>
    <w:p w14:paraId="3C8359E0" w14:textId="303FCA61"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Zakonodaja zahteva, da je vsak material ali izdelek, ki prihaja z živili v neposreden ali posreden stik, dovolj inerten, da njegove sestavine ne prehajajo v živila v takih količinah, ki bi lahko ogrožale zdravje ljudi ali povzročale nesprejemljive spremembe v sestavi živil oziroma ki bi lahko poslabšale njihove organoleptične lastnosti. Poleg tega zakonodaja vsebuje določila v zvezi s sledljivostjo in označevanjem materialov in izdelkov ter daje podlago za izjavo o skladnosti, ki jo opredeljujejo nekateri vertikalni predpisi. Pri trženju je pomembno tudi določilo, da označevanje, oglaševanje in predstavitev materiala ali izdelka ne sme zavajati potrošnikov. Vsi nosilci</w:t>
      </w:r>
      <w:r w:rsidR="00CE7229" w:rsidRPr="00F1462B">
        <w:rPr>
          <w:rFonts w:asciiTheme="minorHAnsi" w:hAnsiTheme="minorHAnsi" w:cs="Times New Roman"/>
          <w:noProof/>
          <w:lang w:eastAsia="sl-SI"/>
        </w:rPr>
        <w:t xml:space="preserve"> dejavnosti</w:t>
      </w:r>
      <w:r w:rsidRPr="00F1462B">
        <w:rPr>
          <w:rFonts w:asciiTheme="minorHAnsi" w:hAnsiTheme="minorHAnsi" w:cs="Times New Roman"/>
          <w:noProof/>
          <w:lang w:eastAsia="sl-SI"/>
        </w:rPr>
        <w:t>, ki prvi dajejo na trg materiale in izdelke, namenjene za stik z živili, morajo upoštevati določila zakonodaje glede dobre proizvodne prakse in se morajo pri zdravstvenem inšpektoratu registrirati.</w:t>
      </w:r>
    </w:p>
    <w:p w14:paraId="161BCAEF"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inšpektorji pri nadzoru preverjajo izvajanje dokumentiranega sistema za zagotavljanje kakovosti tako, da pregledajo </w:t>
      </w:r>
      <w:r w:rsidR="00E512FA" w:rsidRPr="00F1462B">
        <w:rPr>
          <w:rFonts w:asciiTheme="minorHAnsi" w:hAnsiTheme="minorHAnsi" w:cs="Times New Roman"/>
          <w:noProof/>
          <w:lang w:eastAsia="sl-SI"/>
        </w:rPr>
        <w:t>dokumentirane postopke</w:t>
      </w:r>
      <w:r w:rsidRPr="00F1462B">
        <w:rPr>
          <w:rFonts w:asciiTheme="minorHAnsi" w:hAnsiTheme="minorHAnsi" w:cs="Times New Roman"/>
          <w:noProof/>
          <w:lang w:eastAsia="sl-SI"/>
        </w:rPr>
        <w:t>, ki zagotavlja</w:t>
      </w:r>
      <w:r w:rsidR="00E512FA" w:rsidRPr="00F1462B">
        <w:rPr>
          <w:rFonts w:asciiTheme="minorHAnsi" w:hAnsiTheme="minorHAnsi" w:cs="Times New Roman"/>
          <w:noProof/>
          <w:lang w:eastAsia="sl-SI"/>
        </w:rPr>
        <w:t>jo</w:t>
      </w:r>
      <w:r w:rsidRPr="00F1462B">
        <w:rPr>
          <w:rFonts w:asciiTheme="minorHAnsi" w:hAnsiTheme="minorHAnsi" w:cs="Times New Roman"/>
          <w:noProof/>
          <w:lang w:eastAsia="sl-SI"/>
        </w:rPr>
        <w:t xml:space="preserve"> skladnost materialov in izdelkov s predpisi ter dokazuje</w:t>
      </w:r>
      <w:r w:rsidR="00E512FA" w:rsidRPr="00F1462B">
        <w:rPr>
          <w:rFonts w:asciiTheme="minorHAnsi" w:hAnsiTheme="minorHAnsi" w:cs="Times New Roman"/>
          <w:noProof/>
          <w:lang w:eastAsia="sl-SI"/>
        </w:rPr>
        <w:t>jo</w:t>
      </w:r>
      <w:r w:rsidRPr="00F1462B">
        <w:rPr>
          <w:rFonts w:asciiTheme="minorHAnsi" w:hAnsiTheme="minorHAnsi" w:cs="Times New Roman"/>
          <w:noProof/>
          <w:lang w:eastAsia="sl-SI"/>
        </w:rPr>
        <w:t xml:space="preserve"> varnost končnih materialov in izdelkov. Inšpektorji se tudi prepričajo o delovanju sistema sledljivosti, preverijo vsebino izjave o skladnosti, ustreznost označevanja v posameznih stopnjah distribucijske verige ter ustreznost navodil za varno uporabo, priloženih h končnemu izdelku. Izvajajo se tudi inšpekcijski pregledi pošiljk iz tretjih držav. Z laboratorijskimi analizami odvzetih vzorcev se naključno preveri varnost materialov in izdelkov ter njihova primernost za uporabo za stik z živili.</w:t>
      </w:r>
    </w:p>
    <w:p w14:paraId="59EEC254" w14:textId="77777777" w:rsidR="00FC4D74" w:rsidRPr="00F1462B" w:rsidRDefault="00FC4D74" w:rsidP="000C0441">
      <w:pPr>
        <w:spacing w:before="120" w:after="120" w:line="240" w:lineRule="auto"/>
        <w:outlineLvl w:val="2"/>
        <w:rPr>
          <w:rFonts w:asciiTheme="minorHAnsi" w:hAnsiTheme="minorHAnsi" w:cstheme="minorHAnsi"/>
          <w:b/>
          <w:bCs/>
          <w:szCs w:val="18"/>
          <w:lang w:eastAsia="sl-SI"/>
        </w:rPr>
      </w:pPr>
      <w:bookmarkStart w:id="131" w:name="_Toc7008223"/>
    </w:p>
    <w:p w14:paraId="4344DD29" w14:textId="3033442E"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32" w:name="_Toc70591909"/>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31"/>
      <w:bookmarkEnd w:id="132"/>
    </w:p>
    <w:p w14:paraId="43E5396C" w14:textId="2CA2D76E"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inšpektorji pri proizvajalcih, veletrgovcih oziroma vseh tistih, ki na območju Republike Slovenije prvi dajejo materiale in izdelke na trg, v maloprodaji ter pri uporabnikih mate</w:t>
      </w:r>
      <w:r w:rsidR="003A60E5" w:rsidRPr="00F1462B">
        <w:rPr>
          <w:rFonts w:asciiTheme="minorHAnsi" w:hAnsiTheme="minorHAnsi" w:cs="Times New Roman"/>
          <w:noProof/>
          <w:lang w:eastAsia="sl-SI"/>
        </w:rPr>
        <w:t xml:space="preserve">rialov in izdelkov, opravili </w:t>
      </w:r>
      <w:r w:rsidR="00E7176F" w:rsidRPr="00F1462B">
        <w:rPr>
          <w:rFonts w:asciiTheme="minorHAnsi" w:hAnsiTheme="minorHAnsi" w:cs="Times New Roman"/>
          <w:noProof/>
          <w:lang w:eastAsia="sl-SI"/>
        </w:rPr>
        <w:t>2</w:t>
      </w:r>
      <w:r w:rsidR="00F70683" w:rsidRPr="00F1462B">
        <w:rPr>
          <w:rFonts w:asciiTheme="minorHAnsi" w:hAnsiTheme="minorHAnsi" w:cs="Times New Roman"/>
          <w:noProof/>
          <w:lang w:eastAsia="sl-SI"/>
        </w:rPr>
        <w:t>7</w:t>
      </w:r>
      <w:r w:rsidRPr="00F1462B">
        <w:rPr>
          <w:rFonts w:asciiTheme="minorHAnsi" w:hAnsiTheme="minorHAnsi" w:cs="Times New Roman"/>
          <w:noProof/>
          <w:lang w:eastAsia="sl-SI"/>
        </w:rPr>
        <w:t xml:space="preserve"> inšpekcijskih pregl</w:t>
      </w:r>
      <w:r w:rsidR="003A60E5" w:rsidRPr="00F1462B">
        <w:rPr>
          <w:rFonts w:asciiTheme="minorHAnsi" w:hAnsiTheme="minorHAnsi" w:cs="Times New Roman"/>
          <w:noProof/>
          <w:lang w:eastAsia="sl-SI"/>
        </w:rPr>
        <w:t>edov. Inšpektorji so odvzeli 1</w:t>
      </w:r>
      <w:r w:rsidR="00FC55E8" w:rsidRPr="00F1462B">
        <w:rPr>
          <w:rFonts w:asciiTheme="minorHAnsi" w:hAnsiTheme="minorHAnsi" w:cs="Times New Roman"/>
          <w:noProof/>
          <w:lang w:eastAsia="sl-SI"/>
        </w:rPr>
        <w:t>38</w:t>
      </w:r>
      <w:r w:rsidRPr="00F1462B">
        <w:rPr>
          <w:rFonts w:asciiTheme="minorHAnsi" w:hAnsiTheme="minorHAnsi" w:cs="Times New Roman"/>
          <w:noProof/>
          <w:lang w:eastAsia="sl-SI"/>
        </w:rPr>
        <w:t xml:space="preserve"> vzorcev za laboratorijske analize na kemijske parametre.</w:t>
      </w:r>
    </w:p>
    <w:p w14:paraId="4BD8C1AB" w14:textId="506D6EA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w:t>
      </w:r>
      <w:r w:rsidR="003A60E5" w:rsidRPr="00F1462B">
        <w:rPr>
          <w:rFonts w:asciiTheme="minorHAnsi" w:hAnsiTheme="minorHAnsi" w:cs="Times New Roman"/>
          <w:noProof/>
          <w:lang w:eastAsia="sl-SI"/>
        </w:rPr>
        <w:t xml:space="preserve">zora je bilo izrečenih skupaj </w:t>
      </w:r>
      <w:r w:rsidR="00E7176F" w:rsidRPr="00F1462B">
        <w:rPr>
          <w:rFonts w:asciiTheme="minorHAnsi" w:hAnsiTheme="minorHAnsi" w:cs="Times New Roman"/>
          <w:noProof/>
          <w:lang w:eastAsia="sl-SI"/>
        </w:rPr>
        <w:t>sedem</w:t>
      </w:r>
      <w:r w:rsidR="003A60E5" w:rsidRPr="00F1462B">
        <w:rPr>
          <w:rFonts w:asciiTheme="minorHAnsi" w:hAnsiTheme="minorHAnsi" w:cs="Times New Roman"/>
          <w:noProof/>
          <w:lang w:eastAsia="sl-SI"/>
        </w:rPr>
        <w:t xml:space="preserve"> ukrepov, od tega </w:t>
      </w:r>
      <w:r w:rsidR="00E7176F" w:rsidRPr="00F1462B">
        <w:rPr>
          <w:rFonts w:asciiTheme="minorHAnsi" w:hAnsiTheme="minorHAnsi" w:cs="Times New Roman"/>
          <w:noProof/>
          <w:lang w:eastAsia="sl-SI"/>
        </w:rPr>
        <w:t>trije</w:t>
      </w:r>
      <w:r w:rsidRPr="00F1462B">
        <w:rPr>
          <w:rFonts w:asciiTheme="minorHAnsi" w:hAnsiTheme="minorHAnsi" w:cs="Times New Roman"/>
          <w:noProof/>
          <w:lang w:eastAsia="sl-SI"/>
        </w:rPr>
        <w:t xml:space="preserve"> upravni ukrep</w:t>
      </w:r>
      <w:r w:rsidR="00E7176F"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ena upravna</w:t>
      </w:r>
      <w:r w:rsidR="003A60E5" w:rsidRPr="00F1462B">
        <w:rPr>
          <w:rFonts w:asciiTheme="minorHAnsi" w:hAnsiTheme="minorHAnsi" w:cs="Times New Roman"/>
          <w:noProof/>
          <w:lang w:eastAsia="sl-SI"/>
        </w:rPr>
        <w:t xml:space="preserve"> odločb</w:t>
      </w:r>
      <w:r w:rsidR="00E7176F" w:rsidRPr="00F1462B">
        <w:rPr>
          <w:rFonts w:asciiTheme="minorHAnsi" w:hAnsiTheme="minorHAnsi" w:cs="Times New Roman"/>
          <w:noProof/>
          <w:lang w:eastAsia="sl-SI"/>
        </w:rPr>
        <w:t>a</w:t>
      </w:r>
      <w:r w:rsidR="00F70683" w:rsidRPr="00F1462B">
        <w:rPr>
          <w:rFonts w:asciiTheme="minorHAnsi" w:hAnsiTheme="minorHAnsi" w:cs="Times New Roman"/>
          <w:noProof/>
          <w:lang w:eastAsia="sl-SI"/>
        </w:rPr>
        <w:t xml:space="preserve"> in</w:t>
      </w:r>
      <w:r w:rsidR="003A60E5"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dv</w:t>
      </w:r>
      <w:r w:rsidR="005D23BF" w:rsidRPr="00F1462B">
        <w:rPr>
          <w:rFonts w:asciiTheme="minorHAnsi" w:hAnsiTheme="minorHAnsi" w:cs="Times New Roman"/>
          <w:noProof/>
          <w:lang w:eastAsia="sl-SI"/>
        </w:rPr>
        <w:t>e</w:t>
      </w:r>
      <w:r w:rsidR="003A60E5" w:rsidRPr="00F1462B">
        <w:rPr>
          <w:rFonts w:asciiTheme="minorHAnsi" w:hAnsiTheme="minorHAnsi" w:cs="Times New Roman"/>
          <w:noProof/>
          <w:lang w:eastAsia="sl-SI"/>
        </w:rPr>
        <w:t xml:space="preserve"> upravn</w:t>
      </w:r>
      <w:r w:rsidR="005D23BF" w:rsidRPr="00F1462B">
        <w:rPr>
          <w:rFonts w:asciiTheme="minorHAnsi" w:hAnsiTheme="minorHAnsi" w:cs="Times New Roman"/>
          <w:noProof/>
          <w:lang w:eastAsia="sl-SI"/>
        </w:rPr>
        <w:t>i</w:t>
      </w:r>
      <w:r w:rsidR="003A60E5" w:rsidRPr="00F1462B">
        <w:rPr>
          <w:rFonts w:asciiTheme="minorHAnsi" w:hAnsiTheme="minorHAnsi" w:cs="Times New Roman"/>
          <w:noProof/>
          <w:lang w:eastAsia="sl-SI"/>
        </w:rPr>
        <w:t xml:space="preserve"> opozoril</w:t>
      </w:r>
      <w:r w:rsidR="005D23BF" w:rsidRPr="00F1462B">
        <w:rPr>
          <w:rFonts w:asciiTheme="minorHAnsi" w:hAnsiTheme="minorHAnsi" w:cs="Times New Roman"/>
          <w:noProof/>
          <w:lang w:eastAsia="sl-SI"/>
        </w:rPr>
        <w:t>i</w:t>
      </w:r>
      <w:r w:rsidR="003A60E5" w:rsidRPr="00F1462B">
        <w:rPr>
          <w:rFonts w:asciiTheme="minorHAnsi" w:hAnsiTheme="minorHAnsi" w:cs="Times New Roman"/>
          <w:noProof/>
          <w:lang w:eastAsia="sl-SI"/>
        </w:rPr>
        <w:t xml:space="preserve">) in </w:t>
      </w:r>
      <w:r w:rsidR="00E7176F" w:rsidRPr="00F1462B">
        <w:rPr>
          <w:rFonts w:asciiTheme="minorHAnsi" w:hAnsiTheme="minorHAnsi" w:cs="Times New Roman"/>
          <w:noProof/>
          <w:lang w:eastAsia="sl-SI"/>
        </w:rPr>
        <w:t>štiri</w:t>
      </w:r>
      <w:r w:rsidRPr="00F1462B">
        <w:rPr>
          <w:rFonts w:asciiTheme="minorHAnsi" w:hAnsiTheme="minorHAnsi" w:cs="Times New Roman"/>
          <w:noProof/>
          <w:lang w:eastAsia="sl-SI"/>
        </w:rPr>
        <w:t xml:space="preserve"> prekrškovn</w:t>
      </w:r>
      <w:r w:rsidR="005D23BF"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sankcij</w:t>
      </w:r>
      <w:r w:rsidR="005D23BF" w:rsidRPr="00F1462B">
        <w:rPr>
          <w:rFonts w:asciiTheme="minorHAnsi" w:hAnsiTheme="minorHAnsi" w:cs="Times New Roman"/>
          <w:noProof/>
          <w:lang w:eastAsia="sl-SI"/>
        </w:rPr>
        <w:t>e</w:t>
      </w:r>
      <w:r w:rsidRPr="00F1462B">
        <w:rPr>
          <w:rFonts w:asciiTheme="minorHAnsi" w:hAnsiTheme="minorHAnsi" w:cs="Times New Roman"/>
          <w:noProof/>
          <w:lang w:eastAsia="sl-SI"/>
        </w:rPr>
        <w:t>/ukrep</w:t>
      </w:r>
      <w:r w:rsidR="005D23BF" w:rsidRPr="00F1462B">
        <w:rPr>
          <w:rFonts w:asciiTheme="minorHAnsi" w:hAnsiTheme="minorHAnsi" w:cs="Times New Roman"/>
          <w:noProof/>
          <w:lang w:eastAsia="sl-SI"/>
        </w:rPr>
        <w:t>i</w:t>
      </w:r>
      <w:r w:rsidRPr="00F1462B">
        <w:rPr>
          <w:rFonts w:asciiTheme="minorHAnsi" w:hAnsiTheme="minorHAnsi" w:cs="Times New Roman"/>
          <w:noProof/>
          <w:lang w:eastAsia="sl-SI"/>
        </w:rPr>
        <w:t xml:space="preserve"> (</w:t>
      </w:r>
      <w:r w:rsidR="00E7176F" w:rsidRPr="00F1462B">
        <w:rPr>
          <w:rFonts w:asciiTheme="minorHAnsi" w:hAnsiTheme="minorHAnsi" w:cs="Times New Roman"/>
          <w:noProof/>
          <w:lang w:eastAsia="sl-SI"/>
        </w:rPr>
        <w:t>tri odločbe z izrekom globe in ena odločba z izrekom opomina</w:t>
      </w:r>
      <w:r w:rsidRPr="00F1462B">
        <w:rPr>
          <w:rFonts w:asciiTheme="minorHAnsi" w:hAnsiTheme="minorHAnsi" w:cs="Times New Roman"/>
          <w:noProof/>
          <w:lang w:eastAsia="sl-SI"/>
        </w:rPr>
        <w:t xml:space="preserve">). </w:t>
      </w:r>
    </w:p>
    <w:p w14:paraId="7B8D17EC" w14:textId="178D2DA7" w:rsidR="003E3DA1" w:rsidRPr="00F1462B" w:rsidRDefault="003E3DA1" w:rsidP="003E3DA1">
      <w:pPr>
        <w:spacing w:before="120" w:after="120" w:line="240" w:lineRule="auto"/>
        <w:jc w:val="both"/>
        <w:outlineLvl w:val="2"/>
        <w:rPr>
          <w:rFonts w:asciiTheme="minorHAnsi" w:hAnsiTheme="minorHAnsi" w:cstheme="minorHAnsi"/>
          <w:b/>
          <w:bCs/>
          <w:szCs w:val="18"/>
          <w:lang w:eastAsia="sl-SI"/>
        </w:rPr>
      </w:pPr>
      <w:bookmarkStart w:id="133" w:name="_Toc95831981"/>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12</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716"/>
        <w:gridCol w:w="1501"/>
        <w:gridCol w:w="1288"/>
        <w:gridCol w:w="771"/>
        <w:gridCol w:w="1280"/>
        <w:gridCol w:w="758"/>
        <w:gridCol w:w="772"/>
        <w:gridCol w:w="771"/>
      </w:tblGrid>
      <w:tr w:rsidR="00FC55E8" w:rsidRPr="00F1462B" w14:paraId="57B06C1A" w14:textId="57B3E5FE" w:rsidTr="00C41AD9">
        <w:trPr>
          <w:trHeight w:val="283"/>
          <w:tblHeader/>
        </w:trPr>
        <w:tc>
          <w:tcPr>
            <w:tcW w:w="524" w:type="pct"/>
            <w:vMerge w:val="restart"/>
            <w:shd w:val="clear" w:color="auto" w:fill="FBD4B4" w:themeFill="accent6" w:themeFillTint="66"/>
            <w:vAlign w:val="center"/>
          </w:tcPr>
          <w:p w14:paraId="43B6AB8B" w14:textId="77777777" w:rsidR="00FC55E8" w:rsidRPr="00F1462B" w:rsidRDefault="00FC55E8"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08" w:type="pct"/>
            <w:vMerge w:val="restart"/>
            <w:shd w:val="clear" w:color="auto" w:fill="FBD4B4" w:themeFill="accent6" w:themeFillTint="66"/>
            <w:vAlign w:val="center"/>
          </w:tcPr>
          <w:p w14:paraId="51DFD3B4" w14:textId="77777777" w:rsidR="00FC55E8" w:rsidRPr="00F1462B" w:rsidRDefault="00FC55E8"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3629" w:type="pct"/>
            <w:gridSpan w:val="6"/>
            <w:shd w:val="clear" w:color="auto" w:fill="FBD4B4" w:themeFill="accent6" w:themeFillTint="66"/>
            <w:vAlign w:val="center"/>
          </w:tcPr>
          <w:p w14:paraId="12C982ED" w14:textId="77777777" w:rsidR="00FC55E8" w:rsidRPr="00F1462B" w:rsidRDefault="00FC55E8"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c>
          <w:tcPr>
            <w:tcW w:w="440" w:type="pct"/>
            <w:shd w:val="clear" w:color="auto" w:fill="FBD4B4" w:themeFill="accent6" w:themeFillTint="66"/>
          </w:tcPr>
          <w:p w14:paraId="2B8B2767" w14:textId="77777777" w:rsidR="00FC55E8" w:rsidRPr="00F1462B" w:rsidRDefault="00FC55E8" w:rsidP="000C0441">
            <w:pPr>
              <w:tabs>
                <w:tab w:val="left" w:pos="266"/>
              </w:tabs>
              <w:spacing w:after="0" w:line="240" w:lineRule="auto"/>
              <w:jc w:val="center"/>
              <w:rPr>
                <w:rFonts w:ascii="Calibri" w:hAnsi="Calibri"/>
                <w:sz w:val="12"/>
              </w:rPr>
            </w:pPr>
          </w:p>
        </w:tc>
      </w:tr>
      <w:tr w:rsidR="00FC55E8" w:rsidRPr="00F1462B" w14:paraId="24CF8412" w14:textId="14736400" w:rsidTr="00C41AD9">
        <w:trPr>
          <w:tblHeader/>
        </w:trPr>
        <w:tc>
          <w:tcPr>
            <w:tcW w:w="524" w:type="pct"/>
            <w:vMerge/>
            <w:shd w:val="clear" w:color="auto" w:fill="FBD4B4" w:themeFill="accent6" w:themeFillTint="66"/>
            <w:vAlign w:val="center"/>
          </w:tcPr>
          <w:p w14:paraId="26300F84" w14:textId="77777777" w:rsidR="00FC55E8" w:rsidRPr="00F1462B" w:rsidRDefault="00FC55E8" w:rsidP="000C0441">
            <w:pPr>
              <w:tabs>
                <w:tab w:val="left" w:pos="266"/>
              </w:tabs>
              <w:spacing w:after="0" w:line="240" w:lineRule="auto"/>
              <w:jc w:val="center"/>
              <w:rPr>
                <w:rFonts w:ascii="Calibri" w:hAnsi="Calibri"/>
                <w:sz w:val="12"/>
              </w:rPr>
            </w:pPr>
          </w:p>
        </w:tc>
        <w:tc>
          <w:tcPr>
            <w:tcW w:w="408" w:type="pct"/>
            <w:vMerge/>
            <w:shd w:val="clear" w:color="auto" w:fill="FBD4B4" w:themeFill="accent6" w:themeFillTint="66"/>
            <w:vAlign w:val="center"/>
          </w:tcPr>
          <w:p w14:paraId="1CD00E47" w14:textId="77777777" w:rsidR="00FC55E8" w:rsidRPr="00F1462B" w:rsidRDefault="00FC55E8" w:rsidP="000C0441">
            <w:pPr>
              <w:tabs>
                <w:tab w:val="left" w:pos="266"/>
              </w:tabs>
              <w:spacing w:after="0" w:line="240" w:lineRule="auto"/>
              <w:jc w:val="center"/>
              <w:rPr>
                <w:rFonts w:ascii="Calibri" w:hAnsi="Calibri"/>
                <w:sz w:val="12"/>
              </w:rPr>
            </w:pPr>
          </w:p>
        </w:tc>
        <w:tc>
          <w:tcPr>
            <w:tcW w:w="2028" w:type="pct"/>
            <w:gridSpan w:val="3"/>
            <w:shd w:val="clear" w:color="auto" w:fill="FBD4B4" w:themeFill="accent6" w:themeFillTint="66"/>
            <w:vAlign w:val="center"/>
          </w:tcPr>
          <w:p w14:paraId="74C06CAB"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1601" w:type="pct"/>
            <w:gridSpan w:val="3"/>
            <w:shd w:val="clear" w:color="auto" w:fill="FBD4B4" w:themeFill="accent6" w:themeFillTint="66"/>
            <w:vAlign w:val="center"/>
          </w:tcPr>
          <w:p w14:paraId="7EDDFA12" w14:textId="37509861" w:rsidR="00FC55E8" w:rsidRPr="00F1462B" w:rsidRDefault="00FC55E8" w:rsidP="00FC55E8">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40" w:type="pct"/>
            <w:shd w:val="clear" w:color="auto" w:fill="FBD4B4" w:themeFill="accent6" w:themeFillTint="66"/>
          </w:tcPr>
          <w:p w14:paraId="29D015B7" w14:textId="355FA7BD" w:rsidR="00FC55E8" w:rsidRPr="00F1462B" w:rsidRDefault="00FC55E8" w:rsidP="00FC55E8">
            <w:pPr>
              <w:tabs>
                <w:tab w:val="left" w:pos="266"/>
              </w:tabs>
              <w:spacing w:after="0" w:line="240" w:lineRule="auto"/>
              <w:jc w:val="center"/>
              <w:rPr>
                <w:rFonts w:ascii="Calibri" w:hAnsi="Calibri"/>
                <w:sz w:val="12"/>
              </w:rPr>
            </w:pPr>
            <w:r w:rsidRPr="00F1462B">
              <w:rPr>
                <w:rFonts w:ascii="Calibri" w:hAnsi="Calibri"/>
                <w:sz w:val="12"/>
              </w:rPr>
              <w:t>SKUPAJ</w:t>
            </w:r>
          </w:p>
        </w:tc>
      </w:tr>
      <w:tr w:rsidR="00FC55E8" w:rsidRPr="00F1462B" w14:paraId="42AE22AE" w14:textId="2EDDCC6C" w:rsidTr="00C41AD9">
        <w:trPr>
          <w:tblHeader/>
        </w:trPr>
        <w:tc>
          <w:tcPr>
            <w:tcW w:w="524" w:type="pct"/>
            <w:vMerge/>
            <w:shd w:val="clear" w:color="auto" w:fill="FBD4B4" w:themeFill="accent6" w:themeFillTint="66"/>
            <w:vAlign w:val="center"/>
          </w:tcPr>
          <w:p w14:paraId="480A6002" w14:textId="77777777" w:rsidR="00FC55E8" w:rsidRPr="00F1462B" w:rsidRDefault="00FC55E8" w:rsidP="000C0441">
            <w:pPr>
              <w:tabs>
                <w:tab w:val="left" w:pos="266"/>
              </w:tabs>
              <w:spacing w:after="0" w:line="240" w:lineRule="auto"/>
              <w:jc w:val="center"/>
              <w:rPr>
                <w:rFonts w:ascii="Calibri" w:hAnsi="Calibri"/>
                <w:sz w:val="12"/>
              </w:rPr>
            </w:pPr>
          </w:p>
        </w:tc>
        <w:tc>
          <w:tcPr>
            <w:tcW w:w="408" w:type="pct"/>
            <w:vMerge/>
            <w:shd w:val="clear" w:color="auto" w:fill="FBD4B4" w:themeFill="accent6" w:themeFillTint="66"/>
            <w:vAlign w:val="center"/>
          </w:tcPr>
          <w:p w14:paraId="511212C7" w14:textId="77777777" w:rsidR="00FC55E8" w:rsidRPr="00F1462B" w:rsidRDefault="00FC55E8" w:rsidP="000C0441">
            <w:pPr>
              <w:tabs>
                <w:tab w:val="left" w:pos="266"/>
              </w:tabs>
              <w:spacing w:after="0" w:line="240" w:lineRule="auto"/>
              <w:jc w:val="center"/>
              <w:rPr>
                <w:rFonts w:ascii="Calibri" w:hAnsi="Calibri"/>
                <w:sz w:val="12"/>
              </w:rPr>
            </w:pPr>
          </w:p>
        </w:tc>
        <w:tc>
          <w:tcPr>
            <w:tcW w:w="855" w:type="pct"/>
            <w:shd w:val="clear" w:color="auto" w:fill="FBD4B4" w:themeFill="accent6" w:themeFillTint="66"/>
            <w:vAlign w:val="center"/>
          </w:tcPr>
          <w:p w14:paraId="3D674545" w14:textId="09FA3E4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Upravna</w:t>
            </w:r>
          </w:p>
          <w:p w14:paraId="3DD92DE6"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odločba</w:t>
            </w:r>
          </w:p>
        </w:tc>
        <w:tc>
          <w:tcPr>
            <w:tcW w:w="734" w:type="pct"/>
            <w:shd w:val="clear" w:color="auto" w:fill="FBD4B4" w:themeFill="accent6" w:themeFillTint="66"/>
            <w:vAlign w:val="center"/>
          </w:tcPr>
          <w:p w14:paraId="4FC2B57C"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39" w:type="pct"/>
            <w:shd w:val="clear" w:color="auto" w:fill="FBD4B4" w:themeFill="accent6" w:themeFillTint="66"/>
            <w:vAlign w:val="center"/>
          </w:tcPr>
          <w:p w14:paraId="7BB92338" w14:textId="77777777"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SKUPAJ</w:t>
            </w:r>
          </w:p>
        </w:tc>
        <w:tc>
          <w:tcPr>
            <w:tcW w:w="729" w:type="pct"/>
            <w:shd w:val="clear" w:color="auto" w:fill="FBD4B4" w:themeFill="accent6" w:themeFillTint="66"/>
            <w:vAlign w:val="center"/>
          </w:tcPr>
          <w:p w14:paraId="5CEF70A3" w14:textId="2F713C5A"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32" w:type="pct"/>
            <w:shd w:val="clear" w:color="auto" w:fill="FBD4B4" w:themeFill="accent6" w:themeFillTint="66"/>
            <w:vAlign w:val="center"/>
          </w:tcPr>
          <w:p w14:paraId="68C0F88D" w14:textId="1816AAA0" w:rsidR="00FC55E8" w:rsidRPr="00F1462B" w:rsidRDefault="00FC55E8" w:rsidP="00FC4D74">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440" w:type="pct"/>
            <w:shd w:val="clear" w:color="auto" w:fill="FBD4B4" w:themeFill="accent6" w:themeFillTint="66"/>
            <w:vAlign w:val="center"/>
          </w:tcPr>
          <w:p w14:paraId="4E0C232C" w14:textId="0D909C86" w:rsidR="00FC55E8" w:rsidRPr="00F1462B" w:rsidRDefault="00FC55E8" w:rsidP="00FC4D74">
            <w:pPr>
              <w:tabs>
                <w:tab w:val="left" w:pos="266"/>
              </w:tabs>
              <w:spacing w:after="0" w:line="240" w:lineRule="auto"/>
              <w:rPr>
                <w:rFonts w:ascii="Calibri" w:hAnsi="Calibri"/>
                <w:sz w:val="12"/>
              </w:rPr>
            </w:pPr>
            <w:r w:rsidRPr="00F1462B">
              <w:rPr>
                <w:rFonts w:ascii="Calibri" w:hAnsi="Calibri"/>
                <w:sz w:val="12"/>
              </w:rPr>
              <w:t>SKUPAJ</w:t>
            </w:r>
          </w:p>
        </w:tc>
        <w:tc>
          <w:tcPr>
            <w:tcW w:w="440" w:type="pct"/>
            <w:shd w:val="clear" w:color="auto" w:fill="FBD4B4" w:themeFill="accent6" w:themeFillTint="66"/>
          </w:tcPr>
          <w:p w14:paraId="0DF814E4" w14:textId="77777777" w:rsidR="00FC55E8" w:rsidRPr="00F1462B" w:rsidRDefault="00FC55E8" w:rsidP="00FC4D74">
            <w:pPr>
              <w:tabs>
                <w:tab w:val="left" w:pos="266"/>
              </w:tabs>
              <w:spacing w:after="0" w:line="240" w:lineRule="auto"/>
              <w:rPr>
                <w:rFonts w:ascii="Calibri" w:hAnsi="Calibri"/>
                <w:sz w:val="12"/>
              </w:rPr>
            </w:pPr>
          </w:p>
        </w:tc>
      </w:tr>
      <w:tr w:rsidR="00FC55E8" w:rsidRPr="00F1462B" w14:paraId="62DEA6D5" w14:textId="01463783" w:rsidTr="00C41AD9">
        <w:trPr>
          <w:trHeight w:val="283"/>
        </w:trPr>
        <w:tc>
          <w:tcPr>
            <w:tcW w:w="524" w:type="pct"/>
            <w:shd w:val="clear" w:color="auto" w:fill="FFFFFF" w:themeFill="background1"/>
            <w:vAlign w:val="center"/>
          </w:tcPr>
          <w:p w14:paraId="2D7542EE" w14:textId="310C17D5"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27</w:t>
            </w:r>
          </w:p>
        </w:tc>
        <w:tc>
          <w:tcPr>
            <w:tcW w:w="408" w:type="pct"/>
            <w:shd w:val="clear" w:color="auto" w:fill="FFFFFF" w:themeFill="background1"/>
            <w:vAlign w:val="center"/>
          </w:tcPr>
          <w:p w14:paraId="06957683" w14:textId="583BE7C4"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138</w:t>
            </w:r>
          </w:p>
        </w:tc>
        <w:tc>
          <w:tcPr>
            <w:tcW w:w="855" w:type="pct"/>
            <w:shd w:val="clear" w:color="auto" w:fill="FFFFFF" w:themeFill="background1"/>
            <w:vAlign w:val="center"/>
          </w:tcPr>
          <w:p w14:paraId="2EF02F19" w14:textId="4188888E"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734" w:type="pct"/>
            <w:shd w:val="clear" w:color="auto" w:fill="FFFFFF" w:themeFill="background1"/>
            <w:vAlign w:val="center"/>
          </w:tcPr>
          <w:p w14:paraId="4F4B8BB4" w14:textId="2DEB974A"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2</w:t>
            </w:r>
          </w:p>
        </w:tc>
        <w:tc>
          <w:tcPr>
            <w:tcW w:w="439" w:type="pct"/>
            <w:shd w:val="clear" w:color="auto" w:fill="FFFFFF" w:themeFill="background1"/>
            <w:vAlign w:val="center"/>
          </w:tcPr>
          <w:p w14:paraId="203B4605" w14:textId="113AC02E" w:rsidR="00FC55E8" w:rsidRPr="00F1462B" w:rsidRDefault="005D23BF" w:rsidP="000C0441">
            <w:pPr>
              <w:tabs>
                <w:tab w:val="left" w:pos="266"/>
              </w:tabs>
              <w:spacing w:after="0" w:line="240" w:lineRule="auto"/>
              <w:jc w:val="center"/>
              <w:rPr>
                <w:rFonts w:ascii="Calibri" w:hAnsi="Calibri"/>
                <w:sz w:val="16"/>
              </w:rPr>
            </w:pPr>
            <w:r w:rsidRPr="00F1462B">
              <w:rPr>
                <w:rFonts w:ascii="Calibri" w:hAnsi="Calibri"/>
                <w:sz w:val="16"/>
              </w:rPr>
              <w:t>3</w:t>
            </w:r>
          </w:p>
        </w:tc>
        <w:tc>
          <w:tcPr>
            <w:tcW w:w="729" w:type="pct"/>
            <w:shd w:val="clear" w:color="auto" w:fill="FFFFFF" w:themeFill="background1"/>
            <w:vAlign w:val="center"/>
          </w:tcPr>
          <w:p w14:paraId="409DDDB4" w14:textId="76D0944A" w:rsidR="00FC55E8" w:rsidRPr="00F1462B" w:rsidRDefault="00FC55E8" w:rsidP="00FC4D74">
            <w:pPr>
              <w:tabs>
                <w:tab w:val="left" w:pos="266"/>
              </w:tabs>
              <w:spacing w:after="0" w:line="240" w:lineRule="auto"/>
              <w:jc w:val="center"/>
              <w:rPr>
                <w:rFonts w:ascii="Calibri" w:hAnsi="Calibri"/>
                <w:sz w:val="16"/>
              </w:rPr>
            </w:pPr>
            <w:r w:rsidRPr="00F1462B">
              <w:rPr>
                <w:rFonts w:ascii="Calibri" w:hAnsi="Calibri"/>
                <w:sz w:val="16"/>
              </w:rPr>
              <w:t>3</w:t>
            </w:r>
          </w:p>
        </w:tc>
        <w:tc>
          <w:tcPr>
            <w:tcW w:w="432" w:type="pct"/>
            <w:shd w:val="clear" w:color="auto" w:fill="FFFFFF" w:themeFill="background1"/>
            <w:vAlign w:val="center"/>
          </w:tcPr>
          <w:p w14:paraId="034F0CB9" w14:textId="35155CD9"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w:t>
            </w:r>
          </w:p>
        </w:tc>
        <w:tc>
          <w:tcPr>
            <w:tcW w:w="440" w:type="pct"/>
            <w:shd w:val="clear" w:color="auto" w:fill="FFFFFF" w:themeFill="background1"/>
            <w:vAlign w:val="center"/>
          </w:tcPr>
          <w:p w14:paraId="0AA7CFE1" w14:textId="13656099"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4</w:t>
            </w:r>
          </w:p>
        </w:tc>
        <w:tc>
          <w:tcPr>
            <w:tcW w:w="440" w:type="pct"/>
            <w:shd w:val="clear" w:color="auto" w:fill="FFFFFF" w:themeFill="background1"/>
          </w:tcPr>
          <w:p w14:paraId="7DCC5768" w14:textId="33378E8C" w:rsidR="00FC55E8"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7</w:t>
            </w:r>
          </w:p>
        </w:tc>
      </w:tr>
    </w:tbl>
    <w:p w14:paraId="379B29C7" w14:textId="77777777" w:rsidR="00C41AD9" w:rsidRPr="00F1462B" w:rsidRDefault="00C41AD9" w:rsidP="00C41AD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nadzori so se izvajali na podlagi prijav in obvestil iz sistema RASFF, zato rezultati niso primerljivi z rezultati iz preteklih let.</w:t>
      </w:r>
    </w:p>
    <w:p w14:paraId="569E9A32" w14:textId="4E9225D2" w:rsidR="00C41AD9" w:rsidRPr="00F1462B" w:rsidRDefault="00C41AD9" w:rsidP="00C41AD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Največji delež neskladnosti (</w:t>
      </w:r>
      <w:r w:rsidR="00301190">
        <w:rPr>
          <w:rFonts w:asciiTheme="minorHAnsi" w:hAnsiTheme="minorHAnsi" w:cs="Times New Roman"/>
          <w:noProof/>
          <w:lang w:eastAsia="sl-SI"/>
        </w:rPr>
        <w:t>6 %</w:t>
      </w:r>
      <w:r w:rsidRPr="00F1462B">
        <w:rPr>
          <w:rFonts w:asciiTheme="minorHAnsi" w:hAnsiTheme="minorHAnsi" w:cs="Times New Roman"/>
          <w:noProof/>
          <w:lang w:eastAsia="sl-SI"/>
        </w:rPr>
        <w:t xml:space="preserve"> obravnav) so inšpektorji ugotovili pri izvajanju postopkov umika in odpoklica, in sicer v maloprodaji. </w:t>
      </w:r>
    </w:p>
    <w:p w14:paraId="58D32765" w14:textId="133C2157" w:rsidR="00C41AD9" w:rsidRPr="00F1462B" w:rsidRDefault="00C41AD9" w:rsidP="00CE722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Posamezne neskladnosti so bile ugotovljene tudi v povezavi z vlogo za registracijo ter zahtevami za dobro proizvodno prakso pri distribuciji izdelkov iz papirja ter plastičnih mas.</w:t>
      </w:r>
    </w:p>
    <w:p w14:paraId="08CE2D31" w14:textId="49369D9D" w:rsidR="000C0441" w:rsidRPr="00F1462B" w:rsidRDefault="000C0441" w:rsidP="00CE7229">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301190">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301190">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CF05AE" w:rsidRPr="00F1462B">
        <w:rPr>
          <w:rFonts w:asciiTheme="minorHAnsi" w:hAnsiTheme="minorHAnsi" w:cs="Times New Roman"/>
          <w:noProof/>
          <w:lang w:eastAsia="sl-SI"/>
        </w:rPr>
        <w:fldChar w:fldCharType="begin"/>
      </w:r>
      <w:r w:rsidRPr="00F1462B">
        <w:rPr>
          <w:rFonts w:asciiTheme="minorHAnsi" w:hAnsiTheme="minorHAnsi" w:cs="Times New Roman"/>
          <w:noProof/>
          <w:lang w:eastAsia="sl-SI"/>
        </w:rPr>
        <w:instrText xml:space="preserve"> REF _Ref446573136 \r \h </w:instrText>
      </w:r>
      <w:r w:rsidR="00CF05AE" w:rsidRPr="00F1462B">
        <w:rPr>
          <w:rFonts w:asciiTheme="minorHAnsi" w:hAnsiTheme="minorHAnsi" w:cs="Times New Roman"/>
          <w:noProof/>
          <w:lang w:eastAsia="sl-SI"/>
        </w:rPr>
      </w:r>
      <w:r w:rsidR="00CF05AE" w:rsidRPr="00F1462B">
        <w:rPr>
          <w:rFonts w:asciiTheme="minorHAnsi" w:hAnsiTheme="minorHAnsi" w:cs="Times New Roman"/>
          <w:noProof/>
          <w:lang w:eastAsia="sl-SI"/>
        </w:rPr>
        <w:fldChar w:fldCharType="separate"/>
      </w:r>
      <w:r w:rsidR="00D84DDB">
        <w:rPr>
          <w:rFonts w:asciiTheme="minorHAnsi" w:hAnsiTheme="minorHAnsi" w:cs="Times New Roman"/>
          <w:noProof/>
          <w:lang w:eastAsia="sl-SI"/>
        </w:rPr>
        <w:t>6.21</w:t>
      </w:r>
      <w:r w:rsidR="00CF05AE" w:rsidRPr="00F1462B">
        <w:rPr>
          <w:rFonts w:asciiTheme="minorHAnsi" w:hAnsiTheme="minorHAnsi" w:cs="Times New Roman"/>
          <w:noProof/>
          <w:lang w:eastAsia="sl-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Program vzorčenja na področju materialov in izdelkov, namenjenih za stik z živili.</w:t>
      </w:r>
      <w:r w:rsidRPr="00F1462B">
        <w:rPr>
          <w:rFonts w:asciiTheme="minorHAnsi" w:hAnsiTheme="minorHAnsi" w:cs="Times New Roman"/>
          <w:noProof/>
          <w:lang w:eastAsia="sl-SI"/>
        </w:rPr>
        <w:br w:type="page"/>
      </w:r>
    </w:p>
    <w:p w14:paraId="68A8744F"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34" w:name="_Toc7008224"/>
      <w:bookmarkStart w:id="135" w:name="_Toc70591910"/>
      <w:r w:rsidRPr="00F1462B">
        <w:rPr>
          <w:rFonts w:asciiTheme="minorHAnsi" w:eastAsia="Arial Unicode MS" w:hAnsiTheme="minorHAnsi" w:cstheme="majorBidi"/>
          <w:b/>
          <w:bCs/>
          <w:caps/>
          <w:szCs w:val="28"/>
          <w:lang w:eastAsia="sl-SI"/>
        </w:rPr>
        <w:lastRenderedPageBreak/>
        <w:t>INŠPEKCIJSKI NADZOR NA PODROČJU ZDRAVSTVENE USTREZNOSTI OZIROMA VARNOSTI ŽIVIL IN HRANE</w:t>
      </w:r>
      <w:bookmarkEnd w:id="134"/>
      <w:bookmarkEnd w:id="135"/>
      <w:r w:rsidRPr="00F1462B">
        <w:rPr>
          <w:rFonts w:asciiTheme="minorHAnsi" w:eastAsia="Arial Unicode MS" w:hAnsiTheme="minorHAnsi" w:cstheme="majorBidi"/>
          <w:b/>
          <w:bCs/>
          <w:caps/>
          <w:szCs w:val="28"/>
          <w:lang w:eastAsia="sl-SI"/>
        </w:rPr>
        <w:t xml:space="preserve"> </w:t>
      </w:r>
    </w:p>
    <w:p w14:paraId="2182EDC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Oskrba z varno hrano, ki ne ogroža zdravja potrošnikov preko kemičnih, bioloških ali drugih vrst onesnaževal, je temelj zdrave prehrane in pomemben dejavnik varovanja zdravja kot javnega interesa. Preprečevanje bolezni, povezanih z živili oziroma hrano, in varstvo interesov potrošnikov sta zato dva bistvena elementa živilske zakonodaje</w:t>
      </w:r>
      <w:r w:rsidRPr="00F1462B">
        <w:rPr>
          <w:rFonts w:asciiTheme="minorHAnsi" w:hAnsiTheme="minorHAnsi" w:cs="Times New Roman"/>
          <w:noProof/>
          <w:vertAlign w:val="superscript"/>
          <w:lang w:eastAsia="sl-SI"/>
        </w:rPr>
        <w:footnoteReference w:id="21"/>
      </w:r>
      <w:r w:rsidRPr="00F1462B">
        <w:rPr>
          <w:rFonts w:asciiTheme="minorHAnsi" w:hAnsiTheme="minorHAnsi" w:cs="Times New Roman"/>
          <w:noProof/>
          <w:lang w:eastAsia="sl-SI"/>
        </w:rPr>
        <w:t xml:space="preserve">. </w:t>
      </w:r>
    </w:p>
    <w:p w14:paraId="36E9383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Živilska zakonodaja opredeljuje splošne zahteve, biološko in kemijsko varnost živil ter nosilcem živilske dejavnosti postavlja zahteve glede označevanja, predstavljanja in oglaševanja živil, vključno z zdravstvenimi in prehranskimi trditvami na živilih. </w:t>
      </w:r>
    </w:p>
    <w:p w14:paraId="2C1EB461"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opravljajo inšpekcijski nadzor na področju prehranskih dopolnil in živil za posebne skupine. Živila za posebne skupine so, v skladu z določili Uredbe (EU) št. 609/2013 Evropskega parlamenta in sveta, živila, namenjena dojenčkom in majhnim otrokom (začetne formule za dojenčke in nadaljevalne formule, živila na osnovi predelanih žit in otroška hrana), živila za posebne zdravstvene namene ter popolni prehranski nadomestki za nadzor nad telesno težo.</w:t>
      </w:r>
    </w:p>
    <w:p w14:paraId="30FAC6A1" w14:textId="72503F2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 inšpekcijskimi pregledi se inšpektorji prepričajo, da nosilci dejavnosti izpolnjujejo zahteve zakonodaje glede sestave in označevanja prehranskih dopolnil in živil za posebne skupine. Ustrezno predstavljanje oziroma oglaševanje se preverja s spremljanjem različnih medijev s poudarkom na spletu. V proizvodnji in pri skladiščenju inšpektorji preverijo, ali objekti izpolnjujejo higienske pogoje in so vzpostavljeni postopki, ki temeljijo na načelih HACCP. Izvajajo se tudi inšpekcijski pregledi pošiljk iz tretjih držav. </w:t>
      </w:r>
    </w:p>
    <w:p w14:paraId="1FA2DCB7"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 laboratorijskimi analizami odvzetih vzorcev se preverja zdravstvena ustreznost prehranskih dopolnil in živil za posebne skupine. </w:t>
      </w:r>
    </w:p>
    <w:p w14:paraId="45FA243C" w14:textId="2AA4C96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okviru inšpekcijskih pregledov se inšpektorat srečuje tudi z izdelki, ki bi se lahko zaradi svoje sestave ali predstavljanja uvrščali med zdravila. V takih primerih se inšpektorat poveže z Javno agencijo za zdravila in medicinske pripomočke, ki je v skladu z Zakonom o zdravilih pristojna za razvrstitev takih izdelkov, in Nacionalnim inštitutom za javno zdravje, ki v primeru odločitve agencije, da se izdelek ne razvršča med zdravila, za inšpektorat pripravi oceno tveganja za zdravje ljudi. </w:t>
      </w:r>
    </w:p>
    <w:p w14:paraId="0ECFC625" w14:textId="77777777" w:rsidR="00FC4D74" w:rsidRPr="00F1462B" w:rsidRDefault="00FC4D74" w:rsidP="000C0441">
      <w:pPr>
        <w:spacing w:before="120" w:after="120" w:line="240" w:lineRule="auto"/>
        <w:jc w:val="both"/>
        <w:rPr>
          <w:rFonts w:asciiTheme="minorHAnsi" w:hAnsiTheme="minorHAnsi" w:cs="Times New Roman"/>
          <w:noProof/>
          <w:lang w:eastAsia="sl-SI"/>
        </w:rPr>
      </w:pPr>
    </w:p>
    <w:p w14:paraId="284CDDC7" w14:textId="3068DE8D"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36" w:name="_Toc7008225"/>
      <w:bookmarkStart w:id="137" w:name="_Toc70591911"/>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36"/>
      <w:bookmarkEnd w:id="137"/>
    </w:p>
    <w:p w14:paraId="27E4D5D0" w14:textId="00DC57D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w:t>
      </w:r>
      <w:r w:rsidR="00B616D2" w:rsidRPr="00F1462B">
        <w:rPr>
          <w:rFonts w:asciiTheme="minorHAnsi" w:hAnsiTheme="minorHAnsi" w:cs="Times New Roman"/>
          <w:noProof/>
          <w:lang w:eastAsia="sl-SI"/>
        </w:rPr>
        <w:t xml:space="preserve">vstveni inšpektorji opravili </w:t>
      </w:r>
      <w:r w:rsidR="00FC55E8" w:rsidRPr="00F1462B">
        <w:rPr>
          <w:rFonts w:asciiTheme="minorHAnsi" w:hAnsiTheme="minorHAnsi" w:cs="Times New Roman"/>
          <w:noProof/>
          <w:lang w:eastAsia="sl-SI"/>
        </w:rPr>
        <w:t>157</w:t>
      </w:r>
      <w:r w:rsidRPr="00F1462B">
        <w:rPr>
          <w:rFonts w:asciiTheme="minorHAnsi" w:hAnsiTheme="minorHAnsi" w:cs="Times New Roman"/>
          <w:noProof/>
          <w:lang w:eastAsia="sl-SI"/>
        </w:rPr>
        <w:t xml:space="preserve"> inšpekcijskih pregl</w:t>
      </w:r>
      <w:r w:rsidR="00B616D2" w:rsidRPr="00F1462B">
        <w:rPr>
          <w:rFonts w:asciiTheme="minorHAnsi" w:hAnsiTheme="minorHAnsi" w:cs="Times New Roman"/>
          <w:noProof/>
          <w:lang w:eastAsia="sl-SI"/>
        </w:rPr>
        <w:t>edov</w:t>
      </w:r>
      <w:r w:rsidR="00AF2248" w:rsidRPr="00F1462B">
        <w:rPr>
          <w:rFonts w:asciiTheme="minorHAnsi" w:hAnsiTheme="minorHAnsi" w:cs="Times New Roman"/>
          <w:noProof/>
          <w:lang w:eastAsia="sl-SI"/>
        </w:rPr>
        <w:t xml:space="preserve"> in </w:t>
      </w:r>
      <w:r w:rsidR="00B616D2" w:rsidRPr="00F1462B">
        <w:rPr>
          <w:rFonts w:asciiTheme="minorHAnsi" w:hAnsiTheme="minorHAnsi" w:cs="Times New Roman"/>
          <w:noProof/>
          <w:lang w:eastAsia="sl-SI"/>
        </w:rPr>
        <w:t xml:space="preserve">odvzeli </w:t>
      </w:r>
      <w:r w:rsidR="00FC55E8" w:rsidRPr="00F1462B">
        <w:rPr>
          <w:rFonts w:asciiTheme="minorHAnsi" w:hAnsiTheme="minorHAnsi" w:cs="Times New Roman"/>
          <w:noProof/>
          <w:lang w:eastAsia="sl-SI"/>
        </w:rPr>
        <w:t>85</w:t>
      </w:r>
      <w:r w:rsidRPr="00F1462B">
        <w:rPr>
          <w:rFonts w:asciiTheme="minorHAnsi" w:hAnsiTheme="minorHAnsi" w:cs="Times New Roman"/>
          <w:noProof/>
          <w:lang w:eastAsia="sl-SI"/>
        </w:rPr>
        <w:t xml:space="preserve"> vzorcev za laboratorijske analize na mikrobiološke in/ali kemijske parametre. </w:t>
      </w:r>
    </w:p>
    <w:p w14:paraId="10EB6116" w14:textId="2817CCD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ugotovitev nad</w:t>
      </w:r>
      <w:r w:rsidR="00B616D2" w:rsidRPr="00F1462B">
        <w:rPr>
          <w:rFonts w:asciiTheme="minorHAnsi" w:hAnsiTheme="minorHAnsi" w:cs="Times New Roman"/>
          <w:noProof/>
          <w:lang w:eastAsia="sl-SI"/>
        </w:rPr>
        <w:t xml:space="preserve">zora je bilo izrečenih skupaj </w:t>
      </w:r>
      <w:r w:rsidR="00FC55E8" w:rsidRPr="00F1462B">
        <w:rPr>
          <w:rFonts w:asciiTheme="minorHAnsi" w:hAnsiTheme="minorHAnsi" w:cs="Times New Roman"/>
          <w:noProof/>
          <w:lang w:eastAsia="sl-SI"/>
        </w:rPr>
        <w:t>9</w:t>
      </w:r>
      <w:r w:rsidR="00F768A9" w:rsidRPr="00F1462B">
        <w:rPr>
          <w:rFonts w:asciiTheme="minorHAnsi" w:hAnsiTheme="minorHAnsi" w:cs="Times New Roman"/>
          <w:noProof/>
          <w:lang w:eastAsia="sl-SI"/>
        </w:rPr>
        <w:t>6</w:t>
      </w:r>
      <w:r w:rsidR="00B616D2" w:rsidRPr="00F1462B">
        <w:rPr>
          <w:rFonts w:asciiTheme="minorHAnsi" w:hAnsiTheme="minorHAnsi" w:cs="Times New Roman"/>
          <w:noProof/>
          <w:lang w:eastAsia="sl-SI"/>
        </w:rPr>
        <w:t xml:space="preserve"> ukrepov, od tega </w:t>
      </w:r>
      <w:r w:rsidR="00FC55E8" w:rsidRPr="00F1462B">
        <w:rPr>
          <w:rFonts w:asciiTheme="minorHAnsi" w:hAnsiTheme="minorHAnsi" w:cs="Times New Roman"/>
          <w:noProof/>
          <w:lang w:eastAsia="sl-SI"/>
        </w:rPr>
        <w:t>21</w:t>
      </w:r>
      <w:r w:rsidR="00B616D2" w:rsidRPr="00F1462B">
        <w:rPr>
          <w:rFonts w:asciiTheme="minorHAnsi" w:hAnsiTheme="minorHAnsi" w:cs="Times New Roman"/>
          <w:noProof/>
          <w:lang w:eastAsia="sl-SI"/>
        </w:rPr>
        <w:t xml:space="preserve"> upravnih ukrepov (</w:t>
      </w:r>
      <w:r w:rsidR="00C762E9" w:rsidRPr="00F1462B">
        <w:rPr>
          <w:rFonts w:asciiTheme="minorHAnsi" w:hAnsiTheme="minorHAnsi" w:cs="Times New Roman"/>
          <w:noProof/>
          <w:lang w:eastAsia="sl-SI"/>
        </w:rPr>
        <w:t>devet</w:t>
      </w:r>
      <w:r w:rsidR="00B616D2" w:rsidRPr="00F1462B">
        <w:rPr>
          <w:rFonts w:asciiTheme="minorHAnsi" w:hAnsiTheme="minorHAnsi" w:cs="Times New Roman"/>
          <w:noProof/>
          <w:lang w:eastAsia="sl-SI"/>
        </w:rPr>
        <w:t xml:space="preserve"> u</w:t>
      </w:r>
      <w:r w:rsidR="00FC55E8" w:rsidRPr="00F1462B">
        <w:rPr>
          <w:rFonts w:asciiTheme="minorHAnsi" w:hAnsiTheme="minorHAnsi" w:cs="Times New Roman"/>
          <w:noProof/>
          <w:lang w:eastAsia="sl-SI"/>
        </w:rPr>
        <w:t>pravnih</w:t>
      </w:r>
      <w:r w:rsidR="00B616D2" w:rsidRPr="00F1462B">
        <w:rPr>
          <w:rFonts w:asciiTheme="minorHAnsi" w:hAnsiTheme="minorHAnsi" w:cs="Times New Roman"/>
          <w:noProof/>
          <w:lang w:eastAsia="sl-SI"/>
        </w:rPr>
        <w:t xml:space="preserve"> odločb</w:t>
      </w:r>
      <w:r w:rsidR="00FC55E8" w:rsidRPr="00F1462B">
        <w:rPr>
          <w:rFonts w:asciiTheme="minorHAnsi" w:hAnsiTheme="minorHAnsi" w:cs="Times New Roman"/>
          <w:noProof/>
          <w:lang w:eastAsia="sl-SI"/>
        </w:rPr>
        <w:t xml:space="preserve"> in 12</w:t>
      </w:r>
      <w:r w:rsidRPr="00F1462B">
        <w:rPr>
          <w:rFonts w:asciiTheme="minorHAnsi" w:hAnsiTheme="minorHAnsi" w:cs="Times New Roman"/>
          <w:noProof/>
          <w:lang w:eastAsia="sl-SI"/>
        </w:rPr>
        <w:t xml:space="preserve"> upravnih opozo</w:t>
      </w:r>
      <w:r w:rsidR="00B616D2" w:rsidRPr="00F1462B">
        <w:rPr>
          <w:rFonts w:asciiTheme="minorHAnsi" w:hAnsiTheme="minorHAnsi" w:cs="Times New Roman"/>
          <w:noProof/>
          <w:lang w:eastAsia="sl-SI"/>
        </w:rPr>
        <w:t xml:space="preserve">ril) ter </w:t>
      </w:r>
      <w:r w:rsidR="00FC55E8" w:rsidRPr="00F1462B">
        <w:rPr>
          <w:rFonts w:asciiTheme="minorHAnsi" w:hAnsiTheme="minorHAnsi" w:cs="Times New Roman"/>
          <w:noProof/>
          <w:lang w:eastAsia="sl-SI"/>
        </w:rPr>
        <w:t>75</w:t>
      </w:r>
      <w:r w:rsidRPr="00F1462B">
        <w:rPr>
          <w:rFonts w:asciiTheme="minorHAnsi" w:hAnsiTheme="minorHAnsi" w:cs="Times New Roman"/>
          <w:noProof/>
          <w:lang w:eastAsia="sl-SI"/>
        </w:rPr>
        <w:t xml:space="preserve"> </w:t>
      </w:r>
      <w:r w:rsidR="00B616D2" w:rsidRPr="00F1462B">
        <w:rPr>
          <w:rFonts w:asciiTheme="minorHAnsi" w:hAnsiTheme="minorHAnsi" w:cs="Times New Roman"/>
          <w:noProof/>
          <w:lang w:eastAsia="sl-SI"/>
        </w:rPr>
        <w:t>prekrškovnih sankcij/ukrepov (</w:t>
      </w:r>
      <w:r w:rsidR="00FC55E8" w:rsidRPr="00F1462B">
        <w:rPr>
          <w:rFonts w:asciiTheme="minorHAnsi" w:hAnsiTheme="minorHAnsi" w:cs="Times New Roman"/>
          <w:noProof/>
          <w:lang w:eastAsia="sl-SI"/>
        </w:rPr>
        <w:t>12</w:t>
      </w:r>
      <w:r w:rsidR="00B616D2" w:rsidRPr="00F1462B">
        <w:rPr>
          <w:rFonts w:asciiTheme="minorHAnsi" w:hAnsiTheme="minorHAnsi" w:cs="Times New Roman"/>
          <w:noProof/>
          <w:lang w:eastAsia="sl-SI"/>
        </w:rPr>
        <w:t xml:space="preserve"> odločb z izrekom globe, </w:t>
      </w:r>
      <w:r w:rsidR="00FC55E8" w:rsidRPr="00F1462B">
        <w:rPr>
          <w:rFonts w:asciiTheme="minorHAnsi" w:hAnsiTheme="minorHAnsi" w:cs="Times New Roman"/>
          <w:noProof/>
          <w:lang w:eastAsia="sl-SI"/>
        </w:rPr>
        <w:t>32</w:t>
      </w:r>
      <w:r w:rsidR="00B616D2" w:rsidRPr="00F1462B">
        <w:rPr>
          <w:rFonts w:asciiTheme="minorHAnsi" w:hAnsiTheme="minorHAnsi" w:cs="Times New Roman"/>
          <w:noProof/>
          <w:lang w:eastAsia="sl-SI"/>
        </w:rPr>
        <w:t xml:space="preserve"> plačilnih nalogov, </w:t>
      </w:r>
      <w:r w:rsidR="00FC55E8" w:rsidRPr="00F1462B">
        <w:rPr>
          <w:rFonts w:asciiTheme="minorHAnsi" w:hAnsiTheme="minorHAnsi" w:cs="Times New Roman"/>
          <w:noProof/>
          <w:lang w:eastAsia="sl-SI"/>
        </w:rPr>
        <w:t>14</w:t>
      </w:r>
      <w:r w:rsidRPr="00F1462B">
        <w:rPr>
          <w:rFonts w:asciiTheme="minorHAnsi" w:hAnsiTheme="minorHAnsi" w:cs="Times New Roman"/>
          <w:noProof/>
          <w:lang w:eastAsia="sl-SI"/>
        </w:rPr>
        <w:t xml:space="preserve"> odločb z izrekom opomina in </w:t>
      </w:r>
      <w:r w:rsidR="00FC55E8" w:rsidRPr="00F1462B">
        <w:rPr>
          <w:rFonts w:asciiTheme="minorHAnsi" w:hAnsiTheme="minorHAnsi" w:cs="Times New Roman"/>
          <w:noProof/>
          <w:lang w:eastAsia="sl-SI"/>
        </w:rPr>
        <w:t>17</w:t>
      </w:r>
      <w:r w:rsidRPr="00F1462B">
        <w:rPr>
          <w:rFonts w:asciiTheme="minorHAnsi" w:hAnsiTheme="minorHAnsi" w:cs="Times New Roman"/>
          <w:noProof/>
          <w:lang w:eastAsia="sl-SI"/>
        </w:rPr>
        <w:t xml:space="preserve"> opozoril za storjen prekršek</w:t>
      </w:r>
      <w:r w:rsidR="0060407B"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30F83846" w14:textId="77777777" w:rsidR="000C0441" w:rsidRDefault="000C0441" w:rsidP="000C0441">
      <w:pPr>
        <w:spacing w:before="120" w:after="120" w:line="240" w:lineRule="auto"/>
        <w:jc w:val="both"/>
        <w:rPr>
          <w:rFonts w:asciiTheme="minorHAnsi" w:hAnsiTheme="minorHAnsi" w:cs="Times New Roman"/>
          <w:noProof/>
          <w:lang w:eastAsia="sl-SI"/>
        </w:rPr>
      </w:pPr>
    </w:p>
    <w:p w14:paraId="19CDC8B6" w14:textId="77777777" w:rsidR="003D754B" w:rsidRDefault="003D754B" w:rsidP="000C0441">
      <w:pPr>
        <w:spacing w:before="120" w:after="120" w:line="240" w:lineRule="auto"/>
        <w:jc w:val="both"/>
        <w:rPr>
          <w:rFonts w:asciiTheme="minorHAnsi" w:hAnsiTheme="minorHAnsi" w:cs="Times New Roman"/>
          <w:noProof/>
          <w:lang w:eastAsia="sl-SI"/>
        </w:rPr>
      </w:pPr>
    </w:p>
    <w:p w14:paraId="7AD24F10" w14:textId="77777777" w:rsidR="003D754B" w:rsidRDefault="003D754B" w:rsidP="000C0441">
      <w:pPr>
        <w:spacing w:before="120" w:after="120" w:line="240" w:lineRule="auto"/>
        <w:jc w:val="both"/>
        <w:rPr>
          <w:rFonts w:asciiTheme="minorHAnsi" w:hAnsiTheme="minorHAnsi" w:cs="Times New Roman"/>
          <w:noProof/>
          <w:lang w:eastAsia="sl-SI"/>
        </w:rPr>
      </w:pPr>
    </w:p>
    <w:p w14:paraId="7130253A"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358A5973" w14:textId="4F78670B" w:rsidR="00C734E9" w:rsidRPr="00F1462B" w:rsidRDefault="00C734E9" w:rsidP="00C734E9">
      <w:pPr>
        <w:spacing w:before="120" w:after="120" w:line="240" w:lineRule="auto"/>
        <w:jc w:val="both"/>
        <w:outlineLvl w:val="2"/>
        <w:rPr>
          <w:rFonts w:asciiTheme="minorHAnsi" w:hAnsiTheme="minorHAnsi" w:cstheme="minorHAnsi"/>
          <w:b/>
          <w:bCs/>
          <w:szCs w:val="18"/>
          <w:lang w:eastAsia="sl-SI"/>
        </w:rPr>
      </w:pPr>
      <w:bookmarkStart w:id="138" w:name="_Toc95831982"/>
      <w:r w:rsidRPr="00F1462B">
        <w:rPr>
          <w:rFonts w:asciiTheme="minorHAnsi" w:hAnsiTheme="minorHAnsi" w:cstheme="minorHAnsi"/>
          <w:b/>
          <w:bCs/>
          <w:szCs w:val="18"/>
          <w:lang w:eastAsia="sl-SI"/>
        </w:rPr>
        <w:lastRenderedPageBreak/>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13</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38"/>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16"/>
        <w:gridCol w:w="751"/>
        <w:gridCol w:w="824"/>
        <w:gridCol w:w="685"/>
        <w:gridCol w:w="824"/>
        <w:gridCol w:w="690"/>
        <w:gridCol w:w="825"/>
        <w:gridCol w:w="1104"/>
        <w:gridCol w:w="631"/>
        <w:gridCol w:w="705"/>
      </w:tblGrid>
      <w:tr w:rsidR="000C0441" w:rsidRPr="00F1462B" w14:paraId="3AC56D6A" w14:textId="77777777" w:rsidTr="0004479A">
        <w:trPr>
          <w:trHeight w:val="283"/>
          <w:tblHeader/>
        </w:trPr>
        <w:tc>
          <w:tcPr>
            <w:tcW w:w="515" w:type="pct"/>
            <w:vMerge w:val="restart"/>
            <w:shd w:val="clear" w:color="auto" w:fill="FBD4B4" w:themeFill="accent6" w:themeFillTint="66"/>
            <w:vAlign w:val="center"/>
          </w:tcPr>
          <w:p w14:paraId="63817537"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02" w:type="pct"/>
            <w:vMerge w:val="restart"/>
            <w:shd w:val="clear" w:color="auto" w:fill="FBD4B4" w:themeFill="accent6" w:themeFillTint="66"/>
            <w:vAlign w:val="center"/>
          </w:tcPr>
          <w:p w14:paraId="787A9E96"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ODVZETIH VZORCEV</w:t>
            </w:r>
          </w:p>
        </w:tc>
        <w:tc>
          <w:tcPr>
            <w:tcW w:w="4082" w:type="pct"/>
            <w:gridSpan w:val="9"/>
            <w:shd w:val="clear" w:color="auto" w:fill="FBD4B4" w:themeFill="accent6" w:themeFillTint="66"/>
            <w:vAlign w:val="center"/>
          </w:tcPr>
          <w:p w14:paraId="1322D802"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0C0441" w:rsidRPr="00F1462B" w14:paraId="021DEF16" w14:textId="77777777" w:rsidTr="0004479A">
        <w:trPr>
          <w:tblHeader/>
        </w:trPr>
        <w:tc>
          <w:tcPr>
            <w:tcW w:w="515" w:type="pct"/>
            <w:vMerge/>
            <w:shd w:val="clear" w:color="auto" w:fill="FBD4B4" w:themeFill="accent6" w:themeFillTint="66"/>
            <w:vAlign w:val="center"/>
          </w:tcPr>
          <w:p w14:paraId="4303472F" w14:textId="77777777" w:rsidR="000C0441" w:rsidRPr="00F1462B" w:rsidRDefault="000C0441" w:rsidP="000C0441">
            <w:pPr>
              <w:tabs>
                <w:tab w:val="left" w:pos="266"/>
              </w:tabs>
              <w:spacing w:after="0" w:line="240" w:lineRule="auto"/>
              <w:jc w:val="center"/>
              <w:rPr>
                <w:rFonts w:ascii="Calibri" w:hAnsi="Calibri"/>
                <w:sz w:val="12"/>
              </w:rPr>
            </w:pPr>
          </w:p>
        </w:tc>
        <w:tc>
          <w:tcPr>
            <w:tcW w:w="402" w:type="pct"/>
            <w:vMerge/>
            <w:shd w:val="clear" w:color="auto" w:fill="FBD4B4" w:themeFill="accent6" w:themeFillTint="66"/>
            <w:vAlign w:val="center"/>
          </w:tcPr>
          <w:p w14:paraId="6FCEC172" w14:textId="77777777" w:rsidR="000C0441" w:rsidRPr="00F1462B" w:rsidRDefault="000C0441" w:rsidP="000C0441">
            <w:pPr>
              <w:tabs>
                <w:tab w:val="left" w:pos="266"/>
              </w:tabs>
              <w:spacing w:after="0" w:line="240" w:lineRule="auto"/>
              <w:jc w:val="center"/>
              <w:rPr>
                <w:rFonts w:ascii="Calibri" w:hAnsi="Calibri"/>
                <w:sz w:val="12"/>
              </w:rPr>
            </w:pPr>
          </w:p>
        </w:tc>
        <w:tc>
          <w:tcPr>
            <w:tcW w:w="1312" w:type="pct"/>
            <w:gridSpan w:val="3"/>
            <w:shd w:val="clear" w:color="auto" w:fill="FBD4B4" w:themeFill="accent6" w:themeFillTint="66"/>
            <w:vAlign w:val="center"/>
          </w:tcPr>
          <w:p w14:paraId="69E0176A"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361" w:type="pct"/>
            <w:gridSpan w:val="5"/>
            <w:shd w:val="clear" w:color="auto" w:fill="FBD4B4" w:themeFill="accent6" w:themeFillTint="66"/>
            <w:vAlign w:val="center"/>
          </w:tcPr>
          <w:p w14:paraId="54EF3804"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09" w:type="pct"/>
            <w:vMerge w:val="restart"/>
            <w:shd w:val="clear" w:color="auto" w:fill="FBD4B4" w:themeFill="accent6" w:themeFillTint="66"/>
            <w:vAlign w:val="center"/>
          </w:tcPr>
          <w:p w14:paraId="7844CA9D" w14:textId="77777777" w:rsidR="000C0441" w:rsidRPr="00F1462B" w:rsidRDefault="000C044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04479A" w:rsidRPr="00F1462B" w14:paraId="2F29B8DD" w14:textId="77777777" w:rsidTr="0004479A">
        <w:trPr>
          <w:tblHeader/>
        </w:trPr>
        <w:tc>
          <w:tcPr>
            <w:tcW w:w="515" w:type="pct"/>
            <w:vMerge/>
            <w:shd w:val="clear" w:color="auto" w:fill="FBD4B4" w:themeFill="accent6" w:themeFillTint="66"/>
            <w:vAlign w:val="center"/>
          </w:tcPr>
          <w:p w14:paraId="5169D0D2" w14:textId="77777777" w:rsidR="0004479A" w:rsidRPr="00F1462B" w:rsidRDefault="0004479A" w:rsidP="000C0441">
            <w:pPr>
              <w:tabs>
                <w:tab w:val="left" w:pos="266"/>
              </w:tabs>
              <w:spacing w:after="0" w:line="240" w:lineRule="auto"/>
              <w:jc w:val="center"/>
              <w:rPr>
                <w:rFonts w:ascii="Calibri" w:hAnsi="Calibri"/>
                <w:sz w:val="12"/>
              </w:rPr>
            </w:pPr>
          </w:p>
        </w:tc>
        <w:tc>
          <w:tcPr>
            <w:tcW w:w="402" w:type="pct"/>
            <w:vMerge/>
            <w:shd w:val="clear" w:color="auto" w:fill="FBD4B4" w:themeFill="accent6" w:themeFillTint="66"/>
            <w:vAlign w:val="center"/>
          </w:tcPr>
          <w:p w14:paraId="637CDA1C" w14:textId="77777777" w:rsidR="0004479A" w:rsidRPr="00F1462B" w:rsidRDefault="0004479A" w:rsidP="000C0441">
            <w:pPr>
              <w:tabs>
                <w:tab w:val="left" w:pos="266"/>
              </w:tabs>
              <w:spacing w:after="0" w:line="240" w:lineRule="auto"/>
              <w:jc w:val="center"/>
              <w:rPr>
                <w:rFonts w:ascii="Calibri" w:hAnsi="Calibri"/>
                <w:sz w:val="12"/>
              </w:rPr>
            </w:pPr>
          </w:p>
        </w:tc>
        <w:tc>
          <w:tcPr>
            <w:tcW w:w="436" w:type="pct"/>
            <w:shd w:val="clear" w:color="auto" w:fill="FBD4B4" w:themeFill="accent6" w:themeFillTint="66"/>
            <w:vAlign w:val="center"/>
          </w:tcPr>
          <w:p w14:paraId="47C86280" w14:textId="45BB4316"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U</w:t>
            </w:r>
            <w:r w:rsidR="00FC55E8" w:rsidRPr="00F1462B">
              <w:rPr>
                <w:rFonts w:ascii="Calibri" w:hAnsi="Calibri"/>
                <w:sz w:val="12"/>
              </w:rPr>
              <w:t>pravna</w:t>
            </w:r>
          </w:p>
          <w:p w14:paraId="6D77ABC7"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odločba</w:t>
            </w:r>
          </w:p>
        </w:tc>
        <w:tc>
          <w:tcPr>
            <w:tcW w:w="478" w:type="pct"/>
            <w:shd w:val="clear" w:color="auto" w:fill="FBD4B4" w:themeFill="accent6" w:themeFillTint="66"/>
            <w:vAlign w:val="center"/>
          </w:tcPr>
          <w:p w14:paraId="2305E4FC"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398" w:type="pct"/>
            <w:shd w:val="clear" w:color="auto" w:fill="FBD4B4" w:themeFill="accent6" w:themeFillTint="66"/>
            <w:vAlign w:val="center"/>
          </w:tcPr>
          <w:p w14:paraId="342E5C68"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78" w:type="pct"/>
            <w:shd w:val="clear" w:color="auto" w:fill="FBD4B4" w:themeFill="accent6" w:themeFillTint="66"/>
            <w:vAlign w:val="center"/>
          </w:tcPr>
          <w:p w14:paraId="719BD8D8"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00" w:type="pct"/>
            <w:shd w:val="clear" w:color="auto" w:fill="FBD4B4" w:themeFill="accent6" w:themeFillTint="66"/>
            <w:vAlign w:val="center"/>
          </w:tcPr>
          <w:p w14:paraId="02DAD939"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78" w:type="pct"/>
            <w:shd w:val="clear" w:color="auto" w:fill="FBD4B4" w:themeFill="accent6" w:themeFillTint="66"/>
            <w:vAlign w:val="center"/>
          </w:tcPr>
          <w:p w14:paraId="20CC11D6"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639" w:type="pct"/>
            <w:shd w:val="clear" w:color="auto" w:fill="FBD4B4" w:themeFill="accent6" w:themeFillTint="66"/>
            <w:vAlign w:val="center"/>
          </w:tcPr>
          <w:p w14:paraId="4FD50613"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366" w:type="pct"/>
            <w:shd w:val="clear" w:color="auto" w:fill="FBD4B4" w:themeFill="accent6" w:themeFillTint="66"/>
            <w:vAlign w:val="center"/>
          </w:tcPr>
          <w:p w14:paraId="3A56F4BF" w14:textId="77777777" w:rsidR="0004479A" w:rsidRPr="00F1462B" w:rsidRDefault="0004479A" w:rsidP="000C0441">
            <w:pPr>
              <w:tabs>
                <w:tab w:val="left" w:pos="266"/>
              </w:tabs>
              <w:spacing w:after="0" w:line="240" w:lineRule="auto"/>
              <w:jc w:val="center"/>
              <w:rPr>
                <w:rFonts w:ascii="Calibri" w:hAnsi="Calibri"/>
                <w:sz w:val="12"/>
              </w:rPr>
            </w:pPr>
            <w:r w:rsidRPr="00F1462B">
              <w:rPr>
                <w:rFonts w:ascii="Calibri" w:hAnsi="Calibri"/>
                <w:sz w:val="12"/>
              </w:rPr>
              <w:t>SKUPAJ</w:t>
            </w:r>
          </w:p>
        </w:tc>
        <w:tc>
          <w:tcPr>
            <w:tcW w:w="409" w:type="pct"/>
            <w:vMerge/>
            <w:shd w:val="clear" w:color="auto" w:fill="FBD4B4" w:themeFill="accent6" w:themeFillTint="66"/>
            <w:vAlign w:val="center"/>
          </w:tcPr>
          <w:p w14:paraId="34F8282B" w14:textId="77777777" w:rsidR="0004479A" w:rsidRPr="00F1462B" w:rsidRDefault="0004479A" w:rsidP="000C0441">
            <w:pPr>
              <w:tabs>
                <w:tab w:val="left" w:pos="266"/>
              </w:tabs>
              <w:spacing w:after="0" w:line="240" w:lineRule="auto"/>
              <w:jc w:val="center"/>
              <w:rPr>
                <w:rFonts w:ascii="Calibri" w:hAnsi="Calibri"/>
                <w:sz w:val="12"/>
              </w:rPr>
            </w:pPr>
          </w:p>
        </w:tc>
      </w:tr>
      <w:tr w:rsidR="0004479A" w:rsidRPr="00F1462B" w14:paraId="03D08C23" w14:textId="77777777" w:rsidTr="0004479A">
        <w:trPr>
          <w:trHeight w:val="283"/>
        </w:trPr>
        <w:tc>
          <w:tcPr>
            <w:tcW w:w="515" w:type="pct"/>
            <w:shd w:val="clear" w:color="auto" w:fill="auto"/>
            <w:vAlign w:val="center"/>
          </w:tcPr>
          <w:p w14:paraId="6EA5B572" w14:textId="65156887"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157</w:t>
            </w:r>
          </w:p>
        </w:tc>
        <w:tc>
          <w:tcPr>
            <w:tcW w:w="402" w:type="pct"/>
            <w:shd w:val="clear" w:color="auto" w:fill="auto"/>
            <w:vAlign w:val="center"/>
          </w:tcPr>
          <w:p w14:paraId="662EDB56" w14:textId="76B773B7"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85</w:t>
            </w:r>
          </w:p>
        </w:tc>
        <w:tc>
          <w:tcPr>
            <w:tcW w:w="436" w:type="pct"/>
            <w:shd w:val="clear" w:color="auto" w:fill="auto"/>
            <w:vAlign w:val="center"/>
          </w:tcPr>
          <w:p w14:paraId="2EA15513" w14:textId="22A1CFAC" w:rsidR="0004479A" w:rsidRPr="00F1462B" w:rsidRDefault="00C762E9" w:rsidP="000C0441">
            <w:pPr>
              <w:tabs>
                <w:tab w:val="left" w:pos="266"/>
              </w:tabs>
              <w:spacing w:after="0" w:line="240" w:lineRule="auto"/>
              <w:jc w:val="center"/>
              <w:rPr>
                <w:rFonts w:ascii="Calibri" w:hAnsi="Calibri"/>
                <w:sz w:val="16"/>
              </w:rPr>
            </w:pPr>
            <w:r w:rsidRPr="00F1462B">
              <w:rPr>
                <w:rFonts w:ascii="Calibri" w:hAnsi="Calibri"/>
                <w:sz w:val="16"/>
              </w:rPr>
              <w:t>9</w:t>
            </w:r>
          </w:p>
        </w:tc>
        <w:tc>
          <w:tcPr>
            <w:tcW w:w="478" w:type="pct"/>
            <w:shd w:val="clear" w:color="auto" w:fill="auto"/>
            <w:vAlign w:val="center"/>
          </w:tcPr>
          <w:p w14:paraId="7E4983C7" w14:textId="520AB42A"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12</w:t>
            </w:r>
          </w:p>
        </w:tc>
        <w:tc>
          <w:tcPr>
            <w:tcW w:w="398" w:type="pct"/>
            <w:vAlign w:val="center"/>
          </w:tcPr>
          <w:p w14:paraId="65516D3D" w14:textId="51DC7FB9"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21</w:t>
            </w:r>
          </w:p>
        </w:tc>
        <w:tc>
          <w:tcPr>
            <w:tcW w:w="478" w:type="pct"/>
            <w:shd w:val="clear" w:color="auto" w:fill="auto"/>
            <w:vAlign w:val="center"/>
          </w:tcPr>
          <w:p w14:paraId="7FD8B86A" w14:textId="2D257FC6" w:rsidR="0004479A" w:rsidRPr="00F1462B" w:rsidRDefault="0004479A" w:rsidP="000C0441">
            <w:pPr>
              <w:tabs>
                <w:tab w:val="left" w:pos="266"/>
              </w:tabs>
              <w:spacing w:after="0" w:line="240" w:lineRule="auto"/>
              <w:jc w:val="center"/>
              <w:rPr>
                <w:rFonts w:ascii="Calibri" w:hAnsi="Calibri"/>
                <w:sz w:val="16"/>
              </w:rPr>
            </w:pPr>
            <w:r w:rsidRPr="00F1462B">
              <w:rPr>
                <w:rFonts w:ascii="Calibri" w:hAnsi="Calibri"/>
                <w:sz w:val="16"/>
              </w:rPr>
              <w:t>1</w:t>
            </w:r>
            <w:r w:rsidR="00FC55E8" w:rsidRPr="00F1462B">
              <w:rPr>
                <w:rFonts w:ascii="Calibri" w:hAnsi="Calibri"/>
                <w:sz w:val="16"/>
              </w:rPr>
              <w:t>2</w:t>
            </w:r>
            <w:r w:rsidRPr="00F1462B">
              <w:rPr>
                <w:rFonts w:ascii="Calibri" w:hAnsi="Calibri"/>
                <w:sz w:val="16"/>
                <w:vertAlign w:val="superscript"/>
              </w:rPr>
              <w:footnoteReference w:id="22"/>
            </w:r>
          </w:p>
        </w:tc>
        <w:tc>
          <w:tcPr>
            <w:tcW w:w="400" w:type="pct"/>
            <w:shd w:val="clear" w:color="auto" w:fill="auto"/>
            <w:vAlign w:val="center"/>
          </w:tcPr>
          <w:p w14:paraId="3827B2FE" w14:textId="37C27DF0"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32</w:t>
            </w:r>
          </w:p>
        </w:tc>
        <w:tc>
          <w:tcPr>
            <w:tcW w:w="478" w:type="pct"/>
            <w:shd w:val="clear" w:color="auto" w:fill="auto"/>
            <w:vAlign w:val="center"/>
          </w:tcPr>
          <w:p w14:paraId="660A971C" w14:textId="7354457A"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14</w:t>
            </w:r>
            <w:r w:rsidR="0004479A" w:rsidRPr="00F1462B">
              <w:rPr>
                <w:rFonts w:ascii="Calibri" w:hAnsi="Calibri"/>
                <w:sz w:val="16"/>
                <w:vertAlign w:val="superscript"/>
              </w:rPr>
              <w:footnoteReference w:id="23"/>
            </w:r>
          </w:p>
        </w:tc>
        <w:tc>
          <w:tcPr>
            <w:tcW w:w="639" w:type="pct"/>
            <w:shd w:val="clear" w:color="auto" w:fill="auto"/>
            <w:vAlign w:val="center"/>
          </w:tcPr>
          <w:p w14:paraId="3F53E909" w14:textId="0D6ED62E"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17</w:t>
            </w:r>
          </w:p>
        </w:tc>
        <w:tc>
          <w:tcPr>
            <w:tcW w:w="366" w:type="pct"/>
            <w:shd w:val="clear" w:color="auto" w:fill="auto"/>
            <w:vAlign w:val="center"/>
          </w:tcPr>
          <w:p w14:paraId="111FCC46" w14:textId="2FC744AE"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75</w:t>
            </w:r>
          </w:p>
        </w:tc>
        <w:tc>
          <w:tcPr>
            <w:tcW w:w="409" w:type="pct"/>
            <w:shd w:val="clear" w:color="auto" w:fill="auto"/>
            <w:vAlign w:val="center"/>
          </w:tcPr>
          <w:p w14:paraId="0BEC5048" w14:textId="1D47F11D" w:rsidR="0004479A" w:rsidRPr="00F1462B" w:rsidRDefault="00FC55E8" w:rsidP="000C0441">
            <w:pPr>
              <w:tabs>
                <w:tab w:val="left" w:pos="266"/>
              </w:tabs>
              <w:spacing w:after="0" w:line="240" w:lineRule="auto"/>
              <w:jc w:val="center"/>
              <w:rPr>
                <w:rFonts w:ascii="Calibri" w:hAnsi="Calibri"/>
                <w:sz w:val="16"/>
              </w:rPr>
            </w:pPr>
            <w:r w:rsidRPr="00F1462B">
              <w:rPr>
                <w:rFonts w:ascii="Calibri" w:hAnsi="Calibri"/>
                <w:sz w:val="16"/>
              </w:rPr>
              <w:t>96</w:t>
            </w:r>
          </w:p>
        </w:tc>
      </w:tr>
    </w:tbl>
    <w:p w14:paraId="4561F23D" w14:textId="77777777"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Inšpekcijski nadzori so se izvajali na podlagi prijav in obvestil iz sistema RASFF, zato rezultati niso neposredno primerljivi z rezultati iz preteklih let.</w:t>
      </w:r>
    </w:p>
    <w:p w14:paraId="5996E8F9" w14:textId="1656B95C"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so tako inšpektorji na področju prehranskih dopolnil ugotavljali neskladnosti pri spoštovanju zakonodajnih zahtev glede označevanja izdelkov v 17 % obravnav, glede predstavljanja v 26 % obravnav in glede sestave pri štirih </w:t>
      </w:r>
      <w:r w:rsidR="00FD0A11"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obravnav. </w:t>
      </w:r>
    </w:p>
    <w:p w14:paraId="0D7477FE" w14:textId="77777777"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obravnavi zdravstvenih trditev so bile neskladnosti ugotovljene v 58 % obravnav, kar gre pripisati dejstvu, da se je nadzor vršil na podlagi prejetih prijav, ki so opozarjale na sum neskladnosti. </w:t>
      </w:r>
    </w:p>
    <w:p w14:paraId="482C1574" w14:textId="77777777" w:rsidR="00F656B0" w:rsidRPr="00F1462B" w:rsidRDefault="00F656B0" w:rsidP="00F656B0">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45 % so bile ugotovljene neskladnosti pri izvajanju umika oz. odpoklica. </w:t>
      </w:r>
    </w:p>
    <w:p w14:paraId="14B4FD8F" w14:textId="04D7C181" w:rsidR="00F656B0" w:rsidRPr="00F1462B" w:rsidRDefault="00F656B0" w:rsidP="00FC4D74">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Posamezne neskladnosti so bile ugotovljene v povezavi z registracijo živilskega obrata, označevanjem živil in neodobreno uporabo novih živil.</w:t>
      </w:r>
    </w:p>
    <w:p w14:paraId="5BF9BD5E" w14:textId="66BAF7FC" w:rsidR="000C0441" w:rsidRPr="00F1462B" w:rsidRDefault="000C0441" w:rsidP="00FC4D74">
      <w:pPr>
        <w:spacing w:before="120" w:after="120" w:line="240" w:lineRule="auto"/>
        <w:jc w:val="both"/>
        <w:rPr>
          <w:rFonts w:asciiTheme="minorHAnsi" w:hAnsiTheme="minorHAnsi" w:cs="Calibri"/>
          <w:bCs/>
          <w:szCs w:val="16"/>
          <w:lang w:eastAsia="en-GB"/>
        </w:rPr>
      </w:pPr>
      <w:r w:rsidRPr="00F1462B">
        <w:rPr>
          <w:rFonts w:asciiTheme="minorHAnsi" w:hAnsiTheme="minorHAnsi" w:cs="Times New Roman"/>
          <w:noProof/>
          <w:lang w:eastAsia="sl-SI"/>
        </w:rPr>
        <w:t xml:space="preserve">Letni program nadzora je poleg inšpekcijskih pregledov vključeval tudi vzorčenje. O programu vzorčenja in rezultatih analiz </w:t>
      </w:r>
      <w:r w:rsidR="00301190">
        <w:rPr>
          <w:rFonts w:asciiTheme="minorHAnsi" w:hAnsiTheme="minorHAnsi" w:cs="Times New Roman"/>
          <w:noProof/>
          <w:lang w:eastAsia="sl-SI"/>
        </w:rPr>
        <w:t xml:space="preserve">je </w:t>
      </w:r>
      <w:r w:rsidRPr="00F1462B">
        <w:rPr>
          <w:rFonts w:asciiTheme="minorHAnsi" w:hAnsiTheme="minorHAnsi" w:cs="Times New Roman"/>
          <w:noProof/>
          <w:lang w:eastAsia="sl-SI"/>
        </w:rPr>
        <w:t>podrobneje poroča</w:t>
      </w:r>
      <w:r w:rsidR="00301190">
        <w:rPr>
          <w:rFonts w:asciiTheme="minorHAnsi" w:hAnsiTheme="minorHAnsi" w:cs="Times New Roman"/>
          <w:noProof/>
          <w:lang w:eastAsia="sl-SI"/>
        </w:rPr>
        <w:t>n</w:t>
      </w:r>
      <w:r w:rsidRPr="00F1462B">
        <w:rPr>
          <w:rFonts w:asciiTheme="minorHAnsi" w:hAnsiTheme="minorHAnsi" w:cs="Times New Roman"/>
          <w:noProof/>
          <w:lang w:eastAsia="sl-SI"/>
        </w:rPr>
        <w:t xml:space="preserve">o v </w:t>
      </w:r>
      <w:r w:rsidR="00CF05AE" w:rsidRPr="00F1462B">
        <w:rPr>
          <w:rFonts w:asciiTheme="minorHAnsi" w:hAnsiTheme="minorHAnsi" w:cs="Times New Roman"/>
          <w:noProof/>
          <w:lang w:eastAsia="sl-SI"/>
        </w:rPr>
        <w:fldChar w:fldCharType="begin"/>
      </w:r>
      <w:r w:rsidRPr="00F1462B">
        <w:rPr>
          <w:rFonts w:asciiTheme="minorHAnsi" w:hAnsiTheme="minorHAnsi" w:cs="Times New Roman"/>
          <w:noProof/>
          <w:lang w:eastAsia="sl-SI"/>
        </w:rPr>
        <w:instrText xml:space="preserve"> REF _Ref446573319 \r \h </w:instrText>
      </w:r>
      <w:r w:rsidR="00CF05AE" w:rsidRPr="00F1462B">
        <w:rPr>
          <w:rFonts w:asciiTheme="minorHAnsi" w:hAnsiTheme="minorHAnsi" w:cs="Times New Roman"/>
          <w:noProof/>
          <w:lang w:eastAsia="sl-SI"/>
        </w:rPr>
      </w:r>
      <w:r w:rsidR="00CF05AE" w:rsidRPr="00F1462B">
        <w:rPr>
          <w:rFonts w:asciiTheme="minorHAnsi" w:hAnsiTheme="minorHAnsi" w:cs="Times New Roman"/>
          <w:noProof/>
          <w:lang w:eastAsia="sl-SI"/>
        </w:rPr>
        <w:fldChar w:fldCharType="separate"/>
      </w:r>
      <w:r w:rsidR="00D84DDB">
        <w:rPr>
          <w:rFonts w:asciiTheme="minorHAnsi" w:hAnsiTheme="minorHAnsi" w:cs="Times New Roman"/>
          <w:noProof/>
          <w:lang w:eastAsia="sl-SI"/>
        </w:rPr>
        <w:t>6.21</w:t>
      </w:r>
      <w:r w:rsidR="00CF05AE" w:rsidRPr="00F1462B">
        <w:rPr>
          <w:rFonts w:asciiTheme="minorHAnsi" w:hAnsiTheme="minorHAnsi" w:cs="Times New Roman"/>
          <w:noProof/>
          <w:lang w:eastAsia="sl-SI"/>
        </w:rPr>
        <w:fldChar w:fldCharType="end"/>
      </w:r>
      <w:r w:rsidRPr="00F1462B">
        <w:rPr>
          <w:rFonts w:asciiTheme="minorHAnsi" w:hAnsiTheme="minorHAnsi" w:cs="Times New Roman"/>
          <w:noProof/>
          <w:lang w:eastAsia="sl-SI"/>
        </w:rPr>
        <w:t xml:space="preserve">. poglavju poročila </w:t>
      </w:r>
      <w:r w:rsidR="00B5399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Program vzorčenja na področju zdravstvene ustreznosti oziroma varnosti živil in hrane. </w:t>
      </w:r>
      <w:r w:rsidRPr="00F1462B">
        <w:br w:type="page"/>
      </w:r>
    </w:p>
    <w:p w14:paraId="16E297B7"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39" w:name="_Toc7008226"/>
      <w:bookmarkStart w:id="140" w:name="_Toc70591912"/>
      <w:r w:rsidRPr="00F1462B">
        <w:rPr>
          <w:rFonts w:asciiTheme="minorHAnsi" w:eastAsia="Arial Unicode MS" w:hAnsiTheme="minorHAnsi" w:cstheme="majorBidi"/>
          <w:b/>
          <w:bCs/>
          <w:caps/>
          <w:szCs w:val="28"/>
          <w:lang w:eastAsia="sl-SI"/>
        </w:rPr>
        <w:lastRenderedPageBreak/>
        <w:t>INŠPEKCIJSKI NADZOR NA PODROČJU OMEJEVANJA PORABE ALKOHOLA</w:t>
      </w:r>
      <w:bookmarkEnd w:id="139"/>
      <w:bookmarkEnd w:id="140"/>
    </w:p>
    <w:p w14:paraId="0DE315C9" w14:textId="51CE52C4"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Alkohol velja v mednarodnem prostoru za enega najpomembnejših vzrokov za prezgodnjo umrljivost in obolevnost. Ker se v Sloveniji, podobno kot v evropskem prostoru, beleži visoka poraba alkohola ter izražena zdravstvena in socialna problematika, ki je povezana s škodljivim pitjem alkohola, so se ukrepi za preprečevanje škodljivih posledic rabe alkohola ter ukrepi in načini omejevanja porabe alkohola opredelili z Zakonom o omejevanju porabe alkohola</w:t>
      </w:r>
      <w:r w:rsidR="00E93AE2" w:rsidRPr="00F1462B">
        <w:rPr>
          <w:rFonts w:asciiTheme="minorHAnsi" w:hAnsiTheme="minorHAnsi" w:cs="Times New Roman"/>
          <w:noProof/>
          <w:vertAlign w:val="superscript"/>
          <w:lang w:eastAsia="sl-SI"/>
        </w:rPr>
        <w:footnoteReference w:id="24"/>
      </w:r>
      <w:r w:rsidR="00C43437">
        <w:rPr>
          <w:rFonts w:asciiTheme="minorHAnsi" w:hAnsiTheme="minorHAnsi" w:cs="Times New Roman"/>
          <w:noProof/>
          <w:lang w:eastAsia="sl-SI"/>
        </w:rPr>
        <w:t xml:space="preserve"> (v nadaljnjem besedilu: </w:t>
      </w:r>
      <w:r w:rsidR="00E93AE2" w:rsidRPr="00F1462B">
        <w:rPr>
          <w:rFonts w:asciiTheme="minorHAnsi" w:hAnsiTheme="minorHAnsi" w:cs="Times New Roman"/>
          <w:noProof/>
          <w:lang w:eastAsia="sl-SI"/>
        </w:rPr>
        <w:t>ZOPA)</w:t>
      </w:r>
      <w:r w:rsidRPr="00F1462B">
        <w:rPr>
          <w:rFonts w:asciiTheme="minorHAnsi" w:hAnsiTheme="minorHAnsi" w:cs="Times New Roman"/>
          <w:noProof/>
          <w:lang w:eastAsia="sl-SI"/>
        </w:rPr>
        <w:t xml:space="preserve"> . </w:t>
      </w:r>
    </w:p>
    <w:p w14:paraId="5BC76C60"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inšpektorji z inšpekcijskimi pregledi v gostinskih obratih preverjajo spoštovanje prepovedi prodaje in ponudbe alkoholnih pijač in pijač, ki so jim dodane alkoholne pi</w:t>
      </w:r>
      <w:r w:rsidR="00B85235" w:rsidRPr="00F1462B">
        <w:rPr>
          <w:rFonts w:asciiTheme="minorHAnsi" w:hAnsiTheme="minorHAnsi" w:cs="Times New Roman"/>
          <w:noProof/>
          <w:lang w:eastAsia="sl-SI"/>
        </w:rPr>
        <w:t>jače, osebam, mlajšim od 18 let;</w:t>
      </w:r>
      <w:r w:rsidRPr="00F1462B">
        <w:rPr>
          <w:rFonts w:asciiTheme="minorHAnsi" w:hAnsiTheme="minorHAnsi" w:cs="Times New Roman"/>
          <w:noProof/>
          <w:lang w:eastAsia="sl-SI"/>
        </w:rPr>
        <w:t xml:space="preserve"> prodajo žganih pijač, ki vključuje tudi dodajanje žganih pijač brezalkoholnim pijačam in drugim napitkom, od začetka dnevnega obratov</w:t>
      </w:r>
      <w:r w:rsidR="00B85235" w:rsidRPr="00F1462B">
        <w:rPr>
          <w:rFonts w:asciiTheme="minorHAnsi" w:hAnsiTheme="minorHAnsi" w:cs="Times New Roman"/>
          <w:noProof/>
          <w:lang w:eastAsia="sl-SI"/>
        </w:rPr>
        <w:t>alnega časa do 10. ure dopoldan;</w:t>
      </w:r>
      <w:r w:rsidRPr="00F1462B">
        <w:rPr>
          <w:rFonts w:asciiTheme="minorHAnsi" w:hAnsiTheme="minorHAnsi" w:cs="Times New Roman"/>
          <w:noProof/>
          <w:lang w:eastAsia="sl-SI"/>
        </w:rPr>
        <w:t xml:space="preserve"> objavo prepovedi prodaje alkoholnih pijač in časovne omejit</w:t>
      </w:r>
      <w:r w:rsidR="00B85235" w:rsidRPr="00F1462B">
        <w:rPr>
          <w:rFonts w:asciiTheme="minorHAnsi" w:hAnsiTheme="minorHAnsi" w:cs="Times New Roman"/>
          <w:noProof/>
          <w:lang w:eastAsia="sl-SI"/>
        </w:rPr>
        <w:t>ve prodaje alkoholnih pijač ter</w:t>
      </w:r>
      <w:r w:rsidRPr="00F1462B">
        <w:rPr>
          <w:rFonts w:asciiTheme="minorHAnsi" w:hAnsiTheme="minorHAnsi" w:cs="Times New Roman"/>
          <w:noProof/>
          <w:lang w:eastAsia="sl-SI"/>
        </w:rPr>
        <w:t xml:space="preserve"> ponudbo vsaj dveh različnih vrst brezalkoholnih pijač, ki sta cenovno enaki ali cenejši od najcenejše alkoholne pijače.  </w:t>
      </w:r>
    </w:p>
    <w:p w14:paraId="0C958D1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stavbah in na pripadajočih funkcionalnih zemljiščih, kjer se opravlja dejavnost vzgoje, izobraževanja in zdravstvene dejavnosti</w:t>
      </w:r>
      <w:r w:rsidR="00B85235"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preverjajo spoštovanje prepovedi prodaje oziroma ponudbe alkoholnih pijač, na javnih mestih pa prepoved omogočanja pitja alkoholnih pijač osebam, mlajšim od 18 let. </w:t>
      </w:r>
    </w:p>
    <w:p w14:paraId="6052B2F9"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 nalog predstavlja tudi </w:t>
      </w:r>
      <w:bookmarkStart w:id="141" w:name="_Hlk70003013"/>
      <w:r w:rsidRPr="00F1462B">
        <w:rPr>
          <w:rFonts w:asciiTheme="minorHAnsi" w:hAnsiTheme="minorHAnsi" w:cs="Times New Roman"/>
          <w:noProof/>
          <w:lang w:eastAsia="sl-SI"/>
        </w:rPr>
        <w:t>nadzor nad predpisanim označevanjem predpakiranih živil, ki vsebujejo alkohol.</w:t>
      </w:r>
      <w:bookmarkEnd w:id="141"/>
      <w:r w:rsidRPr="00F1462B">
        <w:rPr>
          <w:rFonts w:asciiTheme="minorHAnsi" w:hAnsiTheme="minorHAnsi" w:cs="Times New Roman"/>
          <w:noProof/>
          <w:lang w:eastAsia="sl-SI"/>
        </w:rPr>
        <w:t xml:space="preserve"> Ta nadzor se izvaja z inšpekcijskimi nadzori pri zavezancih, ki dajejo na trg predpakirana živila oziroma z odvzemom vzorcev za laboratorijske analize na vsebnost alkohola.</w:t>
      </w:r>
    </w:p>
    <w:p w14:paraId="7C569DD1" w14:textId="77777777" w:rsidR="00B41E8F" w:rsidRPr="00F1462B" w:rsidRDefault="00B41E8F" w:rsidP="000C0441">
      <w:pPr>
        <w:spacing w:before="120" w:after="120" w:line="240" w:lineRule="auto"/>
        <w:jc w:val="both"/>
        <w:rPr>
          <w:rFonts w:asciiTheme="minorHAnsi" w:hAnsiTheme="minorHAnsi" w:cs="Times New Roman"/>
          <w:noProof/>
          <w:lang w:eastAsia="sl-SI"/>
        </w:rPr>
      </w:pPr>
    </w:p>
    <w:p w14:paraId="6F51C653" w14:textId="56EB8C8F"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42" w:name="_Toc7008227"/>
      <w:bookmarkStart w:id="143" w:name="_Toc70591913"/>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42"/>
      <w:bookmarkEnd w:id="143"/>
    </w:p>
    <w:p w14:paraId="2F325178" w14:textId="6930942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001D4E3A" w:rsidRPr="00F1462B">
        <w:rPr>
          <w:rFonts w:asciiTheme="minorHAnsi" w:hAnsiTheme="minorHAnsi" w:cs="Times New Roman"/>
          <w:noProof/>
          <w:lang w:eastAsia="sl-SI"/>
        </w:rPr>
        <w:t xml:space="preserve"> so inšpektorji opravili </w:t>
      </w:r>
      <w:r w:rsidR="0026497D" w:rsidRPr="00F1462B">
        <w:rPr>
          <w:rFonts w:asciiTheme="minorHAnsi" w:hAnsiTheme="minorHAnsi" w:cs="Times New Roman"/>
          <w:noProof/>
          <w:lang w:eastAsia="sl-SI"/>
        </w:rPr>
        <w:t>1</w:t>
      </w:r>
      <w:r w:rsidR="007A50C1" w:rsidRPr="00F1462B">
        <w:rPr>
          <w:rFonts w:asciiTheme="minorHAnsi" w:hAnsiTheme="minorHAnsi" w:cs="Times New Roman"/>
          <w:noProof/>
          <w:lang w:eastAsia="sl-SI"/>
        </w:rPr>
        <w:t>3</w:t>
      </w:r>
      <w:r w:rsidR="002146AF"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inšpe</w:t>
      </w:r>
      <w:r w:rsidR="001D4E3A" w:rsidRPr="00F1462B">
        <w:rPr>
          <w:rFonts w:asciiTheme="minorHAnsi" w:hAnsiTheme="minorHAnsi" w:cs="Times New Roman"/>
          <w:noProof/>
          <w:lang w:eastAsia="sl-SI"/>
        </w:rPr>
        <w:t>kcijskih pregledov</w:t>
      </w:r>
      <w:r w:rsidR="007A50C1" w:rsidRPr="00F1462B">
        <w:rPr>
          <w:rFonts w:asciiTheme="minorHAnsi" w:hAnsiTheme="minorHAnsi" w:cs="Times New Roman"/>
          <w:noProof/>
          <w:lang w:eastAsia="sl-SI"/>
        </w:rPr>
        <w:t xml:space="preserve"> in odvzeli </w:t>
      </w:r>
      <w:r w:rsidR="002146AF" w:rsidRPr="00F1462B">
        <w:rPr>
          <w:rFonts w:asciiTheme="minorHAnsi" w:hAnsiTheme="minorHAnsi" w:cs="Times New Roman"/>
          <w:noProof/>
          <w:lang w:eastAsia="sl-SI"/>
        </w:rPr>
        <w:t>en</w:t>
      </w:r>
      <w:r w:rsidR="007A50C1" w:rsidRPr="00F1462B">
        <w:rPr>
          <w:rFonts w:asciiTheme="minorHAnsi" w:hAnsiTheme="minorHAnsi" w:cs="Times New Roman"/>
          <w:noProof/>
          <w:lang w:eastAsia="sl-SI"/>
        </w:rPr>
        <w:t xml:space="preserve"> </w:t>
      </w:r>
      <w:r w:rsidR="002146AF" w:rsidRPr="00F1462B">
        <w:rPr>
          <w:rFonts w:asciiTheme="minorHAnsi" w:hAnsiTheme="minorHAnsi" w:cs="Times New Roman"/>
          <w:noProof/>
          <w:lang w:eastAsia="sl-SI"/>
        </w:rPr>
        <w:t>vzorec prehranskega dopolnila za otroke, v katerem se je določala vsebnost alkohola.</w:t>
      </w:r>
      <w:r w:rsidRPr="00F1462B">
        <w:rPr>
          <w:rFonts w:asciiTheme="minorHAnsi" w:hAnsiTheme="minorHAnsi" w:cs="Times New Roman"/>
          <w:noProof/>
          <w:lang w:eastAsia="sl-SI"/>
        </w:rPr>
        <w:t xml:space="preserve"> Na podlagi ugotovi</w:t>
      </w:r>
      <w:r w:rsidR="001D4E3A" w:rsidRPr="00F1462B">
        <w:rPr>
          <w:rFonts w:asciiTheme="minorHAnsi" w:hAnsiTheme="minorHAnsi" w:cs="Times New Roman"/>
          <w:noProof/>
          <w:lang w:eastAsia="sl-SI"/>
        </w:rPr>
        <w:t xml:space="preserve">tev je bilo izrečenih skupaj </w:t>
      </w:r>
      <w:r w:rsidR="0026497D" w:rsidRPr="00F1462B">
        <w:rPr>
          <w:rFonts w:asciiTheme="minorHAnsi" w:hAnsiTheme="minorHAnsi" w:cs="Times New Roman"/>
          <w:noProof/>
          <w:lang w:eastAsia="sl-SI"/>
        </w:rPr>
        <w:t>1</w:t>
      </w:r>
      <w:r w:rsidR="007A50C1" w:rsidRPr="00F1462B">
        <w:rPr>
          <w:rFonts w:asciiTheme="minorHAnsi" w:hAnsiTheme="minorHAnsi" w:cs="Times New Roman"/>
          <w:noProof/>
          <w:lang w:eastAsia="sl-SI"/>
        </w:rPr>
        <w:t>9</w:t>
      </w:r>
      <w:r w:rsidR="001D4E3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prekrškovnih sankciji/ukrepov (</w:t>
      </w:r>
      <w:r w:rsidR="007A50C1" w:rsidRPr="00F1462B">
        <w:rPr>
          <w:rFonts w:asciiTheme="minorHAnsi" w:hAnsiTheme="minorHAnsi" w:cs="Times New Roman"/>
          <w:noProof/>
          <w:lang w:eastAsia="sl-SI"/>
        </w:rPr>
        <w:t>tri</w:t>
      </w:r>
      <w:r w:rsidRPr="00F1462B">
        <w:rPr>
          <w:rFonts w:asciiTheme="minorHAnsi" w:hAnsiTheme="minorHAnsi" w:cs="Times New Roman"/>
          <w:noProof/>
          <w:lang w:eastAsia="sl-SI"/>
        </w:rPr>
        <w:t xml:space="preserve"> odločb</w:t>
      </w:r>
      <w:r w:rsidR="007A50C1"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z izrekom globe, </w:t>
      </w:r>
      <w:r w:rsidR="007A50C1" w:rsidRPr="00F1462B">
        <w:rPr>
          <w:rFonts w:asciiTheme="minorHAnsi" w:hAnsiTheme="minorHAnsi" w:cs="Times New Roman"/>
          <w:noProof/>
          <w:lang w:eastAsia="sl-SI"/>
        </w:rPr>
        <w:t>sedem</w:t>
      </w:r>
      <w:r w:rsidRPr="00F1462B">
        <w:rPr>
          <w:rFonts w:asciiTheme="minorHAnsi" w:hAnsiTheme="minorHAnsi" w:cs="Times New Roman"/>
          <w:noProof/>
          <w:lang w:eastAsia="sl-SI"/>
        </w:rPr>
        <w:t xml:space="preserve"> plačilnih nalogov, </w:t>
      </w:r>
      <w:r w:rsidR="007A50C1" w:rsidRPr="00F1462B">
        <w:rPr>
          <w:rFonts w:asciiTheme="minorHAnsi" w:hAnsiTheme="minorHAnsi" w:cs="Times New Roman"/>
          <w:noProof/>
          <w:lang w:eastAsia="sl-SI"/>
        </w:rPr>
        <w:t>tri</w:t>
      </w:r>
      <w:r w:rsidRPr="00F1462B">
        <w:rPr>
          <w:rFonts w:asciiTheme="minorHAnsi" w:hAnsiTheme="minorHAnsi" w:cs="Times New Roman"/>
          <w:noProof/>
          <w:lang w:eastAsia="sl-SI"/>
        </w:rPr>
        <w:t xml:space="preserve"> odločb</w:t>
      </w:r>
      <w:r w:rsidR="007A50C1" w:rsidRPr="00F1462B">
        <w:rPr>
          <w:rFonts w:asciiTheme="minorHAnsi" w:hAnsiTheme="minorHAnsi" w:cs="Times New Roman"/>
          <w:noProof/>
          <w:lang w:eastAsia="sl-SI"/>
        </w:rPr>
        <w:t>e</w:t>
      </w:r>
      <w:r w:rsidRPr="00F1462B">
        <w:rPr>
          <w:rFonts w:asciiTheme="minorHAnsi" w:hAnsiTheme="minorHAnsi" w:cs="Times New Roman"/>
          <w:noProof/>
          <w:lang w:eastAsia="sl-SI"/>
        </w:rPr>
        <w:t xml:space="preserve"> z izrekom opomina</w:t>
      </w:r>
      <w:r w:rsidR="0026497D" w:rsidRPr="00F1462B">
        <w:rPr>
          <w:rFonts w:asciiTheme="minorHAnsi" w:hAnsiTheme="minorHAnsi" w:cs="Times New Roman"/>
          <w:noProof/>
          <w:lang w:eastAsia="sl-SI"/>
        </w:rPr>
        <w:t xml:space="preserve"> in</w:t>
      </w:r>
      <w:r w:rsidR="007A50C1" w:rsidRPr="00F1462B">
        <w:rPr>
          <w:rFonts w:asciiTheme="minorHAnsi" w:hAnsiTheme="minorHAnsi" w:cs="Times New Roman"/>
          <w:noProof/>
          <w:lang w:eastAsia="sl-SI"/>
        </w:rPr>
        <w:t xml:space="preserve"> šest</w:t>
      </w:r>
      <w:r w:rsidRPr="00F1462B">
        <w:rPr>
          <w:rFonts w:asciiTheme="minorHAnsi" w:hAnsiTheme="minorHAnsi" w:cs="Times New Roman"/>
          <w:noProof/>
          <w:lang w:eastAsia="sl-SI"/>
        </w:rPr>
        <w:t xml:space="preserve"> opozoril </w:t>
      </w:r>
      <w:r w:rsidR="00CE6530" w:rsidRPr="00F1462B">
        <w:rPr>
          <w:rFonts w:asciiTheme="minorHAnsi" w:hAnsiTheme="minorHAnsi" w:cs="Times New Roman"/>
          <w:noProof/>
          <w:lang w:eastAsia="sl-SI"/>
        </w:rPr>
        <w:t xml:space="preserve">po ZP-1 </w:t>
      </w:r>
      <w:r w:rsidRPr="00F1462B">
        <w:rPr>
          <w:rFonts w:asciiTheme="minorHAnsi" w:hAnsiTheme="minorHAnsi" w:cs="Times New Roman"/>
          <w:noProof/>
          <w:lang w:eastAsia="sl-SI"/>
        </w:rPr>
        <w:t xml:space="preserve">za storjen prekršek). </w:t>
      </w:r>
    </w:p>
    <w:p w14:paraId="38CB3BFB" w14:textId="7FAD0CEE" w:rsidR="00F54A35" w:rsidRPr="00F1462B" w:rsidRDefault="00F54A35" w:rsidP="00F54A35">
      <w:pPr>
        <w:spacing w:before="120" w:after="120" w:line="240" w:lineRule="auto"/>
        <w:jc w:val="both"/>
        <w:outlineLvl w:val="2"/>
        <w:rPr>
          <w:rFonts w:asciiTheme="minorHAnsi" w:hAnsiTheme="minorHAnsi" w:cstheme="minorHAnsi"/>
          <w:b/>
          <w:bCs/>
          <w:szCs w:val="18"/>
          <w:lang w:eastAsia="sl-SI"/>
        </w:rPr>
      </w:pPr>
      <w:bookmarkStart w:id="144" w:name="_Toc95831983"/>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14</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 Inšpekcijski pregledi, vzorčenje in ukrepanje na podlagi inšpekcijskega nadzora</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16"/>
        <w:gridCol w:w="914"/>
        <w:gridCol w:w="709"/>
        <w:gridCol w:w="992"/>
        <w:gridCol w:w="709"/>
        <w:gridCol w:w="850"/>
        <w:gridCol w:w="1102"/>
        <w:gridCol w:w="706"/>
        <w:gridCol w:w="581"/>
        <w:gridCol w:w="581"/>
      </w:tblGrid>
      <w:tr w:rsidR="00B74A6A" w:rsidRPr="00F1462B" w14:paraId="2B0E06B7" w14:textId="77777777" w:rsidTr="00B74A6A">
        <w:trPr>
          <w:trHeight w:val="283"/>
          <w:tblHeader/>
        </w:trPr>
        <w:tc>
          <w:tcPr>
            <w:tcW w:w="522" w:type="pct"/>
            <w:vMerge w:val="restart"/>
            <w:shd w:val="clear" w:color="auto" w:fill="FBD4B4" w:themeFill="accent6" w:themeFillTint="66"/>
            <w:vAlign w:val="center"/>
          </w:tcPr>
          <w:p w14:paraId="29A28C00" w14:textId="77777777"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08" w:type="pct"/>
            <w:vMerge w:val="restart"/>
            <w:shd w:val="clear" w:color="auto" w:fill="FBD4B4" w:themeFill="accent6" w:themeFillTint="66"/>
          </w:tcPr>
          <w:p w14:paraId="1A089631" w14:textId="77777777" w:rsidR="00B74A6A" w:rsidRDefault="00B74A6A" w:rsidP="000C0441">
            <w:pPr>
              <w:tabs>
                <w:tab w:val="left" w:pos="266"/>
              </w:tabs>
              <w:spacing w:after="0" w:line="240" w:lineRule="auto"/>
              <w:jc w:val="center"/>
              <w:rPr>
                <w:rFonts w:ascii="Calibri" w:hAnsi="Calibri"/>
                <w:sz w:val="12"/>
              </w:rPr>
            </w:pPr>
          </w:p>
          <w:p w14:paraId="1C4F3C89" w14:textId="77777777" w:rsidR="00B74A6A" w:rsidRDefault="00B74A6A" w:rsidP="000C0441">
            <w:pPr>
              <w:tabs>
                <w:tab w:val="left" w:pos="266"/>
              </w:tabs>
              <w:spacing w:after="0" w:line="240" w:lineRule="auto"/>
              <w:jc w:val="center"/>
              <w:rPr>
                <w:rFonts w:ascii="Calibri" w:hAnsi="Calibri"/>
                <w:sz w:val="12"/>
              </w:rPr>
            </w:pPr>
          </w:p>
          <w:p w14:paraId="7A4A330A" w14:textId="56768814" w:rsidR="00B74A6A" w:rsidRPr="00F1462B" w:rsidRDefault="00B74A6A" w:rsidP="000C0441">
            <w:pPr>
              <w:tabs>
                <w:tab w:val="left" w:pos="266"/>
              </w:tabs>
              <w:spacing w:after="0" w:line="240" w:lineRule="auto"/>
              <w:jc w:val="center"/>
              <w:rPr>
                <w:rFonts w:ascii="Calibri" w:hAnsi="Calibri"/>
                <w:sz w:val="12"/>
              </w:rPr>
            </w:pPr>
            <w:r w:rsidRPr="00B74A6A">
              <w:rPr>
                <w:rFonts w:ascii="Calibri" w:hAnsi="Calibri"/>
                <w:sz w:val="12"/>
              </w:rPr>
              <w:t>ŠTEVILO ODVZETIH VZORCEV</w:t>
            </w:r>
          </w:p>
        </w:tc>
        <w:tc>
          <w:tcPr>
            <w:tcW w:w="4070" w:type="pct"/>
            <w:gridSpan w:val="9"/>
            <w:shd w:val="clear" w:color="auto" w:fill="FBD4B4" w:themeFill="accent6" w:themeFillTint="66"/>
          </w:tcPr>
          <w:p w14:paraId="7C8590B9" w14:textId="2097CAC2"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B74A6A" w:rsidRPr="00F1462B" w14:paraId="50DF80D8" w14:textId="77777777" w:rsidTr="00B74A6A">
        <w:trPr>
          <w:tblHeader/>
        </w:trPr>
        <w:tc>
          <w:tcPr>
            <w:tcW w:w="522" w:type="pct"/>
            <w:vMerge/>
            <w:shd w:val="clear" w:color="auto" w:fill="FBD4B4" w:themeFill="accent6" w:themeFillTint="66"/>
            <w:vAlign w:val="center"/>
          </w:tcPr>
          <w:p w14:paraId="5424578C" w14:textId="77777777" w:rsidR="00B74A6A" w:rsidRPr="00F1462B" w:rsidRDefault="00B74A6A" w:rsidP="000C0441">
            <w:pPr>
              <w:tabs>
                <w:tab w:val="left" w:pos="266"/>
              </w:tabs>
              <w:spacing w:after="0" w:line="240" w:lineRule="auto"/>
              <w:jc w:val="center"/>
              <w:rPr>
                <w:rFonts w:ascii="Calibri" w:hAnsi="Calibri"/>
                <w:sz w:val="12"/>
              </w:rPr>
            </w:pPr>
          </w:p>
        </w:tc>
        <w:tc>
          <w:tcPr>
            <w:tcW w:w="408" w:type="pct"/>
            <w:vMerge/>
            <w:shd w:val="clear" w:color="auto" w:fill="FBD4B4" w:themeFill="accent6" w:themeFillTint="66"/>
          </w:tcPr>
          <w:p w14:paraId="6D4E476B" w14:textId="77777777" w:rsidR="00B74A6A" w:rsidRPr="00F1462B" w:rsidRDefault="00B74A6A" w:rsidP="000C0441">
            <w:pPr>
              <w:tabs>
                <w:tab w:val="left" w:pos="266"/>
              </w:tabs>
              <w:spacing w:after="0" w:line="240" w:lineRule="auto"/>
              <w:jc w:val="center"/>
              <w:rPr>
                <w:rFonts w:ascii="Calibri" w:hAnsi="Calibri"/>
                <w:sz w:val="12"/>
              </w:rPr>
            </w:pPr>
          </w:p>
        </w:tc>
        <w:tc>
          <w:tcPr>
            <w:tcW w:w="925" w:type="pct"/>
            <w:gridSpan w:val="2"/>
            <w:shd w:val="clear" w:color="auto" w:fill="FBD4B4" w:themeFill="accent6" w:themeFillTint="66"/>
            <w:vAlign w:val="center"/>
          </w:tcPr>
          <w:p w14:paraId="49E3953E" w14:textId="0B94FA2D"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814" w:type="pct"/>
            <w:gridSpan w:val="6"/>
            <w:shd w:val="clear" w:color="auto" w:fill="FBD4B4" w:themeFill="accent6" w:themeFillTint="66"/>
            <w:vAlign w:val="center"/>
          </w:tcPr>
          <w:p w14:paraId="52BEF802" w14:textId="0E05CD2C"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331" w:type="pct"/>
            <w:vMerge w:val="restart"/>
            <w:shd w:val="clear" w:color="auto" w:fill="FBD4B4" w:themeFill="accent6" w:themeFillTint="66"/>
            <w:vAlign w:val="center"/>
          </w:tcPr>
          <w:p w14:paraId="6EE135F2" w14:textId="030ADCA2" w:rsidR="00B74A6A" w:rsidRPr="00F1462B" w:rsidRDefault="00B74A6A"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B74A6A" w:rsidRPr="00F1462B" w14:paraId="1A2465F4" w14:textId="77777777" w:rsidTr="00B74A6A">
        <w:trPr>
          <w:tblHeader/>
        </w:trPr>
        <w:tc>
          <w:tcPr>
            <w:tcW w:w="522" w:type="pct"/>
            <w:vMerge/>
            <w:shd w:val="clear" w:color="auto" w:fill="FBD4B4" w:themeFill="accent6" w:themeFillTint="66"/>
            <w:vAlign w:val="center"/>
          </w:tcPr>
          <w:p w14:paraId="295EC918" w14:textId="77777777" w:rsidR="00B74A6A" w:rsidRPr="00F1462B" w:rsidRDefault="00B74A6A" w:rsidP="00091338">
            <w:pPr>
              <w:tabs>
                <w:tab w:val="left" w:pos="266"/>
              </w:tabs>
              <w:spacing w:after="0" w:line="240" w:lineRule="auto"/>
              <w:jc w:val="center"/>
              <w:rPr>
                <w:rFonts w:ascii="Calibri" w:hAnsi="Calibri"/>
                <w:sz w:val="12"/>
              </w:rPr>
            </w:pPr>
          </w:p>
        </w:tc>
        <w:tc>
          <w:tcPr>
            <w:tcW w:w="408" w:type="pct"/>
            <w:vMerge/>
            <w:shd w:val="clear" w:color="auto" w:fill="FBD4B4" w:themeFill="accent6" w:themeFillTint="66"/>
          </w:tcPr>
          <w:p w14:paraId="56FB6F71" w14:textId="77777777" w:rsidR="00B74A6A" w:rsidRPr="00F1462B" w:rsidRDefault="00B74A6A" w:rsidP="00091338">
            <w:pPr>
              <w:tabs>
                <w:tab w:val="left" w:pos="266"/>
              </w:tabs>
              <w:spacing w:after="0" w:line="240" w:lineRule="auto"/>
              <w:jc w:val="center"/>
              <w:rPr>
                <w:rFonts w:ascii="Calibri" w:hAnsi="Calibri"/>
                <w:sz w:val="12"/>
              </w:rPr>
            </w:pPr>
          </w:p>
        </w:tc>
        <w:tc>
          <w:tcPr>
            <w:tcW w:w="521" w:type="pct"/>
            <w:shd w:val="clear" w:color="auto" w:fill="FBD4B4" w:themeFill="accent6" w:themeFillTint="66"/>
            <w:vAlign w:val="center"/>
          </w:tcPr>
          <w:p w14:paraId="57D59DA2" w14:textId="6F16C11D" w:rsidR="00B74A6A" w:rsidRPr="00F1462B" w:rsidRDefault="00B74A6A" w:rsidP="00091338">
            <w:pPr>
              <w:tabs>
                <w:tab w:val="left" w:pos="266"/>
              </w:tabs>
              <w:spacing w:after="0" w:line="240" w:lineRule="auto"/>
              <w:jc w:val="center"/>
              <w:rPr>
                <w:rFonts w:ascii="Calibri" w:hAnsi="Calibri"/>
                <w:sz w:val="12"/>
              </w:rPr>
            </w:pPr>
          </w:p>
          <w:p w14:paraId="68ED02D9" w14:textId="098BEB7C"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Upravno opozorilo po ZIN</w:t>
            </w:r>
          </w:p>
        </w:tc>
        <w:tc>
          <w:tcPr>
            <w:tcW w:w="404" w:type="pct"/>
            <w:shd w:val="clear" w:color="auto" w:fill="FBD4B4" w:themeFill="accent6" w:themeFillTint="66"/>
            <w:vAlign w:val="center"/>
          </w:tcPr>
          <w:p w14:paraId="6793252F"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SKUPAJ</w:t>
            </w:r>
          </w:p>
        </w:tc>
        <w:tc>
          <w:tcPr>
            <w:tcW w:w="565" w:type="pct"/>
            <w:shd w:val="clear" w:color="auto" w:fill="FBD4B4" w:themeFill="accent6" w:themeFillTint="66"/>
            <w:vAlign w:val="center"/>
          </w:tcPr>
          <w:p w14:paraId="13065A90"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404" w:type="pct"/>
            <w:shd w:val="clear" w:color="auto" w:fill="FBD4B4" w:themeFill="accent6" w:themeFillTint="66"/>
            <w:vAlign w:val="center"/>
          </w:tcPr>
          <w:p w14:paraId="75CCFBA9"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84" w:type="pct"/>
            <w:shd w:val="clear" w:color="auto" w:fill="FBD4B4" w:themeFill="accent6" w:themeFillTint="66"/>
            <w:vAlign w:val="center"/>
          </w:tcPr>
          <w:p w14:paraId="53DF68D2" w14:textId="77777777"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628" w:type="pct"/>
            <w:shd w:val="clear" w:color="auto" w:fill="FBD4B4" w:themeFill="accent6" w:themeFillTint="66"/>
            <w:vAlign w:val="center"/>
          </w:tcPr>
          <w:p w14:paraId="3CC525D1" w14:textId="2F867EF6"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Opozorilo za storjen prekršek po ZP- 1</w:t>
            </w:r>
          </w:p>
        </w:tc>
        <w:tc>
          <w:tcPr>
            <w:tcW w:w="402" w:type="pct"/>
            <w:shd w:val="clear" w:color="auto" w:fill="FBD4B4" w:themeFill="accent6" w:themeFillTint="66"/>
            <w:vAlign w:val="center"/>
          </w:tcPr>
          <w:p w14:paraId="7248A17C" w14:textId="0547D36C"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Obdolžilni predlog</w:t>
            </w:r>
          </w:p>
        </w:tc>
        <w:tc>
          <w:tcPr>
            <w:tcW w:w="331" w:type="pct"/>
            <w:shd w:val="clear" w:color="auto" w:fill="FBD4B4" w:themeFill="accent6" w:themeFillTint="66"/>
            <w:vAlign w:val="center"/>
          </w:tcPr>
          <w:p w14:paraId="63591E06" w14:textId="7C76E9EA" w:rsidR="00B74A6A" w:rsidRPr="00F1462B" w:rsidRDefault="00B74A6A" w:rsidP="00091338">
            <w:pPr>
              <w:tabs>
                <w:tab w:val="left" w:pos="266"/>
              </w:tabs>
              <w:spacing w:after="0" w:line="240" w:lineRule="auto"/>
              <w:jc w:val="center"/>
              <w:rPr>
                <w:rFonts w:ascii="Calibri" w:hAnsi="Calibri"/>
                <w:sz w:val="12"/>
              </w:rPr>
            </w:pPr>
            <w:r w:rsidRPr="00F1462B">
              <w:rPr>
                <w:rFonts w:ascii="Calibri" w:hAnsi="Calibri"/>
                <w:sz w:val="12"/>
              </w:rPr>
              <w:t>SKUPAJ</w:t>
            </w:r>
          </w:p>
        </w:tc>
        <w:tc>
          <w:tcPr>
            <w:tcW w:w="331" w:type="pct"/>
            <w:vMerge/>
            <w:shd w:val="clear" w:color="auto" w:fill="FBD4B4" w:themeFill="accent6" w:themeFillTint="66"/>
            <w:vAlign w:val="center"/>
          </w:tcPr>
          <w:p w14:paraId="6767F4BA" w14:textId="033D57AC" w:rsidR="00B74A6A" w:rsidRPr="00F1462B" w:rsidRDefault="00B74A6A" w:rsidP="00091338">
            <w:pPr>
              <w:tabs>
                <w:tab w:val="left" w:pos="266"/>
              </w:tabs>
              <w:spacing w:after="0" w:line="240" w:lineRule="auto"/>
              <w:jc w:val="center"/>
              <w:rPr>
                <w:rFonts w:ascii="Calibri" w:hAnsi="Calibri"/>
                <w:sz w:val="12"/>
              </w:rPr>
            </w:pPr>
          </w:p>
        </w:tc>
      </w:tr>
      <w:tr w:rsidR="00B74A6A" w:rsidRPr="00F1462B" w14:paraId="735EA1D8" w14:textId="77777777" w:rsidTr="00B74A6A">
        <w:trPr>
          <w:trHeight w:val="283"/>
        </w:trPr>
        <w:tc>
          <w:tcPr>
            <w:tcW w:w="522" w:type="pct"/>
            <w:shd w:val="clear" w:color="auto" w:fill="auto"/>
            <w:vAlign w:val="center"/>
          </w:tcPr>
          <w:p w14:paraId="01680814" w14:textId="07B11DED"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138</w:t>
            </w:r>
          </w:p>
        </w:tc>
        <w:tc>
          <w:tcPr>
            <w:tcW w:w="408" w:type="pct"/>
          </w:tcPr>
          <w:p w14:paraId="211BA853" w14:textId="56C533C3" w:rsidR="00B74A6A" w:rsidRPr="00F1462B" w:rsidRDefault="00B74A6A" w:rsidP="00DE0820">
            <w:pPr>
              <w:tabs>
                <w:tab w:val="left" w:pos="266"/>
              </w:tabs>
              <w:spacing w:after="0" w:line="240" w:lineRule="auto"/>
              <w:jc w:val="center"/>
              <w:rPr>
                <w:rFonts w:ascii="Calibri" w:hAnsi="Calibri"/>
                <w:sz w:val="16"/>
              </w:rPr>
            </w:pPr>
            <w:r>
              <w:rPr>
                <w:rFonts w:ascii="Calibri" w:hAnsi="Calibri"/>
                <w:sz w:val="16"/>
              </w:rPr>
              <w:t>1</w:t>
            </w:r>
          </w:p>
        </w:tc>
        <w:tc>
          <w:tcPr>
            <w:tcW w:w="521" w:type="pct"/>
            <w:shd w:val="clear" w:color="auto" w:fill="auto"/>
            <w:vAlign w:val="center"/>
          </w:tcPr>
          <w:p w14:paraId="46D9C3FD" w14:textId="06EF3046" w:rsidR="00B74A6A" w:rsidRPr="00F1462B" w:rsidRDefault="00B74A6A" w:rsidP="00DE0820">
            <w:pPr>
              <w:tabs>
                <w:tab w:val="left" w:pos="266"/>
              </w:tabs>
              <w:spacing w:after="0" w:line="240" w:lineRule="auto"/>
              <w:jc w:val="center"/>
              <w:rPr>
                <w:rFonts w:ascii="Calibri" w:hAnsi="Calibri"/>
                <w:sz w:val="16"/>
              </w:rPr>
            </w:pPr>
            <w:r w:rsidRPr="00F1462B">
              <w:rPr>
                <w:rFonts w:ascii="Calibri" w:hAnsi="Calibri"/>
                <w:sz w:val="16"/>
              </w:rPr>
              <w:t>0</w:t>
            </w:r>
          </w:p>
        </w:tc>
        <w:tc>
          <w:tcPr>
            <w:tcW w:w="404" w:type="pct"/>
            <w:shd w:val="clear" w:color="auto" w:fill="auto"/>
            <w:vAlign w:val="center"/>
          </w:tcPr>
          <w:p w14:paraId="2B4092B2" w14:textId="6C0743B7"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0</w:t>
            </w:r>
          </w:p>
        </w:tc>
        <w:tc>
          <w:tcPr>
            <w:tcW w:w="565" w:type="pct"/>
            <w:vAlign w:val="center"/>
          </w:tcPr>
          <w:p w14:paraId="67488749" w14:textId="132F7607"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3</w:t>
            </w:r>
          </w:p>
        </w:tc>
        <w:tc>
          <w:tcPr>
            <w:tcW w:w="404" w:type="pct"/>
            <w:shd w:val="clear" w:color="auto" w:fill="auto"/>
            <w:vAlign w:val="center"/>
          </w:tcPr>
          <w:p w14:paraId="647AE671" w14:textId="2F5EB2AB"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7</w:t>
            </w:r>
          </w:p>
        </w:tc>
        <w:tc>
          <w:tcPr>
            <w:tcW w:w="484" w:type="pct"/>
            <w:shd w:val="clear" w:color="auto" w:fill="auto"/>
            <w:vAlign w:val="center"/>
          </w:tcPr>
          <w:p w14:paraId="59E75E9B" w14:textId="05EAA844"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3</w:t>
            </w:r>
          </w:p>
        </w:tc>
        <w:tc>
          <w:tcPr>
            <w:tcW w:w="628" w:type="pct"/>
            <w:shd w:val="clear" w:color="auto" w:fill="auto"/>
            <w:vAlign w:val="center"/>
          </w:tcPr>
          <w:p w14:paraId="1C254D2F" w14:textId="2E2F7431"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6</w:t>
            </w:r>
          </w:p>
        </w:tc>
        <w:tc>
          <w:tcPr>
            <w:tcW w:w="402" w:type="pct"/>
            <w:shd w:val="clear" w:color="auto" w:fill="auto"/>
            <w:vAlign w:val="center"/>
          </w:tcPr>
          <w:p w14:paraId="5E0EB4A0" w14:textId="44DBB1F6"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0</w:t>
            </w:r>
          </w:p>
        </w:tc>
        <w:tc>
          <w:tcPr>
            <w:tcW w:w="331" w:type="pct"/>
            <w:shd w:val="clear" w:color="auto" w:fill="auto"/>
            <w:vAlign w:val="center"/>
          </w:tcPr>
          <w:p w14:paraId="2C11C3CC" w14:textId="3B470F99"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19</w:t>
            </w:r>
          </w:p>
        </w:tc>
        <w:tc>
          <w:tcPr>
            <w:tcW w:w="331" w:type="pct"/>
            <w:shd w:val="clear" w:color="auto" w:fill="auto"/>
            <w:vAlign w:val="center"/>
          </w:tcPr>
          <w:p w14:paraId="753452EF" w14:textId="62D85774" w:rsidR="00B74A6A" w:rsidRPr="00F1462B" w:rsidRDefault="00B74A6A" w:rsidP="00091338">
            <w:pPr>
              <w:tabs>
                <w:tab w:val="left" w:pos="266"/>
              </w:tabs>
              <w:spacing w:after="0" w:line="240" w:lineRule="auto"/>
              <w:jc w:val="center"/>
              <w:rPr>
                <w:rFonts w:ascii="Calibri" w:hAnsi="Calibri"/>
                <w:sz w:val="16"/>
              </w:rPr>
            </w:pPr>
            <w:r w:rsidRPr="00F1462B">
              <w:rPr>
                <w:rFonts w:ascii="Calibri" w:hAnsi="Calibri"/>
                <w:sz w:val="16"/>
              </w:rPr>
              <w:t>19</w:t>
            </w:r>
          </w:p>
        </w:tc>
      </w:tr>
    </w:tbl>
    <w:p w14:paraId="43D6D43D" w14:textId="2E197F2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Inšpekcijski nadzor </w:t>
      </w:r>
      <w:r w:rsidR="003D6806" w:rsidRPr="00F1462B">
        <w:rPr>
          <w:rFonts w:asciiTheme="minorHAnsi" w:hAnsiTheme="minorHAnsi" w:cs="Times New Roman"/>
          <w:noProof/>
          <w:lang w:eastAsia="sl-SI"/>
        </w:rPr>
        <w:t xml:space="preserve">se </w:t>
      </w:r>
      <w:r w:rsidRPr="00F1462B">
        <w:rPr>
          <w:rFonts w:asciiTheme="minorHAnsi" w:hAnsiTheme="minorHAnsi" w:cs="Times New Roman"/>
          <w:noProof/>
          <w:lang w:eastAsia="sl-SI"/>
        </w:rPr>
        <w:t xml:space="preserve">je </w:t>
      </w:r>
      <w:r w:rsidR="003E17CF" w:rsidRPr="00F1462B">
        <w:rPr>
          <w:rFonts w:asciiTheme="minorHAnsi" w:hAnsiTheme="minorHAnsi" w:cs="Times New Roman"/>
          <w:noProof/>
          <w:lang w:eastAsia="sl-SI"/>
        </w:rPr>
        <w:t>izvajal</w:t>
      </w:r>
      <w:r w:rsidR="002146AF" w:rsidRPr="00F1462B">
        <w:rPr>
          <w:rFonts w:asciiTheme="minorHAnsi" w:hAnsiTheme="minorHAnsi" w:cs="Times New Roman"/>
          <w:noProof/>
          <w:lang w:eastAsia="sl-SI"/>
        </w:rPr>
        <w:t xml:space="preserve"> v gostinskih objektih</w:t>
      </w:r>
      <w:r w:rsidRPr="00F1462B">
        <w:rPr>
          <w:rFonts w:asciiTheme="minorHAnsi" w:hAnsiTheme="minorHAnsi" w:cs="Times New Roman"/>
          <w:noProof/>
          <w:lang w:eastAsia="sl-SI"/>
        </w:rPr>
        <w:t xml:space="preserve"> </w:t>
      </w:r>
      <w:r w:rsidR="002146AF" w:rsidRPr="00F1462B">
        <w:rPr>
          <w:rFonts w:asciiTheme="minorHAnsi" w:hAnsiTheme="minorHAnsi" w:cs="Times New Roman"/>
          <w:noProof/>
          <w:lang w:eastAsia="sl-SI"/>
        </w:rPr>
        <w:t>izključno po prijavah in v organiziranih skupnih akcijah s Policijo ob koncu in začetku šolskega leta.</w:t>
      </w:r>
    </w:p>
    <w:p w14:paraId="2398F0D8" w14:textId="36BE9B48" w:rsidR="00E63C0F"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Največji d</w:t>
      </w:r>
      <w:r w:rsidR="00E63C0F" w:rsidRPr="00F1462B">
        <w:rPr>
          <w:rFonts w:asciiTheme="minorHAnsi" w:hAnsiTheme="minorHAnsi" w:cs="Times New Roman"/>
          <w:noProof/>
          <w:lang w:eastAsia="sl-SI"/>
        </w:rPr>
        <w:t>elež neskladnosti in sicer</w:t>
      </w:r>
      <w:r w:rsidR="003E17CF" w:rsidRPr="00F1462B">
        <w:rPr>
          <w:rFonts w:asciiTheme="minorHAnsi" w:hAnsiTheme="minorHAnsi" w:cs="Times New Roman"/>
          <w:noProof/>
          <w:lang w:eastAsia="sl-SI"/>
        </w:rPr>
        <w:t xml:space="preserve"> </w:t>
      </w:r>
      <w:r w:rsidR="003D6806" w:rsidRPr="00F1462B">
        <w:rPr>
          <w:rFonts w:asciiTheme="minorHAnsi" w:hAnsiTheme="minorHAnsi" w:cs="Times New Roman"/>
          <w:noProof/>
          <w:lang w:eastAsia="sl-SI"/>
        </w:rPr>
        <w:t xml:space="preserve">v </w:t>
      </w:r>
      <w:r w:rsidR="00A041DB" w:rsidRPr="00F1462B">
        <w:rPr>
          <w:rFonts w:asciiTheme="minorHAnsi" w:hAnsiTheme="minorHAnsi" w:cs="Times New Roman"/>
          <w:noProof/>
          <w:lang w:eastAsia="sl-SI"/>
        </w:rPr>
        <w:t xml:space="preserve">15,4 % </w:t>
      </w:r>
      <w:r w:rsidRPr="00F1462B">
        <w:rPr>
          <w:rFonts w:asciiTheme="minorHAnsi" w:hAnsiTheme="minorHAnsi" w:cs="Times New Roman"/>
          <w:noProof/>
          <w:lang w:eastAsia="sl-SI"/>
        </w:rPr>
        <w:t xml:space="preserve">so inšpektorji ugotavljali zaradi </w:t>
      </w:r>
      <w:r w:rsidR="00A041DB" w:rsidRPr="00F1462B">
        <w:rPr>
          <w:rFonts w:asciiTheme="minorHAnsi" w:hAnsiTheme="minorHAnsi" w:cs="Times New Roman"/>
          <w:noProof/>
          <w:lang w:eastAsia="sl-SI"/>
        </w:rPr>
        <w:t xml:space="preserve">neizpolnjevanja zahtev glede objav prepovedi nudenja, prodaje in časovne omejitve prodaje alkoholnih </w:t>
      </w:r>
      <w:r w:rsidR="001D0537">
        <w:rPr>
          <w:rFonts w:asciiTheme="minorHAnsi" w:hAnsiTheme="minorHAnsi" w:cs="Times New Roman"/>
          <w:noProof/>
          <w:lang w:eastAsia="sl-SI"/>
        </w:rPr>
        <w:t xml:space="preserve">pijač na vidnem mestu. S 11, 6 </w:t>
      </w:r>
      <w:r w:rsidR="00A041DB" w:rsidRPr="00F1462B">
        <w:rPr>
          <w:rFonts w:asciiTheme="minorHAnsi" w:hAnsiTheme="minorHAnsi" w:cs="Times New Roman"/>
          <w:noProof/>
          <w:lang w:eastAsia="sl-SI"/>
        </w:rPr>
        <w:t xml:space="preserve">% sledijo </w:t>
      </w:r>
      <w:r w:rsidRPr="00F1462B">
        <w:rPr>
          <w:rFonts w:asciiTheme="minorHAnsi" w:hAnsiTheme="minorHAnsi" w:cs="Times New Roman"/>
          <w:noProof/>
          <w:lang w:eastAsia="sl-SI"/>
        </w:rPr>
        <w:t>kršitv</w:t>
      </w:r>
      <w:r w:rsidR="00A041DB" w:rsidRPr="00F1462B">
        <w:rPr>
          <w:rFonts w:asciiTheme="minorHAnsi" w:hAnsiTheme="minorHAnsi" w:cs="Times New Roman"/>
          <w:noProof/>
          <w:lang w:eastAsia="sl-SI"/>
        </w:rPr>
        <w:t>e</w:t>
      </w:r>
      <w:r w:rsidR="0048699E" w:rsidRPr="00F1462B">
        <w:rPr>
          <w:rFonts w:asciiTheme="minorHAnsi" w:hAnsiTheme="minorHAnsi" w:cs="Times New Roman"/>
          <w:noProof/>
          <w:lang w:eastAsia="sl-SI"/>
        </w:rPr>
        <w:t xml:space="preserve"> prepovedi prodaje žganih pijač pred 10. uro dopoldan. </w:t>
      </w:r>
      <w:r w:rsidR="00A041DB" w:rsidRPr="00F1462B">
        <w:rPr>
          <w:rFonts w:asciiTheme="minorHAnsi" w:hAnsiTheme="minorHAnsi" w:cs="Times New Roman"/>
          <w:noProof/>
          <w:lang w:eastAsia="sl-SI"/>
        </w:rPr>
        <w:t>P</w:t>
      </w:r>
      <w:r w:rsidRPr="00F1462B">
        <w:rPr>
          <w:rFonts w:asciiTheme="minorHAnsi" w:hAnsiTheme="minorHAnsi" w:cs="Times New Roman"/>
          <w:noProof/>
          <w:lang w:eastAsia="sl-SI"/>
        </w:rPr>
        <w:t>rekrš</w:t>
      </w:r>
      <w:r w:rsidR="00A041DB" w:rsidRPr="00F1462B">
        <w:rPr>
          <w:rFonts w:asciiTheme="minorHAnsi" w:hAnsiTheme="minorHAnsi" w:cs="Times New Roman"/>
          <w:noProof/>
          <w:lang w:eastAsia="sl-SI"/>
        </w:rPr>
        <w:t>e</w:t>
      </w:r>
      <w:r w:rsidRPr="00F1462B">
        <w:rPr>
          <w:rFonts w:asciiTheme="minorHAnsi" w:hAnsiTheme="minorHAnsi" w:cs="Times New Roman"/>
          <w:noProof/>
          <w:lang w:eastAsia="sl-SI"/>
        </w:rPr>
        <w:t>k, storjen zaradi prodaje ali ponudbe alkoholnih pijač mladoletnim osebam oziroma omogočanja pitja alkoholnih pijač mlajšim od 18 let</w:t>
      </w:r>
      <w:r w:rsidR="003E17CF"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so inšpektorji </w:t>
      </w:r>
      <w:r w:rsidR="00E63C0F" w:rsidRPr="00F1462B">
        <w:rPr>
          <w:rFonts w:asciiTheme="minorHAnsi" w:hAnsiTheme="minorHAnsi" w:cs="Times New Roman"/>
          <w:noProof/>
          <w:lang w:eastAsia="sl-SI"/>
        </w:rPr>
        <w:t xml:space="preserve">ugotovili </w:t>
      </w:r>
      <w:r w:rsidR="003E17CF" w:rsidRPr="00F1462B">
        <w:rPr>
          <w:rFonts w:asciiTheme="minorHAnsi" w:hAnsiTheme="minorHAnsi" w:cs="Times New Roman"/>
          <w:noProof/>
          <w:lang w:eastAsia="sl-SI"/>
        </w:rPr>
        <w:t>v petih primerih</w:t>
      </w:r>
      <w:r w:rsidRPr="00F1462B">
        <w:rPr>
          <w:rFonts w:asciiTheme="minorHAnsi" w:hAnsiTheme="minorHAnsi" w:cs="Times New Roman"/>
          <w:noProof/>
          <w:lang w:eastAsia="sl-SI"/>
        </w:rPr>
        <w:t xml:space="preserve">. </w:t>
      </w:r>
      <w:r w:rsidR="009F00FC" w:rsidRPr="00F1462B">
        <w:rPr>
          <w:rFonts w:asciiTheme="minorHAnsi" w:hAnsiTheme="minorHAnsi" w:cs="Times New Roman"/>
          <w:noProof/>
          <w:lang w:eastAsia="sl-SI"/>
        </w:rPr>
        <w:t xml:space="preserve">Glede ostalih določb </w:t>
      </w:r>
      <w:r w:rsidR="00E93AE2" w:rsidRPr="00F1462B">
        <w:rPr>
          <w:rFonts w:asciiTheme="minorHAnsi" w:hAnsiTheme="minorHAnsi" w:cs="Times New Roman"/>
          <w:noProof/>
          <w:lang w:eastAsia="sl-SI"/>
        </w:rPr>
        <w:t>ZOPA so bili opravljeni posamezni pregledi, kjer pa ni bilo ugotovljenih neskaldnosti.</w:t>
      </w:r>
    </w:p>
    <w:p w14:paraId="5A9330D1" w14:textId="77777777" w:rsidR="009021AE" w:rsidRPr="00F1462B" w:rsidRDefault="003D680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Nadzor nad predpisanim označevanjem predpakiranih živil, ki vsebujejo alkohol</w:t>
      </w:r>
      <w:r w:rsidR="00B53998"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A041DB" w:rsidRPr="00F1462B">
        <w:rPr>
          <w:rFonts w:asciiTheme="minorHAnsi" w:hAnsiTheme="minorHAnsi" w:cs="Times New Roman"/>
          <w:noProof/>
          <w:lang w:eastAsia="sl-SI"/>
        </w:rPr>
        <w:t>je bil na podlagi prijave Zveze potrošnikv Slovenije</w:t>
      </w:r>
      <w:r w:rsidR="00217FB2" w:rsidRPr="00F1462B">
        <w:rPr>
          <w:rFonts w:asciiTheme="minorHAnsi" w:hAnsiTheme="minorHAnsi" w:cs="Times New Roman"/>
          <w:noProof/>
          <w:lang w:eastAsia="sl-SI"/>
        </w:rPr>
        <w:t xml:space="preserve"> opravljen</w:t>
      </w:r>
      <w:r w:rsidR="00A041DB" w:rsidRPr="00F1462B">
        <w:rPr>
          <w:rFonts w:asciiTheme="minorHAnsi" w:hAnsiTheme="minorHAnsi" w:cs="Times New Roman"/>
          <w:noProof/>
          <w:lang w:eastAsia="sl-SI"/>
        </w:rPr>
        <w:t xml:space="preserve"> pri </w:t>
      </w:r>
      <w:r w:rsidR="00217FB2" w:rsidRPr="00F1462B">
        <w:rPr>
          <w:rFonts w:asciiTheme="minorHAnsi" w:hAnsiTheme="minorHAnsi" w:cs="Times New Roman"/>
          <w:noProof/>
          <w:lang w:eastAsia="sl-SI"/>
        </w:rPr>
        <w:t xml:space="preserve">štirih </w:t>
      </w:r>
      <w:r w:rsidR="00A041DB" w:rsidRPr="00F1462B">
        <w:rPr>
          <w:rFonts w:asciiTheme="minorHAnsi" w:hAnsiTheme="minorHAnsi" w:cs="Times New Roman"/>
          <w:noProof/>
          <w:lang w:eastAsia="sl-SI"/>
        </w:rPr>
        <w:t>zavezancih</w:t>
      </w:r>
      <w:r w:rsidR="00217FB2" w:rsidRPr="00F1462B">
        <w:rPr>
          <w:rFonts w:asciiTheme="minorHAnsi" w:hAnsiTheme="minorHAnsi" w:cs="Times New Roman"/>
          <w:noProof/>
          <w:lang w:eastAsia="sl-SI"/>
        </w:rPr>
        <w:t>. N</w:t>
      </w:r>
      <w:r w:rsidR="00A041DB" w:rsidRPr="00F1462B">
        <w:rPr>
          <w:rFonts w:asciiTheme="minorHAnsi" w:hAnsiTheme="minorHAnsi" w:cs="Times New Roman"/>
          <w:noProof/>
          <w:lang w:eastAsia="sl-SI"/>
        </w:rPr>
        <w:t xml:space="preserve">eskladnosti </w:t>
      </w:r>
      <w:r w:rsidR="00217FB2" w:rsidRPr="00F1462B">
        <w:rPr>
          <w:rFonts w:asciiTheme="minorHAnsi" w:hAnsiTheme="minorHAnsi" w:cs="Times New Roman"/>
          <w:noProof/>
          <w:lang w:eastAsia="sl-SI"/>
        </w:rPr>
        <w:t>ni bilo ugotovljenih</w:t>
      </w:r>
      <w:r w:rsidR="00A041DB" w:rsidRPr="00F1462B">
        <w:rPr>
          <w:rFonts w:asciiTheme="minorHAnsi" w:hAnsiTheme="minorHAnsi" w:cs="Times New Roman"/>
          <w:noProof/>
          <w:lang w:eastAsia="sl-SI"/>
        </w:rPr>
        <w:t xml:space="preserve">.  </w:t>
      </w:r>
    </w:p>
    <w:p w14:paraId="04999778" w14:textId="61058BE4" w:rsidR="003D6806" w:rsidRPr="00F1462B" w:rsidRDefault="00217FB2"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w:t>
      </w:r>
      <w:r w:rsidR="00A041DB" w:rsidRPr="00F1462B">
        <w:rPr>
          <w:rFonts w:asciiTheme="minorHAnsi" w:hAnsiTheme="minorHAnsi" w:cs="Times New Roman"/>
          <w:noProof/>
          <w:lang w:eastAsia="sl-SI"/>
        </w:rPr>
        <w:t xml:space="preserve">b uvozu v Slovenijo </w:t>
      </w:r>
      <w:r w:rsidRPr="00F1462B">
        <w:rPr>
          <w:rFonts w:asciiTheme="minorHAnsi" w:hAnsiTheme="minorHAnsi" w:cs="Times New Roman"/>
          <w:noProof/>
          <w:lang w:eastAsia="sl-SI"/>
        </w:rPr>
        <w:t xml:space="preserve">je bil </w:t>
      </w:r>
      <w:r w:rsidR="00A041DB" w:rsidRPr="00F1462B">
        <w:rPr>
          <w:rFonts w:asciiTheme="minorHAnsi" w:hAnsiTheme="minorHAnsi" w:cs="Times New Roman"/>
          <w:noProof/>
          <w:lang w:eastAsia="sl-SI"/>
        </w:rPr>
        <w:t>vzet vzorec prehranskega dopolnila za otroke</w:t>
      </w:r>
      <w:r w:rsidRPr="00F1462B">
        <w:rPr>
          <w:rFonts w:asciiTheme="minorHAnsi" w:hAnsiTheme="minorHAnsi" w:cs="Times New Roman"/>
          <w:noProof/>
          <w:lang w:eastAsia="sl-SI"/>
        </w:rPr>
        <w:t>, v katerem se je določala vsebnost alkohola</w:t>
      </w:r>
      <w:r w:rsidR="009F00FC" w:rsidRPr="00F1462B">
        <w:rPr>
          <w:rFonts w:asciiTheme="minorHAnsi" w:hAnsiTheme="minorHAnsi" w:cs="Times New Roman"/>
          <w:noProof/>
          <w:lang w:eastAsia="sl-SI"/>
        </w:rPr>
        <w:t xml:space="preserve">. Dokazana vsebnost je presegala 0,5 </w:t>
      </w:r>
      <w:r w:rsidR="00FD0A11" w:rsidRPr="00F1462B">
        <w:rPr>
          <w:rFonts w:asciiTheme="minorHAnsi" w:hAnsiTheme="minorHAnsi" w:cs="Times New Roman"/>
          <w:noProof/>
          <w:lang w:eastAsia="sl-SI"/>
        </w:rPr>
        <w:t>%</w:t>
      </w:r>
      <w:r w:rsidR="009F00FC" w:rsidRPr="00F1462B">
        <w:rPr>
          <w:rFonts w:asciiTheme="minorHAnsi" w:hAnsiTheme="minorHAnsi" w:cs="Times New Roman"/>
          <w:noProof/>
          <w:lang w:eastAsia="sl-SI"/>
        </w:rPr>
        <w:t xml:space="preserve"> alkohola na maso živila in s tem se je to prehransko dopolnilo uvrstilo med živila, ki vsebujejo alkohol. Glede na določbe prvega odstavka </w:t>
      </w:r>
      <w:r w:rsidR="00713A6E">
        <w:rPr>
          <w:rFonts w:asciiTheme="minorHAnsi" w:hAnsiTheme="minorHAnsi" w:cs="Times New Roman"/>
          <w:noProof/>
          <w:lang w:eastAsia="sl-SI"/>
        </w:rPr>
        <w:br/>
      </w:r>
      <w:r w:rsidR="009F00FC" w:rsidRPr="00F1462B">
        <w:rPr>
          <w:rFonts w:asciiTheme="minorHAnsi" w:hAnsiTheme="minorHAnsi" w:cs="Times New Roman"/>
          <w:noProof/>
          <w:lang w:eastAsia="sl-SI"/>
        </w:rPr>
        <w:t xml:space="preserve">6. člena </w:t>
      </w:r>
      <w:r w:rsidR="00E93AE2" w:rsidRPr="00F1462B">
        <w:rPr>
          <w:rFonts w:asciiTheme="minorHAnsi" w:hAnsiTheme="minorHAnsi" w:cs="Times New Roman"/>
          <w:noProof/>
          <w:lang w:eastAsia="sl-SI"/>
        </w:rPr>
        <w:t>ZOPA</w:t>
      </w:r>
      <w:r w:rsidR="009F00FC" w:rsidRPr="00F1462B">
        <w:rPr>
          <w:rFonts w:asciiTheme="minorHAnsi" w:hAnsiTheme="minorHAnsi" w:cs="Times New Roman"/>
          <w:noProof/>
          <w:lang w:eastAsia="sl-SI"/>
        </w:rPr>
        <w:t xml:space="preserve"> taka živila niso primerna za otroke, zato je bil uvoz tega prehranskega dopolnila v Slovenijo zavrnjen.</w:t>
      </w:r>
    </w:p>
    <w:p w14:paraId="623B4DC7" w14:textId="7B4EED4E" w:rsidR="00CE6530"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  </w:t>
      </w:r>
    </w:p>
    <w:p w14:paraId="4800F56E" w14:textId="7AC3EB29" w:rsidR="000C0441" w:rsidRPr="00F1462B" w:rsidRDefault="000C0441" w:rsidP="000C0441">
      <w:pPr>
        <w:spacing w:before="120" w:after="120" w:line="240" w:lineRule="auto"/>
        <w:jc w:val="both"/>
        <w:rPr>
          <w:rFonts w:asciiTheme="minorHAnsi" w:eastAsia="Arial Unicode MS" w:hAnsiTheme="minorHAnsi" w:cstheme="majorBidi"/>
          <w:b/>
          <w:bCs/>
          <w:caps/>
          <w:sz w:val="16"/>
          <w:szCs w:val="28"/>
          <w:lang w:eastAsia="sl-SI"/>
        </w:rPr>
      </w:pPr>
      <w:r w:rsidRPr="00F1462B">
        <w:rPr>
          <w:rFonts w:asciiTheme="minorHAnsi" w:hAnsiTheme="minorHAnsi" w:cs="Times New Roman"/>
          <w:noProof/>
          <w:lang w:eastAsia="sl-SI"/>
        </w:rPr>
        <w:br w:type="page"/>
      </w:r>
    </w:p>
    <w:p w14:paraId="67D456DF"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45" w:name="_Toc7008228"/>
      <w:bookmarkStart w:id="146" w:name="_Toc70591914"/>
      <w:r w:rsidRPr="00F1462B">
        <w:rPr>
          <w:rFonts w:asciiTheme="minorHAnsi" w:eastAsia="Arial Unicode MS" w:hAnsiTheme="minorHAnsi" w:cstheme="majorBidi"/>
          <w:b/>
          <w:bCs/>
          <w:caps/>
          <w:szCs w:val="28"/>
          <w:lang w:eastAsia="sl-SI"/>
        </w:rPr>
        <w:lastRenderedPageBreak/>
        <w:t>INŠPEKCIJSKI NADZOR NA PODROČJU OMEJEVANJA UPORABE TOBAČNIH IN POVEZANIH IZDELKOV</w:t>
      </w:r>
      <w:bookmarkEnd w:id="145"/>
      <w:bookmarkEnd w:id="146"/>
    </w:p>
    <w:p w14:paraId="5815A804" w14:textId="77777777" w:rsidR="000C0441" w:rsidRPr="00F1462B" w:rsidRDefault="000C0441" w:rsidP="000C0441">
      <w:pPr>
        <w:spacing w:before="120" w:after="120" w:line="240" w:lineRule="auto"/>
        <w:jc w:val="both"/>
        <w:rPr>
          <w:rFonts w:asciiTheme="minorHAnsi" w:eastAsia="Arial Unicode MS" w:hAnsiTheme="minorHAnsi" w:cstheme="majorBidi"/>
          <w:sz w:val="16"/>
          <w:szCs w:val="28"/>
          <w:lang w:eastAsia="sl-SI"/>
        </w:rPr>
      </w:pPr>
    </w:p>
    <w:p w14:paraId="523FF506" w14:textId="4820383C" w:rsidR="008C49C7" w:rsidRPr="00F1462B" w:rsidRDefault="009B3282"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Nadzor inšpektorata se izvaja v skladu z določili </w:t>
      </w:r>
      <w:r w:rsidR="000C0441" w:rsidRPr="00F1462B">
        <w:rPr>
          <w:rFonts w:asciiTheme="minorHAnsi" w:hAnsiTheme="minorHAnsi" w:cs="Times New Roman"/>
          <w:noProof/>
          <w:lang w:eastAsia="sl-SI"/>
        </w:rPr>
        <w:t>Zakona o omejevanju uporabe tobačnih in povezanih izdelkov</w:t>
      </w:r>
      <w:bookmarkStart w:id="147" w:name="_Hlk100738108"/>
      <w:r w:rsidR="000C0441" w:rsidRPr="00F1462B">
        <w:rPr>
          <w:rFonts w:asciiTheme="minorHAnsi" w:hAnsiTheme="minorHAnsi" w:cs="Times New Roman"/>
          <w:noProof/>
          <w:vertAlign w:val="superscript"/>
          <w:lang w:eastAsia="sl-SI"/>
        </w:rPr>
        <w:footnoteReference w:id="25"/>
      </w:r>
      <w:bookmarkEnd w:id="147"/>
      <w:r w:rsidR="004979B0">
        <w:rPr>
          <w:rFonts w:asciiTheme="minorHAnsi" w:hAnsiTheme="minorHAnsi" w:cs="Times New Roman"/>
          <w:noProof/>
          <w:lang w:eastAsia="sl-SI"/>
        </w:rPr>
        <w:t xml:space="preserve"> (v nadaljnjem besedilu:</w:t>
      </w:r>
      <w:r w:rsidR="000C0441" w:rsidRPr="00F1462B">
        <w:rPr>
          <w:rFonts w:asciiTheme="minorHAnsi" w:hAnsiTheme="minorHAnsi" w:cs="Times New Roman"/>
          <w:noProof/>
          <w:lang w:eastAsia="sl-SI"/>
        </w:rPr>
        <w:t xml:space="preserve"> ZOUTPI)</w:t>
      </w:r>
      <w:r w:rsidRPr="00F1462B">
        <w:rPr>
          <w:rFonts w:asciiTheme="minorHAnsi" w:hAnsiTheme="minorHAnsi" w:cs="Times New Roman"/>
          <w:noProof/>
          <w:lang w:eastAsia="sl-SI"/>
        </w:rPr>
        <w:t xml:space="preserve"> </w:t>
      </w:r>
      <w:r w:rsidR="008C49C7" w:rsidRPr="00F1462B">
        <w:rPr>
          <w:rFonts w:asciiTheme="minorHAnsi" w:hAnsiTheme="minorHAnsi" w:cs="Times New Roman"/>
          <w:noProof/>
          <w:lang w:eastAsia="sl-SI"/>
        </w:rPr>
        <w:t xml:space="preserve">prioritetno </w:t>
      </w:r>
      <w:r w:rsidR="000C0441" w:rsidRPr="00F1462B">
        <w:rPr>
          <w:rFonts w:asciiTheme="minorHAnsi" w:hAnsiTheme="minorHAnsi" w:cs="Times New Roman"/>
          <w:noProof/>
          <w:lang w:eastAsia="sl-SI"/>
        </w:rPr>
        <w:t xml:space="preserve">v delu </w:t>
      </w:r>
      <w:r w:rsidRPr="00F1462B">
        <w:rPr>
          <w:rFonts w:asciiTheme="minorHAnsi" w:hAnsiTheme="minorHAnsi" w:cs="Times New Roman"/>
          <w:noProof/>
          <w:lang w:eastAsia="sl-SI"/>
        </w:rPr>
        <w:t xml:space="preserve">zagotavljanja in spoštovanja </w:t>
      </w:r>
      <w:r w:rsidR="000C0441" w:rsidRPr="00F1462B">
        <w:rPr>
          <w:rFonts w:asciiTheme="minorHAnsi" w:hAnsiTheme="minorHAnsi" w:cs="Times New Roman"/>
          <w:noProof/>
          <w:lang w:eastAsia="sl-SI"/>
        </w:rPr>
        <w:t xml:space="preserve">prepovedi kajenja v javnih prostorih, ki se </w:t>
      </w:r>
      <w:r w:rsidRPr="00F1462B">
        <w:rPr>
          <w:rFonts w:asciiTheme="minorHAnsi" w:hAnsiTheme="minorHAnsi" w:cs="Times New Roman"/>
          <w:noProof/>
          <w:lang w:eastAsia="sl-SI"/>
        </w:rPr>
        <w:t>poleg tobačnih izdelkov</w:t>
      </w:r>
      <w:r w:rsidR="000C0441" w:rsidRPr="00F1462B">
        <w:rPr>
          <w:rFonts w:asciiTheme="minorHAnsi" w:hAnsiTheme="minorHAnsi" w:cs="Times New Roman"/>
          <w:noProof/>
          <w:lang w:eastAsia="sl-SI"/>
        </w:rPr>
        <w:t xml:space="preserve"> nanaša tudi na povezane izdelke kot so: elektronske cigarete z ali brez nikotina, zeliščn</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izdelk</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za kajenje in </w:t>
      </w:r>
      <w:r w:rsidRPr="00F1462B">
        <w:rPr>
          <w:rFonts w:asciiTheme="minorHAnsi" w:hAnsiTheme="minorHAnsi" w:cs="Times New Roman"/>
          <w:noProof/>
          <w:lang w:eastAsia="sl-SI"/>
        </w:rPr>
        <w:t xml:space="preserve">na </w:t>
      </w:r>
      <w:r w:rsidR="000C0441" w:rsidRPr="00F1462B">
        <w:rPr>
          <w:rFonts w:asciiTheme="minorHAnsi" w:hAnsiTheme="minorHAnsi" w:cs="Times New Roman"/>
          <w:noProof/>
          <w:lang w:eastAsia="sl-SI"/>
        </w:rPr>
        <w:t>nov</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tobačn</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izdelk</w:t>
      </w:r>
      <w:r w:rsidRPr="00F1462B">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w:t>
      </w:r>
      <w:r w:rsidR="008C49C7" w:rsidRPr="00F1462B">
        <w:rPr>
          <w:rFonts w:asciiTheme="minorHAnsi" w:hAnsiTheme="minorHAnsi" w:cs="Times New Roman"/>
          <w:noProof/>
          <w:lang w:eastAsia="sl-SI"/>
        </w:rPr>
        <w:t>Kjer so</w:t>
      </w:r>
      <w:r w:rsidR="000C0441" w:rsidRPr="00F1462B">
        <w:rPr>
          <w:rFonts w:asciiTheme="minorHAnsi" w:hAnsiTheme="minorHAnsi" w:cs="Times New Roman"/>
          <w:noProof/>
          <w:lang w:eastAsia="sl-SI"/>
        </w:rPr>
        <w:t xml:space="preserve"> kadilnice, </w:t>
      </w:r>
      <w:r w:rsidR="008C49C7" w:rsidRPr="00F1462B">
        <w:rPr>
          <w:rFonts w:asciiTheme="minorHAnsi" w:hAnsiTheme="minorHAnsi" w:cs="Times New Roman"/>
          <w:noProof/>
          <w:lang w:eastAsia="sl-SI"/>
        </w:rPr>
        <w:t>inšpektorji opravljajo nadzor nad pogoji za</w:t>
      </w:r>
      <w:r w:rsidR="000C0441" w:rsidRPr="00F1462B">
        <w:rPr>
          <w:rFonts w:asciiTheme="minorHAnsi" w:hAnsiTheme="minorHAnsi" w:cs="Times New Roman"/>
          <w:noProof/>
          <w:lang w:eastAsia="sl-SI"/>
        </w:rPr>
        <w:t xml:space="preserve"> kadilnic</w:t>
      </w:r>
      <w:r w:rsidR="001D0537">
        <w:rPr>
          <w:rFonts w:asciiTheme="minorHAnsi" w:hAnsiTheme="minorHAnsi" w:cs="Times New Roman"/>
          <w:noProof/>
          <w:lang w:eastAsia="sl-SI"/>
        </w:rPr>
        <w:t>e.</w:t>
      </w:r>
      <w:r w:rsidR="000C0441" w:rsidRPr="00F1462B">
        <w:rPr>
          <w:rFonts w:asciiTheme="minorHAnsi" w:hAnsiTheme="minorHAnsi" w:cs="Times New Roman"/>
          <w:noProof/>
          <w:lang w:eastAsia="sl-SI"/>
        </w:rPr>
        <w:t xml:space="preserve"> </w:t>
      </w:r>
      <w:r w:rsidR="00CD0FEC" w:rsidRPr="00F1462B">
        <w:rPr>
          <w:rFonts w:asciiTheme="minorHAnsi" w:hAnsiTheme="minorHAnsi" w:cs="Times New Roman"/>
          <w:noProof/>
          <w:lang w:eastAsia="sl-SI"/>
        </w:rPr>
        <w:t>V kadilnico je</w:t>
      </w:r>
      <w:r w:rsidR="000C0441" w:rsidRPr="00F1462B">
        <w:rPr>
          <w:rFonts w:asciiTheme="minorHAnsi" w:hAnsiTheme="minorHAnsi" w:cs="Times New Roman"/>
          <w:noProof/>
          <w:lang w:eastAsia="sl-SI"/>
        </w:rPr>
        <w:t xml:space="preserve"> prepovedno vnašati hra</w:t>
      </w:r>
      <w:r w:rsidR="00CD0FEC" w:rsidRPr="00F1462B">
        <w:rPr>
          <w:rFonts w:asciiTheme="minorHAnsi" w:hAnsiTheme="minorHAnsi" w:cs="Times New Roman"/>
          <w:noProof/>
          <w:lang w:eastAsia="sl-SI"/>
        </w:rPr>
        <w:t>no in pijačo, pri čemer je</w:t>
      </w:r>
      <w:r w:rsidR="000C0441" w:rsidRPr="00F1462B">
        <w:rPr>
          <w:rFonts w:asciiTheme="minorHAnsi" w:hAnsiTheme="minorHAnsi" w:cs="Times New Roman"/>
          <w:noProof/>
          <w:lang w:eastAsia="sl-SI"/>
        </w:rPr>
        <w:t xml:space="preserve"> kršitelj poleg gostinca </w:t>
      </w:r>
      <w:r w:rsidR="008C49C7" w:rsidRPr="00F1462B">
        <w:rPr>
          <w:rFonts w:asciiTheme="minorHAnsi" w:hAnsiTheme="minorHAnsi" w:cs="Times New Roman"/>
          <w:noProof/>
          <w:lang w:eastAsia="sl-SI"/>
        </w:rPr>
        <w:t xml:space="preserve">lahko </w:t>
      </w:r>
      <w:r w:rsidR="000C0441" w:rsidRPr="00F1462B">
        <w:rPr>
          <w:rFonts w:asciiTheme="minorHAnsi" w:hAnsiTheme="minorHAnsi" w:cs="Times New Roman"/>
          <w:noProof/>
          <w:lang w:eastAsia="sl-SI"/>
        </w:rPr>
        <w:t>tudi posam</w:t>
      </w:r>
      <w:r w:rsidR="00CD0FEC" w:rsidRPr="00F1462B">
        <w:rPr>
          <w:rFonts w:asciiTheme="minorHAnsi" w:hAnsiTheme="minorHAnsi" w:cs="Times New Roman"/>
          <w:noProof/>
          <w:lang w:eastAsia="sl-SI"/>
        </w:rPr>
        <w:t>eznik.</w:t>
      </w:r>
    </w:p>
    <w:p w14:paraId="525C7E6E" w14:textId="48C648AC" w:rsidR="000C0441" w:rsidRPr="00F1462B" w:rsidRDefault="008C49C7"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w:t>
      </w:r>
      <w:r w:rsidR="000C0441" w:rsidRPr="00F1462B">
        <w:rPr>
          <w:rFonts w:asciiTheme="minorHAnsi" w:hAnsiTheme="minorHAnsi" w:cs="Times New Roman"/>
          <w:noProof/>
          <w:lang w:eastAsia="sl-SI"/>
        </w:rPr>
        <w:t>nšpektorat</w:t>
      </w:r>
      <w:r w:rsidRPr="00F1462B">
        <w:rPr>
          <w:rFonts w:asciiTheme="minorHAnsi" w:hAnsiTheme="minorHAnsi" w:cs="Times New Roman"/>
          <w:noProof/>
          <w:lang w:eastAsia="sl-SI"/>
        </w:rPr>
        <w:t xml:space="preserve"> ima nadzor tudi nad</w:t>
      </w:r>
      <w:r w:rsidR="000C0441" w:rsidRPr="00F1462B">
        <w:rPr>
          <w:rFonts w:asciiTheme="minorHAnsi" w:hAnsiTheme="minorHAnsi" w:cs="Times New Roman"/>
          <w:noProof/>
          <w:lang w:eastAsia="sl-SI"/>
        </w:rPr>
        <w:t xml:space="preserve"> prepoved</w:t>
      </w:r>
      <w:r w:rsidRPr="00F1462B">
        <w:rPr>
          <w:rFonts w:asciiTheme="minorHAnsi" w:hAnsiTheme="minorHAnsi" w:cs="Times New Roman"/>
          <w:noProof/>
          <w:lang w:eastAsia="sl-SI"/>
        </w:rPr>
        <w:t>jo</w:t>
      </w:r>
      <w:r w:rsidR="000C0441" w:rsidRPr="00F1462B">
        <w:rPr>
          <w:rFonts w:asciiTheme="minorHAnsi" w:hAnsiTheme="minorHAnsi" w:cs="Times New Roman"/>
          <w:noProof/>
          <w:lang w:eastAsia="sl-SI"/>
        </w:rPr>
        <w:t xml:space="preserve"> dajanja na trg tobačnih izdelkov z značilno aromo, na</w:t>
      </w:r>
      <w:r w:rsidRPr="00F1462B">
        <w:rPr>
          <w:rFonts w:asciiTheme="minorHAnsi" w:hAnsiTheme="minorHAnsi" w:cs="Times New Roman"/>
          <w:noProof/>
          <w:lang w:eastAsia="sl-SI"/>
        </w:rPr>
        <w:t>d</w:t>
      </w:r>
      <w:r w:rsidR="000C0441" w:rsidRPr="00F1462B">
        <w:rPr>
          <w:rFonts w:asciiTheme="minorHAnsi" w:hAnsiTheme="minorHAnsi" w:cs="Times New Roman"/>
          <w:noProof/>
          <w:lang w:eastAsia="sl-SI"/>
        </w:rPr>
        <w:t xml:space="preserve"> prepoved</w:t>
      </w:r>
      <w:r w:rsidRPr="00F1462B">
        <w:rPr>
          <w:rFonts w:asciiTheme="minorHAnsi" w:hAnsiTheme="minorHAnsi" w:cs="Times New Roman"/>
          <w:noProof/>
          <w:lang w:eastAsia="sl-SI"/>
        </w:rPr>
        <w:t>jo</w:t>
      </w:r>
      <w:r w:rsidR="000C0441" w:rsidRPr="00F1462B">
        <w:rPr>
          <w:rFonts w:asciiTheme="minorHAnsi" w:hAnsiTheme="minorHAnsi" w:cs="Times New Roman"/>
          <w:noProof/>
          <w:lang w:eastAsia="sl-SI"/>
        </w:rPr>
        <w:t xml:space="preserve"> dajanja na trg tobačnih izdelkov, ki vsebujejo dodatke, na</w:t>
      </w:r>
      <w:r w:rsidRPr="00F1462B">
        <w:rPr>
          <w:rFonts w:asciiTheme="minorHAnsi" w:hAnsiTheme="minorHAnsi" w:cs="Times New Roman"/>
          <w:noProof/>
          <w:lang w:eastAsia="sl-SI"/>
        </w:rPr>
        <w:t>d</w:t>
      </w:r>
      <w:r w:rsidR="000C0441" w:rsidRPr="00F1462B">
        <w:rPr>
          <w:rFonts w:asciiTheme="minorHAnsi" w:hAnsiTheme="minorHAnsi" w:cs="Times New Roman"/>
          <w:noProof/>
          <w:lang w:eastAsia="sl-SI"/>
        </w:rPr>
        <w:t xml:space="preserve"> obveznost</w:t>
      </w:r>
      <w:r w:rsidRPr="00F1462B">
        <w:rPr>
          <w:rFonts w:asciiTheme="minorHAnsi" w:hAnsiTheme="minorHAnsi" w:cs="Times New Roman"/>
          <w:noProof/>
          <w:lang w:eastAsia="sl-SI"/>
        </w:rPr>
        <w:t>jo</w:t>
      </w:r>
      <w:r w:rsidR="000C0441" w:rsidRPr="00F1462B">
        <w:rPr>
          <w:rFonts w:asciiTheme="minorHAnsi" w:hAnsiTheme="minorHAnsi" w:cs="Times New Roman"/>
          <w:noProof/>
          <w:lang w:eastAsia="sl-SI"/>
        </w:rPr>
        <w:t xml:space="preserve"> poročanja in obveščanja proizvajalcev in uvoznikov o sestavinah in emisijah tobačnih izdelkov in povezanih izdelkov, na</w:t>
      </w:r>
      <w:r w:rsidRPr="00F1462B">
        <w:rPr>
          <w:rFonts w:asciiTheme="minorHAnsi" w:hAnsiTheme="minorHAnsi" w:cs="Times New Roman"/>
          <w:noProof/>
          <w:lang w:eastAsia="sl-SI"/>
        </w:rPr>
        <w:t>d</w:t>
      </w:r>
      <w:r w:rsidR="000C0441" w:rsidRPr="00F1462B">
        <w:rPr>
          <w:rFonts w:asciiTheme="minorHAnsi" w:hAnsiTheme="minorHAnsi" w:cs="Times New Roman"/>
          <w:noProof/>
          <w:lang w:eastAsia="sl-SI"/>
        </w:rPr>
        <w:t xml:space="preserve"> obveznost</w:t>
      </w:r>
      <w:r w:rsidR="000854CF" w:rsidRPr="00F1462B">
        <w:rPr>
          <w:rFonts w:asciiTheme="minorHAnsi" w:hAnsiTheme="minorHAnsi" w:cs="Times New Roman"/>
          <w:noProof/>
          <w:lang w:eastAsia="sl-SI"/>
        </w:rPr>
        <w:t>m</w:t>
      </w:r>
      <w:r w:rsidR="000C0441" w:rsidRPr="00F1462B">
        <w:rPr>
          <w:rFonts w:asciiTheme="minorHAnsi" w:hAnsiTheme="minorHAnsi" w:cs="Times New Roman"/>
          <w:noProof/>
          <w:lang w:eastAsia="sl-SI"/>
        </w:rPr>
        <w:t xml:space="preserve">i, ki jih morajo izpolnjevati proizvajalci, uvozniki in distributerji elektronskih cigaret in </w:t>
      </w:r>
      <w:r w:rsidRPr="00F1462B">
        <w:rPr>
          <w:rFonts w:asciiTheme="minorHAnsi" w:hAnsiTheme="minorHAnsi" w:cs="Times New Roman"/>
          <w:noProof/>
          <w:lang w:eastAsia="sl-SI"/>
        </w:rPr>
        <w:t xml:space="preserve">nad </w:t>
      </w:r>
      <w:r w:rsidR="000C0441" w:rsidRPr="00F1462B">
        <w:rPr>
          <w:rFonts w:asciiTheme="minorHAnsi" w:hAnsiTheme="minorHAnsi" w:cs="Times New Roman"/>
          <w:noProof/>
          <w:lang w:eastAsia="sl-SI"/>
        </w:rPr>
        <w:t>pogoj</w:t>
      </w:r>
      <w:r w:rsidRPr="00F1462B">
        <w:rPr>
          <w:rFonts w:asciiTheme="minorHAnsi" w:hAnsiTheme="minorHAnsi" w:cs="Times New Roman"/>
          <w:noProof/>
          <w:lang w:eastAsia="sl-SI"/>
        </w:rPr>
        <w:t>i</w:t>
      </w:r>
      <w:r w:rsidR="000C0441" w:rsidRPr="00F1462B">
        <w:rPr>
          <w:rFonts w:asciiTheme="minorHAnsi" w:hAnsiTheme="minorHAnsi" w:cs="Times New Roman"/>
          <w:noProof/>
          <w:lang w:eastAsia="sl-SI"/>
        </w:rPr>
        <w:t xml:space="preserve">, ki jih morajo izpolnjevati elektronske cigarete. </w:t>
      </w:r>
    </w:p>
    <w:p w14:paraId="416B1FB2" w14:textId="73879620"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Inšpe</w:t>
      </w:r>
      <w:r w:rsidR="008C49C7" w:rsidRPr="00F1462B">
        <w:rPr>
          <w:rFonts w:asciiTheme="minorHAnsi" w:hAnsiTheme="minorHAnsi" w:cs="Times New Roman"/>
          <w:noProof/>
          <w:lang w:eastAsia="sl-SI"/>
        </w:rPr>
        <w:t>ktorat</w:t>
      </w:r>
      <w:r w:rsidRPr="00F1462B">
        <w:rPr>
          <w:rFonts w:asciiTheme="minorHAnsi" w:hAnsiTheme="minorHAnsi" w:cs="Times New Roman"/>
          <w:noProof/>
          <w:lang w:eastAsia="sl-SI"/>
        </w:rPr>
        <w:t xml:space="preserve"> izvaja nadzor tudi nad ognjevarnostjo cigaret in varnostjo kadilskih izdelkov. Nadzor obsega preverjanje spoštovanja Zakona o splošni varnosti proizvodov</w:t>
      </w:r>
      <w:r w:rsidR="008C49C7" w:rsidRPr="00F1462B">
        <w:rPr>
          <w:rFonts w:asciiTheme="minorHAnsi" w:hAnsiTheme="minorHAnsi" w:cs="Times New Roman"/>
          <w:noProof/>
          <w:lang w:eastAsia="sl-SI"/>
        </w:rPr>
        <w:t xml:space="preserve"> in se izvaja</w:t>
      </w:r>
      <w:r w:rsidRPr="00F1462B">
        <w:rPr>
          <w:rFonts w:asciiTheme="minorHAnsi" w:hAnsiTheme="minorHAnsi" w:cs="Times New Roman"/>
          <w:noProof/>
          <w:lang w:eastAsia="sl-SI"/>
        </w:rPr>
        <w:t xml:space="preserve"> v glavnem na podlagi prijav in obvestil iz evropskega sistema RAPEX. V primeru, da obstaja sum na prisotnost neskladnih izdelkov na slovenskem trgu, se nadzor lahko izvede tudi v okviru usmerjenih akcij. </w:t>
      </w:r>
    </w:p>
    <w:p w14:paraId="6C0C026D" w14:textId="77777777" w:rsidR="008C49C7" w:rsidRPr="00F1462B" w:rsidRDefault="008C49C7" w:rsidP="000C0441">
      <w:pPr>
        <w:spacing w:before="120" w:after="120" w:line="240" w:lineRule="auto"/>
        <w:outlineLvl w:val="2"/>
        <w:rPr>
          <w:rFonts w:asciiTheme="minorHAnsi" w:hAnsiTheme="minorHAnsi" w:cstheme="minorHAnsi"/>
          <w:b/>
          <w:bCs/>
          <w:szCs w:val="18"/>
          <w:lang w:eastAsia="sl-SI"/>
        </w:rPr>
      </w:pPr>
      <w:bookmarkStart w:id="148" w:name="_Toc7008229"/>
    </w:p>
    <w:p w14:paraId="45ABD26B" w14:textId="2899C309"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149" w:name="_Toc70591915"/>
      <w:r w:rsidRPr="00F1462B">
        <w:rPr>
          <w:rFonts w:asciiTheme="minorHAnsi" w:hAnsiTheme="minorHAnsi" w:cstheme="minorHAnsi"/>
          <w:b/>
          <w:bCs/>
          <w:szCs w:val="18"/>
          <w:lang w:eastAsia="sl-SI"/>
        </w:rPr>
        <w:t xml:space="preserve">Obseg in ugotovitve nadzora, opravljenega leta </w:t>
      </w:r>
      <w:r w:rsidR="00856263" w:rsidRPr="00F1462B">
        <w:rPr>
          <w:rFonts w:asciiTheme="minorHAnsi" w:hAnsiTheme="minorHAnsi" w:cstheme="minorHAnsi"/>
          <w:b/>
          <w:bCs/>
          <w:szCs w:val="18"/>
          <w:lang w:eastAsia="sl-SI"/>
        </w:rPr>
        <w:t>2021</w:t>
      </w:r>
      <w:bookmarkEnd w:id="148"/>
      <w:bookmarkEnd w:id="149"/>
    </w:p>
    <w:p w14:paraId="6BB43C25" w14:textId="7DFD65C9"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w:t>
      </w:r>
      <w:r w:rsidR="00705A1B" w:rsidRPr="00F1462B">
        <w:rPr>
          <w:rFonts w:asciiTheme="minorHAnsi" w:hAnsiTheme="minorHAnsi" w:cs="Times New Roman"/>
          <w:noProof/>
          <w:lang w:eastAsia="sl-SI"/>
        </w:rPr>
        <w:t xml:space="preserve">ni inšpektorji so opravili </w:t>
      </w:r>
      <w:r w:rsidR="007A50C1" w:rsidRPr="00F1462B">
        <w:rPr>
          <w:rFonts w:asciiTheme="minorHAnsi" w:hAnsiTheme="minorHAnsi" w:cs="Times New Roman"/>
          <w:noProof/>
          <w:lang w:eastAsia="sl-SI"/>
        </w:rPr>
        <w:t>115</w:t>
      </w:r>
      <w:r w:rsidRPr="00F1462B">
        <w:rPr>
          <w:rFonts w:asciiTheme="minorHAnsi" w:hAnsiTheme="minorHAnsi" w:cs="Times New Roman"/>
          <w:noProof/>
          <w:lang w:eastAsia="sl-SI"/>
        </w:rPr>
        <w:t xml:space="preserve"> inšpekcijskih pregledov. Na podlagi ugotovitev nadzor</w:t>
      </w:r>
      <w:r w:rsidR="00705A1B" w:rsidRPr="00F1462B">
        <w:rPr>
          <w:rFonts w:asciiTheme="minorHAnsi" w:hAnsiTheme="minorHAnsi" w:cs="Times New Roman"/>
          <w:noProof/>
          <w:lang w:eastAsia="sl-SI"/>
        </w:rPr>
        <w:t xml:space="preserve">a je bilo izrečenih skupaj </w:t>
      </w:r>
      <w:r w:rsidR="007A50C1" w:rsidRPr="00F1462B">
        <w:rPr>
          <w:rFonts w:asciiTheme="minorHAnsi" w:hAnsiTheme="minorHAnsi" w:cs="Times New Roman"/>
          <w:noProof/>
          <w:lang w:eastAsia="sl-SI"/>
        </w:rPr>
        <w:t>61</w:t>
      </w:r>
      <w:r w:rsidR="00705A1B" w:rsidRPr="00F1462B">
        <w:rPr>
          <w:rFonts w:asciiTheme="minorHAnsi" w:hAnsiTheme="minorHAnsi" w:cs="Times New Roman"/>
          <w:noProof/>
          <w:lang w:eastAsia="sl-SI"/>
        </w:rPr>
        <w:t xml:space="preserve"> prekrškovnih sankcij/ukrepov (</w:t>
      </w:r>
      <w:r w:rsidR="007A50C1" w:rsidRPr="00F1462B">
        <w:rPr>
          <w:rFonts w:asciiTheme="minorHAnsi" w:hAnsiTheme="minorHAnsi" w:cs="Times New Roman"/>
          <w:noProof/>
          <w:lang w:eastAsia="sl-SI"/>
        </w:rPr>
        <w:t>20</w:t>
      </w:r>
      <w:r w:rsidR="00705A1B" w:rsidRPr="00F1462B">
        <w:rPr>
          <w:rFonts w:asciiTheme="minorHAnsi" w:hAnsiTheme="minorHAnsi" w:cs="Times New Roman"/>
          <w:noProof/>
          <w:lang w:eastAsia="sl-SI"/>
        </w:rPr>
        <w:t xml:space="preserve"> odločb z izrekom globe, </w:t>
      </w:r>
      <w:r w:rsidR="007A50C1" w:rsidRPr="00F1462B">
        <w:rPr>
          <w:rFonts w:asciiTheme="minorHAnsi" w:hAnsiTheme="minorHAnsi" w:cs="Times New Roman"/>
          <w:noProof/>
          <w:lang w:eastAsia="sl-SI"/>
        </w:rPr>
        <w:t>sedem</w:t>
      </w:r>
      <w:r w:rsidRPr="00F1462B">
        <w:rPr>
          <w:rFonts w:asciiTheme="minorHAnsi" w:hAnsiTheme="minorHAnsi" w:cs="Times New Roman"/>
          <w:noProof/>
          <w:lang w:eastAsia="sl-SI"/>
        </w:rPr>
        <w:t xml:space="preserve"> </w:t>
      </w:r>
      <w:r w:rsidR="00705A1B" w:rsidRPr="00F1462B">
        <w:rPr>
          <w:rFonts w:asciiTheme="minorHAnsi" w:hAnsiTheme="minorHAnsi" w:cs="Times New Roman"/>
          <w:noProof/>
          <w:lang w:eastAsia="sl-SI"/>
        </w:rPr>
        <w:t xml:space="preserve">plačilnih nalogov, </w:t>
      </w:r>
      <w:r w:rsidR="007A50C1" w:rsidRPr="00F1462B">
        <w:rPr>
          <w:rFonts w:asciiTheme="minorHAnsi" w:hAnsiTheme="minorHAnsi" w:cs="Times New Roman"/>
          <w:noProof/>
          <w:lang w:eastAsia="sl-SI"/>
        </w:rPr>
        <w:t>2</w:t>
      </w:r>
      <w:r w:rsidR="00661ACB" w:rsidRPr="00F1462B">
        <w:rPr>
          <w:rFonts w:asciiTheme="minorHAnsi" w:hAnsiTheme="minorHAnsi" w:cs="Times New Roman"/>
          <w:noProof/>
          <w:lang w:eastAsia="sl-SI"/>
        </w:rPr>
        <w:t>4</w:t>
      </w:r>
      <w:r w:rsidR="00705A1B" w:rsidRPr="00F1462B">
        <w:rPr>
          <w:rFonts w:asciiTheme="minorHAnsi" w:hAnsiTheme="minorHAnsi" w:cs="Times New Roman"/>
          <w:noProof/>
          <w:lang w:eastAsia="sl-SI"/>
        </w:rPr>
        <w:t xml:space="preserve"> odločb z izrekom opomina</w:t>
      </w:r>
      <w:r w:rsidR="007A50C1" w:rsidRPr="00F1462B">
        <w:rPr>
          <w:rFonts w:asciiTheme="minorHAnsi" w:hAnsiTheme="minorHAnsi" w:cs="Times New Roman"/>
          <w:noProof/>
          <w:lang w:eastAsia="sl-SI"/>
        </w:rPr>
        <w:t>, en obdolžilni predlog zoper mladoletno osebo in</w:t>
      </w:r>
      <w:r w:rsidR="00705A1B" w:rsidRPr="00F1462B">
        <w:rPr>
          <w:rFonts w:asciiTheme="minorHAnsi" w:hAnsiTheme="minorHAnsi" w:cs="Times New Roman"/>
          <w:noProof/>
          <w:lang w:eastAsia="sl-SI"/>
        </w:rPr>
        <w:t xml:space="preserve"> </w:t>
      </w:r>
      <w:r w:rsidR="00CB4B37">
        <w:rPr>
          <w:rFonts w:asciiTheme="minorHAnsi" w:hAnsiTheme="minorHAnsi" w:cs="Times New Roman"/>
          <w:noProof/>
          <w:lang w:eastAsia="sl-SI"/>
        </w:rPr>
        <w:t>devet</w:t>
      </w:r>
      <w:r w:rsidRPr="00F1462B">
        <w:rPr>
          <w:rFonts w:asciiTheme="minorHAnsi" w:hAnsiTheme="minorHAnsi" w:cs="Times New Roman"/>
          <w:noProof/>
          <w:lang w:eastAsia="sl-SI"/>
        </w:rPr>
        <w:t xml:space="preserve"> opozoril za storjen p</w:t>
      </w:r>
      <w:r w:rsidR="00705A1B" w:rsidRPr="00F1462B">
        <w:rPr>
          <w:rFonts w:asciiTheme="minorHAnsi" w:hAnsiTheme="minorHAnsi" w:cs="Times New Roman"/>
          <w:noProof/>
          <w:lang w:eastAsia="sl-SI"/>
        </w:rPr>
        <w:t>rekršek</w:t>
      </w:r>
      <w:r w:rsidR="00B41E8F" w:rsidRPr="00F1462B">
        <w:rPr>
          <w:rFonts w:asciiTheme="minorHAnsi" w:hAnsiTheme="minorHAnsi" w:cs="Times New Roman"/>
          <w:noProof/>
          <w:lang w:eastAsia="sl-SI"/>
        </w:rPr>
        <w:t xml:space="preserve"> po ZP-1</w:t>
      </w:r>
      <w:r w:rsidRPr="00F1462B">
        <w:rPr>
          <w:rFonts w:asciiTheme="minorHAnsi" w:hAnsiTheme="minorHAnsi" w:cs="Times New Roman"/>
          <w:noProof/>
          <w:lang w:eastAsia="sl-SI"/>
        </w:rPr>
        <w:t xml:space="preserve">). </w:t>
      </w:r>
    </w:p>
    <w:p w14:paraId="56B1888A" w14:textId="6FFE4893" w:rsidR="00F54A35" w:rsidRPr="00F1462B" w:rsidRDefault="00F54A35" w:rsidP="00F54A35">
      <w:pPr>
        <w:spacing w:before="120" w:after="120" w:line="240" w:lineRule="auto"/>
        <w:jc w:val="both"/>
        <w:outlineLvl w:val="2"/>
        <w:rPr>
          <w:rFonts w:asciiTheme="minorHAnsi" w:hAnsiTheme="minorHAnsi" w:cstheme="minorHAnsi"/>
          <w:b/>
          <w:bCs/>
          <w:szCs w:val="18"/>
          <w:lang w:eastAsia="sl-SI"/>
        </w:rPr>
      </w:pPr>
      <w:bookmarkStart w:id="150" w:name="_Toc95831984"/>
      <w:r w:rsidRPr="00F1462B">
        <w:rPr>
          <w:rFonts w:asciiTheme="minorHAnsi" w:hAnsiTheme="minorHAnsi" w:cstheme="minorHAnsi"/>
          <w:b/>
          <w:bCs/>
          <w:szCs w:val="18"/>
          <w:lang w:eastAsia="sl-SI"/>
        </w:rPr>
        <w:t xml:space="preserve">Preglednica </w:t>
      </w:r>
      <w:r w:rsidRPr="00F1462B">
        <w:rPr>
          <w:rFonts w:asciiTheme="minorHAnsi" w:hAnsiTheme="minorHAnsi" w:cstheme="minorHAnsi"/>
          <w:b/>
          <w:bCs/>
          <w:szCs w:val="18"/>
          <w:lang w:eastAsia="sl-SI"/>
        </w:rPr>
        <w:fldChar w:fldCharType="begin"/>
      </w:r>
      <w:r w:rsidRPr="00F1462B">
        <w:rPr>
          <w:rFonts w:asciiTheme="minorHAnsi" w:hAnsiTheme="minorHAnsi" w:cstheme="minorHAnsi"/>
          <w:b/>
          <w:bCs/>
          <w:szCs w:val="18"/>
          <w:lang w:eastAsia="sl-SI"/>
        </w:rPr>
        <w:instrText xml:space="preserve"> SEQ Preglednica \* ARABIC </w:instrText>
      </w:r>
      <w:r w:rsidRPr="00F1462B">
        <w:rPr>
          <w:rFonts w:asciiTheme="minorHAnsi" w:hAnsiTheme="minorHAnsi" w:cstheme="minorHAnsi"/>
          <w:b/>
          <w:bCs/>
          <w:szCs w:val="18"/>
          <w:lang w:eastAsia="sl-SI"/>
        </w:rPr>
        <w:fldChar w:fldCharType="separate"/>
      </w:r>
      <w:r w:rsidR="00D84DDB">
        <w:rPr>
          <w:rFonts w:asciiTheme="minorHAnsi" w:hAnsiTheme="minorHAnsi" w:cstheme="minorHAnsi"/>
          <w:b/>
          <w:bCs/>
          <w:noProof/>
          <w:szCs w:val="18"/>
          <w:lang w:eastAsia="sl-SI"/>
        </w:rPr>
        <w:t>15</w:t>
      </w:r>
      <w:r w:rsidRPr="00F1462B">
        <w:rPr>
          <w:rFonts w:asciiTheme="minorHAnsi" w:hAnsiTheme="minorHAnsi" w:cstheme="minorHAnsi"/>
          <w:b/>
          <w:bCs/>
          <w:szCs w:val="18"/>
          <w:lang w:eastAsia="sl-SI"/>
        </w:rPr>
        <w:fldChar w:fldCharType="end"/>
      </w:r>
      <w:r w:rsidRPr="00F1462B">
        <w:rPr>
          <w:rFonts w:asciiTheme="minorHAnsi" w:hAnsiTheme="minorHAnsi" w:cs="Times New Roman"/>
          <w:b/>
          <w:bCs/>
          <w:noProof/>
          <w:szCs w:val="18"/>
          <w:lang w:eastAsia="sl-SI"/>
        </w:rPr>
        <w:t xml:space="preserve"> </w:t>
      </w:r>
      <w:bookmarkStart w:id="151" w:name="_Hlk70595091"/>
      <w:r w:rsidRPr="00F1462B">
        <w:rPr>
          <w:rFonts w:asciiTheme="minorHAnsi" w:hAnsiTheme="minorHAnsi" w:cs="Times New Roman"/>
          <w:b/>
          <w:bCs/>
          <w:noProof/>
          <w:szCs w:val="18"/>
          <w:lang w:eastAsia="sl-SI"/>
        </w:rPr>
        <w:t>-</w:t>
      </w:r>
      <w:bookmarkEnd w:id="151"/>
      <w:r w:rsidRPr="00F1462B">
        <w:rPr>
          <w:rFonts w:asciiTheme="minorHAnsi" w:hAnsiTheme="minorHAnsi" w:cs="Times New Roman"/>
          <w:b/>
          <w:bCs/>
          <w:noProof/>
          <w:szCs w:val="18"/>
          <w:lang w:eastAsia="sl-SI"/>
        </w:rPr>
        <w:t xml:space="preserve"> Inšpekcijski pregledi, vzorčenje in ukrepanje na podlagi inšpekcijskega nadzora</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881"/>
        <w:gridCol w:w="1378"/>
        <w:gridCol w:w="755"/>
        <w:gridCol w:w="628"/>
        <w:gridCol w:w="778"/>
        <w:gridCol w:w="994"/>
        <w:gridCol w:w="774"/>
        <w:gridCol w:w="815"/>
        <w:gridCol w:w="811"/>
      </w:tblGrid>
      <w:tr w:rsidR="007A50C1" w:rsidRPr="00F1462B" w14:paraId="639A372A" w14:textId="77777777" w:rsidTr="007A50C1">
        <w:trPr>
          <w:trHeight w:val="283"/>
          <w:tblHeader/>
        </w:trPr>
        <w:tc>
          <w:tcPr>
            <w:tcW w:w="549" w:type="pct"/>
            <w:vMerge w:val="restart"/>
            <w:shd w:val="clear" w:color="auto" w:fill="FBD4B4" w:themeFill="accent6" w:themeFillTint="66"/>
            <w:vAlign w:val="center"/>
          </w:tcPr>
          <w:p w14:paraId="11C13B41" w14:textId="77777777"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ŠTEVILO OPRAVLJENIH INŠPEKCIJSKIH PREGLEDOV</w:t>
            </w:r>
          </w:p>
        </w:tc>
        <w:tc>
          <w:tcPr>
            <w:tcW w:w="4451" w:type="pct"/>
            <w:gridSpan w:val="9"/>
            <w:shd w:val="clear" w:color="auto" w:fill="FBD4B4" w:themeFill="accent6" w:themeFillTint="66"/>
          </w:tcPr>
          <w:p w14:paraId="3D0AD500" w14:textId="72C36521"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ŠTEVILO IZREČENIH UKREPOV/SANKCIJ</w:t>
            </w:r>
          </w:p>
        </w:tc>
      </w:tr>
      <w:tr w:rsidR="007A50C1" w:rsidRPr="00F1462B" w14:paraId="0FE983A3" w14:textId="77777777" w:rsidTr="007A50C1">
        <w:trPr>
          <w:tblHeader/>
        </w:trPr>
        <w:tc>
          <w:tcPr>
            <w:tcW w:w="549" w:type="pct"/>
            <w:vMerge/>
            <w:shd w:val="clear" w:color="auto" w:fill="FBD4B4" w:themeFill="accent6" w:themeFillTint="66"/>
            <w:vAlign w:val="center"/>
          </w:tcPr>
          <w:p w14:paraId="2E43421E" w14:textId="77777777" w:rsidR="007A50C1" w:rsidRPr="00F1462B" w:rsidRDefault="007A50C1" w:rsidP="000C0441">
            <w:pPr>
              <w:tabs>
                <w:tab w:val="left" w:pos="266"/>
              </w:tabs>
              <w:spacing w:after="0" w:line="240" w:lineRule="auto"/>
              <w:jc w:val="center"/>
              <w:rPr>
                <w:rFonts w:ascii="Calibri" w:hAnsi="Calibri"/>
                <w:sz w:val="12"/>
              </w:rPr>
            </w:pPr>
          </w:p>
        </w:tc>
        <w:tc>
          <w:tcPr>
            <w:tcW w:w="1287" w:type="pct"/>
            <w:gridSpan w:val="2"/>
            <w:shd w:val="clear" w:color="auto" w:fill="FBD4B4" w:themeFill="accent6" w:themeFillTint="66"/>
            <w:vAlign w:val="center"/>
          </w:tcPr>
          <w:p w14:paraId="654C360A" w14:textId="77777777"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Upravni ukrepi</w:t>
            </w:r>
          </w:p>
        </w:tc>
        <w:tc>
          <w:tcPr>
            <w:tcW w:w="2237" w:type="pct"/>
            <w:gridSpan w:val="5"/>
            <w:shd w:val="clear" w:color="auto" w:fill="FBD4B4" w:themeFill="accent6" w:themeFillTint="66"/>
            <w:vAlign w:val="center"/>
          </w:tcPr>
          <w:p w14:paraId="37C1FFDD" w14:textId="77777777"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Prekrškovne sankcije/ukrepi</w:t>
            </w:r>
          </w:p>
        </w:tc>
        <w:tc>
          <w:tcPr>
            <w:tcW w:w="464" w:type="pct"/>
            <w:shd w:val="clear" w:color="auto" w:fill="FBD4B4" w:themeFill="accent6" w:themeFillTint="66"/>
          </w:tcPr>
          <w:p w14:paraId="41E85986" w14:textId="77777777" w:rsidR="007A50C1" w:rsidRPr="00F1462B" w:rsidRDefault="007A50C1" w:rsidP="000C0441">
            <w:pPr>
              <w:tabs>
                <w:tab w:val="left" w:pos="266"/>
              </w:tabs>
              <w:spacing w:after="0" w:line="240" w:lineRule="auto"/>
              <w:jc w:val="center"/>
              <w:rPr>
                <w:rFonts w:ascii="Calibri" w:hAnsi="Calibri"/>
                <w:sz w:val="12"/>
              </w:rPr>
            </w:pPr>
          </w:p>
        </w:tc>
        <w:tc>
          <w:tcPr>
            <w:tcW w:w="463" w:type="pct"/>
            <w:vMerge w:val="restart"/>
            <w:shd w:val="clear" w:color="auto" w:fill="FBD4B4" w:themeFill="accent6" w:themeFillTint="66"/>
            <w:vAlign w:val="center"/>
          </w:tcPr>
          <w:p w14:paraId="2881A025" w14:textId="5035FAEE" w:rsidR="007A50C1" w:rsidRPr="00F1462B" w:rsidRDefault="007A50C1" w:rsidP="000C0441">
            <w:pPr>
              <w:tabs>
                <w:tab w:val="left" w:pos="266"/>
              </w:tabs>
              <w:spacing w:after="0" w:line="240" w:lineRule="auto"/>
              <w:jc w:val="center"/>
              <w:rPr>
                <w:rFonts w:ascii="Calibri" w:hAnsi="Calibri"/>
                <w:sz w:val="12"/>
              </w:rPr>
            </w:pPr>
            <w:r w:rsidRPr="00F1462B">
              <w:rPr>
                <w:rFonts w:ascii="Calibri" w:hAnsi="Calibri"/>
                <w:sz w:val="12"/>
              </w:rPr>
              <w:t>SKUPAJ</w:t>
            </w:r>
          </w:p>
        </w:tc>
      </w:tr>
      <w:tr w:rsidR="007A50C1" w:rsidRPr="00F1462B" w14:paraId="1C661ADB" w14:textId="77777777" w:rsidTr="007A50C1">
        <w:trPr>
          <w:tblHeader/>
        </w:trPr>
        <w:tc>
          <w:tcPr>
            <w:tcW w:w="549" w:type="pct"/>
            <w:vMerge/>
            <w:shd w:val="clear" w:color="auto" w:fill="FBD4B4" w:themeFill="accent6" w:themeFillTint="66"/>
            <w:vAlign w:val="center"/>
          </w:tcPr>
          <w:p w14:paraId="0C6BAFAD" w14:textId="77777777" w:rsidR="007A50C1" w:rsidRPr="00F1462B" w:rsidRDefault="007A50C1" w:rsidP="007A50C1">
            <w:pPr>
              <w:tabs>
                <w:tab w:val="left" w:pos="266"/>
              </w:tabs>
              <w:spacing w:after="0" w:line="240" w:lineRule="auto"/>
              <w:jc w:val="center"/>
              <w:rPr>
                <w:rFonts w:ascii="Calibri" w:hAnsi="Calibri"/>
                <w:sz w:val="12"/>
              </w:rPr>
            </w:pPr>
          </w:p>
        </w:tc>
        <w:tc>
          <w:tcPr>
            <w:tcW w:w="502" w:type="pct"/>
            <w:shd w:val="clear" w:color="auto" w:fill="FBD4B4" w:themeFill="accent6" w:themeFillTint="66"/>
            <w:vAlign w:val="center"/>
          </w:tcPr>
          <w:p w14:paraId="1A3F40D0"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Ureditvena</w:t>
            </w:r>
          </w:p>
          <w:p w14:paraId="07A6318D"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odločba</w:t>
            </w:r>
          </w:p>
        </w:tc>
        <w:tc>
          <w:tcPr>
            <w:tcW w:w="785" w:type="pct"/>
            <w:shd w:val="clear" w:color="auto" w:fill="FBD4B4" w:themeFill="accent6" w:themeFillTint="66"/>
            <w:vAlign w:val="center"/>
          </w:tcPr>
          <w:p w14:paraId="6FE8B787" w14:textId="71CA392C" w:rsidR="007A50C1" w:rsidRPr="00F1462B" w:rsidRDefault="007A50C1" w:rsidP="007A50C1">
            <w:pPr>
              <w:tabs>
                <w:tab w:val="left" w:pos="266"/>
              </w:tabs>
              <w:spacing w:after="0" w:line="240" w:lineRule="auto"/>
              <w:jc w:val="center"/>
              <w:rPr>
                <w:rFonts w:ascii="Calibri" w:hAnsi="Calibri"/>
                <w:sz w:val="12"/>
              </w:rPr>
            </w:pPr>
          </w:p>
          <w:p w14:paraId="3C9378B8" w14:textId="7440AAE3"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SKUPAJ</w:t>
            </w:r>
          </w:p>
        </w:tc>
        <w:tc>
          <w:tcPr>
            <w:tcW w:w="430" w:type="pct"/>
            <w:shd w:val="clear" w:color="auto" w:fill="FBD4B4" w:themeFill="accent6" w:themeFillTint="66"/>
            <w:vAlign w:val="center"/>
          </w:tcPr>
          <w:p w14:paraId="008B08E2"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Odločba o prekršku (globa)</w:t>
            </w:r>
          </w:p>
        </w:tc>
        <w:tc>
          <w:tcPr>
            <w:tcW w:w="358" w:type="pct"/>
            <w:shd w:val="clear" w:color="auto" w:fill="FBD4B4" w:themeFill="accent6" w:themeFillTint="66"/>
            <w:vAlign w:val="center"/>
          </w:tcPr>
          <w:p w14:paraId="70E07800"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Plačilni nalog</w:t>
            </w:r>
          </w:p>
        </w:tc>
        <w:tc>
          <w:tcPr>
            <w:tcW w:w="443" w:type="pct"/>
            <w:shd w:val="clear" w:color="auto" w:fill="FBD4B4" w:themeFill="accent6" w:themeFillTint="66"/>
            <w:vAlign w:val="center"/>
          </w:tcPr>
          <w:p w14:paraId="6E689727" w14:textId="7777777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Odločba o prekršku (opomin)</w:t>
            </w:r>
          </w:p>
        </w:tc>
        <w:tc>
          <w:tcPr>
            <w:tcW w:w="566" w:type="pct"/>
            <w:shd w:val="clear" w:color="auto" w:fill="FBD4B4" w:themeFill="accent6" w:themeFillTint="66"/>
            <w:vAlign w:val="center"/>
          </w:tcPr>
          <w:p w14:paraId="3D7BA1FD" w14:textId="1AC00AA9"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Obdolžilni predlog</w:t>
            </w:r>
          </w:p>
        </w:tc>
        <w:tc>
          <w:tcPr>
            <w:tcW w:w="441" w:type="pct"/>
            <w:shd w:val="clear" w:color="auto" w:fill="FBD4B4" w:themeFill="accent6" w:themeFillTint="66"/>
            <w:vAlign w:val="center"/>
          </w:tcPr>
          <w:p w14:paraId="2E756EB4" w14:textId="68488567"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Opozorilo za storjen prekršek po ZP-1</w:t>
            </w:r>
          </w:p>
        </w:tc>
        <w:tc>
          <w:tcPr>
            <w:tcW w:w="464" w:type="pct"/>
            <w:shd w:val="clear" w:color="auto" w:fill="FBD4B4" w:themeFill="accent6" w:themeFillTint="66"/>
            <w:vAlign w:val="center"/>
          </w:tcPr>
          <w:p w14:paraId="632F232B" w14:textId="77777777" w:rsidR="007A50C1" w:rsidRPr="00F1462B" w:rsidRDefault="007A50C1" w:rsidP="007A50C1">
            <w:pPr>
              <w:tabs>
                <w:tab w:val="left" w:pos="266"/>
              </w:tabs>
              <w:spacing w:after="0" w:line="240" w:lineRule="auto"/>
              <w:jc w:val="center"/>
              <w:rPr>
                <w:rFonts w:ascii="Calibri" w:hAnsi="Calibri"/>
                <w:sz w:val="12"/>
              </w:rPr>
            </w:pPr>
          </w:p>
          <w:p w14:paraId="073DF1A2" w14:textId="226517E4" w:rsidR="007A50C1" w:rsidRPr="00F1462B" w:rsidRDefault="007A50C1" w:rsidP="007A50C1">
            <w:pPr>
              <w:tabs>
                <w:tab w:val="left" w:pos="266"/>
              </w:tabs>
              <w:spacing w:after="0" w:line="240" w:lineRule="auto"/>
              <w:jc w:val="center"/>
              <w:rPr>
                <w:rFonts w:ascii="Calibri" w:hAnsi="Calibri"/>
                <w:sz w:val="12"/>
              </w:rPr>
            </w:pPr>
            <w:r w:rsidRPr="00F1462B">
              <w:rPr>
                <w:rFonts w:ascii="Calibri" w:hAnsi="Calibri"/>
                <w:sz w:val="12"/>
              </w:rPr>
              <w:t>SKUPAJ</w:t>
            </w:r>
          </w:p>
        </w:tc>
        <w:tc>
          <w:tcPr>
            <w:tcW w:w="463" w:type="pct"/>
            <w:vMerge/>
            <w:shd w:val="clear" w:color="auto" w:fill="FBD4B4" w:themeFill="accent6" w:themeFillTint="66"/>
            <w:vAlign w:val="center"/>
          </w:tcPr>
          <w:p w14:paraId="6A24AF4D" w14:textId="09BF3416" w:rsidR="007A50C1" w:rsidRPr="00F1462B" w:rsidRDefault="007A50C1" w:rsidP="007A50C1">
            <w:pPr>
              <w:tabs>
                <w:tab w:val="left" w:pos="266"/>
              </w:tabs>
              <w:spacing w:after="0" w:line="240" w:lineRule="auto"/>
              <w:jc w:val="center"/>
              <w:rPr>
                <w:rFonts w:ascii="Calibri" w:hAnsi="Calibri"/>
                <w:sz w:val="12"/>
              </w:rPr>
            </w:pPr>
          </w:p>
        </w:tc>
      </w:tr>
      <w:tr w:rsidR="007A50C1" w:rsidRPr="00F1462B" w14:paraId="2AA8CBC7" w14:textId="77777777" w:rsidTr="007A50C1">
        <w:trPr>
          <w:trHeight w:val="283"/>
        </w:trPr>
        <w:tc>
          <w:tcPr>
            <w:tcW w:w="549" w:type="pct"/>
            <w:shd w:val="clear" w:color="auto" w:fill="auto"/>
            <w:vAlign w:val="center"/>
          </w:tcPr>
          <w:p w14:paraId="1420FD08" w14:textId="5D6D62FC"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115</w:t>
            </w:r>
          </w:p>
        </w:tc>
        <w:tc>
          <w:tcPr>
            <w:tcW w:w="502" w:type="pct"/>
            <w:shd w:val="clear" w:color="auto" w:fill="auto"/>
            <w:vAlign w:val="center"/>
          </w:tcPr>
          <w:p w14:paraId="5097DB98" w14:textId="3950AAEA"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0</w:t>
            </w:r>
          </w:p>
        </w:tc>
        <w:tc>
          <w:tcPr>
            <w:tcW w:w="785" w:type="pct"/>
            <w:shd w:val="clear" w:color="auto" w:fill="auto"/>
            <w:vAlign w:val="center"/>
          </w:tcPr>
          <w:p w14:paraId="0C152700" w14:textId="7B5F9B8E"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0</w:t>
            </w:r>
          </w:p>
        </w:tc>
        <w:tc>
          <w:tcPr>
            <w:tcW w:w="430" w:type="pct"/>
            <w:vAlign w:val="center"/>
          </w:tcPr>
          <w:p w14:paraId="2285E991" w14:textId="7F8F55FD"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20</w:t>
            </w:r>
          </w:p>
        </w:tc>
        <w:tc>
          <w:tcPr>
            <w:tcW w:w="358" w:type="pct"/>
            <w:shd w:val="clear" w:color="auto" w:fill="auto"/>
            <w:vAlign w:val="center"/>
          </w:tcPr>
          <w:p w14:paraId="065E2CDB" w14:textId="7FBC7FAD"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7</w:t>
            </w:r>
          </w:p>
        </w:tc>
        <w:tc>
          <w:tcPr>
            <w:tcW w:w="443" w:type="pct"/>
            <w:shd w:val="clear" w:color="auto" w:fill="auto"/>
            <w:vAlign w:val="center"/>
          </w:tcPr>
          <w:p w14:paraId="65EB847B" w14:textId="0E0C1AE4"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24</w:t>
            </w:r>
          </w:p>
        </w:tc>
        <w:tc>
          <w:tcPr>
            <w:tcW w:w="566" w:type="pct"/>
            <w:shd w:val="clear" w:color="auto" w:fill="auto"/>
            <w:vAlign w:val="center"/>
          </w:tcPr>
          <w:p w14:paraId="174641FF" w14:textId="5EB55A86"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1</w:t>
            </w:r>
          </w:p>
        </w:tc>
        <w:tc>
          <w:tcPr>
            <w:tcW w:w="441" w:type="pct"/>
            <w:shd w:val="clear" w:color="auto" w:fill="auto"/>
            <w:vAlign w:val="center"/>
          </w:tcPr>
          <w:p w14:paraId="2EB7321B" w14:textId="51203BEF"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9</w:t>
            </w:r>
          </w:p>
        </w:tc>
        <w:tc>
          <w:tcPr>
            <w:tcW w:w="464" w:type="pct"/>
            <w:shd w:val="clear" w:color="auto" w:fill="auto"/>
            <w:vAlign w:val="center"/>
          </w:tcPr>
          <w:p w14:paraId="2EDFEB6E" w14:textId="0BCA3C29"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61</w:t>
            </w:r>
          </w:p>
        </w:tc>
        <w:tc>
          <w:tcPr>
            <w:tcW w:w="463" w:type="pct"/>
            <w:shd w:val="clear" w:color="auto" w:fill="auto"/>
            <w:vAlign w:val="center"/>
          </w:tcPr>
          <w:p w14:paraId="4509F92B" w14:textId="007B3FDC" w:rsidR="007A50C1" w:rsidRPr="00F1462B" w:rsidRDefault="007A50C1" w:rsidP="007A50C1">
            <w:pPr>
              <w:tabs>
                <w:tab w:val="left" w:pos="266"/>
              </w:tabs>
              <w:spacing w:after="0" w:line="240" w:lineRule="auto"/>
              <w:jc w:val="center"/>
              <w:rPr>
                <w:rFonts w:ascii="Calibri" w:hAnsi="Calibri"/>
                <w:sz w:val="16"/>
              </w:rPr>
            </w:pPr>
            <w:r w:rsidRPr="00F1462B">
              <w:rPr>
                <w:rFonts w:ascii="Calibri" w:hAnsi="Calibri"/>
                <w:sz w:val="16"/>
              </w:rPr>
              <w:t>61</w:t>
            </w:r>
          </w:p>
        </w:tc>
      </w:tr>
    </w:tbl>
    <w:p w14:paraId="1AE61649" w14:textId="77777777" w:rsidR="0007754A" w:rsidRPr="00F1462B" w:rsidRDefault="0007754A" w:rsidP="000C0441">
      <w:pPr>
        <w:spacing w:before="120" w:after="120" w:line="240" w:lineRule="auto"/>
        <w:jc w:val="both"/>
        <w:rPr>
          <w:rFonts w:asciiTheme="minorHAnsi" w:hAnsiTheme="minorHAnsi" w:cs="Times New Roman"/>
          <w:noProof/>
          <w:lang w:eastAsia="sl-SI"/>
        </w:rPr>
      </w:pPr>
    </w:p>
    <w:p w14:paraId="6233FCDB" w14:textId="178AB158" w:rsidR="005B187D"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Največ inšpekcijskih obravnav je bilo </w:t>
      </w:r>
      <w:r w:rsidR="00A93486" w:rsidRPr="00F1462B">
        <w:rPr>
          <w:rFonts w:asciiTheme="minorHAnsi" w:hAnsiTheme="minorHAnsi" w:cs="Times New Roman"/>
          <w:noProof/>
          <w:lang w:eastAsia="sl-SI"/>
        </w:rPr>
        <w:t xml:space="preserve">na podlagi prijav </w:t>
      </w:r>
      <w:r w:rsidRPr="00F1462B">
        <w:rPr>
          <w:rFonts w:asciiTheme="minorHAnsi" w:hAnsiTheme="minorHAnsi" w:cs="Times New Roman"/>
          <w:noProof/>
          <w:lang w:eastAsia="sl-SI"/>
        </w:rPr>
        <w:t>izvedeno pri nosilcih dejavnosti po vprašanju spoštovanja prepovedi kajenja v zaprtih javnih prostorih</w:t>
      </w:r>
      <w:r w:rsidR="00A93486" w:rsidRPr="00F1462B">
        <w:rPr>
          <w:rFonts w:asciiTheme="minorHAnsi" w:hAnsiTheme="minorHAnsi" w:cs="Times New Roman"/>
          <w:noProof/>
          <w:lang w:eastAsia="sl-SI"/>
        </w:rPr>
        <w:t xml:space="preserve"> - gostinskih obratih</w:t>
      </w:r>
      <w:r w:rsidRPr="00F1462B">
        <w:rPr>
          <w:rFonts w:asciiTheme="minorHAnsi" w:hAnsiTheme="minorHAnsi" w:cs="Times New Roman"/>
          <w:noProof/>
          <w:lang w:eastAsia="sl-SI"/>
        </w:rPr>
        <w:t>, kjer so inšpe</w:t>
      </w:r>
      <w:r w:rsidR="00B31684" w:rsidRPr="00F1462B">
        <w:rPr>
          <w:rFonts w:asciiTheme="minorHAnsi" w:hAnsiTheme="minorHAnsi" w:cs="Times New Roman"/>
          <w:noProof/>
          <w:lang w:eastAsia="sl-SI"/>
        </w:rPr>
        <w:t xml:space="preserve">ktorji kršitve ugotavljali v </w:t>
      </w:r>
      <w:r w:rsidR="00A93486" w:rsidRPr="00F1462B">
        <w:rPr>
          <w:rFonts w:asciiTheme="minorHAnsi" w:hAnsiTheme="minorHAnsi" w:cs="Times New Roman"/>
          <w:noProof/>
          <w:lang w:eastAsia="sl-SI"/>
        </w:rPr>
        <w:t>9,5 %</w:t>
      </w:r>
      <w:r w:rsidRPr="00F1462B">
        <w:rPr>
          <w:rFonts w:asciiTheme="minorHAnsi" w:hAnsiTheme="minorHAnsi" w:cs="Times New Roman"/>
          <w:noProof/>
          <w:lang w:eastAsia="sl-SI"/>
        </w:rPr>
        <w:t xml:space="preserve"> obravnav.</w:t>
      </w:r>
    </w:p>
    <w:p w14:paraId="10A58CC5" w14:textId="148C8630" w:rsidR="00463336" w:rsidRPr="00F1462B" w:rsidRDefault="0046333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Iz sistema RAPEX </w:t>
      </w:r>
      <w:r w:rsidR="000854CF" w:rsidRPr="00F1462B">
        <w:rPr>
          <w:rFonts w:asciiTheme="minorHAnsi" w:hAnsiTheme="minorHAnsi" w:cs="Times New Roman"/>
          <w:noProof/>
          <w:lang w:eastAsia="sl-SI"/>
        </w:rPr>
        <w:t>je bilo</w:t>
      </w:r>
      <w:r w:rsidRPr="00F1462B">
        <w:rPr>
          <w:rFonts w:asciiTheme="minorHAnsi" w:hAnsiTheme="minorHAnsi" w:cs="Times New Roman"/>
          <w:noProof/>
          <w:lang w:eastAsia="sl-SI"/>
        </w:rPr>
        <w:t xml:space="preserve"> preje</w:t>
      </w:r>
      <w:r w:rsidR="000854CF" w:rsidRPr="00F1462B">
        <w:rPr>
          <w:rFonts w:asciiTheme="minorHAnsi" w:hAnsiTheme="minorHAnsi" w:cs="Times New Roman"/>
          <w:noProof/>
          <w:lang w:eastAsia="sl-SI"/>
        </w:rPr>
        <w:t>t</w:t>
      </w:r>
      <w:r w:rsidRPr="00F1462B">
        <w:rPr>
          <w:rFonts w:asciiTheme="minorHAnsi" w:hAnsiTheme="minorHAnsi" w:cs="Times New Roman"/>
          <w:noProof/>
          <w:lang w:eastAsia="sl-SI"/>
        </w:rPr>
        <w:t>o in obravnava</w:t>
      </w:r>
      <w:r w:rsidR="000854CF" w:rsidRPr="00F1462B">
        <w:rPr>
          <w:rFonts w:asciiTheme="minorHAnsi" w:hAnsiTheme="minorHAnsi" w:cs="Times New Roman"/>
          <w:noProof/>
          <w:lang w:eastAsia="sl-SI"/>
        </w:rPr>
        <w:t>n</w:t>
      </w:r>
      <w:r w:rsidRPr="00F1462B">
        <w:rPr>
          <w:rFonts w:asciiTheme="minorHAnsi" w:hAnsiTheme="minorHAnsi" w:cs="Times New Roman"/>
          <w:noProof/>
          <w:lang w:eastAsia="sl-SI"/>
        </w:rPr>
        <w:t>o eno obvestilo, ki se je nanašalo na e-cigareto. Inšpektorji izdelka na slovenskem trgu niso našli.</w:t>
      </w:r>
    </w:p>
    <w:p w14:paraId="1C2FF5B8" w14:textId="5E4A7D38" w:rsidR="00D32E5C" w:rsidRPr="00F1462B" w:rsidRDefault="0046333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P</w:t>
      </w:r>
      <w:r w:rsidR="00D32E5C" w:rsidRPr="00F1462B">
        <w:rPr>
          <w:rFonts w:asciiTheme="minorHAnsi" w:hAnsiTheme="minorHAnsi" w:cs="Times New Roman"/>
          <w:noProof/>
          <w:lang w:eastAsia="sl-SI"/>
        </w:rPr>
        <w:t xml:space="preserve">o drugih pristojnih vsebinah </w:t>
      </w:r>
      <w:r w:rsidRPr="00F1462B">
        <w:rPr>
          <w:rFonts w:asciiTheme="minorHAnsi" w:hAnsiTheme="minorHAnsi" w:cs="Times New Roman"/>
          <w:noProof/>
          <w:lang w:eastAsia="sl-SI"/>
        </w:rPr>
        <w:t xml:space="preserve">področja se </w:t>
      </w:r>
      <w:r w:rsidR="00D32E5C" w:rsidRPr="00F1462B">
        <w:rPr>
          <w:rFonts w:asciiTheme="minorHAnsi" w:hAnsiTheme="minorHAnsi" w:cs="Times New Roman"/>
          <w:noProof/>
          <w:lang w:eastAsia="sl-SI"/>
        </w:rPr>
        <w:t>nadzor ni izvajal.</w:t>
      </w:r>
      <w:r w:rsidR="00A93486" w:rsidRPr="00F1462B">
        <w:t xml:space="preserve"> </w:t>
      </w:r>
    </w:p>
    <w:p w14:paraId="4372411F" w14:textId="21E6E5ED" w:rsidR="000C0441" w:rsidRPr="00F1462B" w:rsidRDefault="000C0441" w:rsidP="000C0441">
      <w:pPr>
        <w:spacing w:before="120" w:after="120" w:line="240" w:lineRule="auto"/>
        <w:jc w:val="both"/>
        <w:rPr>
          <w:rFonts w:asciiTheme="minorHAnsi" w:hAnsiTheme="minorHAnsi" w:cs="Times New Roman"/>
          <w:noProof/>
          <w:lang w:eastAsia="sl-SI"/>
        </w:rPr>
      </w:pPr>
    </w:p>
    <w:p w14:paraId="11390B1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52" w:name="_Toc7008230"/>
      <w:bookmarkStart w:id="153" w:name="_Toc70591916"/>
      <w:bookmarkStart w:id="154" w:name="_Hlk69412589"/>
      <w:r w:rsidRPr="00F1462B">
        <w:rPr>
          <w:rFonts w:asciiTheme="minorHAnsi" w:eastAsia="Arial Unicode MS" w:hAnsiTheme="minorHAnsi" w:cstheme="majorBidi"/>
          <w:b/>
          <w:bCs/>
          <w:caps/>
          <w:szCs w:val="28"/>
          <w:lang w:eastAsia="sl-SI"/>
        </w:rPr>
        <w:lastRenderedPageBreak/>
        <w:t>AKTIVNOSTI INŠPEKTORATA NA PODROČJU PREPREČEVANJA DELA IN ZAPOSLOVANJA NA ČRNO</w:t>
      </w:r>
      <w:bookmarkEnd w:id="152"/>
      <w:bookmarkEnd w:id="153"/>
    </w:p>
    <w:p w14:paraId="10DC225A" w14:textId="623C4938" w:rsidR="00FE4575" w:rsidRPr="00F1462B" w:rsidRDefault="00FE4575" w:rsidP="00FA32E1">
      <w:pPr>
        <w:spacing w:line="240" w:lineRule="auto"/>
        <w:jc w:val="both"/>
        <w:rPr>
          <w:rFonts w:ascii="Calibri" w:hAnsi="Calibri" w:cs="Calibri"/>
        </w:rPr>
      </w:pPr>
      <w:r w:rsidRPr="00F1462B">
        <w:rPr>
          <w:rFonts w:ascii="Calibri" w:hAnsi="Calibri" w:cs="Calibri"/>
        </w:rPr>
        <w:t>Na področju sive ekonomije inšpektorat opravlja nadzor nad preprečevanjem dela in zaposlovanja na črno oziroma nad določbami Zakona o preprečevanj</w:t>
      </w:r>
      <w:r w:rsidR="001D0537">
        <w:rPr>
          <w:rFonts w:ascii="Calibri" w:hAnsi="Calibri" w:cs="Calibri"/>
        </w:rPr>
        <w:t xml:space="preserve">u dela in zaposlovanja na črno </w:t>
      </w:r>
      <w:r w:rsidRPr="00F1462B">
        <w:rPr>
          <w:rFonts w:ascii="Calibri" w:hAnsi="Calibri" w:cs="Calibri"/>
        </w:rPr>
        <w:t xml:space="preserve">(v </w:t>
      </w:r>
      <w:r w:rsidR="001D0537">
        <w:rPr>
          <w:rFonts w:ascii="Calibri" w:hAnsi="Calibri" w:cs="Calibri"/>
        </w:rPr>
        <w:t>nadaljnjem besedilu:</w:t>
      </w:r>
      <w:r w:rsidRPr="00F1462B">
        <w:rPr>
          <w:rFonts w:ascii="Calibri" w:hAnsi="Calibri" w:cs="Calibri"/>
        </w:rPr>
        <w:t xml:space="preserve"> ZPDZC-1), ki se nanašajo na izpolnjevanje posebnih pogojev za opravljanje tistih dejavnosti, ki spadajo v delokrog inšpektorata. Naše aktivnosti potekajo na različne načine; preko postopkov registracije, ugotovitev na terenu, preko prijav in obvestil drugih nadzornih organov. </w:t>
      </w:r>
    </w:p>
    <w:p w14:paraId="681E8D17" w14:textId="77777777" w:rsidR="00FE4575" w:rsidRPr="00F1462B" w:rsidRDefault="00FE4575" w:rsidP="00FA32E1">
      <w:pPr>
        <w:spacing w:line="240" w:lineRule="auto"/>
        <w:jc w:val="both"/>
        <w:rPr>
          <w:rFonts w:ascii="Calibri" w:hAnsi="Calibri" w:cs="Calibri"/>
        </w:rPr>
      </w:pPr>
      <w:r w:rsidRPr="00F1462B">
        <w:rPr>
          <w:rFonts w:ascii="Calibri" w:hAnsi="Calibri" w:cs="Calibri"/>
        </w:rPr>
        <w:t>Pri izvajalcih zdravstvene dejavnosti so inšpektorji preverjali, ali imajo izvajalci za opravljanje tovrstne dejavnosti dovoljenja v skladu z Zakonom o zdravstveni dejavnosti.</w:t>
      </w:r>
    </w:p>
    <w:p w14:paraId="7717A69C" w14:textId="26F261B1" w:rsidR="00FE4575" w:rsidRPr="00F1462B" w:rsidRDefault="00FE4575" w:rsidP="00FA32E1">
      <w:pPr>
        <w:spacing w:line="240" w:lineRule="auto"/>
        <w:jc w:val="both"/>
        <w:rPr>
          <w:rFonts w:ascii="Calibri" w:hAnsi="Calibri" w:cs="Calibri"/>
        </w:rPr>
      </w:pPr>
      <w:r w:rsidRPr="00F1462B">
        <w:rPr>
          <w:rFonts w:ascii="Calibri" w:hAnsi="Calibri" w:cs="Calibri"/>
        </w:rPr>
        <w:t xml:space="preserve">Inšpektorji so na področju zdravniške službe v skladu z Zakonom o zdravniški službi pri izvajalcih zdravstvene dejavnosti ugotavljali okoliščine v zvezi s predpisanimi pogoji za samostojno opravljanje zdravniške službe. Preverjali so, ali zdravniki razpolagajo z veljavnimi licencami na strokovnem področju, na katerem opravljajo delo. Kjer zdravstvene ustanove zaposlujejo zdravnike iz tretjih držav, so inšpektorji v skladu z Zakonom o priznavanju poklicnih kvalifikacij zdravnik, zdravnik specialist, doktor dentalne medicine in doktor dentalne medicine specialist, preverjali obstoj odločbe o priznanju poklicne kvalifikacije. </w:t>
      </w:r>
    </w:p>
    <w:p w14:paraId="615FA728" w14:textId="77777777" w:rsidR="00FE4575" w:rsidRPr="00F1462B" w:rsidRDefault="00FE4575" w:rsidP="00FA32E1">
      <w:pPr>
        <w:spacing w:line="240" w:lineRule="auto"/>
        <w:jc w:val="both"/>
        <w:rPr>
          <w:rFonts w:ascii="Calibri" w:hAnsi="Calibri" w:cs="Calibri"/>
        </w:rPr>
      </w:pPr>
      <w:r w:rsidRPr="00F1462B">
        <w:rPr>
          <w:rFonts w:ascii="Calibri" w:hAnsi="Calibri" w:cs="Calibri"/>
        </w:rPr>
        <w:t>Na področju zdravilstva so inšpektorji v skladu z Zakonom o zdravilstvu preverjali pridobitev dovoljenja in licence za zdravilca.</w:t>
      </w:r>
    </w:p>
    <w:p w14:paraId="58F6A59F" w14:textId="4E12B1AA" w:rsidR="004C71F2" w:rsidRPr="00F1462B" w:rsidRDefault="004C71F2" w:rsidP="004C71F2">
      <w:pPr>
        <w:spacing w:line="240" w:lineRule="auto"/>
        <w:jc w:val="both"/>
        <w:rPr>
          <w:rFonts w:ascii="Calibri" w:hAnsi="Calibri" w:cs="Calibri"/>
        </w:rPr>
      </w:pPr>
      <w:r w:rsidRPr="00F1462B">
        <w:rPr>
          <w:rFonts w:ascii="Calibri" w:hAnsi="Calibri" w:cs="Calibri"/>
        </w:rPr>
        <w:t xml:space="preserve">Na področju zdravstvene dejavnosti je bilo v zvezi </w:t>
      </w:r>
      <w:r w:rsidR="000854CF" w:rsidRPr="00F1462B">
        <w:rPr>
          <w:rFonts w:ascii="Calibri" w:hAnsi="Calibri" w:cs="Calibri"/>
        </w:rPr>
        <w:t xml:space="preserve">z </w:t>
      </w:r>
      <w:r w:rsidRPr="00F1462B">
        <w:rPr>
          <w:rFonts w:ascii="Calibri" w:hAnsi="Calibri" w:cs="Calibri"/>
        </w:rPr>
        <w:t>izpolnjevanj</w:t>
      </w:r>
      <w:r w:rsidR="000854CF" w:rsidRPr="00F1462B">
        <w:rPr>
          <w:rFonts w:ascii="Calibri" w:hAnsi="Calibri" w:cs="Calibri"/>
        </w:rPr>
        <w:t>em</w:t>
      </w:r>
      <w:r w:rsidRPr="00F1462B">
        <w:rPr>
          <w:rFonts w:ascii="Calibri" w:hAnsi="Calibri" w:cs="Calibri"/>
        </w:rPr>
        <w:t xml:space="preserve"> pogojev oziroma dovoljenj izdanih </w:t>
      </w:r>
      <w:r w:rsidR="00000F88" w:rsidRPr="00F1462B">
        <w:rPr>
          <w:rFonts w:ascii="Calibri" w:hAnsi="Calibri" w:cs="Calibri"/>
        </w:rPr>
        <w:t>osem</w:t>
      </w:r>
      <w:r w:rsidRPr="00F1462B">
        <w:rPr>
          <w:rFonts w:ascii="Calibri" w:hAnsi="Calibri" w:cs="Calibri"/>
        </w:rPr>
        <w:t xml:space="preserve"> odločb o prepovedi opravljanja zdravstveni dejavnosti. </w:t>
      </w:r>
      <w:r w:rsidR="00CC4C25" w:rsidRPr="00F1462B">
        <w:rPr>
          <w:rFonts w:ascii="Calibri" w:hAnsi="Calibri" w:cs="Calibri"/>
        </w:rPr>
        <w:t>Izdana je bila ena odločba o prepovedi opravljanja zdravstvenih storitev brez licence na podlagi Zakona o zdravniški službi</w:t>
      </w:r>
      <w:r w:rsidR="000854CF" w:rsidRPr="00F1462B">
        <w:rPr>
          <w:rFonts w:ascii="Calibri" w:hAnsi="Calibri" w:cs="Calibri"/>
        </w:rPr>
        <w:t xml:space="preserve"> ter </w:t>
      </w:r>
      <w:r w:rsidR="00000F88" w:rsidRPr="00F1462B">
        <w:rPr>
          <w:rFonts w:ascii="Calibri" w:hAnsi="Calibri" w:cs="Calibri"/>
        </w:rPr>
        <w:t>tri</w:t>
      </w:r>
      <w:r w:rsidRPr="00F1462B">
        <w:rPr>
          <w:rFonts w:ascii="Calibri" w:hAnsi="Calibri" w:cs="Calibri"/>
        </w:rPr>
        <w:t xml:space="preserve"> odločbe o prepovedi zaradi neizpolnjevanja pogojev za opravljanje zdravilstva. </w:t>
      </w:r>
    </w:p>
    <w:p w14:paraId="575D5DF9" w14:textId="35955897" w:rsidR="004C71F2" w:rsidRPr="00F1462B" w:rsidRDefault="00FE4575" w:rsidP="004C71F2">
      <w:pPr>
        <w:spacing w:line="240" w:lineRule="auto"/>
        <w:jc w:val="both"/>
        <w:rPr>
          <w:rFonts w:ascii="Calibri" w:hAnsi="Calibri" w:cs="Calibri"/>
        </w:rPr>
      </w:pPr>
      <w:bookmarkStart w:id="155" w:name="_Hlk100749909"/>
      <w:r w:rsidRPr="00F1462B">
        <w:rPr>
          <w:rFonts w:ascii="Calibri" w:hAnsi="Calibri" w:cs="Calibri"/>
        </w:rPr>
        <w:t xml:space="preserve">V letu </w:t>
      </w:r>
      <w:r w:rsidR="00856263" w:rsidRPr="00F1462B">
        <w:rPr>
          <w:rFonts w:ascii="Calibri" w:hAnsi="Calibri" w:cs="Calibri"/>
        </w:rPr>
        <w:t>2021</w:t>
      </w:r>
      <w:r w:rsidRPr="00F1462B">
        <w:rPr>
          <w:rFonts w:ascii="Calibri" w:hAnsi="Calibri" w:cs="Calibri"/>
        </w:rPr>
        <w:t xml:space="preserve"> je bilo zaradi širjenja in razglasitve epidemije nalezljive bolezni COVID-19 na podlagi 39. člena Zakona o nalezljivih boleznih sprejetih več odlokov Vlade Republike Slovenije, s katerimi je bilo začasno prepovedano ponujanje in prodaja blaga in storitev neposredno potrošnikom v Republiki Sloveniji. Z navedenimi vladnimi odloki, natančneje z Odlokom o začasni prepovedi ponujanja in prodajanja blaga in storitev potrošnikom v Republiki Sloveniji, Odlokom o omejitvah in načinu izvajanja ponujanja in prodajanja blaga in storitev neposredno potrošnikom na področju voznikov in vozil v Republiki Sloveniji ter Odlokom o začasni prepovedi ponujanja kulturnih in kinematografskih storitev končnim upo</w:t>
      </w:r>
      <w:r w:rsidR="001D0537">
        <w:rPr>
          <w:rFonts w:ascii="Calibri" w:hAnsi="Calibri" w:cs="Calibri"/>
        </w:rPr>
        <w:t xml:space="preserve">rabnikom v Republiki Sloveniji </w:t>
      </w:r>
      <w:r w:rsidRPr="00F1462B">
        <w:rPr>
          <w:rFonts w:ascii="Calibri" w:hAnsi="Calibri" w:cs="Calibri"/>
        </w:rPr>
        <w:t xml:space="preserve">je bilo v posameznih časovnih intervalih prepovedano ponujanje različnih vrst blaga in storitev neposredno potrošnikom. </w:t>
      </w:r>
      <w:r w:rsidR="004C71F2" w:rsidRPr="00F1462B">
        <w:rPr>
          <w:rFonts w:ascii="Calibri" w:hAnsi="Calibri" w:cs="Calibri"/>
        </w:rPr>
        <w:t xml:space="preserve">Ob tem je bilo na podlagi Zakona o nalezljivih boleznih v povezavi z navedenimi vladnimi odloki izdanih 32 odločb o prepovedi ponujanja blaga in storitev neposredno potrošnikom. </w:t>
      </w:r>
    </w:p>
    <w:bookmarkEnd w:id="155"/>
    <w:p w14:paraId="44AF64CD" w14:textId="012E0180" w:rsidR="004C4DDE" w:rsidRPr="00F1462B" w:rsidRDefault="004C71F2" w:rsidP="00FA32E1">
      <w:pPr>
        <w:spacing w:line="240" w:lineRule="auto"/>
        <w:jc w:val="both"/>
        <w:rPr>
          <w:rFonts w:ascii="Calibri" w:hAnsi="Calibri" w:cs="Calibri"/>
        </w:rPr>
      </w:pPr>
      <w:r w:rsidRPr="00F1462B">
        <w:rPr>
          <w:rFonts w:ascii="Calibri" w:hAnsi="Calibri" w:cs="Calibri"/>
        </w:rPr>
        <w:t>Skupno je bilo tako v letu 2021 izdanih 44</w:t>
      </w:r>
      <w:r w:rsidR="009021AE" w:rsidRPr="00F1462B">
        <w:rPr>
          <w:rStyle w:val="Sprotnaopomba-sklic"/>
          <w:rFonts w:ascii="Calibri" w:hAnsi="Calibri" w:cs="Calibri"/>
        </w:rPr>
        <w:footnoteReference w:id="26"/>
      </w:r>
      <w:r w:rsidRPr="00F1462B">
        <w:rPr>
          <w:rFonts w:ascii="Calibri" w:hAnsi="Calibri" w:cs="Calibri"/>
        </w:rPr>
        <w:t xml:space="preserve"> odločb o prepovedi.</w:t>
      </w:r>
    </w:p>
    <w:p w14:paraId="0B652BFF" w14:textId="2122E66B" w:rsidR="000C0441" w:rsidRPr="00F1462B" w:rsidRDefault="004C71F2" w:rsidP="00FA32E1">
      <w:pPr>
        <w:spacing w:line="240" w:lineRule="auto"/>
        <w:jc w:val="both"/>
        <w:rPr>
          <w:rFonts w:ascii="Calibri" w:hAnsi="Calibri" w:cs="Calibri"/>
        </w:rPr>
      </w:pPr>
      <w:r w:rsidRPr="00F1462B">
        <w:rPr>
          <w:rFonts w:ascii="Calibri" w:hAnsi="Calibri" w:cs="Calibri"/>
        </w:rPr>
        <w:t xml:space="preserve">V prekrškovnih postopkih zaradi kršitev ZPDZC-1 je bila v letu 2021 </w:t>
      </w:r>
      <w:r w:rsidR="00000F88" w:rsidRPr="00F1462B">
        <w:rPr>
          <w:rFonts w:ascii="Calibri" w:hAnsi="Calibri" w:cs="Calibri"/>
        </w:rPr>
        <w:t xml:space="preserve">z odločbo o prekršku </w:t>
      </w:r>
      <w:r w:rsidRPr="00F1462B">
        <w:rPr>
          <w:rFonts w:ascii="Calibri" w:hAnsi="Calibri" w:cs="Calibri"/>
        </w:rPr>
        <w:t>izrečena globa v višini 1</w:t>
      </w:r>
      <w:r w:rsidR="000854CF" w:rsidRPr="00F1462B">
        <w:rPr>
          <w:rFonts w:ascii="Calibri" w:hAnsi="Calibri" w:cs="Calibri"/>
        </w:rPr>
        <w:t>.</w:t>
      </w:r>
      <w:r w:rsidRPr="00F1462B">
        <w:rPr>
          <w:rFonts w:ascii="Calibri" w:hAnsi="Calibri" w:cs="Calibri"/>
        </w:rPr>
        <w:t xml:space="preserve">000 eurov ter tri odločbe o prekršku z opominom. </w:t>
      </w:r>
      <w:bookmarkEnd w:id="154"/>
      <w:r w:rsidR="000C0441" w:rsidRPr="00F1462B">
        <w:rPr>
          <w:rFonts w:ascii="Calibri" w:hAnsi="Calibri"/>
        </w:rPr>
        <w:br w:type="page"/>
      </w:r>
    </w:p>
    <w:p w14:paraId="43559CBE"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56" w:name="_Ref446570268"/>
      <w:bookmarkStart w:id="157" w:name="_Ref446570477"/>
      <w:bookmarkStart w:id="158" w:name="_Ref446570622"/>
      <w:bookmarkStart w:id="159" w:name="_Ref446573136"/>
      <w:bookmarkStart w:id="160" w:name="_Ref446573319"/>
      <w:bookmarkStart w:id="161" w:name="_Toc7008231"/>
      <w:bookmarkStart w:id="162" w:name="_Toc70591917"/>
      <w:bookmarkStart w:id="163" w:name="_Ref417025091"/>
      <w:r w:rsidRPr="00F1462B">
        <w:rPr>
          <w:rFonts w:asciiTheme="minorHAnsi" w:eastAsia="Arial Unicode MS" w:hAnsiTheme="minorHAnsi" w:cstheme="majorBidi"/>
          <w:b/>
          <w:bCs/>
          <w:caps/>
          <w:szCs w:val="28"/>
          <w:lang w:eastAsia="sl-SI"/>
        </w:rPr>
        <w:lastRenderedPageBreak/>
        <w:t>IZVAJANJE PROGRAMOV VZORČENJA</w:t>
      </w:r>
      <w:bookmarkEnd w:id="156"/>
      <w:bookmarkEnd w:id="157"/>
      <w:bookmarkEnd w:id="158"/>
      <w:bookmarkEnd w:id="159"/>
      <w:bookmarkEnd w:id="160"/>
      <w:bookmarkEnd w:id="161"/>
      <w:bookmarkEnd w:id="162"/>
    </w:p>
    <w:p w14:paraId="41E46EC2" w14:textId="7E36C5DB" w:rsidR="00757F68" w:rsidRPr="00F1462B" w:rsidRDefault="000C0441" w:rsidP="00753F4B">
      <w:pPr>
        <w:pStyle w:val="Naslov3"/>
        <w:numPr>
          <w:ilvl w:val="0"/>
          <w:numId w:val="14"/>
        </w:numPr>
        <w:rPr>
          <w:rFonts w:cs="Times New Roman"/>
          <w:noProof/>
        </w:rPr>
      </w:pPr>
      <w:bookmarkStart w:id="164" w:name="_Ref417040022"/>
      <w:bookmarkStart w:id="165" w:name="_Toc7008232"/>
      <w:bookmarkStart w:id="166" w:name="_Toc70591918"/>
      <w:r w:rsidRPr="00F1462B">
        <w:t>Program vzorčenja na področju splošne varnosti proizvodov</w:t>
      </w:r>
      <w:bookmarkEnd w:id="163"/>
      <w:bookmarkEnd w:id="164"/>
      <w:bookmarkEnd w:id="165"/>
      <w:bookmarkEnd w:id="166"/>
    </w:p>
    <w:p w14:paraId="4C4ED0F9" w14:textId="536D3C8F" w:rsidR="00963F44" w:rsidRPr="00F1462B" w:rsidRDefault="00757F68" w:rsidP="00576F5C">
      <w:pPr>
        <w:spacing w:before="120" w:after="120" w:line="240" w:lineRule="auto"/>
        <w:jc w:val="both"/>
        <w:rPr>
          <w:rFonts w:asciiTheme="minorHAnsi" w:hAnsiTheme="minorHAnsi" w:cstheme="minorHAnsi"/>
        </w:rPr>
      </w:pPr>
      <w:r w:rsidRPr="00F1462B">
        <w:rPr>
          <w:rFonts w:asciiTheme="minorHAnsi" w:hAnsiTheme="minorHAnsi" w:cstheme="minorHAnsi"/>
          <w:noProof/>
          <w:lang w:eastAsia="sl-SI"/>
        </w:rPr>
        <w:t xml:space="preserve">V letu </w:t>
      </w:r>
      <w:r w:rsidR="00856263" w:rsidRPr="00F1462B">
        <w:rPr>
          <w:rFonts w:asciiTheme="minorHAnsi" w:hAnsiTheme="minorHAnsi" w:cstheme="minorHAnsi"/>
          <w:noProof/>
          <w:lang w:eastAsia="sl-SI"/>
        </w:rPr>
        <w:t>2021</w:t>
      </w:r>
      <w:r w:rsidRPr="00F1462B">
        <w:rPr>
          <w:rFonts w:asciiTheme="minorHAnsi" w:hAnsiTheme="minorHAnsi" w:cstheme="minorHAnsi"/>
          <w:noProof/>
          <w:lang w:eastAsia="sl-SI"/>
        </w:rPr>
        <w:t xml:space="preserve"> je bilo po letnem programu uradnega nadzora analiziranih </w:t>
      </w:r>
      <w:r w:rsidR="00576F5C" w:rsidRPr="00F1462B">
        <w:rPr>
          <w:rFonts w:asciiTheme="minorHAnsi" w:hAnsiTheme="minorHAnsi" w:cstheme="minorHAnsi"/>
          <w:noProof/>
          <w:lang w:eastAsia="sl-SI"/>
        </w:rPr>
        <w:t>pet</w:t>
      </w:r>
      <w:r w:rsidRPr="00F1462B">
        <w:rPr>
          <w:rFonts w:asciiTheme="minorHAnsi" w:hAnsiTheme="minorHAnsi" w:cstheme="minorHAnsi"/>
          <w:noProof/>
          <w:lang w:eastAsia="sl-SI"/>
        </w:rPr>
        <w:t xml:space="preserve"> vzorcev proizvodov splošne varnosti. Odvzetih je bilo </w:t>
      </w:r>
      <w:r w:rsidR="00576F5C" w:rsidRPr="00F1462B">
        <w:rPr>
          <w:rFonts w:asciiTheme="minorHAnsi" w:hAnsiTheme="minorHAnsi" w:cstheme="minorHAnsi"/>
          <w:noProof/>
          <w:lang w:eastAsia="sl-SI"/>
        </w:rPr>
        <w:t>pet</w:t>
      </w:r>
      <w:r w:rsidRPr="00F1462B">
        <w:rPr>
          <w:rFonts w:asciiTheme="minorHAnsi" w:hAnsiTheme="minorHAnsi" w:cstheme="minorHAnsi"/>
          <w:noProof/>
          <w:lang w:eastAsia="sl-SI"/>
        </w:rPr>
        <w:t xml:space="preserve"> vzorcev izdelkov za otroke</w:t>
      </w:r>
      <w:r w:rsidR="00963F44" w:rsidRPr="00F1462B">
        <w:rPr>
          <w:rFonts w:asciiTheme="minorHAnsi" w:hAnsiTheme="minorHAnsi" w:cstheme="minorHAnsi"/>
          <w:noProof/>
          <w:lang w:eastAsia="sl-SI"/>
        </w:rPr>
        <w:t xml:space="preserve"> in sicer pripomočkov za pitje</w:t>
      </w:r>
      <w:r w:rsidR="00576F5C" w:rsidRPr="00F1462B">
        <w:rPr>
          <w:rFonts w:asciiTheme="minorHAnsi" w:hAnsiTheme="minorHAnsi" w:cstheme="minorHAnsi"/>
          <w:noProof/>
          <w:lang w:eastAsia="sl-SI"/>
        </w:rPr>
        <w:t xml:space="preserve"> - </w:t>
      </w:r>
      <w:r w:rsidR="00963F44" w:rsidRPr="00F1462B">
        <w:rPr>
          <w:rFonts w:asciiTheme="minorHAnsi" w:hAnsiTheme="minorHAnsi" w:cstheme="minorHAnsi"/>
        </w:rPr>
        <w:t xml:space="preserve">tri stekleničke za hranjenje in dva lončka za pitje. </w:t>
      </w:r>
      <w:r w:rsidR="00776DA2" w:rsidRPr="00F1462B">
        <w:rPr>
          <w:rFonts w:asciiTheme="minorHAnsi" w:hAnsiTheme="minorHAnsi" w:cstheme="minorHAnsi"/>
        </w:rPr>
        <w:t>Vzorci so bili analizirani glede na splošne, mehanske in kemijske lastnosti.</w:t>
      </w:r>
    </w:p>
    <w:p w14:paraId="06B3C0BE" w14:textId="34198E1A" w:rsidR="00963F44" w:rsidRPr="00F1462B" w:rsidRDefault="00963F44" w:rsidP="00576F5C">
      <w:pPr>
        <w:jc w:val="both"/>
        <w:rPr>
          <w:rFonts w:asciiTheme="minorHAnsi" w:hAnsiTheme="minorHAnsi" w:cstheme="minorHAnsi"/>
          <w:color w:val="000000"/>
        </w:rPr>
      </w:pPr>
      <w:r w:rsidRPr="00F1462B">
        <w:rPr>
          <w:rFonts w:asciiTheme="minorHAnsi" w:hAnsiTheme="minorHAnsi" w:cstheme="minorHAnsi"/>
        </w:rPr>
        <w:t>Neskladnosti so bile ugotovl</w:t>
      </w:r>
      <w:r w:rsidR="001D0537">
        <w:rPr>
          <w:rFonts w:asciiTheme="minorHAnsi" w:hAnsiTheme="minorHAnsi" w:cstheme="minorHAnsi"/>
        </w:rPr>
        <w:t xml:space="preserve">jene pri treh vzorcih in sicer </w:t>
      </w:r>
      <w:r w:rsidRPr="00F1462B">
        <w:rPr>
          <w:rFonts w:asciiTheme="minorHAnsi" w:hAnsiTheme="minorHAnsi" w:cstheme="minorHAnsi"/>
        </w:rPr>
        <w:t xml:space="preserve">glede navajanja oznak in opozoril, kot jih zahteva standard. </w:t>
      </w:r>
      <w:r w:rsidRPr="00F1462B">
        <w:rPr>
          <w:rFonts w:asciiTheme="minorHAnsi" w:hAnsiTheme="minorHAnsi" w:cstheme="minorHAnsi"/>
          <w:color w:val="000000"/>
        </w:rPr>
        <w:t xml:space="preserve">V času nakupa pri enem izmed vzorcev na embalaži ni bil vidno naveden pravilen standard oziroma njegova številka "EN 14350". Pri enem vzorcu v času nakupa na embalaži v slovenskem jeziku ni bilo navedeno, da se opozorila in navodila glede pravilne uporabe izdelka nahajajo v embalaži. Pomanjkljiva je bila tudi navedba zahtevanih opozoril, na primer glede možnega nastanka zobne gnilobe ob pogostem in dolgotrajnem sesanju tekočin ali pa navodilo, da je potrebno izdelek pred prvo uporabo razstaviti in za </w:t>
      </w:r>
      <w:r w:rsidR="00576F5C" w:rsidRPr="00F1462B">
        <w:rPr>
          <w:rFonts w:asciiTheme="minorHAnsi" w:hAnsiTheme="minorHAnsi" w:cstheme="minorHAnsi"/>
          <w:color w:val="000000"/>
        </w:rPr>
        <w:t>pet</w:t>
      </w:r>
      <w:r w:rsidRPr="00F1462B">
        <w:rPr>
          <w:rFonts w:asciiTheme="minorHAnsi" w:hAnsiTheme="minorHAnsi" w:cstheme="minorHAnsi"/>
          <w:color w:val="000000"/>
        </w:rPr>
        <w:t xml:space="preserve"> minut prekuhati v vreli vodi.</w:t>
      </w:r>
      <w:r w:rsidR="00AD6172" w:rsidRPr="00F1462B">
        <w:rPr>
          <w:rFonts w:asciiTheme="minorHAnsi" w:hAnsiTheme="minorHAnsi" w:cstheme="minorHAnsi"/>
          <w:color w:val="000000"/>
        </w:rPr>
        <w:t xml:space="preserve"> </w:t>
      </w:r>
      <w:bookmarkStart w:id="167" w:name="_Hlk101768837"/>
      <w:r w:rsidR="00AD6172" w:rsidRPr="00F1462B">
        <w:rPr>
          <w:rFonts w:asciiTheme="minorHAnsi" w:hAnsiTheme="minorHAnsi" w:cstheme="minorHAnsi"/>
          <w:color w:val="000000"/>
        </w:rPr>
        <w:t>Pregled vzorcev glede na nesklad</w:t>
      </w:r>
      <w:r w:rsidR="00781F37" w:rsidRPr="00F1462B">
        <w:rPr>
          <w:rFonts w:asciiTheme="minorHAnsi" w:hAnsiTheme="minorHAnsi" w:cstheme="minorHAnsi"/>
          <w:color w:val="000000"/>
        </w:rPr>
        <w:t>en</w:t>
      </w:r>
      <w:r w:rsidR="00AD6172" w:rsidRPr="00F1462B">
        <w:rPr>
          <w:rFonts w:asciiTheme="minorHAnsi" w:hAnsiTheme="minorHAnsi" w:cstheme="minorHAnsi"/>
          <w:color w:val="000000"/>
        </w:rPr>
        <w:t xml:space="preserve"> paramete</w:t>
      </w:r>
      <w:r w:rsidR="00781F37" w:rsidRPr="00F1462B">
        <w:rPr>
          <w:rFonts w:asciiTheme="minorHAnsi" w:hAnsiTheme="minorHAnsi" w:cstheme="minorHAnsi"/>
          <w:color w:val="000000"/>
        </w:rPr>
        <w:t>r oznake in opozorila</w:t>
      </w:r>
      <w:r w:rsidR="00AD6172" w:rsidRPr="00F1462B">
        <w:rPr>
          <w:rFonts w:asciiTheme="minorHAnsi" w:hAnsiTheme="minorHAnsi" w:cstheme="minorHAnsi"/>
          <w:color w:val="000000"/>
        </w:rPr>
        <w:t xml:space="preserve"> je prikazan v grafu 1.</w:t>
      </w:r>
    </w:p>
    <w:bookmarkEnd w:id="167"/>
    <w:p w14:paraId="6DA05854" w14:textId="77777777" w:rsidR="00757F68" w:rsidRPr="00F1462B" w:rsidRDefault="00757F68" w:rsidP="006918E2">
      <w:pPr>
        <w:autoSpaceDE w:val="0"/>
        <w:autoSpaceDN w:val="0"/>
        <w:adjustRightInd w:val="0"/>
        <w:spacing w:after="0" w:line="240" w:lineRule="auto"/>
        <w:jc w:val="both"/>
        <w:rPr>
          <w:rFonts w:asciiTheme="minorHAnsi" w:hAnsiTheme="minorHAnsi" w:cs="Times New Roman"/>
          <w:noProof/>
          <w:lang w:eastAsia="sl-SI"/>
        </w:rPr>
      </w:pPr>
    </w:p>
    <w:p w14:paraId="536107EE" w14:textId="6B34749B" w:rsidR="002E5A72" w:rsidRPr="00F1462B" w:rsidRDefault="00B05F94" w:rsidP="000C0441">
      <w:pPr>
        <w:spacing w:before="120" w:after="120" w:line="240" w:lineRule="auto"/>
        <w:jc w:val="both"/>
        <w:rPr>
          <w:rFonts w:asciiTheme="minorHAnsi" w:hAnsiTheme="minorHAnsi" w:cs="Times New Roman"/>
          <w:b/>
          <w:bCs/>
          <w:noProof/>
          <w:lang w:eastAsia="sl-SI"/>
        </w:rPr>
      </w:pPr>
      <w:bookmarkStart w:id="168" w:name="_Hlk101450719"/>
      <w:bookmarkStart w:id="169" w:name="_Toc101508386"/>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w:t>
      </w:r>
      <w:r w:rsidRPr="00F1462B">
        <w:rPr>
          <w:rFonts w:asciiTheme="minorHAnsi" w:hAnsiTheme="minorHAnsi" w:cs="Times New Roman"/>
          <w:b/>
          <w:bCs/>
          <w:noProof/>
          <w:lang w:eastAsia="sl-SI"/>
        </w:rPr>
        <w:fldChar w:fldCharType="end"/>
      </w:r>
      <w:bookmarkEnd w:id="168"/>
      <w:r w:rsidR="002E5A72"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Pregled vzorcev glede na neskladne parametre</w:t>
      </w:r>
      <w:bookmarkEnd w:id="169"/>
    </w:p>
    <w:p w14:paraId="70010F53" w14:textId="69539196" w:rsidR="000C0441" w:rsidRPr="00F1462B" w:rsidRDefault="002E5A72" w:rsidP="000C0441">
      <w:pPr>
        <w:spacing w:before="120" w:after="120" w:line="240" w:lineRule="auto"/>
        <w:jc w:val="both"/>
        <w:rPr>
          <w:rFonts w:asciiTheme="minorHAnsi" w:hAnsiTheme="minorHAnsi" w:cs="Times New Roman"/>
          <w:noProof/>
          <w:lang w:eastAsia="sl-SI"/>
        </w:rPr>
      </w:pPr>
      <w:r w:rsidRPr="00F1462B">
        <w:rPr>
          <w:noProof/>
          <w:lang w:eastAsia="sl-SI"/>
        </w:rPr>
        <w:drawing>
          <wp:inline distT="0" distB="0" distL="0" distR="0" wp14:anchorId="0B0B094A" wp14:editId="143F910A">
            <wp:extent cx="5579745" cy="2577465"/>
            <wp:effectExtent l="0" t="0" r="1905" b="0"/>
            <wp:docPr id="1" name="Grafiko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C0441" w:rsidRPr="00F1462B">
        <w:rPr>
          <w:rFonts w:asciiTheme="minorHAnsi" w:hAnsiTheme="minorHAnsi" w:cs="Times New Roman"/>
          <w:noProof/>
          <w:lang w:eastAsia="sl-SI"/>
        </w:rPr>
        <w:t xml:space="preserve"> </w:t>
      </w:r>
    </w:p>
    <w:p w14:paraId="32087F7F" w14:textId="77777777" w:rsidR="00AD6172" w:rsidRPr="00F1462B" w:rsidRDefault="00AD6172" w:rsidP="00AD6172">
      <w:pPr>
        <w:rPr>
          <w:rFonts w:asciiTheme="minorHAnsi" w:eastAsia="Arial Unicode MS" w:hAnsiTheme="minorHAnsi" w:cstheme="minorHAnsi"/>
          <w:bCs/>
          <w:noProof/>
          <w:szCs w:val="16"/>
          <w:lang w:eastAsia="sl-SI"/>
        </w:rPr>
      </w:pPr>
      <w:r w:rsidRPr="00F1462B">
        <w:rPr>
          <w:rFonts w:asciiTheme="minorHAnsi" w:eastAsia="Arial Unicode MS" w:hAnsiTheme="minorHAnsi" w:cstheme="minorHAnsi"/>
          <w:bCs/>
          <w:noProof/>
          <w:szCs w:val="16"/>
          <w:lang w:eastAsia="sl-SI"/>
        </w:rPr>
        <w:t>Glede splošnih, mehanskih lastnosti in kemijskih lastnosti ni bilo ugotovljenih neskladnosti, zato ni bila izvedena nobena ocena tveganja.</w:t>
      </w:r>
    </w:p>
    <w:p w14:paraId="018B1D96" w14:textId="0B100055" w:rsidR="000C0441" w:rsidRPr="00F1462B" w:rsidRDefault="00AD6172" w:rsidP="00AD6172">
      <w:pPr>
        <w:rPr>
          <w:rFonts w:asciiTheme="minorHAnsi" w:eastAsia="Arial Unicode MS" w:hAnsiTheme="minorHAnsi" w:cstheme="minorHAnsi"/>
          <w:bCs/>
          <w:noProof/>
          <w:szCs w:val="16"/>
          <w:lang w:eastAsia="sl-SI"/>
        </w:rPr>
      </w:pPr>
      <w:r w:rsidRPr="00F1462B">
        <w:rPr>
          <w:rFonts w:asciiTheme="minorHAnsi" w:eastAsia="Arial Unicode MS" w:hAnsiTheme="minorHAnsi" w:cstheme="minorHAnsi"/>
          <w:bCs/>
          <w:noProof/>
          <w:szCs w:val="16"/>
          <w:lang w:eastAsia="sl-SI"/>
        </w:rPr>
        <w:t>Dva vzorca sta bila v celoti skladna.</w:t>
      </w:r>
    </w:p>
    <w:p w14:paraId="27C14750" w14:textId="77777777" w:rsidR="00576F5C" w:rsidRPr="00F1462B" w:rsidRDefault="00576F5C" w:rsidP="000C0441">
      <w:pPr>
        <w:rPr>
          <w:rFonts w:asciiTheme="minorHAnsi" w:eastAsia="Arial Unicode MS" w:hAnsiTheme="minorHAnsi" w:cstheme="minorHAnsi"/>
          <w:bCs/>
          <w:noProof/>
          <w:szCs w:val="16"/>
          <w:lang w:eastAsia="sl-SI"/>
        </w:rPr>
      </w:pPr>
    </w:p>
    <w:p w14:paraId="50FAAC2D" w14:textId="77777777" w:rsidR="000C0441" w:rsidRPr="00F1462B" w:rsidRDefault="000C0441" w:rsidP="00642709">
      <w:pPr>
        <w:pStyle w:val="Naslov3"/>
      </w:pPr>
      <w:bookmarkStart w:id="170" w:name="_Ref417025092"/>
      <w:bookmarkStart w:id="171" w:name="_Toc7008233"/>
      <w:bookmarkStart w:id="172" w:name="_Toc70591919"/>
      <w:r w:rsidRPr="00F1462B">
        <w:t>Program vzorčenja na področju kozmetičnih proizvodov</w:t>
      </w:r>
      <w:bookmarkEnd w:id="170"/>
      <w:bookmarkEnd w:id="171"/>
      <w:bookmarkEnd w:id="172"/>
    </w:p>
    <w:p w14:paraId="2D9A3A34" w14:textId="58BC8B1D" w:rsidR="00EC07E0" w:rsidRPr="00F1462B" w:rsidRDefault="00757F68" w:rsidP="00576F5C">
      <w:pPr>
        <w:spacing w:after="160"/>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001D0537">
        <w:rPr>
          <w:rFonts w:asciiTheme="minorHAnsi" w:hAnsiTheme="minorHAnsi" w:cs="Times New Roman"/>
          <w:noProof/>
          <w:lang w:eastAsia="sl-SI"/>
        </w:rPr>
        <w:t xml:space="preserve"> je bilo v okviru </w:t>
      </w:r>
      <w:r w:rsidRPr="00F1462B">
        <w:rPr>
          <w:rFonts w:asciiTheme="minorHAnsi" w:hAnsiTheme="minorHAnsi" w:cs="Times New Roman"/>
          <w:noProof/>
          <w:lang w:eastAsia="sl-SI"/>
        </w:rPr>
        <w:t xml:space="preserve">letnega programa rednega nadzora analiziranih </w:t>
      </w:r>
      <w:r w:rsidR="005101D1" w:rsidRPr="00F1462B">
        <w:rPr>
          <w:rFonts w:asciiTheme="minorHAnsi" w:hAnsiTheme="minorHAnsi" w:cs="Times New Roman"/>
          <w:noProof/>
          <w:lang w:eastAsia="sl-SI"/>
        </w:rPr>
        <w:t>10</w:t>
      </w:r>
      <w:r w:rsidRPr="00F1462B">
        <w:rPr>
          <w:rFonts w:asciiTheme="minorHAnsi" w:hAnsiTheme="minorHAnsi" w:cs="Times New Roman"/>
          <w:noProof/>
          <w:lang w:eastAsia="sl-SI"/>
        </w:rPr>
        <w:t xml:space="preserve"> vzorcev kozmetičnih izdelkov</w:t>
      </w:r>
      <w:r w:rsidR="00EC07E0"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EC07E0" w:rsidRPr="00F1462B">
        <w:rPr>
          <w:rFonts w:asciiTheme="minorHAnsi" w:hAnsiTheme="minorHAnsi" w:cs="Times New Roman"/>
          <w:noProof/>
          <w:lang w:eastAsia="sl-SI"/>
        </w:rPr>
        <w:t xml:space="preserve">Skupino vzorcev je sestavljalo sedem negovalnih krem za kožo in tri kozmetične kreme za zaščito pred soncem. </w:t>
      </w:r>
    </w:p>
    <w:p w14:paraId="10B799F6" w14:textId="7717748D"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Vzorci so bili analizirani na izbrane kemijske in mikrobiološke parametre, izveden je bil pregled označevanja kozmetičnih izdelkov</w:t>
      </w:r>
      <w:r w:rsidR="00D90460"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pregled navedb na izdelkih in pregled oznak o učinkovitosti zaščite pred soncem, kjer je bilo </w:t>
      </w:r>
      <w:r w:rsidR="00576F5C" w:rsidRPr="00F1462B">
        <w:rPr>
          <w:rFonts w:asciiTheme="minorHAnsi" w:hAnsiTheme="minorHAnsi" w:cs="Times New Roman"/>
          <w:noProof/>
          <w:lang w:eastAsia="sl-SI"/>
        </w:rPr>
        <w:t xml:space="preserve">to </w:t>
      </w:r>
      <w:r w:rsidRPr="00F1462B">
        <w:rPr>
          <w:rFonts w:asciiTheme="minorHAnsi" w:hAnsiTheme="minorHAnsi" w:cs="Times New Roman"/>
          <w:noProof/>
          <w:lang w:eastAsia="sl-SI"/>
        </w:rPr>
        <w:t>relevantno.</w:t>
      </w:r>
    </w:p>
    <w:p w14:paraId="6E9A2744" w14:textId="4CFF347D"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Štirje vzorci so bili v celoti skladni. Neskladnosti glede kemijskih in mikrobioloških parametrov pri vzorcih niso bile ugotovljene. Neskladnosti glede označevanja so bile ugotovljene pri šestih vzorcih. Pri štirih vzorcih v seznamu sestavin niso bile označene nekatere sestavine, ki so bile ugotovljene z analizo (alergeni, konzervansi). Pri enem od teh vzorcev in pri dveh drugih vzorcih so bile ugotovljene pomanjkljivosti</w:t>
      </w:r>
      <w:r w:rsidR="00445AD3"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glede označevanja učinkovitosti zaščite pred soncem: niso bila označena opozorila, da dojenčki in majhni otroci ne smejo biti izpostavljeni neposrednim sončnim žarkom</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da prevelika izpostavljenost soncu resno ogroža zdravje</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da se tudi, ko se uporablja izdelek za zaščito pred soncem, ne ostaja na soncu predologo in ni bila označena kategorija zaščite ter zadostna količina izdelka za deklarirano zaščito.</w:t>
      </w:r>
    </w:p>
    <w:p w14:paraId="2AE13EAF" w14:textId="091D6B2E"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Skladnosti navedb glede značilnosti in funkcij izdelka, kot jih opredeljuje 20. člen Uredbe 1223/2009/ES pri pregledanih vzorcih</w:t>
      </w:r>
      <w:r w:rsidR="00445AD3" w:rsidRPr="00F1462B">
        <w:rPr>
          <w:rFonts w:asciiTheme="minorHAnsi" w:hAnsiTheme="minorHAnsi" w:cs="Times New Roman"/>
          <w:noProof/>
          <w:lang w:eastAsia="sl-SI"/>
        </w:rPr>
        <w:t>,</w:t>
      </w:r>
      <w:r w:rsidR="001D0537">
        <w:rPr>
          <w:rFonts w:asciiTheme="minorHAnsi" w:hAnsiTheme="minorHAnsi" w:cs="Times New Roman"/>
          <w:noProof/>
          <w:lang w:eastAsia="sl-SI"/>
        </w:rPr>
        <w:t xml:space="preserve"> niso </w:t>
      </w:r>
      <w:r w:rsidRPr="00F1462B">
        <w:rPr>
          <w:rFonts w:asciiTheme="minorHAnsi" w:hAnsiTheme="minorHAnsi" w:cs="Times New Roman"/>
          <w:noProof/>
          <w:lang w:eastAsia="sl-SI"/>
        </w:rPr>
        <w:t>bile ovrednot</w:t>
      </w:r>
      <w:r w:rsidR="001D0537">
        <w:rPr>
          <w:rFonts w:asciiTheme="minorHAnsi" w:hAnsiTheme="minorHAnsi" w:cs="Times New Roman"/>
          <w:noProof/>
          <w:lang w:eastAsia="sl-SI"/>
        </w:rPr>
        <w:t>ene razen, če so se nanašale na</w:t>
      </w:r>
      <w:r w:rsidRPr="00F1462B">
        <w:rPr>
          <w:rFonts w:asciiTheme="minorHAnsi" w:hAnsiTheme="minorHAnsi" w:cs="Times New Roman"/>
          <w:noProof/>
          <w:lang w:eastAsia="sl-SI"/>
        </w:rPr>
        <w:t xml:space="preserve"> vsebnost določenih sestavin, ki so bile analizirane.</w:t>
      </w:r>
    </w:p>
    <w:p w14:paraId="1E2E9778" w14:textId="11200CD3" w:rsidR="00EC07E0" w:rsidRPr="00F1462B" w:rsidRDefault="00EC07E0"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Ocene tveganja za zdravje ni bilo potrebno izvesti pri nobenem od vzorcev.</w:t>
      </w:r>
    </w:p>
    <w:p w14:paraId="1598C5CF" w14:textId="1CB069DA" w:rsidR="00AD6172" w:rsidRPr="00F1462B" w:rsidRDefault="00AD6172" w:rsidP="00EC07E0">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Pregled neskladnih vzorcev glede na parameter </w:t>
      </w:r>
      <w:r w:rsidR="00781F37" w:rsidRPr="00F1462B">
        <w:rPr>
          <w:rFonts w:asciiTheme="minorHAnsi" w:hAnsiTheme="minorHAnsi" w:cs="Times New Roman"/>
          <w:noProof/>
          <w:lang w:eastAsia="sl-SI"/>
        </w:rPr>
        <w:t xml:space="preserve">oznake in opozorila </w:t>
      </w:r>
      <w:r w:rsidRPr="00F1462B">
        <w:rPr>
          <w:rFonts w:asciiTheme="minorHAnsi" w:hAnsiTheme="minorHAnsi" w:cs="Times New Roman"/>
          <w:noProof/>
          <w:lang w:eastAsia="sl-SI"/>
        </w:rPr>
        <w:t xml:space="preserve">je prikazan v grafu </w:t>
      </w:r>
      <w:r w:rsidR="00781F37" w:rsidRPr="00F1462B">
        <w:rPr>
          <w:rFonts w:asciiTheme="minorHAnsi" w:hAnsiTheme="minorHAnsi" w:cs="Times New Roman"/>
          <w:noProof/>
          <w:lang w:eastAsia="sl-SI"/>
        </w:rPr>
        <w:t>2</w:t>
      </w:r>
      <w:r w:rsidRPr="00F1462B">
        <w:rPr>
          <w:rFonts w:asciiTheme="minorHAnsi" w:hAnsiTheme="minorHAnsi" w:cs="Times New Roman"/>
          <w:noProof/>
          <w:lang w:eastAsia="sl-SI"/>
        </w:rPr>
        <w:t>.</w:t>
      </w:r>
    </w:p>
    <w:p w14:paraId="0B30377C"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53CD53EE" w14:textId="3D654E22" w:rsidR="000C0441" w:rsidRPr="00F1462B" w:rsidRDefault="00576F5C" w:rsidP="000C0441">
      <w:pPr>
        <w:spacing w:before="120" w:after="120" w:line="240" w:lineRule="auto"/>
        <w:jc w:val="both"/>
        <w:rPr>
          <w:rFonts w:asciiTheme="minorHAnsi" w:hAnsiTheme="minorHAnsi" w:cs="Times New Roman"/>
          <w:b/>
          <w:bCs/>
          <w:noProof/>
          <w:lang w:eastAsia="sl-SI"/>
        </w:rPr>
      </w:pPr>
      <w:bookmarkStart w:id="173" w:name="_Toc101508387"/>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2</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Neskladni vzorci glede na parameter</w:t>
      </w:r>
      <w:bookmarkEnd w:id="173"/>
      <w:r w:rsidR="000C0441" w:rsidRPr="00F1462B">
        <w:rPr>
          <w:rFonts w:asciiTheme="minorHAnsi" w:hAnsiTheme="minorHAnsi" w:cs="Times New Roman"/>
          <w:b/>
          <w:bCs/>
          <w:noProof/>
          <w:lang w:eastAsia="sl-SI"/>
        </w:rPr>
        <w:t xml:space="preserve"> </w:t>
      </w:r>
    </w:p>
    <w:p w14:paraId="5AB56E59" w14:textId="74208F4F" w:rsidR="002E5A72" w:rsidRPr="00F1462B" w:rsidRDefault="002E5A72" w:rsidP="000C0441">
      <w:pPr>
        <w:spacing w:before="120" w:after="120" w:line="240" w:lineRule="auto"/>
        <w:jc w:val="both"/>
        <w:rPr>
          <w:rFonts w:asciiTheme="minorHAnsi" w:hAnsiTheme="minorHAnsi" w:cs="Times New Roman"/>
          <w:noProof/>
          <w:lang w:eastAsia="sl-SI"/>
        </w:rPr>
      </w:pPr>
      <w:r w:rsidRPr="00F1462B">
        <w:rPr>
          <w:noProof/>
          <w:lang w:eastAsia="sl-SI"/>
        </w:rPr>
        <w:drawing>
          <wp:inline distT="0" distB="0" distL="0" distR="0" wp14:anchorId="77CD724F" wp14:editId="1FA73E82">
            <wp:extent cx="4533313" cy="2587119"/>
            <wp:effectExtent l="0" t="0" r="635" b="3810"/>
            <wp:docPr id="42" name="Grafikon 4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903817" w14:textId="77777777" w:rsidR="002E5A72" w:rsidRPr="00F1462B" w:rsidRDefault="002E5A72" w:rsidP="000C0441">
      <w:pPr>
        <w:spacing w:before="120" w:after="120" w:line="240" w:lineRule="auto"/>
        <w:jc w:val="both"/>
        <w:rPr>
          <w:rFonts w:asciiTheme="minorHAnsi" w:hAnsiTheme="minorHAnsi" w:cs="Times New Roman"/>
          <w:noProof/>
          <w:lang w:eastAsia="sl-SI"/>
        </w:rPr>
      </w:pPr>
    </w:p>
    <w:p w14:paraId="4C8C5A74" w14:textId="7EA644FF" w:rsidR="000C0441" w:rsidRPr="00F1462B" w:rsidRDefault="000C0441" w:rsidP="00642709">
      <w:pPr>
        <w:pStyle w:val="Naslov3"/>
      </w:pPr>
      <w:bookmarkStart w:id="174" w:name="_Ref417025101"/>
      <w:bookmarkStart w:id="175" w:name="_Toc7008234"/>
      <w:bookmarkStart w:id="176" w:name="_Toc70591920"/>
      <w:r w:rsidRPr="00F1462B">
        <w:t>Program vzorčenja na področju igrač</w:t>
      </w:r>
      <w:bookmarkEnd w:id="174"/>
      <w:bookmarkEnd w:id="175"/>
      <w:bookmarkEnd w:id="176"/>
    </w:p>
    <w:p w14:paraId="57D5A7E7" w14:textId="7E2AA6FD" w:rsidR="00757F68" w:rsidRDefault="00757F68" w:rsidP="00FA32E1">
      <w:pPr>
        <w:spacing w:after="160"/>
        <w:jc w:val="both"/>
        <w:rPr>
          <w:rFonts w:asciiTheme="minorHAnsi" w:hAnsiTheme="minorHAnsi" w:cs="Times New Roman"/>
          <w:noProof/>
          <w:lang w:eastAsia="sl-SI"/>
        </w:rPr>
      </w:pPr>
      <w:bookmarkStart w:id="177" w:name="_Hlk96589988"/>
      <w:r w:rsidRPr="00F1462B">
        <w:rPr>
          <w:rFonts w:asciiTheme="minorHAnsi" w:hAnsiTheme="minorHAnsi" w:cs="Times New Roman"/>
          <w:noProof/>
          <w:lang w:eastAsia="sl-SI"/>
        </w:rPr>
        <w:t xml:space="preserve">V okviru rednega nadzora je bilo analiziranih ter ocenjenih </w:t>
      </w:r>
      <w:r w:rsidR="006B4592" w:rsidRPr="00F1462B">
        <w:rPr>
          <w:rFonts w:asciiTheme="minorHAnsi" w:hAnsiTheme="minorHAnsi" w:cs="Times New Roman"/>
          <w:noProof/>
          <w:lang w:eastAsia="sl-SI"/>
        </w:rPr>
        <w:t>20</w:t>
      </w:r>
      <w:r w:rsidRPr="00F1462B">
        <w:rPr>
          <w:rFonts w:asciiTheme="minorHAnsi" w:hAnsiTheme="minorHAnsi" w:cs="Times New Roman"/>
          <w:noProof/>
          <w:lang w:eastAsia="sl-SI"/>
        </w:rPr>
        <w:t xml:space="preserve"> vzorcev igrač, in sicer: </w:t>
      </w:r>
      <w:r w:rsidR="004C4DDE" w:rsidRPr="00F1462B">
        <w:rPr>
          <w:rFonts w:asciiTheme="minorHAnsi" w:hAnsiTheme="minorHAnsi" w:cs="Times New Roman"/>
          <w:noProof/>
          <w:lang w:eastAsia="sl-SI"/>
        </w:rPr>
        <w:t xml:space="preserve">10 </w:t>
      </w:r>
      <w:r w:rsidRPr="00F1462B">
        <w:rPr>
          <w:rFonts w:asciiTheme="minorHAnsi" w:hAnsiTheme="minorHAnsi" w:cs="Times New Roman"/>
          <w:noProof/>
          <w:lang w:eastAsia="sl-SI"/>
        </w:rPr>
        <w:t xml:space="preserve">igrač iz mehke plastike, </w:t>
      </w:r>
      <w:r w:rsidR="004C4DDE" w:rsidRPr="00F1462B">
        <w:rPr>
          <w:rFonts w:asciiTheme="minorHAnsi" w:hAnsiTheme="minorHAnsi" w:cs="Times New Roman"/>
          <w:noProof/>
          <w:lang w:eastAsia="sl-SI"/>
        </w:rPr>
        <w:t xml:space="preserve">pet </w:t>
      </w:r>
      <w:r w:rsidRPr="00F1462B">
        <w:rPr>
          <w:rFonts w:asciiTheme="minorHAnsi" w:hAnsiTheme="minorHAnsi" w:cs="Times New Roman"/>
          <w:noProof/>
          <w:lang w:eastAsia="sl-SI"/>
        </w:rPr>
        <w:t>tekstiln</w:t>
      </w:r>
      <w:r w:rsidR="004C4DDE"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igrač za otroke pod tremi leti starosti</w:t>
      </w:r>
      <w:r w:rsidR="006B4592" w:rsidRPr="00F1462B">
        <w:rPr>
          <w:rFonts w:asciiTheme="minorHAnsi" w:hAnsiTheme="minorHAnsi" w:cs="Times New Roman"/>
          <w:noProof/>
          <w:lang w:eastAsia="sl-SI"/>
        </w:rPr>
        <w:t xml:space="preserve"> in </w:t>
      </w:r>
      <w:r w:rsidR="004C4DDE" w:rsidRPr="00F1462B">
        <w:rPr>
          <w:rFonts w:asciiTheme="minorHAnsi" w:hAnsiTheme="minorHAnsi" w:cs="Times New Roman"/>
          <w:noProof/>
          <w:lang w:eastAsia="sl-SI"/>
        </w:rPr>
        <w:t xml:space="preserve">pet </w:t>
      </w:r>
      <w:r w:rsidR="006B4592" w:rsidRPr="00F1462B">
        <w:rPr>
          <w:rFonts w:asciiTheme="minorHAnsi" w:hAnsiTheme="minorHAnsi" w:cs="Times New Roman"/>
          <w:noProof/>
          <w:lang w:eastAsia="sl-SI"/>
        </w:rPr>
        <w:t>lesen</w:t>
      </w:r>
      <w:r w:rsidR="004C4DDE" w:rsidRPr="00F1462B">
        <w:rPr>
          <w:rFonts w:asciiTheme="minorHAnsi" w:hAnsiTheme="minorHAnsi" w:cs="Times New Roman"/>
          <w:noProof/>
          <w:lang w:eastAsia="sl-SI"/>
        </w:rPr>
        <w:t>ih</w:t>
      </w:r>
      <w:r w:rsidR="006B4592" w:rsidRPr="00F1462B">
        <w:rPr>
          <w:rFonts w:asciiTheme="minorHAnsi" w:hAnsiTheme="minorHAnsi" w:cs="Times New Roman"/>
          <w:noProof/>
          <w:lang w:eastAsia="sl-SI"/>
        </w:rPr>
        <w:t xml:space="preserve"> igrač</w:t>
      </w:r>
      <w:r w:rsidRPr="00F1462B">
        <w:rPr>
          <w:rFonts w:asciiTheme="minorHAnsi" w:hAnsiTheme="minorHAnsi" w:cs="Times New Roman"/>
          <w:noProof/>
          <w:lang w:eastAsia="sl-SI"/>
        </w:rPr>
        <w:t xml:space="preserve">. </w:t>
      </w:r>
      <w:r w:rsidR="005B282D" w:rsidRPr="00F1462B">
        <w:rPr>
          <w:rFonts w:asciiTheme="minorHAnsi" w:hAnsiTheme="minorHAnsi" w:cs="Times New Roman"/>
          <w:noProof/>
          <w:lang w:eastAsia="sl-SI"/>
        </w:rPr>
        <w:t>Vzorci so bili pregledani glede oznak in opozoril ter analizirani smiselno glede na materiale, izdelavo in namen</w:t>
      </w:r>
      <w:r w:rsidR="00445AD3" w:rsidRPr="00F1462B">
        <w:rPr>
          <w:rFonts w:asciiTheme="minorHAnsi" w:hAnsiTheme="minorHAnsi" w:cs="Times New Roman"/>
          <w:noProof/>
          <w:lang w:eastAsia="sl-SI"/>
        </w:rPr>
        <w:t>;</w:t>
      </w:r>
      <w:r w:rsidR="005B282D" w:rsidRPr="00F1462B">
        <w:rPr>
          <w:rFonts w:asciiTheme="minorHAnsi" w:hAnsiTheme="minorHAnsi" w:cs="Times New Roman"/>
          <w:noProof/>
          <w:lang w:eastAsia="sl-SI"/>
        </w:rPr>
        <w:t xml:space="preserve"> na mehanske, električne in kemij</w:t>
      </w:r>
      <w:r w:rsidR="001D0537">
        <w:rPr>
          <w:rFonts w:asciiTheme="minorHAnsi" w:hAnsiTheme="minorHAnsi" w:cs="Times New Roman"/>
          <w:noProof/>
          <w:lang w:eastAsia="sl-SI"/>
        </w:rPr>
        <w:t xml:space="preserve">ske lastnosti ter vnetljivost. </w:t>
      </w:r>
      <w:r w:rsidR="00781F37" w:rsidRPr="00F1462B">
        <w:rPr>
          <w:rFonts w:asciiTheme="minorHAnsi" w:hAnsiTheme="minorHAnsi" w:cs="Times New Roman"/>
          <w:noProof/>
          <w:lang w:eastAsia="sl-SI"/>
        </w:rPr>
        <w:t>Pregled n</w:t>
      </w:r>
      <w:r w:rsidR="004C4DDE" w:rsidRPr="00F1462B">
        <w:rPr>
          <w:rFonts w:asciiTheme="minorHAnsi" w:hAnsiTheme="minorHAnsi" w:cs="Times New Roman"/>
          <w:noProof/>
          <w:lang w:eastAsia="sl-SI"/>
        </w:rPr>
        <w:t>aštet</w:t>
      </w:r>
      <w:r w:rsidR="00781F37" w:rsidRPr="00F1462B">
        <w:rPr>
          <w:rFonts w:asciiTheme="minorHAnsi" w:hAnsiTheme="minorHAnsi" w:cs="Times New Roman"/>
          <w:noProof/>
          <w:lang w:eastAsia="sl-SI"/>
        </w:rPr>
        <w:t>ih</w:t>
      </w:r>
      <w:r w:rsidR="004C4DDE" w:rsidRPr="00F1462B">
        <w:rPr>
          <w:rFonts w:asciiTheme="minorHAnsi" w:hAnsiTheme="minorHAnsi" w:cs="Times New Roman"/>
          <w:noProof/>
          <w:lang w:eastAsia="sl-SI"/>
        </w:rPr>
        <w:t xml:space="preserve"> skupin vzorcev </w:t>
      </w:r>
      <w:r w:rsidR="00781F37" w:rsidRPr="00F1462B">
        <w:rPr>
          <w:rFonts w:asciiTheme="minorHAnsi" w:hAnsiTheme="minorHAnsi" w:cs="Times New Roman"/>
          <w:noProof/>
          <w:lang w:eastAsia="sl-SI"/>
        </w:rPr>
        <w:t xml:space="preserve">glede na tip igrače </w:t>
      </w:r>
      <w:r w:rsidR="004C4DDE" w:rsidRPr="00F1462B">
        <w:rPr>
          <w:rFonts w:asciiTheme="minorHAnsi" w:hAnsiTheme="minorHAnsi" w:cs="Times New Roman"/>
          <w:noProof/>
          <w:lang w:eastAsia="sl-SI"/>
        </w:rPr>
        <w:t xml:space="preserve">so prikazane v grafu </w:t>
      </w:r>
      <w:r w:rsidR="00AD6172" w:rsidRPr="00F1462B">
        <w:rPr>
          <w:rFonts w:asciiTheme="minorHAnsi" w:hAnsiTheme="minorHAnsi" w:cs="Times New Roman"/>
          <w:noProof/>
          <w:lang w:eastAsia="sl-SI"/>
        </w:rPr>
        <w:t xml:space="preserve">3 </w:t>
      </w:r>
      <w:r w:rsidR="004C4DDE" w:rsidRPr="00F1462B">
        <w:rPr>
          <w:rFonts w:asciiTheme="minorHAnsi" w:hAnsiTheme="minorHAnsi" w:cs="Times New Roman"/>
          <w:noProof/>
          <w:lang w:eastAsia="sl-SI"/>
        </w:rPr>
        <w:t>spodaj.</w:t>
      </w:r>
    </w:p>
    <w:p w14:paraId="455526CE" w14:textId="77777777" w:rsidR="001D0537" w:rsidRDefault="001D0537" w:rsidP="00FA32E1">
      <w:pPr>
        <w:spacing w:after="160"/>
        <w:jc w:val="both"/>
        <w:rPr>
          <w:rFonts w:asciiTheme="minorHAnsi" w:hAnsiTheme="minorHAnsi" w:cs="Times New Roman"/>
          <w:noProof/>
          <w:lang w:eastAsia="sl-SI"/>
        </w:rPr>
      </w:pPr>
    </w:p>
    <w:p w14:paraId="537E32E0" w14:textId="77777777" w:rsidR="001D0537" w:rsidRPr="00F1462B" w:rsidRDefault="001D0537" w:rsidP="00FA32E1">
      <w:pPr>
        <w:spacing w:after="160"/>
        <w:jc w:val="both"/>
        <w:rPr>
          <w:rFonts w:asciiTheme="minorHAnsi" w:hAnsiTheme="minorHAnsi" w:cs="Times New Roman"/>
          <w:noProof/>
          <w:lang w:eastAsia="sl-SI"/>
        </w:rPr>
      </w:pPr>
    </w:p>
    <w:p w14:paraId="7A9C0F80" w14:textId="198C090D" w:rsidR="000C0441" w:rsidRPr="00F1462B" w:rsidRDefault="00576F5C" w:rsidP="000C0441">
      <w:pPr>
        <w:spacing w:before="120" w:after="120" w:line="240" w:lineRule="auto"/>
        <w:jc w:val="both"/>
        <w:rPr>
          <w:rFonts w:asciiTheme="minorHAnsi" w:hAnsiTheme="minorHAnsi" w:cs="Times New Roman"/>
          <w:b/>
          <w:bCs/>
          <w:noProof/>
          <w:lang w:eastAsia="sl-SI"/>
        </w:rPr>
      </w:pPr>
      <w:bookmarkStart w:id="178" w:name="_Toc101508388"/>
      <w:bookmarkEnd w:id="177"/>
      <w:r w:rsidRPr="00F1462B">
        <w:rPr>
          <w:rFonts w:asciiTheme="minorHAnsi" w:hAnsiTheme="minorHAnsi" w:cs="Times New Roman"/>
          <w:b/>
          <w:bCs/>
          <w:noProof/>
          <w:lang w:eastAsia="sl-SI"/>
        </w:rPr>
        <w:lastRenderedPageBreak/>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3</w:t>
      </w:r>
      <w:r w:rsidRPr="00F1462B">
        <w:rPr>
          <w:rFonts w:asciiTheme="minorHAnsi" w:hAnsiTheme="minorHAnsi" w:cs="Times New Roman"/>
          <w:b/>
          <w:bCs/>
          <w:noProof/>
          <w:lang w:eastAsia="sl-SI"/>
        </w:rPr>
        <w:fldChar w:fldCharType="end"/>
      </w:r>
      <w:r w:rsidR="001D0537">
        <w:rPr>
          <w:rFonts w:asciiTheme="minorHAnsi" w:hAnsiTheme="minorHAnsi" w:cs="Times New Roman"/>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Pregled vzorcev glede na tip igrače</w:t>
      </w:r>
      <w:bookmarkEnd w:id="178"/>
    </w:p>
    <w:p w14:paraId="500B8F6B" w14:textId="39A4B587" w:rsidR="000C0441" w:rsidRPr="00F1462B" w:rsidRDefault="002E5A72" w:rsidP="00B22FDC">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5040BD75" wp14:editId="572B5E84">
            <wp:extent cx="4229100" cy="2771775"/>
            <wp:effectExtent l="0" t="0" r="0" b="0"/>
            <wp:docPr id="43" name="Grafikon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40BAFE" w14:textId="4D2ED7CF" w:rsidR="006B4592" w:rsidRPr="00F1462B" w:rsidRDefault="006B4592" w:rsidP="006B4592">
      <w:pPr>
        <w:spacing w:after="160" w:line="240" w:lineRule="auto"/>
        <w:jc w:val="both"/>
        <w:rPr>
          <w:rFonts w:asciiTheme="minorHAnsi" w:hAnsiTheme="minorHAnsi" w:cs="Times New Roman"/>
          <w:noProof/>
          <w:lang w:eastAsia="sl-SI"/>
        </w:rPr>
      </w:pPr>
      <w:bookmarkStart w:id="179" w:name="_Hlk96590035"/>
      <w:bookmarkStart w:id="180" w:name="_Hlk96590392"/>
      <w:r w:rsidRPr="00F1462B">
        <w:rPr>
          <w:rFonts w:asciiTheme="minorHAnsi" w:hAnsiTheme="minorHAnsi" w:cs="Times New Roman"/>
          <w:noProof/>
          <w:lang w:eastAsia="sl-SI"/>
        </w:rPr>
        <w:t>Odvzetih je bilo 10 vzorcev igrač iz mehke plastike. Dva vzorca sta bila neskladna zaradi navedbe opozoril. Gre za manjši neskladji; manjkajoča je bila navedba besede "Opozorilo!" pred vsebino navedenih opozoril in pa slovnično nepravilne navedbe, kar lahko vodi k nerazumevanju glede tega, kje so pomembna navodila za uporabo igrače. Vsebnosti ftalatov v nobenem vzorcu ali njegovem analiziranem delu ni bilo zaznanih.</w:t>
      </w:r>
    </w:p>
    <w:p w14:paraId="0E052CF5" w14:textId="2E4E95DE" w:rsidR="006B4592" w:rsidRPr="00F1462B" w:rsidRDefault="006B4592" w:rsidP="006B4592">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petih odvzetih vzorcev lesenih igrač so bili v celoti skladni štirje vzorci. En vzorec je bil neskladen glede pomanjkljive navedbe opozorila glede vsebnosti funkcionalnih konic ter glede električnih lastnosti. Manjkalo je opozorilo, da igrača vsebuje ostre funkcionalne konice (opozorilo o prisotnosti in morebitni nevarnosti takšnih ostrih konic). Glede električnih lastnosti pa bi se v primeru kratkega stika lahko povišala temperatura na površini baterijskega vložka in kovinskega ohišja motorja </w:t>
      </w:r>
      <w:r w:rsidR="00445AD3" w:rsidRPr="00F1462B">
        <w:rPr>
          <w:rFonts w:asciiTheme="minorHAnsi" w:hAnsiTheme="minorHAnsi" w:cs="Times New Roman"/>
          <w:noProof/>
          <w:lang w:eastAsia="sl-SI"/>
        </w:rPr>
        <w:t xml:space="preserve">za </w:t>
      </w:r>
      <w:r w:rsidRPr="00F1462B">
        <w:rPr>
          <w:rFonts w:asciiTheme="minorHAnsi" w:hAnsiTheme="minorHAnsi" w:cs="Times New Roman"/>
          <w:noProof/>
          <w:lang w:eastAsia="sl-SI"/>
        </w:rPr>
        <w:t>več</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kot je sprejemljivo. Prav tako so dosegljive baterije, ker se vijak</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privit na pokrov ohišja za baterijo, z majhno silo loči od pokrova. Igrača je namenjena otrokom, starejšim od treh let</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ugotovljeno je bilo nizko tveganje zaradi segrevanja površine ob morebitnem kratkem stiku in glede nevarnosti zaužitja baterij.</w:t>
      </w:r>
    </w:p>
    <w:p w14:paraId="779A5BC3" w14:textId="17D823B1" w:rsidR="006B4592" w:rsidRPr="00F1462B" w:rsidRDefault="006B4592" w:rsidP="006B4592">
      <w:pPr>
        <w:spacing w:after="16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Odvzetih je bilo tudi pet tekstilnih igrač za otroke pod tremi leti starosti in vseh pet vzorcev je bilo v celoti skladnih.</w:t>
      </w:r>
    </w:p>
    <w:p w14:paraId="1606FE3D" w14:textId="58C4F13D" w:rsidR="006B4592" w:rsidRPr="00F1462B" w:rsidRDefault="006B4592" w:rsidP="00576F5C">
      <w:pPr>
        <w:spacing w:after="160" w:line="240" w:lineRule="auto"/>
        <w:jc w:val="both"/>
        <w:rPr>
          <w:rFonts w:ascii="Calibri" w:hAnsi="Calibri" w:cs="Calibri"/>
        </w:rPr>
      </w:pPr>
      <w:r w:rsidRPr="00F1462B">
        <w:rPr>
          <w:rFonts w:asciiTheme="minorHAnsi" w:hAnsiTheme="minorHAnsi" w:cs="Times New Roman"/>
          <w:noProof/>
          <w:lang w:eastAsia="sl-SI"/>
        </w:rPr>
        <w:t xml:space="preserve">Če povzamemo, </w:t>
      </w:r>
      <w:r w:rsidRPr="00F1462B">
        <w:rPr>
          <w:rFonts w:ascii="Calibri" w:hAnsi="Calibri" w:cs="Calibri"/>
        </w:rPr>
        <w:t xml:space="preserve">so bili v letu 2021 neskladni trije vzorci (15 %), od tega trije vzorci (15 %) zaradi opozoril in/ali označevanja (v dveh primerih gre za manjšo neskladnost označevanja in v enem za večjo), eden izmed vzorcev (5 %) pa še dodatno zaradi električnih lastnosti. </w:t>
      </w:r>
    </w:p>
    <w:bookmarkEnd w:id="179"/>
    <w:p w14:paraId="18542590" w14:textId="4E3F65F4" w:rsidR="00B22FDC" w:rsidRPr="00F1462B" w:rsidRDefault="006B4592" w:rsidP="00537AA4">
      <w:pPr>
        <w:rPr>
          <w:rFonts w:asciiTheme="minorHAnsi" w:hAnsiTheme="minorHAnsi" w:cs="Calibri"/>
          <w:szCs w:val="24"/>
        </w:rPr>
      </w:pPr>
      <w:r w:rsidRPr="00F1462B">
        <w:rPr>
          <w:rFonts w:asciiTheme="minorHAnsi" w:hAnsiTheme="minorHAnsi" w:cs="Calibri"/>
          <w:szCs w:val="24"/>
        </w:rPr>
        <w:t>Zaradi ugotovljene neskladnosti je bila izdelana</w:t>
      </w:r>
      <w:r w:rsidRPr="00F1462B">
        <w:rPr>
          <w:rFonts w:asciiTheme="minorHAnsi" w:hAnsiTheme="minorHAnsi" w:cs="Calibri"/>
          <w:b/>
          <w:szCs w:val="24"/>
        </w:rPr>
        <w:t xml:space="preserve"> </w:t>
      </w:r>
      <w:r w:rsidRPr="00F1462B">
        <w:rPr>
          <w:rFonts w:asciiTheme="minorHAnsi" w:hAnsiTheme="minorHAnsi" w:cs="Calibri"/>
          <w:bCs/>
          <w:szCs w:val="24"/>
        </w:rPr>
        <w:t>1 ocena tveganja</w:t>
      </w:r>
      <w:r w:rsidRPr="00F1462B">
        <w:rPr>
          <w:rFonts w:asciiTheme="minorHAnsi" w:hAnsiTheme="minorHAnsi" w:cs="Calibri"/>
          <w:b/>
          <w:szCs w:val="24"/>
        </w:rPr>
        <w:t>,</w:t>
      </w:r>
      <w:r w:rsidRPr="00F1462B">
        <w:rPr>
          <w:rFonts w:asciiTheme="minorHAnsi" w:hAnsiTheme="minorHAnsi" w:cs="Calibri"/>
          <w:szCs w:val="24"/>
        </w:rPr>
        <w:t xml:space="preserve"> ugotovljeno je nizko tveganje.</w:t>
      </w:r>
      <w:bookmarkEnd w:id="180"/>
    </w:p>
    <w:p w14:paraId="71370FF0" w14:textId="641B9D61" w:rsidR="00AD6172" w:rsidRDefault="00AD6172" w:rsidP="00537AA4">
      <w:pPr>
        <w:rPr>
          <w:rFonts w:asciiTheme="minorHAnsi" w:hAnsiTheme="minorHAnsi" w:cs="Calibri"/>
          <w:szCs w:val="24"/>
        </w:rPr>
      </w:pPr>
      <w:r w:rsidRPr="00F1462B">
        <w:rPr>
          <w:rFonts w:asciiTheme="minorHAnsi" w:hAnsiTheme="minorHAnsi" w:cs="Calibri"/>
          <w:szCs w:val="24"/>
        </w:rPr>
        <w:t>Skupen pregled parametrov, kjer so bile ugotovljene neskladnosti je prikazan v grafu 4, pregled parametrov po skupinah izdelkov, kjer so bile ugotovljene neskladnosti pa v grafu 5.</w:t>
      </w:r>
    </w:p>
    <w:p w14:paraId="12718269" w14:textId="77777777" w:rsidR="003D754B" w:rsidRDefault="003D754B" w:rsidP="00537AA4">
      <w:pPr>
        <w:rPr>
          <w:rFonts w:asciiTheme="minorHAnsi" w:hAnsiTheme="minorHAnsi" w:cs="Calibri"/>
          <w:szCs w:val="24"/>
        </w:rPr>
      </w:pPr>
    </w:p>
    <w:p w14:paraId="2A25546B" w14:textId="77777777" w:rsidR="003D754B" w:rsidRDefault="003D754B" w:rsidP="00537AA4">
      <w:pPr>
        <w:rPr>
          <w:rFonts w:asciiTheme="minorHAnsi" w:hAnsiTheme="minorHAnsi" w:cs="Calibri"/>
          <w:szCs w:val="24"/>
        </w:rPr>
      </w:pPr>
    </w:p>
    <w:p w14:paraId="75244B22" w14:textId="77777777" w:rsidR="003D754B" w:rsidRDefault="003D754B" w:rsidP="00537AA4">
      <w:pPr>
        <w:rPr>
          <w:rFonts w:asciiTheme="minorHAnsi" w:hAnsiTheme="minorHAnsi" w:cs="Calibri"/>
          <w:szCs w:val="24"/>
        </w:rPr>
      </w:pPr>
    </w:p>
    <w:p w14:paraId="0C635562" w14:textId="77777777" w:rsidR="003D754B" w:rsidRDefault="003D754B" w:rsidP="00537AA4">
      <w:pPr>
        <w:rPr>
          <w:rFonts w:asciiTheme="minorHAnsi" w:hAnsiTheme="minorHAnsi" w:cs="Calibri"/>
          <w:szCs w:val="24"/>
        </w:rPr>
      </w:pPr>
    </w:p>
    <w:p w14:paraId="59CF5828" w14:textId="77777777" w:rsidR="003D754B" w:rsidRPr="00F1462B" w:rsidRDefault="003D754B" w:rsidP="00537AA4">
      <w:pPr>
        <w:rPr>
          <w:rFonts w:asciiTheme="minorHAnsi" w:hAnsiTheme="minorHAnsi" w:cs="Calibri"/>
          <w:szCs w:val="24"/>
        </w:rPr>
      </w:pPr>
    </w:p>
    <w:p w14:paraId="7C54694D" w14:textId="2B72A83F" w:rsidR="000C0441" w:rsidRPr="00F1462B" w:rsidRDefault="00576F5C" w:rsidP="00B22FDC">
      <w:pPr>
        <w:spacing w:before="120" w:after="120" w:line="240" w:lineRule="auto"/>
        <w:jc w:val="both"/>
        <w:rPr>
          <w:rFonts w:asciiTheme="minorHAnsi" w:hAnsiTheme="minorHAnsi" w:cs="Times New Roman"/>
          <w:noProof/>
          <w:lang w:eastAsia="sl-SI"/>
        </w:rPr>
      </w:pPr>
      <w:bookmarkStart w:id="181" w:name="_Toc101508389"/>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4</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83C8A" w:rsidRPr="00F1462B">
        <w:rPr>
          <w:rFonts w:asciiTheme="minorHAnsi" w:hAnsiTheme="minorHAnsi" w:cs="Times New Roman"/>
          <w:b/>
          <w:bCs/>
          <w:noProof/>
          <w:lang w:eastAsia="sl-SI"/>
        </w:rPr>
        <w:t>-</w:t>
      </w:r>
      <w:r w:rsidR="000C0441" w:rsidRPr="00F1462B">
        <w:rPr>
          <w:rFonts w:asciiTheme="minorHAnsi" w:hAnsiTheme="minorHAnsi" w:cs="Times New Roman"/>
          <w:b/>
          <w:bCs/>
          <w:noProof/>
          <w:lang w:eastAsia="sl-SI"/>
        </w:rPr>
        <w:t xml:space="preserve"> Pregled parametrov, kjer so bile ugotovljene neskladnosti in ocena tveganja</w:t>
      </w:r>
      <w:bookmarkEnd w:id="181"/>
    </w:p>
    <w:p w14:paraId="043C4306" w14:textId="6191AED8" w:rsidR="00B22FDC" w:rsidRPr="00F1462B" w:rsidRDefault="00FA1FD7" w:rsidP="00537AA4">
      <w:pPr>
        <w:spacing w:before="120" w:after="120" w:line="240" w:lineRule="auto"/>
        <w:jc w:val="both"/>
        <w:rPr>
          <w:rFonts w:asciiTheme="minorHAnsi" w:hAnsiTheme="minorHAnsi" w:cs="Times New Roman"/>
          <w:noProof/>
          <w:lang w:eastAsia="sl-SI"/>
        </w:rPr>
      </w:pPr>
      <w:r w:rsidRPr="00F1462B">
        <w:rPr>
          <w:noProof/>
          <w:lang w:eastAsia="sl-SI"/>
        </w:rPr>
        <w:drawing>
          <wp:inline distT="0" distB="0" distL="0" distR="0" wp14:anchorId="7E793617" wp14:editId="6567FE3F">
            <wp:extent cx="4781550" cy="3057525"/>
            <wp:effectExtent l="0" t="0" r="0" b="0"/>
            <wp:docPr id="49" name="Grafikon 4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3F0D5D" w14:textId="77777777" w:rsidR="00537AA4" w:rsidRPr="00F1462B" w:rsidRDefault="00537AA4" w:rsidP="000C0441">
      <w:pPr>
        <w:rPr>
          <w:rFonts w:asciiTheme="minorHAnsi" w:hAnsiTheme="minorHAnsi" w:cs="Times New Roman"/>
          <w:b/>
          <w:bCs/>
          <w:noProof/>
          <w:lang w:eastAsia="sl-SI"/>
        </w:rPr>
      </w:pPr>
    </w:p>
    <w:p w14:paraId="03C74985" w14:textId="496282C1" w:rsidR="000C0441" w:rsidRPr="00F1462B" w:rsidRDefault="00576F5C" w:rsidP="000C0441">
      <w:pPr>
        <w:rPr>
          <w:rFonts w:asciiTheme="minorHAnsi" w:hAnsiTheme="minorHAnsi" w:cs="Times New Roman"/>
          <w:b/>
          <w:bCs/>
          <w:noProof/>
          <w:lang w:eastAsia="sl-SI"/>
        </w:rPr>
      </w:pPr>
      <w:bookmarkStart w:id="182" w:name="_Toc101508390"/>
      <w:r w:rsidRPr="00F1462B">
        <w:rPr>
          <w:rFonts w:asciiTheme="minorHAnsi" w:hAnsiTheme="minorHAnsi" w:cs="Times New Roman"/>
          <w:b/>
          <w:bCs/>
          <w:noProof/>
          <w:lang w:eastAsia="sl-SI"/>
        </w:rPr>
        <w:t xml:space="preserve">Graf </w:t>
      </w:r>
      <w:r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5</w:t>
      </w:r>
      <w:r w:rsidRPr="00F1462B">
        <w:rPr>
          <w:rFonts w:asciiTheme="minorHAnsi" w:hAnsiTheme="minorHAnsi" w:cs="Times New Roman"/>
          <w:b/>
          <w:bCs/>
          <w:noProof/>
          <w:lang w:eastAsia="sl-SI"/>
        </w:rPr>
        <w:fldChar w:fldCharType="end"/>
      </w:r>
      <w:r w:rsidR="000C0441" w:rsidRPr="00F1462B">
        <w:rPr>
          <w:rFonts w:asciiTheme="minorHAnsi" w:hAnsiTheme="minorHAnsi" w:cs="Times New Roman"/>
          <w:noProof/>
          <w:lang w:eastAsia="sl-SI"/>
        </w:rPr>
        <w:t xml:space="preserve"> </w:t>
      </w:r>
      <w:r w:rsidR="000C0441" w:rsidRPr="00F1462B">
        <w:rPr>
          <w:rFonts w:asciiTheme="minorHAnsi" w:hAnsiTheme="minorHAnsi" w:cs="Times New Roman"/>
          <w:b/>
          <w:bCs/>
          <w:noProof/>
          <w:lang w:eastAsia="sl-SI"/>
        </w:rPr>
        <w:t>- Pregled parametrov po skupinah izdelkov, kjer so bile ugotovljene neskladnosti</w:t>
      </w:r>
      <w:bookmarkEnd w:id="182"/>
    </w:p>
    <w:p w14:paraId="0E44F1FC" w14:textId="64B9193A" w:rsidR="00D55B02" w:rsidRPr="00F1462B" w:rsidRDefault="00FA1FD7" w:rsidP="00D55B02">
      <w:pPr>
        <w:rPr>
          <w:rFonts w:asciiTheme="minorHAnsi" w:hAnsiTheme="minorHAnsi" w:cs="Times New Roman"/>
          <w:noProof/>
          <w:lang w:eastAsia="sl-SI"/>
        </w:rPr>
      </w:pPr>
      <w:r w:rsidRPr="00F1462B">
        <w:rPr>
          <w:noProof/>
          <w:lang w:eastAsia="sl-SI"/>
        </w:rPr>
        <w:drawing>
          <wp:inline distT="0" distB="0" distL="0" distR="0" wp14:anchorId="190620AB" wp14:editId="2DA5B6CC">
            <wp:extent cx="4533900" cy="2714625"/>
            <wp:effectExtent l="0" t="0" r="0" b="9525"/>
            <wp:docPr id="50" name="Grafikon 5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183" w:name="_Ref417025112"/>
      <w:bookmarkStart w:id="184" w:name="_Toc7008235"/>
      <w:bookmarkStart w:id="185" w:name="_Toc70591921"/>
      <w:bookmarkStart w:id="186" w:name="_Hlk98163135"/>
    </w:p>
    <w:p w14:paraId="2C09B3D8" w14:textId="77777777" w:rsidR="00D55B02" w:rsidRPr="00F1462B" w:rsidRDefault="00D55B02" w:rsidP="00D55B02">
      <w:pPr>
        <w:rPr>
          <w:rFonts w:asciiTheme="minorHAnsi" w:hAnsiTheme="minorHAnsi" w:cs="Times New Roman"/>
          <w:noProof/>
          <w:lang w:eastAsia="sl-SI"/>
        </w:rPr>
      </w:pPr>
    </w:p>
    <w:p w14:paraId="65BD3BFC" w14:textId="559D4AA1" w:rsidR="000C0441" w:rsidRPr="00F1462B" w:rsidRDefault="000C0441" w:rsidP="00642709">
      <w:pPr>
        <w:pStyle w:val="Naslov3"/>
      </w:pPr>
      <w:r w:rsidRPr="00F1462B">
        <w:t>Program vzorčenja na področju materialov in izdelkov, namenjenih za stik z živili</w:t>
      </w:r>
      <w:bookmarkEnd w:id="183"/>
      <w:bookmarkEnd w:id="184"/>
      <w:bookmarkEnd w:id="185"/>
    </w:p>
    <w:p w14:paraId="27B3159B" w14:textId="4908379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F2239" w:rsidRPr="00F1462B">
        <w:rPr>
          <w:rFonts w:asciiTheme="minorHAnsi" w:hAnsiTheme="minorHAnsi" w:cs="Times New Roman"/>
          <w:noProof/>
          <w:lang w:eastAsia="sl-SI"/>
        </w:rPr>
        <w:t>202</w:t>
      </w:r>
      <w:r w:rsidR="003E6CD4" w:rsidRPr="00F1462B">
        <w:rPr>
          <w:rFonts w:asciiTheme="minorHAnsi" w:hAnsiTheme="minorHAnsi" w:cs="Times New Roman"/>
          <w:noProof/>
          <w:lang w:eastAsia="sl-SI"/>
        </w:rPr>
        <w:t>1</w:t>
      </w:r>
      <w:r w:rsidR="008F2239" w:rsidRPr="00F1462B">
        <w:rPr>
          <w:rFonts w:asciiTheme="minorHAnsi" w:hAnsiTheme="minorHAnsi" w:cs="Times New Roman"/>
          <w:noProof/>
          <w:lang w:eastAsia="sl-SI"/>
        </w:rPr>
        <w:t xml:space="preserve"> </w:t>
      </w:r>
      <w:r w:rsidR="00155E77" w:rsidRPr="00F1462B">
        <w:rPr>
          <w:rFonts w:asciiTheme="minorHAnsi" w:hAnsiTheme="minorHAnsi" w:cs="Times New Roman"/>
          <w:noProof/>
          <w:lang w:eastAsia="sl-SI"/>
        </w:rPr>
        <w:t>je Zdravstveni inšpektorat</w:t>
      </w:r>
      <w:r w:rsidR="0020104F" w:rsidRPr="00F1462B">
        <w:t xml:space="preserve"> </w:t>
      </w:r>
      <w:r w:rsidR="0020104F" w:rsidRPr="00F1462B">
        <w:rPr>
          <w:rFonts w:asciiTheme="minorHAnsi" w:hAnsiTheme="minorHAnsi" w:cstheme="minorHAnsi"/>
        </w:rPr>
        <w:t xml:space="preserve">Republike Slovenije </w:t>
      </w:r>
      <w:r w:rsidRPr="00F1462B">
        <w:rPr>
          <w:rFonts w:asciiTheme="minorHAnsi" w:hAnsiTheme="minorHAnsi" w:cs="Times New Roman"/>
          <w:noProof/>
          <w:lang w:eastAsia="sl-SI"/>
        </w:rPr>
        <w:t xml:space="preserve">v okviru uradnega nadzora odvzel </w:t>
      </w:r>
      <w:r w:rsidR="00437125" w:rsidRPr="00F1462B">
        <w:rPr>
          <w:rFonts w:asciiTheme="minorHAnsi" w:hAnsiTheme="minorHAnsi" w:cs="Times New Roman"/>
          <w:noProof/>
          <w:lang w:eastAsia="sl-SI"/>
        </w:rPr>
        <w:t xml:space="preserve">138 </w:t>
      </w:r>
      <w:r w:rsidRPr="00F1462B">
        <w:rPr>
          <w:rFonts w:asciiTheme="minorHAnsi" w:hAnsiTheme="minorHAnsi" w:cs="Times New Roman"/>
          <w:noProof/>
          <w:lang w:eastAsia="sl-SI"/>
        </w:rPr>
        <w:t xml:space="preserve">vzorcev materialov in izdelkov, namenjenih za stik z živili iz naslednjih skupin: </w:t>
      </w:r>
      <w:r w:rsidR="00437125" w:rsidRPr="00F1462B">
        <w:rPr>
          <w:rFonts w:asciiTheme="minorHAnsi" w:hAnsiTheme="minorHAnsi" w:cs="Times New Roman"/>
          <w:noProof/>
          <w:lang w:eastAsia="sl-SI"/>
        </w:rPr>
        <w:t xml:space="preserve">59 </w:t>
      </w:r>
      <w:r w:rsidRPr="00F1462B">
        <w:rPr>
          <w:rFonts w:asciiTheme="minorHAnsi" w:hAnsiTheme="minorHAnsi" w:cs="Times New Roman"/>
          <w:noProof/>
          <w:lang w:eastAsia="sl-SI"/>
        </w:rPr>
        <w:t xml:space="preserve">vzorcev polimernih (plastičnih) materialov in izdelkov, </w:t>
      </w:r>
      <w:r w:rsidR="00437125" w:rsidRPr="00F1462B">
        <w:rPr>
          <w:rFonts w:asciiTheme="minorHAnsi" w:hAnsiTheme="minorHAnsi" w:cs="Times New Roman"/>
          <w:noProof/>
          <w:lang w:eastAsia="sl-SI"/>
        </w:rPr>
        <w:t xml:space="preserve">25 </w:t>
      </w:r>
      <w:r w:rsidRPr="00F1462B">
        <w:rPr>
          <w:rFonts w:asciiTheme="minorHAnsi" w:hAnsiTheme="minorHAnsi" w:cs="Times New Roman"/>
          <w:noProof/>
          <w:lang w:eastAsia="sl-SI"/>
        </w:rPr>
        <w:t>vzorcev izdelkov iz različnih materialov (npr.</w:t>
      </w:r>
      <w:r w:rsidR="004A4C03" w:rsidRPr="00F1462B">
        <w:rPr>
          <w:rFonts w:asciiTheme="minorHAnsi" w:hAnsiTheme="minorHAnsi" w:cs="Times New Roman"/>
          <w:noProof/>
          <w:lang w:eastAsia="sl-SI"/>
        </w:rPr>
        <w:t xml:space="preserve"> izdelki iz kombinacije kovinskih in polimernih materialov</w:t>
      </w:r>
      <w:r w:rsidRPr="00F1462B">
        <w:rPr>
          <w:rFonts w:asciiTheme="minorHAnsi" w:hAnsiTheme="minorHAnsi" w:cs="Times New Roman"/>
          <w:noProof/>
          <w:lang w:eastAsia="sl-SI"/>
        </w:rPr>
        <w:t xml:space="preserve">, </w:t>
      </w:r>
      <w:r w:rsidR="00437125" w:rsidRPr="00F1462B">
        <w:rPr>
          <w:rFonts w:asciiTheme="minorHAnsi" w:hAnsiTheme="minorHAnsi" w:cs="Times New Roman"/>
          <w:noProof/>
          <w:lang w:eastAsia="sl-SI"/>
        </w:rPr>
        <w:t xml:space="preserve">kovinska posoda z različnimi premazi, </w:t>
      </w:r>
      <w:r w:rsidRPr="00F1462B">
        <w:rPr>
          <w:rFonts w:asciiTheme="minorHAnsi" w:hAnsiTheme="minorHAnsi" w:cs="Times New Roman"/>
          <w:noProof/>
          <w:lang w:eastAsia="sl-SI"/>
        </w:rPr>
        <w:t>laminati različnih materialov</w:t>
      </w:r>
      <w:r w:rsidR="0043712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 </w:t>
      </w:r>
      <w:r w:rsidR="00437125" w:rsidRPr="00F1462B">
        <w:rPr>
          <w:rFonts w:asciiTheme="minorHAnsi" w:hAnsiTheme="minorHAnsi" w:cs="Times New Roman"/>
          <w:noProof/>
          <w:lang w:eastAsia="sl-SI"/>
        </w:rPr>
        <w:t xml:space="preserve">20 </w:t>
      </w:r>
      <w:r w:rsidR="004A4C03" w:rsidRPr="00F1462B">
        <w:rPr>
          <w:rFonts w:asciiTheme="minorHAnsi" w:hAnsiTheme="minorHAnsi" w:cs="Times New Roman"/>
          <w:noProof/>
          <w:lang w:eastAsia="sl-SI"/>
        </w:rPr>
        <w:t>vzorcev iz skupine kovinska posoda</w:t>
      </w:r>
      <w:r w:rsidR="00437125" w:rsidRPr="00F1462B">
        <w:rPr>
          <w:rFonts w:asciiTheme="minorHAnsi" w:hAnsiTheme="minorHAnsi" w:cs="Times New Roman"/>
          <w:noProof/>
          <w:lang w:eastAsia="sl-SI"/>
        </w:rPr>
        <w:t xml:space="preserve">, embalaža, pripomočki, </w:t>
      </w:r>
      <w:r w:rsidR="004A4C03" w:rsidRPr="00F1462B">
        <w:rPr>
          <w:rFonts w:asciiTheme="minorHAnsi" w:hAnsiTheme="minorHAnsi" w:cs="Times New Roman"/>
          <w:noProof/>
          <w:lang w:eastAsia="sl-SI"/>
        </w:rPr>
        <w:t xml:space="preserve">pribor, </w:t>
      </w:r>
      <w:r w:rsidR="00437125" w:rsidRPr="00F1462B">
        <w:rPr>
          <w:rFonts w:asciiTheme="minorHAnsi" w:hAnsiTheme="minorHAnsi" w:cs="Times New Roman"/>
          <w:noProof/>
          <w:lang w:eastAsia="sl-SI"/>
        </w:rPr>
        <w:t xml:space="preserve">14 </w:t>
      </w:r>
      <w:r w:rsidR="00437125" w:rsidRPr="00F1462B">
        <w:rPr>
          <w:rFonts w:asciiTheme="minorHAnsi" w:hAnsiTheme="minorHAnsi" w:cs="Times New Roman"/>
          <w:noProof/>
          <w:lang w:eastAsia="sl-SI"/>
        </w:rPr>
        <w:lastRenderedPageBreak/>
        <w:t xml:space="preserve">vzorcev izdelkov iz keramike in porcelana, 13 vzorcev izdelkov iz elastomerov, </w:t>
      </w:r>
      <w:r w:rsidR="007729E5" w:rsidRPr="00F1462B">
        <w:rPr>
          <w:rFonts w:asciiTheme="minorHAnsi" w:hAnsiTheme="minorHAnsi" w:cs="Times New Roman"/>
          <w:noProof/>
          <w:lang w:eastAsia="sl-SI"/>
        </w:rPr>
        <w:t>šest</w:t>
      </w:r>
      <w:r w:rsidR="004A4C03" w:rsidRPr="00F1462B">
        <w:rPr>
          <w:rFonts w:asciiTheme="minorHAnsi" w:hAnsiTheme="minorHAnsi" w:cs="Times New Roman"/>
          <w:noProof/>
          <w:lang w:eastAsia="sl-SI"/>
        </w:rPr>
        <w:t xml:space="preserve"> vzorcev papirnih/kartonskih izdelkov in embalaže, </w:t>
      </w:r>
      <w:r w:rsidR="00F32C03" w:rsidRPr="00F1462B">
        <w:rPr>
          <w:rFonts w:asciiTheme="minorHAnsi" w:hAnsiTheme="minorHAnsi" w:cs="Times New Roman"/>
          <w:noProof/>
          <w:lang w:eastAsia="sl-SI"/>
        </w:rPr>
        <w:t xml:space="preserve">ter en vzorec </w:t>
      </w:r>
      <w:r w:rsidR="00437125" w:rsidRPr="00F1462B">
        <w:rPr>
          <w:rFonts w:asciiTheme="minorHAnsi" w:hAnsiTheme="minorHAnsi" w:cs="Times New Roman"/>
          <w:noProof/>
          <w:lang w:eastAsia="sl-SI"/>
        </w:rPr>
        <w:t>izdelka iz regenerirane celuloze</w:t>
      </w:r>
      <w:r w:rsidR="00F32C0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4C4DDE" w:rsidRPr="00F1462B">
        <w:rPr>
          <w:rFonts w:asciiTheme="minorHAnsi" w:hAnsiTheme="minorHAnsi" w:cs="Times New Roman"/>
          <w:noProof/>
          <w:lang w:eastAsia="sl-SI"/>
        </w:rPr>
        <w:t>Naštete s</w:t>
      </w:r>
      <w:r w:rsidRPr="00F1462B">
        <w:rPr>
          <w:rFonts w:asciiTheme="minorHAnsi" w:hAnsiTheme="minorHAnsi" w:cs="Times New Roman"/>
          <w:noProof/>
          <w:lang w:eastAsia="sl-SI"/>
        </w:rPr>
        <w:t xml:space="preserve">kupine odvzetih vzorcev so prikazane </w:t>
      </w:r>
      <w:r w:rsidR="004C4DDE" w:rsidRPr="00F1462B">
        <w:rPr>
          <w:rFonts w:asciiTheme="minorHAnsi" w:hAnsiTheme="minorHAnsi" w:cs="Times New Roman"/>
          <w:noProof/>
          <w:lang w:eastAsia="sl-SI"/>
        </w:rPr>
        <w:t xml:space="preserve">v grafu </w:t>
      </w:r>
      <w:r w:rsidRPr="00F1462B">
        <w:rPr>
          <w:rFonts w:asciiTheme="minorHAnsi" w:hAnsiTheme="minorHAnsi" w:cs="Times New Roman"/>
          <w:noProof/>
          <w:lang w:eastAsia="sl-SI"/>
        </w:rPr>
        <w:t>spodaj.</w:t>
      </w:r>
    </w:p>
    <w:p w14:paraId="1C5093BB" w14:textId="5BC14C15"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87" w:name="_Toc101508391"/>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6</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Vzorci glede na vrsto materiala</w:t>
      </w:r>
      <w:bookmarkEnd w:id="187"/>
    </w:p>
    <w:p w14:paraId="413C1FEB" w14:textId="049F884E" w:rsidR="000B16AC" w:rsidRPr="00F1462B" w:rsidRDefault="000B16AC" w:rsidP="000B16AC">
      <w:pPr>
        <w:spacing w:before="120" w:after="120" w:line="240" w:lineRule="auto"/>
        <w:jc w:val="center"/>
        <w:rPr>
          <w:rFonts w:asciiTheme="minorHAnsi" w:hAnsiTheme="minorHAnsi" w:cs="Times New Roman"/>
          <w:b/>
          <w:bCs/>
          <w:noProof/>
          <w:lang w:eastAsia="sl-SI"/>
        </w:rPr>
      </w:pPr>
      <w:r w:rsidRPr="00F1462B">
        <w:rPr>
          <w:noProof/>
          <w:lang w:eastAsia="sl-SI"/>
        </w:rPr>
        <w:drawing>
          <wp:inline distT="0" distB="0" distL="0" distR="0" wp14:anchorId="773CD480" wp14:editId="0817D18E">
            <wp:extent cx="4517731" cy="2870355"/>
            <wp:effectExtent l="0" t="0" r="0" b="6350"/>
            <wp:docPr id="6" name="Grafikon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9D5A79" w14:textId="355678C0" w:rsidR="000C0441" w:rsidRPr="00F1462B" w:rsidRDefault="000A4A09"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134 </w:t>
      </w:r>
      <w:r w:rsidR="00F50E80" w:rsidRPr="00F1462B">
        <w:rPr>
          <w:rFonts w:asciiTheme="minorHAnsi" w:hAnsiTheme="minorHAnsi" w:cs="Times New Roman"/>
          <w:noProof/>
          <w:lang w:eastAsia="sl-SI"/>
        </w:rPr>
        <w:t xml:space="preserve">vzorcev je bilo po poreklu iz tretjih držav, </w:t>
      </w:r>
      <w:r w:rsidRPr="00F1462B">
        <w:rPr>
          <w:rFonts w:asciiTheme="minorHAnsi" w:hAnsiTheme="minorHAnsi" w:cs="Times New Roman"/>
          <w:noProof/>
          <w:lang w:eastAsia="sl-SI"/>
        </w:rPr>
        <w:t xml:space="preserve">4 vzorci </w:t>
      </w:r>
      <w:r w:rsidR="00F50E80" w:rsidRPr="00F1462B">
        <w:rPr>
          <w:rFonts w:asciiTheme="minorHAnsi" w:hAnsiTheme="minorHAnsi" w:cs="Times New Roman"/>
          <w:noProof/>
          <w:lang w:eastAsia="sl-SI"/>
        </w:rPr>
        <w:t xml:space="preserve">pa iz ostalih </w:t>
      </w:r>
      <w:r w:rsidR="000C0441" w:rsidRPr="00F1462B">
        <w:rPr>
          <w:rFonts w:asciiTheme="minorHAnsi" w:hAnsiTheme="minorHAnsi" w:cs="Times New Roman"/>
          <w:noProof/>
          <w:lang w:eastAsia="sl-SI"/>
        </w:rPr>
        <w:t>držav članic Evropske unije</w:t>
      </w:r>
      <w:r w:rsidR="00F50E80"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Deleži analiziranih vzorcev po poreklu so prikazani v grafu spodaj.</w:t>
      </w:r>
    </w:p>
    <w:p w14:paraId="48A4BAE9" w14:textId="0739399C"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88" w:name="_Toc101508392"/>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7</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 analiziranih vzorcev po poreklu</w:t>
      </w:r>
      <w:bookmarkEnd w:id="188"/>
    </w:p>
    <w:p w14:paraId="717B6DC3" w14:textId="2A038E3A" w:rsidR="008F2239" w:rsidRPr="00F1462B" w:rsidRDefault="008F2239" w:rsidP="00DA776A">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72A839E8" wp14:editId="7F47AEBB">
            <wp:extent cx="3124200" cy="2308860"/>
            <wp:effectExtent l="0" t="0" r="0" b="0"/>
            <wp:docPr id="5" name="Grafikon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FDBBE2-4890-4974-875A-E295E3933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CCC0A6" w14:textId="448BC35A" w:rsidR="000C0441"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skupno </w:t>
      </w:r>
      <w:r w:rsidR="000A4A09" w:rsidRPr="00F1462B">
        <w:rPr>
          <w:rFonts w:asciiTheme="minorHAnsi" w:hAnsiTheme="minorHAnsi" w:cs="Times New Roman"/>
          <w:noProof/>
          <w:lang w:eastAsia="sl-SI"/>
        </w:rPr>
        <w:t xml:space="preserve">138 </w:t>
      </w:r>
      <w:r w:rsidRPr="00F1462B">
        <w:rPr>
          <w:rFonts w:asciiTheme="minorHAnsi" w:hAnsiTheme="minorHAnsi" w:cs="Times New Roman"/>
          <w:noProof/>
          <w:lang w:eastAsia="sl-SI"/>
        </w:rPr>
        <w:t xml:space="preserve">vzorcev jih je bilo </w:t>
      </w:r>
      <w:r w:rsidR="000A4A09" w:rsidRPr="00F1462B">
        <w:rPr>
          <w:rFonts w:asciiTheme="minorHAnsi" w:hAnsiTheme="minorHAnsi" w:cs="Times New Roman"/>
          <w:noProof/>
          <w:lang w:eastAsia="sl-SI"/>
        </w:rPr>
        <w:t xml:space="preserve">10 </w:t>
      </w:r>
      <w:r w:rsidRPr="00F1462B">
        <w:rPr>
          <w:rFonts w:asciiTheme="minorHAnsi" w:hAnsiTheme="minorHAnsi" w:cs="Times New Roman"/>
          <w:noProof/>
          <w:lang w:eastAsia="sl-SI"/>
        </w:rPr>
        <w:t>odvzetih v okviru letnega programa vzorčenja</w:t>
      </w:r>
      <w:r w:rsidR="00CD298C" w:rsidRPr="00F1462B">
        <w:rPr>
          <w:rFonts w:asciiTheme="minorHAnsi" w:hAnsiTheme="minorHAnsi" w:cs="Times New Roman"/>
          <w:noProof/>
          <w:lang w:eastAsia="sl-SI"/>
        </w:rPr>
        <w:t xml:space="preserve"> (delno tudi z nakupom prek sredstev za komuniciranje na daljavo)</w:t>
      </w:r>
      <w:r w:rsidRPr="00F1462B">
        <w:rPr>
          <w:rFonts w:asciiTheme="minorHAnsi" w:hAnsiTheme="minorHAnsi" w:cs="Times New Roman"/>
          <w:noProof/>
          <w:lang w:eastAsia="sl-SI"/>
        </w:rPr>
        <w:t xml:space="preserve">, </w:t>
      </w:r>
      <w:r w:rsidR="000A4A09" w:rsidRPr="00F1462B">
        <w:rPr>
          <w:rFonts w:asciiTheme="minorHAnsi" w:hAnsiTheme="minorHAnsi" w:cs="Times New Roman"/>
          <w:noProof/>
          <w:lang w:eastAsia="sl-SI"/>
        </w:rPr>
        <w:t xml:space="preserve">128 </w:t>
      </w:r>
      <w:r w:rsidRPr="00F1462B">
        <w:rPr>
          <w:rFonts w:asciiTheme="minorHAnsi" w:hAnsiTheme="minorHAnsi" w:cs="Times New Roman"/>
          <w:noProof/>
          <w:lang w:eastAsia="sl-SI"/>
        </w:rPr>
        <w:t>pa v okviru uradnega nadzora ob vnosu (uvoz). Število odvzetih vzorcev po skupinah vzorcev in povodu vzorčenja je prikazan</w:t>
      </w:r>
      <w:r w:rsidR="00EA568D"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v naslednjem grafu.</w:t>
      </w:r>
    </w:p>
    <w:p w14:paraId="0275E248" w14:textId="77777777" w:rsidR="003D754B" w:rsidRDefault="003D754B" w:rsidP="000C0441">
      <w:pPr>
        <w:spacing w:before="120" w:after="120" w:line="240" w:lineRule="auto"/>
        <w:jc w:val="both"/>
        <w:rPr>
          <w:rFonts w:asciiTheme="minorHAnsi" w:hAnsiTheme="minorHAnsi" w:cs="Times New Roman"/>
          <w:noProof/>
          <w:lang w:eastAsia="sl-SI"/>
        </w:rPr>
      </w:pPr>
    </w:p>
    <w:p w14:paraId="33D07CFF" w14:textId="77777777" w:rsidR="003D754B" w:rsidRDefault="003D754B" w:rsidP="000C0441">
      <w:pPr>
        <w:spacing w:before="120" w:after="120" w:line="240" w:lineRule="auto"/>
        <w:jc w:val="both"/>
        <w:rPr>
          <w:rFonts w:asciiTheme="minorHAnsi" w:hAnsiTheme="minorHAnsi" w:cs="Times New Roman"/>
          <w:noProof/>
          <w:lang w:eastAsia="sl-SI"/>
        </w:rPr>
      </w:pPr>
    </w:p>
    <w:p w14:paraId="60580E9D" w14:textId="77777777" w:rsidR="003D754B" w:rsidRDefault="003D754B" w:rsidP="000C0441">
      <w:pPr>
        <w:spacing w:before="120" w:after="120" w:line="240" w:lineRule="auto"/>
        <w:jc w:val="both"/>
        <w:rPr>
          <w:rFonts w:asciiTheme="minorHAnsi" w:hAnsiTheme="minorHAnsi" w:cs="Times New Roman"/>
          <w:noProof/>
          <w:lang w:eastAsia="sl-SI"/>
        </w:rPr>
      </w:pPr>
    </w:p>
    <w:p w14:paraId="2D357DEB" w14:textId="77777777" w:rsidR="003D754B" w:rsidRDefault="003D754B" w:rsidP="000C0441">
      <w:pPr>
        <w:spacing w:before="120" w:after="120" w:line="240" w:lineRule="auto"/>
        <w:jc w:val="both"/>
        <w:rPr>
          <w:rFonts w:asciiTheme="minorHAnsi" w:hAnsiTheme="minorHAnsi" w:cs="Times New Roman"/>
          <w:noProof/>
          <w:lang w:eastAsia="sl-SI"/>
        </w:rPr>
      </w:pPr>
    </w:p>
    <w:p w14:paraId="782C74E3" w14:textId="77777777" w:rsidR="003D754B" w:rsidRDefault="003D754B" w:rsidP="000C0441">
      <w:pPr>
        <w:spacing w:before="120" w:after="120" w:line="240" w:lineRule="auto"/>
        <w:jc w:val="both"/>
        <w:rPr>
          <w:rFonts w:asciiTheme="minorHAnsi" w:hAnsiTheme="minorHAnsi" w:cs="Times New Roman"/>
          <w:noProof/>
          <w:lang w:eastAsia="sl-SI"/>
        </w:rPr>
      </w:pPr>
    </w:p>
    <w:p w14:paraId="5C8D2478"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5607A800" w14:textId="6D2F7F7B"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89" w:name="_Toc101508393"/>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8</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odvzetih vzorcev po skupinah in povodu vzorčenja</w:t>
      </w:r>
      <w:bookmarkEnd w:id="189"/>
    </w:p>
    <w:p w14:paraId="344BD872" w14:textId="54A8B4FC" w:rsidR="00F245B0" w:rsidRPr="00F1462B" w:rsidRDefault="00DE358B" w:rsidP="000C0441">
      <w:pPr>
        <w:spacing w:before="120" w:after="120" w:line="240" w:lineRule="auto"/>
        <w:jc w:val="both"/>
        <w:rPr>
          <w:rFonts w:asciiTheme="minorHAnsi" w:hAnsiTheme="minorHAnsi" w:cs="Times New Roman"/>
          <w:noProof/>
          <w:lang w:eastAsia="sl-SI"/>
        </w:rPr>
      </w:pPr>
      <w:r w:rsidRPr="00F1462B">
        <w:rPr>
          <w:noProof/>
          <w:lang w:eastAsia="sl-SI"/>
        </w:rPr>
        <w:drawing>
          <wp:inline distT="0" distB="0" distL="0" distR="0" wp14:anchorId="67341145" wp14:editId="7312B48B">
            <wp:extent cx="5554980" cy="3749040"/>
            <wp:effectExtent l="0" t="0" r="7620" b="3810"/>
            <wp:docPr id="3" name="Grafikon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A2DCF4" w14:textId="5B4A1C55" w:rsidR="00711AF0" w:rsidRPr="00F1462B" w:rsidRDefault="000C0441">
      <w:pPr>
        <w:spacing w:before="120" w:after="120"/>
        <w:jc w:val="both"/>
        <w:rPr>
          <w:rFonts w:asciiTheme="minorHAnsi" w:hAnsiTheme="minorHAnsi" w:cstheme="minorHAnsi"/>
        </w:rPr>
      </w:pPr>
      <w:r w:rsidRPr="00F1462B">
        <w:rPr>
          <w:rFonts w:asciiTheme="minorHAnsi" w:hAnsiTheme="minorHAnsi" w:cstheme="minorHAnsi"/>
          <w:noProof/>
          <w:lang w:eastAsia="sl-SI"/>
        </w:rPr>
        <w:t xml:space="preserve">Vzorci so bili preskušani na eno ali več skupin preskušanj. </w:t>
      </w:r>
      <w:r w:rsidR="00711AF0" w:rsidRPr="00F1462B">
        <w:rPr>
          <w:rFonts w:asciiTheme="minorHAnsi" w:hAnsiTheme="minorHAnsi" w:cstheme="minorHAnsi"/>
          <w:noProof/>
          <w:lang w:eastAsia="sl-SI"/>
        </w:rPr>
        <w:t xml:space="preserve">S preskušanjem </w:t>
      </w:r>
      <w:r w:rsidR="00711AF0" w:rsidRPr="00F1462B">
        <w:rPr>
          <w:rFonts w:asciiTheme="minorHAnsi" w:hAnsiTheme="minorHAnsi" w:cstheme="minorHAnsi"/>
          <w:bCs/>
        </w:rPr>
        <w:t xml:space="preserve">specifične migracije se ugotavlja prehajanje (migracija) posamezne snovi, ki bi lahko predstavljala tveganje za zdravje. Celotna migracija predstavlja skupno količino nehlapnih snovi, ki prehajajo iz polimernega materiala. Glede na predpisane omejitve za nekatere spojine se izvaja preskušanje vsebnosti teh spojin v materialu. Pri vzorcih iz papirja/kartona se določa koncentracija spojine v ekstraktu vzorca, ki </w:t>
      </w:r>
      <w:r w:rsidR="00711AF0" w:rsidRPr="00F1462B">
        <w:rPr>
          <w:rFonts w:asciiTheme="minorHAnsi" w:hAnsiTheme="minorHAnsi" w:cstheme="minorHAnsi"/>
          <w:bCs/>
          <w:szCs w:val="16"/>
          <w:lang w:eastAsia="en-GB"/>
        </w:rPr>
        <w:t>predstavlja oceno potencialne migracije v živila. S preskušanjem identifikacije organskih spojin se ugotavlja</w:t>
      </w:r>
      <w:r w:rsidR="00445AD3" w:rsidRPr="00F1462B">
        <w:rPr>
          <w:rFonts w:asciiTheme="minorHAnsi" w:hAnsiTheme="minorHAnsi" w:cstheme="minorHAnsi"/>
          <w:bCs/>
          <w:szCs w:val="16"/>
          <w:lang w:eastAsia="en-GB"/>
        </w:rPr>
        <w:t>,</w:t>
      </w:r>
      <w:r w:rsidR="00711AF0" w:rsidRPr="00F1462B">
        <w:rPr>
          <w:rFonts w:asciiTheme="minorHAnsi" w:hAnsiTheme="minorHAnsi" w:cstheme="minorHAnsi"/>
          <w:bCs/>
          <w:szCs w:val="16"/>
          <w:lang w:eastAsia="en-GB"/>
        </w:rPr>
        <w:t xml:space="preserve"> katere spojine migrirajo v živila. </w:t>
      </w:r>
      <w:r w:rsidR="00711AF0" w:rsidRPr="00F1462B">
        <w:rPr>
          <w:rFonts w:asciiTheme="minorHAnsi" w:hAnsiTheme="minorHAnsi" w:cstheme="minorHAnsi"/>
        </w:rPr>
        <w:t>Izbira vrste preskušanja je bila odvisna od vrste materiala in njegove kemijske sestave ter od namena in načina uporabe vzorca.</w:t>
      </w:r>
    </w:p>
    <w:p w14:paraId="61D3C9E1" w14:textId="3C5521B9" w:rsidR="000C0441" w:rsidRDefault="004741FF" w:rsidP="00DA776A">
      <w:pPr>
        <w:spacing w:before="120" w:after="120"/>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109 </w:t>
      </w:r>
      <w:r w:rsidR="000C0441" w:rsidRPr="00F1462B">
        <w:rPr>
          <w:rFonts w:asciiTheme="minorHAnsi" w:hAnsiTheme="minorHAnsi" w:cs="Times New Roman"/>
          <w:noProof/>
          <w:lang w:eastAsia="sl-SI"/>
        </w:rPr>
        <w:t xml:space="preserve">vzorcih izdelkov se je določala specifična migracija </w:t>
      </w:r>
      <w:r w:rsidR="00131E57" w:rsidRPr="00F1462B">
        <w:rPr>
          <w:rFonts w:asciiTheme="minorHAnsi" w:hAnsiTheme="minorHAnsi" w:cs="Times New Roman"/>
          <w:noProof/>
          <w:lang w:eastAsia="sl-SI"/>
        </w:rPr>
        <w:t xml:space="preserve">ene ali več </w:t>
      </w:r>
      <w:r w:rsidR="000C0441" w:rsidRPr="00F1462B">
        <w:rPr>
          <w:rFonts w:asciiTheme="minorHAnsi" w:hAnsiTheme="minorHAnsi" w:cs="Times New Roman"/>
          <w:noProof/>
          <w:lang w:eastAsia="sl-SI"/>
        </w:rPr>
        <w:t>snovi</w:t>
      </w:r>
      <w:r w:rsidR="00023EAA" w:rsidRPr="00F1462B">
        <w:rPr>
          <w:rFonts w:asciiTheme="minorHAnsi" w:hAnsiTheme="minorHAnsi" w:cs="Times New Roman"/>
          <w:noProof/>
          <w:lang w:eastAsia="sl-SI"/>
        </w:rPr>
        <w:t xml:space="preserve"> v modelno raztopino</w:t>
      </w:r>
      <w:r w:rsidR="000C0441" w:rsidRPr="00F1462B">
        <w:rPr>
          <w:rFonts w:asciiTheme="minorHAnsi" w:hAnsiTheme="minorHAnsi" w:cs="Times New Roman"/>
          <w:noProof/>
          <w:lang w:eastAsia="sl-SI"/>
        </w:rPr>
        <w:t xml:space="preserve"> (monomeri, kovine, razgradni produkti, aditivi…), pri </w:t>
      </w:r>
      <w:r w:rsidRPr="00F1462B">
        <w:rPr>
          <w:rFonts w:asciiTheme="minorHAnsi" w:hAnsiTheme="minorHAnsi" w:cs="Times New Roman"/>
          <w:noProof/>
          <w:lang w:eastAsia="sl-SI"/>
        </w:rPr>
        <w:t xml:space="preserve">45 </w:t>
      </w:r>
      <w:r w:rsidR="000C0441" w:rsidRPr="00F1462B">
        <w:rPr>
          <w:rFonts w:asciiTheme="minorHAnsi" w:hAnsiTheme="minorHAnsi" w:cs="Times New Roman"/>
          <w:noProof/>
          <w:lang w:eastAsia="sl-SI"/>
        </w:rPr>
        <w:t xml:space="preserve">vzorcih identifikacija materiala, </w:t>
      </w:r>
      <w:r w:rsidRPr="00F1462B">
        <w:rPr>
          <w:rFonts w:asciiTheme="minorHAnsi" w:hAnsiTheme="minorHAnsi" w:cs="Times New Roman"/>
          <w:noProof/>
          <w:lang w:eastAsia="sl-SI"/>
        </w:rPr>
        <w:t>pri 17 vzorcih vsebnost spojin (hlapne spojine, izocianati), pri osmih vzorcih koncentracija spoji</w:t>
      </w:r>
      <w:r w:rsidR="00AD0C4F">
        <w:rPr>
          <w:rFonts w:asciiTheme="minorHAnsi" w:hAnsiTheme="minorHAnsi" w:cs="Times New Roman"/>
          <w:noProof/>
          <w:lang w:eastAsia="sl-SI"/>
        </w:rPr>
        <w:t xml:space="preserve">ne v ekstraktu (aditivi, kovine </w:t>
      </w:r>
      <w:r w:rsidRPr="00F1462B">
        <w:rPr>
          <w:rFonts w:asciiTheme="minorHAnsi" w:hAnsiTheme="minorHAnsi" w:cs="Times New Roman"/>
          <w:noProof/>
          <w:lang w:eastAsia="sl-SI"/>
        </w:rPr>
        <w:t xml:space="preserve">…), </w:t>
      </w:r>
      <w:r w:rsidR="00EA568D" w:rsidRPr="00F1462B">
        <w:rPr>
          <w:rFonts w:asciiTheme="minorHAnsi" w:hAnsiTheme="minorHAnsi" w:cs="Times New Roman"/>
          <w:noProof/>
          <w:lang w:eastAsia="sl-SI"/>
        </w:rPr>
        <w:t xml:space="preserve">pri </w:t>
      </w:r>
      <w:r w:rsidRPr="00F1462B">
        <w:rPr>
          <w:rFonts w:asciiTheme="minorHAnsi" w:hAnsiTheme="minorHAnsi" w:cs="Times New Roman"/>
          <w:noProof/>
          <w:lang w:eastAsia="sl-SI"/>
        </w:rPr>
        <w:t xml:space="preserve">štirih </w:t>
      </w:r>
      <w:r w:rsidR="00EA568D" w:rsidRPr="00F1462B">
        <w:rPr>
          <w:rFonts w:asciiTheme="minorHAnsi" w:hAnsiTheme="minorHAnsi" w:cs="Times New Roman"/>
          <w:noProof/>
          <w:lang w:eastAsia="sl-SI"/>
        </w:rPr>
        <w:t xml:space="preserve">vzorcih celotna migracija v modelne raztopine oziroma </w:t>
      </w:r>
      <w:r w:rsidR="00711AF0" w:rsidRPr="00F1462B">
        <w:rPr>
          <w:rFonts w:asciiTheme="minorHAnsi" w:hAnsiTheme="minorHAnsi" w:cs="Times New Roman"/>
          <w:noProof/>
          <w:lang w:eastAsia="sl-SI"/>
        </w:rPr>
        <w:t>simulante</w:t>
      </w:r>
      <w:r w:rsidR="00EA568D"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 xml:space="preserve">pri </w:t>
      </w:r>
      <w:r w:rsidR="00F25BFA" w:rsidRPr="00F1462B">
        <w:rPr>
          <w:rFonts w:asciiTheme="minorHAnsi" w:hAnsiTheme="minorHAnsi" w:cs="Times New Roman"/>
          <w:noProof/>
          <w:lang w:eastAsia="sl-SI"/>
        </w:rPr>
        <w:t xml:space="preserve">dveh </w:t>
      </w:r>
      <w:r w:rsidR="000C0441" w:rsidRPr="00F1462B">
        <w:rPr>
          <w:rFonts w:asciiTheme="minorHAnsi" w:hAnsiTheme="minorHAnsi" w:cs="Times New Roman"/>
          <w:noProof/>
          <w:lang w:eastAsia="sl-SI"/>
        </w:rPr>
        <w:t>vzorcih identifikacija organskih spojih</w:t>
      </w:r>
      <w:r w:rsidR="00F25BFA" w:rsidRPr="00F1462B">
        <w:rPr>
          <w:rFonts w:asciiTheme="minorHAnsi" w:hAnsiTheme="minorHAnsi" w:cs="Times New Roman"/>
          <w:noProof/>
          <w:lang w:eastAsia="sl-SI"/>
        </w:rPr>
        <w:t xml:space="preserve"> in pri enem vzorcu organoleptična analiza (vonj, okus)</w:t>
      </w:r>
      <w:r w:rsidR="00A06947" w:rsidRPr="00F1462B">
        <w:rPr>
          <w:rFonts w:asciiTheme="minorHAnsi" w:hAnsiTheme="minorHAnsi" w:cs="Times New Roman"/>
          <w:noProof/>
          <w:lang w:eastAsia="sl-SI"/>
        </w:rPr>
        <w:t xml:space="preserve">. </w:t>
      </w:r>
      <w:r w:rsidR="00F25BFA" w:rsidRPr="00F1462B">
        <w:rPr>
          <w:rFonts w:asciiTheme="minorHAnsi" w:hAnsiTheme="minorHAnsi"/>
          <w:noProof/>
        </w:rPr>
        <w:t xml:space="preserve">Nekatere analize so bile izvedene na več podenotah vzorcev. </w:t>
      </w:r>
      <w:r w:rsidR="000C0441" w:rsidRPr="00F1462B">
        <w:rPr>
          <w:rFonts w:asciiTheme="minorHAnsi" w:hAnsiTheme="minorHAnsi" w:cs="Times New Roman"/>
          <w:noProof/>
          <w:lang w:eastAsia="sl-SI"/>
        </w:rPr>
        <w:t xml:space="preserve">Število vzorcev iz posameznih skupin materialov, ki so bili preskušani v okviru posamezne skupine preskušanj, je prikazano v grafu </w:t>
      </w:r>
      <w:r w:rsidR="00DA776A" w:rsidRPr="00F1462B">
        <w:rPr>
          <w:rFonts w:asciiTheme="minorHAnsi" w:hAnsiTheme="minorHAnsi" w:cs="Times New Roman"/>
          <w:noProof/>
          <w:lang w:eastAsia="sl-SI"/>
        </w:rPr>
        <w:t>9</w:t>
      </w:r>
      <w:r w:rsidR="000C0441" w:rsidRPr="00F1462B">
        <w:rPr>
          <w:rFonts w:asciiTheme="minorHAnsi" w:hAnsiTheme="minorHAnsi" w:cs="Times New Roman"/>
          <w:noProof/>
          <w:lang w:eastAsia="sl-SI"/>
        </w:rPr>
        <w:t>.</w:t>
      </w:r>
    </w:p>
    <w:p w14:paraId="2DBD011D" w14:textId="77777777" w:rsidR="003D754B" w:rsidRDefault="003D754B" w:rsidP="00DA776A">
      <w:pPr>
        <w:spacing w:before="120" w:after="120"/>
        <w:jc w:val="both"/>
        <w:rPr>
          <w:rFonts w:asciiTheme="minorHAnsi" w:hAnsiTheme="minorHAnsi" w:cs="Times New Roman"/>
          <w:noProof/>
          <w:lang w:eastAsia="sl-SI"/>
        </w:rPr>
      </w:pPr>
    </w:p>
    <w:p w14:paraId="7DEC82D7" w14:textId="77777777" w:rsidR="003D754B" w:rsidRDefault="003D754B" w:rsidP="00DA776A">
      <w:pPr>
        <w:spacing w:before="120" w:after="120"/>
        <w:jc w:val="both"/>
        <w:rPr>
          <w:rFonts w:asciiTheme="minorHAnsi" w:hAnsiTheme="minorHAnsi" w:cs="Times New Roman"/>
          <w:noProof/>
          <w:lang w:eastAsia="sl-SI"/>
        </w:rPr>
      </w:pPr>
    </w:p>
    <w:p w14:paraId="756463EB" w14:textId="77777777" w:rsidR="003D754B" w:rsidRDefault="003D754B" w:rsidP="00DA776A">
      <w:pPr>
        <w:spacing w:before="120" w:after="120"/>
        <w:jc w:val="both"/>
        <w:rPr>
          <w:rFonts w:asciiTheme="minorHAnsi" w:hAnsiTheme="minorHAnsi" w:cs="Times New Roman"/>
          <w:noProof/>
          <w:lang w:eastAsia="sl-SI"/>
        </w:rPr>
      </w:pPr>
    </w:p>
    <w:p w14:paraId="275A2B47" w14:textId="77777777" w:rsidR="003D754B" w:rsidRDefault="003D754B" w:rsidP="00DA776A">
      <w:pPr>
        <w:spacing w:before="120" w:after="120"/>
        <w:jc w:val="both"/>
        <w:rPr>
          <w:rFonts w:asciiTheme="minorHAnsi" w:hAnsiTheme="minorHAnsi" w:cs="Times New Roman"/>
          <w:noProof/>
          <w:lang w:eastAsia="sl-SI"/>
        </w:rPr>
      </w:pPr>
    </w:p>
    <w:p w14:paraId="7A9B51F8" w14:textId="77777777" w:rsidR="003D754B" w:rsidRPr="00F1462B" w:rsidRDefault="003D754B" w:rsidP="00DA776A">
      <w:pPr>
        <w:spacing w:before="120" w:after="120"/>
        <w:jc w:val="both"/>
        <w:rPr>
          <w:rFonts w:asciiTheme="minorHAnsi" w:hAnsiTheme="minorHAnsi" w:cs="Times New Roman"/>
          <w:noProof/>
          <w:lang w:eastAsia="sl-SI"/>
        </w:rPr>
      </w:pPr>
    </w:p>
    <w:p w14:paraId="14F4AC76" w14:textId="4E555256" w:rsidR="005E771F" w:rsidRPr="00F1462B" w:rsidRDefault="000C0441" w:rsidP="000C0441">
      <w:pPr>
        <w:spacing w:before="120" w:after="120" w:line="240" w:lineRule="auto"/>
        <w:jc w:val="both"/>
        <w:rPr>
          <w:rFonts w:asciiTheme="minorHAnsi" w:hAnsiTheme="minorHAnsi" w:cs="Times New Roman"/>
          <w:b/>
          <w:bCs/>
          <w:noProof/>
          <w:lang w:eastAsia="sl-SI"/>
        </w:rPr>
      </w:pPr>
      <w:bookmarkStart w:id="190" w:name="_Toc101508394"/>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9</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vzorcev po skupinah materialov in skupinah preskušanj</w:t>
      </w:r>
      <w:bookmarkEnd w:id="190"/>
    </w:p>
    <w:p w14:paraId="246F7C45" w14:textId="5A1DC6CF" w:rsidR="00F245B0" w:rsidRPr="00F1462B" w:rsidRDefault="00DE358B" w:rsidP="00DA776A">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4360CCBD" wp14:editId="28233C9D">
            <wp:extent cx="5307330" cy="4709160"/>
            <wp:effectExtent l="0" t="0" r="7620" b="0"/>
            <wp:docPr id="7" name="Grafikon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C6D326" w14:textId="1F7FE816" w:rsidR="001667C4" w:rsidRPr="00F1462B" w:rsidRDefault="000C0441" w:rsidP="000C0441">
      <w:pPr>
        <w:spacing w:before="120" w:after="120" w:line="240" w:lineRule="auto"/>
        <w:jc w:val="both"/>
        <w:rPr>
          <w:rFonts w:asciiTheme="minorHAnsi" w:hAnsiTheme="minorHAnsi" w:cs="Times New Roman"/>
          <w:noProof/>
          <w:lang w:eastAsia="sl-SI"/>
        </w:rPr>
      </w:pPr>
      <w:bookmarkStart w:id="191" w:name="_Hlk98163732"/>
      <w:r w:rsidRPr="00F1462B">
        <w:rPr>
          <w:rFonts w:asciiTheme="minorHAnsi" w:hAnsiTheme="minorHAnsi" w:cs="Times New Roman"/>
          <w:noProof/>
          <w:lang w:eastAsia="sl-SI"/>
        </w:rPr>
        <w:t xml:space="preserve">Od skupnega števila odvzetih vzorcev </w:t>
      </w:r>
      <w:r w:rsidR="00F25BFA" w:rsidRPr="00F1462B">
        <w:rPr>
          <w:rFonts w:asciiTheme="minorHAnsi" w:hAnsiTheme="minorHAnsi" w:cs="Times New Roman"/>
          <w:noProof/>
          <w:lang w:eastAsia="sl-SI"/>
        </w:rPr>
        <w:t xml:space="preserve">je bilo kot neskladnih </w:t>
      </w:r>
      <w:r w:rsidRPr="00F1462B">
        <w:rPr>
          <w:rFonts w:asciiTheme="minorHAnsi" w:hAnsiTheme="minorHAnsi" w:cs="Times New Roman"/>
          <w:noProof/>
          <w:lang w:eastAsia="sl-SI"/>
        </w:rPr>
        <w:t>ocenjen</w:t>
      </w:r>
      <w:r w:rsidR="00F25BFA"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w:t>
      </w:r>
      <w:r w:rsidR="00D05A5B" w:rsidRPr="00F1462B">
        <w:rPr>
          <w:rFonts w:asciiTheme="minorHAnsi" w:hAnsiTheme="minorHAnsi" w:cs="Times New Roman"/>
          <w:noProof/>
          <w:lang w:eastAsia="sl-SI"/>
        </w:rPr>
        <w:t>osem</w:t>
      </w:r>
      <w:r w:rsidR="00F25BFA" w:rsidRPr="00F1462B">
        <w:rPr>
          <w:rFonts w:asciiTheme="minorHAnsi" w:hAnsiTheme="minorHAnsi" w:cs="Times New Roman"/>
          <w:noProof/>
          <w:lang w:eastAsia="sl-SI"/>
        </w:rPr>
        <w:t xml:space="preserve"> vzorcev</w:t>
      </w:r>
      <w:r w:rsidR="00494076" w:rsidRPr="00F1462B">
        <w:rPr>
          <w:rFonts w:asciiTheme="minorHAnsi" w:hAnsiTheme="minorHAnsi" w:cs="Times New Roman"/>
          <w:noProof/>
          <w:lang w:eastAsia="sl-SI"/>
        </w:rPr>
        <w:t>,</w:t>
      </w:r>
      <w:r w:rsidR="00D73C21" w:rsidRPr="00F1462B">
        <w:rPr>
          <w:rFonts w:asciiTheme="minorHAnsi" w:hAnsiTheme="minorHAnsi" w:cs="Times New Roman"/>
          <w:noProof/>
          <w:lang w:eastAsia="sl-SI"/>
        </w:rPr>
        <w:t xml:space="preserve"> in sicer</w:t>
      </w:r>
      <w:r w:rsidR="00152B8C" w:rsidRPr="00F1462B">
        <w:rPr>
          <w:rFonts w:asciiTheme="minorHAnsi" w:hAnsiTheme="minorHAnsi" w:cs="Times New Roman"/>
          <w:noProof/>
          <w:lang w:eastAsia="sl-SI"/>
        </w:rPr>
        <w:t xml:space="preserve"> </w:t>
      </w:r>
      <w:r w:rsidR="00D73C21" w:rsidRPr="00F1462B">
        <w:rPr>
          <w:rFonts w:asciiTheme="minorHAnsi" w:hAnsiTheme="minorHAnsi" w:cs="Times New Roman"/>
          <w:noProof/>
          <w:lang w:eastAsia="sl-SI"/>
        </w:rPr>
        <w:t xml:space="preserve">en </w:t>
      </w:r>
      <w:r w:rsidR="0035080B" w:rsidRPr="00F1462B">
        <w:rPr>
          <w:rFonts w:asciiTheme="minorHAnsi" w:hAnsiTheme="minorHAnsi" w:cs="Times New Roman"/>
          <w:noProof/>
          <w:lang w:eastAsia="sl-SI"/>
        </w:rPr>
        <w:t xml:space="preserve">vzorec, </w:t>
      </w:r>
      <w:r w:rsidR="00EE1883" w:rsidRPr="00F1462B">
        <w:rPr>
          <w:rFonts w:asciiTheme="minorHAnsi" w:hAnsiTheme="minorHAnsi" w:cs="Times New Roman"/>
          <w:noProof/>
          <w:lang w:eastAsia="sl-SI"/>
        </w:rPr>
        <w:t>odvzet</w:t>
      </w:r>
      <w:r w:rsidR="00D73C21" w:rsidRPr="00F1462B">
        <w:rPr>
          <w:rFonts w:asciiTheme="minorHAnsi" w:hAnsiTheme="minorHAnsi" w:cs="Times New Roman"/>
          <w:noProof/>
          <w:lang w:eastAsia="sl-SI"/>
        </w:rPr>
        <w:t xml:space="preserve"> </w:t>
      </w:r>
      <w:r w:rsidR="00EE1883" w:rsidRPr="00F1462B">
        <w:rPr>
          <w:rFonts w:asciiTheme="minorHAnsi" w:hAnsiTheme="minorHAnsi" w:cs="Times New Roman"/>
          <w:noProof/>
          <w:lang w:eastAsia="sl-SI"/>
        </w:rPr>
        <w:t>v okviru programa vzorčenja</w:t>
      </w:r>
      <w:r w:rsidR="00D73C21" w:rsidRPr="00F1462B">
        <w:rPr>
          <w:rFonts w:asciiTheme="minorHAnsi" w:hAnsiTheme="minorHAnsi" w:cs="Times New Roman"/>
          <w:noProof/>
          <w:lang w:eastAsia="sl-SI"/>
        </w:rPr>
        <w:t xml:space="preserve"> in </w:t>
      </w:r>
      <w:r w:rsidR="00D05A5B" w:rsidRPr="00F1462B">
        <w:rPr>
          <w:rFonts w:asciiTheme="minorHAnsi" w:hAnsiTheme="minorHAnsi" w:cs="Times New Roman"/>
          <w:noProof/>
          <w:lang w:eastAsia="sl-SI"/>
        </w:rPr>
        <w:t>sedem</w:t>
      </w:r>
      <w:r w:rsidR="00F25BFA" w:rsidRPr="00F1462B">
        <w:rPr>
          <w:rFonts w:asciiTheme="minorHAnsi" w:hAnsiTheme="minorHAnsi" w:cs="Times New Roman"/>
          <w:noProof/>
          <w:lang w:eastAsia="sl-SI"/>
        </w:rPr>
        <w:t xml:space="preserve"> </w:t>
      </w:r>
      <w:r w:rsidR="00EE1883" w:rsidRPr="00F1462B">
        <w:rPr>
          <w:rFonts w:asciiTheme="minorHAnsi" w:hAnsiTheme="minorHAnsi" w:cs="Times New Roman"/>
          <w:noProof/>
          <w:lang w:eastAsia="sl-SI"/>
        </w:rPr>
        <w:t>v okviru uradnega nadzora ob uvozu.</w:t>
      </w:r>
    </w:p>
    <w:p w14:paraId="239F47B3" w14:textId="0BEC4C78" w:rsidR="00132195" w:rsidRPr="00F1462B" w:rsidRDefault="003860F6"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Iz skupine polimerni</w:t>
      </w:r>
      <w:r w:rsidR="001667C4" w:rsidRPr="00F1462B">
        <w:rPr>
          <w:rFonts w:asciiTheme="minorHAnsi" w:hAnsiTheme="minorHAnsi" w:cs="Times New Roman"/>
          <w:noProof/>
          <w:lang w:eastAsia="sl-SI"/>
        </w:rPr>
        <w:t>h</w:t>
      </w:r>
      <w:r w:rsidRPr="00F1462B">
        <w:rPr>
          <w:rFonts w:asciiTheme="minorHAnsi" w:hAnsiTheme="minorHAnsi" w:cs="Times New Roman"/>
          <w:noProof/>
          <w:lang w:eastAsia="sl-SI"/>
        </w:rPr>
        <w:t xml:space="preserve"> material</w:t>
      </w:r>
      <w:r w:rsidR="001667C4" w:rsidRPr="00F1462B">
        <w:rPr>
          <w:rFonts w:asciiTheme="minorHAnsi" w:hAnsiTheme="minorHAnsi" w:cs="Times New Roman"/>
          <w:noProof/>
          <w:lang w:eastAsia="sl-SI"/>
        </w:rPr>
        <w:t>ov in izdelkov je bi</w:t>
      </w:r>
      <w:r w:rsidR="003F2A7C" w:rsidRPr="00F1462B">
        <w:rPr>
          <w:rFonts w:asciiTheme="minorHAnsi" w:hAnsiTheme="minorHAnsi" w:cs="Times New Roman"/>
          <w:noProof/>
          <w:lang w:eastAsia="sl-SI"/>
        </w:rPr>
        <w:t>l</w:t>
      </w:r>
      <w:r w:rsidR="001667C4" w:rsidRPr="00F1462B">
        <w:rPr>
          <w:rFonts w:asciiTheme="minorHAnsi" w:hAnsiTheme="minorHAnsi" w:cs="Times New Roman"/>
          <w:noProof/>
          <w:lang w:eastAsia="sl-SI"/>
        </w:rPr>
        <w:t xml:space="preserve"> kot neskla</w:t>
      </w:r>
      <w:r w:rsidR="003F2A7C" w:rsidRPr="00F1462B">
        <w:rPr>
          <w:rFonts w:asciiTheme="minorHAnsi" w:hAnsiTheme="minorHAnsi" w:cs="Times New Roman"/>
          <w:noProof/>
          <w:lang w:eastAsia="sl-SI"/>
        </w:rPr>
        <w:t xml:space="preserve">den </w:t>
      </w:r>
      <w:r w:rsidR="001667C4" w:rsidRPr="00F1462B">
        <w:rPr>
          <w:rFonts w:asciiTheme="minorHAnsi" w:hAnsiTheme="minorHAnsi" w:cs="Times New Roman"/>
          <w:noProof/>
          <w:lang w:eastAsia="sl-SI"/>
        </w:rPr>
        <w:t>ocenjen</w:t>
      </w:r>
      <w:r w:rsidR="003F2A7C" w:rsidRPr="00F1462B">
        <w:rPr>
          <w:rFonts w:asciiTheme="minorHAnsi" w:hAnsiTheme="minorHAnsi" w:cs="Times New Roman"/>
          <w:noProof/>
          <w:lang w:eastAsia="sl-SI"/>
        </w:rPr>
        <w:t xml:space="preserve"> </w:t>
      </w:r>
      <w:r w:rsidR="0010792E" w:rsidRPr="00F1462B">
        <w:rPr>
          <w:rFonts w:asciiTheme="minorHAnsi" w:hAnsiTheme="minorHAnsi" w:cs="Times New Roman"/>
          <w:noProof/>
          <w:lang w:eastAsia="sl-SI"/>
        </w:rPr>
        <w:t xml:space="preserve">en </w:t>
      </w:r>
      <w:r w:rsidR="003F2A7C" w:rsidRPr="00F1462B">
        <w:rPr>
          <w:rFonts w:asciiTheme="minorHAnsi" w:hAnsiTheme="minorHAnsi" w:cs="Times New Roman"/>
          <w:noProof/>
          <w:lang w:eastAsia="sl-SI"/>
        </w:rPr>
        <w:t xml:space="preserve">vzorec izdelka iz poliamida </w:t>
      </w:r>
      <w:r w:rsidR="00F04ED2" w:rsidRPr="00F1462B">
        <w:rPr>
          <w:rFonts w:asciiTheme="minorHAnsi" w:hAnsiTheme="minorHAnsi" w:cs="Times New Roman"/>
          <w:noProof/>
          <w:lang w:eastAsia="sl-SI"/>
        </w:rPr>
        <w:t>(</w:t>
      </w:r>
      <w:r w:rsidR="00F25BFA" w:rsidRPr="00F1462B">
        <w:rPr>
          <w:rFonts w:asciiTheme="minorHAnsi" w:hAnsiTheme="minorHAnsi" w:cs="Times New Roman"/>
          <w:noProof/>
          <w:lang w:eastAsia="sl-SI"/>
        </w:rPr>
        <w:t>penovka</w:t>
      </w:r>
      <w:r w:rsidR="00F04ED2" w:rsidRPr="00F1462B">
        <w:rPr>
          <w:rFonts w:asciiTheme="minorHAnsi" w:hAnsiTheme="minorHAnsi" w:cs="Times New Roman"/>
          <w:noProof/>
          <w:lang w:eastAsia="sl-SI"/>
        </w:rPr>
        <w:t xml:space="preserve">) </w:t>
      </w:r>
      <w:r w:rsidR="000D3169" w:rsidRPr="00F1462B">
        <w:rPr>
          <w:rFonts w:asciiTheme="minorHAnsi" w:hAnsiTheme="minorHAnsi" w:cs="Times New Roman"/>
          <w:noProof/>
          <w:lang w:eastAsia="sl-SI"/>
        </w:rPr>
        <w:t>zaradi</w:t>
      </w:r>
      <w:r w:rsidR="001667C4" w:rsidRPr="00F1462B">
        <w:rPr>
          <w:rFonts w:asciiTheme="minorHAnsi" w:hAnsiTheme="minorHAnsi" w:cs="Times New Roman"/>
          <w:noProof/>
          <w:lang w:eastAsia="sl-SI"/>
        </w:rPr>
        <w:t xml:space="preserve"> sp</w:t>
      </w:r>
      <w:r w:rsidR="00D45E1D" w:rsidRPr="00F1462B">
        <w:rPr>
          <w:rFonts w:asciiTheme="minorHAnsi" w:hAnsiTheme="minorHAnsi" w:cs="Times New Roman"/>
          <w:noProof/>
          <w:lang w:eastAsia="sl-SI"/>
        </w:rPr>
        <w:t>e</w:t>
      </w:r>
      <w:r w:rsidR="001667C4" w:rsidRPr="00F1462B">
        <w:rPr>
          <w:rFonts w:asciiTheme="minorHAnsi" w:hAnsiTheme="minorHAnsi" w:cs="Times New Roman"/>
          <w:noProof/>
          <w:lang w:eastAsia="sl-SI"/>
        </w:rPr>
        <w:t>cifičn</w:t>
      </w:r>
      <w:r w:rsidR="000D3169" w:rsidRPr="00F1462B">
        <w:rPr>
          <w:rFonts w:asciiTheme="minorHAnsi" w:hAnsiTheme="minorHAnsi" w:cs="Times New Roman"/>
          <w:noProof/>
          <w:lang w:eastAsia="sl-SI"/>
        </w:rPr>
        <w:t>e</w:t>
      </w:r>
      <w:r w:rsidR="001667C4" w:rsidRPr="00F1462B">
        <w:rPr>
          <w:rFonts w:asciiTheme="minorHAnsi" w:hAnsiTheme="minorHAnsi" w:cs="Times New Roman"/>
          <w:noProof/>
          <w:lang w:eastAsia="sl-SI"/>
        </w:rPr>
        <w:t xml:space="preserve"> </w:t>
      </w:r>
      <w:r w:rsidR="000D3169" w:rsidRPr="00F1462B">
        <w:rPr>
          <w:rFonts w:asciiTheme="minorHAnsi" w:hAnsiTheme="minorHAnsi" w:cs="Times New Roman"/>
          <w:noProof/>
          <w:lang w:eastAsia="sl-SI"/>
        </w:rPr>
        <w:t xml:space="preserve">migracije </w:t>
      </w:r>
      <w:r w:rsidR="001667C4" w:rsidRPr="00F1462B">
        <w:rPr>
          <w:rFonts w:asciiTheme="minorHAnsi" w:hAnsiTheme="minorHAnsi" w:cs="Times New Roman"/>
          <w:noProof/>
          <w:lang w:eastAsia="sl-SI"/>
        </w:rPr>
        <w:t>primarnih aromatskih aminov.</w:t>
      </w:r>
      <w:r w:rsidR="00132195" w:rsidRPr="00F1462B">
        <w:rPr>
          <w:rFonts w:asciiTheme="minorHAnsi" w:hAnsiTheme="minorHAnsi" w:cs="Times New Roman"/>
          <w:noProof/>
          <w:lang w:eastAsia="sl-SI"/>
        </w:rPr>
        <w:t xml:space="preserve"> </w:t>
      </w:r>
      <w:r w:rsidR="0010792E" w:rsidRPr="00F1462B">
        <w:rPr>
          <w:rFonts w:asciiTheme="minorHAnsi" w:hAnsiTheme="minorHAnsi" w:cs="Times New Roman"/>
          <w:noProof/>
          <w:lang w:eastAsia="sl-SI"/>
        </w:rPr>
        <w:t xml:space="preserve">En neskladen vzorec je bil tudi iz skupine </w:t>
      </w:r>
      <w:r w:rsidR="00445AD3" w:rsidRPr="00F1462B">
        <w:rPr>
          <w:rFonts w:asciiTheme="minorHAnsi" w:hAnsiTheme="minorHAnsi" w:cs="Times New Roman"/>
          <w:noProof/>
          <w:lang w:eastAsia="sl-SI"/>
        </w:rPr>
        <w:t>»</w:t>
      </w:r>
      <w:r w:rsidR="0010792E" w:rsidRPr="00F1462B">
        <w:rPr>
          <w:rFonts w:asciiTheme="minorHAnsi" w:hAnsiTheme="minorHAnsi" w:cs="Times New Roman"/>
          <w:noProof/>
          <w:lang w:eastAsia="sl-SI"/>
        </w:rPr>
        <w:t>izdelki iz različnih materialov</w:t>
      </w:r>
      <w:r w:rsidR="00445AD3" w:rsidRPr="00F1462B">
        <w:rPr>
          <w:rFonts w:asciiTheme="minorHAnsi" w:hAnsiTheme="minorHAnsi" w:cs="Times New Roman"/>
          <w:noProof/>
          <w:lang w:eastAsia="sl-SI"/>
        </w:rPr>
        <w:t>«</w:t>
      </w:r>
      <w:r w:rsidR="00494076" w:rsidRPr="00F1462B">
        <w:rPr>
          <w:rFonts w:asciiTheme="minorHAnsi" w:hAnsiTheme="minorHAnsi" w:cs="Times New Roman"/>
          <w:noProof/>
          <w:lang w:eastAsia="sl-SI"/>
        </w:rPr>
        <w:t xml:space="preserve">, </w:t>
      </w:r>
      <w:r w:rsidR="0010792E" w:rsidRPr="00F1462B">
        <w:rPr>
          <w:rFonts w:asciiTheme="minorHAnsi" w:hAnsiTheme="minorHAnsi" w:cs="Times New Roman"/>
          <w:noProof/>
          <w:lang w:eastAsia="sl-SI"/>
        </w:rPr>
        <w:t>in sice</w:t>
      </w:r>
      <w:r w:rsidR="00013D60" w:rsidRPr="00F1462B">
        <w:rPr>
          <w:rFonts w:asciiTheme="minorHAnsi" w:hAnsiTheme="minorHAnsi" w:cs="Times New Roman"/>
          <w:noProof/>
          <w:lang w:eastAsia="sl-SI"/>
        </w:rPr>
        <w:t>r kovinska posoda s polimernim premazom (</w:t>
      </w:r>
      <w:r w:rsidR="00023EAA" w:rsidRPr="00F1462B">
        <w:rPr>
          <w:rFonts w:asciiTheme="minorHAnsi" w:hAnsiTheme="minorHAnsi" w:cs="Times New Roman"/>
          <w:noProof/>
          <w:lang w:eastAsia="sl-SI"/>
        </w:rPr>
        <w:t xml:space="preserve">dvostranska </w:t>
      </w:r>
      <w:r w:rsidR="00013D60" w:rsidRPr="00F1462B">
        <w:rPr>
          <w:rFonts w:asciiTheme="minorHAnsi" w:hAnsiTheme="minorHAnsi" w:cs="Times New Roman"/>
          <w:noProof/>
          <w:lang w:eastAsia="sl-SI"/>
        </w:rPr>
        <w:t>ponev)</w:t>
      </w:r>
      <w:r w:rsidR="00445AD3" w:rsidRPr="00F1462B">
        <w:rPr>
          <w:rFonts w:asciiTheme="minorHAnsi" w:hAnsiTheme="minorHAnsi" w:cs="Times New Roman"/>
          <w:noProof/>
          <w:lang w:eastAsia="sl-SI"/>
        </w:rPr>
        <w:t>,</w:t>
      </w:r>
      <w:r w:rsidR="00013D60" w:rsidRPr="00F1462B">
        <w:rPr>
          <w:rFonts w:asciiTheme="minorHAnsi" w:hAnsiTheme="minorHAnsi" w:cs="Times New Roman"/>
          <w:noProof/>
          <w:lang w:eastAsia="sl-SI"/>
        </w:rPr>
        <w:t xml:space="preserve"> </w:t>
      </w:r>
      <w:r w:rsidR="000D3169" w:rsidRPr="00F1462B">
        <w:rPr>
          <w:rFonts w:asciiTheme="minorHAnsi" w:hAnsiTheme="minorHAnsi" w:cs="Times New Roman"/>
          <w:noProof/>
          <w:lang w:eastAsia="sl-SI"/>
        </w:rPr>
        <w:t>prav tako zaradi</w:t>
      </w:r>
      <w:r w:rsidR="00013D60" w:rsidRPr="00F1462B">
        <w:rPr>
          <w:rFonts w:asciiTheme="minorHAnsi" w:hAnsiTheme="minorHAnsi" w:cs="Times New Roman"/>
          <w:noProof/>
          <w:lang w:eastAsia="sl-SI"/>
        </w:rPr>
        <w:t xml:space="preserve"> specifične migracije primarnih aromatskih aminov.</w:t>
      </w:r>
    </w:p>
    <w:p w14:paraId="009D29CE" w14:textId="033E5B09" w:rsidR="00172693" w:rsidRPr="00F1462B" w:rsidRDefault="00F04ED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Kot nesklad</w:t>
      </w:r>
      <w:r w:rsidR="00013D60" w:rsidRPr="00F1462B">
        <w:rPr>
          <w:rFonts w:asciiTheme="minorHAnsi" w:hAnsiTheme="minorHAnsi" w:cs="Times New Roman"/>
          <w:noProof/>
          <w:lang w:eastAsia="sl-SI"/>
        </w:rPr>
        <w:t>nih</w:t>
      </w:r>
      <w:r w:rsidRPr="00F1462B">
        <w:rPr>
          <w:rFonts w:asciiTheme="minorHAnsi" w:hAnsiTheme="minorHAnsi" w:cs="Times New Roman"/>
          <w:noProof/>
          <w:lang w:eastAsia="sl-SI"/>
        </w:rPr>
        <w:t xml:space="preserve"> je bil</w:t>
      </w:r>
      <w:r w:rsidR="00013D60"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ocenjen</w:t>
      </w:r>
      <w:r w:rsidR="0010792E"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tudi </w:t>
      </w:r>
      <w:r w:rsidR="00D05A5B" w:rsidRPr="00F1462B">
        <w:rPr>
          <w:rFonts w:asciiTheme="minorHAnsi" w:hAnsiTheme="minorHAnsi" w:cs="Times New Roman"/>
          <w:noProof/>
          <w:lang w:eastAsia="sl-SI"/>
        </w:rPr>
        <w:t>šest</w:t>
      </w:r>
      <w:r w:rsidR="0010792E" w:rsidRPr="00F1462B">
        <w:rPr>
          <w:rFonts w:asciiTheme="minorHAnsi" w:hAnsiTheme="minorHAnsi" w:cs="Times New Roman"/>
          <w:noProof/>
          <w:lang w:eastAsia="sl-SI"/>
        </w:rPr>
        <w:t xml:space="preserve"> vzorcev </w:t>
      </w:r>
      <w:r w:rsidRPr="00F1462B">
        <w:rPr>
          <w:rFonts w:asciiTheme="minorHAnsi" w:hAnsiTheme="minorHAnsi" w:cs="Times New Roman"/>
          <w:noProof/>
          <w:lang w:eastAsia="sl-SI"/>
        </w:rPr>
        <w:t>izdelkov iz elastomerov</w:t>
      </w:r>
      <w:r w:rsidR="0010792E" w:rsidRPr="00F1462B">
        <w:rPr>
          <w:rFonts w:asciiTheme="minorHAnsi" w:hAnsiTheme="minorHAnsi" w:cs="Times New Roman"/>
          <w:noProof/>
          <w:lang w:eastAsia="sl-SI"/>
        </w:rPr>
        <w:t xml:space="preserve">, v vseh primerih je šlo za izdelke </w:t>
      </w:r>
      <w:r w:rsidRPr="00F1462B">
        <w:rPr>
          <w:rFonts w:asciiTheme="minorHAnsi" w:hAnsiTheme="minorHAnsi" w:cs="Times New Roman"/>
          <w:noProof/>
          <w:lang w:eastAsia="sl-SI"/>
        </w:rPr>
        <w:t>iz silikona</w:t>
      </w:r>
      <w:r w:rsidR="0010792E" w:rsidRPr="00F1462B">
        <w:rPr>
          <w:rFonts w:asciiTheme="minorHAnsi" w:hAnsiTheme="minorHAnsi" w:cs="Times New Roman"/>
          <w:noProof/>
          <w:lang w:eastAsia="sl-SI"/>
        </w:rPr>
        <w:t xml:space="preserve"> (si</w:t>
      </w:r>
      <w:r w:rsidR="00F9787D" w:rsidRPr="00F1462B">
        <w:rPr>
          <w:rFonts w:asciiTheme="minorHAnsi" w:hAnsiTheme="minorHAnsi" w:cs="Times New Roman"/>
          <w:noProof/>
          <w:lang w:eastAsia="sl-SI"/>
        </w:rPr>
        <w:t>li</w:t>
      </w:r>
      <w:r w:rsidR="0010792E" w:rsidRPr="00F1462B">
        <w:rPr>
          <w:rFonts w:asciiTheme="minorHAnsi" w:hAnsiTheme="minorHAnsi" w:cs="Times New Roman"/>
          <w:noProof/>
          <w:lang w:eastAsia="sl-SI"/>
        </w:rPr>
        <w:t>konski modeli za peko, silikonski kuhi</w:t>
      </w:r>
      <w:r w:rsidR="00362211" w:rsidRPr="00F1462B">
        <w:rPr>
          <w:rFonts w:asciiTheme="minorHAnsi" w:hAnsiTheme="minorHAnsi" w:cs="Times New Roman"/>
          <w:noProof/>
          <w:lang w:eastAsia="sl-SI"/>
        </w:rPr>
        <w:t>n</w:t>
      </w:r>
      <w:r w:rsidR="0010792E" w:rsidRPr="00F1462B">
        <w:rPr>
          <w:rFonts w:asciiTheme="minorHAnsi" w:hAnsiTheme="minorHAnsi" w:cs="Times New Roman"/>
          <w:noProof/>
          <w:lang w:eastAsia="sl-SI"/>
        </w:rPr>
        <w:t xml:space="preserve">jski pripomočki) </w:t>
      </w:r>
      <w:r w:rsidRPr="00F1462B">
        <w:rPr>
          <w:rFonts w:asciiTheme="minorHAnsi" w:hAnsiTheme="minorHAnsi" w:cs="Times New Roman"/>
          <w:noProof/>
          <w:lang w:eastAsia="sl-SI"/>
        </w:rPr>
        <w:t>zaradi prevelike vsebnosti hlapnih snovi.</w:t>
      </w:r>
      <w:r w:rsidR="004A53BC" w:rsidRPr="00F1462B">
        <w:rPr>
          <w:rFonts w:asciiTheme="minorHAnsi" w:hAnsiTheme="minorHAnsi" w:cs="Times New Roman"/>
          <w:noProof/>
          <w:lang w:eastAsia="sl-SI"/>
        </w:rPr>
        <w:t xml:space="preserve"> Delež neskladnih vzorcev glede na celotno število odvzetih vzorcev je prikazan v grafu 10, število in delež neskladnih vzorcev glede na skupine materialov pa v grafu 11.</w:t>
      </w:r>
    </w:p>
    <w:bookmarkEnd w:id="191"/>
    <w:p w14:paraId="7A28E6E9" w14:textId="251DDBCB" w:rsidR="007729E5" w:rsidRPr="00F1462B" w:rsidRDefault="007729E5" w:rsidP="000C0441">
      <w:pPr>
        <w:spacing w:before="120" w:after="120" w:line="240" w:lineRule="auto"/>
        <w:jc w:val="both"/>
        <w:rPr>
          <w:rFonts w:asciiTheme="minorHAnsi" w:hAnsiTheme="minorHAnsi" w:cs="Times New Roman"/>
          <w:noProof/>
          <w:sz w:val="2"/>
          <w:szCs w:val="2"/>
          <w:lang w:eastAsia="sl-SI"/>
        </w:rPr>
      </w:pPr>
    </w:p>
    <w:p w14:paraId="0585CE4C" w14:textId="2A774193"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3C1B6C09" w14:textId="5101018A"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EA4F9A5" w14:textId="0C05C2B2"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540AE5D4" w14:textId="72FC7DEF"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5B781FA7" w14:textId="19F8F842"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7F58ADBA" w14:textId="5CBEF412"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4A648CF" w14:textId="0259179A"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EEB172F" w14:textId="7768C197"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08D7A808" w14:textId="0DDEF82D" w:rsidR="004A53BC" w:rsidRDefault="004A53BC" w:rsidP="000C0441">
      <w:pPr>
        <w:spacing w:before="120" w:after="120" w:line="240" w:lineRule="auto"/>
        <w:jc w:val="both"/>
        <w:rPr>
          <w:rFonts w:asciiTheme="minorHAnsi" w:hAnsiTheme="minorHAnsi" w:cs="Times New Roman"/>
          <w:noProof/>
          <w:sz w:val="2"/>
          <w:szCs w:val="2"/>
          <w:lang w:eastAsia="sl-SI"/>
        </w:rPr>
      </w:pPr>
    </w:p>
    <w:p w14:paraId="33A49D71" w14:textId="77777777" w:rsidR="003D754B" w:rsidRDefault="003D754B" w:rsidP="000C0441">
      <w:pPr>
        <w:spacing w:before="120" w:after="120" w:line="240" w:lineRule="auto"/>
        <w:jc w:val="both"/>
        <w:rPr>
          <w:rFonts w:asciiTheme="minorHAnsi" w:hAnsiTheme="minorHAnsi" w:cs="Times New Roman"/>
          <w:noProof/>
          <w:sz w:val="2"/>
          <w:szCs w:val="2"/>
          <w:lang w:eastAsia="sl-SI"/>
        </w:rPr>
      </w:pPr>
    </w:p>
    <w:p w14:paraId="2EF3AA9A" w14:textId="77777777" w:rsidR="003D754B" w:rsidRDefault="003D754B" w:rsidP="000C0441">
      <w:pPr>
        <w:spacing w:before="120" w:after="120" w:line="240" w:lineRule="auto"/>
        <w:jc w:val="both"/>
        <w:rPr>
          <w:rFonts w:asciiTheme="minorHAnsi" w:hAnsiTheme="minorHAnsi" w:cs="Times New Roman"/>
          <w:noProof/>
          <w:sz w:val="2"/>
          <w:szCs w:val="2"/>
          <w:lang w:eastAsia="sl-SI"/>
        </w:rPr>
      </w:pPr>
    </w:p>
    <w:p w14:paraId="54E4B434" w14:textId="77777777" w:rsidR="003D754B" w:rsidRDefault="003D754B" w:rsidP="000C0441">
      <w:pPr>
        <w:spacing w:before="120" w:after="120" w:line="240" w:lineRule="auto"/>
        <w:jc w:val="both"/>
        <w:rPr>
          <w:rFonts w:asciiTheme="minorHAnsi" w:hAnsiTheme="minorHAnsi" w:cs="Times New Roman"/>
          <w:noProof/>
          <w:sz w:val="2"/>
          <w:szCs w:val="2"/>
          <w:lang w:eastAsia="sl-SI"/>
        </w:rPr>
      </w:pPr>
    </w:p>
    <w:p w14:paraId="64E21C0F" w14:textId="77777777" w:rsidR="003D754B" w:rsidRDefault="003D754B" w:rsidP="000C0441">
      <w:pPr>
        <w:spacing w:before="120" w:after="120" w:line="240" w:lineRule="auto"/>
        <w:jc w:val="both"/>
        <w:rPr>
          <w:rFonts w:asciiTheme="minorHAnsi" w:hAnsiTheme="minorHAnsi" w:cs="Times New Roman"/>
          <w:noProof/>
          <w:sz w:val="2"/>
          <w:szCs w:val="2"/>
          <w:lang w:eastAsia="sl-SI"/>
        </w:rPr>
      </w:pPr>
    </w:p>
    <w:p w14:paraId="515B5E3D" w14:textId="77777777" w:rsidR="003D754B" w:rsidRDefault="003D754B" w:rsidP="000C0441">
      <w:pPr>
        <w:spacing w:before="120" w:after="120" w:line="240" w:lineRule="auto"/>
        <w:jc w:val="both"/>
        <w:rPr>
          <w:rFonts w:asciiTheme="minorHAnsi" w:hAnsiTheme="minorHAnsi" w:cs="Times New Roman"/>
          <w:noProof/>
          <w:sz w:val="2"/>
          <w:szCs w:val="2"/>
          <w:lang w:eastAsia="sl-SI"/>
        </w:rPr>
      </w:pPr>
    </w:p>
    <w:p w14:paraId="393B2E7D" w14:textId="77777777" w:rsidR="003D754B" w:rsidRPr="00F1462B" w:rsidRDefault="003D754B" w:rsidP="000C0441">
      <w:pPr>
        <w:spacing w:before="120" w:after="120" w:line="240" w:lineRule="auto"/>
        <w:jc w:val="both"/>
        <w:rPr>
          <w:rFonts w:asciiTheme="minorHAnsi" w:hAnsiTheme="minorHAnsi" w:cs="Times New Roman"/>
          <w:noProof/>
          <w:sz w:val="2"/>
          <w:szCs w:val="2"/>
          <w:lang w:eastAsia="sl-SI"/>
        </w:rPr>
      </w:pPr>
    </w:p>
    <w:p w14:paraId="3DE37BAA" w14:textId="1B4E8AD6"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2F30E69F" w14:textId="0F8AFE14" w:rsidR="004A53BC" w:rsidRPr="00F1462B" w:rsidRDefault="004A53BC" w:rsidP="000C0441">
      <w:pPr>
        <w:spacing w:before="120" w:after="120" w:line="240" w:lineRule="auto"/>
        <w:jc w:val="both"/>
        <w:rPr>
          <w:rFonts w:asciiTheme="minorHAnsi" w:hAnsiTheme="minorHAnsi" w:cs="Times New Roman"/>
          <w:noProof/>
          <w:sz w:val="2"/>
          <w:szCs w:val="2"/>
          <w:lang w:eastAsia="sl-SI"/>
        </w:rPr>
      </w:pPr>
    </w:p>
    <w:p w14:paraId="0A547479" w14:textId="291895C6"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92" w:name="_Toc101508395"/>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10</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 neskladnih vzorcev glede na celotno število odvzetih vzorcev</w:t>
      </w:r>
      <w:bookmarkEnd w:id="192"/>
    </w:p>
    <w:p w14:paraId="170A1AD8" w14:textId="2C593580" w:rsidR="00DB4B64" w:rsidRPr="00F1462B" w:rsidRDefault="00DE358B" w:rsidP="00DA776A">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614B95DC" wp14:editId="2BC114EE">
            <wp:extent cx="3587750" cy="2232025"/>
            <wp:effectExtent l="0" t="0" r="0" b="15875"/>
            <wp:docPr id="8" name="Grafikon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566412B" w14:textId="77777777" w:rsidR="004A53BC" w:rsidRPr="00F1462B" w:rsidRDefault="004A53BC" w:rsidP="00DA776A">
      <w:pPr>
        <w:spacing w:before="120" w:after="120" w:line="240" w:lineRule="auto"/>
        <w:jc w:val="center"/>
        <w:rPr>
          <w:rFonts w:asciiTheme="minorHAnsi" w:hAnsiTheme="minorHAnsi" w:cs="Times New Roman"/>
          <w:noProof/>
          <w:lang w:eastAsia="sl-SI"/>
        </w:rPr>
      </w:pPr>
    </w:p>
    <w:p w14:paraId="52EABA53" w14:textId="3C105E98"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93" w:name="_Toc101508396"/>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11</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in delež neskladnih vzorcev glede na skupine materialov</w:t>
      </w:r>
      <w:bookmarkEnd w:id="193"/>
    </w:p>
    <w:p w14:paraId="111A1B1C" w14:textId="02F1ECC3" w:rsidR="00DB4B64" w:rsidRPr="00F1462B" w:rsidRDefault="00DE358B" w:rsidP="00DA776A">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1614A83E" wp14:editId="127EAE3B">
            <wp:extent cx="5579745" cy="2805430"/>
            <wp:effectExtent l="0" t="0" r="1905" b="13970"/>
            <wp:docPr id="16" name="Grafikon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783629" w14:textId="77777777" w:rsidR="00DB4B64" w:rsidRPr="00F1462B" w:rsidRDefault="00DB4B64" w:rsidP="000C0441">
      <w:pPr>
        <w:spacing w:before="120" w:after="120" w:line="240" w:lineRule="auto"/>
        <w:jc w:val="both"/>
        <w:rPr>
          <w:rFonts w:asciiTheme="minorHAnsi" w:hAnsiTheme="minorHAnsi" w:cs="Times New Roman"/>
          <w:noProof/>
          <w:lang w:eastAsia="sl-SI"/>
        </w:rPr>
      </w:pPr>
    </w:p>
    <w:p w14:paraId="5FED6FE9" w14:textId="3D86C383" w:rsidR="000C0441" w:rsidRPr="00F1462B" w:rsidRDefault="000C0441" w:rsidP="00DA776A">
      <w:pPr>
        <w:autoSpaceDE w:val="0"/>
        <w:autoSpaceDN w:val="0"/>
        <w:adjustRightInd w:val="0"/>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Delež neskladnih vzorcev v letu </w:t>
      </w:r>
      <w:r w:rsidR="004B76AC" w:rsidRPr="00F1462B">
        <w:rPr>
          <w:rFonts w:asciiTheme="minorHAnsi" w:hAnsiTheme="minorHAnsi" w:cs="Times New Roman"/>
          <w:noProof/>
          <w:lang w:eastAsia="sl-SI"/>
        </w:rPr>
        <w:t>202</w:t>
      </w:r>
      <w:r w:rsidR="00362211" w:rsidRPr="00F1462B">
        <w:rPr>
          <w:rFonts w:asciiTheme="minorHAnsi" w:hAnsiTheme="minorHAnsi" w:cs="Times New Roman"/>
          <w:noProof/>
          <w:lang w:eastAsia="sl-SI"/>
        </w:rPr>
        <w:t>1</w:t>
      </w:r>
      <w:r w:rsidR="004B76AC"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4B76AC" w:rsidRPr="00F1462B">
        <w:rPr>
          <w:rFonts w:asciiTheme="minorHAnsi" w:hAnsiTheme="minorHAnsi" w:cs="Times New Roman"/>
          <w:noProof/>
          <w:lang w:eastAsia="sl-SI"/>
        </w:rPr>
        <w:t>5</w:t>
      </w:r>
      <w:r w:rsidR="00F04ED2" w:rsidRPr="00F1462B">
        <w:rPr>
          <w:rFonts w:asciiTheme="minorHAnsi" w:hAnsiTheme="minorHAnsi" w:cs="Times New Roman"/>
          <w:noProof/>
          <w:lang w:eastAsia="sl-SI"/>
        </w:rPr>
        <w:t>,8</w:t>
      </w:r>
      <w:r w:rsidR="007729E5"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 je v primerjavi z letom </w:t>
      </w:r>
      <w:r w:rsidR="00F13A9F" w:rsidRPr="00F1462B">
        <w:rPr>
          <w:rFonts w:asciiTheme="minorHAnsi" w:hAnsiTheme="minorHAnsi" w:cs="Times New Roman"/>
          <w:noProof/>
          <w:lang w:eastAsia="sl-SI"/>
        </w:rPr>
        <w:t>202</w:t>
      </w:r>
      <w:r w:rsidR="00362211" w:rsidRPr="00F1462B">
        <w:rPr>
          <w:rFonts w:asciiTheme="minorHAnsi" w:hAnsiTheme="minorHAnsi" w:cs="Times New Roman"/>
          <w:noProof/>
          <w:lang w:eastAsia="sl-SI"/>
        </w:rPr>
        <w:t>0</w:t>
      </w:r>
      <w:r w:rsidR="00F13A9F"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w:t>
      </w:r>
      <w:r w:rsidR="004B76AC" w:rsidRPr="00F1462B">
        <w:rPr>
          <w:rFonts w:asciiTheme="minorHAnsi" w:hAnsiTheme="minorHAnsi" w:cs="Times New Roman"/>
          <w:noProof/>
          <w:lang w:eastAsia="sl-SI"/>
        </w:rPr>
        <w:t>1,8</w:t>
      </w:r>
      <w:r w:rsidRPr="00F1462B">
        <w:rPr>
          <w:rFonts w:asciiTheme="minorHAnsi" w:hAnsiTheme="minorHAnsi" w:cs="Times New Roman"/>
          <w:noProof/>
          <w:lang w:eastAsia="sl-SI"/>
        </w:rPr>
        <w:t xml:space="preserve">%) </w:t>
      </w:r>
      <w:r w:rsidR="00F04ED2" w:rsidRPr="00F1462B">
        <w:rPr>
          <w:rFonts w:asciiTheme="minorHAnsi" w:hAnsiTheme="minorHAnsi" w:cs="Times New Roman"/>
          <w:noProof/>
          <w:lang w:eastAsia="sl-SI"/>
        </w:rPr>
        <w:t xml:space="preserve">precej </w:t>
      </w:r>
      <w:r w:rsidR="004B76AC" w:rsidRPr="00F1462B">
        <w:rPr>
          <w:rFonts w:asciiTheme="minorHAnsi" w:hAnsiTheme="minorHAnsi" w:cs="Times New Roman"/>
          <w:noProof/>
          <w:lang w:eastAsia="sl-SI"/>
        </w:rPr>
        <w:t>višji</w:t>
      </w:r>
      <w:r w:rsidR="00F04ED2" w:rsidRPr="00F1462B">
        <w:rPr>
          <w:rFonts w:asciiTheme="minorHAnsi" w:hAnsiTheme="minorHAnsi" w:cs="Times New Roman"/>
          <w:noProof/>
          <w:lang w:eastAsia="sl-SI"/>
        </w:rPr>
        <w:t xml:space="preserve">, kar </w:t>
      </w:r>
      <w:r w:rsidR="004B76AC" w:rsidRPr="00F1462B">
        <w:rPr>
          <w:rFonts w:asciiTheme="minorHAnsi" w:hAnsiTheme="minorHAnsi" w:cs="Times New Roman"/>
          <w:noProof/>
          <w:lang w:eastAsia="sl-SI"/>
        </w:rPr>
        <w:t xml:space="preserve">gre v veliki meri na račun </w:t>
      </w:r>
      <w:r w:rsidR="00CB4B37">
        <w:rPr>
          <w:rFonts w:asciiTheme="minorHAnsi" w:hAnsiTheme="minorHAnsi" w:cs="Times New Roman"/>
          <w:noProof/>
          <w:lang w:eastAsia="sl-SI"/>
        </w:rPr>
        <w:t>šestih</w:t>
      </w:r>
      <w:r w:rsidR="004B76AC" w:rsidRPr="00F1462B">
        <w:rPr>
          <w:rFonts w:asciiTheme="minorHAnsi" w:hAnsiTheme="minorHAnsi" w:cs="Times New Roman"/>
          <w:noProof/>
          <w:lang w:eastAsia="sl-SI"/>
        </w:rPr>
        <w:t xml:space="preserve"> neskladnih vzorcev iz skupine </w:t>
      </w:r>
      <w:r w:rsidR="00F13A9F" w:rsidRPr="00F1462B">
        <w:rPr>
          <w:rFonts w:asciiTheme="minorHAnsi" w:hAnsiTheme="minorHAnsi" w:cs="Times New Roman"/>
          <w:noProof/>
          <w:lang w:eastAsia="sl-SI"/>
        </w:rPr>
        <w:t>i</w:t>
      </w:r>
      <w:r w:rsidR="004B76AC" w:rsidRPr="00F1462B">
        <w:rPr>
          <w:rFonts w:asciiTheme="minorHAnsi" w:hAnsiTheme="minorHAnsi" w:cs="Times New Roman"/>
          <w:noProof/>
          <w:lang w:eastAsia="sl-SI"/>
        </w:rPr>
        <w:t>zdelki iz elastomerov (izdelki iz silikona)</w:t>
      </w:r>
      <w:r w:rsidR="00C83656" w:rsidRPr="00F1462B">
        <w:rPr>
          <w:rFonts w:asciiTheme="minorHAnsi" w:hAnsiTheme="minorHAnsi" w:cs="Times New Roman"/>
          <w:noProof/>
          <w:lang w:eastAsia="sl-SI"/>
        </w:rPr>
        <w:t xml:space="preserve">. </w:t>
      </w:r>
      <w:r w:rsidR="00DA776A" w:rsidRPr="00F1462B">
        <w:rPr>
          <w:rFonts w:asciiTheme="minorHAnsi" w:hAnsiTheme="minorHAnsi" w:cs="Times New Roman"/>
          <w:noProof/>
          <w:lang w:eastAsia="sl-SI"/>
        </w:rPr>
        <w:t>Z</w:t>
      </w:r>
      <w:r w:rsidR="00C83656" w:rsidRPr="00F1462B">
        <w:rPr>
          <w:rFonts w:asciiTheme="minorHAnsi" w:hAnsiTheme="minorHAnsi" w:cs="Times New Roman"/>
          <w:noProof/>
          <w:lang w:eastAsia="sl-SI"/>
        </w:rPr>
        <w:t xml:space="preserve">a dva vzorca </w:t>
      </w:r>
      <w:r w:rsidR="00DA776A" w:rsidRPr="00F1462B">
        <w:rPr>
          <w:rFonts w:asciiTheme="minorHAnsi" w:hAnsiTheme="minorHAnsi" w:cs="Times New Roman"/>
          <w:noProof/>
          <w:lang w:eastAsia="sl-SI"/>
        </w:rPr>
        <w:t xml:space="preserve">je </w:t>
      </w:r>
      <w:r w:rsidR="00C83656" w:rsidRPr="00F1462B">
        <w:rPr>
          <w:rFonts w:asciiTheme="minorHAnsi" w:hAnsiTheme="minorHAnsi" w:cs="Times New Roman"/>
          <w:noProof/>
          <w:lang w:eastAsia="sl-SI"/>
        </w:rPr>
        <w:t>zaradi migracije primarnih aromatskih aminov ocenjeno, da nista skladna s členom 3.a Uredbe Evropskega parlamenta in Sveta (ES) št. 1935/2004</w:t>
      </w:r>
      <w:r w:rsidR="00445AD3" w:rsidRPr="00F1462B">
        <w:rPr>
          <w:rFonts w:asciiTheme="minorHAnsi" w:hAnsiTheme="minorHAnsi" w:cs="Times New Roman"/>
          <w:noProof/>
          <w:lang w:eastAsia="sl-SI"/>
        </w:rPr>
        <w:t xml:space="preserve">; </w:t>
      </w:r>
      <w:r w:rsidR="00023EAA" w:rsidRPr="00F1462B">
        <w:rPr>
          <w:rFonts w:asciiTheme="minorHAnsi" w:hAnsiTheme="minorHAnsi" w:cs="Times New Roman"/>
          <w:noProof/>
          <w:lang w:eastAsia="sl-SI"/>
        </w:rPr>
        <w:t>kar pomeni, da gre za migracijo sestavin v količinah, ki bi lahko ogrožale zdravje ljudi</w:t>
      </w:r>
      <w:r w:rsidR="00DA776A" w:rsidRPr="00F1462B">
        <w:rPr>
          <w:rFonts w:asciiTheme="minorHAnsi" w:hAnsiTheme="minorHAnsi" w:cs="Times New Roman"/>
          <w:noProof/>
          <w:lang w:eastAsia="sl-SI"/>
        </w:rPr>
        <w:t>. P</w:t>
      </w:r>
      <w:r w:rsidR="00023EAA" w:rsidRPr="00F1462B">
        <w:rPr>
          <w:rFonts w:asciiTheme="minorHAnsi" w:hAnsiTheme="minorHAnsi" w:cs="Times New Roman"/>
          <w:noProof/>
          <w:lang w:eastAsia="sl-SI"/>
        </w:rPr>
        <w:t xml:space="preserve">ri </w:t>
      </w:r>
      <w:r w:rsidR="00AF44A8" w:rsidRPr="00F1462B">
        <w:rPr>
          <w:rFonts w:asciiTheme="minorHAnsi" w:hAnsiTheme="minorHAnsi" w:cs="Times New Roman"/>
          <w:noProof/>
          <w:lang w:eastAsia="sl-SI"/>
        </w:rPr>
        <w:t>šestih</w:t>
      </w:r>
      <w:r w:rsidR="00023EAA" w:rsidRPr="00F1462B">
        <w:rPr>
          <w:rFonts w:asciiTheme="minorHAnsi" w:hAnsiTheme="minorHAnsi" w:cs="Times New Roman"/>
          <w:noProof/>
          <w:lang w:eastAsia="sl-SI"/>
        </w:rPr>
        <w:t xml:space="preserve"> vzorcih iz silikona</w:t>
      </w:r>
      <w:r w:rsidR="00C83656" w:rsidRPr="00F1462B">
        <w:rPr>
          <w:rFonts w:asciiTheme="minorHAnsi" w:hAnsiTheme="minorHAnsi" w:cs="Times New Roman"/>
          <w:noProof/>
          <w:lang w:eastAsia="sl-SI"/>
        </w:rPr>
        <w:t xml:space="preserve"> </w:t>
      </w:r>
      <w:r w:rsidR="00AF44A8" w:rsidRPr="00F1462B">
        <w:rPr>
          <w:rFonts w:asciiTheme="minorHAnsi" w:hAnsiTheme="minorHAnsi" w:cs="Times New Roman"/>
          <w:noProof/>
          <w:lang w:eastAsia="sl-SI"/>
        </w:rPr>
        <w:t xml:space="preserve">pa je </w:t>
      </w:r>
      <w:r w:rsidR="00023EAA" w:rsidRPr="00F1462B">
        <w:rPr>
          <w:rFonts w:asciiTheme="minorHAnsi" w:hAnsiTheme="minorHAnsi" w:cs="Times New Roman"/>
          <w:noProof/>
          <w:lang w:eastAsia="sl-SI"/>
        </w:rPr>
        <w:t>z</w:t>
      </w:r>
      <w:r w:rsidR="004B76AC" w:rsidRPr="00F1462B">
        <w:rPr>
          <w:rFonts w:asciiTheme="minorHAnsi" w:hAnsiTheme="minorHAnsi" w:cs="Times New Roman"/>
          <w:noProof/>
          <w:lang w:eastAsia="sl-SI"/>
        </w:rPr>
        <w:t xml:space="preserve">aradi previsoke vsebnosti hlapnih snovi ocenjeno, </w:t>
      </w:r>
      <w:r w:rsidR="00F13A9F" w:rsidRPr="00F1462B">
        <w:rPr>
          <w:rFonts w:asciiTheme="minorHAnsi" w:hAnsiTheme="minorHAnsi" w:cs="Times New Roman"/>
          <w:noProof/>
          <w:lang w:eastAsia="sl-SI"/>
        </w:rPr>
        <w:t xml:space="preserve">da vzorci niso skladni s členom 3.b </w:t>
      </w:r>
      <w:r w:rsidR="00023EAA" w:rsidRPr="00F1462B">
        <w:rPr>
          <w:rFonts w:asciiTheme="minorHAnsi" w:hAnsiTheme="minorHAnsi" w:cs="Times New Roman"/>
          <w:noProof/>
          <w:lang w:eastAsia="sl-SI"/>
        </w:rPr>
        <w:t>Uredbe</w:t>
      </w:r>
      <w:r w:rsidR="00F13A9F" w:rsidRPr="00F1462B">
        <w:rPr>
          <w:rFonts w:asciiTheme="minorHAnsi" w:hAnsiTheme="minorHAnsi" w:cs="Times New Roman"/>
          <w:noProof/>
          <w:lang w:eastAsia="sl-SI"/>
        </w:rPr>
        <w:t xml:space="preserve"> (ES) št.</w:t>
      </w:r>
      <w:r w:rsidR="00C83656" w:rsidRPr="00F1462B">
        <w:rPr>
          <w:rFonts w:asciiTheme="minorHAnsi" w:hAnsiTheme="minorHAnsi" w:cs="Times New Roman"/>
          <w:noProof/>
          <w:lang w:eastAsia="sl-SI"/>
        </w:rPr>
        <w:t xml:space="preserve"> </w:t>
      </w:r>
      <w:r w:rsidR="00F13A9F" w:rsidRPr="00F1462B">
        <w:rPr>
          <w:rFonts w:asciiTheme="minorHAnsi" w:hAnsiTheme="minorHAnsi" w:cs="Times New Roman"/>
          <w:noProof/>
          <w:lang w:eastAsia="sl-SI"/>
        </w:rPr>
        <w:t>1935/2004</w:t>
      </w:r>
      <w:r w:rsidR="00C83656" w:rsidRPr="00F1462B">
        <w:rPr>
          <w:rFonts w:asciiTheme="minorHAnsi" w:hAnsiTheme="minorHAnsi" w:cs="Times New Roman"/>
          <w:noProof/>
          <w:lang w:eastAsia="sl-SI"/>
        </w:rPr>
        <w:t>, zaradi prehajanja njihovih sestavin v živila v količinah, ki</w:t>
      </w:r>
      <w:r w:rsidR="00362211" w:rsidRPr="00F1462B">
        <w:rPr>
          <w:rFonts w:asciiTheme="minorHAnsi" w:hAnsiTheme="minorHAnsi" w:cs="Times New Roman"/>
          <w:noProof/>
          <w:lang w:eastAsia="sl-SI"/>
        </w:rPr>
        <w:t xml:space="preserve"> bi</w:t>
      </w:r>
      <w:r w:rsidR="00C83656" w:rsidRPr="00F1462B">
        <w:rPr>
          <w:rFonts w:asciiTheme="minorHAnsi" w:hAnsiTheme="minorHAnsi" w:cs="Times New Roman"/>
          <w:noProof/>
          <w:lang w:eastAsia="sl-SI"/>
        </w:rPr>
        <w:t xml:space="preserve"> </w:t>
      </w:r>
      <w:r w:rsidR="00F13A9F" w:rsidRPr="00F1462B">
        <w:rPr>
          <w:rFonts w:asciiTheme="minorHAnsi" w:hAnsiTheme="minorHAnsi" w:cs="Times New Roman"/>
          <w:noProof/>
          <w:lang w:eastAsia="sl-SI"/>
        </w:rPr>
        <w:t>lahko povzročale nesprejemljivo spremembo v sestavi živil</w:t>
      </w:r>
      <w:bookmarkEnd w:id="186"/>
      <w:r w:rsidR="00445AD3" w:rsidRPr="00F1462B">
        <w:rPr>
          <w:rFonts w:asciiTheme="minorHAnsi" w:hAnsiTheme="minorHAnsi" w:cs="Times New Roman"/>
          <w:noProof/>
          <w:lang w:eastAsia="sl-SI"/>
        </w:rPr>
        <w:t>;</w:t>
      </w:r>
      <w:r w:rsidR="00C55E54" w:rsidRPr="00F1462B">
        <w:rPr>
          <w:rFonts w:asciiTheme="minorHAnsi" w:hAnsiTheme="minorHAnsi" w:cs="Times New Roman"/>
          <w:noProof/>
          <w:lang w:eastAsia="sl-SI"/>
        </w:rPr>
        <w:t xml:space="preserve"> kar pomeni, da niso bili izdelani skladno z zahtevami dobre proizvodne prakse.</w:t>
      </w:r>
      <w:r w:rsidRPr="00F1462B">
        <w:rPr>
          <w:rFonts w:asciiTheme="minorHAnsi" w:hAnsiTheme="minorHAnsi" w:cs="Times New Roman"/>
          <w:noProof/>
          <w:lang w:eastAsia="sl-SI"/>
        </w:rPr>
        <w:br w:type="page"/>
      </w:r>
    </w:p>
    <w:p w14:paraId="32EB1C6E" w14:textId="6316B3BF" w:rsidR="000C0441" w:rsidRPr="00F1462B" w:rsidRDefault="000C0441" w:rsidP="00642709">
      <w:pPr>
        <w:pStyle w:val="Naslov3"/>
      </w:pPr>
      <w:bookmarkStart w:id="194" w:name="_Ref417025127"/>
      <w:bookmarkStart w:id="195" w:name="_Ref417040081"/>
      <w:bookmarkStart w:id="196" w:name="_Toc7008236"/>
      <w:bookmarkStart w:id="197" w:name="_Toc70591922"/>
      <w:r w:rsidRPr="00F1462B">
        <w:lastRenderedPageBreak/>
        <w:t xml:space="preserve">Program vzorčenja na področju </w:t>
      </w:r>
      <w:bookmarkEnd w:id="194"/>
      <w:r w:rsidRPr="00F1462B">
        <w:t>zdravstvene ustreznosti oziroma varnosti živil in hrane</w:t>
      </w:r>
      <w:bookmarkEnd w:id="195"/>
      <w:bookmarkEnd w:id="196"/>
      <w:bookmarkEnd w:id="197"/>
      <w:r w:rsidRPr="00F1462B">
        <w:t xml:space="preserve"> </w:t>
      </w:r>
    </w:p>
    <w:p w14:paraId="00AE7930" w14:textId="795E1FEC"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so zdravstveni inšpektorji v okviru uradnega nadzora odvzeli </w:t>
      </w:r>
      <w:r w:rsidR="00DA6626" w:rsidRPr="00F1462B">
        <w:rPr>
          <w:rFonts w:asciiTheme="minorHAnsi" w:hAnsiTheme="minorHAnsi" w:cs="Times New Roman"/>
          <w:noProof/>
          <w:lang w:eastAsia="sl-SI"/>
        </w:rPr>
        <w:t xml:space="preserve">85 </w:t>
      </w:r>
      <w:r w:rsidRPr="00F1462B">
        <w:rPr>
          <w:rFonts w:asciiTheme="minorHAnsi" w:hAnsiTheme="minorHAnsi" w:cs="Times New Roman"/>
          <w:noProof/>
          <w:lang w:eastAsia="sl-SI"/>
        </w:rPr>
        <w:t xml:space="preserve">vzorcev živil, in sicer </w:t>
      </w:r>
      <w:r w:rsidR="00DA6626" w:rsidRPr="00F1462B">
        <w:rPr>
          <w:rFonts w:asciiTheme="minorHAnsi" w:hAnsiTheme="minorHAnsi" w:cs="Times New Roman"/>
          <w:noProof/>
          <w:lang w:eastAsia="sl-SI"/>
        </w:rPr>
        <w:t xml:space="preserve">49 </w:t>
      </w:r>
      <w:r w:rsidRPr="00F1462B">
        <w:rPr>
          <w:rFonts w:asciiTheme="minorHAnsi" w:hAnsiTheme="minorHAnsi" w:cs="Times New Roman"/>
          <w:noProof/>
          <w:lang w:eastAsia="sl-SI"/>
        </w:rPr>
        <w:t xml:space="preserve">vzorcev prehranskih dopolnil in </w:t>
      </w:r>
      <w:r w:rsidR="00DA6626" w:rsidRPr="00F1462B">
        <w:rPr>
          <w:rFonts w:asciiTheme="minorHAnsi" w:hAnsiTheme="minorHAnsi" w:cs="Times New Roman"/>
          <w:noProof/>
          <w:lang w:eastAsia="sl-SI"/>
        </w:rPr>
        <w:t xml:space="preserve">36 </w:t>
      </w:r>
      <w:r w:rsidRPr="00F1462B">
        <w:rPr>
          <w:rFonts w:asciiTheme="minorHAnsi" w:hAnsiTheme="minorHAnsi" w:cs="Times New Roman"/>
          <w:noProof/>
          <w:lang w:eastAsia="sl-SI"/>
        </w:rPr>
        <w:t xml:space="preserve">vzorcev živil za posebne skupine, od tega </w:t>
      </w:r>
      <w:r w:rsidR="00155B48" w:rsidRPr="00F1462B">
        <w:rPr>
          <w:rFonts w:asciiTheme="minorHAnsi" w:hAnsiTheme="minorHAnsi" w:cs="Times New Roman"/>
          <w:noProof/>
          <w:lang w:eastAsia="sl-SI"/>
        </w:rPr>
        <w:t xml:space="preserve">32 </w:t>
      </w:r>
      <w:r w:rsidRPr="00F1462B">
        <w:rPr>
          <w:rFonts w:asciiTheme="minorHAnsi" w:hAnsiTheme="minorHAnsi" w:cs="Times New Roman"/>
          <w:noProof/>
          <w:lang w:eastAsia="sl-SI"/>
        </w:rPr>
        <w:t xml:space="preserve">vzorcev živil namenjenih dojenčkom in majhnim otrokom (otroška hrana) in </w:t>
      </w:r>
      <w:r w:rsidR="00D55B02" w:rsidRPr="00F1462B">
        <w:rPr>
          <w:rFonts w:asciiTheme="minorHAnsi" w:hAnsiTheme="minorHAnsi" w:cs="Times New Roman"/>
          <w:noProof/>
          <w:lang w:eastAsia="sl-SI"/>
        </w:rPr>
        <w:t>štiri</w:t>
      </w:r>
      <w:r w:rsidR="00155B48"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vzorce živil za posebne zdravstvene namene. </w:t>
      </w:r>
      <w:r w:rsidR="00332DA7" w:rsidRPr="00F1462B">
        <w:rPr>
          <w:rFonts w:asciiTheme="minorHAnsi" w:hAnsiTheme="minorHAnsi" w:cs="Times New Roman"/>
          <w:noProof/>
          <w:lang w:eastAsia="sl-SI"/>
        </w:rPr>
        <w:t xml:space="preserve">Delež vzorcev po skupinah živil je prikazan </w:t>
      </w:r>
      <w:r w:rsidR="00FB63E5" w:rsidRPr="00F1462B">
        <w:rPr>
          <w:rFonts w:asciiTheme="minorHAnsi" w:hAnsiTheme="minorHAnsi" w:cs="Times New Roman"/>
          <w:noProof/>
          <w:lang w:eastAsia="sl-SI"/>
        </w:rPr>
        <w:t>spodnjem grafu</w:t>
      </w:r>
      <w:r w:rsidR="00332DA7" w:rsidRPr="00F1462B">
        <w:rPr>
          <w:rFonts w:asciiTheme="minorHAnsi" w:hAnsiTheme="minorHAnsi" w:cs="Times New Roman"/>
          <w:noProof/>
          <w:lang w:eastAsia="sl-SI"/>
        </w:rPr>
        <w:t>.</w:t>
      </w:r>
    </w:p>
    <w:p w14:paraId="406BD604" w14:textId="6726E60A"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98" w:name="_Toc101508397"/>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12</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Vzorci po skupinah živil</w:t>
      </w:r>
      <w:bookmarkEnd w:id="198"/>
    </w:p>
    <w:p w14:paraId="03FE3E69" w14:textId="6D5BA5C0" w:rsidR="000C0441" w:rsidRPr="00F1462B" w:rsidRDefault="00DA6626" w:rsidP="00D55B02">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2E2FFEBC" wp14:editId="413B58DF">
            <wp:extent cx="2099310" cy="1824990"/>
            <wp:effectExtent l="57150" t="57150" r="53340" b="41910"/>
            <wp:docPr id="14" name="Grafikon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8330E8-E41C-4C01-8220-F229EA892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ACF0C0" w14:textId="063A1672"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skupnega števila vzorcev jih je bilo </w:t>
      </w:r>
      <w:r w:rsidR="00155B48" w:rsidRPr="00F1462B">
        <w:rPr>
          <w:rFonts w:asciiTheme="minorHAnsi" w:hAnsiTheme="minorHAnsi" w:cs="Times New Roman"/>
          <w:noProof/>
          <w:lang w:eastAsia="sl-SI"/>
        </w:rPr>
        <w:t xml:space="preserve">49 </w:t>
      </w:r>
      <w:r w:rsidRPr="00F1462B">
        <w:rPr>
          <w:rFonts w:asciiTheme="minorHAnsi" w:hAnsiTheme="minorHAnsi" w:cs="Times New Roman"/>
          <w:noProof/>
          <w:lang w:eastAsia="sl-SI"/>
        </w:rPr>
        <w:t>odvzetih v okviru letnega programa vzorčenja</w:t>
      </w:r>
      <w:r w:rsidR="00CD298C" w:rsidRPr="00F1462B">
        <w:rPr>
          <w:rFonts w:asciiTheme="minorHAnsi" w:hAnsiTheme="minorHAnsi" w:cs="Times New Roman"/>
          <w:noProof/>
          <w:lang w:eastAsia="sl-SI"/>
        </w:rPr>
        <w:t xml:space="preserve"> (delno tudi z nakupom prek sredstev za komuniciranje na daljavo)</w:t>
      </w:r>
      <w:r w:rsidR="00155B48" w:rsidRPr="00F1462B">
        <w:rPr>
          <w:rFonts w:asciiTheme="minorHAnsi" w:hAnsiTheme="minorHAnsi" w:cs="Times New Roman"/>
          <w:noProof/>
          <w:lang w:eastAsia="sl-SI"/>
        </w:rPr>
        <w:t>, 3</w:t>
      </w:r>
      <w:r w:rsidR="007B44F9" w:rsidRPr="00F1462B">
        <w:rPr>
          <w:rFonts w:asciiTheme="minorHAnsi" w:hAnsiTheme="minorHAnsi" w:cs="Times New Roman"/>
          <w:noProof/>
          <w:lang w:eastAsia="sl-SI"/>
        </w:rPr>
        <w:t xml:space="preserve">4 </w:t>
      </w:r>
      <w:r w:rsidRPr="00F1462B">
        <w:rPr>
          <w:rFonts w:asciiTheme="minorHAnsi" w:hAnsiTheme="minorHAnsi" w:cs="Times New Roman"/>
          <w:noProof/>
          <w:lang w:eastAsia="sl-SI"/>
        </w:rPr>
        <w:t>v okviru uradnega nadzora ob uvozu</w:t>
      </w:r>
      <w:r w:rsidR="00155B48" w:rsidRPr="00F1462B">
        <w:rPr>
          <w:rFonts w:asciiTheme="minorHAnsi" w:hAnsiTheme="minorHAnsi" w:cs="Times New Roman"/>
          <w:noProof/>
          <w:lang w:eastAsia="sl-SI"/>
        </w:rPr>
        <w:t xml:space="preserve"> in </w:t>
      </w:r>
      <w:r w:rsidR="00D55B02" w:rsidRPr="00F1462B">
        <w:rPr>
          <w:rFonts w:asciiTheme="minorHAnsi" w:hAnsiTheme="minorHAnsi" w:cs="Times New Roman"/>
          <w:noProof/>
          <w:lang w:eastAsia="sl-SI"/>
        </w:rPr>
        <w:t>dva</w:t>
      </w:r>
      <w:r w:rsidR="00155B48" w:rsidRPr="00F1462B">
        <w:rPr>
          <w:rFonts w:asciiTheme="minorHAnsi" w:hAnsiTheme="minorHAnsi" w:cs="Times New Roman"/>
          <w:noProof/>
          <w:lang w:eastAsia="sl-SI"/>
        </w:rPr>
        <w:t xml:space="preserve"> v okviru dodatnega nadzora</w:t>
      </w:r>
      <w:r w:rsidRPr="00F1462B">
        <w:rPr>
          <w:rFonts w:asciiTheme="minorHAnsi" w:hAnsiTheme="minorHAnsi" w:cs="Times New Roman"/>
          <w:noProof/>
          <w:lang w:eastAsia="sl-SI"/>
        </w:rPr>
        <w:t>. Slovenskega porekla je bil</w:t>
      </w:r>
      <w:r w:rsidR="00155B48" w:rsidRPr="00F1462B">
        <w:rPr>
          <w:rFonts w:asciiTheme="minorHAnsi" w:hAnsiTheme="minorHAnsi" w:cs="Times New Roman"/>
          <w:noProof/>
          <w:lang w:eastAsia="sl-SI"/>
        </w:rPr>
        <w:t>o</w:t>
      </w:r>
      <w:r w:rsidRPr="00F1462B">
        <w:rPr>
          <w:rFonts w:asciiTheme="minorHAnsi" w:hAnsiTheme="minorHAnsi" w:cs="Times New Roman"/>
          <w:noProof/>
          <w:lang w:eastAsia="sl-SI"/>
        </w:rPr>
        <w:t xml:space="preserve"> </w:t>
      </w:r>
      <w:r w:rsidR="00D55B02" w:rsidRPr="00F1462B">
        <w:rPr>
          <w:rFonts w:asciiTheme="minorHAnsi" w:hAnsiTheme="minorHAnsi" w:cs="Times New Roman"/>
          <w:noProof/>
          <w:lang w:eastAsia="sl-SI"/>
        </w:rPr>
        <w:t>sedem</w:t>
      </w:r>
      <w:r w:rsidR="00155B48" w:rsidRPr="00F1462B">
        <w:rPr>
          <w:rFonts w:asciiTheme="minorHAnsi" w:hAnsiTheme="minorHAnsi" w:cs="Times New Roman"/>
          <w:noProof/>
          <w:lang w:eastAsia="sl-SI"/>
        </w:rPr>
        <w:t xml:space="preserve"> vzorcev</w:t>
      </w:r>
      <w:r w:rsidRPr="00F1462B">
        <w:rPr>
          <w:rFonts w:asciiTheme="minorHAnsi" w:hAnsiTheme="minorHAnsi" w:cs="Times New Roman"/>
          <w:noProof/>
          <w:lang w:eastAsia="sl-SI"/>
        </w:rPr>
        <w:t xml:space="preserve">, iz drugih držav članic Evropske unije je bilo </w:t>
      </w:r>
      <w:r w:rsidR="00155B48" w:rsidRPr="00F1462B">
        <w:rPr>
          <w:rFonts w:asciiTheme="minorHAnsi" w:hAnsiTheme="minorHAnsi" w:cs="Times New Roman"/>
          <w:noProof/>
          <w:lang w:eastAsia="sl-SI"/>
        </w:rPr>
        <w:t xml:space="preserve">39 </w:t>
      </w:r>
      <w:r w:rsidRPr="00F1462B">
        <w:rPr>
          <w:rFonts w:asciiTheme="minorHAnsi" w:hAnsiTheme="minorHAnsi" w:cs="Times New Roman"/>
          <w:noProof/>
          <w:lang w:eastAsia="sl-SI"/>
        </w:rPr>
        <w:t xml:space="preserve">vzorcev, </w:t>
      </w:r>
      <w:r w:rsidR="00155B48" w:rsidRPr="00F1462B">
        <w:rPr>
          <w:rFonts w:asciiTheme="minorHAnsi" w:hAnsiTheme="minorHAnsi" w:cs="Times New Roman"/>
          <w:noProof/>
          <w:lang w:eastAsia="sl-SI"/>
        </w:rPr>
        <w:t xml:space="preserve">39 </w:t>
      </w:r>
      <w:r w:rsidRPr="00F1462B">
        <w:rPr>
          <w:rFonts w:asciiTheme="minorHAnsi" w:hAnsiTheme="minorHAnsi" w:cs="Times New Roman"/>
          <w:noProof/>
          <w:lang w:eastAsia="sl-SI"/>
        </w:rPr>
        <w:t xml:space="preserve">vzorcev </w:t>
      </w:r>
      <w:r w:rsidR="0035080B"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je izviralo iz tretjih držav. Navedba porekla za tovrstna živila ni obvezen element označbe. Nosilec dejavnosti se za navedbo porekla lahko odloči prostovoljno, v kolikor pa tega podatka na označbi ni in ni naveden proizvajalec ali podatek, kje je izdelek proizveden, se za namen poro</w:t>
      </w:r>
      <w:r w:rsidR="00CA25AF" w:rsidRPr="00F1462B">
        <w:rPr>
          <w:rFonts w:asciiTheme="minorHAnsi" w:hAnsiTheme="minorHAnsi" w:cs="Times New Roman"/>
          <w:noProof/>
          <w:lang w:eastAsia="sl-SI"/>
        </w:rPr>
        <w:t>čanja o izvoru odvzetih vzorcev</w:t>
      </w:r>
      <w:r w:rsidRPr="00F1462B">
        <w:rPr>
          <w:rFonts w:asciiTheme="minorHAnsi" w:hAnsiTheme="minorHAnsi" w:cs="Times New Roman"/>
          <w:noProof/>
          <w:lang w:eastAsia="sl-SI"/>
        </w:rPr>
        <w:t xml:space="preserve"> upošteva podatek o državi nosilca dejavnosti, ki je odgovoren za izdelek in je naveden na označbi. </w:t>
      </w:r>
      <w:r w:rsidR="00332DA7" w:rsidRPr="00F1462B">
        <w:rPr>
          <w:rFonts w:asciiTheme="minorHAnsi" w:hAnsiTheme="minorHAnsi" w:cs="Times New Roman"/>
          <w:noProof/>
          <w:lang w:eastAsia="sl-SI"/>
        </w:rPr>
        <w:t xml:space="preserve">Število </w:t>
      </w:r>
      <w:r w:rsidR="000A5963" w:rsidRPr="00F1462B">
        <w:rPr>
          <w:rFonts w:asciiTheme="minorHAnsi" w:hAnsiTheme="minorHAnsi" w:cs="Times New Roman"/>
          <w:noProof/>
          <w:lang w:eastAsia="sl-SI"/>
        </w:rPr>
        <w:t>oziroma</w:t>
      </w:r>
      <w:r w:rsidR="00332DA7" w:rsidRPr="00F1462B">
        <w:rPr>
          <w:rFonts w:asciiTheme="minorHAnsi" w:hAnsiTheme="minorHAnsi" w:cs="Times New Roman"/>
          <w:noProof/>
          <w:lang w:eastAsia="sl-SI"/>
        </w:rPr>
        <w:t xml:space="preserve"> delež vzorcev glede na povod vzorčenja in glede na poreklo vzorcev je prikazano v grafih 13 in 14.</w:t>
      </w:r>
    </w:p>
    <w:tbl>
      <w:tblPr>
        <w:tblW w:w="5043"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28"/>
        <w:gridCol w:w="4424"/>
      </w:tblGrid>
      <w:tr w:rsidR="000C0441" w:rsidRPr="00F1462B" w14:paraId="5FF72049" w14:textId="77777777" w:rsidTr="0020685E">
        <w:trPr>
          <w:trHeight w:val="4101"/>
        </w:trPr>
        <w:tc>
          <w:tcPr>
            <w:tcW w:w="4428" w:type="dxa"/>
          </w:tcPr>
          <w:p w14:paraId="449CCED7" w14:textId="7EB9D8B9"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199" w:name="_Toc101508398"/>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13</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Število/delež vzorcev glede na povod vzorčenja</w:t>
            </w:r>
            <w:bookmarkEnd w:id="199"/>
          </w:p>
          <w:p w14:paraId="4EB7E6D2" w14:textId="39CD41A7" w:rsidR="000C0441" w:rsidRPr="00F1462B" w:rsidRDefault="007F0101" w:rsidP="00BA2829">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11E8DD51" wp14:editId="488970EE">
                  <wp:extent cx="2369820" cy="2225040"/>
                  <wp:effectExtent l="0" t="0" r="0" b="3810"/>
                  <wp:docPr id="12" name="Grafikon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AD2D80-ECEC-419D-A219-E91862BE9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7B44F9" w:rsidRPr="00F1462B" w:rsidDel="007B44F9">
              <w:rPr>
                <w:noProof/>
                <w:sz w:val="16"/>
                <w:lang w:eastAsia="sl-SI"/>
              </w:rPr>
              <w:t xml:space="preserve"> </w:t>
            </w:r>
          </w:p>
        </w:tc>
        <w:tc>
          <w:tcPr>
            <w:tcW w:w="4424" w:type="dxa"/>
          </w:tcPr>
          <w:p w14:paraId="0B26A760" w14:textId="780DE00A" w:rsidR="007726C6" w:rsidRPr="00F1462B" w:rsidRDefault="000C0441" w:rsidP="00D84F64">
            <w:pPr>
              <w:spacing w:before="120" w:after="120" w:line="240" w:lineRule="auto"/>
              <w:rPr>
                <w:rFonts w:asciiTheme="minorHAnsi" w:hAnsiTheme="minorHAnsi" w:cs="Times New Roman"/>
                <w:b/>
                <w:bCs/>
                <w:noProof/>
                <w:lang w:eastAsia="sl-SI"/>
              </w:rPr>
            </w:pPr>
            <w:bookmarkStart w:id="200" w:name="_Toc101508399"/>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14</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Število/delež vzorcev glede na poreklo</w:t>
            </w:r>
            <w:r w:rsidR="007726C6" w:rsidRPr="00F1462B">
              <w:rPr>
                <w:rFonts w:asciiTheme="minorHAnsi" w:hAnsiTheme="minorHAnsi" w:cs="Times New Roman"/>
                <w:b/>
                <w:bCs/>
                <w:noProof/>
                <w:lang w:eastAsia="sl-SI"/>
              </w:rPr>
              <w:t xml:space="preserve"> vzorcev</w:t>
            </w:r>
            <w:bookmarkEnd w:id="200"/>
          </w:p>
          <w:p w14:paraId="3BE51F86" w14:textId="762AF641" w:rsidR="000C0441" w:rsidRPr="00F1462B" w:rsidRDefault="003217A3">
            <w:pPr>
              <w:spacing w:before="120" w:after="120" w:line="240" w:lineRule="auto"/>
              <w:rPr>
                <w:rFonts w:asciiTheme="minorHAnsi" w:hAnsiTheme="minorHAnsi" w:cs="Times New Roman"/>
                <w:lang w:eastAsia="sl-SI"/>
              </w:rPr>
            </w:pPr>
            <w:r w:rsidRPr="00F1462B">
              <w:rPr>
                <w:rFonts w:asciiTheme="minorHAnsi" w:hAnsiTheme="minorHAnsi" w:cs="Times New Roman"/>
                <w:noProof/>
                <w:lang w:eastAsia="sl-SI"/>
              </w:rPr>
              <w:t xml:space="preserve"> </w:t>
            </w:r>
            <w:r w:rsidR="007726C6" w:rsidRPr="00F1462B" w:rsidDel="007726C6">
              <w:rPr>
                <w:rFonts w:asciiTheme="minorHAnsi" w:hAnsiTheme="minorHAnsi" w:cs="Times New Roman"/>
                <w:noProof/>
                <w:lang w:eastAsia="sl-SI"/>
              </w:rPr>
              <w:t xml:space="preserve"> </w:t>
            </w:r>
            <w:r w:rsidR="00155B48" w:rsidRPr="00F1462B">
              <w:rPr>
                <w:noProof/>
                <w:lang w:eastAsia="sl-SI"/>
              </w:rPr>
              <w:drawing>
                <wp:inline distT="0" distB="0" distL="0" distR="0" wp14:anchorId="2624E201" wp14:editId="356E37CA">
                  <wp:extent cx="2636520" cy="2217420"/>
                  <wp:effectExtent l="0" t="0" r="0" b="0"/>
                  <wp:docPr id="13" name="Grafikon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F3B8DA-88D8-4C85-A313-C5154A4AC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2899639E" w14:textId="44632BE6" w:rsidR="00AC13E9" w:rsidRPr="00F1462B" w:rsidRDefault="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w:t>
      </w:r>
      <w:r w:rsidR="00D84F64" w:rsidRPr="00F1462B">
        <w:rPr>
          <w:rFonts w:asciiTheme="minorHAnsi" w:hAnsiTheme="minorHAnsi" w:cs="Times New Roman"/>
          <w:noProof/>
          <w:lang w:eastAsia="sl-SI"/>
        </w:rPr>
        <w:t xml:space="preserve">85 </w:t>
      </w:r>
      <w:r w:rsidR="00CA25AF" w:rsidRPr="00F1462B">
        <w:rPr>
          <w:rFonts w:asciiTheme="minorHAnsi" w:hAnsiTheme="minorHAnsi" w:cs="Times New Roman"/>
          <w:noProof/>
          <w:lang w:eastAsia="sl-SI"/>
        </w:rPr>
        <w:t>odvzetih vzorcev živil</w:t>
      </w:r>
      <w:r w:rsidRPr="00F1462B">
        <w:rPr>
          <w:rFonts w:asciiTheme="minorHAnsi" w:hAnsiTheme="minorHAnsi" w:cs="Times New Roman"/>
          <w:noProof/>
          <w:lang w:eastAsia="sl-SI"/>
        </w:rPr>
        <w:t xml:space="preserve"> je bilo </w:t>
      </w:r>
      <w:r w:rsidR="00AF3584" w:rsidRPr="00F1462B">
        <w:rPr>
          <w:rFonts w:asciiTheme="minorHAnsi" w:hAnsiTheme="minorHAnsi" w:cs="Times New Roman"/>
          <w:noProof/>
          <w:lang w:eastAsia="sl-SI"/>
        </w:rPr>
        <w:t xml:space="preserve">za </w:t>
      </w:r>
      <w:r w:rsidR="00D55B02" w:rsidRPr="00F1462B">
        <w:rPr>
          <w:rFonts w:asciiTheme="minorHAnsi" w:hAnsiTheme="minorHAnsi" w:cs="Times New Roman"/>
          <w:noProof/>
          <w:lang w:eastAsia="sl-SI"/>
        </w:rPr>
        <w:t>sedem</w:t>
      </w:r>
      <w:r w:rsidR="00AF3584" w:rsidRPr="00F1462B">
        <w:rPr>
          <w:rFonts w:asciiTheme="minorHAnsi" w:hAnsiTheme="minorHAnsi" w:cs="Times New Roman"/>
          <w:noProof/>
          <w:lang w:eastAsia="sl-SI"/>
        </w:rPr>
        <w:t xml:space="preserve"> vzorcev </w:t>
      </w:r>
      <w:r w:rsidRPr="00F1462B">
        <w:rPr>
          <w:rFonts w:asciiTheme="minorHAnsi" w:hAnsiTheme="minorHAnsi" w:cs="Times New Roman"/>
          <w:noProof/>
          <w:lang w:eastAsia="sl-SI"/>
        </w:rPr>
        <w:t>ocenjeno, da ni</w:t>
      </w:r>
      <w:r w:rsidR="00AF3584" w:rsidRPr="00F1462B">
        <w:rPr>
          <w:rFonts w:asciiTheme="minorHAnsi" w:hAnsiTheme="minorHAnsi" w:cs="Times New Roman"/>
          <w:noProof/>
          <w:lang w:eastAsia="sl-SI"/>
        </w:rPr>
        <w:t>so</w:t>
      </w:r>
      <w:r w:rsidRPr="00F1462B">
        <w:rPr>
          <w:rFonts w:asciiTheme="minorHAnsi" w:hAnsiTheme="minorHAnsi" w:cs="Times New Roman"/>
          <w:noProof/>
          <w:lang w:eastAsia="sl-SI"/>
        </w:rPr>
        <w:t xml:space="preserve"> </w:t>
      </w:r>
      <w:r w:rsidR="00AF3584" w:rsidRPr="00F1462B">
        <w:rPr>
          <w:rFonts w:asciiTheme="minorHAnsi" w:hAnsiTheme="minorHAnsi" w:cs="Times New Roman"/>
          <w:noProof/>
          <w:lang w:eastAsia="sl-SI"/>
        </w:rPr>
        <w:t xml:space="preserve">skladni </w:t>
      </w:r>
      <w:r w:rsidR="00AE237C" w:rsidRPr="00F1462B">
        <w:rPr>
          <w:rFonts w:asciiTheme="minorHAnsi" w:hAnsiTheme="minorHAnsi" w:cs="Times New Roman"/>
          <w:noProof/>
          <w:lang w:eastAsia="sl-SI"/>
        </w:rPr>
        <w:t xml:space="preserve">z določili </w:t>
      </w:r>
      <w:r w:rsidR="00AF3584" w:rsidRPr="00F1462B">
        <w:rPr>
          <w:rFonts w:asciiTheme="minorHAnsi" w:hAnsiTheme="minorHAnsi" w:cs="Times New Roman"/>
          <w:noProof/>
          <w:lang w:eastAsia="sl-SI"/>
        </w:rPr>
        <w:t>14. člena Uredbe (ES) št. 178/2002 oz. da niso varni. Za en vzorec ocena varnosti ni bila možna</w:t>
      </w:r>
      <w:r w:rsidR="001F0205" w:rsidRPr="00F1462B">
        <w:rPr>
          <w:rFonts w:asciiTheme="minorHAnsi" w:hAnsiTheme="minorHAnsi" w:cs="Times New Roman"/>
          <w:noProof/>
          <w:lang w:eastAsia="sl-SI"/>
        </w:rPr>
        <w:t>. Štirje vzorci pa so bili ocenjeni kot neskladni zaradi neskladnosti v označbi.</w:t>
      </w:r>
      <w:r w:rsidRPr="00F1462B">
        <w:rPr>
          <w:rFonts w:asciiTheme="minorHAnsi" w:hAnsiTheme="minorHAnsi" w:cs="Times New Roman"/>
          <w:noProof/>
          <w:lang w:eastAsia="sl-SI"/>
        </w:rPr>
        <w:t xml:space="preserve"> </w:t>
      </w:r>
      <w:r w:rsidR="00332DA7" w:rsidRPr="00F1462B">
        <w:rPr>
          <w:rFonts w:asciiTheme="minorHAnsi" w:hAnsiTheme="minorHAnsi" w:cs="Times New Roman"/>
          <w:noProof/>
          <w:lang w:eastAsia="sl-SI"/>
        </w:rPr>
        <w:t>Deleži vzorcev živil glede na oceno varnosti</w:t>
      </w:r>
      <w:r w:rsidR="00AB4AE2" w:rsidRPr="00F1462B">
        <w:rPr>
          <w:rFonts w:asciiTheme="minorHAnsi" w:hAnsiTheme="minorHAnsi" w:cs="Times New Roman"/>
          <w:noProof/>
          <w:lang w:eastAsia="sl-SI"/>
        </w:rPr>
        <w:t xml:space="preserve"> oziroma</w:t>
      </w:r>
      <w:r w:rsidR="00332DA7" w:rsidRPr="00F1462B">
        <w:rPr>
          <w:rFonts w:asciiTheme="minorHAnsi" w:hAnsiTheme="minorHAnsi" w:cs="Times New Roman"/>
          <w:noProof/>
          <w:lang w:eastAsia="sl-SI"/>
        </w:rPr>
        <w:t xml:space="preserve"> skladnosti so prikazani v grafu 15.</w:t>
      </w:r>
    </w:p>
    <w:p w14:paraId="1F8F7792" w14:textId="77777777" w:rsidR="000C0441" w:rsidRPr="00F1462B" w:rsidRDefault="000C0441" w:rsidP="000C0441">
      <w:pPr>
        <w:spacing w:before="120" w:after="120" w:line="240" w:lineRule="auto"/>
        <w:jc w:val="both"/>
        <w:rPr>
          <w:rFonts w:asciiTheme="minorHAnsi" w:hAnsiTheme="minorHAnsi" w:cs="Times New Roman"/>
          <w:noProof/>
          <w:sz w:val="12"/>
          <w:szCs w:val="12"/>
          <w:lang w:eastAsia="sl-SI"/>
        </w:rPr>
      </w:pPr>
    </w:p>
    <w:p w14:paraId="5DEAE757" w14:textId="617C7BDD" w:rsidR="000C0441" w:rsidRPr="00F1462B" w:rsidRDefault="000C0441" w:rsidP="000C0441">
      <w:pPr>
        <w:rPr>
          <w:b/>
        </w:rPr>
      </w:pPr>
      <w:bookmarkStart w:id="201" w:name="_Toc101508400"/>
      <w:r w:rsidRPr="00F1462B">
        <w:rPr>
          <w:rFonts w:asciiTheme="minorHAnsi" w:hAnsiTheme="minorHAnsi" w:cstheme="minorHAnsi"/>
          <w:b/>
          <w:noProof/>
          <w:szCs w:val="16"/>
          <w:lang w:eastAsia="sl-SI"/>
        </w:rPr>
        <w:lastRenderedPageBreak/>
        <w:t xml:space="preserve">Graf </w:t>
      </w:r>
      <w:r w:rsidR="00CF05AE" w:rsidRPr="00F1462B">
        <w:rPr>
          <w:rFonts w:asciiTheme="minorHAnsi" w:hAnsiTheme="minorHAnsi" w:cstheme="minorHAnsi"/>
          <w:b/>
          <w:noProof/>
          <w:szCs w:val="16"/>
          <w:lang w:eastAsia="sl-SI"/>
        </w:rPr>
        <w:fldChar w:fldCharType="begin"/>
      </w:r>
      <w:r w:rsidRPr="00F1462B">
        <w:rPr>
          <w:rFonts w:asciiTheme="minorHAnsi" w:hAnsiTheme="minorHAnsi" w:cstheme="minorHAnsi"/>
          <w:b/>
          <w:noProof/>
          <w:szCs w:val="16"/>
          <w:lang w:eastAsia="sl-SI"/>
        </w:rPr>
        <w:instrText xml:space="preserve"> SEQ Graf \* ARABIC </w:instrText>
      </w:r>
      <w:r w:rsidR="00CF05AE" w:rsidRPr="00F1462B">
        <w:rPr>
          <w:rFonts w:asciiTheme="minorHAnsi" w:hAnsiTheme="minorHAnsi" w:cstheme="minorHAnsi"/>
          <w:b/>
          <w:noProof/>
          <w:szCs w:val="16"/>
          <w:lang w:eastAsia="sl-SI"/>
        </w:rPr>
        <w:fldChar w:fldCharType="separate"/>
      </w:r>
      <w:r w:rsidR="00D84DDB">
        <w:rPr>
          <w:rFonts w:asciiTheme="minorHAnsi" w:hAnsiTheme="minorHAnsi" w:cstheme="minorHAnsi"/>
          <w:b/>
          <w:noProof/>
          <w:szCs w:val="16"/>
          <w:lang w:eastAsia="sl-SI"/>
        </w:rPr>
        <w:t>15</w:t>
      </w:r>
      <w:r w:rsidR="00CF05AE" w:rsidRPr="00F1462B">
        <w:rPr>
          <w:rFonts w:asciiTheme="minorHAnsi" w:hAnsiTheme="minorHAnsi" w:cstheme="minorHAnsi"/>
          <w:b/>
          <w:noProof/>
          <w:szCs w:val="16"/>
          <w:lang w:eastAsia="sl-SI"/>
        </w:rPr>
        <w:fldChar w:fldCharType="end"/>
      </w:r>
      <w:r w:rsidRPr="00F1462B">
        <w:rPr>
          <w:rFonts w:asciiTheme="minorHAnsi" w:hAnsiTheme="minorHAnsi" w:cstheme="minorHAnsi"/>
          <w:b/>
          <w:noProof/>
          <w:szCs w:val="16"/>
          <w:lang w:eastAsia="sl-SI"/>
        </w:rPr>
        <w:t xml:space="preserve"> - Deleži vzorcev živil glede na oceno varnosti</w:t>
      </w:r>
      <w:r w:rsidR="00AB4AE2" w:rsidRPr="00F1462B">
        <w:rPr>
          <w:rFonts w:asciiTheme="minorHAnsi" w:hAnsiTheme="minorHAnsi" w:cstheme="minorHAnsi"/>
          <w:b/>
          <w:noProof/>
          <w:szCs w:val="16"/>
          <w:lang w:eastAsia="sl-SI"/>
        </w:rPr>
        <w:t>/</w:t>
      </w:r>
      <w:r w:rsidR="00B56DCC" w:rsidRPr="00F1462B">
        <w:rPr>
          <w:rFonts w:asciiTheme="minorHAnsi" w:hAnsiTheme="minorHAnsi" w:cstheme="minorHAnsi"/>
          <w:b/>
          <w:noProof/>
          <w:szCs w:val="16"/>
          <w:lang w:eastAsia="sl-SI"/>
        </w:rPr>
        <w:t>skladnosti</w:t>
      </w:r>
      <w:bookmarkEnd w:id="201"/>
    </w:p>
    <w:p w14:paraId="17B9E381" w14:textId="2EFB1A20" w:rsidR="000C0441" w:rsidRPr="00F1462B" w:rsidRDefault="00AF3584">
      <w:pPr>
        <w:spacing w:before="120" w:after="120" w:line="240" w:lineRule="auto"/>
        <w:jc w:val="center"/>
        <w:rPr>
          <w:rFonts w:cs="Times New Roman"/>
          <w:noProof/>
          <w:lang w:eastAsia="sl-SI"/>
        </w:rPr>
      </w:pPr>
      <w:r w:rsidRPr="00F1462B">
        <w:rPr>
          <w:noProof/>
          <w:lang w:eastAsia="sl-SI"/>
        </w:rPr>
        <w:drawing>
          <wp:inline distT="0" distB="0" distL="0" distR="0" wp14:anchorId="00D6D5A8" wp14:editId="28B7ADEC">
            <wp:extent cx="3848100" cy="2385060"/>
            <wp:effectExtent l="0" t="0" r="0" b="0"/>
            <wp:docPr id="15" name="Grafikon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1BC5BF-4CCA-4F4A-90B2-7E52424840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15978BF" w14:textId="148E483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Vsi vzorci živil za posebne skupine (otroška hrana in živila za posebne zdravstvene namene) so bili </w:t>
      </w:r>
      <w:r w:rsidR="00AB2C81" w:rsidRPr="00F1462B">
        <w:rPr>
          <w:rFonts w:asciiTheme="minorHAnsi" w:hAnsiTheme="minorHAnsi" w:cs="Times New Roman"/>
          <w:noProof/>
          <w:lang w:eastAsia="sl-SI"/>
        </w:rPr>
        <w:t xml:space="preserve">glede na analizirane parametre </w:t>
      </w:r>
      <w:r w:rsidRPr="00F1462B">
        <w:rPr>
          <w:rFonts w:asciiTheme="minorHAnsi" w:hAnsiTheme="minorHAnsi" w:cs="Times New Roman"/>
          <w:noProof/>
          <w:lang w:eastAsia="sl-SI"/>
        </w:rPr>
        <w:t>ocenjeni kot varni.</w:t>
      </w:r>
      <w:r w:rsidR="001F0205" w:rsidRPr="00F1462B">
        <w:rPr>
          <w:rFonts w:asciiTheme="minorHAnsi" w:hAnsiTheme="minorHAnsi" w:cs="Times New Roman"/>
          <w:noProof/>
          <w:lang w:eastAsia="sl-SI"/>
        </w:rPr>
        <w:t xml:space="preserve"> Pri štirih vzorcih so bile ugotovljene neskladnosti v označbi</w:t>
      </w:r>
      <w:r w:rsidR="007726C6" w:rsidRPr="00F1462B">
        <w:rPr>
          <w:rFonts w:asciiTheme="minorHAnsi" w:hAnsiTheme="minorHAnsi" w:cs="Times New Roman"/>
          <w:noProof/>
          <w:lang w:eastAsia="sl-SI"/>
        </w:rPr>
        <w:t>,</w:t>
      </w:r>
      <w:r w:rsidR="001F0205" w:rsidRPr="00F1462B">
        <w:rPr>
          <w:rFonts w:asciiTheme="minorHAnsi" w:hAnsiTheme="minorHAnsi" w:cs="Times New Roman"/>
          <w:noProof/>
          <w:lang w:eastAsia="sl-SI"/>
        </w:rPr>
        <w:t xml:space="preserve"> zato so bili ocenjeni kot neskladni.</w:t>
      </w:r>
      <w:r w:rsidR="00D14F23" w:rsidRPr="00F1462B">
        <w:rPr>
          <w:rFonts w:asciiTheme="minorHAnsi" w:hAnsiTheme="minorHAnsi" w:cs="Times New Roman"/>
          <w:noProof/>
          <w:lang w:eastAsia="sl-SI"/>
        </w:rPr>
        <w:t xml:space="preserve"> Od 49 vzorcev prehranskih dopolnil pa je bilo za </w:t>
      </w:r>
      <w:r w:rsidR="00D55B02" w:rsidRPr="00F1462B">
        <w:rPr>
          <w:rFonts w:asciiTheme="minorHAnsi" w:hAnsiTheme="minorHAnsi" w:cs="Times New Roman"/>
          <w:noProof/>
          <w:lang w:eastAsia="sl-SI"/>
        </w:rPr>
        <w:t>sedem</w:t>
      </w:r>
      <w:r w:rsidR="00D14F23" w:rsidRPr="00F1462B">
        <w:rPr>
          <w:rFonts w:asciiTheme="minorHAnsi" w:hAnsiTheme="minorHAnsi" w:cs="Times New Roman"/>
          <w:noProof/>
          <w:lang w:eastAsia="sl-SI"/>
        </w:rPr>
        <w:t xml:space="preserve"> vzorcev ocenjeno, da niso varni.</w:t>
      </w:r>
      <w:r w:rsidR="007726C6" w:rsidRPr="00F1462B">
        <w:rPr>
          <w:rFonts w:asciiTheme="minorHAnsi" w:hAnsiTheme="minorHAnsi" w:cs="Times New Roman"/>
          <w:noProof/>
          <w:lang w:eastAsia="sl-SI"/>
        </w:rPr>
        <w:t xml:space="preserve"> Za en vzorec ocena varnosti ni bila možna.</w:t>
      </w:r>
      <w:r w:rsidR="00332DA7" w:rsidRPr="00F1462B">
        <w:rPr>
          <w:rFonts w:asciiTheme="minorHAnsi" w:hAnsiTheme="minorHAnsi" w:cs="Times New Roman"/>
          <w:noProof/>
          <w:lang w:eastAsia="sl-SI"/>
        </w:rPr>
        <w:t xml:space="preserve"> Število </w:t>
      </w:r>
      <w:r w:rsidR="000A5963" w:rsidRPr="00F1462B">
        <w:rPr>
          <w:rFonts w:asciiTheme="minorHAnsi" w:hAnsiTheme="minorHAnsi" w:cs="Times New Roman"/>
          <w:noProof/>
          <w:lang w:eastAsia="sl-SI"/>
        </w:rPr>
        <w:t>oziroma</w:t>
      </w:r>
      <w:r w:rsidR="00836CEA" w:rsidRPr="00F1462B">
        <w:rPr>
          <w:rFonts w:asciiTheme="minorHAnsi" w:hAnsiTheme="minorHAnsi" w:cs="Times New Roman"/>
          <w:noProof/>
          <w:lang w:eastAsia="sl-SI"/>
        </w:rPr>
        <w:t xml:space="preserve"> delež vzorcev po skupinah živil glede na oceno skladnosti in varnosti je prikazan v grafu 16.</w:t>
      </w:r>
    </w:p>
    <w:p w14:paraId="707A09A8" w14:textId="2ACE7855"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2" w:name="_Toc101508401"/>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16</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w:t>
      </w:r>
      <w:r w:rsidR="00836CEA" w:rsidRPr="00F1462B">
        <w:rPr>
          <w:rFonts w:asciiTheme="minorHAnsi" w:hAnsiTheme="minorHAnsi" w:cs="Times New Roman"/>
          <w:b/>
          <w:bCs/>
          <w:noProof/>
          <w:lang w:eastAsia="sl-SI"/>
        </w:rPr>
        <w:t>/delež</w:t>
      </w:r>
      <w:r w:rsidRPr="00F1462B">
        <w:rPr>
          <w:rFonts w:asciiTheme="minorHAnsi" w:hAnsiTheme="minorHAnsi" w:cs="Times New Roman"/>
          <w:b/>
          <w:bCs/>
          <w:noProof/>
          <w:lang w:eastAsia="sl-SI"/>
        </w:rPr>
        <w:t xml:space="preserve"> vzorcev po skupinah </w:t>
      </w:r>
      <w:r w:rsidR="00FB63E5" w:rsidRPr="00F1462B">
        <w:rPr>
          <w:rFonts w:asciiTheme="minorHAnsi" w:hAnsiTheme="minorHAnsi" w:cs="Times New Roman"/>
          <w:b/>
          <w:bCs/>
          <w:noProof/>
          <w:lang w:eastAsia="sl-SI"/>
        </w:rPr>
        <w:t xml:space="preserve">živil </w:t>
      </w:r>
      <w:r w:rsidRPr="00F1462B">
        <w:rPr>
          <w:rFonts w:asciiTheme="minorHAnsi" w:hAnsiTheme="minorHAnsi" w:cs="Times New Roman"/>
          <w:b/>
          <w:bCs/>
          <w:noProof/>
          <w:lang w:eastAsia="sl-SI"/>
        </w:rPr>
        <w:t>glede na oceno skladnosti/varnosti</w:t>
      </w:r>
      <w:bookmarkEnd w:id="202"/>
    </w:p>
    <w:p w14:paraId="14D15CCF" w14:textId="138FF4D8" w:rsidR="000C0441" w:rsidRPr="00F1462B" w:rsidRDefault="007C1BC9" w:rsidP="00BA2829">
      <w:pPr>
        <w:spacing w:before="120" w:after="120" w:line="240" w:lineRule="auto"/>
        <w:jc w:val="center"/>
        <w:rPr>
          <w:rFonts w:asciiTheme="minorHAnsi" w:hAnsiTheme="minorHAnsi" w:cs="Times New Roman"/>
          <w:noProof/>
          <w:lang w:eastAsia="sl-SI"/>
        </w:rPr>
      </w:pPr>
      <w:r w:rsidRPr="00F1462B">
        <w:rPr>
          <w:noProof/>
        </w:rPr>
        <w:t xml:space="preserve"> </w:t>
      </w:r>
      <w:r w:rsidR="001F0205" w:rsidRPr="00F1462B">
        <w:rPr>
          <w:noProof/>
          <w:lang w:eastAsia="sl-SI"/>
        </w:rPr>
        <w:drawing>
          <wp:inline distT="0" distB="0" distL="0" distR="0" wp14:anchorId="32219EAB" wp14:editId="4CF9DD9D">
            <wp:extent cx="3162300" cy="3055620"/>
            <wp:effectExtent l="0" t="0" r="0" b="11430"/>
            <wp:docPr id="17" name="Grafikon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13154C-D83C-4BFD-97AF-77DE69C6D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EE21E88" w14:textId="08D9C678" w:rsidR="000C0441" w:rsidRPr="00F1462B" w:rsidRDefault="00D14F23"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36 </w:t>
      </w:r>
      <w:r w:rsidR="000C0441" w:rsidRPr="00F1462B">
        <w:rPr>
          <w:rFonts w:asciiTheme="minorHAnsi" w:hAnsiTheme="minorHAnsi" w:cs="Times New Roman"/>
          <w:noProof/>
          <w:lang w:eastAsia="sl-SI"/>
        </w:rPr>
        <w:t>vzorcev živil za posebne skupine</w:t>
      </w:r>
      <w:r w:rsidRPr="00F1462B">
        <w:rPr>
          <w:rFonts w:asciiTheme="minorHAnsi" w:hAnsiTheme="minorHAnsi" w:cs="Times New Roman"/>
          <w:noProof/>
          <w:lang w:eastAsia="sl-SI"/>
        </w:rPr>
        <w:t xml:space="preserve"> je sestavljalo </w:t>
      </w:r>
      <w:r w:rsidR="006918DF" w:rsidRPr="00F1462B">
        <w:rPr>
          <w:rFonts w:asciiTheme="minorHAnsi" w:hAnsiTheme="minorHAnsi" w:cs="Times New Roman"/>
          <w:noProof/>
          <w:lang w:eastAsia="sl-SI"/>
        </w:rPr>
        <w:t>1</w:t>
      </w:r>
      <w:r w:rsidRPr="00F1462B">
        <w:rPr>
          <w:rFonts w:asciiTheme="minorHAnsi" w:hAnsiTheme="minorHAnsi" w:cs="Times New Roman"/>
          <w:noProof/>
          <w:lang w:eastAsia="sl-SI"/>
        </w:rPr>
        <w:t>0</w:t>
      </w:r>
      <w:r w:rsidR="006918DF"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vzorcev začetnih formul za dojenčke</w:t>
      </w:r>
      <w:r w:rsidRPr="00F1462B">
        <w:rPr>
          <w:rFonts w:asciiTheme="minorHAnsi" w:hAnsiTheme="minorHAnsi" w:cs="Times New Roman"/>
          <w:noProof/>
          <w:lang w:eastAsia="sl-SI"/>
        </w:rPr>
        <w:t xml:space="preserve">, </w:t>
      </w:r>
      <w:r w:rsidR="00D55B02" w:rsidRPr="00F1462B">
        <w:rPr>
          <w:rFonts w:asciiTheme="minorHAnsi" w:hAnsiTheme="minorHAnsi" w:cs="Times New Roman"/>
          <w:noProof/>
          <w:lang w:eastAsia="sl-SI"/>
        </w:rPr>
        <w:t>pet</w:t>
      </w:r>
      <w:r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 xml:space="preserve">vzorcev nadaljevalnih formul, </w:t>
      </w:r>
      <w:r w:rsidRPr="00F1462B">
        <w:rPr>
          <w:rFonts w:asciiTheme="minorHAnsi" w:hAnsiTheme="minorHAnsi" w:cs="Times New Roman"/>
          <w:noProof/>
          <w:lang w:eastAsia="sl-SI"/>
        </w:rPr>
        <w:t xml:space="preserve">10 vzorcev </w:t>
      </w:r>
      <w:r w:rsidR="000C0441" w:rsidRPr="00F1462B">
        <w:rPr>
          <w:rFonts w:asciiTheme="minorHAnsi" w:hAnsiTheme="minorHAnsi" w:cs="Times New Roman"/>
          <w:noProof/>
          <w:lang w:eastAsia="sl-SI"/>
        </w:rPr>
        <w:t>otroške hrane na osnovi predelanih žit</w:t>
      </w:r>
      <w:r w:rsidR="00220B5D" w:rsidRPr="00F1462B">
        <w:rPr>
          <w:rFonts w:asciiTheme="minorHAnsi" w:hAnsiTheme="minorHAnsi" w:cs="Times New Roman"/>
          <w:noProof/>
          <w:lang w:eastAsia="sl-SI"/>
        </w:rPr>
        <w:t xml:space="preserve"> </w:t>
      </w:r>
      <w:r w:rsidR="00CD45C3"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od tega </w:t>
      </w:r>
      <w:r w:rsidR="00D55B02" w:rsidRPr="00F1462B">
        <w:rPr>
          <w:rFonts w:asciiTheme="minorHAnsi" w:hAnsiTheme="minorHAnsi" w:cs="Times New Roman"/>
          <w:noProof/>
          <w:lang w:eastAsia="sl-SI"/>
        </w:rPr>
        <w:t>sedem</w:t>
      </w:r>
      <w:r w:rsidRPr="00F1462B">
        <w:rPr>
          <w:rFonts w:asciiTheme="minorHAnsi" w:hAnsiTheme="minorHAnsi" w:cs="Times New Roman"/>
          <w:noProof/>
          <w:lang w:eastAsia="sl-SI"/>
        </w:rPr>
        <w:t xml:space="preserve"> vzorcev žitnih kašic in </w:t>
      </w:r>
      <w:r w:rsidR="00D55B02" w:rsidRPr="00F1462B">
        <w:rPr>
          <w:rFonts w:asciiTheme="minorHAnsi" w:hAnsiTheme="minorHAnsi" w:cs="Times New Roman"/>
          <w:noProof/>
          <w:lang w:eastAsia="sl-SI"/>
        </w:rPr>
        <w:t>trije</w:t>
      </w:r>
      <w:r w:rsidRPr="00F1462B">
        <w:rPr>
          <w:rFonts w:asciiTheme="minorHAnsi" w:hAnsiTheme="minorHAnsi" w:cs="Times New Roman"/>
          <w:noProof/>
          <w:lang w:eastAsia="sl-SI"/>
        </w:rPr>
        <w:t xml:space="preserve"> vzorci </w:t>
      </w:r>
      <w:r w:rsidR="005B6505" w:rsidRPr="00F1462B">
        <w:rPr>
          <w:rFonts w:asciiTheme="minorHAnsi" w:hAnsiTheme="minorHAnsi" w:cs="Times New Roman"/>
          <w:noProof/>
          <w:lang w:eastAsia="sl-SI"/>
        </w:rPr>
        <w:t xml:space="preserve">iz skupine </w:t>
      </w:r>
      <w:r w:rsidR="006918DF" w:rsidRPr="00F1462B">
        <w:rPr>
          <w:rFonts w:asciiTheme="minorHAnsi" w:hAnsiTheme="minorHAnsi" w:cs="Times New Roman"/>
          <w:noProof/>
          <w:lang w:eastAsia="sl-SI"/>
        </w:rPr>
        <w:t>otrošk</w:t>
      </w:r>
      <w:r w:rsidR="005B6505" w:rsidRPr="00F1462B">
        <w:rPr>
          <w:rFonts w:asciiTheme="minorHAnsi" w:hAnsiTheme="minorHAnsi" w:cs="Times New Roman"/>
          <w:noProof/>
          <w:lang w:eastAsia="sl-SI"/>
        </w:rPr>
        <w:t>i</w:t>
      </w:r>
      <w:r w:rsidR="006918DF" w:rsidRPr="00F1462B">
        <w:rPr>
          <w:rFonts w:asciiTheme="minorHAnsi" w:hAnsiTheme="minorHAnsi" w:cs="Times New Roman"/>
          <w:noProof/>
          <w:lang w:eastAsia="sl-SI"/>
        </w:rPr>
        <w:t xml:space="preserve"> keksi in prepečenec</w:t>
      </w:r>
      <w:r w:rsidR="000C0441" w:rsidRPr="00F1462B">
        <w:rPr>
          <w:rFonts w:asciiTheme="minorHAnsi" w:hAnsiTheme="minorHAnsi" w:cs="Times New Roman"/>
          <w:noProof/>
          <w:lang w:eastAsia="sl-SI"/>
        </w:rPr>
        <w:t xml:space="preserve"> ter </w:t>
      </w:r>
      <w:r w:rsidR="00D55B02" w:rsidRPr="00F1462B">
        <w:rPr>
          <w:rFonts w:asciiTheme="minorHAnsi" w:hAnsiTheme="minorHAnsi" w:cs="Times New Roman"/>
          <w:noProof/>
          <w:lang w:eastAsia="sl-SI"/>
        </w:rPr>
        <w:t>sedem</w:t>
      </w:r>
      <w:r w:rsidR="005B6505" w:rsidRPr="00F1462B">
        <w:rPr>
          <w:rFonts w:asciiTheme="minorHAnsi" w:hAnsiTheme="minorHAnsi" w:cs="Times New Roman"/>
          <w:noProof/>
          <w:lang w:eastAsia="sl-SI"/>
        </w:rPr>
        <w:t xml:space="preserve"> </w:t>
      </w:r>
      <w:r w:rsidR="006918DF" w:rsidRPr="00F1462B">
        <w:rPr>
          <w:rFonts w:asciiTheme="minorHAnsi" w:hAnsiTheme="minorHAnsi" w:cs="Times New Roman"/>
          <w:noProof/>
          <w:lang w:eastAsia="sl-SI"/>
        </w:rPr>
        <w:t>vzorc</w:t>
      </w:r>
      <w:r w:rsidR="005B6505" w:rsidRPr="00F1462B">
        <w:rPr>
          <w:rFonts w:asciiTheme="minorHAnsi" w:hAnsiTheme="minorHAnsi" w:cs="Times New Roman"/>
          <w:noProof/>
          <w:lang w:eastAsia="sl-SI"/>
        </w:rPr>
        <w:t xml:space="preserve">ev </w:t>
      </w:r>
      <w:r w:rsidR="000C0441" w:rsidRPr="00F1462B">
        <w:rPr>
          <w:rFonts w:asciiTheme="minorHAnsi" w:hAnsiTheme="minorHAnsi" w:cs="Times New Roman"/>
          <w:noProof/>
          <w:lang w:eastAsia="sl-SI"/>
        </w:rPr>
        <w:t>ostale otroške hrane</w:t>
      </w:r>
      <w:r w:rsidR="00CD45C3" w:rsidRPr="00F1462B">
        <w:rPr>
          <w:rFonts w:asciiTheme="minorHAnsi" w:hAnsiTheme="minorHAnsi" w:cs="Times New Roman"/>
          <w:noProof/>
          <w:lang w:eastAsia="sl-SI"/>
        </w:rPr>
        <w:t xml:space="preserve"> - </w:t>
      </w:r>
      <w:r w:rsidR="008D1B4F" w:rsidRPr="00F1462B">
        <w:rPr>
          <w:rFonts w:asciiTheme="minorHAnsi" w:hAnsiTheme="minorHAnsi" w:cs="Times New Roman"/>
          <w:noProof/>
          <w:lang w:eastAsia="sl-SI"/>
        </w:rPr>
        <w:t xml:space="preserve">od tega </w:t>
      </w:r>
      <w:r w:rsidR="005B6505" w:rsidRPr="00F1462B">
        <w:rPr>
          <w:rFonts w:asciiTheme="minorHAnsi" w:hAnsiTheme="minorHAnsi" w:cs="Times New Roman"/>
          <w:noProof/>
          <w:lang w:eastAsia="sl-SI"/>
        </w:rPr>
        <w:t xml:space="preserve">trije vzorci </w:t>
      </w:r>
      <w:r w:rsidR="000C0441" w:rsidRPr="00F1462B">
        <w:rPr>
          <w:rFonts w:asciiTheme="minorHAnsi" w:hAnsiTheme="minorHAnsi" w:cs="Times New Roman"/>
          <w:noProof/>
          <w:lang w:eastAsia="sl-SI"/>
        </w:rPr>
        <w:t>na osnovi sadja</w:t>
      </w:r>
      <w:r w:rsidR="006918DF" w:rsidRPr="00F1462B">
        <w:rPr>
          <w:rFonts w:asciiTheme="minorHAnsi" w:hAnsiTheme="minorHAnsi" w:cs="Times New Roman"/>
          <w:noProof/>
          <w:lang w:eastAsia="sl-SI"/>
        </w:rPr>
        <w:t xml:space="preserve"> in </w:t>
      </w:r>
      <w:r w:rsidR="00D55B02" w:rsidRPr="00F1462B">
        <w:rPr>
          <w:rFonts w:asciiTheme="minorHAnsi" w:hAnsiTheme="minorHAnsi" w:cs="Times New Roman"/>
          <w:noProof/>
          <w:lang w:eastAsia="sl-SI"/>
        </w:rPr>
        <w:t>štirje</w:t>
      </w:r>
      <w:r w:rsidR="005B6505" w:rsidRPr="00F1462B">
        <w:rPr>
          <w:rFonts w:asciiTheme="minorHAnsi" w:hAnsiTheme="minorHAnsi" w:cs="Times New Roman"/>
          <w:noProof/>
          <w:lang w:eastAsia="sl-SI"/>
        </w:rPr>
        <w:t xml:space="preserve"> vzorci obr</w:t>
      </w:r>
      <w:r w:rsidR="00CD45C3" w:rsidRPr="00F1462B">
        <w:rPr>
          <w:rFonts w:asciiTheme="minorHAnsi" w:hAnsiTheme="minorHAnsi" w:cs="Times New Roman"/>
          <w:noProof/>
          <w:lang w:eastAsia="sl-SI"/>
        </w:rPr>
        <w:t>o</w:t>
      </w:r>
      <w:r w:rsidR="005B6505" w:rsidRPr="00F1462B">
        <w:rPr>
          <w:rFonts w:asciiTheme="minorHAnsi" w:hAnsiTheme="minorHAnsi" w:cs="Times New Roman"/>
          <w:noProof/>
          <w:lang w:eastAsia="sl-SI"/>
        </w:rPr>
        <w:t>kov za dojenčke</w:t>
      </w:r>
      <w:r w:rsidR="001950C9"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s sestavinami živalskega izvora</w:t>
      </w:r>
      <w:r w:rsidR="00220B5D"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w:t>
      </w:r>
      <w:r w:rsidR="005B6505" w:rsidRPr="00F1462B">
        <w:rPr>
          <w:rFonts w:asciiTheme="minorHAnsi" w:hAnsiTheme="minorHAnsi" w:cs="Times New Roman"/>
          <w:noProof/>
          <w:lang w:eastAsia="sl-SI"/>
        </w:rPr>
        <w:t xml:space="preserve">Odvzeti so bili tudi </w:t>
      </w:r>
      <w:r w:rsidR="00D55B02" w:rsidRPr="00F1462B">
        <w:rPr>
          <w:rFonts w:asciiTheme="minorHAnsi" w:hAnsiTheme="minorHAnsi" w:cs="Times New Roman"/>
          <w:noProof/>
          <w:lang w:eastAsia="sl-SI"/>
        </w:rPr>
        <w:t>štirje</w:t>
      </w:r>
      <w:r w:rsidR="005B6505" w:rsidRPr="00F1462B">
        <w:rPr>
          <w:rFonts w:asciiTheme="minorHAnsi" w:hAnsiTheme="minorHAnsi" w:cs="Times New Roman"/>
          <w:noProof/>
          <w:lang w:eastAsia="sl-SI"/>
        </w:rPr>
        <w:t xml:space="preserve"> vzorci živil za posebne zdravstvene namene, namenjenih</w:t>
      </w:r>
      <w:r w:rsidR="008D1B4F" w:rsidRPr="00F1462B">
        <w:rPr>
          <w:rFonts w:asciiTheme="minorHAnsi" w:hAnsiTheme="minorHAnsi" w:cs="Times New Roman"/>
          <w:noProof/>
          <w:lang w:eastAsia="sl-SI"/>
        </w:rPr>
        <w:t xml:space="preserve"> </w:t>
      </w:r>
      <w:r w:rsidR="000C0441" w:rsidRPr="00F1462B">
        <w:rPr>
          <w:rFonts w:asciiTheme="minorHAnsi" w:hAnsiTheme="minorHAnsi" w:cs="Times New Roman"/>
          <w:noProof/>
          <w:lang w:eastAsia="sl-SI"/>
        </w:rPr>
        <w:t>dojenčkom</w:t>
      </w:r>
      <w:r w:rsidR="005B6505" w:rsidRPr="00F1462B">
        <w:rPr>
          <w:rFonts w:asciiTheme="minorHAnsi" w:hAnsiTheme="minorHAnsi" w:cs="Times New Roman"/>
          <w:noProof/>
          <w:lang w:eastAsia="sl-SI"/>
        </w:rPr>
        <w:t>.</w:t>
      </w:r>
      <w:r w:rsidR="00836CEA" w:rsidRPr="00F1462B">
        <w:rPr>
          <w:rFonts w:asciiTheme="minorHAnsi" w:hAnsiTheme="minorHAnsi" w:cs="Times New Roman"/>
          <w:noProof/>
          <w:lang w:eastAsia="sl-SI"/>
        </w:rPr>
        <w:t xml:space="preserve"> Deleži vzorcev posameznih skupin</w:t>
      </w:r>
      <w:r w:rsidR="00E067AA" w:rsidRPr="00F1462B">
        <w:rPr>
          <w:rFonts w:asciiTheme="minorHAnsi" w:hAnsiTheme="minorHAnsi" w:cs="Times New Roman"/>
          <w:noProof/>
          <w:lang w:eastAsia="sl-SI"/>
        </w:rPr>
        <w:t xml:space="preserve"> </w:t>
      </w:r>
      <w:r w:rsidR="00836CEA" w:rsidRPr="00F1462B">
        <w:rPr>
          <w:rFonts w:asciiTheme="minorHAnsi" w:hAnsiTheme="minorHAnsi" w:cs="Times New Roman"/>
          <w:noProof/>
          <w:lang w:eastAsia="sl-SI"/>
        </w:rPr>
        <w:t>živil namenj</w:t>
      </w:r>
      <w:r w:rsidR="00AB4AE2" w:rsidRPr="00F1462B">
        <w:rPr>
          <w:rFonts w:asciiTheme="minorHAnsi" w:hAnsiTheme="minorHAnsi" w:cs="Times New Roman"/>
          <w:noProof/>
          <w:lang w:eastAsia="sl-SI"/>
        </w:rPr>
        <w:t>en</w:t>
      </w:r>
      <w:r w:rsidR="00836CEA" w:rsidRPr="00F1462B">
        <w:rPr>
          <w:rFonts w:asciiTheme="minorHAnsi" w:hAnsiTheme="minorHAnsi" w:cs="Times New Roman"/>
          <w:noProof/>
          <w:lang w:eastAsia="sl-SI"/>
        </w:rPr>
        <w:t xml:space="preserve">ih dojenčkom in majhnim otrokom in živil za </w:t>
      </w:r>
      <w:r w:rsidR="00E067AA" w:rsidRPr="00F1462B">
        <w:rPr>
          <w:rFonts w:asciiTheme="minorHAnsi" w:hAnsiTheme="minorHAnsi" w:cs="Times New Roman"/>
          <w:noProof/>
          <w:lang w:eastAsia="sl-SI"/>
        </w:rPr>
        <w:t>posebne zdravstvene namene so prikazani v grafih 17 in 18.</w:t>
      </w:r>
    </w:p>
    <w:p w14:paraId="1CFACCC7" w14:textId="77777777" w:rsidR="007729E5" w:rsidRPr="00F1462B" w:rsidRDefault="007729E5" w:rsidP="000C0441">
      <w:pPr>
        <w:spacing w:before="120" w:after="120" w:line="240" w:lineRule="auto"/>
        <w:jc w:val="both"/>
        <w:rPr>
          <w:rFonts w:asciiTheme="minorHAnsi" w:hAnsiTheme="minorHAnsi" w:cs="Times New Roman"/>
          <w:noProof/>
          <w:lang w:eastAsia="sl-SI"/>
        </w:rPr>
      </w:pPr>
    </w:p>
    <w:tbl>
      <w:tblPr>
        <w:tblStyle w:val="Tabelamrea"/>
        <w:tblW w:w="5000" w:type="pct"/>
        <w:tblLayout w:type="fixed"/>
        <w:tblCellMar>
          <w:left w:w="70" w:type="dxa"/>
          <w:right w:w="70" w:type="dxa"/>
        </w:tblCellMar>
        <w:tblLook w:val="04A0" w:firstRow="1" w:lastRow="0" w:firstColumn="1" w:lastColumn="0" w:noHBand="0" w:noVBand="1"/>
      </w:tblPr>
      <w:tblGrid>
        <w:gridCol w:w="4390"/>
        <w:gridCol w:w="4387"/>
      </w:tblGrid>
      <w:tr w:rsidR="000C0441" w:rsidRPr="00F1462B" w14:paraId="0AF0A07A" w14:textId="77777777" w:rsidTr="00DF7247">
        <w:trPr>
          <w:trHeight w:val="4819"/>
        </w:trPr>
        <w:tc>
          <w:tcPr>
            <w:tcW w:w="4390" w:type="dxa"/>
          </w:tcPr>
          <w:p w14:paraId="03BA1D21" w14:textId="7D9B2F02" w:rsidR="000C0441" w:rsidRPr="00F1462B" w:rsidRDefault="000C0441" w:rsidP="00083C8A">
            <w:pPr>
              <w:spacing w:before="120" w:after="120"/>
              <w:rPr>
                <w:rFonts w:asciiTheme="minorHAnsi" w:hAnsiTheme="minorHAnsi" w:cs="Times New Roman"/>
                <w:b/>
                <w:bCs/>
                <w:noProof/>
                <w:lang w:eastAsia="sl-SI"/>
              </w:rPr>
            </w:pPr>
            <w:bookmarkStart w:id="203" w:name="_Toc101508402"/>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17</w:t>
            </w:r>
            <w:r w:rsidR="00CF05AE" w:rsidRPr="00F1462B">
              <w:rPr>
                <w:rFonts w:asciiTheme="minorHAnsi" w:hAnsiTheme="minorHAnsi" w:cs="Times New Roman"/>
                <w:b/>
                <w:bCs/>
                <w:noProof/>
                <w:lang w:eastAsia="sl-SI"/>
              </w:rPr>
              <w:fldChar w:fldCharType="end"/>
            </w:r>
            <w:r w:rsidR="00A36933"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00A36933" w:rsidRPr="00F1462B">
              <w:rPr>
                <w:rFonts w:asciiTheme="minorHAnsi" w:hAnsiTheme="minorHAnsi" w:cs="Times New Roman"/>
                <w:b/>
                <w:bCs/>
                <w:noProof/>
                <w:lang w:eastAsia="sl-SI"/>
              </w:rPr>
              <w:t xml:space="preserve"> </w:t>
            </w:r>
            <w:r w:rsidRPr="00F1462B">
              <w:rPr>
                <w:rFonts w:asciiTheme="minorHAnsi" w:hAnsiTheme="minorHAnsi" w:cs="Times New Roman"/>
                <w:b/>
                <w:bCs/>
                <w:noProof/>
                <w:lang w:eastAsia="sl-SI"/>
              </w:rPr>
              <w:t>Delež</w:t>
            </w:r>
            <w:r w:rsidR="00836CEA" w:rsidRPr="00F1462B">
              <w:rPr>
                <w:rFonts w:asciiTheme="minorHAnsi" w:hAnsiTheme="minorHAnsi" w:cs="Times New Roman"/>
                <w:b/>
                <w:bCs/>
                <w:noProof/>
                <w:lang w:eastAsia="sl-SI"/>
              </w:rPr>
              <w:t>i</w:t>
            </w:r>
            <w:r w:rsidRPr="00F1462B">
              <w:rPr>
                <w:rFonts w:asciiTheme="minorHAnsi" w:hAnsiTheme="minorHAnsi" w:cs="Times New Roman"/>
                <w:b/>
                <w:bCs/>
                <w:noProof/>
                <w:lang w:eastAsia="sl-SI"/>
              </w:rPr>
              <w:t xml:space="preserve"> vzorcev po</w:t>
            </w:r>
            <w:r w:rsidR="00836CEA" w:rsidRPr="00F1462B">
              <w:rPr>
                <w:rFonts w:asciiTheme="minorHAnsi" w:hAnsiTheme="minorHAnsi" w:cs="Times New Roman"/>
                <w:b/>
                <w:bCs/>
                <w:noProof/>
                <w:lang w:eastAsia="sl-SI"/>
              </w:rPr>
              <w:t>sameznih</w:t>
            </w:r>
            <w:r w:rsidRPr="00F1462B">
              <w:rPr>
                <w:rFonts w:asciiTheme="minorHAnsi" w:hAnsiTheme="minorHAnsi" w:cs="Times New Roman"/>
                <w:b/>
                <w:bCs/>
                <w:noProof/>
                <w:lang w:eastAsia="sl-SI"/>
              </w:rPr>
              <w:t xml:space="preserve"> skupin</w:t>
            </w:r>
            <w:r w:rsidR="008D1B4F" w:rsidRPr="00F1462B">
              <w:rPr>
                <w:rFonts w:asciiTheme="minorHAnsi" w:hAnsiTheme="minorHAnsi" w:cs="Times New Roman"/>
                <w:b/>
                <w:bCs/>
                <w:noProof/>
                <w:lang w:eastAsia="sl-SI"/>
              </w:rPr>
              <w:t>živil namenjenih dojenčkom in majhnim otrokom</w:t>
            </w:r>
            <w:bookmarkEnd w:id="203"/>
          </w:p>
          <w:p w14:paraId="15FC26AD" w14:textId="5315B226" w:rsidR="000C0441" w:rsidRPr="00F1462B" w:rsidRDefault="00220B5D" w:rsidP="000C0441">
            <w:pPr>
              <w:spacing w:before="120" w:after="120"/>
              <w:jc w:val="both"/>
              <w:rPr>
                <w:rFonts w:asciiTheme="minorHAnsi" w:hAnsiTheme="minorHAnsi" w:cs="Times New Roman"/>
                <w:noProof/>
                <w:lang w:eastAsia="sl-SI"/>
              </w:rPr>
            </w:pPr>
            <w:r w:rsidRPr="00F1462B">
              <w:rPr>
                <w:noProof/>
                <w:sz w:val="2"/>
                <w:szCs w:val="2"/>
                <w:lang w:eastAsia="sl-SI"/>
              </w:rPr>
              <w:t xml:space="preserve"> </w:t>
            </w:r>
            <w:r w:rsidR="00CD45C3" w:rsidRPr="00F1462B">
              <w:rPr>
                <w:noProof/>
                <w:lang w:eastAsia="sl-SI"/>
              </w:rPr>
              <w:drawing>
                <wp:inline distT="0" distB="0" distL="0" distR="0" wp14:anchorId="343195DB" wp14:editId="34550BCC">
                  <wp:extent cx="2698750" cy="2773680"/>
                  <wp:effectExtent l="0" t="0" r="6350" b="7620"/>
                  <wp:docPr id="18" name="Grafikon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19DA89-C952-49FE-B95A-D9548BEB0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387" w:type="dxa"/>
          </w:tcPr>
          <w:p w14:paraId="05646A5B" w14:textId="69ECA13D" w:rsidR="000C0441" w:rsidRPr="00F1462B" w:rsidRDefault="000C0441" w:rsidP="00083C8A">
            <w:pPr>
              <w:spacing w:before="120" w:after="120"/>
              <w:rPr>
                <w:rFonts w:asciiTheme="minorHAnsi" w:hAnsiTheme="minorHAnsi" w:cs="Times New Roman"/>
                <w:b/>
                <w:bCs/>
                <w:noProof/>
                <w:lang w:eastAsia="sl-SI"/>
              </w:rPr>
            </w:pPr>
            <w:bookmarkStart w:id="204" w:name="_Toc101508403"/>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18</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083C8A"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w:t>
            </w:r>
            <w:r w:rsidR="00836CEA" w:rsidRPr="00F1462B">
              <w:rPr>
                <w:rFonts w:asciiTheme="minorHAnsi" w:hAnsiTheme="minorHAnsi" w:cs="Times New Roman"/>
                <w:b/>
                <w:bCs/>
                <w:noProof/>
                <w:lang w:eastAsia="sl-SI"/>
              </w:rPr>
              <w:t>i</w:t>
            </w:r>
            <w:r w:rsidRPr="00F1462B">
              <w:rPr>
                <w:rFonts w:asciiTheme="minorHAnsi" w:hAnsiTheme="minorHAnsi" w:cs="Times New Roman"/>
                <w:b/>
                <w:bCs/>
                <w:noProof/>
                <w:lang w:eastAsia="sl-SI"/>
              </w:rPr>
              <w:t xml:space="preserve"> vzorcev posameznih skupin živil za posebne zdravstvene namene</w:t>
            </w:r>
            <w:bookmarkEnd w:id="204"/>
          </w:p>
          <w:p w14:paraId="7850DEAD" w14:textId="017116DA" w:rsidR="001950C9" w:rsidRPr="00F1462B" w:rsidRDefault="00DF7247" w:rsidP="000C0441">
            <w:pPr>
              <w:spacing w:before="120" w:after="120"/>
              <w:jc w:val="both"/>
              <w:rPr>
                <w:rFonts w:asciiTheme="minorHAnsi" w:hAnsiTheme="minorHAnsi" w:cs="Times New Roman"/>
                <w:noProof/>
                <w:lang w:eastAsia="sl-SI"/>
              </w:rPr>
            </w:pPr>
            <w:r w:rsidRPr="00F1462B">
              <w:rPr>
                <w:noProof/>
                <w:lang w:eastAsia="sl-SI"/>
              </w:rPr>
              <w:drawing>
                <wp:inline distT="0" distB="0" distL="0" distR="0" wp14:anchorId="3DA5C90F" wp14:editId="3A21773B">
                  <wp:extent cx="2554605" cy="2628900"/>
                  <wp:effectExtent l="0" t="0" r="0" b="0"/>
                  <wp:docPr id="21" name="Grafikon 2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E5E40D-62D1-4E29-8F22-4739E87BD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17B86D6" w14:textId="05C23208" w:rsidR="000C0441" w:rsidRPr="00F1462B" w:rsidRDefault="000C0441" w:rsidP="00BA2829">
            <w:pPr>
              <w:spacing w:before="120" w:after="120"/>
              <w:jc w:val="center"/>
              <w:rPr>
                <w:rFonts w:asciiTheme="minorHAnsi" w:hAnsiTheme="minorHAnsi" w:cs="Times New Roman"/>
                <w:noProof/>
                <w:lang w:eastAsia="sl-SI"/>
              </w:rPr>
            </w:pPr>
          </w:p>
        </w:tc>
      </w:tr>
    </w:tbl>
    <w:p w14:paraId="4C492EE7" w14:textId="50B58028" w:rsidR="000C0441" w:rsidRPr="00F1462B" w:rsidRDefault="00E2286D"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15 </w:t>
      </w:r>
      <w:r w:rsidR="000C0441" w:rsidRPr="00F1462B">
        <w:rPr>
          <w:rFonts w:asciiTheme="minorHAnsi" w:hAnsiTheme="minorHAnsi" w:cs="Times New Roman"/>
          <w:noProof/>
          <w:lang w:eastAsia="sl-SI"/>
        </w:rPr>
        <w:t xml:space="preserve">vzorcev živil, namenjenih dojenčkom in majhnim otrokom, je bilo analiziranih glede biološke varnosti </w:t>
      </w:r>
      <w:r w:rsidR="000C0441" w:rsidRPr="00F1462B">
        <w:rPr>
          <w:rFonts w:asciiTheme="minorHAnsi" w:hAnsiTheme="minorHAnsi" w:cs="Times New Roman"/>
          <w:i/>
          <w:noProof/>
          <w:lang w:eastAsia="sl-SI"/>
        </w:rPr>
        <w:t>(Salmonella spp., Cronobacter spp., Listeria monocytogenes</w:t>
      </w:r>
      <w:r w:rsidR="000C0441" w:rsidRPr="00F1462B">
        <w:rPr>
          <w:rFonts w:asciiTheme="minorHAnsi" w:hAnsiTheme="minorHAnsi" w:cs="Times New Roman"/>
          <w:noProof/>
          <w:lang w:eastAsia="sl-SI"/>
        </w:rPr>
        <w:t>)</w:t>
      </w:r>
      <w:r w:rsidR="00445AD3"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17 </w:t>
      </w:r>
      <w:r w:rsidR="000C0441" w:rsidRPr="00F1462B">
        <w:rPr>
          <w:rFonts w:asciiTheme="minorHAnsi" w:hAnsiTheme="minorHAnsi" w:cs="Times New Roman"/>
          <w:noProof/>
          <w:lang w:eastAsia="sl-SI"/>
        </w:rPr>
        <w:t xml:space="preserve">vzorcev glede vsebnosti onesnaževal (kovine, mikotoksini, </w:t>
      </w:r>
      <w:r w:rsidR="00DD093F" w:rsidRPr="00F1462B">
        <w:rPr>
          <w:rFonts w:asciiTheme="minorHAnsi" w:hAnsiTheme="minorHAnsi" w:cs="Times New Roman"/>
          <w:noProof/>
          <w:lang w:eastAsia="sl-SI"/>
        </w:rPr>
        <w:t>policiklični aromatski ogljikovodiki</w:t>
      </w:r>
      <w:r w:rsidR="00D50258" w:rsidRPr="00F1462B">
        <w:rPr>
          <w:rFonts w:asciiTheme="minorHAnsi" w:hAnsiTheme="minorHAnsi" w:cs="Times New Roman"/>
          <w:noProof/>
          <w:lang w:eastAsia="sl-SI"/>
        </w:rPr>
        <w:t xml:space="preserve">, dioksini in PCB, </w:t>
      </w:r>
      <w:r w:rsidR="000C0441" w:rsidRPr="00F1462B">
        <w:rPr>
          <w:rFonts w:asciiTheme="minorHAnsi" w:hAnsiTheme="minorHAnsi" w:cs="Times New Roman"/>
          <w:noProof/>
          <w:lang w:eastAsia="sl-SI"/>
        </w:rPr>
        <w:t>akrilamid)</w:t>
      </w:r>
      <w:r w:rsidR="00445AD3" w:rsidRPr="00F1462B">
        <w:rPr>
          <w:rFonts w:asciiTheme="minorHAnsi" w:hAnsiTheme="minorHAnsi" w:cs="Times New Roman"/>
          <w:noProof/>
          <w:lang w:eastAsia="sl-SI"/>
        </w:rPr>
        <w:t>;</w:t>
      </w:r>
      <w:r w:rsidR="000C0441" w:rsidRPr="00F1462B">
        <w:rPr>
          <w:rFonts w:asciiTheme="minorHAnsi" w:hAnsiTheme="minorHAnsi" w:cs="Times New Roman"/>
          <w:noProof/>
          <w:lang w:eastAsia="sl-SI"/>
        </w:rPr>
        <w:t xml:space="preserve"> 10 vzorcev (</w:t>
      </w:r>
      <w:r w:rsidR="00D50258" w:rsidRPr="00F1462B">
        <w:rPr>
          <w:rFonts w:asciiTheme="minorHAnsi" w:hAnsiTheme="minorHAnsi" w:cs="Times New Roman"/>
          <w:noProof/>
          <w:lang w:eastAsia="sl-SI"/>
        </w:rPr>
        <w:t>otroška hrana na osnovi predelanih žit)</w:t>
      </w:r>
      <w:r w:rsidR="000C0441" w:rsidRPr="00F1462B">
        <w:rPr>
          <w:rFonts w:asciiTheme="minorHAnsi" w:hAnsiTheme="minorHAnsi" w:cs="Times New Roman"/>
          <w:noProof/>
          <w:lang w:eastAsia="sl-SI"/>
        </w:rPr>
        <w:t xml:space="preserve"> </w:t>
      </w:r>
      <w:r w:rsidR="00457CBA" w:rsidRPr="00F1462B">
        <w:rPr>
          <w:rFonts w:asciiTheme="minorHAnsi" w:hAnsiTheme="minorHAnsi" w:cs="Times New Roman"/>
          <w:noProof/>
          <w:lang w:eastAsia="sl-SI"/>
        </w:rPr>
        <w:t xml:space="preserve">dodatno </w:t>
      </w:r>
      <w:r w:rsidR="000C0441" w:rsidRPr="00F1462B">
        <w:rPr>
          <w:rFonts w:asciiTheme="minorHAnsi" w:hAnsiTheme="minorHAnsi" w:cs="Times New Roman"/>
          <w:noProof/>
          <w:lang w:eastAsia="sl-SI"/>
        </w:rPr>
        <w:t xml:space="preserve">glede vsebnosti ostankov pesticidov in </w:t>
      </w:r>
      <w:r w:rsidR="007729E5" w:rsidRPr="00F1462B">
        <w:rPr>
          <w:rFonts w:asciiTheme="minorHAnsi" w:hAnsiTheme="minorHAnsi" w:cs="Times New Roman"/>
          <w:noProof/>
          <w:lang w:eastAsia="sl-SI"/>
        </w:rPr>
        <w:t>pet</w:t>
      </w:r>
      <w:r w:rsidR="00E31C93" w:rsidRPr="00F1462B">
        <w:rPr>
          <w:rFonts w:asciiTheme="minorHAnsi" w:hAnsiTheme="minorHAnsi" w:cs="Times New Roman"/>
          <w:noProof/>
          <w:lang w:eastAsia="sl-SI"/>
        </w:rPr>
        <w:t xml:space="preserve"> vzorcev </w:t>
      </w:r>
      <w:r w:rsidR="000C0441" w:rsidRPr="00F1462B">
        <w:rPr>
          <w:rFonts w:asciiTheme="minorHAnsi" w:hAnsiTheme="minorHAnsi" w:cs="Times New Roman"/>
          <w:noProof/>
          <w:lang w:eastAsia="sl-SI"/>
        </w:rPr>
        <w:t>glede prisotnosti ale</w:t>
      </w:r>
      <w:r w:rsidR="007726C6" w:rsidRPr="00F1462B">
        <w:rPr>
          <w:rFonts w:asciiTheme="minorHAnsi" w:hAnsiTheme="minorHAnsi" w:cs="Times New Roman"/>
          <w:noProof/>
          <w:lang w:eastAsia="sl-SI"/>
        </w:rPr>
        <w:t>r</w:t>
      </w:r>
      <w:r w:rsidR="000C0441" w:rsidRPr="00F1462B">
        <w:rPr>
          <w:rFonts w:asciiTheme="minorHAnsi" w:hAnsiTheme="minorHAnsi" w:cs="Times New Roman"/>
          <w:noProof/>
          <w:lang w:eastAsia="sl-SI"/>
        </w:rPr>
        <w:t xml:space="preserve">gena (gluten). </w:t>
      </w:r>
      <w:r w:rsidR="00881C12" w:rsidRPr="00F1462B">
        <w:rPr>
          <w:rFonts w:asciiTheme="minorHAnsi" w:hAnsiTheme="minorHAnsi" w:cs="Times New Roman"/>
          <w:noProof/>
          <w:lang w:eastAsia="sl-SI"/>
        </w:rPr>
        <w:t>Pri petih vzorcih začetnih formul za dojenčke se je preverjala tudi skladnost označbe.</w:t>
      </w:r>
    </w:p>
    <w:p w14:paraId="2E9931CE" w14:textId="0864832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w:t>
      </w:r>
      <w:r w:rsidR="00D50258" w:rsidRPr="00F1462B">
        <w:rPr>
          <w:rFonts w:asciiTheme="minorHAnsi" w:hAnsiTheme="minorHAnsi" w:cs="Times New Roman"/>
          <w:noProof/>
          <w:lang w:eastAsia="sl-SI"/>
        </w:rPr>
        <w:t xml:space="preserve">dveh </w:t>
      </w:r>
      <w:r w:rsidRPr="00F1462B">
        <w:rPr>
          <w:rFonts w:asciiTheme="minorHAnsi" w:hAnsiTheme="minorHAnsi" w:cs="Times New Roman"/>
          <w:noProof/>
          <w:lang w:eastAsia="sl-SI"/>
        </w:rPr>
        <w:t>vzorcih živil za posebne zdravstvene namene</w:t>
      </w:r>
      <w:r w:rsidR="00D50258" w:rsidRPr="00F1462B">
        <w:rPr>
          <w:rFonts w:asciiTheme="minorHAnsi" w:hAnsiTheme="minorHAnsi" w:cs="Times New Roman"/>
          <w:noProof/>
          <w:lang w:eastAsia="sl-SI"/>
        </w:rPr>
        <w:t>, namenjenih dojenčkom</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so bili analizirani mikrobiološki parametri, ki opredeljujejo mikrobiološko varnost živil (</w:t>
      </w:r>
      <w:r w:rsidR="00D50258" w:rsidRPr="00F1462B">
        <w:rPr>
          <w:rFonts w:asciiTheme="minorHAnsi" w:hAnsiTheme="minorHAnsi" w:cs="Times New Roman"/>
          <w:i/>
          <w:noProof/>
          <w:lang w:eastAsia="sl-SI"/>
        </w:rPr>
        <w:t>Salmonella spp., Cronobacter spp.</w:t>
      </w:r>
      <w:r w:rsidRPr="00F1462B">
        <w:rPr>
          <w:rFonts w:asciiTheme="minorHAnsi" w:hAnsiTheme="minorHAnsi" w:cs="Times New Roman"/>
          <w:i/>
          <w:noProof/>
          <w:lang w:eastAsia="sl-SI"/>
        </w:rPr>
        <w:t>)</w:t>
      </w:r>
      <w:r w:rsidRPr="00F1462B">
        <w:rPr>
          <w:rFonts w:asciiTheme="minorHAnsi" w:hAnsiTheme="minorHAnsi" w:cs="Times New Roman"/>
          <w:noProof/>
          <w:lang w:eastAsia="sl-SI"/>
        </w:rPr>
        <w:t xml:space="preserve">, </w:t>
      </w:r>
      <w:r w:rsidR="00D50258" w:rsidRPr="00F1462B">
        <w:rPr>
          <w:rFonts w:asciiTheme="minorHAnsi" w:hAnsiTheme="minorHAnsi" w:cs="Times New Roman"/>
          <w:noProof/>
          <w:lang w:eastAsia="sl-SI"/>
        </w:rPr>
        <w:t>v dveh</w:t>
      </w:r>
      <w:r w:rsidRPr="00F1462B">
        <w:rPr>
          <w:rFonts w:asciiTheme="minorHAnsi" w:hAnsiTheme="minorHAnsi" w:cs="Times New Roman"/>
          <w:noProof/>
          <w:lang w:eastAsia="sl-SI"/>
        </w:rPr>
        <w:t xml:space="preserve"> pa vsebnost onesnaževal (kovine</w:t>
      </w:r>
      <w:r w:rsidR="00D50258" w:rsidRPr="00F1462B">
        <w:rPr>
          <w:rFonts w:asciiTheme="minorHAnsi" w:hAnsiTheme="minorHAnsi" w:cs="Times New Roman"/>
          <w:noProof/>
          <w:lang w:eastAsia="sl-SI"/>
        </w:rPr>
        <w:t>, mikotoksini, PAO</w:t>
      </w:r>
      <w:r w:rsidR="00ED6031" w:rsidRPr="00F1462B">
        <w:rPr>
          <w:rFonts w:asciiTheme="minorHAnsi" w:hAnsiTheme="minorHAnsi" w:cs="Times New Roman"/>
          <w:noProof/>
          <w:lang w:eastAsia="sl-SI"/>
        </w:rPr>
        <w:t>)</w:t>
      </w:r>
      <w:r w:rsidR="00D50258" w:rsidRPr="00F1462B">
        <w:rPr>
          <w:rFonts w:asciiTheme="minorHAnsi" w:hAnsiTheme="minorHAnsi" w:cs="Times New Roman"/>
          <w:noProof/>
          <w:lang w:eastAsia="sl-SI"/>
        </w:rPr>
        <w:t>, vsebnost alergena (gluten)</w:t>
      </w:r>
      <w:r w:rsidR="00881C12" w:rsidRPr="00F1462B">
        <w:rPr>
          <w:rFonts w:asciiTheme="minorHAnsi" w:hAnsiTheme="minorHAnsi" w:cs="Times New Roman"/>
          <w:noProof/>
          <w:lang w:eastAsia="sl-SI"/>
        </w:rPr>
        <w:t>,</w:t>
      </w:r>
      <w:r w:rsidR="00D50258" w:rsidRPr="00F1462B">
        <w:rPr>
          <w:rFonts w:asciiTheme="minorHAnsi" w:hAnsiTheme="minorHAnsi" w:cs="Times New Roman"/>
          <w:noProof/>
          <w:lang w:eastAsia="sl-SI"/>
        </w:rPr>
        <w:t xml:space="preserve"> </w:t>
      </w:r>
      <w:r w:rsidR="00881C12" w:rsidRPr="00F1462B">
        <w:rPr>
          <w:rFonts w:asciiTheme="minorHAnsi" w:hAnsiTheme="minorHAnsi" w:cs="Times New Roman"/>
          <w:noProof/>
          <w:lang w:eastAsia="sl-SI"/>
        </w:rPr>
        <w:t xml:space="preserve">preverjala pa se je tudi </w:t>
      </w:r>
      <w:r w:rsidR="00D50258" w:rsidRPr="00F1462B">
        <w:rPr>
          <w:rFonts w:asciiTheme="minorHAnsi" w:hAnsiTheme="minorHAnsi" w:cs="Times New Roman"/>
          <w:noProof/>
          <w:lang w:eastAsia="sl-SI"/>
        </w:rPr>
        <w:t>skladnost označbe.</w:t>
      </w:r>
      <w:r w:rsidR="00E067AA" w:rsidRPr="00F1462B">
        <w:rPr>
          <w:rFonts w:asciiTheme="minorHAnsi" w:hAnsiTheme="minorHAnsi" w:cs="Times New Roman"/>
          <w:noProof/>
          <w:lang w:eastAsia="sl-SI"/>
        </w:rPr>
        <w:t xml:space="preserve"> Število analiziranih vzorcev po skupinah živil in parametrih preskušanja je prikazano v grafu 19.</w:t>
      </w:r>
    </w:p>
    <w:p w14:paraId="3207F265" w14:textId="77777777" w:rsidR="004B4E8D" w:rsidRDefault="004B4E8D" w:rsidP="000C0441">
      <w:pPr>
        <w:spacing w:before="120" w:after="120" w:line="240" w:lineRule="auto"/>
        <w:jc w:val="both"/>
        <w:rPr>
          <w:rFonts w:asciiTheme="minorHAnsi" w:hAnsiTheme="minorHAnsi" w:cs="Times New Roman"/>
          <w:noProof/>
          <w:lang w:eastAsia="sl-SI"/>
        </w:rPr>
      </w:pPr>
    </w:p>
    <w:p w14:paraId="2E735391" w14:textId="77777777" w:rsidR="003D754B" w:rsidRDefault="003D754B" w:rsidP="000C0441">
      <w:pPr>
        <w:spacing w:before="120" w:after="120" w:line="240" w:lineRule="auto"/>
        <w:jc w:val="both"/>
        <w:rPr>
          <w:rFonts w:asciiTheme="minorHAnsi" w:hAnsiTheme="minorHAnsi" w:cs="Times New Roman"/>
          <w:noProof/>
          <w:lang w:eastAsia="sl-SI"/>
        </w:rPr>
      </w:pPr>
    </w:p>
    <w:p w14:paraId="1959B992" w14:textId="77777777" w:rsidR="003D754B" w:rsidRDefault="003D754B" w:rsidP="000C0441">
      <w:pPr>
        <w:spacing w:before="120" w:after="120" w:line="240" w:lineRule="auto"/>
        <w:jc w:val="both"/>
        <w:rPr>
          <w:rFonts w:asciiTheme="minorHAnsi" w:hAnsiTheme="minorHAnsi" w:cs="Times New Roman"/>
          <w:noProof/>
          <w:lang w:eastAsia="sl-SI"/>
        </w:rPr>
      </w:pPr>
    </w:p>
    <w:p w14:paraId="2230CBFD" w14:textId="77777777" w:rsidR="003D754B" w:rsidRDefault="003D754B" w:rsidP="000C0441">
      <w:pPr>
        <w:spacing w:before="120" w:after="120" w:line="240" w:lineRule="auto"/>
        <w:jc w:val="both"/>
        <w:rPr>
          <w:rFonts w:asciiTheme="minorHAnsi" w:hAnsiTheme="minorHAnsi" w:cs="Times New Roman"/>
          <w:noProof/>
          <w:lang w:eastAsia="sl-SI"/>
        </w:rPr>
      </w:pPr>
    </w:p>
    <w:p w14:paraId="450E7A5B" w14:textId="77777777" w:rsidR="003D754B" w:rsidRDefault="003D754B" w:rsidP="000C0441">
      <w:pPr>
        <w:spacing w:before="120" w:after="120" w:line="240" w:lineRule="auto"/>
        <w:jc w:val="both"/>
        <w:rPr>
          <w:rFonts w:asciiTheme="minorHAnsi" w:hAnsiTheme="minorHAnsi" w:cs="Times New Roman"/>
          <w:noProof/>
          <w:lang w:eastAsia="sl-SI"/>
        </w:rPr>
      </w:pPr>
    </w:p>
    <w:p w14:paraId="5778DFE8" w14:textId="77777777" w:rsidR="003D754B" w:rsidRDefault="003D754B" w:rsidP="000C0441">
      <w:pPr>
        <w:spacing w:before="120" w:after="120" w:line="240" w:lineRule="auto"/>
        <w:jc w:val="both"/>
        <w:rPr>
          <w:rFonts w:asciiTheme="minorHAnsi" w:hAnsiTheme="minorHAnsi" w:cs="Times New Roman"/>
          <w:noProof/>
          <w:lang w:eastAsia="sl-SI"/>
        </w:rPr>
      </w:pPr>
    </w:p>
    <w:p w14:paraId="5332A1DE" w14:textId="77777777" w:rsidR="003D754B" w:rsidRDefault="003D754B" w:rsidP="000C0441">
      <w:pPr>
        <w:spacing w:before="120" w:after="120" w:line="240" w:lineRule="auto"/>
        <w:jc w:val="both"/>
        <w:rPr>
          <w:rFonts w:asciiTheme="minorHAnsi" w:hAnsiTheme="minorHAnsi" w:cs="Times New Roman"/>
          <w:noProof/>
          <w:lang w:eastAsia="sl-SI"/>
        </w:rPr>
      </w:pPr>
    </w:p>
    <w:p w14:paraId="5878B2A4" w14:textId="77777777" w:rsidR="003D754B" w:rsidRDefault="003D754B" w:rsidP="000C0441">
      <w:pPr>
        <w:spacing w:before="120" w:after="120" w:line="240" w:lineRule="auto"/>
        <w:jc w:val="both"/>
        <w:rPr>
          <w:rFonts w:asciiTheme="minorHAnsi" w:hAnsiTheme="minorHAnsi" w:cs="Times New Roman"/>
          <w:noProof/>
          <w:lang w:eastAsia="sl-SI"/>
        </w:rPr>
      </w:pPr>
    </w:p>
    <w:p w14:paraId="296A141F" w14:textId="77777777" w:rsidR="003D754B" w:rsidRDefault="003D754B" w:rsidP="000C0441">
      <w:pPr>
        <w:spacing w:before="120" w:after="120" w:line="240" w:lineRule="auto"/>
        <w:jc w:val="both"/>
        <w:rPr>
          <w:rFonts w:asciiTheme="minorHAnsi" w:hAnsiTheme="minorHAnsi" w:cs="Times New Roman"/>
          <w:noProof/>
          <w:lang w:eastAsia="sl-SI"/>
        </w:rPr>
      </w:pPr>
    </w:p>
    <w:p w14:paraId="6592BB3B" w14:textId="77777777" w:rsidR="003D754B" w:rsidRDefault="003D754B" w:rsidP="000C0441">
      <w:pPr>
        <w:spacing w:before="120" w:after="120" w:line="240" w:lineRule="auto"/>
        <w:jc w:val="both"/>
        <w:rPr>
          <w:rFonts w:asciiTheme="minorHAnsi" w:hAnsiTheme="minorHAnsi" w:cs="Times New Roman"/>
          <w:noProof/>
          <w:lang w:eastAsia="sl-SI"/>
        </w:rPr>
      </w:pPr>
    </w:p>
    <w:p w14:paraId="4925BBB2"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501EFB21" w14:textId="77777777" w:rsidR="004B4E8D" w:rsidRPr="00F1462B" w:rsidRDefault="004B4E8D" w:rsidP="000C0441">
      <w:pPr>
        <w:spacing w:before="120" w:after="120" w:line="240" w:lineRule="auto"/>
        <w:jc w:val="both"/>
        <w:rPr>
          <w:rFonts w:asciiTheme="minorHAnsi" w:hAnsiTheme="minorHAnsi" w:cs="Times New Roman"/>
          <w:noProof/>
          <w:lang w:eastAsia="sl-SI"/>
        </w:rPr>
      </w:pPr>
    </w:p>
    <w:p w14:paraId="1BC0CC07" w14:textId="77777777" w:rsidR="007729E5" w:rsidRPr="00F1462B" w:rsidRDefault="007729E5" w:rsidP="000C0441">
      <w:pPr>
        <w:spacing w:before="120" w:after="120" w:line="240" w:lineRule="auto"/>
        <w:jc w:val="both"/>
        <w:rPr>
          <w:rFonts w:asciiTheme="minorHAnsi" w:hAnsiTheme="minorHAnsi" w:cs="Times New Roman"/>
          <w:noProof/>
          <w:lang w:eastAsia="sl-SI"/>
        </w:rPr>
      </w:pPr>
    </w:p>
    <w:p w14:paraId="337A0A4B" w14:textId="5BDB6049"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5" w:name="_Toc101508404"/>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19</w:t>
      </w:r>
      <w:r w:rsidR="00CF05AE" w:rsidRPr="00F1462B">
        <w:rPr>
          <w:rFonts w:asciiTheme="minorHAnsi" w:hAnsiTheme="minorHAnsi" w:cs="Times New Roman"/>
          <w:b/>
          <w:bCs/>
          <w:noProof/>
          <w:lang w:eastAsia="sl-SI"/>
        </w:rPr>
        <w:fldChar w:fldCharType="end"/>
      </w:r>
      <w:r w:rsidR="001D0537">
        <w:rPr>
          <w:rFonts w:asciiTheme="minorHAnsi" w:hAnsiTheme="minorHAnsi" w:cs="Times New Roman"/>
          <w:b/>
          <w:bCs/>
          <w:noProof/>
          <w:lang w:eastAsia="sl-SI"/>
        </w:rPr>
        <w:t xml:space="preserve"> </w:t>
      </w:r>
      <w:r w:rsidR="007216A4"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vzorcev po skupinah </w:t>
      </w:r>
      <w:r w:rsidR="00E067AA" w:rsidRPr="00F1462B">
        <w:rPr>
          <w:rFonts w:asciiTheme="minorHAnsi" w:hAnsiTheme="minorHAnsi" w:cs="Times New Roman"/>
          <w:b/>
          <w:bCs/>
          <w:noProof/>
          <w:lang w:eastAsia="sl-SI"/>
        </w:rPr>
        <w:t xml:space="preserve">živil </w:t>
      </w:r>
      <w:r w:rsidRPr="00F1462B">
        <w:rPr>
          <w:rFonts w:asciiTheme="minorHAnsi" w:hAnsiTheme="minorHAnsi" w:cs="Times New Roman"/>
          <w:b/>
          <w:bCs/>
          <w:noProof/>
          <w:lang w:eastAsia="sl-SI"/>
        </w:rPr>
        <w:t>in parametrih preskušanja</w:t>
      </w:r>
      <w:bookmarkEnd w:id="205"/>
      <w:r w:rsidRPr="00F1462B">
        <w:rPr>
          <w:rFonts w:asciiTheme="minorHAnsi" w:hAnsiTheme="minorHAnsi" w:cs="Times New Roman"/>
          <w:b/>
          <w:bCs/>
          <w:noProof/>
          <w:lang w:eastAsia="sl-SI"/>
        </w:rPr>
        <w:t xml:space="preserve"> </w:t>
      </w:r>
    </w:p>
    <w:p w14:paraId="6BE99B56" w14:textId="76A12F38" w:rsidR="00712A32" w:rsidRPr="00F1462B" w:rsidRDefault="007D47AA" w:rsidP="000C0441">
      <w:pPr>
        <w:spacing w:before="120" w:after="120" w:line="240" w:lineRule="auto"/>
        <w:jc w:val="both"/>
        <w:rPr>
          <w:rFonts w:asciiTheme="minorHAnsi" w:hAnsiTheme="minorHAnsi" w:cs="Times New Roman"/>
          <w:noProof/>
          <w:lang w:eastAsia="sl-SI"/>
        </w:rPr>
      </w:pPr>
      <w:r w:rsidRPr="00F1462B">
        <w:rPr>
          <w:noProof/>
        </w:rPr>
        <w:t xml:space="preserve"> </w:t>
      </w:r>
      <w:r w:rsidR="00881C12" w:rsidRPr="00F1462B">
        <w:rPr>
          <w:noProof/>
          <w:lang w:eastAsia="sl-SI"/>
        </w:rPr>
        <w:drawing>
          <wp:inline distT="0" distB="0" distL="0" distR="0" wp14:anchorId="681E84C8" wp14:editId="56974976">
            <wp:extent cx="5572125" cy="3139440"/>
            <wp:effectExtent l="0" t="0" r="0" b="3810"/>
            <wp:docPr id="23" name="Grafikon 2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8F03BF-742A-4926-9826-8194F69F4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BF92601" w14:textId="73DE4B09"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Vsi vzorci </w:t>
      </w:r>
      <w:r w:rsidR="0086157D" w:rsidRPr="00F1462B">
        <w:rPr>
          <w:rFonts w:asciiTheme="minorHAnsi" w:hAnsiTheme="minorHAnsi" w:cs="Times New Roman"/>
          <w:noProof/>
          <w:lang w:eastAsia="sl-SI"/>
        </w:rPr>
        <w:t xml:space="preserve">živil za posebne skupine </w:t>
      </w:r>
      <w:r w:rsidRPr="00F1462B">
        <w:rPr>
          <w:rFonts w:asciiTheme="minorHAnsi" w:hAnsiTheme="minorHAnsi" w:cs="Times New Roman"/>
          <w:noProof/>
          <w:lang w:eastAsia="sl-SI"/>
        </w:rPr>
        <w:t>so bili ocenjeni kot varni.</w:t>
      </w:r>
      <w:r w:rsidR="00D8321A" w:rsidRPr="00F1462B">
        <w:rPr>
          <w:rFonts w:asciiTheme="minorHAnsi" w:hAnsiTheme="minorHAnsi" w:cs="Times New Roman"/>
          <w:noProof/>
          <w:lang w:eastAsia="sl-SI"/>
        </w:rPr>
        <w:t xml:space="preserve"> Pri </w:t>
      </w:r>
      <w:r w:rsidR="004B7A5A" w:rsidRPr="00F1462B">
        <w:rPr>
          <w:rFonts w:asciiTheme="minorHAnsi" w:hAnsiTheme="minorHAnsi" w:cs="Times New Roman"/>
          <w:noProof/>
          <w:lang w:eastAsia="sl-SI"/>
        </w:rPr>
        <w:t>treh</w:t>
      </w:r>
      <w:r w:rsidR="00D8321A" w:rsidRPr="00F1462B">
        <w:rPr>
          <w:rFonts w:asciiTheme="minorHAnsi" w:hAnsiTheme="minorHAnsi" w:cs="Times New Roman"/>
          <w:noProof/>
          <w:lang w:eastAsia="sl-SI"/>
        </w:rPr>
        <w:t xml:space="preserve"> vzorcih začetnih formul za dojenčke in enem vzorcu živila za posebne zdravstvene namene, namenj</w:t>
      </w:r>
      <w:r w:rsidR="00445AD3" w:rsidRPr="00F1462B">
        <w:rPr>
          <w:rFonts w:asciiTheme="minorHAnsi" w:hAnsiTheme="minorHAnsi" w:cs="Times New Roman"/>
          <w:noProof/>
          <w:lang w:eastAsia="sl-SI"/>
        </w:rPr>
        <w:t>e</w:t>
      </w:r>
      <w:r w:rsidR="00D8321A" w:rsidRPr="00F1462B">
        <w:rPr>
          <w:rFonts w:asciiTheme="minorHAnsi" w:hAnsiTheme="minorHAnsi" w:cs="Times New Roman"/>
          <w:noProof/>
          <w:lang w:eastAsia="sl-SI"/>
        </w:rPr>
        <w:t>nega doje</w:t>
      </w:r>
      <w:r w:rsidR="00494076" w:rsidRPr="00F1462B">
        <w:rPr>
          <w:rFonts w:asciiTheme="minorHAnsi" w:hAnsiTheme="minorHAnsi" w:cs="Times New Roman"/>
          <w:noProof/>
          <w:lang w:eastAsia="sl-SI"/>
        </w:rPr>
        <w:t>n</w:t>
      </w:r>
      <w:r w:rsidR="00D8321A" w:rsidRPr="00F1462B">
        <w:rPr>
          <w:rFonts w:asciiTheme="minorHAnsi" w:hAnsiTheme="minorHAnsi" w:cs="Times New Roman"/>
          <w:noProof/>
          <w:lang w:eastAsia="sl-SI"/>
        </w:rPr>
        <w:t>čkom</w:t>
      </w:r>
      <w:r w:rsidR="00445AD3" w:rsidRPr="00F1462B">
        <w:rPr>
          <w:rFonts w:asciiTheme="minorHAnsi" w:hAnsiTheme="minorHAnsi" w:cs="Times New Roman"/>
          <w:noProof/>
          <w:lang w:eastAsia="sl-SI"/>
        </w:rPr>
        <w:t>,</w:t>
      </w:r>
      <w:r w:rsidR="00D8321A" w:rsidRPr="00F1462B">
        <w:rPr>
          <w:rFonts w:asciiTheme="minorHAnsi" w:hAnsiTheme="minorHAnsi" w:cs="Times New Roman"/>
          <w:noProof/>
          <w:lang w:eastAsia="sl-SI"/>
        </w:rPr>
        <w:t xml:space="preserve"> so bile ugotovljene neskladnosti v označbi, zato so bili ocenjeni kot neskladni.</w:t>
      </w:r>
      <w:r w:rsidR="00E067AA" w:rsidRPr="00F1462B">
        <w:rPr>
          <w:rFonts w:asciiTheme="minorHAnsi" w:hAnsiTheme="minorHAnsi" w:cs="Times New Roman"/>
          <w:noProof/>
          <w:lang w:eastAsia="sl-SI"/>
        </w:rPr>
        <w:t xml:space="preserve"> Število vzorcev </w:t>
      </w:r>
      <w:r w:rsidR="00FB63E5" w:rsidRPr="00F1462B">
        <w:rPr>
          <w:rFonts w:asciiTheme="minorHAnsi" w:hAnsiTheme="minorHAnsi" w:cs="Times New Roman"/>
          <w:noProof/>
          <w:lang w:eastAsia="sl-SI"/>
        </w:rPr>
        <w:t xml:space="preserve">živil </w:t>
      </w:r>
      <w:r w:rsidR="00E067AA" w:rsidRPr="00F1462B">
        <w:rPr>
          <w:rFonts w:asciiTheme="minorHAnsi" w:hAnsiTheme="minorHAnsi" w:cs="Times New Roman"/>
          <w:noProof/>
          <w:lang w:eastAsia="sl-SI"/>
        </w:rPr>
        <w:t>po skupinah in oceni skladnosti oziroma varnosti je prikazano v grafu 20.</w:t>
      </w:r>
    </w:p>
    <w:p w14:paraId="2033E6A2" w14:textId="77777777" w:rsidR="000C0441" w:rsidRPr="00F1462B" w:rsidRDefault="000C0441" w:rsidP="000C0441">
      <w:pPr>
        <w:spacing w:before="120" w:after="120" w:line="240" w:lineRule="auto"/>
        <w:jc w:val="both"/>
        <w:rPr>
          <w:rFonts w:asciiTheme="minorHAnsi" w:hAnsiTheme="minorHAnsi" w:cs="Times New Roman"/>
          <w:noProof/>
          <w:lang w:eastAsia="sl-SI"/>
        </w:rPr>
      </w:pPr>
    </w:p>
    <w:p w14:paraId="0223887B" w14:textId="5A65D8B5"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6" w:name="_Toc101508405"/>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20</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6A4" w:rsidRPr="00F1462B">
        <w:rPr>
          <w:rFonts w:asciiTheme="minorHAnsi" w:hAnsiTheme="minorHAnsi" w:cs="Times New Roman"/>
          <w:b/>
          <w:bCs/>
          <w:noProof/>
          <w:lang w:eastAsia="sl-SI"/>
        </w:rPr>
        <w:t>-</w:t>
      </w:r>
      <w:r w:rsidR="00083C8A" w:rsidRPr="00F1462B">
        <w:rPr>
          <w:rFonts w:asciiTheme="minorHAnsi" w:hAnsiTheme="minorHAnsi" w:cs="Times New Roman"/>
          <w:b/>
          <w:bCs/>
          <w:noProof/>
          <w:lang w:eastAsia="sl-SI"/>
        </w:rPr>
        <w:t xml:space="preserve"> </w:t>
      </w:r>
      <w:r w:rsidRPr="00F1462B">
        <w:rPr>
          <w:rFonts w:asciiTheme="minorHAnsi" w:hAnsiTheme="minorHAnsi" w:cs="Times New Roman"/>
          <w:b/>
          <w:bCs/>
          <w:noProof/>
          <w:lang w:eastAsia="sl-SI"/>
        </w:rPr>
        <w:t xml:space="preserve">Število vzorcev po skupinah </w:t>
      </w:r>
      <w:r w:rsidR="00E067AA" w:rsidRPr="00F1462B">
        <w:rPr>
          <w:rFonts w:asciiTheme="minorHAnsi" w:hAnsiTheme="minorHAnsi" w:cs="Times New Roman"/>
          <w:b/>
          <w:bCs/>
          <w:noProof/>
          <w:lang w:eastAsia="sl-SI"/>
        </w:rPr>
        <w:t xml:space="preserve">živil </w:t>
      </w:r>
      <w:r w:rsidRPr="00F1462B">
        <w:rPr>
          <w:rFonts w:asciiTheme="minorHAnsi" w:hAnsiTheme="minorHAnsi" w:cs="Times New Roman"/>
          <w:b/>
          <w:bCs/>
          <w:noProof/>
          <w:lang w:eastAsia="sl-SI"/>
        </w:rPr>
        <w:t>in oceni skladnosti/varnosti*</w:t>
      </w:r>
      <w:bookmarkEnd w:id="206"/>
    </w:p>
    <w:p w14:paraId="4C984965" w14:textId="164B093D" w:rsidR="00ED6031" w:rsidRPr="00F1462B" w:rsidRDefault="00ED6031" w:rsidP="000C0441">
      <w:pPr>
        <w:spacing w:before="120" w:after="120" w:line="240" w:lineRule="auto"/>
        <w:jc w:val="both"/>
        <w:rPr>
          <w:rFonts w:asciiTheme="minorHAnsi" w:hAnsiTheme="minorHAnsi" w:cs="Times New Roman"/>
          <w:noProof/>
          <w:lang w:eastAsia="sl-SI"/>
        </w:rPr>
      </w:pPr>
    </w:p>
    <w:p w14:paraId="008925B3" w14:textId="16D480DA" w:rsidR="00ED6031" w:rsidRPr="00F1462B" w:rsidRDefault="00D8321A" w:rsidP="000C0441">
      <w:pPr>
        <w:spacing w:before="120" w:after="120" w:line="240" w:lineRule="auto"/>
        <w:jc w:val="both"/>
        <w:rPr>
          <w:rFonts w:asciiTheme="minorHAnsi" w:hAnsiTheme="minorHAnsi" w:cs="Times New Roman"/>
          <w:noProof/>
          <w:lang w:eastAsia="sl-SI"/>
        </w:rPr>
      </w:pPr>
      <w:r w:rsidRPr="00F1462B">
        <w:rPr>
          <w:noProof/>
        </w:rPr>
        <w:t xml:space="preserve"> </w:t>
      </w:r>
      <w:r w:rsidRPr="00F1462B">
        <w:rPr>
          <w:noProof/>
          <w:lang w:eastAsia="sl-SI"/>
        </w:rPr>
        <w:drawing>
          <wp:inline distT="0" distB="0" distL="0" distR="0" wp14:anchorId="2CDF4E90" wp14:editId="4B321E66">
            <wp:extent cx="5532120" cy="2527300"/>
            <wp:effectExtent l="0" t="0" r="0" b="6350"/>
            <wp:docPr id="31" name="Grafikon 3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A02F1C-8210-45DD-94CA-97C966DFD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7353CA5" w14:textId="61880C0B"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je bilo odvzetih in preskušanih </w:t>
      </w:r>
      <w:r w:rsidR="0060794B" w:rsidRPr="00F1462B">
        <w:rPr>
          <w:rFonts w:asciiTheme="minorHAnsi" w:hAnsiTheme="minorHAnsi" w:cs="Times New Roman"/>
          <w:noProof/>
          <w:lang w:eastAsia="sl-SI"/>
        </w:rPr>
        <w:t xml:space="preserve">49 </w:t>
      </w:r>
      <w:r w:rsidRPr="00F1462B">
        <w:rPr>
          <w:rFonts w:asciiTheme="minorHAnsi" w:hAnsiTheme="minorHAnsi" w:cs="Times New Roman"/>
          <w:noProof/>
          <w:lang w:eastAsia="sl-SI"/>
        </w:rPr>
        <w:t xml:space="preserve">vzorcev prehranskih dopolnil, od tega </w:t>
      </w:r>
      <w:r w:rsidR="00F03EDE" w:rsidRPr="00F1462B">
        <w:rPr>
          <w:rFonts w:asciiTheme="minorHAnsi" w:hAnsiTheme="minorHAnsi" w:cs="Times New Roman"/>
          <w:noProof/>
          <w:lang w:eastAsia="sl-SI"/>
        </w:rPr>
        <w:t xml:space="preserve">17 </w:t>
      </w:r>
      <w:r w:rsidRPr="00F1462B">
        <w:rPr>
          <w:rFonts w:asciiTheme="minorHAnsi" w:hAnsiTheme="minorHAnsi" w:cs="Times New Roman"/>
          <w:noProof/>
          <w:lang w:eastAsia="sl-SI"/>
        </w:rPr>
        <w:t>vzorcev prehranskih dopolnil na osnovi zelišč oziroma rastlin</w:t>
      </w:r>
      <w:r w:rsidR="00445AD3"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w:t>
      </w:r>
      <w:r w:rsidR="00F03EDE" w:rsidRPr="00F1462B">
        <w:rPr>
          <w:rFonts w:asciiTheme="minorHAnsi" w:hAnsiTheme="minorHAnsi" w:cs="Times New Roman"/>
          <w:noProof/>
          <w:lang w:eastAsia="sl-SI"/>
        </w:rPr>
        <w:t xml:space="preserve">11 vzorcev prehranskih dopolnil za spolno moč, </w:t>
      </w:r>
      <w:r w:rsidR="004B7A5A" w:rsidRPr="00F1462B">
        <w:rPr>
          <w:rFonts w:asciiTheme="minorHAnsi" w:hAnsiTheme="minorHAnsi" w:cs="Times New Roman"/>
          <w:noProof/>
          <w:lang w:eastAsia="sl-SI"/>
        </w:rPr>
        <w:t>šest</w:t>
      </w:r>
      <w:r w:rsidR="00F03EDE" w:rsidRPr="00F1462B">
        <w:rPr>
          <w:rFonts w:asciiTheme="minorHAnsi" w:hAnsiTheme="minorHAnsi" w:cs="Times New Roman"/>
          <w:noProof/>
          <w:lang w:eastAsia="sl-SI"/>
        </w:rPr>
        <w:t xml:space="preserve"> vzorcev prehranskih dopolnil z vitamini, štirje </w:t>
      </w:r>
      <w:r w:rsidR="007C1740" w:rsidRPr="00F1462B">
        <w:rPr>
          <w:rFonts w:asciiTheme="minorHAnsi" w:hAnsiTheme="minorHAnsi" w:cs="Times New Roman"/>
          <w:noProof/>
          <w:lang w:eastAsia="sl-SI"/>
        </w:rPr>
        <w:t xml:space="preserve">vzorci prehranskih dopolnil, ki vsebujejo posebne maščobne kisline, </w:t>
      </w:r>
      <w:r w:rsidR="00D02053" w:rsidRPr="00F1462B">
        <w:rPr>
          <w:rFonts w:asciiTheme="minorHAnsi" w:hAnsiTheme="minorHAnsi" w:cs="Times New Roman"/>
          <w:noProof/>
          <w:lang w:eastAsia="sl-SI"/>
        </w:rPr>
        <w:t>trije</w:t>
      </w:r>
      <w:r w:rsidR="007C1740" w:rsidRPr="00F1462B">
        <w:rPr>
          <w:rFonts w:asciiTheme="minorHAnsi" w:hAnsiTheme="minorHAnsi" w:cs="Times New Roman"/>
          <w:noProof/>
          <w:lang w:eastAsia="sl-SI"/>
        </w:rPr>
        <w:t xml:space="preserve"> vzorci </w:t>
      </w:r>
      <w:r w:rsidR="002F56BA" w:rsidRPr="00F1462B">
        <w:rPr>
          <w:rFonts w:asciiTheme="minorHAnsi" w:hAnsiTheme="minorHAnsi" w:cs="Times New Roman"/>
          <w:noProof/>
          <w:lang w:eastAsia="sl-SI"/>
        </w:rPr>
        <w:t xml:space="preserve">prehranskih dopolnil </w:t>
      </w:r>
      <w:r w:rsidR="00F03EDE" w:rsidRPr="00F1462B">
        <w:rPr>
          <w:rFonts w:asciiTheme="minorHAnsi" w:hAnsiTheme="minorHAnsi" w:cs="Times New Roman"/>
          <w:noProof/>
          <w:lang w:eastAsia="sl-SI"/>
        </w:rPr>
        <w:t xml:space="preserve">s probiotiki in vitamini, </w:t>
      </w:r>
      <w:r w:rsidR="007C1740" w:rsidRPr="00F1462B">
        <w:rPr>
          <w:rFonts w:asciiTheme="minorHAnsi" w:hAnsiTheme="minorHAnsi" w:cs="Times New Roman"/>
          <w:noProof/>
          <w:lang w:eastAsia="sl-SI"/>
        </w:rPr>
        <w:t xml:space="preserve">dva vzorca prehranskih dopolnil </w:t>
      </w:r>
      <w:r w:rsidR="00F03EDE" w:rsidRPr="00F1462B">
        <w:rPr>
          <w:rFonts w:asciiTheme="minorHAnsi" w:hAnsiTheme="minorHAnsi" w:cs="Times New Roman"/>
          <w:noProof/>
          <w:lang w:eastAsia="sl-SI"/>
        </w:rPr>
        <w:t>z minerali, dva vzorca prehranskih dopolnil z vitamini in minerali, dva vzorca prehranskih dopolnil z vitamini, minerali in rastlinskimi sestavinami</w:t>
      </w:r>
      <w:r w:rsidR="007C1740" w:rsidRPr="00F1462B">
        <w:rPr>
          <w:rFonts w:asciiTheme="minorHAnsi" w:hAnsiTheme="minorHAnsi" w:cs="Times New Roman"/>
          <w:noProof/>
          <w:lang w:eastAsia="sl-SI"/>
        </w:rPr>
        <w:t>, en vzorec</w:t>
      </w:r>
      <w:r w:rsidR="002F56BA" w:rsidRPr="00F1462B">
        <w:rPr>
          <w:rFonts w:asciiTheme="minorHAnsi" w:hAnsiTheme="minorHAnsi" w:cs="Times New Roman"/>
          <w:noProof/>
          <w:lang w:eastAsia="sl-SI"/>
        </w:rPr>
        <w:t xml:space="preserve"> </w:t>
      </w:r>
      <w:r w:rsidR="00F03EDE" w:rsidRPr="00F1462B">
        <w:rPr>
          <w:rFonts w:asciiTheme="minorHAnsi" w:hAnsiTheme="minorHAnsi" w:cs="Times New Roman"/>
          <w:noProof/>
          <w:lang w:eastAsia="sl-SI"/>
        </w:rPr>
        <w:t xml:space="preserve">prehranskega </w:t>
      </w:r>
      <w:r w:rsidR="00F03EDE" w:rsidRPr="00F1462B">
        <w:rPr>
          <w:rFonts w:asciiTheme="minorHAnsi" w:hAnsiTheme="minorHAnsi" w:cs="Times New Roman"/>
          <w:noProof/>
          <w:lang w:eastAsia="sl-SI"/>
        </w:rPr>
        <w:lastRenderedPageBreak/>
        <w:t>dopolnila z encimi in rastlinskimi sestavinami in en vzorec prehranskega dopoln</w:t>
      </w:r>
      <w:r w:rsidR="00494076" w:rsidRPr="00F1462B">
        <w:rPr>
          <w:rFonts w:asciiTheme="minorHAnsi" w:hAnsiTheme="minorHAnsi" w:cs="Times New Roman"/>
          <w:noProof/>
          <w:lang w:eastAsia="sl-SI"/>
        </w:rPr>
        <w:t>i</w:t>
      </w:r>
      <w:r w:rsidR="00F03EDE" w:rsidRPr="00F1462B">
        <w:rPr>
          <w:rFonts w:asciiTheme="minorHAnsi" w:hAnsiTheme="minorHAnsi" w:cs="Times New Roman"/>
          <w:noProof/>
          <w:lang w:eastAsia="sl-SI"/>
        </w:rPr>
        <w:t>la v vitamini in aminokislinami.</w:t>
      </w:r>
      <w:r w:rsidR="00C40E1B" w:rsidRPr="00F1462B">
        <w:rPr>
          <w:rFonts w:asciiTheme="minorHAnsi" w:hAnsiTheme="minorHAnsi" w:cs="Times New Roman"/>
          <w:noProof/>
          <w:lang w:eastAsia="sl-SI"/>
        </w:rPr>
        <w:t xml:space="preserve"> Deleži preskušanih vzorcev prehranskih dopolnil glede na sestavo oziroma namen so prikaza</w:t>
      </w:r>
      <w:r w:rsidR="00FB63E5" w:rsidRPr="00F1462B">
        <w:rPr>
          <w:rFonts w:asciiTheme="minorHAnsi" w:hAnsiTheme="minorHAnsi" w:cs="Times New Roman"/>
          <w:noProof/>
          <w:lang w:eastAsia="sl-SI"/>
        </w:rPr>
        <w:t>n</w:t>
      </w:r>
      <w:r w:rsidR="00C40E1B" w:rsidRPr="00F1462B">
        <w:rPr>
          <w:rFonts w:asciiTheme="minorHAnsi" w:hAnsiTheme="minorHAnsi" w:cs="Times New Roman"/>
          <w:noProof/>
          <w:lang w:eastAsia="sl-SI"/>
        </w:rPr>
        <w:t>i v grafu 21.</w:t>
      </w:r>
    </w:p>
    <w:p w14:paraId="400411DF" w14:textId="77777777" w:rsidR="003F3960" w:rsidRPr="00F1462B" w:rsidRDefault="003F3960" w:rsidP="000C0441">
      <w:pPr>
        <w:spacing w:before="120" w:after="120" w:line="240" w:lineRule="auto"/>
        <w:jc w:val="both"/>
        <w:rPr>
          <w:rFonts w:asciiTheme="minorHAnsi" w:hAnsiTheme="minorHAnsi" w:cs="Times New Roman"/>
          <w:noProof/>
          <w:lang w:eastAsia="sl-SI"/>
        </w:rPr>
      </w:pPr>
    </w:p>
    <w:p w14:paraId="50648E63" w14:textId="59FA5080"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7" w:name="_Toc101508406"/>
      <w:r w:rsidRPr="00F1462B">
        <w:rPr>
          <w:rFonts w:asciiTheme="minorHAnsi" w:hAnsiTheme="minorHAnsi" w:cs="Times New Roman"/>
          <w:b/>
          <w:bCs/>
          <w:noProof/>
          <w:lang w:eastAsia="sl-SI"/>
        </w:rPr>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21</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6A4"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Deleži preskušanih vzorcev prehranskih dopolnil glede na sestavo</w:t>
      </w:r>
      <w:r w:rsidR="007726C6" w:rsidRPr="00F1462B">
        <w:rPr>
          <w:rFonts w:asciiTheme="minorHAnsi" w:hAnsiTheme="minorHAnsi" w:cs="Times New Roman"/>
          <w:b/>
          <w:bCs/>
          <w:noProof/>
          <w:lang w:eastAsia="sl-SI"/>
        </w:rPr>
        <w:t>/namen</w:t>
      </w:r>
      <w:bookmarkEnd w:id="207"/>
      <w:r w:rsidRPr="00F1462B">
        <w:rPr>
          <w:rFonts w:asciiTheme="minorHAnsi" w:hAnsiTheme="minorHAnsi" w:cs="Times New Roman"/>
          <w:b/>
          <w:bCs/>
          <w:noProof/>
          <w:lang w:eastAsia="sl-SI"/>
        </w:rPr>
        <w:t xml:space="preserve"> </w:t>
      </w:r>
    </w:p>
    <w:p w14:paraId="5CAA90C4" w14:textId="2107F537" w:rsidR="000C0441" w:rsidRPr="00F1462B" w:rsidRDefault="000C0441" w:rsidP="00BA2829">
      <w:pPr>
        <w:spacing w:before="120" w:after="120" w:line="240" w:lineRule="auto"/>
        <w:jc w:val="center"/>
        <w:rPr>
          <w:rFonts w:asciiTheme="minorHAnsi" w:hAnsiTheme="minorHAnsi" w:cs="Times New Roman"/>
          <w:noProof/>
          <w:lang w:eastAsia="sl-SI"/>
        </w:rPr>
      </w:pPr>
    </w:p>
    <w:p w14:paraId="7E294AEF" w14:textId="5C42C1A6" w:rsidR="007C4693" w:rsidRPr="00F1462B" w:rsidRDefault="0060794B" w:rsidP="00BA2829">
      <w:pPr>
        <w:spacing w:before="120" w:after="120" w:line="240" w:lineRule="auto"/>
        <w:jc w:val="center"/>
        <w:rPr>
          <w:rFonts w:asciiTheme="minorHAnsi" w:hAnsiTheme="minorHAnsi" w:cs="Times New Roman"/>
          <w:noProof/>
          <w:lang w:eastAsia="sl-SI"/>
        </w:rPr>
      </w:pPr>
      <w:r w:rsidRPr="00F1462B">
        <w:rPr>
          <w:noProof/>
          <w:lang w:eastAsia="sl-SI"/>
        </w:rPr>
        <w:drawing>
          <wp:inline distT="0" distB="0" distL="0" distR="0" wp14:anchorId="12541C37" wp14:editId="4C1B545C">
            <wp:extent cx="5501640" cy="3307080"/>
            <wp:effectExtent l="0" t="0" r="3810" b="7620"/>
            <wp:docPr id="34" name="Grafikon 3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A551BF-BFD8-4E5A-971D-7B032A5E1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9F6F180" w14:textId="77777777" w:rsidR="00054B16" w:rsidRPr="00F1462B" w:rsidRDefault="00054B16" w:rsidP="00AA70FF">
      <w:pPr>
        <w:spacing w:before="120" w:after="120" w:line="240" w:lineRule="auto"/>
        <w:jc w:val="both"/>
        <w:rPr>
          <w:rFonts w:asciiTheme="minorHAnsi" w:hAnsiTheme="minorHAnsi" w:cs="Times New Roman"/>
          <w:noProof/>
          <w:lang w:eastAsia="sl-SI"/>
        </w:rPr>
      </w:pPr>
    </w:p>
    <w:p w14:paraId="1680A285" w14:textId="15AFD4AE" w:rsidR="00AA70FF" w:rsidRPr="00F1462B" w:rsidRDefault="000C0441" w:rsidP="00AA70FF">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Pri </w:t>
      </w:r>
      <w:r w:rsidR="004B7A5A" w:rsidRPr="00F1462B">
        <w:rPr>
          <w:rFonts w:asciiTheme="minorHAnsi" w:hAnsiTheme="minorHAnsi" w:cs="Times New Roman"/>
          <w:noProof/>
          <w:lang w:eastAsia="sl-SI"/>
        </w:rPr>
        <w:t>šestih</w:t>
      </w:r>
      <w:r w:rsidR="00F03EDE"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vzorcih se je preverjala </w:t>
      </w:r>
      <w:r w:rsidR="00594401" w:rsidRPr="00F1462B">
        <w:rPr>
          <w:rFonts w:asciiTheme="minorHAnsi" w:hAnsiTheme="minorHAnsi" w:cs="Times New Roman"/>
          <w:noProof/>
          <w:lang w:eastAsia="sl-SI"/>
        </w:rPr>
        <w:t>biološka varnost (</w:t>
      </w:r>
      <w:r w:rsidR="00594401" w:rsidRPr="00F1462B">
        <w:rPr>
          <w:rFonts w:asciiTheme="minorHAnsi" w:hAnsiTheme="minorHAnsi" w:cs="Times New Roman"/>
          <w:i/>
          <w:noProof/>
          <w:lang w:eastAsia="sl-SI"/>
        </w:rPr>
        <w:t>Salmonella spp.)</w:t>
      </w:r>
      <w:r w:rsidR="00594401" w:rsidRPr="00F1462B">
        <w:rPr>
          <w:rFonts w:asciiTheme="minorHAnsi" w:hAnsiTheme="minorHAnsi" w:cs="Times New Roman"/>
          <w:noProof/>
          <w:lang w:eastAsia="sl-SI"/>
        </w:rPr>
        <w:t xml:space="preserve">, pri </w:t>
      </w:r>
      <w:r w:rsidR="00DD093F" w:rsidRPr="00F1462B">
        <w:rPr>
          <w:rFonts w:asciiTheme="minorHAnsi" w:hAnsiTheme="minorHAnsi" w:cs="Times New Roman"/>
          <w:noProof/>
          <w:lang w:eastAsia="sl-SI"/>
        </w:rPr>
        <w:t xml:space="preserve">22 vzorcih </w:t>
      </w:r>
      <w:r w:rsidRPr="00F1462B">
        <w:rPr>
          <w:rFonts w:asciiTheme="minorHAnsi" w:hAnsiTheme="minorHAnsi" w:cs="Times New Roman"/>
          <w:noProof/>
          <w:lang w:eastAsia="sl-SI"/>
        </w:rPr>
        <w:t xml:space="preserve">vsebnost onesnaževal (kovine, policiklični aromatski ogljikovodiki), </w:t>
      </w:r>
      <w:r w:rsidR="00AA70FF" w:rsidRPr="00F1462B">
        <w:rPr>
          <w:rFonts w:asciiTheme="minorHAnsi" w:hAnsiTheme="minorHAnsi" w:cs="Times New Roman"/>
          <w:noProof/>
          <w:lang w:eastAsia="sl-SI"/>
        </w:rPr>
        <w:t xml:space="preserve">pri </w:t>
      </w:r>
      <w:r w:rsidR="00DD093F" w:rsidRPr="00F1462B">
        <w:rPr>
          <w:rFonts w:asciiTheme="minorHAnsi" w:hAnsiTheme="minorHAnsi" w:cs="Times New Roman"/>
          <w:noProof/>
          <w:lang w:eastAsia="sl-SI"/>
        </w:rPr>
        <w:t xml:space="preserve">enem vzorcu </w:t>
      </w:r>
      <w:r w:rsidR="00AA70FF" w:rsidRPr="00F1462B">
        <w:rPr>
          <w:rFonts w:asciiTheme="minorHAnsi" w:hAnsiTheme="minorHAnsi" w:cs="Times New Roman"/>
          <w:noProof/>
          <w:lang w:eastAsia="sl-SI"/>
        </w:rPr>
        <w:t>skladnost uporabe aditivov (</w:t>
      </w:r>
      <w:r w:rsidR="00DD093F" w:rsidRPr="00F1462B">
        <w:rPr>
          <w:rFonts w:asciiTheme="minorHAnsi" w:hAnsiTheme="minorHAnsi" w:cs="Times New Roman"/>
          <w:noProof/>
          <w:lang w:eastAsia="sl-SI"/>
        </w:rPr>
        <w:t>sladila), pri 20 vzorcih pa sestava (prisotnost nedovoljenih sestavin, vsebnost sestavin s fiziološkim učinkom, vsebnost alergena -gluten).</w:t>
      </w:r>
      <w:r w:rsidR="00AA70FF" w:rsidRPr="00F1462B">
        <w:rPr>
          <w:rFonts w:asciiTheme="minorHAnsi" w:hAnsiTheme="minorHAnsi" w:cs="Times New Roman"/>
          <w:noProof/>
          <w:lang w:eastAsia="sl-SI"/>
        </w:rPr>
        <w:t xml:space="preserve"> </w:t>
      </w:r>
      <w:r w:rsidR="00C40E1B" w:rsidRPr="00F1462B">
        <w:rPr>
          <w:rFonts w:asciiTheme="minorHAnsi" w:hAnsiTheme="minorHAnsi" w:cs="Times New Roman"/>
          <w:noProof/>
          <w:lang w:eastAsia="sl-SI"/>
        </w:rPr>
        <w:t xml:space="preserve">Število </w:t>
      </w:r>
      <w:r w:rsidR="00FB63E5" w:rsidRPr="00F1462B">
        <w:rPr>
          <w:rFonts w:asciiTheme="minorHAnsi" w:hAnsiTheme="minorHAnsi" w:cs="Times New Roman"/>
          <w:noProof/>
          <w:lang w:eastAsia="sl-SI"/>
        </w:rPr>
        <w:t xml:space="preserve">analiziranih </w:t>
      </w:r>
      <w:r w:rsidR="00C40E1B" w:rsidRPr="00F1462B">
        <w:rPr>
          <w:rFonts w:asciiTheme="minorHAnsi" w:hAnsiTheme="minorHAnsi" w:cs="Times New Roman"/>
          <w:noProof/>
          <w:lang w:eastAsia="sl-SI"/>
        </w:rPr>
        <w:t xml:space="preserve">vzorcev prehranskih dopolnil po posameznih skupinah </w:t>
      </w:r>
      <w:r w:rsidR="00FB63E5" w:rsidRPr="00F1462B">
        <w:rPr>
          <w:rFonts w:asciiTheme="minorHAnsi" w:hAnsiTheme="minorHAnsi" w:cs="Times New Roman"/>
          <w:noProof/>
          <w:lang w:eastAsia="sl-SI"/>
        </w:rPr>
        <w:t xml:space="preserve">glede na sestavo oziroma namen </w:t>
      </w:r>
      <w:r w:rsidR="00C40E1B" w:rsidRPr="00F1462B">
        <w:rPr>
          <w:rFonts w:asciiTheme="minorHAnsi" w:hAnsiTheme="minorHAnsi" w:cs="Times New Roman"/>
          <w:noProof/>
          <w:lang w:eastAsia="sl-SI"/>
        </w:rPr>
        <w:t xml:space="preserve">in </w:t>
      </w:r>
      <w:r w:rsidR="007A716E" w:rsidRPr="00F1462B">
        <w:rPr>
          <w:rFonts w:asciiTheme="minorHAnsi" w:hAnsiTheme="minorHAnsi" w:cs="Times New Roman"/>
          <w:noProof/>
          <w:lang w:eastAsia="sl-SI"/>
        </w:rPr>
        <w:t xml:space="preserve">po </w:t>
      </w:r>
      <w:r w:rsidR="00C40E1B" w:rsidRPr="00F1462B">
        <w:rPr>
          <w:rFonts w:asciiTheme="minorHAnsi" w:hAnsiTheme="minorHAnsi" w:cs="Times New Roman"/>
          <w:noProof/>
          <w:lang w:eastAsia="sl-SI"/>
        </w:rPr>
        <w:t>skupinah preskušanj je prikazano v grafu 22.</w:t>
      </w:r>
    </w:p>
    <w:p w14:paraId="51A6E856" w14:textId="4E3FED1A" w:rsidR="000C0441" w:rsidRPr="00F1462B" w:rsidRDefault="000C0441" w:rsidP="000C0441">
      <w:pPr>
        <w:spacing w:before="120" w:after="120" w:line="240" w:lineRule="auto"/>
        <w:jc w:val="both"/>
        <w:rPr>
          <w:rFonts w:asciiTheme="minorHAnsi" w:hAnsiTheme="minorHAnsi" w:cs="Times New Roman"/>
          <w:noProof/>
          <w:lang w:eastAsia="sl-SI"/>
        </w:rPr>
      </w:pPr>
    </w:p>
    <w:p w14:paraId="0577EE2B" w14:textId="64F8946D" w:rsidR="00054B16" w:rsidRPr="00F1462B" w:rsidRDefault="00054B16" w:rsidP="000C0441">
      <w:pPr>
        <w:spacing w:before="120" w:after="120" w:line="240" w:lineRule="auto"/>
        <w:jc w:val="both"/>
        <w:rPr>
          <w:rFonts w:asciiTheme="minorHAnsi" w:hAnsiTheme="minorHAnsi" w:cs="Times New Roman"/>
          <w:noProof/>
          <w:lang w:eastAsia="sl-SI"/>
        </w:rPr>
      </w:pPr>
    </w:p>
    <w:p w14:paraId="5AD30446" w14:textId="77777777" w:rsidR="004C4DDE" w:rsidRPr="00F1462B" w:rsidRDefault="004C4DDE" w:rsidP="000C0441">
      <w:pPr>
        <w:spacing w:before="120" w:after="120" w:line="240" w:lineRule="auto"/>
        <w:jc w:val="both"/>
        <w:rPr>
          <w:rFonts w:asciiTheme="minorHAnsi" w:hAnsiTheme="minorHAnsi" w:cs="Times New Roman"/>
          <w:noProof/>
          <w:lang w:eastAsia="sl-SI"/>
        </w:rPr>
      </w:pPr>
    </w:p>
    <w:p w14:paraId="317449DF" w14:textId="77777777" w:rsidR="00054B16" w:rsidRDefault="00054B16" w:rsidP="000C0441">
      <w:pPr>
        <w:spacing w:before="120" w:after="120" w:line="240" w:lineRule="auto"/>
        <w:jc w:val="both"/>
        <w:rPr>
          <w:rFonts w:asciiTheme="minorHAnsi" w:hAnsiTheme="minorHAnsi" w:cs="Times New Roman"/>
          <w:noProof/>
          <w:lang w:eastAsia="sl-SI"/>
        </w:rPr>
      </w:pPr>
    </w:p>
    <w:p w14:paraId="479E7FC5" w14:textId="77777777" w:rsidR="003D754B" w:rsidRDefault="003D754B" w:rsidP="000C0441">
      <w:pPr>
        <w:spacing w:before="120" w:after="120" w:line="240" w:lineRule="auto"/>
        <w:jc w:val="both"/>
        <w:rPr>
          <w:rFonts w:asciiTheme="minorHAnsi" w:hAnsiTheme="minorHAnsi" w:cs="Times New Roman"/>
          <w:noProof/>
          <w:lang w:eastAsia="sl-SI"/>
        </w:rPr>
      </w:pPr>
    </w:p>
    <w:p w14:paraId="269875D2" w14:textId="77777777" w:rsidR="003D754B" w:rsidRDefault="003D754B" w:rsidP="000C0441">
      <w:pPr>
        <w:spacing w:before="120" w:after="120" w:line="240" w:lineRule="auto"/>
        <w:jc w:val="both"/>
        <w:rPr>
          <w:rFonts w:asciiTheme="minorHAnsi" w:hAnsiTheme="minorHAnsi" w:cs="Times New Roman"/>
          <w:noProof/>
          <w:lang w:eastAsia="sl-SI"/>
        </w:rPr>
      </w:pPr>
    </w:p>
    <w:p w14:paraId="41ECB72E" w14:textId="77777777" w:rsidR="003D754B" w:rsidRDefault="003D754B" w:rsidP="000C0441">
      <w:pPr>
        <w:spacing w:before="120" w:after="120" w:line="240" w:lineRule="auto"/>
        <w:jc w:val="both"/>
        <w:rPr>
          <w:rFonts w:asciiTheme="minorHAnsi" w:hAnsiTheme="minorHAnsi" w:cs="Times New Roman"/>
          <w:noProof/>
          <w:lang w:eastAsia="sl-SI"/>
        </w:rPr>
      </w:pPr>
    </w:p>
    <w:p w14:paraId="313C3AE6" w14:textId="77777777" w:rsidR="003D754B" w:rsidRDefault="003D754B" w:rsidP="000C0441">
      <w:pPr>
        <w:spacing w:before="120" w:after="120" w:line="240" w:lineRule="auto"/>
        <w:jc w:val="both"/>
        <w:rPr>
          <w:rFonts w:asciiTheme="minorHAnsi" w:hAnsiTheme="minorHAnsi" w:cs="Times New Roman"/>
          <w:noProof/>
          <w:lang w:eastAsia="sl-SI"/>
        </w:rPr>
      </w:pPr>
    </w:p>
    <w:p w14:paraId="6EAC6590" w14:textId="77777777" w:rsidR="003D754B" w:rsidRDefault="003D754B" w:rsidP="000C0441">
      <w:pPr>
        <w:spacing w:before="120" w:after="120" w:line="240" w:lineRule="auto"/>
        <w:jc w:val="both"/>
        <w:rPr>
          <w:rFonts w:asciiTheme="minorHAnsi" w:hAnsiTheme="minorHAnsi" w:cs="Times New Roman"/>
          <w:noProof/>
          <w:lang w:eastAsia="sl-SI"/>
        </w:rPr>
      </w:pPr>
    </w:p>
    <w:p w14:paraId="66C1479C" w14:textId="77777777" w:rsidR="003D754B" w:rsidRDefault="003D754B" w:rsidP="000C0441">
      <w:pPr>
        <w:spacing w:before="120" w:after="120" w:line="240" w:lineRule="auto"/>
        <w:jc w:val="both"/>
        <w:rPr>
          <w:rFonts w:asciiTheme="minorHAnsi" w:hAnsiTheme="minorHAnsi" w:cs="Times New Roman"/>
          <w:noProof/>
          <w:lang w:eastAsia="sl-SI"/>
        </w:rPr>
      </w:pPr>
    </w:p>
    <w:p w14:paraId="1FE52715" w14:textId="77777777" w:rsidR="003D754B" w:rsidRPr="00F1462B" w:rsidRDefault="003D754B" w:rsidP="000C0441">
      <w:pPr>
        <w:spacing w:before="120" w:after="120" w:line="240" w:lineRule="auto"/>
        <w:jc w:val="both"/>
        <w:rPr>
          <w:rFonts w:asciiTheme="minorHAnsi" w:hAnsiTheme="minorHAnsi" w:cs="Times New Roman"/>
          <w:noProof/>
          <w:lang w:eastAsia="sl-SI"/>
        </w:rPr>
      </w:pPr>
    </w:p>
    <w:p w14:paraId="0B2C05C2" w14:textId="51AC12D8"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8" w:name="_Toc101508407"/>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22</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w:t>
      </w:r>
      <w:r w:rsidR="00721B8E" w:rsidRPr="00F1462B">
        <w:rPr>
          <w:rFonts w:asciiTheme="minorHAnsi" w:hAnsiTheme="minorHAnsi" w:cs="Times New Roman"/>
          <w:b/>
          <w:bCs/>
          <w:noProof/>
          <w:lang w:eastAsia="sl-SI"/>
        </w:rPr>
        <w:t>-</w:t>
      </w:r>
      <w:r w:rsidRPr="00F1462B">
        <w:rPr>
          <w:rFonts w:asciiTheme="minorHAnsi" w:hAnsiTheme="minorHAnsi" w:cs="Times New Roman"/>
          <w:b/>
          <w:bCs/>
          <w:noProof/>
          <w:lang w:eastAsia="sl-SI"/>
        </w:rPr>
        <w:t xml:space="preserve"> Število vzorcev prehranskih dopolnil glede na skupine vzorcev in skupine preskušanj</w:t>
      </w:r>
      <w:bookmarkEnd w:id="208"/>
    </w:p>
    <w:p w14:paraId="4762FF04" w14:textId="67D8EF9B" w:rsidR="009817ED" w:rsidRPr="00F1462B" w:rsidRDefault="009817ED" w:rsidP="000C0441">
      <w:pPr>
        <w:spacing w:before="120" w:after="120" w:line="240" w:lineRule="auto"/>
        <w:jc w:val="both"/>
        <w:rPr>
          <w:rFonts w:asciiTheme="minorHAnsi" w:hAnsiTheme="minorHAnsi" w:cs="Times New Roman"/>
          <w:noProof/>
          <w:lang w:eastAsia="sl-SI"/>
        </w:rPr>
      </w:pPr>
    </w:p>
    <w:p w14:paraId="04071A10" w14:textId="77777777" w:rsidR="00470CE0" w:rsidRPr="00F1462B" w:rsidRDefault="007C1740" w:rsidP="000C0441">
      <w:pPr>
        <w:spacing w:before="120" w:after="120" w:line="240" w:lineRule="auto"/>
        <w:jc w:val="both"/>
        <w:rPr>
          <w:noProof/>
        </w:rPr>
      </w:pPr>
      <w:r w:rsidRPr="00F1462B">
        <w:rPr>
          <w:noProof/>
        </w:rPr>
        <w:t xml:space="preserve"> </w:t>
      </w:r>
      <w:r w:rsidR="00FF2E2B" w:rsidRPr="00F1462B">
        <w:rPr>
          <w:noProof/>
          <w:lang w:eastAsia="sl-SI"/>
        </w:rPr>
        <w:drawing>
          <wp:inline distT="0" distB="0" distL="0" distR="0" wp14:anchorId="1D892CA5" wp14:editId="7B81F874">
            <wp:extent cx="5554980" cy="3962400"/>
            <wp:effectExtent l="0" t="0" r="7620" b="0"/>
            <wp:docPr id="39" name="Grafikon 3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F6F7F6-1575-4996-8DB3-312657357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9817ED" w:rsidRPr="00F1462B">
        <w:rPr>
          <w:noProof/>
        </w:rPr>
        <w:t xml:space="preserve"> </w:t>
      </w:r>
    </w:p>
    <w:p w14:paraId="797739EA" w14:textId="77777777" w:rsidR="00470CE0" w:rsidRPr="00F1462B" w:rsidRDefault="00470CE0" w:rsidP="000C0441">
      <w:pPr>
        <w:spacing w:before="120" w:after="120" w:line="240" w:lineRule="auto"/>
        <w:jc w:val="both"/>
        <w:rPr>
          <w:noProof/>
        </w:rPr>
      </w:pPr>
    </w:p>
    <w:p w14:paraId="491961BD" w14:textId="7C4000CC" w:rsidR="00E970EE" w:rsidRPr="00F1462B" w:rsidRDefault="00DD175E"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w:t>
      </w:r>
      <w:r w:rsidR="00054B16" w:rsidRPr="00F1462B">
        <w:rPr>
          <w:rFonts w:asciiTheme="minorHAnsi" w:hAnsiTheme="minorHAnsi" w:cs="Times New Roman"/>
          <w:noProof/>
          <w:lang w:eastAsia="sl-SI"/>
        </w:rPr>
        <w:t>šestih</w:t>
      </w:r>
      <w:r w:rsidRPr="00F1462B">
        <w:rPr>
          <w:rFonts w:asciiTheme="minorHAnsi" w:hAnsiTheme="minorHAnsi" w:cs="Times New Roman"/>
          <w:noProof/>
          <w:lang w:eastAsia="sl-SI"/>
        </w:rPr>
        <w:t xml:space="preserve"> vzorcev, ki so bili preskušani glede</w:t>
      </w:r>
      <w:r w:rsidR="00594401" w:rsidRPr="00F1462B">
        <w:rPr>
          <w:rFonts w:asciiTheme="minorHAnsi" w:hAnsiTheme="minorHAnsi" w:cs="Times New Roman"/>
          <w:noProof/>
          <w:lang w:eastAsia="sl-SI"/>
        </w:rPr>
        <w:t xml:space="preserve"> biološke varnost</w:t>
      </w:r>
      <w:r w:rsidRPr="00F1462B">
        <w:rPr>
          <w:rFonts w:asciiTheme="minorHAnsi" w:hAnsiTheme="minorHAnsi" w:cs="Times New Roman"/>
          <w:noProof/>
          <w:lang w:eastAsia="sl-SI"/>
        </w:rPr>
        <w:t>i (</w:t>
      </w:r>
      <w:r w:rsidRPr="00F1462B">
        <w:rPr>
          <w:rFonts w:asciiTheme="minorHAnsi" w:hAnsiTheme="minorHAnsi" w:cs="Times New Roman"/>
          <w:i/>
          <w:iCs/>
          <w:noProof/>
          <w:lang w:eastAsia="sl-SI"/>
        </w:rPr>
        <w:t>Salmon</w:t>
      </w:r>
      <w:r w:rsidR="00494076" w:rsidRPr="00F1462B">
        <w:rPr>
          <w:rFonts w:asciiTheme="minorHAnsi" w:hAnsiTheme="minorHAnsi" w:cs="Times New Roman"/>
          <w:i/>
          <w:iCs/>
          <w:noProof/>
          <w:lang w:eastAsia="sl-SI"/>
        </w:rPr>
        <w:t>e</w:t>
      </w:r>
      <w:r w:rsidRPr="00F1462B">
        <w:rPr>
          <w:rFonts w:asciiTheme="minorHAnsi" w:hAnsiTheme="minorHAnsi" w:cs="Times New Roman"/>
          <w:i/>
          <w:iCs/>
          <w:noProof/>
          <w:lang w:eastAsia="sl-SI"/>
        </w:rPr>
        <w:t>lla spp</w:t>
      </w:r>
      <w:r w:rsidRPr="00F1462B">
        <w:rPr>
          <w:rFonts w:asciiTheme="minorHAnsi" w:hAnsiTheme="minorHAnsi" w:cs="Times New Roman"/>
          <w:noProof/>
          <w:lang w:eastAsia="sl-SI"/>
        </w:rPr>
        <w:t xml:space="preserve">.), je bila prisotnost salmonele ugotovljena </w:t>
      </w:r>
      <w:r w:rsidR="00E970EE" w:rsidRPr="00F1462B">
        <w:rPr>
          <w:rFonts w:asciiTheme="minorHAnsi" w:hAnsiTheme="minorHAnsi" w:cs="Times New Roman"/>
          <w:noProof/>
          <w:lang w:eastAsia="sl-SI"/>
        </w:rPr>
        <w:t xml:space="preserve">v </w:t>
      </w:r>
      <w:r w:rsidR="00054B16" w:rsidRPr="00F1462B">
        <w:rPr>
          <w:rFonts w:asciiTheme="minorHAnsi" w:hAnsiTheme="minorHAnsi" w:cs="Times New Roman"/>
          <w:noProof/>
          <w:lang w:eastAsia="sl-SI"/>
        </w:rPr>
        <w:t>dveh</w:t>
      </w:r>
      <w:r w:rsidR="00E970EE" w:rsidRPr="00F1462B">
        <w:rPr>
          <w:rFonts w:asciiTheme="minorHAnsi" w:hAnsiTheme="minorHAnsi" w:cs="Times New Roman"/>
          <w:noProof/>
          <w:lang w:eastAsia="sl-SI"/>
        </w:rPr>
        <w:t xml:space="preserve"> vzorcih</w:t>
      </w:r>
      <w:r w:rsidR="00802A9A" w:rsidRPr="00F1462B">
        <w:rPr>
          <w:rFonts w:asciiTheme="minorHAnsi" w:hAnsiTheme="minorHAnsi" w:cs="Times New Roman"/>
          <w:noProof/>
          <w:lang w:eastAsia="sl-SI"/>
        </w:rPr>
        <w:t xml:space="preserve"> prehranskih dopolnil na osnovi rastlin (Ashwaganda v prahu oz. kapsulah)</w:t>
      </w:r>
      <w:r w:rsidR="00E970EE" w:rsidRPr="00F1462B">
        <w:rPr>
          <w:rFonts w:asciiTheme="minorHAnsi" w:hAnsiTheme="minorHAnsi" w:cs="Times New Roman"/>
          <w:noProof/>
          <w:lang w:eastAsia="sl-SI"/>
        </w:rPr>
        <w:t>, ki sta bila zato ocenjena, da nista varna.</w:t>
      </w:r>
    </w:p>
    <w:p w14:paraId="2F49C461" w14:textId="30DEF154" w:rsidR="008F4C6A" w:rsidRPr="00F1462B" w:rsidRDefault="00802A9A"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Od 22 vzorcev, ki so bili preskušani glede vsebnosti onesnaževal, je bila previsoka vsebnost kovin (svinec, živo srebro) ugotovljena v </w:t>
      </w:r>
      <w:r w:rsidR="00054B16" w:rsidRPr="00F1462B">
        <w:rPr>
          <w:rFonts w:asciiTheme="minorHAnsi" w:hAnsiTheme="minorHAnsi" w:cs="Times New Roman"/>
          <w:noProof/>
          <w:lang w:eastAsia="sl-SI"/>
        </w:rPr>
        <w:t>enem</w:t>
      </w:r>
      <w:r w:rsidRPr="00F1462B">
        <w:rPr>
          <w:rFonts w:asciiTheme="minorHAnsi" w:hAnsiTheme="minorHAnsi" w:cs="Times New Roman"/>
          <w:noProof/>
          <w:lang w:eastAsia="sl-SI"/>
        </w:rPr>
        <w:t xml:space="preserve"> vzorcu pr</w:t>
      </w:r>
      <w:r w:rsidR="00A70660" w:rsidRPr="00F1462B">
        <w:rPr>
          <w:rFonts w:asciiTheme="minorHAnsi" w:hAnsiTheme="minorHAnsi" w:cs="Times New Roman"/>
          <w:noProof/>
          <w:lang w:eastAsia="sl-SI"/>
        </w:rPr>
        <w:t>ehr</w:t>
      </w:r>
      <w:r w:rsidRPr="00F1462B">
        <w:rPr>
          <w:rFonts w:asciiTheme="minorHAnsi" w:hAnsiTheme="minorHAnsi" w:cs="Times New Roman"/>
          <w:noProof/>
          <w:lang w:eastAsia="sl-SI"/>
        </w:rPr>
        <w:t xml:space="preserve">anskega dopolnila na osnovi rastlin, zato je bilo ocenjeno, da ni varen. </w:t>
      </w:r>
      <w:r w:rsidR="00A70660" w:rsidRPr="00F1462B">
        <w:rPr>
          <w:rFonts w:asciiTheme="minorHAnsi" w:hAnsiTheme="minorHAnsi" w:cs="Times New Roman"/>
          <w:noProof/>
          <w:lang w:eastAsia="sl-SI"/>
        </w:rPr>
        <w:t>Zaradi previsoke vsebnosti THC v vzorcu je b</w:t>
      </w:r>
      <w:r w:rsidR="001D0537">
        <w:rPr>
          <w:rFonts w:asciiTheme="minorHAnsi" w:hAnsiTheme="minorHAnsi" w:cs="Times New Roman"/>
          <w:noProof/>
          <w:lang w:eastAsia="sl-SI"/>
        </w:rPr>
        <w:t xml:space="preserve">ilo ocenjeno, da ni varen tudi </w:t>
      </w:r>
      <w:r w:rsidR="00A70660" w:rsidRPr="00F1462B">
        <w:rPr>
          <w:rFonts w:asciiTheme="minorHAnsi" w:hAnsiTheme="minorHAnsi" w:cs="Times New Roman"/>
          <w:noProof/>
          <w:lang w:eastAsia="sl-SI"/>
        </w:rPr>
        <w:t xml:space="preserve">izdelek, ki je bil odvzet v okviru dodatnega nadzora </w:t>
      </w:r>
      <w:r w:rsidR="00054B16" w:rsidRPr="00F1462B">
        <w:rPr>
          <w:rFonts w:asciiTheme="minorHAnsi" w:hAnsiTheme="minorHAnsi" w:cs="Times New Roman"/>
          <w:noProof/>
          <w:lang w:eastAsia="sl-SI"/>
        </w:rPr>
        <w:t xml:space="preserve">na podlagi </w:t>
      </w:r>
      <w:r w:rsidR="00A70660" w:rsidRPr="00F1462B">
        <w:rPr>
          <w:rFonts w:asciiTheme="minorHAnsi" w:hAnsiTheme="minorHAnsi" w:cs="Times New Roman"/>
          <w:noProof/>
          <w:lang w:eastAsia="sl-SI"/>
        </w:rPr>
        <w:t>prijav</w:t>
      </w:r>
      <w:r w:rsidR="00054B16" w:rsidRPr="00F1462B">
        <w:rPr>
          <w:rFonts w:asciiTheme="minorHAnsi" w:hAnsiTheme="minorHAnsi" w:cs="Times New Roman"/>
          <w:noProof/>
          <w:lang w:eastAsia="sl-SI"/>
        </w:rPr>
        <w:t>e</w:t>
      </w:r>
      <w:r w:rsidR="00A70660" w:rsidRPr="00F1462B">
        <w:rPr>
          <w:rFonts w:asciiTheme="minorHAnsi" w:hAnsiTheme="minorHAnsi" w:cs="Times New Roman"/>
          <w:noProof/>
          <w:lang w:eastAsia="sl-SI"/>
        </w:rPr>
        <w:t>.</w:t>
      </w:r>
    </w:p>
    <w:p w14:paraId="5DB66F9A" w14:textId="05514F34" w:rsidR="008F4C6A" w:rsidRPr="00F1462B" w:rsidRDefault="00802A9A" w:rsidP="008F4C6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Vzorec, ki je bil preskušan</w:t>
      </w:r>
      <w:r w:rsidR="005B26D4" w:rsidRPr="00F1462B">
        <w:rPr>
          <w:rFonts w:asciiTheme="minorHAnsi" w:hAnsiTheme="minorHAnsi" w:cs="Times New Roman"/>
          <w:noProof/>
          <w:lang w:eastAsia="sl-SI"/>
        </w:rPr>
        <w:t xml:space="preserve"> glede skladne rabe aditivov</w:t>
      </w:r>
      <w:r w:rsidRPr="00F1462B">
        <w:rPr>
          <w:rFonts w:asciiTheme="minorHAnsi" w:hAnsiTheme="minorHAnsi" w:cs="Times New Roman"/>
          <w:noProof/>
          <w:lang w:eastAsia="sl-SI"/>
        </w:rPr>
        <w:t xml:space="preserve"> (sladila)</w:t>
      </w:r>
      <w:r w:rsidR="005B26D4"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je bil</w:t>
      </w:r>
      <w:r w:rsidR="005B26D4" w:rsidRPr="00F1462B">
        <w:rPr>
          <w:rFonts w:asciiTheme="minorHAnsi" w:hAnsiTheme="minorHAnsi" w:cs="Times New Roman"/>
          <w:noProof/>
          <w:lang w:eastAsia="sl-SI"/>
        </w:rPr>
        <w:t xml:space="preserve"> skladen z določili Uredbe </w:t>
      </w:r>
      <w:r w:rsidR="005B26D4" w:rsidRPr="00F1462B">
        <w:rPr>
          <w:rFonts w:ascii="Segoe UI" w:hAnsi="Segoe UI" w:cs="Segoe UI"/>
          <w:color w:val="444444"/>
          <w:sz w:val="21"/>
          <w:szCs w:val="21"/>
          <w:shd w:val="clear" w:color="auto" w:fill="FFFFFF"/>
        </w:rPr>
        <w:t>(</w:t>
      </w:r>
      <w:r w:rsidR="005B26D4" w:rsidRPr="00F1462B">
        <w:rPr>
          <w:rFonts w:asciiTheme="minorHAnsi" w:hAnsiTheme="minorHAnsi" w:cs="Times New Roman"/>
          <w:noProof/>
          <w:lang w:eastAsia="sl-SI"/>
        </w:rPr>
        <w:t>ES) št. 1333/2008 Evropskega parlamenta in Sveta z dne 16. decembra 2008 o aditivih za živila</w:t>
      </w:r>
      <w:r w:rsidRPr="00F1462B">
        <w:rPr>
          <w:rFonts w:asciiTheme="minorHAnsi" w:hAnsiTheme="minorHAnsi" w:cs="Times New Roman"/>
          <w:noProof/>
          <w:lang w:eastAsia="sl-SI"/>
        </w:rPr>
        <w:t xml:space="preserve"> in s tem</w:t>
      </w:r>
      <w:r w:rsidR="00A70660"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glede preskušanega parametra</w:t>
      </w:r>
      <w:r w:rsidR="00A70660"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ocenjen kot varen.</w:t>
      </w:r>
    </w:p>
    <w:p w14:paraId="1A6687CC" w14:textId="7B69F1D8" w:rsidR="00802A9A" w:rsidRDefault="00802A9A" w:rsidP="008F4C6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Od 20 vzorcev, ki so bili preskušani glede sestave, je bilo 13 vzorcev preskušanih glede prisotnosti nedovoljenih sestavin. Prisotnost nedovoljenih učinkovin zdravil</w:t>
      </w:r>
      <w:r w:rsidR="00D04408" w:rsidRPr="00F1462B">
        <w:rPr>
          <w:rFonts w:asciiTheme="minorHAnsi" w:hAnsiTheme="minorHAnsi" w:cs="Times New Roman"/>
          <w:noProof/>
          <w:lang w:eastAsia="sl-SI"/>
        </w:rPr>
        <w:t xml:space="preserve"> (tadalafil, analogi zaviralcev PDE-5)</w:t>
      </w:r>
      <w:r w:rsidRPr="00F1462B">
        <w:rPr>
          <w:rFonts w:asciiTheme="minorHAnsi" w:hAnsiTheme="minorHAnsi" w:cs="Times New Roman"/>
          <w:noProof/>
          <w:lang w:eastAsia="sl-SI"/>
        </w:rPr>
        <w:t xml:space="preserve">, ki niso bile navedene </w:t>
      </w:r>
      <w:r w:rsidR="00A70660" w:rsidRPr="00F1462B">
        <w:rPr>
          <w:rFonts w:asciiTheme="minorHAnsi" w:hAnsiTheme="minorHAnsi" w:cs="Times New Roman"/>
          <w:noProof/>
          <w:lang w:eastAsia="sl-SI"/>
        </w:rPr>
        <w:t xml:space="preserve">na seznamu sestavin, </w:t>
      </w:r>
      <w:r w:rsidRPr="00F1462B">
        <w:rPr>
          <w:rFonts w:asciiTheme="minorHAnsi" w:hAnsiTheme="minorHAnsi" w:cs="Times New Roman"/>
          <w:noProof/>
          <w:lang w:eastAsia="sl-SI"/>
        </w:rPr>
        <w:t xml:space="preserve">je bila ugotovljena v </w:t>
      </w:r>
      <w:r w:rsidR="00054B16" w:rsidRPr="00F1462B">
        <w:rPr>
          <w:rFonts w:asciiTheme="minorHAnsi" w:hAnsiTheme="minorHAnsi" w:cs="Times New Roman"/>
          <w:noProof/>
          <w:lang w:eastAsia="sl-SI"/>
        </w:rPr>
        <w:t>treh</w:t>
      </w:r>
      <w:r w:rsidRPr="00F1462B">
        <w:rPr>
          <w:rFonts w:asciiTheme="minorHAnsi" w:hAnsiTheme="minorHAnsi" w:cs="Times New Roman"/>
          <w:noProof/>
          <w:lang w:eastAsia="sl-SI"/>
        </w:rPr>
        <w:t xml:space="preserve"> vzorcih prehranskih dopolnil za spolno moč, </w:t>
      </w:r>
      <w:r w:rsidR="00A70660" w:rsidRPr="00F1462B">
        <w:rPr>
          <w:rFonts w:asciiTheme="minorHAnsi" w:hAnsiTheme="minorHAnsi" w:cs="Times New Roman"/>
          <w:noProof/>
          <w:lang w:eastAsia="sl-SI"/>
        </w:rPr>
        <w:t>za katere je bilo zato ocenjeno, da niso varni.</w:t>
      </w:r>
      <w:r w:rsidR="00D04408" w:rsidRPr="00F1462B">
        <w:rPr>
          <w:rFonts w:asciiTheme="minorHAnsi" w:hAnsiTheme="minorHAnsi" w:cs="Times New Roman"/>
          <w:noProof/>
          <w:lang w:eastAsia="sl-SI"/>
        </w:rPr>
        <w:t xml:space="preserve"> Ker pri enem vzorcu iz te skupine rezultat glede prisotnosti analogov zaviralcev PDE-5 ni bil določljiv, ocena varnosti za vzorec ni bila mo</w:t>
      </w:r>
      <w:r w:rsidR="00494076" w:rsidRPr="00F1462B">
        <w:rPr>
          <w:rFonts w:asciiTheme="minorHAnsi" w:hAnsiTheme="minorHAnsi" w:cs="Times New Roman"/>
          <w:noProof/>
          <w:lang w:eastAsia="sl-SI"/>
        </w:rPr>
        <w:t>žna</w:t>
      </w:r>
      <w:r w:rsidR="00D04408" w:rsidRPr="00F1462B">
        <w:rPr>
          <w:rFonts w:asciiTheme="minorHAnsi" w:hAnsiTheme="minorHAnsi" w:cs="Times New Roman"/>
          <w:noProof/>
          <w:lang w:eastAsia="sl-SI"/>
        </w:rPr>
        <w:t xml:space="preserve">. Vseh </w:t>
      </w:r>
      <w:r w:rsidR="00054B16" w:rsidRPr="00F1462B">
        <w:rPr>
          <w:rFonts w:asciiTheme="minorHAnsi" w:hAnsiTheme="minorHAnsi" w:cs="Times New Roman"/>
          <w:noProof/>
          <w:lang w:eastAsia="sl-SI"/>
        </w:rPr>
        <w:t>šest</w:t>
      </w:r>
      <w:r w:rsidR="00D04408" w:rsidRPr="00F1462B">
        <w:rPr>
          <w:rFonts w:asciiTheme="minorHAnsi" w:hAnsiTheme="minorHAnsi" w:cs="Times New Roman"/>
          <w:noProof/>
          <w:lang w:eastAsia="sl-SI"/>
        </w:rPr>
        <w:t xml:space="preserve"> vzorcev, ki so bili preskušani glede vsebnosti snovi s fiziološkim učinkom (vitamin D3-</w:t>
      </w:r>
      <w:r w:rsidR="00D0656E" w:rsidRPr="00F1462B">
        <w:rPr>
          <w:rFonts w:asciiTheme="minorHAnsi" w:hAnsiTheme="minorHAnsi" w:cs="Times New Roman"/>
          <w:noProof/>
          <w:lang w:eastAsia="sl-SI"/>
        </w:rPr>
        <w:t xml:space="preserve"> </w:t>
      </w:r>
      <w:r w:rsidR="00D04408" w:rsidRPr="00F1462B">
        <w:rPr>
          <w:rFonts w:asciiTheme="minorHAnsi" w:hAnsiTheme="minorHAnsi" w:cs="Times New Roman"/>
          <w:noProof/>
          <w:lang w:eastAsia="sl-SI"/>
        </w:rPr>
        <w:t>holekalciferol, folna kislina-</w:t>
      </w:r>
      <w:r w:rsidR="00D0656E" w:rsidRPr="00F1462B">
        <w:rPr>
          <w:rFonts w:asciiTheme="minorHAnsi" w:hAnsiTheme="minorHAnsi" w:cs="Times New Roman"/>
          <w:noProof/>
          <w:lang w:eastAsia="sl-SI"/>
        </w:rPr>
        <w:t xml:space="preserve"> </w:t>
      </w:r>
      <w:r w:rsidR="00D04408" w:rsidRPr="00F1462B">
        <w:rPr>
          <w:rFonts w:asciiTheme="minorHAnsi" w:hAnsiTheme="minorHAnsi" w:cs="Times New Roman"/>
          <w:noProof/>
          <w:lang w:eastAsia="sl-SI"/>
        </w:rPr>
        <w:t>PGA), je bilo ocenjenih kot skladnih. Prav tako je bil skladen vzorec, ki je bil preskušan glede prisotnosti alergena (gluten).</w:t>
      </w:r>
      <w:r w:rsidR="000A5963" w:rsidRPr="00F1462B">
        <w:rPr>
          <w:rFonts w:asciiTheme="minorHAnsi" w:hAnsiTheme="minorHAnsi" w:cs="Times New Roman"/>
          <w:noProof/>
          <w:lang w:eastAsia="sl-SI"/>
        </w:rPr>
        <w:t xml:space="preserve"> Pregled števila oziroma deleža </w:t>
      </w:r>
      <w:r w:rsidR="006054EE" w:rsidRPr="00F1462B">
        <w:rPr>
          <w:rFonts w:asciiTheme="minorHAnsi" w:hAnsiTheme="minorHAnsi" w:cs="Times New Roman"/>
          <w:noProof/>
          <w:lang w:eastAsia="sl-SI"/>
        </w:rPr>
        <w:t>vzorcev prehranskih dopolnil glede n</w:t>
      </w:r>
      <w:r w:rsidR="001D0537">
        <w:rPr>
          <w:rFonts w:asciiTheme="minorHAnsi" w:hAnsiTheme="minorHAnsi" w:cs="Times New Roman"/>
          <w:noProof/>
          <w:lang w:eastAsia="sl-SI"/>
        </w:rPr>
        <w:t xml:space="preserve">a oceno skladnosti in varnosti </w:t>
      </w:r>
      <w:r w:rsidR="006054EE" w:rsidRPr="00F1462B">
        <w:rPr>
          <w:rFonts w:asciiTheme="minorHAnsi" w:hAnsiTheme="minorHAnsi" w:cs="Times New Roman"/>
          <w:noProof/>
          <w:lang w:eastAsia="sl-SI"/>
        </w:rPr>
        <w:t>po skupinah je prikazan v grafu 23.</w:t>
      </w:r>
    </w:p>
    <w:p w14:paraId="35190A53" w14:textId="77777777" w:rsidR="003D754B" w:rsidRDefault="003D754B" w:rsidP="008F4C6A">
      <w:pPr>
        <w:spacing w:before="120" w:after="120" w:line="240" w:lineRule="auto"/>
        <w:jc w:val="both"/>
        <w:rPr>
          <w:rFonts w:asciiTheme="minorHAnsi" w:hAnsiTheme="minorHAnsi" w:cs="Times New Roman"/>
          <w:noProof/>
          <w:lang w:eastAsia="sl-SI"/>
        </w:rPr>
      </w:pPr>
    </w:p>
    <w:p w14:paraId="652B276F" w14:textId="4A569436" w:rsidR="000C0441" w:rsidRPr="00F1462B" w:rsidRDefault="000C0441" w:rsidP="000C0441">
      <w:pPr>
        <w:spacing w:before="120" w:after="120" w:line="240" w:lineRule="auto"/>
        <w:jc w:val="both"/>
        <w:rPr>
          <w:rFonts w:asciiTheme="minorHAnsi" w:hAnsiTheme="minorHAnsi" w:cs="Times New Roman"/>
          <w:b/>
          <w:bCs/>
          <w:noProof/>
          <w:lang w:eastAsia="sl-SI"/>
        </w:rPr>
      </w:pPr>
      <w:bookmarkStart w:id="209" w:name="_Toc101508408"/>
      <w:r w:rsidRPr="00F1462B">
        <w:rPr>
          <w:rFonts w:asciiTheme="minorHAnsi" w:hAnsiTheme="minorHAnsi" w:cs="Times New Roman"/>
          <w:b/>
          <w:bCs/>
          <w:noProof/>
          <w:lang w:eastAsia="sl-SI"/>
        </w:rPr>
        <w:lastRenderedPageBreak/>
        <w:t xml:space="preserve">Graf </w:t>
      </w:r>
      <w:r w:rsidR="00CF05AE" w:rsidRPr="00F1462B">
        <w:rPr>
          <w:rFonts w:asciiTheme="minorHAnsi" w:hAnsiTheme="minorHAnsi" w:cs="Times New Roman"/>
          <w:b/>
          <w:bCs/>
          <w:noProof/>
          <w:lang w:eastAsia="sl-SI"/>
        </w:rPr>
        <w:fldChar w:fldCharType="begin"/>
      </w:r>
      <w:r w:rsidRPr="00F1462B">
        <w:rPr>
          <w:rFonts w:asciiTheme="minorHAnsi" w:hAnsiTheme="minorHAnsi" w:cs="Times New Roman"/>
          <w:b/>
          <w:bCs/>
          <w:noProof/>
          <w:lang w:eastAsia="sl-SI"/>
        </w:rPr>
        <w:instrText xml:space="preserve"> SEQ Graf \* ARABIC </w:instrText>
      </w:r>
      <w:r w:rsidR="00CF05AE" w:rsidRPr="00F1462B">
        <w:rPr>
          <w:rFonts w:asciiTheme="minorHAnsi" w:hAnsiTheme="minorHAnsi" w:cs="Times New Roman"/>
          <w:b/>
          <w:bCs/>
          <w:noProof/>
          <w:lang w:eastAsia="sl-SI"/>
        </w:rPr>
        <w:fldChar w:fldCharType="separate"/>
      </w:r>
      <w:r w:rsidR="00D84DDB">
        <w:rPr>
          <w:rFonts w:asciiTheme="minorHAnsi" w:hAnsiTheme="minorHAnsi" w:cs="Times New Roman"/>
          <w:b/>
          <w:bCs/>
          <w:noProof/>
          <w:lang w:eastAsia="sl-SI"/>
        </w:rPr>
        <w:t>23</w:t>
      </w:r>
      <w:r w:rsidR="00CF05AE" w:rsidRPr="00F1462B">
        <w:rPr>
          <w:rFonts w:asciiTheme="minorHAnsi" w:hAnsiTheme="minorHAnsi" w:cs="Times New Roman"/>
          <w:b/>
          <w:bCs/>
          <w:noProof/>
          <w:lang w:eastAsia="sl-SI"/>
        </w:rPr>
        <w:fldChar w:fldCharType="end"/>
      </w:r>
      <w:r w:rsidRPr="00F1462B">
        <w:rPr>
          <w:rFonts w:asciiTheme="minorHAnsi" w:hAnsiTheme="minorHAnsi" w:cs="Times New Roman"/>
          <w:b/>
          <w:bCs/>
          <w:noProof/>
          <w:lang w:eastAsia="sl-SI"/>
        </w:rPr>
        <w:t xml:space="preserve"> - Pregled števila</w:t>
      </w:r>
      <w:r w:rsidR="000A5963" w:rsidRPr="00F1462B">
        <w:rPr>
          <w:rFonts w:asciiTheme="minorHAnsi" w:hAnsiTheme="minorHAnsi" w:cs="Times New Roman"/>
          <w:b/>
          <w:bCs/>
          <w:noProof/>
          <w:lang w:eastAsia="sl-SI"/>
        </w:rPr>
        <w:t>/deleža</w:t>
      </w:r>
      <w:r w:rsidRPr="00F1462B">
        <w:rPr>
          <w:rFonts w:asciiTheme="minorHAnsi" w:hAnsiTheme="minorHAnsi" w:cs="Times New Roman"/>
          <w:b/>
          <w:bCs/>
          <w:noProof/>
          <w:lang w:eastAsia="sl-SI"/>
        </w:rPr>
        <w:t xml:space="preserve"> vzorcev glede na oceno skladnosti/varnosti po posameznih skupinah prehranskih dopolnil</w:t>
      </w:r>
      <w:bookmarkEnd w:id="209"/>
    </w:p>
    <w:p w14:paraId="5135AF12" w14:textId="1B58205C" w:rsidR="007C4693" w:rsidRPr="00F1462B" w:rsidRDefault="007C4693" w:rsidP="000C0441">
      <w:pPr>
        <w:spacing w:before="120" w:after="120" w:line="240" w:lineRule="auto"/>
        <w:jc w:val="both"/>
        <w:rPr>
          <w:rFonts w:asciiTheme="minorHAnsi" w:hAnsiTheme="minorHAnsi" w:cs="Times New Roman"/>
          <w:noProof/>
          <w:lang w:eastAsia="sl-SI"/>
        </w:rPr>
      </w:pPr>
    </w:p>
    <w:p w14:paraId="07DFEA39" w14:textId="14ADF807" w:rsidR="004E7273" w:rsidRPr="00F1462B" w:rsidRDefault="004E7273" w:rsidP="000C0441">
      <w:pPr>
        <w:spacing w:before="120" w:after="120" w:line="240" w:lineRule="auto"/>
        <w:jc w:val="both"/>
        <w:rPr>
          <w:rFonts w:asciiTheme="minorHAnsi" w:hAnsiTheme="minorHAnsi" w:cs="Times New Roman"/>
          <w:noProof/>
          <w:lang w:eastAsia="sl-SI"/>
        </w:rPr>
      </w:pPr>
      <w:r w:rsidRPr="00F1462B">
        <w:rPr>
          <w:noProof/>
          <w:lang w:eastAsia="sl-SI"/>
        </w:rPr>
        <w:drawing>
          <wp:inline distT="0" distB="0" distL="0" distR="0" wp14:anchorId="3A44F4DB" wp14:editId="25599C59">
            <wp:extent cx="5579745" cy="3520440"/>
            <wp:effectExtent l="0" t="0" r="1905" b="3810"/>
            <wp:docPr id="40" name="Grafikon 4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A8628D-B9FE-44DB-B48D-15C03930D4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B42D742" w14:textId="77777777" w:rsidR="004E7273" w:rsidRPr="00F1462B" w:rsidRDefault="004E7273" w:rsidP="000C0441">
      <w:pPr>
        <w:spacing w:before="120" w:after="120" w:line="240" w:lineRule="auto"/>
        <w:jc w:val="both"/>
        <w:rPr>
          <w:rFonts w:asciiTheme="minorHAnsi" w:hAnsiTheme="minorHAnsi" w:cs="Times New Roman"/>
          <w:noProof/>
          <w:lang w:eastAsia="sl-SI"/>
        </w:rPr>
      </w:pPr>
    </w:p>
    <w:p w14:paraId="3D027835" w14:textId="06DE5CC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skupini živil za posebne skupine (otroška hrana in živila za posebne zdravstvene namene) </w:t>
      </w:r>
      <w:r w:rsidR="009B7B74" w:rsidRPr="00F1462B">
        <w:rPr>
          <w:rFonts w:asciiTheme="minorHAnsi" w:hAnsiTheme="minorHAnsi" w:cs="Times New Roman"/>
          <w:noProof/>
          <w:lang w:eastAsia="sl-SI"/>
        </w:rPr>
        <w:t>n</w:t>
      </w:r>
      <w:r w:rsidRPr="00F1462B">
        <w:rPr>
          <w:rFonts w:asciiTheme="minorHAnsi" w:hAnsiTheme="minorHAnsi" w:cs="Times New Roman"/>
          <w:noProof/>
          <w:lang w:eastAsia="sl-SI"/>
        </w:rPr>
        <w:t xml:space="preserve">eskladnosti, na podlagi katerih bi bilo </w:t>
      </w:r>
      <w:r w:rsidR="001279D1" w:rsidRPr="00F1462B">
        <w:rPr>
          <w:rFonts w:asciiTheme="minorHAnsi" w:hAnsiTheme="minorHAnsi" w:cs="Times New Roman"/>
          <w:noProof/>
          <w:lang w:eastAsia="sl-SI"/>
        </w:rPr>
        <w:t>ocenjeno</w:t>
      </w:r>
      <w:r w:rsidRPr="00F1462B">
        <w:rPr>
          <w:rFonts w:asciiTheme="minorHAnsi" w:hAnsiTheme="minorHAnsi" w:cs="Times New Roman"/>
          <w:noProof/>
          <w:lang w:eastAsia="sl-SI"/>
        </w:rPr>
        <w:t xml:space="preserve">, da vzorci niso varni, ne beležimo že več let. Ker gre za živila, ki so namenjena najbolj občutljivi populaciji, so redno vključena v letni program vzorčenja. </w:t>
      </w:r>
      <w:r w:rsidR="001279D1" w:rsidRPr="00F1462B">
        <w:rPr>
          <w:rFonts w:asciiTheme="minorHAnsi" w:hAnsiTheme="minorHAnsi" w:cs="Times New Roman"/>
          <w:noProof/>
          <w:lang w:eastAsia="sl-SI"/>
        </w:rPr>
        <w:t xml:space="preserve">Zaradi ugotovljenih neskladnosti v označbi izdelka so bili kot neskladni ocenjeni </w:t>
      </w:r>
      <w:r w:rsidR="00054B16" w:rsidRPr="00F1462B">
        <w:rPr>
          <w:rFonts w:asciiTheme="minorHAnsi" w:hAnsiTheme="minorHAnsi" w:cs="Times New Roman"/>
          <w:noProof/>
          <w:lang w:eastAsia="sl-SI"/>
        </w:rPr>
        <w:t>trije</w:t>
      </w:r>
      <w:r w:rsidR="001279D1" w:rsidRPr="00F1462B">
        <w:rPr>
          <w:rFonts w:asciiTheme="minorHAnsi" w:hAnsiTheme="minorHAnsi" w:cs="Times New Roman"/>
          <w:noProof/>
          <w:lang w:eastAsia="sl-SI"/>
        </w:rPr>
        <w:t xml:space="preserve"> vzorci začetnih formul za dojenčke in en vzorec živila za posebne zdravstvene namene, namenjen doje</w:t>
      </w:r>
      <w:r w:rsidR="00440C57" w:rsidRPr="00F1462B">
        <w:rPr>
          <w:rFonts w:asciiTheme="minorHAnsi" w:hAnsiTheme="minorHAnsi" w:cs="Times New Roman"/>
          <w:noProof/>
          <w:lang w:eastAsia="sl-SI"/>
        </w:rPr>
        <w:t>n</w:t>
      </w:r>
      <w:r w:rsidR="001279D1" w:rsidRPr="00F1462B">
        <w:rPr>
          <w:rFonts w:asciiTheme="minorHAnsi" w:hAnsiTheme="minorHAnsi" w:cs="Times New Roman"/>
          <w:noProof/>
          <w:lang w:eastAsia="sl-SI"/>
        </w:rPr>
        <w:t xml:space="preserve">čkom. </w:t>
      </w:r>
    </w:p>
    <w:p w14:paraId="4B4AEA3E" w14:textId="2A6FF676" w:rsidR="000C0441" w:rsidRPr="00F1462B" w:rsidRDefault="000C0441" w:rsidP="00D55B02">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cs="Times New Roman"/>
          <w:noProof/>
          <w:lang w:eastAsia="sl-SI"/>
        </w:rPr>
        <w:t xml:space="preserve">V skupini prehranskih dopolnil </w:t>
      </w:r>
      <w:r w:rsidR="009C0AE4" w:rsidRPr="00F1462B">
        <w:rPr>
          <w:rFonts w:asciiTheme="minorHAnsi" w:hAnsiTheme="minorHAnsi" w:cs="Times New Roman"/>
          <w:noProof/>
          <w:lang w:eastAsia="sl-SI"/>
        </w:rPr>
        <w:t xml:space="preserve">je neskladnosti več. </w:t>
      </w:r>
      <w:r w:rsidR="00440C57" w:rsidRPr="00F1462B">
        <w:rPr>
          <w:rFonts w:asciiTheme="minorHAnsi" w:hAnsiTheme="minorHAnsi" w:cs="Times New Roman"/>
          <w:noProof/>
          <w:lang w:eastAsia="sl-SI"/>
        </w:rPr>
        <w:t>Da niso varni</w:t>
      </w:r>
      <w:r w:rsidR="00445AD3" w:rsidRPr="00F1462B">
        <w:rPr>
          <w:rFonts w:asciiTheme="minorHAnsi" w:hAnsiTheme="minorHAnsi" w:cs="Times New Roman"/>
          <w:noProof/>
          <w:lang w:eastAsia="sl-SI"/>
        </w:rPr>
        <w:t xml:space="preserve">, </w:t>
      </w:r>
      <w:r w:rsidR="00440C57" w:rsidRPr="00F1462B">
        <w:rPr>
          <w:rFonts w:asciiTheme="minorHAnsi" w:hAnsiTheme="minorHAnsi" w:cs="Times New Roman"/>
          <w:noProof/>
          <w:lang w:eastAsia="sl-SI"/>
        </w:rPr>
        <w:t xml:space="preserve">je bilo v letu 2018 ocenjeno za </w:t>
      </w:r>
      <w:r w:rsidR="00054B16" w:rsidRPr="00F1462B">
        <w:rPr>
          <w:rFonts w:asciiTheme="minorHAnsi" w:hAnsiTheme="minorHAnsi" w:cs="Times New Roman"/>
          <w:noProof/>
          <w:lang w:eastAsia="sl-SI"/>
        </w:rPr>
        <w:t>štiri</w:t>
      </w:r>
      <w:r w:rsidR="00440C57" w:rsidRPr="00F1462B">
        <w:rPr>
          <w:rFonts w:asciiTheme="minorHAnsi" w:hAnsiTheme="minorHAnsi" w:cs="Times New Roman"/>
          <w:noProof/>
          <w:lang w:eastAsia="sl-SI"/>
        </w:rPr>
        <w:t xml:space="preserve"> vzorce (4,9 %), v letu 2019 za en vzorec (1,3 %), v letu 2020 takih vzorcev ni bilo, v letu 2021 pa </w:t>
      </w:r>
      <w:r w:rsidR="00445AD3" w:rsidRPr="00F1462B">
        <w:rPr>
          <w:rFonts w:asciiTheme="minorHAnsi" w:hAnsiTheme="minorHAnsi" w:cs="Times New Roman"/>
          <w:noProof/>
          <w:lang w:eastAsia="sl-SI"/>
        </w:rPr>
        <w:t>jih je bilo</w:t>
      </w:r>
      <w:r w:rsidR="00440C57" w:rsidRPr="00F1462B">
        <w:rPr>
          <w:rFonts w:asciiTheme="minorHAnsi" w:hAnsiTheme="minorHAnsi" w:cs="Times New Roman"/>
          <w:noProof/>
          <w:lang w:eastAsia="sl-SI"/>
        </w:rPr>
        <w:t xml:space="preserve"> </w:t>
      </w:r>
      <w:r w:rsidR="00054B16" w:rsidRPr="00F1462B">
        <w:rPr>
          <w:rFonts w:asciiTheme="minorHAnsi" w:hAnsiTheme="minorHAnsi" w:cs="Times New Roman"/>
          <w:noProof/>
          <w:lang w:eastAsia="sl-SI"/>
        </w:rPr>
        <w:t>sedem</w:t>
      </w:r>
      <w:r w:rsidR="00440C57" w:rsidRPr="00F1462B">
        <w:rPr>
          <w:rFonts w:asciiTheme="minorHAnsi" w:hAnsiTheme="minorHAnsi" w:cs="Times New Roman"/>
          <w:noProof/>
          <w:lang w:eastAsia="sl-SI"/>
        </w:rPr>
        <w:t xml:space="preserve"> (14,3 %). </w:t>
      </w:r>
      <w:r w:rsidRPr="00F1462B">
        <w:br w:type="page"/>
      </w:r>
    </w:p>
    <w:p w14:paraId="14091D26" w14:textId="73D9EEED"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10" w:name="_Toc7008237"/>
      <w:bookmarkStart w:id="211" w:name="_Toc70591923"/>
      <w:r w:rsidRPr="00F1462B">
        <w:rPr>
          <w:rFonts w:asciiTheme="minorHAnsi" w:eastAsiaTheme="majorEastAsia" w:hAnsiTheme="minorHAnsi" w:cstheme="majorBidi"/>
          <w:b/>
          <w:bCs/>
          <w:caps/>
          <w:szCs w:val="28"/>
          <w:lang w:eastAsia="en-GB"/>
        </w:rPr>
        <w:lastRenderedPageBreak/>
        <w:t>OBVEŠČANJE IN SODELOVANJE</w:t>
      </w:r>
      <w:bookmarkEnd w:id="210"/>
      <w:bookmarkEnd w:id="211"/>
    </w:p>
    <w:p w14:paraId="3CAFFF5D"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2" w:name="_Toc7008238"/>
      <w:bookmarkStart w:id="213" w:name="_Toc70591924"/>
      <w:r w:rsidRPr="00F1462B">
        <w:rPr>
          <w:rFonts w:asciiTheme="minorHAnsi" w:eastAsia="Arial Unicode MS" w:hAnsiTheme="minorHAnsi" w:cstheme="majorBidi"/>
          <w:b/>
          <w:bCs/>
          <w:caps/>
          <w:szCs w:val="28"/>
          <w:lang w:eastAsia="sl-SI"/>
        </w:rPr>
        <w:t>Obveščanje javnosti in članic Evropske unije o nevarnih izdelkih</w:t>
      </w:r>
      <w:bookmarkEnd w:id="212"/>
      <w:bookmarkEnd w:id="213"/>
    </w:p>
    <w:p w14:paraId="46E47457"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o tistih neskladnih proizvodih, ki so predstavljali tveganje za zdravje ljudi, obveščal javnost z objavami podatkov na svojih spletnih straneh. </w:t>
      </w:r>
    </w:p>
    <w:p w14:paraId="09149F9D" w14:textId="3C5BABB4"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spletni </w:t>
      </w:r>
      <w:r w:rsidRPr="00F1462B">
        <w:rPr>
          <w:rFonts w:asciiTheme="minorHAnsi" w:hAnsiTheme="minorHAnsi" w:cstheme="minorHAnsi"/>
          <w:noProof/>
          <w:lang w:eastAsia="sl-SI"/>
        </w:rPr>
        <w:t>stran</w:t>
      </w:r>
      <w:r w:rsidR="00391083" w:rsidRPr="00F1462B">
        <w:rPr>
          <w:rFonts w:asciiTheme="minorHAnsi" w:hAnsiTheme="minorHAnsi" w:cstheme="minorHAnsi"/>
          <w:noProof/>
          <w:lang w:eastAsia="sl-SI"/>
        </w:rPr>
        <w:t xml:space="preserve">i </w:t>
      </w:r>
      <w:hyperlink r:id="rId36" w:history="1">
        <w:r w:rsidR="00391083" w:rsidRPr="003D754B">
          <w:rPr>
            <w:rFonts w:asciiTheme="minorHAnsi" w:hAnsiTheme="minorHAnsi" w:cs="Times New Roman"/>
            <w:noProof/>
            <w:lang w:eastAsia="sl-SI"/>
          </w:rPr>
          <w:t>Nevarni proizvodi | GOV.SI</w:t>
        </w:r>
      </w:hyperlink>
      <w:r w:rsidR="00391083" w:rsidRPr="003D754B">
        <w:rPr>
          <w:rFonts w:asciiTheme="minorHAnsi" w:hAnsiTheme="minorHAnsi" w:cs="Times New Roman"/>
          <w:noProof/>
          <w:lang w:eastAsia="sl-SI"/>
        </w:rPr>
        <w:t xml:space="preserve"> </w:t>
      </w:r>
      <w:r w:rsidRPr="003D754B">
        <w:rPr>
          <w:rFonts w:asciiTheme="minorHAnsi" w:hAnsiTheme="minorHAnsi" w:cs="Times New Roman"/>
          <w:noProof/>
          <w:lang w:eastAsia="sl-SI"/>
        </w:rPr>
        <w:t>je inšpektorat</w:t>
      </w:r>
      <w:r w:rsidRPr="00F1462B">
        <w:rPr>
          <w:rFonts w:asciiTheme="minorHAnsi" w:hAnsiTheme="minorHAnsi" w:cs="Times New Roman"/>
          <w:noProof/>
          <w:lang w:eastAsia="sl-SI"/>
        </w:rPr>
        <w:t xml:space="preserve"> leta </w:t>
      </w:r>
      <w:r w:rsidR="00856263" w:rsidRPr="00F1462B">
        <w:rPr>
          <w:rFonts w:asciiTheme="minorHAnsi" w:hAnsiTheme="minorHAnsi" w:cs="Times New Roman"/>
          <w:noProof/>
          <w:lang w:eastAsia="sl-SI"/>
        </w:rPr>
        <w:t>2021</w:t>
      </w:r>
      <w:r w:rsidR="00542FDE" w:rsidRPr="00F1462B">
        <w:rPr>
          <w:rFonts w:asciiTheme="minorHAnsi" w:hAnsiTheme="minorHAnsi" w:cs="Times New Roman"/>
          <w:noProof/>
          <w:lang w:eastAsia="sl-SI"/>
        </w:rPr>
        <w:t xml:space="preserve"> objavil </w:t>
      </w:r>
      <w:r w:rsidR="005B354A" w:rsidRPr="00F1462B">
        <w:rPr>
          <w:rFonts w:asciiTheme="minorHAnsi" w:hAnsiTheme="minorHAnsi" w:cs="Times New Roman"/>
          <w:noProof/>
          <w:lang w:eastAsia="sl-SI"/>
        </w:rPr>
        <w:t>52</w:t>
      </w:r>
      <w:r w:rsidRPr="00F1462B">
        <w:rPr>
          <w:rFonts w:asciiTheme="minorHAnsi" w:hAnsiTheme="minorHAnsi" w:cs="Times New Roman"/>
          <w:noProof/>
          <w:lang w:eastAsia="sl-SI"/>
        </w:rPr>
        <w:t xml:space="preserve"> obvestil o nevarnih proizvodih. </w:t>
      </w:r>
    </w:p>
    <w:p w14:paraId="773C0454"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4" w:name="_Toc7008239"/>
      <w:bookmarkStart w:id="215" w:name="_Toc70591925"/>
      <w:r w:rsidRPr="00F1462B">
        <w:rPr>
          <w:rFonts w:asciiTheme="minorHAnsi" w:eastAsia="Arial Unicode MS" w:hAnsiTheme="minorHAnsi" w:cstheme="majorBidi"/>
          <w:b/>
          <w:bCs/>
          <w:caps/>
          <w:szCs w:val="28"/>
          <w:lang w:eastAsia="sl-SI"/>
        </w:rPr>
        <w:t>Sistem hitrega obveščanja za živila in krmo - RASFF</w:t>
      </w:r>
      <w:bookmarkEnd w:id="214"/>
      <w:bookmarkEnd w:id="215"/>
    </w:p>
    <w:p w14:paraId="547EF07E"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Rapid Alert System for Food and Feed (RASFF) je sistem hitrega obveščanja za živila in krmo. V RASFF je vključenih vseh 28 držav članic Evropske unije, Evropska komisija in Evropska agencija za varnost hrane (EFSA). Polnopravne članice RASFF so tudi Islandija, Liechtenstein in Norveška.</w:t>
      </w:r>
    </w:p>
    <w:p w14:paraId="24DCF3D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RASFF je glavno orodje za hiter odziv na nevarnost v zvezi z živili in krmo v Evropski uniji. Če se ugotovi nevarnost za zdravje, se s sistemom RASFF informacije med Evropsko komisijo, EFSA in organi za nadzor živil in krme v državah, ki so vključene v sistem, širijo hitro in učinkovito. </w:t>
      </w:r>
    </w:p>
    <w:p w14:paraId="4B83E97B"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Tako se lahko države hitro in usklajeno odzovejo ter s tem preprečijo, da bi tveganje, povezano z varnostjo živil, ogrozilo potrošnike. Sistem sestavljajo kontaktne točke v vseh državah članicah RASFF, članskih organizacijah in pri Evropski komisiji, ki si izmenjujejo informacije o vsakršnem tveganju za zdravje. Sistem deluje nepretrgoma, s čimer se zagotavlja, da so nujna obvestila poslana in sprejeta v čim krajšem času ter se pristojni organi nanje čim prej odzovejo.</w:t>
      </w:r>
    </w:p>
    <w:p w14:paraId="1EA0F41E"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Država članica RASFF, ki ima kakršen koli podatek o resnem tveganju za zdravje v zvezi s hrano ali krmo, mora preko sistema RASFF nemudoma obvestiti Evropsko komisijo. Evropska komisija nato takoj obvesti druge članice, da sprejmejo ustrezne ukrepe. To lahko pomeni tudi, da se izdelek umakne s trga, da se zaščiti zdravje potrošnikov. Komisija oceni vsa prejeta obvestila in jih z eno od štirih vrst obveščanja (opozorilo, informacija, zavrnitev na meji, novica) posreduje vsem članicam RASFF. Članice ukrepajo glede na vrsto obvestila in o sprejetih ukrepih takoj obvestijo Komisijo. Članice lahko na primer umaknejo ali odpokličejo izdelek s trga. Zavrnitev na meji se poleg tega prenese na vse mejne kontrolne točke, tj. prehode vseh 28 držav članic EU, Liechtensteina, Norveške in Švice. S tem se prepreči, da bi se zavrnjeni izdelek znova vnesel v EU prek druge mejne kontrolne točke.</w:t>
      </w:r>
    </w:p>
    <w:p w14:paraId="1FC1F3F9" w14:textId="514E03B3"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do 15. aprila 2010 sodeloval v sistemu RASFF kot nacionalna kontaktna točka, od takrat dalje sodeluje kot kontaktna točka. </w:t>
      </w:r>
    </w:p>
    <w:p w14:paraId="09D8B354" w14:textId="01A5030D" w:rsidR="005F6768" w:rsidRPr="00F1462B" w:rsidRDefault="005F6768" w:rsidP="005F6768">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letu 2021 je Zdravstveni inšpektorat Republike Slovenije obravnaval skupaj 596 obvestil, ki jih je prejel iz sistema RASFF, od tega se je 33 obvestil nanašalo na nevarne izdelke, posredovane na slovensko tržišče (19 obvestil na področju živil in 14 obvestil na področju materialov in izdelkov, namenjenih za stik z živili). Inšpektorat je v sistem RASFF na področju živil posredoval 12 obvestil za prehranska dopolnila, od katerih so se štiri nanašala na nedovoljene sestavine, tri na vsebnost novih živil, dve na prisotnost Salmonelle, po eno pa na vsebnost etilenoksida, visoko vsebnost cinka in preseženo vsebnost svinca in živega srebra. Na področju materialov in izdelkov, namenjenih za stik z živili smo posredovali sedem obvestili o ugotovljenih neskladnih izdelkih, najdenih na slovenske</w:t>
      </w:r>
      <w:r w:rsidR="001D0537">
        <w:rPr>
          <w:rFonts w:asciiTheme="minorHAnsi" w:hAnsiTheme="minorHAnsi" w:cs="Times New Roman"/>
          <w:noProof/>
          <w:lang w:eastAsia="sl-SI"/>
        </w:rPr>
        <w:t>m tržišču, od katerih se jih je</w:t>
      </w:r>
      <w:r w:rsidRPr="00F1462B">
        <w:rPr>
          <w:rFonts w:asciiTheme="minorHAnsi" w:hAnsiTheme="minorHAnsi" w:cs="Times New Roman"/>
          <w:noProof/>
          <w:lang w:eastAsia="sl-SI"/>
        </w:rPr>
        <w:t xml:space="preserve"> pet nanašalo na preseženo migracijo hlapnih organskih snovi, dve pa na preseženo migracijo primarnih aromatskih aminov.</w:t>
      </w:r>
    </w:p>
    <w:p w14:paraId="5890210F" w14:textId="7319F8A2"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6" w:name="_Toc7008240"/>
      <w:bookmarkStart w:id="217" w:name="_Toc70591926"/>
      <w:r w:rsidRPr="00F1462B">
        <w:rPr>
          <w:rFonts w:asciiTheme="minorHAnsi" w:eastAsia="Arial Unicode MS" w:hAnsiTheme="minorHAnsi" w:cstheme="majorBidi"/>
          <w:b/>
          <w:bCs/>
          <w:caps/>
          <w:szCs w:val="28"/>
          <w:lang w:eastAsia="sl-SI"/>
        </w:rPr>
        <w:t>Evropski sistem upravne pomoči in sodelovanja v skladu z Uredbo (E</w:t>
      </w:r>
      <w:r w:rsidR="007A1469" w:rsidRPr="00F1462B">
        <w:rPr>
          <w:rFonts w:asciiTheme="minorHAnsi" w:eastAsia="Arial Unicode MS" w:hAnsiTheme="minorHAnsi" w:cstheme="majorBidi"/>
          <w:b/>
          <w:bCs/>
          <w:caps/>
          <w:szCs w:val="28"/>
          <w:lang w:eastAsia="sl-SI"/>
        </w:rPr>
        <w:t>U</w:t>
      </w:r>
      <w:r w:rsidRPr="00F1462B">
        <w:rPr>
          <w:rFonts w:asciiTheme="minorHAnsi" w:eastAsia="Arial Unicode MS" w:hAnsiTheme="minorHAnsi" w:cstheme="majorBidi"/>
          <w:b/>
          <w:bCs/>
          <w:caps/>
          <w:szCs w:val="28"/>
          <w:lang w:eastAsia="sl-SI"/>
        </w:rPr>
        <w:t xml:space="preserve">) </w:t>
      </w:r>
      <w:r w:rsidR="007A1469" w:rsidRPr="00F1462B">
        <w:rPr>
          <w:rFonts w:asciiTheme="minorHAnsi" w:eastAsia="Arial Unicode MS" w:hAnsiTheme="minorHAnsi" w:cstheme="majorBidi"/>
          <w:b/>
          <w:bCs/>
          <w:caps/>
          <w:szCs w:val="28"/>
          <w:lang w:eastAsia="sl-SI"/>
        </w:rPr>
        <w:t>2017</w:t>
      </w:r>
      <w:r w:rsidRPr="00F1462B">
        <w:rPr>
          <w:rFonts w:asciiTheme="minorHAnsi" w:eastAsia="Arial Unicode MS" w:hAnsiTheme="minorHAnsi" w:cstheme="majorBidi"/>
          <w:b/>
          <w:bCs/>
          <w:caps/>
          <w:szCs w:val="28"/>
          <w:lang w:eastAsia="sl-SI"/>
        </w:rPr>
        <w:t>/</w:t>
      </w:r>
      <w:r w:rsidR="007A1469" w:rsidRPr="00F1462B">
        <w:rPr>
          <w:rFonts w:asciiTheme="minorHAnsi" w:eastAsia="Arial Unicode MS" w:hAnsiTheme="minorHAnsi" w:cstheme="majorBidi"/>
          <w:b/>
          <w:bCs/>
          <w:caps/>
          <w:szCs w:val="28"/>
          <w:lang w:eastAsia="sl-SI"/>
        </w:rPr>
        <w:t>625</w:t>
      </w:r>
      <w:r w:rsidRPr="00F1462B">
        <w:rPr>
          <w:rFonts w:asciiTheme="minorHAnsi" w:eastAsia="Arial Unicode MS" w:hAnsiTheme="minorHAnsi" w:cstheme="majorBidi"/>
          <w:b/>
          <w:bCs/>
          <w:caps/>
          <w:szCs w:val="28"/>
          <w:lang w:eastAsia="sl-SI"/>
        </w:rPr>
        <w:t xml:space="preserve"> – AAC</w:t>
      </w:r>
      <w:bookmarkEnd w:id="216"/>
      <w:bookmarkEnd w:id="217"/>
    </w:p>
    <w:p w14:paraId="2C512B92" w14:textId="76CB5F75"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Administrative Assistance and Cooperation (AAC) je sistem za izvedbo postopka upravne pomoči in sodelovanja med državami članicami in Komisijo. Uporablja se v skladu z Uredbo </w:t>
      </w:r>
      <w:r w:rsidR="001D0537">
        <w:rPr>
          <w:rFonts w:asciiTheme="minorHAnsi" w:hAnsiTheme="minorHAnsi" w:cs="Times New Roman"/>
          <w:noProof/>
          <w:lang w:eastAsia="sl-SI"/>
        </w:rPr>
        <w:t xml:space="preserve">(EU) </w:t>
      </w:r>
      <w:r w:rsidR="00B261A9" w:rsidRPr="00F1462B">
        <w:rPr>
          <w:rFonts w:asciiTheme="minorHAnsi" w:hAnsiTheme="minorHAnsi" w:cs="Times New Roman"/>
          <w:noProof/>
          <w:lang w:eastAsia="sl-SI"/>
        </w:rPr>
        <w:t xml:space="preserve">2017/625 o </w:t>
      </w:r>
      <w:r w:rsidR="00B261A9" w:rsidRPr="00F1462B">
        <w:rPr>
          <w:rFonts w:asciiTheme="minorHAnsi" w:hAnsiTheme="minorHAnsi" w:cs="Times New Roman"/>
          <w:noProof/>
          <w:lang w:eastAsia="sl-SI"/>
        </w:rPr>
        <w:lastRenderedPageBreak/>
        <w:t>izvajanju uradnega nadzora in drugih uradnih dejavnosti, da se zagotovi uporaba zakonodaje o živilih in krmi, pravil o zdravju in dobrobiti živali ter zdravju rastlin in fitofarmacevtskih sredstvih.</w:t>
      </w:r>
      <w:r w:rsidRPr="00F1462B">
        <w:rPr>
          <w:rFonts w:asciiTheme="minorHAnsi" w:hAnsiTheme="minorHAnsi" w:cs="Times New Roman"/>
          <w:noProof/>
          <w:lang w:eastAsia="sl-SI"/>
        </w:rPr>
        <w:t xml:space="preserve"> Omogoča izmenjavo informacij v primerih neskladnosti, ki ne pomenijo tveganja za </w:t>
      </w:r>
      <w:r w:rsidR="00A662E2" w:rsidRPr="00F1462B">
        <w:rPr>
          <w:rFonts w:asciiTheme="minorHAnsi" w:hAnsiTheme="minorHAnsi" w:cs="Times New Roman"/>
          <w:noProof/>
          <w:lang w:eastAsia="sl-SI"/>
        </w:rPr>
        <w:t>zdravje ljudi.</w:t>
      </w:r>
      <w:r w:rsidRPr="00F1462B">
        <w:rPr>
          <w:rFonts w:asciiTheme="minorHAnsi" w:hAnsiTheme="minorHAnsi" w:cs="Times New Roman"/>
          <w:noProof/>
          <w:lang w:eastAsia="sl-SI"/>
        </w:rPr>
        <w:t xml:space="preserve"> </w:t>
      </w:r>
    </w:p>
    <w:p w14:paraId="410141D4"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Zdravstveni inšpektorat Republike Slovenije se vključuje v sistem v skladu s pravili, ki jih je določila Komisija.</w:t>
      </w:r>
    </w:p>
    <w:p w14:paraId="51D4735F" w14:textId="58CF0BCA" w:rsidR="00706252" w:rsidRPr="00F1462B" w:rsidRDefault="00706252" w:rsidP="00706252">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2021 je inšpektorat obravnaval šest obvestil, ki jih je prejel iz sistema AAC, od tega se je pet obvestil nanašalo na prehranska dopolnila (neskladna sestava, ionizirajoče sevanje in trije primeri neskladnega označevanja), eno pa na nepopolno izjavo o skladnosti za keramični izdelek. </w:t>
      </w:r>
    </w:p>
    <w:p w14:paraId="761B29D3" w14:textId="77777777" w:rsidR="005B354A" w:rsidRPr="00F1462B" w:rsidRDefault="005B354A" w:rsidP="000C0441">
      <w:pPr>
        <w:spacing w:before="120" w:after="120" w:line="240" w:lineRule="auto"/>
        <w:jc w:val="both"/>
        <w:rPr>
          <w:rFonts w:asciiTheme="minorHAnsi" w:hAnsiTheme="minorHAnsi" w:cs="Times New Roman"/>
          <w:noProof/>
          <w:lang w:eastAsia="sl-SI"/>
        </w:rPr>
      </w:pPr>
    </w:p>
    <w:p w14:paraId="0CD374A2"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8" w:name="_Toc7008241"/>
      <w:bookmarkStart w:id="219" w:name="_Toc70591927"/>
      <w:r w:rsidRPr="00F1462B">
        <w:rPr>
          <w:rFonts w:asciiTheme="minorHAnsi" w:eastAsia="Arial Unicode MS" w:hAnsiTheme="minorHAnsi" w:cstheme="majorBidi"/>
          <w:b/>
          <w:bCs/>
          <w:caps/>
          <w:szCs w:val="28"/>
          <w:lang w:eastAsia="sl-SI"/>
        </w:rPr>
        <w:t xml:space="preserve">Evropski sistem izmenjave informacij </w:t>
      </w:r>
      <w:r w:rsidR="000E33FE" w:rsidRPr="00F1462B">
        <w:rPr>
          <w:rFonts w:asciiTheme="minorHAnsi" w:eastAsia="Arial Unicode MS" w:hAnsiTheme="minorHAnsi" w:cstheme="majorBidi"/>
          <w:b/>
          <w:bCs/>
          <w:caps/>
          <w:szCs w:val="28"/>
          <w:lang w:eastAsia="sl-SI"/>
        </w:rPr>
        <w:t>–</w:t>
      </w:r>
      <w:r w:rsidRPr="00F1462B">
        <w:rPr>
          <w:rFonts w:asciiTheme="minorHAnsi" w:eastAsia="Arial Unicode MS" w:hAnsiTheme="minorHAnsi" w:cstheme="majorBidi"/>
          <w:b/>
          <w:bCs/>
          <w:caps/>
          <w:szCs w:val="28"/>
          <w:lang w:eastAsia="sl-SI"/>
        </w:rPr>
        <w:t xml:space="preserve"> </w:t>
      </w:r>
      <w:r w:rsidR="000E33FE" w:rsidRPr="00F1462B">
        <w:rPr>
          <w:rFonts w:asciiTheme="minorHAnsi" w:eastAsia="Arial Unicode MS" w:hAnsiTheme="minorHAnsi" w:cstheme="majorBidi"/>
          <w:b/>
          <w:bCs/>
          <w:caps/>
          <w:szCs w:val="28"/>
          <w:lang w:eastAsia="sl-SI"/>
        </w:rPr>
        <w:t xml:space="preserve">Safety </w:t>
      </w:r>
      <w:r w:rsidR="00A662E2" w:rsidRPr="00F1462B">
        <w:rPr>
          <w:rFonts w:asciiTheme="minorHAnsi" w:eastAsia="Arial Unicode MS" w:hAnsiTheme="minorHAnsi" w:cstheme="majorBidi"/>
          <w:b/>
          <w:bCs/>
          <w:caps/>
          <w:szCs w:val="28"/>
          <w:lang w:eastAsia="sl-SI"/>
        </w:rPr>
        <w:t>GATE</w:t>
      </w:r>
      <w:r w:rsidR="00921236" w:rsidRPr="00F1462B">
        <w:rPr>
          <w:rFonts w:asciiTheme="minorHAnsi" w:eastAsia="Arial Unicode MS" w:hAnsiTheme="minorHAnsi" w:cstheme="majorBidi"/>
          <w:b/>
          <w:bCs/>
          <w:caps/>
          <w:szCs w:val="28"/>
          <w:lang w:eastAsia="sl-SI"/>
        </w:rPr>
        <w:t xml:space="preserve"> </w:t>
      </w:r>
      <w:r w:rsidRPr="00F1462B">
        <w:rPr>
          <w:rFonts w:asciiTheme="minorHAnsi" w:eastAsia="Arial Unicode MS" w:hAnsiTheme="minorHAnsi" w:cstheme="majorBidi"/>
          <w:b/>
          <w:bCs/>
          <w:caps/>
          <w:szCs w:val="28"/>
          <w:lang w:eastAsia="sl-SI"/>
        </w:rPr>
        <w:t>RAPEX</w:t>
      </w:r>
      <w:bookmarkEnd w:id="218"/>
      <w:bookmarkEnd w:id="219"/>
    </w:p>
    <w:p w14:paraId="272E33E9" w14:textId="77777777" w:rsidR="000C0441" w:rsidRPr="00F1462B" w:rsidRDefault="00921236"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Safety Gate </w:t>
      </w:r>
      <w:r w:rsidR="000C0441" w:rsidRPr="00F1462B">
        <w:rPr>
          <w:rFonts w:asciiTheme="minorHAnsi" w:hAnsiTheme="minorHAnsi" w:cs="Times New Roman"/>
          <w:noProof/>
          <w:lang w:eastAsia="sl-SI"/>
        </w:rPr>
        <w:t>Rapid Alert System for Non–Food Consumer Products (</w:t>
      </w:r>
      <w:r w:rsidR="007C45E8" w:rsidRPr="00F1462B">
        <w:rPr>
          <w:rFonts w:asciiTheme="minorHAnsi" w:hAnsiTheme="minorHAnsi" w:cs="Times New Roman"/>
          <w:noProof/>
          <w:lang w:eastAsia="sl-SI"/>
        </w:rPr>
        <w:t xml:space="preserve">Safety Gate </w:t>
      </w:r>
      <w:r w:rsidR="000C0441" w:rsidRPr="00F1462B">
        <w:rPr>
          <w:rFonts w:asciiTheme="minorHAnsi" w:hAnsiTheme="minorHAnsi" w:cs="Times New Roman"/>
          <w:noProof/>
          <w:lang w:eastAsia="sl-SI"/>
        </w:rPr>
        <w:t xml:space="preserve">RAPEX) je sistem za hitro izmenjavo informacij med nadzornimi organi držav članic in Evropsko komisijo o ukrepih za preprečitev ali omejitev trženja ali uporabe proizvodov, namenjenih potrošnikom, ki ogrožajo zdravje in varnost potrošnika v Evropski Uniji (izjema so hrana, zdravila in medicinski pripomočki, za katere obstajajo drugi sistemi izmenjave informacij). </w:t>
      </w:r>
    </w:p>
    <w:p w14:paraId="328A28F1" w14:textId="77777777"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Pravna podlaga za vzpostavitev sistema RAPEX je Direktiva o splošni varnosti proizvodov 2001/95/ES. Sistem RAPEX zajema tako informacije o prisilnih ukrepih, ki jih odredi pristojni nadzorni organ, kot tudi o ukrepih, ki jih prostovoljno izvedejo gospodarski subjekti. </w:t>
      </w:r>
    </w:p>
    <w:p w14:paraId="79518156" w14:textId="77777777"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v sistemu RAPEX sodeluje v okviru nacionalne mreže, ki vključuje Ministrstvo za gospodarski razvoj in tehnologijo in organe, pristojne za nadzor izvajanja zakona o splošni varnosti proizvodov, </w:t>
      </w:r>
      <w:r w:rsidR="000E33FE" w:rsidRPr="00F1462B">
        <w:rPr>
          <w:rFonts w:asciiTheme="minorHAnsi" w:hAnsiTheme="minorHAnsi" w:cs="Times New Roman"/>
          <w:noProof/>
          <w:lang w:eastAsia="sl-SI"/>
        </w:rPr>
        <w:t>med njimi</w:t>
      </w:r>
      <w:r w:rsidRPr="00F1462B">
        <w:rPr>
          <w:rFonts w:asciiTheme="minorHAnsi" w:hAnsiTheme="minorHAnsi" w:cs="Times New Roman"/>
          <w:noProof/>
          <w:lang w:eastAsia="sl-SI"/>
        </w:rPr>
        <w:t xml:space="preserve"> Finančno upravo Republike Slovenije, Urad Republike Slovenije za kemikalije in Tržni inšpektorat Republike Slovenije</w:t>
      </w:r>
      <w:r w:rsidR="00CA25AF" w:rsidRPr="00F1462B">
        <w:rPr>
          <w:rFonts w:asciiTheme="minorHAnsi" w:hAnsiTheme="minorHAnsi" w:cs="Times New Roman"/>
          <w:noProof/>
          <w:lang w:eastAsia="sl-SI"/>
        </w:rPr>
        <w:t>;</w:t>
      </w:r>
      <w:r w:rsidR="00FF1907" w:rsidRPr="00F1462B">
        <w:rPr>
          <w:rFonts w:asciiTheme="minorHAnsi" w:hAnsiTheme="minorHAnsi" w:cs="Times New Roman"/>
          <w:noProof/>
          <w:lang w:eastAsia="sl-SI"/>
        </w:rPr>
        <w:t xml:space="preserve"> </w:t>
      </w:r>
      <w:r w:rsidR="00A662E2" w:rsidRPr="00F1462B">
        <w:rPr>
          <w:rFonts w:asciiTheme="minorHAnsi" w:hAnsiTheme="minorHAnsi" w:cs="Times New Roman"/>
          <w:noProof/>
          <w:lang w:eastAsia="sl-SI"/>
        </w:rPr>
        <w:t>slednji</w:t>
      </w:r>
      <w:r w:rsidRPr="00F1462B">
        <w:rPr>
          <w:rFonts w:asciiTheme="minorHAnsi" w:hAnsiTheme="minorHAnsi" w:cs="Times New Roman"/>
          <w:noProof/>
          <w:lang w:eastAsia="sl-SI"/>
        </w:rPr>
        <w:t xml:space="preserve"> je tudi nacionalna kontaktna točka. Vloga nacionalne kontaktne točke je pošiljanje informacij Evropski komisiji in prejemanje le-teh od nje.</w:t>
      </w:r>
    </w:p>
    <w:p w14:paraId="46DBADA3" w14:textId="4E31CFA2"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je inšpektorat iz sistema RAPEX prejel in obravnaval </w:t>
      </w:r>
      <w:r w:rsidR="00860FF5" w:rsidRPr="00F1462B">
        <w:rPr>
          <w:rFonts w:asciiTheme="minorHAnsi" w:hAnsiTheme="minorHAnsi" w:cs="Times New Roman"/>
          <w:noProof/>
          <w:lang w:eastAsia="sl-SI"/>
        </w:rPr>
        <w:t>540</w:t>
      </w:r>
      <w:r w:rsidRPr="00F1462B">
        <w:rPr>
          <w:rFonts w:asciiTheme="minorHAnsi" w:hAnsiTheme="minorHAnsi" w:cs="Times New Roman"/>
          <w:noProof/>
          <w:lang w:eastAsia="sl-SI"/>
        </w:rPr>
        <w:t xml:space="preserve"> obvestil o različnih vrstah proizvodov</w:t>
      </w:r>
      <w:r w:rsidR="00860FF5" w:rsidRPr="00F1462B">
        <w:rPr>
          <w:rFonts w:asciiTheme="minorHAnsi" w:hAnsiTheme="minorHAnsi" w:cs="Times New Roman"/>
          <w:noProof/>
          <w:lang w:eastAsia="sl-SI"/>
        </w:rPr>
        <w:t>.</w:t>
      </w:r>
      <w:r w:rsidRPr="00F1462B">
        <w:rPr>
          <w:rFonts w:asciiTheme="minorHAnsi" w:hAnsiTheme="minorHAnsi" w:cs="Times New Roman"/>
          <w:noProof/>
          <w:lang w:eastAsia="sl-SI"/>
        </w:rPr>
        <w:t xml:space="preserve"> Obvestila so </w:t>
      </w:r>
      <w:r w:rsidR="00CA25AF" w:rsidRPr="00F1462B">
        <w:rPr>
          <w:rFonts w:asciiTheme="minorHAnsi" w:hAnsiTheme="minorHAnsi" w:cs="Times New Roman"/>
          <w:noProof/>
          <w:lang w:eastAsia="sl-SI"/>
        </w:rPr>
        <w:t>se nanašala na proizvode, ki so</w:t>
      </w:r>
      <w:r w:rsidRPr="00F1462B">
        <w:rPr>
          <w:rFonts w:asciiTheme="minorHAnsi" w:hAnsiTheme="minorHAnsi" w:cs="Times New Roman"/>
          <w:noProof/>
          <w:lang w:eastAsia="sl-SI"/>
        </w:rPr>
        <w:t xml:space="preserve"> v večini primerov predstavljali resno tveganje za zdravje. Inšpektorji so pri preverjanju prisotnosti teh proizvodov na slovenskem trgu identificirali </w:t>
      </w:r>
      <w:r w:rsidR="00A8718C" w:rsidRPr="00F1462B">
        <w:rPr>
          <w:rFonts w:asciiTheme="minorHAnsi" w:hAnsiTheme="minorHAnsi" w:cs="Times New Roman"/>
          <w:noProof/>
          <w:lang w:eastAsia="sl-SI"/>
        </w:rPr>
        <w:t>1</w:t>
      </w:r>
      <w:r w:rsidR="00860FF5" w:rsidRPr="00F1462B">
        <w:rPr>
          <w:rFonts w:asciiTheme="minorHAnsi" w:hAnsiTheme="minorHAnsi" w:cs="Times New Roman"/>
          <w:noProof/>
          <w:lang w:eastAsia="sl-SI"/>
        </w:rPr>
        <w:t>0</w:t>
      </w:r>
      <w:r w:rsidRPr="00F1462B">
        <w:rPr>
          <w:rFonts w:asciiTheme="minorHAnsi" w:hAnsiTheme="minorHAnsi" w:cs="Times New Roman"/>
          <w:noProof/>
          <w:lang w:eastAsia="sl-SI"/>
        </w:rPr>
        <w:t xml:space="preserve"> takih proizvodov. </w:t>
      </w:r>
    </w:p>
    <w:p w14:paraId="74A1278B" w14:textId="46646174" w:rsidR="00B25F69" w:rsidRPr="00F1462B" w:rsidRDefault="000C0441" w:rsidP="005B354A">
      <w:pPr>
        <w:spacing w:before="120" w:after="120" w:line="240" w:lineRule="auto"/>
        <w:jc w:val="both"/>
        <w:rPr>
          <w:rFonts w:asciiTheme="minorHAnsi" w:hAnsiTheme="minorHAnsi" w:cstheme="minorHAnsi"/>
          <w:bCs/>
          <w:noProof/>
          <w:szCs w:val="16"/>
          <w:lang w:eastAsia="sl-SI"/>
        </w:rPr>
      </w:pPr>
      <w:bookmarkStart w:id="220" w:name="_Hlk100743577"/>
      <w:r w:rsidRPr="00F1462B">
        <w:rPr>
          <w:rFonts w:asciiTheme="minorHAnsi" w:hAnsiTheme="minorHAnsi" w:cs="Times New Roman"/>
          <w:noProof/>
          <w:lang w:eastAsia="sl-SI"/>
        </w:rPr>
        <w:t xml:space="preserve">Na področju splošne varnosti proizvodov je inšpektorat iz sistema RAPEX prejel in obravnaval </w:t>
      </w:r>
      <w:r w:rsidR="00860FF5" w:rsidRPr="00F1462B">
        <w:rPr>
          <w:rFonts w:asciiTheme="minorHAnsi" w:hAnsiTheme="minorHAnsi" w:cs="Times New Roman"/>
          <w:noProof/>
          <w:lang w:eastAsia="sl-SI"/>
        </w:rPr>
        <w:t>55</w:t>
      </w:r>
      <w:r w:rsidRPr="00F1462B">
        <w:rPr>
          <w:rFonts w:asciiTheme="minorHAnsi" w:hAnsiTheme="minorHAnsi" w:cs="Times New Roman"/>
          <w:noProof/>
          <w:lang w:eastAsia="sl-SI"/>
        </w:rPr>
        <w:t xml:space="preserve"> obvestil</w:t>
      </w:r>
      <w:r w:rsidR="000E33FE"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Na njihovi podlagi </w:t>
      </w:r>
      <w:r w:rsidR="00860FF5" w:rsidRPr="00F1462B">
        <w:rPr>
          <w:rFonts w:asciiTheme="minorHAnsi" w:hAnsiTheme="minorHAnsi" w:cs="Times New Roman"/>
          <w:noProof/>
          <w:lang w:eastAsia="sl-SI"/>
        </w:rPr>
        <w:t>je</w:t>
      </w:r>
      <w:r w:rsidR="00A8718C" w:rsidRPr="00F1462B">
        <w:rPr>
          <w:rFonts w:asciiTheme="minorHAnsi" w:hAnsiTheme="minorHAnsi" w:cs="Times New Roman"/>
          <w:noProof/>
          <w:lang w:eastAsia="sl-SI"/>
        </w:rPr>
        <w:t xml:space="preserve"> bil </w:t>
      </w:r>
      <w:r w:rsidRPr="00F1462B">
        <w:rPr>
          <w:rFonts w:asciiTheme="minorHAnsi" w:hAnsiTheme="minorHAnsi" w:cs="Times New Roman"/>
          <w:noProof/>
          <w:lang w:eastAsia="sl-SI"/>
        </w:rPr>
        <w:t>na slovenskem trgu</w:t>
      </w:r>
      <w:r w:rsidR="00A8718C"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najden</w:t>
      </w:r>
      <w:r w:rsidR="00860FF5" w:rsidRPr="00F1462B">
        <w:rPr>
          <w:rFonts w:asciiTheme="minorHAnsi" w:hAnsiTheme="minorHAnsi" w:cs="Times New Roman"/>
          <w:noProof/>
          <w:lang w:eastAsia="sl-SI"/>
        </w:rPr>
        <w:t xml:space="preserve"> en </w:t>
      </w:r>
      <w:r w:rsidRPr="00F1462B">
        <w:rPr>
          <w:rFonts w:asciiTheme="minorHAnsi" w:hAnsiTheme="minorHAnsi" w:cs="Times New Roman"/>
          <w:noProof/>
          <w:lang w:eastAsia="sl-SI"/>
        </w:rPr>
        <w:t>izdel</w:t>
      </w:r>
      <w:r w:rsidR="00860FF5" w:rsidRPr="00F1462B">
        <w:rPr>
          <w:rFonts w:asciiTheme="minorHAnsi" w:hAnsiTheme="minorHAnsi" w:cs="Times New Roman"/>
          <w:noProof/>
          <w:lang w:eastAsia="sl-SI"/>
        </w:rPr>
        <w:t>e</w:t>
      </w:r>
      <w:r w:rsidRPr="00F1462B">
        <w:rPr>
          <w:rFonts w:asciiTheme="minorHAnsi" w:hAnsiTheme="minorHAnsi" w:cs="Times New Roman"/>
          <w:noProof/>
          <w:lang w:eastAsia="sl-SI"/>
        </w:rPr>
        <w:t>k</w:t>
      </w:r>
      <w:r w:rsidR="00A8718C" w:rsidRPr="00F1462B">
        <w:rPr>
          <w:rFonts w:asciiTheme="minorHAnsi" w:hAnsiTheme="minorHAnsi" w:cs="Times New Roman"/>
          <w:noProof/>
          <w:lang w:eastAsia="sl-SI"/>
        </w:rPr>
        <w:t xml:space="preserve"> </w:t>
      </w:r>
      <w:r w:rsidR="000E33FE" w:rsidRPr="00F1462B">
        <w:rPr>
          <w:rFonts w:asciiTheme="minorHAnsi" w:hAnsiTheme="minorHAnsi" w:cs="Times New Roman"/>
          <w:noProof/>
          <w:lang w:eastAsia="sl-SI"/>
        </w:rPr>
        <w:t>iz teh obvestil.</w:t>
      </w:r>
      <w:bookmarkEnd w:id="220"/>
      <w:r w:rsidRPr="00F1462B">
        <w:rPr>
          <w:rFonts w:asciiTheme="minorHAnsi" w:hAnsiTheme="minorHAnsi" w:cs="Times New Roman"/>
          <w:noProof/>
          <w:lang w:eastAsia="sl-SI"/>
        </w:rPr>
        <w:t xml:space="preserve"> </w:t>
      </w:r>
      <w:r w:rsidR="00B25F69" w:rsidRPr="00F1462B">
        <w:rPr>
          <w:rFonts w:asciiTheme="minorHAnsi" w:hAnsiTheme="minorHAnsi" w:cstheme="minorHAnsi"/>
          <w:bCs/>
          <w:noProof/>
          <w:szCs w:val="16"/>
          <w:lang w:eastAsia="sl-SI"/>
        </w:rPr>
        <w:t xml:space="preserve">Na podlagi rezultatov analiz vzorcev proizvodov iz programa vzorčenja inšpektorat v sistem RAPEX </w:t>
      </w:r>
      <w:r w:rsidR="00860FF5" w:rsidRPr="00F1462B">
        <w:rPr>
          <w:rFonts w:asciiTheme="minorHAnsi" w:hAnsiTheme="minorHAnsi" w:cstheme="minorHAnsi"/>
          <w:bCs/>
          <w:noProof/>
          <w:szCs w:val="16"/>
          <w:lang w:eastAsia="sl-SI"/>
        </w:rPr>
        <w:t xml:space="preserve">v letu 2021 ni </w:t>
      </w:r>
      <w:r w:rsidR="00B25F69" w:rsidRPr="00F1462B">
        <w:rPr>
          <w:rFonts w:asciiTheme="minorHAnsi" w:hAnsiTheme="minorHAnsi" w:cstheme="minorHAnsi"/>
          <w:bCs/>
          <w:noProof/>
          <w:szCs w:val="16"/>
          <w:lang w:eastAsia="sl-SI"/>
        </w:rPr>
        <w:t>posredoval obvestil</w:t>
      </w:r>
      <w:r w:rsidR="00860FF5" w:rsidRPr="00F1462B">
        <w:rPr>
          <w:rFonts w:asciiTheme="minorHAnsi" w:hAnsiTheme="minorHAnsi" w:cstheme="minorHAnsi"/>
          <w:bCs/>
          <w:noProof/>
          <w:szCs w:val="16"/>
          <w:lang w:eastAsia="sl-SI"/>
        </w:rPr>
        <w:t xml:space="preserve"> iz tega področja.</w:t>
      </w:r>
      <w:r w:rsidR="00B25F69" w:rsidRPr="00F1462B">
        <w:rPr>
          <w:rFonts w:asciiTheme="minorHAnsi" w:hAnsiTheme="minorHAnsi" w:cstheme="minorHAnsi"/>
          <w:bCs/>
          <w:noProof/>
          <w:szCs w:val="16"/>
          <w:lang w:eastAsia="sl-SI"/>
        </w:rPr>
        <w:t xml:space="preserve"> </w:t>
      </w:r>
    </w:p>
    <w:p w14:paraId="6576FDD3" w14:textId="13FB69B3" w:rsidR="00B25F69" w:rsidRPr="00F1462B" w:rsidRDefault="000C0441" w:rsidP="005B354A">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rPr>
        <w:t>Na</w:t>
      </w:r>
      <w:r w:rsidRPr="00F1462B">
        <w:rPr>
          <w:rFonts w:asciiTheme="minorHAnsi" w:hAnsiTheme="minorHAnsi" w:cstheme="minorHAnsi"/>
          <w:bCs/>
          <w:noProof/>
          <w:szCs w:val="16"/>
          <w:lang w:eastAsia="sl-SI"/>
        </w:rPr>
        <w:t xml:space="preserve"> področju kozmetičnih proizvodov je inšpektorat iz sistema RAPEX prejel in obravnaval </w:t>
      </w:r>
      <w:r w:rsidR="00860FF5" w:rsidRPr="00F1462B">
        <w:rPr>
          <w:rFonts w:asciiTheme="minorHAnsi" w:hAnsiTheme="minorHAnsi" w:cstheme="minorHAnsi"/>
          <w:bCs/>
          <w:noProof/>
          <w:szCs w:val="16"/>
          <w:lang w:eastAsia="sl-SI"/>
        </w:rPr>
        <w:t>56</w:t>
      </w:r>
      <w:r w:rsidRPr="00F1462B">
        <w:rPr>
          <w:rFonts w:asciiTheme="minorHAnsi" w:hAnsiTheme="minorHAnsi" w:cstheme="minorHAnsi"/>
          <w:bCs/>
          <w:noProof/>
          <w:szCs w:val="16"/>
          <w:lang w:eastAsia="sl-SI"/>
        </w:rPr>
        <w:t xml:space="preserve"> obvestil. Pri nadzoru na podlagi obvestil na slovenskem trgu </w:t>
      </w:r>
      <w:r w:rsidR="00860FF5" w:rsidRPr="00F1462B">
        <w:rPr>
          <w:rFonts w:asciiTheme="minorHAnsi" w:hAnsiTheme="minorHAnsi" w:cstheme="minorHAnsi"/>
          <w:bCs/>
          <w:noProof/>
          <w:szCs w:val="16"/>
          <w:lang w:eastAsia="sl-SI"/>
        </w:rPr>
        <w:t xml:space="preserve">je bil najden en </w:t>
      </w:r>
      <w:r w:rsidRPr="00F1462B">
        <w:rPr>
          <w:rFonts w:asciiTheme="minorHAnsi" w:hAnsiTheme="minorHAnsi" w:cstheme="minorHAnsi"/>
          <w:bCs/>
          <w:noProof/>
          <w:szCs w:val="16"/>
          <w:lang w:eastAsia="sl-SI"/>
        </w:rPr>
        <w:t>izdel</w:t>
      </w:r>
      <w:r w:rsidR="00860FF5" w:rsidRPr="00F1462B">
        <w:rPr>
          <w:rFonts w:asciiTheme="minorHAnsi" w:hAnsiTheme="minorHAnsi" w:cstheme="minorHAnsi"/>
          <w:bCs/>
          <w:noProof/>
          <w:szCs w:val="16"/>
          <w:lang w:eastAsia="sl-SI"/>
        </w:rPr>
        <w:t>e</w:t>
      </w:r>
      <w:r w:rsidRPr="00F1462B">
        <w:rPr>
          <w:rFonts w:asciiTheme="minorHAnsi" w:hAnsiTheme="minorHAnsi" w:cstheme="minorHAnsi"/>
          <w:bCs/>
          <w:noProof/>
          <w:szCs w:val="16"/>
          <w:lang w:eastAsia="sl-SI"/>
        </w:rPr>
        <w:t xml:space="preserve">k. </w:t>
      </w:r>
      <w:r w:rsidR="00B25F69" w:rsidRPr="00F1462B">
        <w:rPr>
          <w:rFonts w:asciiTheme="minorHAnsi" w:hAnsiTheme="minorHAnsi" w:cstheme="minorHAnsi"/>
          <w:bCs/>
          <w:noProof/>
          <w:szCs w:val="16"/>
          <w:lang w:eastAsia="sl-SI"/>
        </w:rPr>
        <w:t xml:space="preserve">Na podlagi rezultatov analiz vzorcev proizvodov iz programa vzorčenja inšpektorat v sistem RAPEX </w:t>
      </w:r>
      <w:r w:rsidR="008C49C7" w:rsidRPr="00F1462B">
        <w:rPr>
          <w:rFonts w:asciiTheme="minorHAnsi" w:hAnsiTheme="minorHAnsi" w:cstheme="minorHAnsi"/>
          <w:bCs/>
          <w:noProof/>
          <w:szCs w:val="16"/>
          <w:lang w:eastAsia="sl-SI"/>
        </w:rPr>
        <w:t xml:space="preserve">v letu </w:t>
      </w:r>
      <w:r w:rsidR="00856263" w:rsidRPr="00F1462B">
        <w:rPr>
          <w:rFonts w:asciiTheme="minorHAnsi" w:hAnsiTheme="minorHAnsi" w:cstheme="minorHAnsi"/>
          <w:bCs/>
          <w:noProof/>
          <w:szCs w:val="16"/>
          <w:lang w:eastAsia="sl-SI"/>
        </w:rPr>
        <w:t>2021</w:t>
      </w:r>
      <w:r w:rsidR="008C49C7" w:rsidRPr="00F1462B">
        <w:rPr>
          <w:rFonts w:asciiTheme="minorHAnsi" w:hAnsiTheme="minorHAnsi" w:cstheme="minorHAnsi"/>
          <w:bCs/>
          <w:noProof/>
          <w:szCs w:val="16"/>
          <w:lang w:eastAsia="sl-SI"/>
        </w:rPr>
        <w:t xml:space="preserve"> </w:t>
      </w:r>
      <w:r w:rsidR="00A8718C" w:rsidRPr="00F1462B">
        <w:rPr>
          <w:rFonts w:asciiTheme="minorHAnsi" w:hAnsiTheme="minorHAnsi" w:cstheme="minorHAnsi"/>
          <w:bCs/>
          <w:noProof/>
          <w:szCs w:val="16"/>
          <w:lang w:eastAsia="sl-SI"/>
        </w:rPr>
        <w:t xml:space="preserve">ni </w:t>
      </w:r>
      <w:r w:rsidR="00B25F69" w:rsidRPr="00F1462B">
        <w:rPr>
          <w:rFonts w:asciiTheme="minorHAnsi" w:hAnsiTheme="minorHAnsi" w:cstheme="minorHAnsi"/>
          <w:bCs/>
          <w:noProof/>
          <w:szCs w:val="16"/>
          <w:lang w:eastAsia="sl-SI"/>
        </w:rPr>
        <w:t>posredoval obvestil o kozmetičnih izdelkih</w:t>
      </w:r>
      <w:r w:rsidR="00A8718C" w:rsidRPr="00F1462B">
        <w:rPr>
          <w:rFonts w:asciiTheme="minorHAnsi" w:hAnsiTheme="minorHAnsi" w:cstheme="minorHAnsi"/>
          <w:bCs/>
          <w:noProof/>
          <w:szCs w:val="16"/>
          <w:lang w:eastAsia="sl-SI"/>
        </w:rPr>
        <w:t>.</w:t>
      </w:r>
    </w:p>
    <w:p w14:paraId="1D0FE037" w14:textId="770C2CC1" w:rsidR="00CA68AF" w:rsidRPr="00F1462B" w:rsidRDefault="000C0441" w:rsidP="005B354A">
      <w:pPr>
        <w:spacing w:before="120" w:after="120" w:line="240" w:lineRule="auto"/>
        <w:jc w:val="both"/>
        <w:rPr>
          <w:rFonts w:asciiTheme="minorHAnsi" w:hAnsiTheme="minorHAnsi" w:cstheme="minorHAnsi"/>
          <w:bCs/>
          <w:noProof/>
          <w:szCs w:val="16"/>
          <w:lang w:eastAsia="sl-SI"/>
        </w:rPr>
      </w:pPr>
      <w:r w:rsidRPr="00F1462B">
        <w:rPr>
          <w:rFonts w:asciiTheme="minorHAnsi" w:hAnsiTheme="minorHAnsi" w:cstheme="minorHAnsi"/>
          <w:bCs/>
          <w:noProof/>
          <w:szCs w:val="16"/>
          <w:lang w:eastAsia="sl-SI"/>
        </w:rPr>
        <w:t xml:space="preserve">Na področju igrač je inšpektorat iz sistema RAPEX prejel in obravnaval </w:t>
      </w:r>
      <w:r w:rsidR="00860FF5" w:rsidRPr="00F1462B">
        <w:rPr>
          <w:rFonts w:asciiTheme="minorHAnsi" w:hAnsiTheme="minorHAnsi" w:cstheme="minorHAnsi"/>
          <w:bCs/>
          <w:noProof/>
          <w:szCs w:val="16"/>
          <w:lang w:eastAsia="sl-SI"/>
        </w:rPr>
        <w:t>428</w:t>
      </w:r>
      <w:r w:rsidR="00A8718C" w:rsidRPr="00F1462B">
        <w:rPr>
          <w:rFonts w:asciiTheme="minorHAnsi" w:hAnsiTheme="minorHAnsi" w:cstheme="minorHAnsi"/>
          <w:bCs/>
          <w:noProof/>
          <w:szCs w:val="16"/>
          <w:lang w:eastAsia="sl-SI"/>
        </w:rPr>
        <w:t xml:space="preserve"> </w:t>
      </w:r>
      <w:r w:rsidRPr="00F1462B">
        <w:rPr>
          <w:rFonts w:asciiTheme="minorHAnsi" w:hAnsiTheme="minorHAnsi" w:cstheme="minorHAnsi"/>
          <w:bCs/>
          <w:noProof/>
          <w:szCs w:val="16"/>
          <w:lang w:eastAsia="sl-SI"/>
        </w:rPr>
        <w:t xml:space="preserve">obvestil. Pri nadzoru na podlagi teh obvestil je bilo na slovenskem trgu najdenih </w:t>
      </w:r>
      <w:r w:rsidR="00186FB7" w:rsidRPr="00F1462B">
        <w:rPr>
          <w:rFonts w:asciiTheme="minorHAnsi" w:hAnsiTheme="minorHAnsi" w:cstheme="minorHAnsi"/>
          <w:bCs/>
          <w:noProof/>
          <w:szCs w:val="16"/>
          <w:lang w:eastAsia="sl-SI"/>
        </w:rPr>
        <w:t>osem</w:t>
      </w:r>
      <w:r w:rsidRPr="00F1462B">
        <w:rPr>
          <w:rFonts w:asciiTheme="minorHAnsi" w:hAnsiTheme="minorHAnsi" w:cstheme="minorHAnsi"/>
          <w:bCs/>
          <w:noProof/>
          <w:szCs w:val="16"/>
          <w:lang w:eastAsia="sl-SI"/>
        </w:rPr>
        <w:t xml:space="preserve"> igrač</w:t>
      </w:r>
      <w:r w:rsidR="002C33F2" w:rsidRPr="00F1462B">
        <w:rPr>
          <w:rFonts w:asciiTheme="minorHAnsi" w:hAnsiTheme="minorHAnsi" w:cstheme="minorHAnsi"/>
          <w:bCs/>
          <w:noProof/>
          <w:szCs w:val="16"/>
          <w:lang w:eastAsia="sl-SI"/>
        </w:rPr>
        <w:t>,</w:t>
      </w:r>
      <w:r w:rsidRPr="00F1462B">
        <w:rPr>
          <w:rFonts w:asciiTheme="minorHAnsi" w:hAnsiTheme="minorHAnsi" w:cstheme="minorHAnsi"/>
          <w:bCs/>
          <w:noProof/>
          <w:szCs w:val="16"/>
          <w:lang w:eastAsia="sl-SI"/>
        </w:rPr>
        <w:t xml:space="preserve"> ocenjenih za neskladne zaradi </w:t>
      </w:r>
      <w:r w:rsidR="00860FF5" w:rsidRPr="00F1462B">
        <w:rPr>
          <w:rFonts w:asciiTheme="minorHAnsi" w:hAnsiTheme="minorHAnsi" w:cstheme="minorHAnsi"/>
          <w:bCs/>
          <w:noProof/>
          <w:szCs w:val="16"/>
          <w:lang w:eastAsia="sl-SI"/>
        </w:rPr>
        <w:t xml:space="preserve">mehanskih in kemijskih </w:t>
      </w:r>
      <w:r w:rsidR="004B0791" w:rsidRPr="00F1462B">
        <w:rPr>
          <w:rFonts w:asciiTheme="minorHAnsi" w:hAnsiTheme="minorHAnsi" w:cstheme="minorHAnsi"/>
          <w:bCs/>
          <w:noProof/>
          <w:szCs w:val="16"/>
          <w:lang w:eastAsia="sl-SI"/>
        </w:rPr>
        <w:t xml:space="preserve">lastnosti. </w:t>
      </w:r>
      <w:r w:rsidRPr="00F1462B">
        <w:rPr>
          <w:rFonts w:asciiTheme="minorHAnsi" w:hAnsiTheme="minorHAnsi" w:cstheme="minorHAnsi"/>
          <w:bCs/>
          <w:noProof/>
          <w:szCs w:val="16"/>
          <w:lang w:eastAsia="sl-SI"/>
        </w:rPr>
        <w:t>Na podlagi rezultatov analiz vzorcev proizvodov iz programa vzorčenja je inšpektorat v sistem RAPEX posredoval</w:t>
      </w:r>
      <w:r w:rsidR="00736A01" w:rsidRPr="00F1462B">
        <w:rPr>
          <w:rFonts w:asciiTheme="minorHAnsi" w:hAnsiTheme="minorHAnsi" w:cstheme="minorHAnsi"/>
          <w:bCs/>
          <w:noProof/>
          <w:szCs w:val="16"/>
          <w:lang w:eastAsia="sl-SI"/>
        </w:rPr>
        <w:t xml:space="preserve"> </w:t>
      </w:r>
      <w:r w:rsidR="00860FF5" w:rsidRPr="00F1462B">
        <w:rPr>
          <w:rFonts w:asciiTheme="minorHAnsi" w:hAnsiTheme="minorHAnsi" w:cstheme="minorHAnsi"/>
          <w:bCs/>
          <w:noProof/>
          <w:szCs w:val="16"/>
          <w:lang w:eastAsia="sl-SI"/>
        </w:rPr>
        <w:t>tri</w:t>
      </w:r>
      <w:r w:rsidR="004B0791" w:rsidRPr="00F1462B">
        <w:rPr>
          <w:rFonts w:asciiTheme="minorHAnsi" w:hAnsiTheme="minorHAnsi" w:cstheme="minorHAnsi"/>
          <w:bCs/>
          <w:noProof/>
          <w:szCs w:val="16"/>
          <w:lang w:eastAsia="sl-SI"/>
        </w:rPr>
        <w:t xml:space="preserve"> </w:t>
      </w:r>
      <w:r w:rsidRPr="00F1462B">
        <w:rPr>
          <w:rFonts w:asciiTheme="minorHAnsi" w:hAnsiTheme="minorHAnsi" w:cstheme="minorHAnsi"/>
          <w:bCs/>
          <w:noProof/>
          <w:szCs w:val="16"/>
          <w:lang w:eastAsia="sl-SI"/>
        </w:rPr>
        <w:t>obvestil</w:t>
      </w:r>
      <w:r w:rsidR="00736A01" w:rsidRPr="00F1462B">
        <w:rPr>
          <w:rFonts w:asciiTheme="minorHAnsi" w:hAnsiTheme="minorHAnsi" w:cstheme="minorHAnsi"/>
          <w:bCs/>
          <w:noProof/>
          <w:szCs w:val="16"/>
          <w:lang w:eastAsia="sl-SI"/>
        </w:rPr>
        <w:t>a</w:t>
      </w:r>
      <w:r w:rsidRPr="00F1462B">
        <w:rPr>
          <w:rFonts w:asciiTheme="minorHAnsi" w:hAnsiTheme="minorHAnsi" w:cstheme="minorHAnsi"/>
          <w:bCs/>
          <w:noProof/>
          <w:szCs w:val="16"/>
          <w:lang w:eastAsia="sl-SI"/>
        </w:rPr>
        <w:t xml:space="preserve"> o igrač</w:t>
      </w:r>
      <w:r w:rsidR="004B0791" w:rsidRPr="00F1462B">
        <w:rPr>
          <w:rFonts w:asciiTheme="minorHAnsi" w:hAnsiTheme="minorHAnsi" w:cstheme="minorHAnsi"/>
          <w:bCs/>
          <w:noProof/>
          <w:szCs w:val="16"/>
          <w:lang w:eastAsia="sl-SI"/>
        </w:rPr>
        <w:t>i</w:t>
      </w:r>
      <w:r w:rsidRPr="00F1462B">
        <w:rPr>
          <w:rFonts w:asciiTheme="minorHAnsi" w:hAnsiTheme="minorHAnsi" w:cstheme="minorHAnsi"/>
          <w:bCs/>
          <w:noProof/>
          <w:szCs w:val="16"/>
          <w:lang w:eastAsia="sl-SI"/>
        </w:rPr>
        <w:t xml:space="preserve"> z resnim tveganjem in sicer zaradi</w:t>
      </w:r>
      <w:r w:rsidR="004B0791" w:rsidRPr="00F1462B">
        <w:rPr>
          <w:rFonts w:asciiTheme="minorHAnsi" w:hAnsiTheme="minorHAnsi" w:cstheme="minorHAnsi"/>
          <w:bCs/>
          <w:noProof/>
          <w:szCs w:val="16"/>
          <w:lang w:eastAsia="sl-SI"/>
        </w:rPr>
        <w:t xml:space="preserve"> </w:t>
      </w:r>
      <w:r w:rsidR="00860FF5" w:rsidRPr="00F1462B">
        <w:rPr>
          <w:rFonts w:asciiTheme="minorHAnsi" w:hAnsiTheme="minorHAnsi" w:cstheme="minorHAnsi"/>
          <w:bCs/>
          <w:noProof/>
          <w:szCs w:val="16"/>
          <w:lang w:eastAsia="sl-SI"/>
        </w:rPr>
        <w:t>ftalatov in vsebnosti nedovoljene barve</w:t>
      </w:r>
      <w:r w:rsidR="00736A01" w:rsidRPr="00F1462B">
        <w:rPr>
          <w:rFonts w:asciiTheme="minorHAnsi" w:hAnsiTheme="minorHAnsi" w:cstheme="minorHAnsi"/>
          <w:bCs/>
          <w:noProof/>
          <w:szCs w:val="16"/>
          <w:lang w:eastAsia="sl-SI"/>
        </w:rPr>
        <w:t xml:space="preserve"> v izdelku</w:t>
      </w:r>
      <w:r w:rsidR="004B0791" w:rsidRPr="00F1462B">
        <w:rPr>
          <w:rFonts w:asciiTheme="minorHAnsi" w:hAnsiTheme="minorHAnsi" w:cstheme="minorHAnsi"/>
          <w:bCs/>
          <w:noProof/>
          <w:szCs w:val="16"/>
          <w:lang w:eastAsia="sl-SI"/>
        </w:rPr>
        <w:t>.</w:t>
      </w:r>
    </w:p>
    <w:p w14:paraId="777CCD00" w14:textId="3D4E4FF5" w:rsidR="002C3F7F" w:rsidRPr="00F1462B" w:rsidRDefault="002C3F7F" w:rsidP="005B354A">
      <w:pPr>
        <w:spacing w:before="120" w:after="120" w:line="240" w:lineRule="auto"/>
        <w:jc w:val="both"/>
        <w:rPr>
          <w:rFonts w:asciiTheme="minorHAnsi" w:hAnsiTheme="minorHAnsi" w:cstheme="minorHAnsi"/>
          <w:bCs/>
          <w:noProof/>
          <w:szCs w:val="16"/>
          <w:lang w:eastAsia="sl-SI"/>
        </w:rPr>
      </w:pPr>
      <w:bookmarkStart w:id="221" w:name="_Hlk100743750"/>
      <w:r w:rsidRPr="00F1462B">
        <w:rPr>
          <w:rFonts w:asciiTheme="minorHAnsi" w:hAnsiTheme="minorHAnsi" w:cs="Times New Roman"/>
          <w:noProof/>
          <w:lang w:eastAsia="sl-SI"/>
        </w:rPr>
        <w:t xml:space="preserve">Na področju </w:t>
      </w:r>
      <w:r w:rsidR="00463336" w:rsidRPr="00F1462B">
        <w:rPr>
          <w:rFonts w:asciiTheme="minorHAnsi" w:hAnsiTheme="minorHAnsi" w:cs="Times New Roman"/>
          <w:noProof/>
          <w:lang w:eastAsia="sl-SI"/>
        </w:rPr>
        <w:t>tobaka in povezanih izdelkov</w:t>
      </w:r>
      <w:r w:rsidRPr="00F1462B">
        <w:rPr>
          <w:rFonts w:asciiTheme="minorHAnsi" w:hAnsiTheme="minorHAnsi" w:cs="Times New Roman"/>
          <w:noProof/>
          <w:lang w:eastAsia="sl-SI"/>
        </w:rPr>
        <w:t xml:space="preserve"> je inšpektorat iz sistema RAPEX prejel in obravnaval </w:t>
      </w:r>
      <w:r w:rsidR="00463336" w:rsidRPr="00F1462B">
        <w:rPr>
          <w:rFonts w:asciiTheme="minorHAnsi" w:hAnsiTheme="minorHAnsi" w:cs="Times New Roman"/>
          <w:noProof/>
          <w:lang w:eastAsia="sl-SI"/>
        </w:rPr>
        <w:t>eno</w:t>
      </w:r>
      <w:r w:rsidRPr="00F1462B">
        <w:rPr>
          <w:rFonts w:asciiTheme="minorHAnsi" w:hAnsiTheme="minorHAnsi" w:cs="Times New Roman"/>
          <w:noProof/>
          <w:lang w:eastAsia="sl-SI"/>
        </w:rPr>
        <w:t xml:space="preserve"> obvestil</w:t>
      </w:r>
      <w:r w:rsidR="00463336" w:rsidRPr="00F1462B">
        <w:rPr>
          <w:rFonts w:asciiTheme="minorHAnsi" w:hAnsiTheme="minorHAnsi" w:cs="Times New Roman"/>
          <w:noProof/>
          <w:lang w:eastAsia="sl-SI"/>
        </w:rPr>
        <w:t>o, ki se je nanašalo na e-cigareto.</w:t>
      </w:r>
      <w:r w:rsidRPr="00F1462B">
        <w:rPr>
          <w:rFonts w:asciiTheme="minorHAnsi" w:hAnsiTheme="minorHAnsi" w:cs="Times New Roman"/>
          <w:noProof/>
          <w:lang w:eastAsia="sl-SI"/>
        </w:rPr>
        <w:t xml:space="preserve"> Na slovenskem trgu izdelk</w:t>
      </w:r>
      <w:r w:rsidR="00463336" w:rsidRPr="00F1462B">
        <w:rPr>
          <w:rFonts w:asciiTheme="minorHAnsi" w:hAnsiTheme="minorHAnsi" w:cs="Times New Roman"/>
          <w:noProof/>
          <w:lang w:eastAsia="sl-SI"/>
        </w:rPr>
        <w:t>a</w:t>
      </w:r>
      <w:r w:rsidRPr="00F1462B">
        <w:rPr>
          <w:rFonts w:asciiTheme="minorHAnsi" w:hAnsiTheme="minorHAnsi" w:cs="Times New Roman"/>
          <w:noProof/>
          <w:lang w:eastAsia="sl-SI"/>
        </w:rPr>
        <w:t xml:space="preserve"> </w:t>
      </w:r>
      <w:r w:rsidR="00463336" w:rsidRPr="00F1462B">
        <w:rPr>
          <w:rFonts w:asciiTheme="minorHAnsi" w:hAnsiTheme="minorHAnsi" w:cs="Times New Roman"/>
          <w:noProof/>
          <w:lang w:eastAsia="sl-SI"/>
        </w:rPr>
        <w:t>ni bilo najdenega</w:t>
      </w:r>
      <w:r w:rsidRPr="00F1462B">
        <w:rPr>
          <w:rFonts w:asciiTheme="minorHAnsi" w:hAnsiTheme="minorHAnsi" w:cs="Times New Roman"/>
          <w:noProof/>
          <w:lang w:eastAsia="sl-SI"/>
        </w:rPr>
        <w:t>.</w:t>
      </w:r>
    </w:p>
    <w:bookmarkEnd w:id="221"/>
    <w:p w14:paraId="58992E47" w14:textId="77777777" w:rsidR="00CC6C7E" w:rsidRPr="00F1462B" w:rsidRDefault="00CC6C7E" w:rsidP="005B354A">
      <w:pPr>
        <w:spacing w:before="120" w:after="120" w:line="240" w:lineRule="auto"/>
        <w:rPr>
          <w:rFonts w:asciiTheme="minorHAnsi" w:hAnsiTheme="minorHAnsi" w:cstheme="minorHAnsi"/>
          <w:bCs/>
          <w:noProof/>
          <w:szCs w:val="16"/>
          <w:lang w:eastAsia="sl-SI"/>
        </w:rPr>
      </w:pPr>
    </w:p>
    <w:p w14:paraId="5BBCDFE4" w14:textId="1931BA73" w:rsidR="000C0441" w:rsidRPr="00F1462B" w:rsidRDefault="00D3627E" w:rsidP="005E1777">
      <w:pPr>
        <w:pStyle w:val="NaslovTOC"/>
      </w:pPr>
      <w:bookmarkStart w:id="222" w:name="_Toc70591928"/>
      <w:bookmarkStart w:id="223" w:name="_Toc7008242"/>
      <w:r w:rsidRPr="00F1462B">
        <w:lastRenderedPageBreak/>
        <w:t>SPLETNE STRANI INŠPEKTORATA</w:t>
      </w:r>
      <w:bookmarkEnd w:id="222"/>
      <w:r w:rsidRPr="00F1462B">
        <w:t xml:space="preserve"> </w:t>
      </w:r>
      <w:bookmarkEnd w:id="223"/>
    </w:p>
    <w:p w14:paraId="77E610CE" w14:textId="77777777" w:rsidR="00E247EC" w:rsidRPr="00F1462B" w:rsidRDefault="000C0441" w:rsidP="005B354A">
      <w:pPr>
        <w:spacing w:before="120" w:after="120" w:line="240" w:lineRule="auto"/>
        <w:jc w:val="both"/>
        <w:rPr>
          <w:rFonts w:asciiTheme="minorHAnsi" w:hAnsiTheme="minorHAnsi" w:cstheme="minorHAnsi"/>
          <w:noProof/>
          <w:lang w:eastAsia="sl-SI"/>
        </w:rPr>
      </w:pPr>
      <w:r w:rsidRPr="00F1462B">
        <w:rPr>
          <w:rFonts w:asciiTheme="minorHAnsi" w:hAnsiTheme="minorHAnsi" w:cstheme="minorHAnsi"/>
          <w:noProof/>
          <w:lang w:eastAsia="sl-SI"/>
        </w:rPr>
        <w:t>Namen spletnih strani inšpektorata je obveščati javnost o nevarnih izdelkih in drugih ugotovitvah inšpektorata, posredovati informacije o organiziranosti in delu inšpektorata ter omogočiti hiter dosto</w:t>
      </w:r>
      <w:r w:rsidR="007650C0" w:rsidRPr="00F1462B">
        <w:rPr>
          <w:rFonts w:asciiTheme="minorHAnsi" w:hAnsiTheme="minorHAnsi" w:cstheme="minorHAnsi"/>
          <w:noProof/>
          <w:lang w:eastAsia="sl-SI"/>
        </w:rPr>
        <w:t>p do informacij javnega značaja</w:t>
      </w:r>
      <w:r w:rsidRPr="00F1462B">
        <w:rPr>
          <w:rFonts w:asciiTheme="minorHAnsi" w:hAnsiTheme="minorHAnsi" w:cstheme="minorHAnsi"/>
          <w:noProof/>
          <w:lang w:eastAsia="sl-SI"/>
        </w:rPr>
        <w:t>.</w:t>
      </w:r>
    </w:p>
    <w:p w14:paraId="501FAD04" w14:textId="4185124A" w:rsidR="000C0441" w:rsidRPr="00F1462B" w:rsidRDefault="00C82E47" w:rsidP="005B354A">
      <w:pPr>
        <w:spacing w:before="120" w:after="120" w:line="240" w:lineRule="auto"/>
        <w:jc w:val="both"/>
        <w:rPr>
          <w:rFonts w:asciiTheme="minorHAnsi" w:hAnsiTheme="minorHAnsi" w:cstheme="minorHAnsi"/>
          <w:color w:val="000000"/>
        </w:rPr>
      </w:pPr>
      <w:hyperlink r:id="rId37" w:history="1">
        <w:r w:rsidR="00186FB7" w:rsidRPr="003D754B">
          <w:rPr>
            <w:rFonts w:asciiTheme="minorHAnsi" w:hAnsiTheme="minorHAnsi" w:cstheme="minorHAnsi"/>
            <w:color w:val="000000"/>
          </w:rPr>
          <w:t>Portal GOV.SI</w:t>
        </w:r>
      </w:hyperlink>
      <w:r w:rsidR="00186FB7" w:rsidRPr="003D754B">
        <w:rPr>
          <w:rFonts w:asciiTheme="minorHAnsi" w:hAnsiTheme="minorHAnsi" w:cstheme="minorHAnsi"/>
          <w:color w:val="000000"/>
        </w:rPr>
        <w:t xml:space="preserve"> </w:t>
      </w:r>
      <w:r w:rsidR="00FB3F6E" w:rsidRPr="00F1462B">
        <w:rPr>
          <w:rFonts w:asciiTheme="minorHAnsi" w:hAnsiTheme="minorHAnsi" w:cstheme="minorHAnsi"/>
          <w:color w:val="000000"/>
        </w:rPr>
        <w:t>je osrednje spletno mesto državne uprave, na katerem so predstavitvene vsebine vlade, ministrstev, organov v sestavi, vladnih služb in upravnih enot. Namen spletnega mesta je uporabniku na enoten, razumljiv in jasen način podati čim bolj celostne informacije o delovanju državne uprave na različnih vsebinskih področjih.</w:t>
      </w:r>
    </w:p>
    <w:p w14:paraId="6A3D47CB" w14:textId="5186C4BD" w:rsidR="00FB3F6E" w:rsidRPr="003D754B" w:rsidRDefault="00C82E47" w:rsidP="005B354A">
      <w:pPr>
        <w:spacing w:before="120" w:after="120" w:line="240" w:lineRule="auto"/>
        <w:jc w:val="both"/>
        <w:rPr>
          <w:rFonts w:asciiTheme="minorHAnsi" w:hAnsiTheme="minorHAnsi" w:cstheme="minorHAnsi"/>
          <w:color w:val="000000"/>
        </w:rPr>
      </w:pPr>
      <w:hyperlink r:id="rId38" w:history="1">
        <w:r w:rsidR="00186FB7" w:rsidRPr="003D754B">
          <w:rPr>
            <w:rFonts w:asciiTheme="minorHAnsi" w:hAnsiTheme="minorHAnsi" w:cstheme="minorHAnsi"/>
            <w:color w:val="000000"/>
          </w:rPr>
          <w:t>Portal GOV.SI</w:t>
        </w:r>
      </w:hyperlink>
      <w:r w:rsidR="00186FB7" w:rsidRPr="003D754B">
        <w:rPr>
          <w:rFonts w:asciiTheme="minorHAnsi" w:hAnsiTheme="minorHAnsi" w:cstheme="minorHAnsi"/>
          <w:color w:val="000000"/>
        </w:rPr>
        <w:t xml:space="preserve"> </w:t>
      </w:r>
      <w:r w:rsidR="00FB3F6E" w:rsidRPr="003D754B">
        <w:rPr>
          <w:rFonts w:asciiTheme="minorHAnsi" w:hAnsiTheme="minorHAnsi" w:cstheme="minorHAnsi"/>
          <w:color w:val="000000"/>
        </w:rPr>
        <w:t>ima tri vsebinske sklope:</w:t>
      </w:r>
    </w:p>
    <w:p w14:paraId="4BF832AD" w14:textId="77777777" w:rsidR="00FB3F6E" w:rsidRPr="003D4DCF" w:rsidRDefault="00FB3F6E" w:rsidP="003D4DCF">
      <w:pPr>
        <w:pStyle w:val="Odstavekseznama"/>
        <w:framePr w:wrap="around"/>
        <w:numPr>
          <w:ilvl w:val="0"/>
          <w:numId w:val="19"/>
        </w:numPr>
        <w:ind w:hanging="720"/>
        <w:rPr>
          <w:rFonts w:asciiTheme="minorHAnsi" w:hAnsiTheme="minorHAnsi" w:cstheme="minorHAnsi"/>
          <w:noProof/>
          <w:color w:val="auto"/>
          <w:sz w:val="22"/>
          <w:szCs w:val="22"/>
        </w:rPr>
      </w:pPr>
      <w:r w:rsidRPr="003D4DCF">
        <w:rPr>
          <w:rFonts w:asciiTheme="minorHAnsi" w:hAnsiTheme="minorHAnsi" w:cstheme="minorHAnsi"/>
          <w:noProof/>
          <w:color w:val="auto"/>
          <w:sz w:val="22"/>
          <w:szCs w:val="22"/>
        </w:rPr>
        <w:t>predstavitvene informacije o posameznem organu državne uprave, o njihovih pristojnostih in organiziranosti;</w:t>
      </w:r>
    </w:p>
    <w:p w14:paraId="0BBD0153" w14:textId="44DED7E0" w:rsidR="00FB3F6E" w:rsidRPr="003D4DCF" w:rsidRDefault="00FB3F6E" w:rsidP="003D4DCF">
      <w:pPr>
        <w:pStyle w:val="Odstavekseznama"/>
        <w:framePr w:wrap="around"/>
        <w:numPr>
          <w:ilvl w:val="0"/>
          <w:numId w:val="19"/>
        </w:numPr>
        <w:ind w:hanging="720"/>
        <w:rPr>
          <w:rFonts w:asciiTheme="minorHAnsi" w:hAnsiTheme="minorHAnsi" w:cstheme="minorHAnsi"/>
          <w:noProof/>
          <w:color w:val="auto"/>
          <w:sz w:val="22"/>
          <w:szCs w:val="22"/>
        </w:rPr>
      </w:pPr>
      <w:r w:rsidRPr="003D4DCF">
        <w:rPr>
          <w:rFonts w:asciiTheme="minorHAnsi" w:hAnsiTheme="minorHAnsi" w:cstheme="minorHAnsi"/>
          <w:noProof/>
          <w:color w:val="auto"/>
          <w:sz w:val="22"/>
          <w:szCs w:val="22"/>
        </w:rPr>
        <w:t xml:space="preserve">vsebinska področja, ki uporabnika vodijo do podrobnih in celostnih informacij o posameznih temah. Tak način predstavitve vsebin uporabniku olajša iskanje želenih informacij, saj </w:t>
      </w:r>
      <w:r w:rsidR="00CA25AF" w:rsidRPr="003D4DCF">
        <w:rPr>
          <w:rFonts w:asciiTheme="minorHAnsi" w:hAnsiTheme="minorHAnsi" w:cstheme="minorHAnsi"/>
          <w:noProof/>
          <w:color w:val="auto"/>
          <w:sz w:val="22"/>
          <w:szCs w:val="22"/>
        </w:rPr>
        <w:t>le</w:t>
      </w:r>
      <w:r w:rsidR="002F5981" w:rsidRPr="003D4DCF">
        <w:rPr>
          <w:rFonts w:asciiTheme="minorHAnsi" w:hAnsiTheme="minorHAnsi" w:cstheme="minorHAnsi"/>
          <w:noProof/>
          <w:color w:val="auto"/>
          <w:sz w:val="22"/>
          <w:szCs w:val="22"/>
        </w:rPr>
        <w:t>-</w:t>
      </w:r>
      <w:r w:rsidRPr="003D4DCF">
        <w:rPr>
          <w:rFonts w:asciiTheme="minorHAnsi" w:hAnsiTheme="minorHAnsi" w:cstheme="minorHAnsi"/>
          <w:noProof/>
          <w:color w:val="auto"/>
          <w:sz w:val="22"/>
          <w:szCs w:val="22"/>
        </w:rPr>
        <w:t>te išče po vsebini in ne na podlagi védenja, k</w:t>
      </w:r>
      <w:r w:rsidR="002F5981" w:rsidRPr="003D4DCF">
        <w:rPr>
          <w:rFonts w:asciiTheme="minorHAnsi" w:hAnsiTheme="minorHAnsi" w:cstheme="minorHAnsi"/>
          <w:noProof/>
          <w:color w:val="auto"/>
          <w:sz w:val="22"/>
          <w:szCs w:val="22"/>
        </w:rPr>
        <w:t>ateri organ</w:t>
      </w:r>
      <w:r w:rsidRPr="003D4DCF">
        <w:rPr>
          <w:rFonts w:asciiTheme="minorHAnsi" w:hAnsiTheme="minorHAnsi" w:cstheme="minorHAnsi"/>
          <w:noProof/>
          <w:color w:val="auto"/>
          <w:sz w:val="22"/>
          <w:szCs w:val="22"/>
        </w:rPr>
        <w:t xml:space="preserve"> je pristoj</w:t>
      </w:r>
      <w:r w:rsidR="002F5981" w:rsidRPr="003D4DCF">
        <w:rPr>
          <w:rFonts w:asciiTheme="minorHAnsi" w:hAnsiTheme="minorHAnsi" w:cstheme="minorHAnsi"/>
          <w:noProof/>
          <w:color w:val="auto"/>
          <w:sz w:val="22"/>
          <w:szCs w:val="22"/>
        </w:rPr>
        <w:t>en</w:t>
      </w:r>
      <w:r w:rsidRPr="003D4DCF">
        <w:rPr>
          <w:rFonts w:asciiTheme="minorHAnsi" w:hAnsiTheme="minorHAnsi" w:cstheme="minorHAnsi"/>
          <w:noProof/>
          <w:color w:val="auto"/>
          <w:sz w:val="22"/>
          <w:szCs w:val="22"/>
        </w:rPr>
        <w:t>;</w:t>
      </w:r>
    </w:p>
    <w:p w14:paraId="6CE884E6" w14:textId="77777777" w:rsidR="00FB3F6E" w:rsidRPr="003D4DCF" w:rsidRDefault="00FB3F6E" w:rsidP="003D4DCF">
      <w:pPr>
        <w:pStyle w:val="Odstavekseznama"/>
        <w:framePr w:wrap="around"/>
        <w:numPr>
          <w:ilvl w:val="0"/>
          <w:numId w:val="19"/>
        </w:numPr>
        <w:ind w:hanging="720"/>
        <w:rPr>
          <w:rFonts w:asciiTheme="minorHAnsi" w:hAnsiTheme="minorHAnsi" w:cstheme="minorHAnsi"/>
          <w:noProof/>
          <w:color w:val="auto"/>
          <w:sz w:val="22"/>
          <w:szCs w:val="22"/>
        </w:rPr>
      </w:pPr>
      <w:r w:rsidRPr="003D4DCF">
        <w:rPr>
          <w:rFonts w:asciiTheme="minorHAnsi" w:hAnsiTheme="minorHAnsi" w:cstheme="minorHAnsi"/>
          <w:noProof/>
          <w:color w:val="auto"/>
          <w:sz w:val="22"/>
          <w:szCs w:val="22"/>
        </w:rPr>
        <w:t>zbirke (na primer javne objave, prosta delovna mesta, projekti), kjer so na enem mestu zbrane vse javne objave organov državne uprave, kar zagotavlja večjo preglednost in dostopnost informacij.</w:t>
      </w:r>
    </w:p>
    <w:p w14:paraId="2F3F4ACA" w14:textId="79F24BF5" w:rsidR="00FB3F6E" w:rsidRPr="00F1462B" w:rsidRDefault="00FB3F6E" w:rsidP="005B354A">
      <w:pPr>
        <w:spacing w:before="120" w:after="120" w:line="240" w:lineRule="auto"/>
        <w:jc w:val="both"/>
        <w:rPr>
          <w:rFonts w:asciiTheme="minorHAnsi" w:hAnsiTheme="minorHAnsi" w:cstheme="minorHAnsi"/>
          <w:noProof/>
          <w:lang w:eastAsia="sl-SI"/>
        </w:rPr>
      </w:pPr>
      <w:r w:rsidRPr="00F1462B">
        <w:rPr>
          <w:rFonts w:asciiTheme="minorHAnsi" w:hAnsiTheme="minorHAnsi" w:cstheme="minorHAnsi"/>
          <w:noProof/>
          <w:lang w:eastAsia="sl-SI"/>
        </w:rPr>
        <w:t>Vsebino prispevajo vsa ministrstva, organi v sestavi, vladne službe in upravne enote. Vsak organ je odgovoren za točnost, pravočasnost in pravilnost objavljenih informacij. Na dnu vsake strani je označeno, kateri organ je odgovoren za objavljene informacije. Pri tem vsi organi vsebine objavljajo skladno z enotnimi standardi, za katere skrbi osrednje uredništvo, ki deluje v okviru Urada vlade za komuniciranje.</w:t>
      </w:r>
    </w:p>
    <w:p w14:paraId="5F58FA8D" w14:textId="77777777" w:rsidR="005B354A" w:rsidRPr="00F1462B" w:rsidRDefault="005B354A" w:rsidP="005B354A">
      <w:pPr>
        <w:spacing w:before="120" w:after="120" w:line="240" w:lineRule="auto"/>
        <w:jc w:val="both"/>
        <w:rPr>
          <w:rFonts w:asciiTheme="minorHAnsi" w:hAnsiTheme="minorHAnsi" w:cstheme="minorHAnsi"/>
          <w:noProof/>
          <w:lang w:eastAsia="sl-SI"/>
        </w:rPr>
      </w:pPr>
    </w:p>
    <w:p w14:paraId="2A24FC21" w14:textId="649B88F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24" w:name="_Toc7008243"/>
      <w:bookmarkStart w:id="225" w:name="_Toc70591929"/>
      <w:r w:rsidRPr="00F1462B">
        <w:rPr>
          <w:rFonts w:asciiTheme="minorHAnsi" w:eastAsia="Arial Unicode MS" w:hAnsiTheme="minorHAnsi" w:cstheme="majorBidi"/>
          <w:b/>
          <w:bCs/>
          <w:caps/>
          <w:szCs w:val="28"/>
          <w:lang w:eastAsia="sl-SI"/>
        </w:rPr>
        <w:t>Sodelovanje pri pripravi predpisov</w:t>
      </w:r>
      <w:bookmarkEnd w:id="224"/>
      <w:bookmarkEnd w:id="225"/>
    </w:p>
    <w:p w14:paraId="4E75B16C" w14:textId="2F12A13D" w:rsidR="00186FB7" w:rsidRPr="00F1462B" w:rsidRDefault="00FE4575"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z Ministrstvom za zdravje in drugimi ministrstvi sodeloval pri pripravi novih predpisov na področju nalezljivih bolezni in interventne zakonodaje, namenjene preprečevanju okužb s SARS-CoV-2 ter zajezitve in obvladovanja nalezljive bolezni COVID-19. Prav tako so bile podane pripombe in predlagane spremembe v okviru medresorskih usklajevanj predpisov ter spremembe že obstoječih predpisov z namenom povečanja učinkovitosti inšpekcijskega nadzora. </w:t>
      </w:r>
    </w:p>
    <w:p w14:paraId="2544F623" w14:textId="228E76F1" w:rsidR="00FE4575" w:rsidRPr="00F1462B" w:rsidRDefault="00FE4575" w:rsidP="00186FB7">
      <w:pPr>
        <w:spacing w:after="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Inšpektorat je sodeloval pri </w:t>
      </w:r>
      <w:r w:rsidR="004C71F2" w:rsidRPr="00F1462B">
        <w:rPr>
          <w:rFonts w:asciiTheme="minorHAnsi" w:hAnsiTheme="minorHAnsi" w:cs="Times New Roman"/>
          <w:noProof/>
          <w:lang w:eastAsia="sl-SI"/>
        </w:rPr>
        <w:t xml:space="preserve">medresorskem usklajevanju naslednjih </w:t>
      </w:r>
      <w:r w:rsidRPr="00F1462B">
        <w:rPr>
          <w:rFonts w:asciiTheme="minorHAnsi" w:hAnsiTheme="minorHAnsi" w:cs="Times New Roman"/>
          <w:noProof/>
          <w:lang w:eastAsia="sl-SI"/>
        </w:rPr>
        <w:t>predpisov:</w:t>
      </w:r>
    </w:p>
    <w:p w14:paraId="61A36133" w14:textId="18A0D40A" w:rsidR="00FE4575" w:rsidRPr="00CE16B0" w:rsidRDefault="004C71F2"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Zakona o spremembah in dopolnitvah Zakona o zdravstveni inšpekciji</w:t>
      </w:r>
      <w:r w:rsidR="00FE4575" w:rsidRPr="00CE16B0">
        <w:rPr>
          <w:rFonts w:asciiTheme="minorHAnsi" w:hAnsiTheme="minorHAnsi" w:cs="Times New Roman"/>
          <w:noProof/>
          <w:color w:val="auto"/>
          <w:sz w:val="22"/>
          <w:szCs w:val="22"/>
        </w:rPr>
        <w:t>,</w:t>
      </w:r>
    </w:p>
    <w:p w14:paraId="53D4BC1D" w14:textId="031492DD" w:rsidR="00FE4575" w:rsidRPr="00CE16B0" w:rsidRDefault="004C71F2"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Zakona o dodatnih ukrepih za preprečevanje širjenja, omilitev, obvladovanje, okrevanje in odpravo posledic COVID-19</w:t>
      </w:r>
      <w:r w:rsidR="00FE4575" w:rsidRPr="00CE16B0">
        <w:rPr>
          <w:rFonts w:asciiTheme="minorHAnsi" w:hAnsiTheme="minorHAnsi" w:cs="Times New Roman"/>
          <w:noProof/>
          <w:color w:val="auto"/>
          <w:sz w:val="22"/>
          <w:szCs w:val="22"/>
        </w:rPr>
        <w:t>,</w:t>
      </w:r>
    </w:p>
    <w:p w14:paraId="23419587" w14:textId="18891F28" w:rsidR="00FE4575" w:rsidRPr="00CE16B0" w:rsidRDefault="00FE4575"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w:t>
      </w:r>
      <w:r w:rsidR="007F22D9" w:rsidRPr="00CE16B0">
        <w:rPr>
          <w:rFonts w:asciiTheme="minorHAnsi" w:hAnsiTheme="minorHAnsi" w:cs="Times New Roman"/>
          <w:noProof/>
          <w:color w:val="auto"/>
          <w:sz w:val="22"/>
          <w:szCs w:val="22"/>
        </w:rPr>
        <w:t xml:space="preserve">akona o nalezljivih boleznih, </w:t>
      </w:r>
    </w:p>
    <w:p w14:paraId="26123296" w14:textId="4619D6FE" w:rsidR="00FE4575" w:rsidRPr="00CE16B0" w:rsidRDefault="007F22D9"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Zakona o dodatnih ukrepih za omilitev posledic COVID-19</w:t>
      </w:r>
      <w:r w:rsidR="00FE4575" w:rsidRPr="00CE16B0">
        <w:rPr>
          <w:rFonts w:asciiTheme="minorHAnsi" w:hAnsiTheme="minorHAnsi" w:cs="Times New Roman"/>
          <w:noProof/>
          <w:color w:val="auto"/>
          <w:sz w:val="22"/>
          <w:szCs w:val="22"/>
        </w:rPr>
        <w:t>,</w:t>
      </w:r>
    </w:p>
    <w:p w14:paraId="124E4EA9" w14:textId="47CEC724" w:rsidR="002A4D0A" w:rsidRPr="00CE16B0" w:rsidRDefault="007F22D9"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Zakona o varstvu okolja</w:t>
      </w:r>
      <w:r w:rsidR="00FE4575" w:rsidRPr="00CE16B0">
        <w:rPr>
          <w:rFonts w:asciiTheme="minorHAnsi" w:hAnsiTheme="minorHAnsi" w:cs="Times New Roman"/>
          <w:noProof/>
          <w:color w:val="auto"/>
          <w:sz w:val="22"/>
          <w:szCs w:val="22"/>
        </w:rPr>
        <w:t>,</w:t>
      </w:r>
    </w:p>
    <w:p w14:paraId="4B046E45" w14:textId="0768D3C0" w:rsidR="00AB3DBA" w:rsidRPr="00CE16B0" w:rsidRDefault="002A4D0A"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Uredbe o izvajanju Uredbe (EU) o nadzoru trga in skladnosti proizvodov,</w:t>
      </w:r>
    </w:p>
    <w:p w14:paraId="556C8221" w14:textId="19F8222E" w:rsidR="00FE4575" w:rsidRPr="00CE16B0" w:rsidRDefault="007F22D9"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Zakona o upravnem sporu</w:t>
      </w:r>
      <w:r w:rsidR="00E75189" w:rsidRPr="00CE16B0">
        <w:rPr>
          <w:rFonts w:asciiTheme="minorHAnsi" w:hAnsiTheme="minorHAnsi" w:cs="Times New Roman"/>
          <w:noProof/>
          <w:color w:val="auto"/>
          <w:sz w:val="22"/>
          <w:szCs w:val="22"/>
        </w:rPr>
        <w:t xml:space="preserve"> in </w:t>
      </w:r>
      <w:r w:rsidR="00FE4575" w:rsidRPr="00CE16B0">
        <w:rPr>
          <w:rFonts w:asciiTheme="minorHAnsi" w:hAnsiTheme="minorHAnsi" w:cs="Times New Roman"/>
          <w:noProof/>
          <w:color w:val="auto"/>
          <w:sz w:val="22"/>
          <w:szCs w:val="22"/>
        </w:rPr>
        <w:t xml:space="preserve"> </w:t>
      </w:r>
    </w:p>
    <w:p w14:paraId="2FE9DE99" w14:textId="43628E8E" w:rsidR="00FE4575" w:rsidRPr="00CE16B0" w:rsidRDefault="007F22D9" w:rsidP="00CE16B0">
      <w:pPr>
        <w:pStyle w:val="Odstavekseznama"/>
        <w:framePr w:wrap="around"/>
        <w:numPr>
          <w:ilvl w:val="0"/>
          <w:numId w:val="20"/>
        </w:numPr>
        <w:ind w:hanging="720"/>
        <w:rPr>
          <w:rFonts w:asciiTheme="minorHAnsi" w:hAnsiTheme="minorHAnsi" w:cs="Times New Roman"/>
          <w:noProof/>
          <w:color w:val="auto"/>
          <w:sz w:val="22"/>
          <w:szCs w:val="22"/>
        </w:rPr>
      </w:pPr>
      <w:r w:rsidRPr="00CE16B0">
        <w:rPr>
          <w:rFonts w:asciiTheme="minorHAnsi" w:hAnsiTheme="minorHAnsi" w:cs="Times New Roman"/>
          <w:noProof/>
          <w:color w:val="auto"/>
          <w:sz w:val="22"/>
          <w:szCs w:val="22"/>
        </w:rPr>
        <w:t>Zakona o elektronski identifikaciji in storitvah zaupanja</w:t>
      </w:r>
      <w:r w:rsidR="00FE4575" w:rsidRPr="00CE16B0">
        <w:rPr>
          <w:rFonts w:asciiTheme="minorHAnsi" w:hAnsiTheme="minorHAnsi" w:cs="Times New Roman"/>
          <w:noProof/>
          <w:color w:val="auto"/>
          <w:sz w:val="22"/>
          <w:szCs w:val="22"/>
        </w:rPr>
        <w:t>.</w:t>
      </w:r>
    </w:p>
    <w:p w14:paraId="37EB035F" w14:textId="77777777" w:rsidR="005B354A" w:rsidRPr="00F1462B" w:rsidRDefault="005B354A" w:rsidP="005B354A">
      <w:pPr>
        <w:spacing w:before="120" w:after="120" w:line="240" w:lineRule="auto"/>
        <w:jc w:val="both"/>
        <w:rPr>
          <w:rFonts w:asciiTheme="minorHAnsi" w:hAnsiTheme="minorHAnsi" w:cs="Times New Roman"/>
          <w:noProof/>
          <w:lang w:eastAsia="sl-SI"/>
        </w:rPr>
      </w:pPr>
    </w:p>
    <w:p w14:paraId="6A9F1203"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26" w:name="_Toc7008244"/>
      <w:bookmarkStart w:id="227" w:name="_Toc70591930"/>
      <w:r w:rsidRPr="00F1462B">
        <w:rPr>
          <w:rFonts w:asciiTheme="minorHAnsi" w:eastAsia="Arial Unicode MS" w:hAnsiTheme="minorHAnsi" w:cstheme="majorBidi"/>
          <w:b/>
          <w:bCs/>
          <w:caps/>
          <w:szCs w:val="28"/>
          <w:lang w:eastAsia="sl-SI"/>
        </w:rPr>
        <w:t>Sodelovanje z drugimi institucijami, službami in organi</w:t>
      </w:r>
      <w:bookmarkEnd w:id="226"/>
      <w:bookmarkEnd w:id="227"/>
    </w:p>
    <w:p w14:paraId="7382F44C" w14:textId="77777777"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je pri opravljanju svojih nalog sodeloval z različnimi državnimi organi in strokovnimi institucijami. </w:t>
      </w:r>
    </w:p>
    <w:p w14:paraId="4B79B4EC" w14:textId="69300124" w:rsidR="001F3BAE" w:rsidRPr="00F1462B" w:rsidRDefault="001F3BAE" w:rsidP="001F3B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lastRenderedPageBreak/>
        <w:t xml:space="preserve">Skladno s strategijo delovanja inšpekcijskih služb je inšpektorat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aktivno sodeloval z vsemi inšpekcijskimi organi. Ker je leto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zaznamovala nalezljiva bolezen COVID -19, je večina sodelovanja potekala na področju nalezljivih bolezni.</w:t>
      </w:r>
    </w:p>
    <w:p w14:paraId="171EAC96" w14:textId="108C59AC" w:rsidR="001F3BAE" w:rsidRPr="00F1462B" w:rsidRDefault="001F3BAE" w:rsidP="001F3B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Na podlagi sprememb prvega odstavka 39. člena Zakona o nalezljivih boleznih nadzor nad izvajanjem ukrepov iz navedenega člena pri opravljanju nalog inšpekcijskega nadzora iz svoje pristojnosti, so opravljali tudi: Uprava Republike Slovenije za varno hrano, veterinarstvo in varstvo rastlin, Inšpektorat Republike Slovenije za kmetijstvo, gozdarstvo, lovstvo in ribištvo, Tržni inšpektorat Republike Slovenije, Finančna uprava Republike Slovenije, Inšpektorat Republike Slovenije za infrastrukturo, Inšpektorat Republike Slovenije za delo, Inšpektorat Republike Slovenije za šolstvo in šport, Inšpektorat Republike Slovenije za kulturo in medije, Inšpektorat Republike Slovenije za notranje zadeve, Inšpektorat Republike Slovenije za okolje in prostor, Inšpektorat za javni sektor, Inšpektorat Republike Slovenije za obrambo, Inšpektorat Republike Slovenije za varstvo pred naravnimi in drugimi nesrečami, Urad Republike Slovenije za kemikalije, Urad Republike Slovenije za preprečevanje pranja denarja, Urad Republike Slovenije za nadzor proračuna, Uprava Republike Slovenije za pomorstvo, Uprava Republike Slovenije za varstvo pred sevanji, Uprava Republike Slovenije za jedrsko varnost, Urad Republike Slovenije za meroslovje, Uprava Republike Slovenije za informacijsko varnost, Javna agencija za civilno letalstvo Republike Slovenije, Javna agencija Republike Slovenije za zdravila in medicinske pripomočke in Agencija za komunikacijska omrežja in storitve Republike Slovenije.</w:t>
      </w:r>
    </w:p>
    <w:p w14:paraId="0ECFAAB8" w14:textId="58D16DC2" w:rsidR="001F3BAE" w:rsidRPr="00F1462B" w:rsidRDefault="001F3BAE" w:rsidP="001F3BAE">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sprememb Zakona o nalezljivih boleznih in usmeritvami vlade je Sektor za strategijo in planiranje </w:t>
      </w:r>
      <w:r w:rsidR="004D4D5E" w:rsidRPr="00F1462B">
        <w:rPr>
          <w:rFonts w:asciiTheme="minorHAnsi" w:hAnsiTheme="minorHAnsi" w:cs="Times New Roman"/>
          <w:noProof/>
          <w:lang w:eastAsia="sl-SI"/>
        </w:rPr>
        <w:t>Zdravstven</w:t>
      </w:r>
      <w:r w:rsidR="002F5981" w:rsidRPr="00F1462B">
        <w:rPr>
          <w:rFonts w:asciiTheme="minorHAnsi" w:hAnsiTheme="minorHAnsi" w:cs="Times New Roman"/>
          <w:noProof/>
          <w:lang w:eastAsia="sl-SI"/>
        </w:rPr>
        <w:t>ega</w:t>
      </w:r>
      <w:r w:rsidR="004D4D5E" w:rsidRPr="00F1462B">
        <w:rPr>
          <w:rFonts w:asciiTheme="minorHAnsi" w:hAnsiTheme="minorHAnsi" w:cs="Times New Roman"/>
          <w:noProof/>
          <w:lang w:eastAsia="sl-SI"/>
        </w:rPr>
        <w:t xml:space="preserve"> inšpektorat</w:t>
      </w:r>
      <w:r w:rsidR="002F5981" w:rsidRPr="00F1462B">
        <w:rPr>
          <w:rFonts w:asciiTheme="minorHAnsi" w:hAnsiTheme="minorHAnsi" w:cs="Times New Roman"/>
          <w:noProof/>
          <w:lang w:eastAsia="sl-SI"/>
        </w:rPr>
        <w:t>a</w:t>
      </w:r>
      <w:r w:rsidR="004D4D5E" w:rsidRPr="00F1462B">
        <w:rPr>
          <w:rFonts w:asciiTheme="minorHAnsi" w:hAnsiTheme="minorHAnsi" w:cs="Times New Roman"/>
          <w:noProof/>
          <w:lang w:eastAsia="sl-SI"/>
        </w:rPr>
        <w:t xml:space="preserve"> Republike Slovenije</w:t>
      </w:r>
      <w:r w:rsidRPr="00F1462B">
        <w:rPr>
          <w:rFonts w:asciiTheme="minorHAnsi" w:hAnsiTheme="minorHAnsi" w:cs="Times New Roman"/>
          <w:noProof/>
          <w:lang w:eastAsia="sl-SI"/>
        </w:rPr>
        <w:t xml:space="preserve"> vodil koordinacijo enotnega </w:t>
      </w:r>
      <w:r w:rsidR="00D73653" w:rsidRPr="00F1462B">
        <w:rPr>
          <w:rFonts w:asciiTheme="minorHAnsi" w:hAnsiTheme="minorHAnsi" w:cs="Times New Roman"/>
          <w:noProof/>
          <w:lang w:eastAsia="sl-SI"/>
        </w:rPr>
        <w:t>periodičnega, praviloma tedenskega,</w:t>
      </w:r>
      <w:r w:rsidRPr="00F1462B">
        <w:rPr>
          <w:rFonts w:asciiTheme="minorHAnsi" w:hAnsiTheme="minorHAnsi" w:cs="Times New Roman"/>
          <w:noProof/>
          <w:lang w:eastAsia="sl-SI"/>
        </w:rPr>
        <w:t xml:space="preserve"> poročanja inšpekcijskih organov o izvedenih nadzorih in odrejenih ukrepih glede </w:t>
      </w:r>
      <w:bookmarkStart w:id="228" w:name="_Hlk101876894"/>
      <w:r w:rsidRPr="00F1462B">
        <w:rPr>
          <w:rFonts w:asciiTheme="minorHAnsi" w:hAnsiTheme="minorHAnsi" w:cs="Times New Roman"/>
          <w:noProof/>
          <w:lang w:eastAsia="sl-SI"/>
        </w:rPr>
        <w:t>spoštovanja 39. člena Zakona o nalezljivih boleznih in veljavnih vladnih odlokov, ki so bili sprejeti z namenom preprečitve razširjanja nalezljive bolezni COVID-19</w:t>
      </w:r>
      <w:bookmarkEnd w:id="228"/>
      <w:r w:rsidRPr="00F1462B">
        <w:rPr>
          <w:rFonts w:asciiTheme="minorHAnsi" w:hAnsiTheme="minorHAnsi" w:cs="Times New Roman"/>
          <w:noProof/>
          <w:lang w:eastAsia="sl-SI"/>
        </w:rPr>
        <w:t xml:space="preserve">. </w:t>
      </w:r>
    </w:p>
    <w:p w14:paraId="66FD0CA9" w14:textId="0F49BA9E" w:rsidR="001F3BAE" w:rsidRPr="00F1462B" w:rsidRDefault="001F3BAE"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Z inšpekcijskimi organi</w:t>
      </w:r>
      <w:r w:rsidR="002F598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so po potrebi</w:t>
      </w:r>
      <w:r w:rsidR="002F5981"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potekali tudi operativni dogovori glede izvajanja nadzorov na konkretnih vsebinah oziroma vrsti zavezancev.</w:t>
      </w:r>
    </w:p>
    <w:p w14:paraId="4DBC233D" w14:textId="3A0252DD"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Inšpektorat je bil vključen v delo Posvetovalnega odbora za splošno varnost proizvodov in sodeluje v medresorski delovni skupini </w:t>
      </w:r>
      <w:r w:rsidR="00AB3DBA" w:rsidRPr="00F1462B">
        <w:rPr>
          <w:rFonts w:asciiTheme="minorHAnsi" w:hAnsiTheme="minorHAnsi" w:cs="Times New Roman"/>
          <w:noProof/>
          <w:lang w:eastAsia="sl-SI"/>
        </w:rPr>
        <w:t>za implementacijo Uredbe (EU) 2019/1020 Evropskega parlamenta in Sveta z dne 20. junija 2019 o nadzoru trga in skladnosti proizvodov</w:t>
      </w:r>
      <w:r w:rsidRPr="00F1462B">
        <w:rPr>
          <w:rFonts w:asciiTheme="minorHAnsi" w:hAnsiTheme="minorHAnsi" w:cs="Times New Roman"/>
          <w:noProof/>
          <w:lang w:eastAsia="sl-SI"/>
        </w:rPr>
        <w:t>, ki delujeta v okviru Ministrstva za gospodarski razvoj in tehnologijo. Sodeloval je na področju standardizacije, in sicer v dveh tehničnih odborih SIST/TC KDS Kozmetična, dezinfekcijska sredstva in površinsko aktivne snovi i</w:t>
      </w:r>
      <w:r w:rsidR="00937933" w:rsidRPr="00F1462B">
        <w:rPr>
          <w:rFonts w:asciiTheme="minorHAnsi" w:hAnsiTheme="minorHAnsi" w:cs="Times New Roman"/>
          <w:noProof/>
          <w:lang w:eastAsia="sl-SI"/>
        </w:rPr>
        <w:t>n SIST/TC OTR Izdelki za otroke</w:t>
      </w:r>
      <w:r w:rsidRPr="00F1462B">
        <w:rPr>
          <w:rFonts w:asciiTheme="minorHAnsi" w:hAnsiTheme="minorHAnsi" w:cs="Times New Roman"/>
          <w:noProof/>
          <w:lang w:eastAsia="sl-SI"/>
        </w:rPr>
        <w:t>.</w:t>
      </w:r>
    </w:p>
    <w:p w14:paraId="45A0B719" w14:textId="0D56E7A1" w:rsidR="000C0441" w:rsidRPr="00F1462B" w:rsidRDefault="000C0441" w:rsidP="005B354A">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Sodelovanje je potekalo tudi na področju varnosti živil in sicer v okviru Odbora za obravnavo Nacionalnega večletnega nadzornega programa za ostanke pesticidov in delovne skupine za priprav</w:t>
      </w:r>
      <w:r w:rsidR="00937933" w:rsidRPr="00F1462B">
        <w:rPr>
          <w:rFonts w:asciiTheme="minorHAnsi" w:hAnsiTheme="minorHAnsi" w:cs="Times New Roman"/>
          <w:noProof/>
          <w:lang w:eastAsia="sl-SI"/>
        </w:rPr>
        <w:t>o programa monitoringa zoonoz.</w:t>
      </w:r>
    </w:p>
    <w:p w14:paraId="5A00B1ED" w14:textId="77777777" w:rsidR="005B354A" w:rsidRPr="00F1462B" w:rsidRDefault="005B354A" w:rsidP="005B354A">
      <w:pPr>
        <w:spacing w:before="120" w:after="120" w:line="240" w:lineRule="auto"/>
        <w:jc w:val="both"/>
        <w:rPr>
          <w:rFonts w:asciiTheme="minorHAnsi" w:hAnsiTheme="minorHAnsi" w:cs="Times New Roman"/>
          <w:noProof/>
          <w:lang w:eastAsia="sl-SI"/>
        </w:rPr>
      </w:pPr>
    </w:p>
    <w:p w14:paraId="419D0F0D"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29" w:name="_Toc7008245"/>
      <w:bookmarkStart w:id="230" w:name="_Toc70591931"/>
      <w:r w:rsidRPr="00F1462B">
        <w:rPr>
          <w:rFonts w:asciiTheme="minorHAnsi" w:eastAsia="Arial Unicode MS" w:hAnsiTheme="minorHAnsi" w:cstheme="majorBidi"/>
          <w:b/>
          <w:bCs/>
          <w:caps/>
          <w:szCs w:val="28"/>
          <w:lang w:eastAsia="sl-SI"/>
        </w:rPr>
        <w:t>Sodelovanje z organi Evropske unije in tretjimi državami</w:t>
      </w:r>
      <w:bookmarkEnd w:id="229"/>
      <w:bookmarkEnd w:id="230"/>
    </w:p>
    <w:p w14:paraId="41573ED0" w14:textId="78BEC586"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V okviru EU je inšpektorat sodeloval v skupinah predstavnikov nadzornih organov držav članic in ekspertnih skupinah na področju kozmetičnih proizvodov in varnosti igrač (PEMSAC, ADCO in Toys Expert Group on Toys Safety) in v komitološkem odboru, ustanovljenem v skladu z direktivo o varnosti igrač. V teh skupinah je potekala obravnava problematike nadzora, metod, ukrepov. Cilj njihovega delovanja je pospeševanje sodelovanja med članicami, koordinacija dejavnosti, priprava smernic, izmenjava podatkov, mnenj in izkušenj ter izvedba skupnih projektov.</w:t>
      </w:r>
      <w:r w:rsidR="006C0871" w:rsidRPr="00F1462B">
        <w:rPr>
          <w:rFonts w:asciiTheme="minorHAnsi" w:hAnsiTheme="minorHAnsi" w:cs="Times New Roman"/>
          <w:noProof/>
          <w:lang w:eastAsia="sl-SI"/>
        </w:rPr>
        <w:t xml:space="preserve"> </w:t>
      </w:r>
      <w:r w:rsidR="00AB3DBA" w:rsidRPr="00F1462B">
        <w:rPr>
          <w:rFonts w:asciiTheme="minorHAnsi" w:hAnsiTheme="minorHAnsi" w:cs="Times New Roman"/>
          <w:noProof/>
          <w:lang w:eastAsia="sl-SI"/>
        </w:rPr>
        <w:t>Predstavnik inšpektorata je vključen preko Minis</w:t>
      </w:r>
      <w:r w:rsidR="00AB6E37">
        <w:rPr>
          <w:rFonts w:asciiTheme="minorHAnsi" w:hAnsiTheme="minorHAnsi" w:cs="Times New Roman"/>
          <w:noProof/>
          <w:lang w:eastAsia="sl-SI"/>
        </w:rPr>
        <w:t>t</w:t>
      </w:r>
      <w:r w:rsidR="00AB3DBA" w:rsidRPr="00F1462B">
        <w:rPr>
          <w:rFonts w:asciiTheme="minorHAnsi" w:hAnsiTheme="minorHAnsi" w:cs="Times New Roman"/>
          <w:noProof/>
          <w:lang w:eastAsia="sl-SI"/>
        </w:rPr>
        <w:t>rstva za zdravje v delo Odbora za kozmetiko in varstvo potrošnikov (CD-P-COS), ki deluje v okviru Sveta Evrope.</w:t>
      </w:r>
    </w:p>
    <w:p w14:paraId="5BD08BCB" w14:textId="77777777" w:rsidR="005B354A" w:rsidRPr="00F1462B" w:rsidRDefault="005B354A" w:rsidP="000C0441">
      <w:pPr>
        <w:spacing w:before="120" w:after="120" w:line="240" w:lineRule="auto"/>
        <w:jc w:val="both"/>
        <w:rPr>
          <w:rFonts w:asciiTheme="minorHAnsi" w:hAnsiTheme="minorHAnsi" w:cs="Times New Roman"/>
          <w:noProof/>
          <w:lang w:eastAsia="sl-SI"/>
        </w:rPr>
      </w:pPr>
    </w:p>
    <w:p w14:paraId="7AF2A207"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1" w:name="_Toc415657648"/>
      <w:bookmarkStart w:id="232" w:name="_Toc415657649"/>
      <w:bookmarkStart w:id="233" w:name="_Toc415657650"/>
      <w:bookmarkStart w:id="234" w:name="_Toc415657651"/>
      <w:bookmarkStart w:id="235" w:name="_Toc7008246"/>
      <w:bookmarkStart w:id="236" w:name="_Toc70591932"/>
      <w:bookmarkEnd w:id="231"/>
      <w:bookmarkEnd w:id="232"/>
      <w:bookmarkEnd w:id="233"/>
      <w:bookmarkEnd w:id="234"/>
      <w:r w:rsidRPr="00F1462B">
        <w:rPr>
          <w:rFonts w:asciiTheme="minorHAnsi" w:eastAsia="Arial Unicode MS" w:hAnsiTheme="minorHAnsi" w:cstheme="majorBidi"/>
          <w:b/>
          <w:bCs/>
          <w:caps/>
          <w:szCs w:val="28"/>
          <w:lang w:eastAsia="sl-SI"/>
        </w:rPr>
        <w:lastRenderedPageBreak/>
        <w:t>Sodelovanje z javnostmi</w:t>
      </w:r>
      <w:bookmarkEnd w:id="235"/>
      <w:bookmarkEnd w:id="236"/>
    </w:p>
    <w:p w14:paraId="0B733460" w14:textId="068509F1" w:rsidR="00FE4575" w:rsidRPr="00F1462B" w:rsidRDefault="00FE4575" w:rsidP="00FE457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Zdravstveni inšpektorat Republike Slovenije sodeluje z različnimi javnostmi, med katerimi so tudi občani, nosilci dejavnosti, združenja, strokovne organizacije in mediji. Sodelovanje z omenjenimi javnostmi poteka preko zahtev do </w:t>
      </w:r>
      <w:r w:rsidR="002F5981" w:rsidRPr="00F1462B">
        <w:rPr>
          <w:rFonts w:asciiTheme="minorHAnsi" w:hAnsiTheme="minorHAnsi" w:cs="Times New Roman"/>
          <w:noProof/>
          <w:lang w:eastAsia="sl-SI"/>
        </w:rPr>
        <w:t xml:space="preserve">dostopa do </w:t>
      </w:r>
      <w:r w:rsidRPr="00F1462B">
        <w:rPr>
          <w:rFonts w:asciiTheme="minorHAnsi" w:hAnsiTheme="minorHAnsi" w:cs="Times New Roman"/>
          <w:noProof/>
          <w:lang w:eastAsia="sl-SI"/>
        </w:rPr>
        <w:t>informacij javnega značaja in vprašanj, posredovanih na glavno pisarno inšpektorata ali neposredno inšpektorjem oziroma zaposlenim na inšpektoratu.</w:t>
      </w:r>
    </w:p>
    <w:p w14:paraId="3DC5B5B3" w14:textId="0AABC724" w:rsidR="00FE4575" w:rsidRPr="00F1462B" w:rsidRDefault="00FE4575" w:rsidP="00FE4575">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V skladu z Zakonom o dostopu do informacij javnega značaja je inšpektorat v letu </w:t>
      </w:r>
      <w:r w:rsidR="00856263" w:rsidRPr="00F1462B">
        <w:rPr>
          <w:rFonts w:asciiTheme="minorHAnsi" w:hAnsiTheme="minorHAnsi" w:cs="Times New Roman"/>
          <w:noProof/>
          <w:lang w:eastAsia="sl-SI"/>
        </w:rPr>
        <w:t>2021</w:t>
      </w:r>
      <w:r w:rsidRPr="00F1462B">
        <w:rPr>
          <w:rFonts w:asciiTheme="minorHAnsi" w:hAnsiTheme="minorHAnsi" w:cs="Times New Roman"/>
          <w:noProof/>
          <w:lang w:eastAsia="sl-SI"/>
        </w:rPr>
        <w:t xml:space="preserve"> obravnaval 2</w:t>
      </w:r>
      <w:r w:rsidR="00FB5016" w:rsidRPr="00F1462B">
        <w:rPr>
          <w:rFonts w:asciiTheme="minorHAnsi" w:hAnsiTheme="minorHAnsi" w:cs="Times New Roman"/>
          <w:noProof/>
          <w:lang w:eastAsia="sl-SI"/>
        </w:rPr>
        <w:t>8</w:t>
      </w:r>
      <w:r w:rsidRPr="00F1462B">
        <w:rPr>
          <w:rFonts w:asciiTheme="minorHAnsi" w:hAnsiTheme="minorHAnsi" w:cs="Times New Roman"/>
          <w:noProof/>
          <w:lang w:eastAsia="sl-SI"/>
        </w:rPr>
        <w:t xml:space="preserve"> zadev glede dostopa do informacij javnega značaja. Prosilcem je bila njihova zahteva v celoti odobrena in dostop v celoti omogočen v </w:t>
      </w:r>
      <w:r w:rsidR="00FB5016" w:rsidRPr="00F1462B">
        <w:rPr>
          <w:rFonts w:asciiTheme="minorHAnsi" w:hAnsiTheme="minorHAnsi" w:cs="Times New Roman"/>
          <w:noProof/>
          <w:lang w:eastAsia="sl-SI"/>
        </w:rPr>
        <w:t>19</w:t>
      </w:r>
      <w:r w:rsidR="001D0537">
        <w:rPr>
          <w:rFonts w:asciiTheme="minorHAnsi" w:hAnsiTheme="minorHAnsi" w:cs="Times New Roman"/>
          <w:noProof/>
          <w:lang w:eastAsia="sl-SI"/>
        </w:rPr>
        <w:t xml:space="preserve"> primerih, v </w:t>
      </w:r>
      <w:r w:rsidR="00CB2ADA" w:rsidRPr="00F1462B">
        <w:rPr>
          <w:rFonts w:asciiTheme="minorHAnsi" w:hAnsiTheme="minorHAnsi" w:cs="Times New Roman"/>
          <w:noProof/>
          <w:lang w:eastAsia="sl-SI"/>
        </w:rPr>
        <w:t>osmih</w:t>
      </w:r>
      <w:r w:rsidRPr="00F1462B">
        <w:rPr>
          <w:rFonts w:asciiTheme="minorHAnsi" w:hAnsiTheme="minorHAnsi" w:cs="Times New Roman"/>
          <w:noProof/>
          <w:lang w:eastAsia="sl-SI"/>
        </w:rPr>
        <w:t xml:space="preserve"> primerih je bil odobren le delni dostop, v </w:t>
      </w:r>
      <w:r w:rsidR="00FB5016" w:rsidRPr="00F1462B">
        <w:rPr>
          <w:rFonts w:asciiTheme="minorHAnsi" w:hAnsiTheme="minorHAnsi" w:cs="Times New Roman"/>
          <w:noProof/>
          <w:lang w:eastAsia="sl-SI"/>
        </w:rPr>
        <w:t>enem</w:t>
      </w:r>
      <w:r w:rsidRPr="00F1462B">
        <w:rPr>
          <w:rFonts w:asciiTheme="minorHAnsi" w:hAnsiTheme="minorHAnsi" w:cs="Times New Roman"/>
          <w:noProof/>
          <w:lang w:eastAsia="sl-SI"/>
        </w:rPr>
        <w:t xml:space="preserve"> primer</w:t>
      </w:r>
      <w:r w:rsidR="00FB5016" w:rsidRPr="00F1462B">
        <w:rPr>
          <w:rFonts w:asciiTheme="minorHAnsi" w:hAnsiTheme="minorHAnsi" w:cs="Times New Roman"/>
          <w:noProof/>
          <w:lang w:eastAsia="sl-SI"/>
        </w:rPr>
        <w:t>u</w:t>
      </w:r>
      <w:r w:rsidRPr="00F1462B">
        <w:rPr>
          <w:rFonts w:asciiTheme="minorHAnsi" w:hAnsiTheme="minorHAnsi" w:cs="Times New Roman"/>
          <w:noProof/>
          <w:lang w:eastAsia="sl-SI"/>
        </w:rPr>
        <w:t xml:space="preserve"> pa je bila prosilcem zahteva v celoti zavrnjena. Razlogi za zavrnitev zahtev so bili sledeči: šlo je za osebne podatke, ki jih je treba prikriti, v enem primeru </w:t>
      </w:r>
      <w:r w:rsidR="00FB5016" w:rsidRPr="00F1462B">
        <w:rPr>
          <w:rFonts w:asciiTheme="minorHAnsi" w:hAnsiTheme="minorHAnsi" w:cs="Times New Roman"/>
          <w:noProof/>
          <w:lang w:eastAsia="sl-SI"/>
        </w:rPr>
        <w:t xml:space="preserve">pa </w:t>
      </w:r>
      <w:r w:rsidRPr="00F1462B">
        <w:rPr>
          <w:rFonts w:asciiTheme="minorHAnsi" w:hAnsiTheme="minorHAnsi" w:cs="Times New Roman"/>
          <w:noProof/>
          <w:lang w:eastAsia="sl-SI"/>
        </w:rPr>
        <w:t>je zahtevana informacija ni izvirala iz delovnega področja organa oziroma organ s to informacijo ni razpolaga</w:t>
      </w:r>
      <w:r w:rsidR="002C33F2" w:rsidRPr="00F1462B">
        <w:rPr>
          <w:rFonts w:asciiTheme="minorHAnsi" w:hAnsiTheme="minorHAnsi" w:cs="Times New Roman"/>
          <w:noProof/>
          <w:lang w:eastAsia="sl-SI"/>
        </w:rPr>
        <w:t>l</w:t>
      </w:r>
      <w:r w:rsidR="00FB5016"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 xml:space="preserve">Pri vseh zavrnitvah je bilo skladno z zakonom odločeno z odločbo. V </w:t>
      </w:r>
      <w:r w:rsidR="005749D5" w:rsidRPr="00F1462B">
        <w:rPr>
          <w:rFonts w:asciiTheme="minorHAnsi" w:hAnsiTheme="minorHAnsi" w:cs="Times New Roman"/>
          <w:noProof/>
          <w:lang w:eastAsia="sl-SI"/>
        </w:rPr>
        <w:t>treh</w:t>
      </w:r>
      <w:r w:rsidRPr="00F1462B">
        <w:rPr>
          <w:rFonts w:asciiTheme="minorHAnsi" w:hAnsiTheme="minorHAnsi" w:cs="Times New Roman"/>
          <w:noProof/>
          <w:lang w:eastAsia="sl-SI"/>
        </w:rPr>
        <w:t xml:space="preserve"> primer</w:t>
      </w:r>
      <w:r w:rsidR="00FB5016" w:rsidRPr="00F1462B">
        <w:rPr>
          <w:rFonts w:asciiTheme="minorHAnsi" w:hAnsiTheme="minorHAnsi" w:cs="Times New Roman"/>
          <w:noProof/>
          <w:lang w:eastAsia="sl-SI"/>
        </w:rPr>
        <w:t>ih</w:t>
      </w:r>
      <w:r w:rsidRPr="00F1462B">
        <w:rPr>
          <w:rFonts w:asciiTheme="minorHAnsi" w:hAnsiTheme="minorHAnsi" w:cs="Times New Roman"/>
          <w:noProof/>
          <w:lang w:eastAsia="sl-SI"/>
        </w:rPr>
        <w:t xml:space="preserve"> je bila vložena pritožba na Informacijskega pooblaščenca zaradi molka organa</w:t>
      </w:r>
      <w:r w:rsidR="00FB5016" w:rsidRPr="00F1462B">
        <w:rPr>
          <w:rFonts w:asciiTheme="minorHAnsi" w:hAnsiTheme="minorHAnsi" w:cs="Times New Roman"/>
          <w:noProof/>
          <w:lang w:eastAsia="sl-SI"/>
        </w:rPr>
        <w:t xml:space="preserve">, v enem primeru pa pritožba na </w:t>
      </w:r>
      <w:r w:rsidR="005749D5" w:rsidRPr="00F1462B">
        <w:rPr>
          <w:rFonts w:asciiTheme="minorHAnsi" w:hAnsiTheme="minorHAnsi" w:cs="Times New Roman"/>
          <w:noProof/>
          <w:lang w:eastAsia="sl-SI"/>
        </w:rPr>
        <w:t>odločbo o delni zavrnitvi dostopa do informacij javnega značaja</w:t>
      </w:r>
      <w:r w:rsidRPr="00F1462B">
        <w:rPr>
          <w:rFonts w:asciiTheme="minorHAnsi" w:hAnsiTheme="minorHAnsi" w:cs="Times New Roman"/>
          <w:noProof/>
          <w:lang w:eastAsia="sl-SI"/>
        </w:rPr>
        <w:t>.</w:t>
      </w:r>
    </w:p>
    <w:p w14:paraId="448A8F8B" w14:textId="540AD108" w:rsidR="000C0441" w:rsidRPr="00F1462B"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podlagi Zakona o medijih je inšpektorat prejel in odgovoril na </w:t>
      </w:r>
      <w:r w:rsidR="001F3BAE" w:rsidRPr="00F1462B">
        <w:rPr>
          <w:rFonts w:asciiTheme="minorHAnsi" w:hAnsiTheme="minorHAnsi" w:cs="Times New Roman"/>
          <w:noProof/>
          <w:lang w:eastAsia="sl-SI"/>
        </w:rPr>
        <w:t>543</w:t>
      </w:r>
      <w:r w:rsidRPr="00F1462B">
        <w:rPr>
          <w:rFonts w:asciiTheme="minorHAnsi" w:hAnsiTheme="minorHAnsi" w:cs="Times New Roman"/>
          <w:noProof/>
          <w:lang w:eastAsia="sl-SI"/>
        </w:rPr>
        <w:t xml:space="preserve"> vprašanj novinarjev. </w:t>
      </w:r>
    </w:p>
    <w:p w14:paraId="12B1B365" w14:textId="49AC9A7E" w:rsidR="000C0441" w:rsidRDefault="000C0441" w:rsidP="000C0441">
      <w:pPr>
        <w:spacing w:before="120" w:after="120" w:line="240" w:lineRule="auto"/>
        <w:jc w:val="both"/>
        <w:rPr>
          <w:rFonts w:asciiTheme="minorHAnsi" w:hAnsiTheme="minorHAnsi" w:cs="Times New Roman"/>
          <w:noProof/>
          <w:lang w:eastAsia="sl-SI"/>
        </w:rPr>
      </w:pPr>
      <w:r w:rsidRPr="00F1462B">
        <w:rPr>
          <w:rFonts w:asciiTheme="minorHAnsi" w:hAnsiTheme="minorHAnsi" w:cs="Times New Roman"/>
          <w:noProof/>
          <w:lang w:eastAsia="sl-SI"/>
        </w:rPr>
        <w:t xml:space="preserve">Na </w:t>
      </w:r>
      <w:r w:rsidR="00CB2ADA" w:rsidRPr="00F1462B">
        <w:rPr>
          <w:rFonts w:asciiTheme="minorHAnsi" w:hAnsiTheme="minorHAnsi" w:cs="Times New Roman"/>
          <w:noProof/>
          <w:lang w:eastAsia="sl-SI"/>
        </w:rPr>
        <w:t xml:space="preserve">spletni strani </w:t>
      </w:r>
      <w:hyperlink r:id="rId39" w:history="1">
        <w:r w:rsidR="00CB2ADA" w:rsidRPr="0033581C">
          <w:rPr>
            <w:rFonts w:asciiTheme="minorHAnsi" w:hAnsiTheme="minorHAnsi" w:cs="Times New Roman"/>
            <w:noProof/>
            <w:lang w:eastAsia="sl-SI"/>
          </w:rPr>
          <w:t>Nevarni proizvodi | GOV.SI</w:t>
        </w:r>
      </w:hyperlink>
      <w:r w:rsidR="00CB2ADA" w:rsidRPr="00F1462B">
        <w:rPr>
          <w:rFonts w:asciiTheme="minorHAnsi" w:hAnsiTheme="minorHAnsi" w:cs="Times New Roman"/>
          <w:noProof/>
          <w:lang w:eastAsia="sl-SI"/>
        </w:rPr>
        <w:t xml:space="preserve"> </w:t>
      </w:r>
      <w:r w:rsidRPr="00F1462B">
        <w:rPr>
          <w:rFonts w:asciiTheme="minorHAnsi" w:hAnsiTheme="minorHAnsi" w:cs="Times New Roman"/>
          <w:noProof/>
          <w:lang w:eastAsia="sl-SI"/>
        </w:rPr>
        <w:t>smo objavil</w:t>
      </w:r>
      <w:r w:rsidR="000208F0" w:rsidRPr="00F1462B">
        <w:rPr>
          <w:rFonts w:asciiTheme="minorHAnsi" w:hAnsiTheme="minorHAnsi" w:cs="Times New Roman"/>
          <w:noProof/>
          <w:lang w:eastAsia="sl-SI"/>
        </w:rPr>
        <w:t xml:space="preserve">i </w:t>
      </w:r>
      <w:r w:rsidR="001F3BAE" w:rsidRPr="00F1462B">
        <w:rPr>
          <w:rFonts w:asciiTheme="minorHAnsi" w:hAnsiTheme="minorHAnsi" w:cs="Times New Roman"/>
          <w:noProof/>
          <w:lang w:eastAsia="sl-SI"/>
        </w:rPr>
        <w:t>52</w:t>
      </w:r>
      <w:r w:rsidR="000208F0" w:rsidRPr="00F1462B">
        <w:rPr>
          <w:rFonts w:asciiTheme="minorHAnsi" w:hAnsiTheme="minorHAnsi" w:cs="Times New Roman"/>
          <w:noProof/>
          <w:lang w:eastAsia="sl-SI"/>
        </w:rPr>
        <w:t xml:space="preserve"> obvestil potrošnikom o</w:t>
      </w:r>
      <w:r w:rsidRPr="00F1462B">
        <w:rPr>
          <w:rFonts w:asciiTheme="minorHAnsi" w:hAnsiTheme="minorHAnsi" w:cs="Times New Roman"/>
          <w:noProof/>
          <w:lang w:eastAsia="sl-SI"/>
        </w:rPr>
        <w:t xml:space="preserve"> nevarnih proizvodih.</w:t>
      </w:r>
    </w:p>
    <w:p w14:paraId="7DAFB481" w14:textId="385ED108" w:rsidR="00AB6E37" w:rsidRPr="00F1462B" w:rsidRDefault="00AB6E37" w:rsidP="000C0441">
      <w:pPr>
        <w:spacing w:before="120" w:after="120" w:line="240" w:lineRule="auto"/>
        <w:jc w:val="both"/>
        <w:rPr>
          <w:rFonts w:asciiTheme="minorHAnsi" w:hAnsiTheme="minorHAnsi" w:cs="Times New Roman"/>
          <w:noProof/>
          <w:lang w:eastAsia="sl-SI"/>
        </w:rPr>
      </w:pPr>
      <w:r>
        <w:rPr>
          <w:rFonts w:asciiTheme="minorHAnsi" w:hAnsiTheme="minorHAnsi" w:cs="Times New Roman"/>
          <w:noProof/>
          <w:lang w:eastAsia="sl-SI"/>
        </w:rPr>
        <w:t xml:space="preserve">Skozi celo leto je bilo poskrbljeno za ažurno zagotavljanje odgovorov na vprašanja posameznikov glede </w:t>
      </w:r>
      <w:r w:rsidRPr="00AB6E37">
        <w:rPr>
          <w:rFonts w:asciiTheme="minorHAnsi" w:hAnsiTheme="minorHAnsi" w:cs="Times New Roman"/>
          <w:noProof/>
          <w:lang w:eastAsia="sl-SI"/>
        </w:rPr>
        <w:t>spoštovanj</w:t>
      </w:r>
      <w:r>
        <w:rPr>
          <w:rFonts w:asciiTheme="minorHAnsi" w:hAnsiTheme="minorHAnsi" w:cs="Times New Roman"/>
          <w:noProof/>
          <w:lang w:eastAsia="sl-SI"/>
        </w:rPr>
        <w:t>a</w:t>
      </w:r>
      <w:r w:rsidRPr="00AB6E37">
        <w:rPr>
          <w:rFonts w:asciiTheme="minorHAnsi" w:hAnsiTheme="minorHAnsi" w:cs="Times New Roman"/>
          <w:noProof/>
          <w:lang w:eastAsia="sl-SI"/>
        </w:rPr>
        <w:t xml:space="preserve"> Zakona o nalezljivih boleznih </w:t>
      </w:r>
      <w:r>
        <w:rPr>
          <w:rFonts w:asciiTheme="minorHAnsi" w:hAnsiTheme="minorHAnsi" w:cs="Times New Roman"/>
          <w:noProof/>
          <w:lang w:eastAsia="sl-SI"/>
        </w:rPr>
        <w:t xml:space="preserve">in </w:t>
      </w:r>
      <w:r w:rsidRPr="00AB6E37">
        <w:rPr>
          <w:rFonts w:asciiTheme="minorHAnsi" w:hAnsiTheme="minorHAnsi" w:cs="Times New Roman"/>
          <w:noProof/>
          <w:lang w:eastAsia="sl-SI"/>
        </w:rPr>
        <w:t>veljavnih vladnih odlokov, ki so bili sprejeti z namenom preprečitve razširjanja nalezljive bolezni COVID-19</w:t>
      </w:r>
      <w:r>
        <w:rPr>
          <w:rFonts w:asciiTheme="minorHAnsi" w:hAnsiTheme="minorHAnsi" w:cs="Times New Roman"/>
          <w:noProof/>
          <w:lang w:eastAsia="sl-SI"/>
        </w:rPr>
        <w:t>.</w:t>
      </w:r>
    </w:p>
    <w:p w14:paraId="463BF2BF" w14:textId="77777777" w:rsidR="000C0441" w:rsidRPr="00F1462B" w:rsidRDefault="000C0441" w:rsidP="000C0441">
      <w:pPr>
        <w:rPr>
          <w:rFonts w:asciiTheme="minorHAnsi" w:eastAsia="Arial Unicode MS" w:hAnsiTheme="minorHAnsi" w:cstheme="minorHAnsi"/>
          <w:color w:val="000000"/>
          <w:lang w:eastAsia="sl-SI"/>
        </w:rPr>
      </w:pPr>
    </w:p>
    <w:p w14:paraId="04DC670D" w14:textId="77777777" w:rsidR="000C0441" w:rsidRPr="00F1462B" w:rsidRDefault="000C0441" w:rsidP="000C0441">
      <w:pPr>
        <w:rPr>
          <w:rFonts w:asciiTheme="minorHAnsi" w:eastAsia="Arial Unicode MS" w:hAnsiTheme="minorHAnsi" w:cstheme="minorHAnsi"/>
          <w:color w:val="000000"/>
          <w:lang w:eastAsia="sl-SI"/>
        </w:rPr>
      </w:pPr>
      <w:r w:rsidRPr="00F1462B">
        <w:rPr>
          <w:rFonts w:asciiTheme="minorHAnsi" w:eastAsia="Arial Unicode MS" w:hAnsiTheme="minorHAnsi" w:cstheme="minorHAnsi"/>
          <w:color w:val="000000"/>
          <w:lang w:eastAsia="sl-SI"/>
        </w:rPr>
        <w:br w:type="page"/>
      </w:r>
    </w:p>
    <w:p w14:paraId="166A1326" w14:textId="77777777" w:rsidR="000C0441" w:rsidRPr="00F1462B"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37" w:name="_Ref417034306"/>
      <w:bookmarkStart w:id="238" w:name="_Toc7008247"/>
      <w:bookmarkStart w:id="239" w:name="_Toc70591933"/>
      <w:r w:rsidRPr="00F1462B">
        <w:rPr>
          <w:rFonts w:asciiTheme="minorHAnsi" w:eastAsiaTheme="majorEastAsia" w:hAnsiTheme="minorHAnsi" w:cstheme="majorBidi"/>
          <w:b/>
          <w:bCs/>
          <w:caps/>
          <w:szCs w:val="28"/>
          <w:lang w:eastAsia="en-GB"/>
        </w:rPr>
        <w:lastRenderedPageBreak/>
        <w:t>ZAKONODAJA IN PREDPISI V PRISTOJNOSTI ZDRAVSTVENEGA INŠPEKTORATA</w:t>
      </w:r>
      <w:bookmarkEnd w:id="237"/>
      <w:bookmarkEnd w:id="238"/>
      <w:bookmarkEnd w:id="239"/>
    </w:p>
    <w:p w14:paraId="7E6D5FD5"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0" w:name="_Toc7008248"/>
      <w:bookmarkStart w:id="241" w:name="_Toc70591934"/>
      <w:bookmarkStart w:id="242" w:name="_Toc290980827"/>
      <w:bookmarkStart w:id="243" w:name="OLE_LINK1"/>
      <w:r w:rsidRPr="00F1462B">
        <w:rPr>
          <w:rFonts w:asciiTheme="minorHAnsi" w:eastAsia="Arial Unicode MS" w:hAnsiTheme="minorHAnsi" w:cstheme="majorBidi"/>
          <w:b/>
          <w:bCs/>
          <w:caps/>
          <w:szCs w:val="28"/>
          <w:lang w:eastAsia="sl-SI"/>
        </w:rPr>
        <w:t>Splošni predpisi</w:t>
      </w:r>
      <w:bookmarkEnd w:id="240"/>
      <w:bookmarkEnd w:id="241"/>
      <w:r w:rsidRPr="00F1462B">
        <w:rPr>
          <w:rFonts w:asciiTheme="minorHAnsi" w:eastAsia="Arial Unicode MS" w:hAnsiTheme="minorHAnsi" w:cstheme="majorBidi"/>
          <w:b/>
          <w:bCs/>
          <w:caps/>
          <w:szCs w:val="28"/>
          <w:lang w:eastAsia="sl-SI"/>
        </w:rPr>
        <w:t xml:space="preserve">  </w:t>
      </w:r>
    </w:p>
    <w:p w14:paraId="45027613" w14:textId="5F6B7C10" w:rsidR="000C0441" w:rsidRPr="00325A78" w:rsidRDefault="000C0441" w:rsidP="00753F4B">
      <w:pPr>
        <w:pStyle w:val="Natevanje"/>
        <w:framePr w:wrap="around"/>
        <w:rPr>
          <w:sz w:val="22"/>
          <w:szCs w:val="22"/>
        </w:rPr>
      </w:pPr>
      <w:r w:rsidRPr="00325A78">
        <w:rPr>
          <w:sz w:val="22"/>
          <w:szCs w:val="22"/>
        </w:rPr>
        <w:t xml:space="preserve">Zakon o zdravstveni inšpekciji, </w:t>
      </w:r>
      <w:r w:rsidR="00753F4B" w:rsidRPr="00325A78">
        <w:rPr>
          <w:sz w:val="22"/>
          <w:szCs w:val="22"/>
        </w:rPr>
        <w:t>Uradni list</w:t>
      </w:r>
      <w:r w:rsidRPr="00325A78">
        <w:rPr>
          <w:sz w:val="22"/>
          <w:szCs w:val="22"/>
        </w:rPr>
        <w:t xml:space="preserve"> RS, št. 59/06 – uradno prečiščeno besedilo</w:t>
      </w:r>
      <w:r w:rsidR="009864A7" w:rsidRPr="00325A78">
        <w:rPr>
          <w:sz w:val="22"/>
          <w:szCs w:val="22"/>
        </w:rPr>
        <w:t>,</w:t>
      </w:r>
      <w:r w:rsidRPr="00325A78">
        <w:rPr>
          <w:sz w:val="22"/>
          <w:szCs w:val="22"/>
        </w:rPr>
        <w:t xml:space="preserve"> </w:t>
      </w:r>
      <w:r w:rsidR="0033581C" w:rsidRPr="00325A78">
        <w:rPr>
          <w:sz w:val="22"/>
          <w:szCs w:val="22"/>
        </w:rPr>
        <w:br/>
      </w:r>
      <w:r w:rsidRPr="00325A78">
        <w:rPr>
          <w:sz w:val="22"/>
          <w:szCs w:val="22"/>
        </w:rPr>
        <w:t>40/14</w:t>
      </w:r>
      <w:r w:rsidR="009864A7" w:rsidRPr="00325A78">
        <w:rPr>
          <w:sz w:val="22"/>
          <w:szCs w:val="22"/>
        </w:rPr>
        <w:t xml:space="preserve"> </w:t>
      </w:r>
      <w:r w:rsidR="0033581C" w:rsidRPr="00325A78">
        <w:rPr>
          <w:sz w:val="22"/>
          <w:szCs w:val="22"/>
        </w:rPr>
        <w:t>–</w:t>
      </w:r>
      <w:r w:rsidRPr="00325A78">
        <w:rPr>
          <w:sz w:val="22"/>
          <w:szCs w:val="22"/>
        </w:rPr>
        <w:t>ZIN-B</w:t>
      </w:r>
      <w:r w:rsidR="009864A7" w:rsidRPr="00325A78">
        <w:rPr>
          <w:sz w:val="22"/>
          <w:szCs w:val="22"/>
        </w:rPr>
        <w:t xml:space="preserve"> in 196/21 – ZDOsk, </w:t>
      </w:r>
    </w:p>
    <w:p w14:paraId="0A788EF2" w14:textId="368B462A" w:rsidR="000C0441" w:rsidRPr="00325A78" w:rsidRDefault="000C0441" w:rsidP="00753F4B">
      <w:pPr>
        <w:pStyle w:val="Natevanje"/>
        <w:framePr w:wrap="around"/>
        <w:rPr>
          <w:sz w:val="22"/>
          <w:szCs w:val="22"/>
        </w:rPr>
      </w:pPr>
      <w:r w:rsidRPr="00325A78">
        <w:rPr>
          <w:sz w:val="22"/>
          <w:szCs w:val="22"/>
        </w:rPr>
        <w:t xml:space="preserve">Zakon o inšpekcijskem nadzoru, </w:t>
      </w:r>
      <w:r w:rsidR="00753F4B" w:rsidRPr="00325A78">
        <w:rPr>
          <w:sz w:val="22"/>
          <w:szCs w:val="22"/>
        </w:rPr>
        <w:t>Uradni list</w:t>
      </w:r>
      <w:r w:rsidRPr="00325A78">
        <w:rPr>
          <w:sz w:val="22"/>
          <w:szCs w:val="22"/>
        </w:rPr>
        <w:t xml:space="preserve"> RS, št. 43/07</w:t>
      </w:r>
      <w:r w:rsidR="009864A7" w:rsidRPr="00325A78">
        <w:rPr>
          <w:sz w:val="22"/>
          <w:szCs w:val="22"/>
        </w:rPr>
        <w:t xml:space="preserve"> </w:t>
      </w:r>
      <w:r w:rsidRPr="00325A78">
        <w:rPr>
          <w:sz w:val="22"/>
          <w:szCs w:val="22"/>
        </w:rPr>
        <w:t>– uradno prečiščeno besedilo in 40/14,</w:t>
      </w:r>
    </w:p>
    <w:p w14:paraId="4E109DCC" w14:textId="3A527E57"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Z</w:t>
      </w:r>
      <w:r w:rsidR="0033581C">
        <w:rPr>
          <w:rFonts w:asciiTheme="minorHAnsi" w:hAnsiTheme="minorHAnsi"/>
          <w:lang w:eastAsia="sl-SI"/>
        </w:rPr>
        <w:t>akon o državni upravi,</w:t>
      </w:r>
      <w:r w:rsidRPr="00F1462B">
        <w:rPr>
          <w:rFonts w:asciiTheme="minorHAnsi" w:hAnsiTheme="minorHAnsi"/>
          <w:lang w:eastAsia="sl-SI"/>
        </w:rPr>
        <w:t xml:space="preserve"> </w:t>
      </w:r>
      <w:r w:rsidR="00753F4B">
        <w:rPr>
          <w:rFonts w:asciiTheme="minorHAnsi" w:hAnsiTheme="minorHAnsi"/>
          <w:lang w:eastAsia="sl-SI"/>
        </w:rPr>
        <w:t>Uradni list</w:t>
      </w:r>
      <w:r w:rsidRPr="00F1462B">
        <w:rPr>
          <w:rFonts w:asciiTheme="minorHAnsi" w:hAnsiTheme="minorHAnsi"/>
          <w:lang w:eastAsia="sl-SI"/>
        </w:rPr>
        <w:t xml:space="preserve"> RS, št. 113/05 – uradno prečiščeno besedilo, </w:t>
      </w:r>
      <w:r w:rsidR="00753F4B">
        <w:rPr>
          <w:rFonts w:asciiTheme="minorHAnsi" w:hAnsiTheme="minorHAnsi"/>
          <w:lang w:eastAsia="sl-SI"/>
        </w:rPr>
        <w:br/>
      </w:r>
      <w:r w:rsidRPr="00F1462B">
        <w:rPr>
          <w:rFonts w:asciiTheme="minorHAnsi" w:hAnsiTheme="minorHAnsi"/>
          <w:lang w:eastAsia="sl-SI"/>
        </w:rPr>
        <w:t>89/07 – odl. US, 126/07 – ZUP-E, 48/09, 8/10 – ZUP-G, 8/12 – ZVRS-F, 21/12, 47/13, 12/14, 90/14</w:t>
      </w:r>
      <w:r w:rsidR="009864A7" w:rsidRPr="00F1462B">
        <w:rPr>
          <w:rFonts w:asciiTheme="minorHAnsi" w:hAnsiTheme="minorHAnsi"/>
          <w:lang w:eastAsia="sl-SI"/>
        </w:rPr>
        <w:t>,</w:t>
      </w:r>
      <w:r w:rsidRPr="00F1462B">
        <w:rPr>
          <w:rFonts w:asciiTheme="minorHAnsi" w:hAnsiTheme="minorHAnsi"/>
          <w:lang w:eastAsia="sl-SI"/>
        </w:rPr>
        <w:t xml:space="preserve"> 51/16,</w:t>
      </w:r>
      <w:r w:rsidR="009864A7" w:rsidRPr="00F1462B">
        <w:rPr>
          <w:rFonts w:asciiTheme="minorHAnsi" w:hAnsiTheme="minorHAnsi"/>
          <w:lang w:eastAsia="sl-SI"/>
        </w:rPr>
        <w:t xml:space="preserve"> 36/21, 82/21 in 189/21,</w:t>
      </w:r>
    </w:p>
    <w:p w14:paraId="6E828AAD" w14:textId="09C59598"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upravnih taksah, </w:t>
      </w:r>
      <w:r w:rsidR="00753F4B">
        <w:rPr>
          <w:rFonts w:asciiTheme="minorHAnsi" w:hAnsiTheme="minorHAnsi"/>
          <w:lang w:eastAsia="sl-SI"/>
        </w:rPr>
        <w:t>Uradni list</w:t>
      </w:r>
      <w:r w:rsidRPr="00F1462B">
        <w:rPr>
          <w:rFonts w:asciiTheme="minorHAnsi" w:hAnsiTheme="minorHAnsi"/>
          <w:lang w:eastAsia="sl-SI"/>
        </w:rPr>
        <w:t xml:space="preserve"> RS, št. 106/10 – uradno prečiščeno besedilo, </w:t>
      </w:r>
      <w:r w:rsidR="00753F4B">
        <w:rPr>
          <w:rFonts w:asciiTheme="minorHAnsi" w:hAnsiTheme="minorHAnsi"/>
          <w:lang w:eastAsia="sl-SI"/>
        </w:rPr>
        <w:br/>
      </w:r>
      <w:r w:rsidRPr="00F1462B">
        <w:rPr>
          <w:rFonts w:asciiTheme="minorHAnsi" w:hAnsiTheme="minorHAnsi"/>
          <w:lang w:eastAsia="sl-SI"/>
        </w:rPr>
        <w:t>14/15 – Z</w:t>
      </w:r>
      <w:r w:rsidR="009864A7" w:rsidRPr="00F1462B">
        <w:rPr>
          <w:rFonts w:asciiTheme="minorHAnsi" w:hAnsiTheme="minorHAnsi"/>
          <w:lang w:eastAsia="sl-SI"/>
        </w:rPr>
        <w:t>U</w:t>
      </w:r>
      <w:r w:rsidRPr="00F1462B">
        <w:rPr>
          <w:rFonts w:asciiTheme="minorHAnsi" w:hAnsiTheme="minorHAnsi"/>
          <w:lang w:eastAsia="sl-SI"/>
        </w:rPr>
        <w:t>UJFO, 84/15 – ZZelP-J, 32/16</w:t>
      </w:r>
      <w:r w:rsidR="009864A7" w:rsidRPr="00F1462B">
        <w:rPr>
          <w:rFonts w:asciiTheme="minorHAnsi" w:hAnsiTheme="minorHAnsi"/>
          <w:lang w:eastAsia="sl-SI"/>
        </w:rPr>
        <w:t>,</w:t>
      </w:r>
      <w:r w:rsidRPr="00F1462B">
        <w:rPr>
          <w:rFonts w:asciiTheme="minorHAnsi" w:hAnsiTheme="minorHAnsi"/>
          <w:lang w:eastAsia="sl-SI"/>
        </w:rPr>
        <w:t xml:space="preserve"> 30/18 – ZKZaš</w:t>
      </w:r>
      <w:r w:rsidR="009864A7" w:rsidRPr="00F1462B">
        <w:rPr>
          <w:rFonts w:asciiTheme="minorHAnsi" w:hAnsiTheme="minorHAnsi"/>
          <w:lang w:eastAsia="sl-SI"/>
        </w:rPr>
        <w:t xml:space="preserve"> in 189/20 – ZFRO,</w:t>
      </w:r>
    </w:p>
    <w:p w14:paraId="210EFA72" w14:textId="11254110"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prekrških, </w:t>
      </w:r>
      <w:r w:rsidR="00753F4B">
        <w:rPr>
          <w:rFonts w:asciiTheme="minorHAnsi" w:hAnsiTheme="minorHAnsi"/>
          <w:lang w:eastAsia="sl-SI"/>
        </w:rPr>
        <w:t>Uradni list</w:t>
      </w:r>
      <w:r w:rsidRPr="00F1462B">
        <w:rPr>
          <w:rFonts w:asciiTheme="minorHAnsi" w:hAnsiTheme="minorHAnsi"/>
          <w:lang w:eastAsia="sl-SI"/>
        </w:rPr>
        <w:t xml:space="preserve"> RS, št. 29/11 – uradno prečiščeno besedilo, 21/13, 111/13, 74/14 – odl. US, 92/14 – odl. US</w:t>
      </w:r>
      <w:r w:rsidR="009B6985" w:rsidRPr="00F1462B">
        <w:rPr>
          <w:rFonts w:asciiTheme="minorHAnsi" w:hAnsiTheme="minorHAnsi"/>
          <w:lang w:eastAsia="sl-SI"/>
        </w:rPr>
        <w:t xml:space="preserve">, 32/16, </w:t>
      </w:r>
      <w:r w:rsidRPr="00F1462B">
        <w:rPr>
          <w:rFonts w:asciiTheme="minorHAnsi" w:hAnsiTheme="minorHAnsi"/>
          <w:lang w:eastAsia="sl-SI"/>
        </w:rPr>
        <w:t>15/17 - odl.</w:t>
      </w:r>
      <w:r w:rsidR="00462453" w:rsidRPr="00F1462B">
        <w:rPr>
          <w:rFonts w:asciiTheme="minorHAnsi" w:hAnsiTheme="minorHAnsi"/>
          <w:lang w:eastAsia="sl-SI"/>
        </w:rPr>
        <w:t xml:space="preserve"> </w:t>
      </w:r>
      <w:r w:rsidRPr="00F1462B">
        <w:rPr>
          <w:rFonts w:asciiTheme="minorHAnsi" w:hAnsiTheme="minorHAnsi"/>
          <w:lang w:eastAsia="sl-SI"/>
        </w:rPr>
        <w:t>US</w:t>
      </w:r>
      <w:r w:rsidR="009864A7" w:rsidRPr="00F1462B">
        <w:rPr>
          <w:rFonts w:asciiTheme="minorHAnsi" w:hAnsiTheme="minorHAnsi"/>
          <w:lang w:eastAsia="sl-SI"/>
        </w:rPr>
        <w:t>,</w:t>
      </w:r>
      <w:r w:rsidR="009B6985" w:rsidRPr="00F1462B">
        <w:rPr>
          <w:rFonts w:asciiTheme="minorHAnsi" w:hAnsiTheme="minorHAnsi"/>
          <w:lang w:eastAsia="sl-SI"/>
        </w:rPr>
        <w:t xml:space="preserve"> </w:t>
      </w:r>
      <w:r w:rsidR="009864A7" w:rsidRPr="00F1462B">
        <w:rPr>
          <w:rFonts w:asciiTheme="minorHAnsi" w:hAnsiTheme="minorHAnsi"/>
          <w:lang w:eastAsia="sl-SI"/>
        </w:rPr>
        <w:t>7</w:t>
      </w:r>
      <w:r w:rsidR="009B6985" w:rsidRPr="00F1462B">
        <w:rPr>
          <w:rFonts w:asciiTheme="minorHAnsi" w:hAnsiTheme="minorHAnsi"/>
          <w:lang w:eastAsia="sl-SI"/>
        </w:rPr>
        <w:t>3/19 - odl.</w:t>
      </w:r>
      <w:r w:rsidR="00462453" w:rsidRPr="00F1462B">
        <w:rPr>
          <w:rFonts w:asciiTheme="minorHAnsi" w:hAnsiTheme="minorHAnsi"/>
          <w:lang w:eastAsia="sl-SI"/>
        </w:rPr>
        <w:t xml:space="preserve"> </w:t>
      </w:r>
      <w:r w:rsidR="009B6985" w:rsidRPr="00F1462B">
        <w:rPr>
          <w:rFonts w:asciiTheme="minorHAnsi" w:hAnsiTheme="minorHAnsi"/>
          <w:lang w:eastAsia="sl-SI"/>
        </w:rPr>
        <w:t>US</w:t>
      </w:r>
      <w:r w:rsidRPr="00F1462B">
        <w:rPr>
          <w:rFonts w:asciiTheme="minorHAnsi" w:hAnsiTheme="minorHAnsi"/>
          <w:lang w:eastAsia="sl-SI"/>
        </w:rPr>
        <w:t>,</w:t>
      </w:r>
      <w:r w:rsidR="009864A7" w:rsidRPr="00F1462B">
        <w:rPr>
          <w:rFonts w:asciiTheme="minorHAnsi" w:hAnsiTheme="minorHAnsi"/>
          <w:lang w:eastAsia="sl-SI"/>
        </w:rPr>
        <w:t xml:space="preserve"> 175/20 – ZIUOPDVE in 5/21 – odl. US,</w:t>
      </w:r>
    </w:p>
    <w:p w14:paraId="56AABAF5" w14:textId="7C088E5B"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Uredba o organih v sestavi ministrst</w:t>
      </w:r>
      <w:r w:rsidR="00AD102B" w:rsidRPr="00F1462B">
        <w:rPr>
          <w:rFonts w:asciiTheme="minorHAnsi" w:hAnsiTheme="minorHAnsi"/>
          <w:lang w:eastAsia="sl-SI"/>
        </w:rPr>
        <w:t>e</w:t>
      </w:r>
      <w:r w:rsidRPr="00F1462B">
        <w:rPr>
          <w:rFonts w:asciiTheme="minorHAnsi" w:hAnsiTheme="minorHAnsi"/>
          <w:lang w:eastAsia="sl-SI"/>
        </w:rPr>
        <w:t xml:space="preserve">v, </w:t>
      </w:r>
      <w:r w:rsidR="00753F4B">
        <w:rPr>
          <w:rFonts w:asciiTheme="minorHAnsi" w:hAnsiTheme="minorHAnsi"/>
          <w:lang w:eastAsia="sl-SI"/>
        </w:rPr>
        <w:t>Uradni list</w:t>
      </w:r>
      <w:r w:rsidRPr="00F1462B">
        <w:rPr>
          <w:rFonts w:asciiTheme="minorHAnsi" w:hAnsiTheme="minorHAnsi"/>
          <w:lang w:eastAsia="sl-SI"/>
        </w:rPr>
        <w:t xml:space="preserve"> RS, št. 35/1</w:t>
      </w:r>
      <w:r w:rsidR="009B6985" w:rsidRPr="00F1462B">
        <w:rPr>
          <w:rFonts w:asciiTheme="minorHAnsi" w:hAnsiTheme="minorHAnsi"/>
          <w:lang w:eastAsia="sl-SI"/>
        </w:rPr>
        <w:t xml:space="preserve">5, 62/15, 84/16, 41/17, 53/17, </w:t>
      </w:r>
      <w:r w:rsidRPr="00F1462B">
        <w:rPr>
          <w:rFonts w:asciiTheme="minorHAnsi" w:hAnsiTheme="minorHAnsi"/>
          <w:lang w:eastAsia="sl-SI"/>
        </w:rPr>
        <w:t xml:space="preserve">52/18, </w:t>
      </w:r>
      <w:r w:rsidR="009B6985" w:rsidRPr="00F1462B">
        <w:rPr>
          <w:rFonts w:asciiTheme="minorHAnsi" w:hAnsiTheme="minorHAnsi"/>
          <w:lang w:eastAsia="sl-SI"/>
        </w:rPr>
        <w:t>84/18, 10/19</w:t>
      </w:r>
      <w:r w:rsidR="00AD102B" w:rsidRPr="00F1462B">
        <w:rPr>
          <w:rFonts w:asciiTheme="minorHAnsi" w:hAnsiTheme="minorHAnsi"/>
          <w:lang w:eastAsia="sl-SI"/>
        </w:rPr>
        <w:t>,</w:t>
      </w:r>
      <w:r w:rsidR="009B6985" w:rsidRPr="00F1462B">
        <w:rPr>
          <w:rFonts w:asciiTheme="minorHAnsi" w:hAnsiTheme="minorHAnsi"/>
          <w:lang w:eastAsia="sl-SI"/>
        </w:rPr>
        <w:t xml:space="preserve"> 64/19,</w:t>
      </w:r>
      <w:r w:rsidR="00AD102B" w:rsidRPr="00F1462B">
        <w:rPr>
          <w:rFonts w:asciiTheme="minorHAnsi" w:hAnsiTheme="minorHAnsi"/>
          <w:lang w:eastAsia="sl-SI"/>
        </w:rPr>
        <w:t xml:space="preserve"> </w:t>
      </w:r>
      <w:hyperlink r:id="rId40" w:tgtFrame="_blank" w:tooltip="Uredba o dopolnitvah Uredbe o organih v sestavi ministrstev" w:history="1">
        <w:r w:rsidR="00AD102B" w:rsidRPr="00F1462B">
          <w:rPr>
            <w:rFonts w:asciiTheme="minorHAnsi" w:hAnsiTheme="minorHAnsi"/>
            <w:lang w:eastAsia="sl-SI"/>
          </w:rPr>
          <w:t>64/21</w:t>
        </w:r>
      </w:hyperlink>
      <w:r w:rsidR="00AD102B" w:rsidRPr="00F1462B">
        <w:rPr>
          <w:rFonts w:asciiTheme="minorHAnsi" w:hAnsiTheme="minorHAnsi"/>
          <w:lang w:eastAsia="sl-SI"/>
        </w:rPr>
        <w:t xml:space="preserve">, </w:t>
      </w:r>
      <w:hyperlink r:id="rId41" w:tgtFrame="_blank" w:tooltip="Uredba o dopolnitvah Uredbe o organih v sestavi ministrstev" w:history="1">
        <w:r w:rsidR="00AD102B" w:rsidRPr="00F1462B">
          <w:rPr>
            <w:rFonts w:asciiTheme="minorHAnsi" w:hAnsiTheme="minorHAnsi"/>
            <w:lang w:eastAsia="sl-SI"/>
          </w:rPr>
          <w:t>90/21</w:t>
        </w:r>
      </w:hyperlink>
      <w:r w:rsidR="00AD102B" w:rsidRPr="00F1462B">
        <w:rPr>
          <w:rFonts w:asciiTheme="minorHAnsi" w:hAnsiTheme="minorHAnsi"/>
          <w:lang w:eastAsia="sl-SI"/>
        </w:rPr>
        <w:t xml:space="preserve">, </w:t>
      </w:r>
      <w:hyperlink r:id="rId42" w:tgtFrame="_blank" w:tooltip="Uredba o spremembi Uredbe o organih v sestavi ministrstev" w:history="1">
        <w:r w:rsidR="00AD102B" w:rsidRPr="00F1462B">
          <w:rPr>
            <w:rFonts w:asciiTheme="minorHAnsi" w:hAnsiTheme="minorHAnsi"/>
            <w:lang w:eastAsia="sl-SI"/>
          </w:rPr>
          <w:t>101/21</w:t>
        </w:r>
      </w:hyperlink>
      <w:r w:rsidR="00AD102B" w:rsidRPr="00F1462B">
        <w:rPr>
          <w:rFonts w:asciiTheme="minorHAnsi" w:hAnsiTheme="minorHAnsi"/>
          <w:lang w:eastAsia="sl-SI"/>
        </w:rPr>
        <w:t xml:space="preserve"> in </w:t>
      </w:r>
      <w:hyperlink r:id="rId43" w:tgtFrame="_blank" w:tooltip="Uredba o spremembah in dopolnitvi Uredbe o organih v sestavi ministrstev" w:history="1">
        <w:r w:rsidR="00AD102B" w:rsidRPr="00F1462B">
          <w:rPr>
            <w:rFonts w:asciiTheme="minorHAnsi" w:hAnsiTheme="minorHAnsi"/>
            <w:lang w:eastAsia="sl-SI"/>
          </w:rPr>
          <w:t>117/21</w:t>
        </w:r>
      </w:hyperlink>
      <w:r w:rsidR="00AD102B" w:rsidRPr="00F1462B">
        <w:rPr>
          <w:rFonts w:asciiTheme="minorHAnsi" w:hAnsiTheme="minorHAnsi"/>
          <w:lang w:eastAsia="sl-SI"/>
        </w:rPr>
        <w:t>,</w:t>
      </w:r>
    </w:p>
    <w:p w14:paraId="6ED33725" w14:textId="28530C73"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splošnem upravnem postopku, </w:t>
      </w:r>
      <w:r w:rsidR="00753F4B">
        <w:rPr>
          <w:rFonts w:asciiTheme="minorHAnsi" w:hAnsiTheme="minorHAnsi"/>
          <w:lang w:eastAsia="sl-SI"/>
        </w:rPr>
        <w:t>Uradni list</w:t>
      </w:r>
      <w:r w:rsidRPr="00F1462B">
        <w:rPr>
          <w:rFonts w:asciiTheme="minorHAnsi" w:hAnsiTheme="minorHAnsi"/>
          <w:lang w:eastAsia="sl-SI"/>
        </w:rPr>
        <w:t xml:space="preserve"> RS, št. 24/06 - uradno prečiščeno besedilo, 105/06 – ZUS</w:t>
      </w:r>
      <w:r w:rsidR="00462453" w:rsidRPr="00F1462B">
        <w:rPr>
          <w:rFonts w:asciiTheme="minorHAnsi" w:hAnsiTheme="minorHAnsi"/>
          <w:lang w:eastAsia="sl-SI"/>
        </w:rPr>
        <w:t xml:space="preserve"> </w:t>
      </w:r>
      <w:r w:rsidRPr="00F1462B">
        <w:rPr>
          <w:rFonts w:asciiTheme="minorHAnsi" w:hAnsiTheme="minorHAnsi"/>
          <w:lang w:eastAsia="sl-SI"/>
        </w:rPr>
        <w:t>-</w:t>
      </w:r>
      <w:r w:rsidR="00462453" w:rsidRPr="00F1462B">
        <w:rPr>
          <w:rFonts w:asciiTheme="minorHAnsi" w:hAnsiTheme="minorHAnsi"/>
          <w:lang w:eastAsia="sl-SI"/>
        </w:rPr>
        <w:t xml:space="preserve"> </w:t>
      </w:r>
      <w:r w:rsidRPr="00F1462B">
        <w:rPr>
          <w:rFonts w:asciiTheme="minorHAnsi" w:hAnsiTheme="minorHAnsi"/>
          <w:lang w:eastAsia="sl-SI"/>
        </w:rPr>
        <w:t>1, 126/07, 65/08, 8/10</w:t>
      </w:r>
      <w:r w:rsidR="00AD102B" w:rsidRPr="00F1462B">
        <w:rPr>
          <w:rFonts w:asciiTheme="minorHAnsi" w:hAnsiTheme="minorHAnsi"/>
          <w:lang w:eastAsia="sl-SI"/>
        </w:rPr>
        <w:t>,</w:t>
      </w:r>
      <w:r w:rsidRPr="00F1462B">
        <w:rPr>
          <w:rFonts w:asciiTheme="minorHAnsi" w:hAnsiTheme="minorHAnsi"/>
          <w:lang w:eastAsia="sl-SI"/>
        </w:rPr>
        <w:t xml:space="preserve"> 82/13,</w:t>
      </w:r>
      <w:r w:rsidR="00AD102B" w:rsidRPr="00F1462B">
        <w:rPr>
          <w:rFonts w:asciiTheme="minorHAnsi" w:hAnsiTheme="minorHAnsi"/>
          <w:lang w:eastAsia="sl-SI"/>
        </w:rPr>
        <w:t xml:space="preserve"> 175/20 – ZIUOPDVE in 3/22 – ZDeb,</w:t>
      </w:r>
      <w:r w:rsidRPr="00F1462B">
        <w:rPr>
          <w:rFonts w:asciiTheme="minorHAnsi" w:hAnsiTheme="minorHAnsi"/>
          <w:lang w:eastAsia="sl-SI"/>
        </w:rPr>
        <w:t xml:space="preserve">  </w:t>
      </w:r>
    </w:p>
    <w:p w14:paraId="37F78718" w14:textId="54E53E3F"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Uredba o upravnem poslovanju, </w:t>
      </w:r>
      <w:r w:rsidR="00753F4B">
        <w:rPr>
          <w:rFonts w:asciiTheme="minorHAnsi" w:hAnsiTheme="minorHAnsi"/>
          <w:lang w:eastAsia="sl-SI"/>
        </w:rPr>
        <w:t>Uradni list</w:t>
      </w:r>
      <w:r w:rsidRPr="00F1462B">
        <w:rPr>
          <w:rFonts w:asciiTheme="minorHAnsi" w:hAnsiTheme="minorHAnsi"/>
          <w:lang w:eastAsia="sl-SI"/>
        </w:rPr>
        <w:t xml:space="preserve"> RS, št. 9/18,</w:t>
      </w:r>
      <w:r w:rsidR="00AD102B" w:rsidRPr="00F1462B">
        <w:rPr>
          <w:rFonts w:asciiTheme="minorHAnsi" w:hAnsiTheme="minorHAnsi"/>
          <w:lang w:eastAsia="sl-SI"/>
        </w:rPr>
        <w:t xml:space="preserve"> 14/20, 167/20 in 172/21,</w:t>
      </w:r>
    </w:p>
    <w:p w14:paraId="2E0678EA" w14:textId="4BB7B353"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varstvu potrošnikov, </w:t>
      </w:r>
      <w:r w:rsidR="00753F4B">
        <w:rPr>
          <w:rFonts w:asciiTheme="minorHAnsi" w:hAnsiTheme="minorHAnsi"/>
          <w:lang w:eastAsia="sl-SI"/>
        </w:rPr>
        <w:t>Uradni list</w:t>
      </w:r>
      <w:r w:rsidRPr="00F1462B">
        <w:rPr>
          <w:rFonts w:asciiTheme="minorHAnsi" w:hAnsiTheme="minorHAnsi"/>
          <w:lang w:eastAsia="sl-SI"/>
        </w:rPr>
        <w:t xml:space="preserve"> RS, št. 98/04 – uradno prečiščeno besedilo, </w:t>
      </w:r>
      <w:r w:rsidR="00753F4B">
        <w:rPr>
          <w:rFonts w:asciiTheme="minorHAnsi" w:hAnsiTheme="minorHAnsi"/>
          <w:lang w:eastAsia="sl-SI"/>
        </w:rPr>
        <w:br/>
      </w:r>
      <w:r w:rsidRPr="00F1462B">
        <w:rPr>
          <w:rFonts w:asciiTheme="minorHAnsi" w:hAnsiTheme="minorHAnsi"/>
          <w:lang w:eastAsia="sl-SI"/>
        </w:rPr>
        <w:t>114/06 – ZUE, 126/07, 86/09, 78/11, 38/14, 19/15, 55/17 – ZKolT in 31/18,</w:t>
      </w:r>
    </w:p>
    <w:p w14:paraId="495970A4" w14:textId="6F4A245A"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varstvu potrošnikov pred nepoštenimi poslovnimi praksami, </w:t>
      </w:r>
      <w:r w:rsidR="00753F4B">
        <w:rPr>
          <w:rFonts w:asciiTheme="minorHAnsi" w:hAnsiTheme="minorHAnsi"/>
          <w:lang w:eastAsia="sl-SI"/>
        </w:rPr>
        <w:t>Uradni list</w:t>
      </w:r>
      <w:r w:rsidRPr="00F1462B">
        <w:rPr>
          <w:rFonts w:asciiTheme="minorHAnsi" w:hAnsiTheme="minorHAnsi"/>
          <w:lang w:eastAsia="sl-SI"/>
        </w:rPr>
        <w:t xml:space="preserve"> RS, </w:t>
      </w:r>
      <w:r w:rsidR="00753F4B">
        <w:rPr>
          <w:rFonts w:asciiTheme="minorHAnsi" w:hAnsiTheme="minorHAnsi"/>
          <w:lang w:eastAsia="sl-SI"/>
        </w:rPr>
        <w:br/>
      </w:r>
      <w:r w:rsidRPr="00F1462B">
        <w:rPr>
          <w:rFonts w:asciiTheme="minorHAnsi" w:hAnsiTheme="minorHAnsi"/>
          <w:lang w:eastAsia="sl-SI"/>
        </w:rPr>
        <w:t>št. 53/07,</w:t>
      </w:r>
    </w:p>
    <w:p w14:paraId="07430FEF" w14:textId="3DF29518"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preprečevanju dela in zaposlovanja </w:t>
      </w:r>
      <w:r w:rsidR="009B6985" w:rsidRPr="00F1462B">
        <w:rPr>
          <w:rFonts w:asciiTheme="minorHAnsi" w:hAnsiTheme="minorHAnsi"/>
          <w:lang w:eastAsia="sl-SI"/>
        </w:rPr>
        <w:t xml:space="preserve">na črno, </w:t>
      </w:r>
      <w:r w:rsidR="00753F4B">
        <w:rPr>
          <w:rFonts w:asciiTheme="minorHAnsi" w:hAnsiTheme="minorHAnsi"/>
          <w:lang w:eastAsia="sl-SI"/>
        </w:rPr>
        <w:t>Uradni list</w:t>
      </w:r>
      <w:r w:rsidR="009B6985" w:rsidRPr="00F1462B">
        <w:rPr>
          <w:rFonts w:asciiTheme="minorHAnsi" w:hAnsiTheme="minorHAnsi"/>
          <w:lang w:eastAsia="sl-SI"/>
        </w:rPr>
        <w:t xml:space="preserve"> RS, št. 32/14, </w:t>
      </w:r>
      <w:r w:rsidRPr="00F1462B">
        <w:rPr>
          <w:rFonts w:asciiTheme="minorHAnsi" w:hAnsiTheme="minorHAnsi"/>
          <w:lang w:eastAsia="sl-SI"/>
        </w:rPr>
        <w:t>47/15-ZZSDT</w:t>
      </w:r>
      <w:r w:rsidR="00AD102B" w:rsidRPr="00F1462B">
        <w:rPr>
          <w:rFonts w:asciiTheme="minorHAnsi" w:hAnsiTheme="minorHAnsi"/>
          <w:lang w:eastAsia="sl-SI"/>
        </w:rPr>
        <w:t>,</w:t>
      </w:r>
      <w:r w:rsidR="009B6985" w:rsidRPr="00F1462B">
        <w:rPr>
          <w:rFonts w:asciiTheme="minorHAnsi" w:hAnsiTheme="minorHAnsi"/>
          <w:lang w:eastAsia="sl-SI"/>
        </w:rPr>
        <w:t xml:space="preserve"> 43/19</w:t>
      </w:r>
      <w:r w:rsidR="00AD102B" w:rsidRPr="00F1462B">
        <w:rPr>
          <w:rFonts w:asciiTheme="minorHAnsi" w:hAnsiTheme="minorHAnsi"/>
          <w:lang w:eastAsia="sl-SI"/>
        </w:rPr>
        <w:t xml:space="preserve"> in 121/21 – ZJN-3B,</w:t>
      </w:r>
    </w:p>
    <w:p w14:paraId="32C6FAD3" w14:textId="46E18DBC"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kazenskem postopku, </w:t>
      </w:r>
      <w:r w:rsidR="00753F4B">
        <w:rPr>
          <w:rFonts w:asciiTheme="minorHAnsi" w:hAnsiTheme="minorHAnsi"/>
          <w:lang w:eastAsia="sl-SI"/>
        </w:rPr>
        <w:t>Uradni list</w:t>
      </w:r>
      <w:r w:rsidRPr="00F1462B">
        <w:rPr>
          <w:rFonts w:asciiTheme="minorHAnsi" w:hAnsiTheme="minorHAnsi"/>
          <w:lang w:eastAsia="sl-SI"/>
        </w:rPr>
        <w:t xml:space="preserve"> RS, št. </w:t>
      </w:r>
      <w:r w:rsidR="004F2FD3" w:rsidRPr="00F1462B">
        <w:rPr>
          <w:rFonts w:asciiTheme="minorHAnsi" w:hAnsiTheme="minorHAnsi"/>
          <w:lang w:eastAsia="sl-SI"/>
        </w:rPr>
        <w:t>176/21 – uradno prečiščeno besedilo</w:t>
      </w:r>
      <w:r w:rsidRPr="00F1462B">
        <w:rPr>
          <w:rFonts w:asciiTheme="minorHAnsi" w:hAnsiTheme="minorHAnsi"/>
          <w:lang w:eastAsia="sl-SI"/>
        </w:rPr>
        <w:t>,</w:t>
      </w:r>
    </w:p>
    <w:p w14:paraId="16913092" w14:textId="0CC70FD9" w:rsidR="000C0441" w:rsidRPr="00F1462B" w:rsidRDefault="000C0441" w:rsidP="00753F4B">
      <w:pPr>
        <w:numPr>
          <w:ilvl w:val="0"/>
          <w:numId w:val="22"/>
        </w:numPr>
        <w:spacing w:after="0"/>
        <w:ind w:hanging="720"/>
        <w:jc w:val="both"/>
        <w:rPr>
          <w:rFonts w:asciiTheme="minorHAnsi" w:hAnsiTheme="minorHAnsi"/>
          <w:lang w:eastAsia="sl-SI"/>
        </w:rPr>
      </w:pPr>
      <w:r w:rsidRPr="00F1462B">
        <w:rPr>
          <w:rFonts w:asciiTheme="minorHAnsi" w:hAnsiTheme="minorHAnsi"/>
          <w:lang w:eastAsia="sl-SI"/>
        </w:rPr>
        <w:t xml:space="preserve">Zakon o zdravstveni dejavnosti, </w:t>
      </w:r>
      <w:r w:rsidR="00753F4B">
        <w:rPr>
          <w:rFonts w:asciiTheme="minorHAnsi" w:hAnsiTheme="minorHAnsi"/>
          <w:lang w:eastAsia="sl-SI"/>
        </w:rPr>
        <w:t>Uradni list RS, št. 23/05 –</w:t>
      </w:r>
      <w:r w:rsidRPr="00F1462B">
        <w:rPr>
          <w:rFonts w:asciiTheme="minorHAnsi" w:hAnsiTheme="minorHAnsi"/>
          <w:lang w:eastAsia="sl-SI"/>
        </w:rPr>
        <w:t xml:space="preserve"> uradno prečiščeno bese</w:t>
      </w:r>
      <w:r w:rsidR="00753F4B">
        <w:rPr>
          <w:rFonts w:asciiTheme="minorHAnsi" w:hAnsiTheme="minorHAnsi"/>
          <w:lang w:eastAsia="sl-SI"/>
        </w:rPr>
        <w:t xml:space="preserve">dilo, 15/08 – ZPacP, 23/08, 58/08 – </w:t>
      </w:r>
      <w:r w:rsidRPr="00F1462B">
        <w:rPr>
          <w:rFonts w:asciiTheme="minorHAnsi" w:hAnsiTheme="minorHAnsi"/>
          <w:lang w:eastAsia="sl-SI"/>
        </w:rPr>
        <w:t>ZZdrS-E, 77/08</w:t>
      </w:r>
      <w:r w:rsidR="00462453" w:rsidRPr="00F1462B">
        <w:rPr>
          <w:rFonts w:asciiTheme="minorHAnsi" w:hAnsiTheme="minorHAnsi"/>
          <w:lang w:eastAsia="sl-SI"/>
        </w:rPr>
        <w:t xml:space="preserve"> </w:t>
      </w:r>
      <w:r w:rsidR="00753F4B">
        <w:rPr>
          <w:rFonts w:asciiTheme="minorHAnsi" w:hAnsiTheme="minorHAnsi"/>
          <w:lang w:eastAsia="sl-SI"/>
        </w:rPr>
        <w:t>–</w:t>
      </w:r>
      <w:r w:rsidR="00462453" w:rsidRPr="00F1462B">
        <w:rPr>
          <w:rFonts w:asciiTheme="minorHAnsi" w:hAnsiTheme="minorHAnsi"/>
          <w:lang w:eastAsia="sl-SI"/>
        </w:rPr>
        <w:t xml:space="preserve"> </w:t>
      </w:r>
      <w:r w:rsidRPr="00F1462B">
        <w:rPr>
          <w:rFonts w:asciiTheme="minorHAnsi" w:hAnsiTheme="minorHAnsi"/>
          <w:lang w:eastAsia="sl-SI"/>
        </w:rPr>
        <w:t>ZDZdr, 40/12</w:t>
      </w:r>
      <w:r w:rsidR="009B6985" w:rsidRPr="00F1462B">
        <w:rPr>
          <w:rFonts w:asciiTheme="minorHAnsi" w:hAnsiTheme="minorHAnsi"/>
          <w:lang w:eastAsia="sl-SI"/>
        </w:rPr>
        <w:t>-ZUJF, 14/1</w:t>
      </w:r>
      <w:r w:rsidR="00753F4B">
        <w:rPr>
          <w:rFonts w:asciiTheme="minorHAnsi" w:hAnsiTheme="minorHAnsi"/>
          <w:lang w:eastAsia="sl-SI"/>
        </w:rPr>
        <w:t>3, 88/16 – ZdZPZD, 64/17, 1/19 –</w:t>
      </w:r>
      <w:r w:rsidR="009B6985" w:rsidRPr="00F1462B">
        <w:rPr>
          <w:rFonts w:asciiTheme="minorHAnsi" w:hAnsiTheme="minorHAnsi"/>
          <w:lang w:eastAsia="sl-SI"/>
        </w:rPr>
        <w:t xml:space="preserve"> odl.</w:t>
      </w:r>
      <w:r w:rsidR="00753F4B">
        <w:rPr>
          <w:rFonts w:asciiTheme="minorHAnsi" w:hAnsiTheme="minorHAnsi"/>
          <w:lang w:eastAsia="sl-SI"/>
        </w:rPr>
        <w:t xml:space="preserve"> </w:t>
      </w:r>
      <w:r w:rsidR="009B6985" w:rsidRPr="00F1462B">
        <w:rPr>
          <w:rFonts w:asciiTheme="minorHAnsi" w:hAnsiTheme="minorHAnsi"/>
          <w:lang w:eastAsia="sl-SI"/>
        </w:rPr>
        <w:t>US</w:t>
      </w:r>
      <w:r w:rsidR="004F2FD3" w:rsidRPr="00F1462B">
        <w:rPr>
          <w:rFonts w:asciiTheme="minorHAnsi" w:hAnsiTheme="minorHAnsi"/>
          <w:lang w:eastAsia="sl-SI"/>
        </w:rPr>
        <w:t>,</w:t>
      </w:r>
      <w:r w:rsidR="009B6985" w:rsidRPr="00F1462B">
        <w:rPr>
          <w:rFonts w:asciiTheme="minorHAnsi" w:hAnsiTheme="minorHAnsi"/>
          <w:lang w:eastAsia="sl-SI"/>
        </w:rPr>
        <w:t xml:space="preserve"> 73/19</w:t>
      </w:r>
      <w:r w:rsidR="004F2FD3" w:rsidRPr="00F1462B">
        <w:rPr>
          <w:rFonts w:asciiTheme="minorHAnsi" w:hAnsiTheme="minorHAnsi"/>
          <w:lang w:eastAsia="sl-SI"/>
        </w:rPr>
        <w:t xml:space="preserve">, 82/20, 152/20 – ZZUOOP, 203/20 – ZIUPOPDVE, </w:t>
      </w:r>
      <w:r w:rsidR="00753F4B">
        <w:rPr>
          <w:rFonts w:asciiTheme="minorHAnsi" w:hAnsiTheme="minorHAnsi"/>
          <w:lang w:eastAsia="sl-SI"/>
        </w:rPr>
        <w:br/>
      </w:r>
      <w:r w:rsidR="004F2FD3" w:rsidRPr="00F1462B">
        <w:rPr>
          <w:rFonts w:asciiTheme="minorHAnsi" w:hAnsiTheme="minorHAnsi"/>
          <w:lang w:eastAsia="sl-SI"/>
        </w:rPr>
        <w:t>112/21 – ZNUPZ in 196/21 – ZDOsk</w:t>
      </w:r>
      <w:r w:rsidR="009B6985" w:rsidRPr="00F1462B">
        <w:rPr>
          <w:rFonts w:asciiTheme="minorHAnsi" w:hAnsiTheme="minorHAnsi"/>
          <w:lang w:eastAsia="sl-SI"/>
        </w:rPr>
        <w:t>.</w:t>
      </w:r>
    </w:p>
    <w:p w14:paraId="120A82B4" w14:textId="77777777" w:rsidR="00C961E6" w:rsidRPr="00F1462B" w:rsidRDefault="00C961E6" w:rsidP="00C961E6">
      <w:pPr>
        <w:spacing w:after="0"/>
        <w:ind w:left="720"/>
        <w:jc w:val="both"/>
        <w:rPr>
          <w:rFonts w:asciiTheme="minorHAnsi" w:hAnsiTheme="minorHAnsi"/>
          <w:lang w:eastAsia="sl-SI"/>
        </w:rPr>
      </w:pPr>
    </w:p>
    <w:p w14:paraId="1054E6B7" w14:textId="45AED3C3" w:rsidR="00C961E6" w:rsidRPr="00F1462B" w:rsidRDefault="00C961E6" w:rsidP="00C961E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4" w:name="_Toc70591935"/>
      <w:bookmarkStart w:id="245" w:name="_Toc321478284"/>
      <w:bookmarkStart w:id="246" w:name="_Toc374522378"/>
      <w:bookmarkStart w:id="247" w:name="_Toc374530507"/>
      <w:bookmarkStart w:id="248" w:name="_Toc531511281"/>
      <w:bookmarkStart w:id="249" w:name="_Toc7008260"/>
      <w:bookmarkStart w:id="250" w:name="_Toc7008249"/>
      <w:r w:rsidRPr="00F1462B">
        <w:rPr>
          <w:rFonts w:asciiTheme="minorHAnsi" w:eastAsia="Arial Unicode MS" w:hAnsiTheme="minorHAnsi" w:cstheme="majorBidi"/>
          <w:b/>
          <w:bCs/>
          <w:caps/>
          <w:szCs w:val="28"/>
          <w:lang w:eastAsia="sl-SI"/>
        </w:rPr>
        <w:t>Nalezljive bolezni</w:t>
      </w:r>
      <w:bookmarkEnd w:id="244"/>
    </w:p>
    <w:p w14:paraId="3A5F628D" w14:textId="32F52DA6" w:rsidR="00D667FD" w:rsidRPr="00F1462B" w:rsidRDefault="00FD2B30" w:rsidP="00753F4B">
      <w:pPr>
        <w:pStyle w:val="Naslov3"/>
        <w:numPr>
          <w:ilvl w:val="0"/>
          <w:numId w:val="12"/>
        </w:numPr>
      </w:pPr>
      <w:bookmarkStart w:id="251" w:name="_Hlk60293297"/>
      <w:bookmarkStart w:id="252" w:name="_Toc61902573"/>
      <w:bookmarkStart w:id="253" w:name="_Toc70591936"/>
      <w:bookmarkStart w:id="254" w:name="_Hlk67568891"/>
      <w:r>
        <w:t xml:space="preserve">Nalezljiva bolezen COVID-19 </w:t>
      </w:r>
      <w:r w:rsidR="00D667FD" w:rsidRPr="00F1462B">
        <w:t xml:space="preserve">zakoni, uredbe, odloki, odredbe in </w:t>
      </w:r>
      <w:bookmarkEnd w:id="251"/>
      <w:r w:rsidR="00D667FD" w:rsidRPr="00F1462B">
        <w:t>sklepi</w:t>
      </w:r>
      <w:bookmarkEnd w:id="252"/>
      <w:bookmarkEnd w:id="253"/>
    </w:p>
    <w:bookmarkEnd w:id="254"/>
    <w:p w14:paraId="78548446" w14:textId="4E9E9A78" w:rsidR="00D667FD" w:rsidRDefault="00D667FD" w:rsidP="00753F4B">
      <w:pPr>
        <w:numPr>
          <w:ilvl w:val="0"/>
          <w:numId w:val="23"/>
        </w:numPr>
        <w:spacing w:after="0"/>
        <w:ind w:hanging="720"/>
        <w:jc w:val="both"/>
        <w:rPr>
          <w:rFonts w:asciiTheme="minorHAnsi" w:hAnsiTheme="minorHAnsi" w:cstheme="minorHAnsi"/>
        </w:rPr>
      </w:pPr>
      <w:r w:rsidRPr="00F1462B">
        <w:rPr>
          <w:rFonts w:asciiTheme="minorHAnsi" w:hAnsiTheme="minorHAnsi" w:cstheme="minorHAnsi"/>
        </w:rPr>
        <w:fldChar w:fldCharType="begin"/>
      </w:r>
      <w:r w:rsidRPr="00F1462B">
        <w:rPr>
          <w:rFonts w:asciiTheme="minorHAnsi" w:hAnsiTheme="minorHAnsi" w:cstheme="minorHAnsi"/>
        </w:rPr>
        <w:instrText xml:space="preserve"> HYPERLINK "https://www.gov.si/drzavni-organi/organi-v-sestavi/zdravstveni-inspektorat/zakonodaja-zdravstvenega-inspektorata-republike-sovenije/" </w:instrText>
      </w:r>
      <w:r w:rsidRPr="00F1462B">
        <w:rPr>
          <w:rFonts w:asciiTheme="minorHAnsi" w:hAnsiTheme="minorHAnsi" w:cstheme="minorHAnsi"/>
        </w:rPr>
        <w:fldChar w:fldCharType="separate"/>
      </w:r>
      <w:r w:rsidRPr="00753F4B">
        <w:rPr>
          <w:rFonts w:asciiTheme="minorHAnsi" w:hAnsiTheme="minorHAnsi" w:cstheme="minorHAnsi"/>
        </w:rPr>
        <w:t>https://www.gov.si/drzavni-organi/organi-v-sestavi/zdravstveni-inspektorat/zakonodaja-zdravstvenega-inspektorata-republike-sovenije/</w:t>
      </w:r>
      <w:r w:rsidRPr="00F1462B">
        <w:rPr>
          <w:rFonts w:asciiTheme="minorHAnsi" w:hAnsiTheme="minorHAnsi" w:cstheme="minorHAnsi"/>
        </w:rPr>
        <w:fldChar w:fldCharType="end"/>
      </w:r>
      <w:r w:rsidRPr="00F1462B">
        <w:rPr>
          <w:rFonts w:asciiTheme="minorHAnsi" w:hAnsiTheme="minorHAnsi" w:cstheme="minorHAnsi"/>
        </w:rPr>
        <w:t xml:space="preserve"> v poglavju Nalezljiva bolezen COVID-19 zakoni, uredbe, odloki, odredbe in sklepi</w:t>
      </w:r>
      <w:r w:rsidR="002212BD">
        <w:rPr>
          <w:rFonts w:asciiTheme="minorHAnsi" w:hAnsiTheme="minorHAnsi" w:cstheme="minorHAnsi"/>
        </w:rPr>
        <w:t xml:space="preserve"> in</w:t>
      </w:r>
    </w:p>
    <w:p w14:paraId="42EDC591" w14:textId="3598C988" w:rsidR="002212BD" w:rsidRPr="00F1462B" w:rsidRDefault="002212BD" w:rsidP="00753F4B">
      <w:pPr>
        <w:numPr>
          <w:ilvl w:val="0"/>
          <w:numId w:val="23"/>
        </w:numPr>
        <w:spacing w:after="0"/>
        <w:ind w:hanging="720"/>
        <w:jc w:val="both"/>
        <w:rPr>
          <w:rFonts w:asciiTheme="minorHAnsi" w:hAnsiTheme="minorHAnsi" w:cstheme="minorHAnsi"/>
        </w:rPr>
      </w:pPr>
      <w:r w:rsidRPr="002212BD">
        <w:rPr>
          <w:rFonts w:asciiTheme="minorHAnsi" w:hAnsiTheme="minorHAnsi" w:cstheme="minorHAnsi"/>
        </w:rPr>
        <w:t>Zakon o zbirkah podatkov s področja zdravstvenega varstva (Uradni list RS, št. 65/00, 47/15, 31/18, 152/20 – ZZUOOP, 175/20 – ZIUOPDVE, 203/20 – ZIUPOPDVE, 112/21 – ZNUPZ, 196/21 – ZDOsk in 206/21 – ZDUPŠOP)</w:t>
      </w:r>
      <w:r>
        <w:rPr>
          <w:rFonts w:asciiTheme="minorHAnsi" w:hAnsiTheme="minorHAnsi" w:cstheme="minorHAnsi"/>
        </w:rPr>
        <w:t>.</w:t>
      </w:r>
    </w:p>
    <w:p w14:paraId="5EFEC72A" w14:textId="24B76F54" w:rsidR="00D667FD" w:rsidRPr="00F1462B" w:rsidRDefault="00D667FD" w:rsidP="00753F4B">
      <w:pPr>
        <w:pStyle w:val="Naslov3"/>
        <w:numPr>
          <w:ilvl w:val="0"/>
          <w:numId w:val="12"/>
        </w:numPr>
      </w:pPr>
      <w:bookmarkStart w:id="255" w:name="_Toc70591937"/>
      <w:r w:rsidRPr="00F1462B">
        <w:lastRenderedPageBreak/>
        <w:t>Nalezljive bolezni - ostalo</w:t>
      </w:r>
      <w:bookmarkEnd w:id="255"/>
    </w:p>
    <w:p w14:paraId="2423AB43" w14:textId="4731C1FF" w:rsidR="00C961E6" w:rsidRDefault="00CB4C0C" w:rsidP="00753F4B">
      <w:pPr>
        <w:numPr>
          <w:ilvl w:val="0"/>
          <w:numId w:val="24"/>
        </w:numPr>
        <w:spacing w:after="0"/>
        <w:ind w:hanging="720"/>
        <w:jc w:val="both"/>
        <w:rPr>
          <w:rFonts w:asciiTheme="minorHAnsi" w:hAnsiTheme="minorHAnsi"/>
        </w:rPr>
      </w:pPr>
      <w:bookmarkStart w:id="256" w:name="_Hlk70337164"/>
      <w:r w:rsidRPr="00F1462B">
        <w:rPr>
          <w:rFonts w:asciiTheme="minorHAnsi" w:hAnsiTheme="minorHAnsi"/>
        </w:rPr>
        <w:t xml:space="preserve">Zakon o nalezljivih boleznih </w:t>
      </w:r>
      <w:r w:rsidR="00753F4B">
        <w:rPr>
          <w:rFonts w:asciiTheme="minorHAnsi" w:hAnsiTheme="minorHAnsi"/>
        </w:rPr>
        <w:t>(Uradni list</w:t>
      </w:r>
      <w:r w:rsidRPr="00F1462B">
        <w:rPr>
          <w:rFonts w:asciiTheme="minorHAnsi" w:hAnsiTheme="minorHAnsi"/>
        </w:rPr>
        <w:t xml:space="preserve"> RS, št. 33/06 – uradno prečiščeno besedilo, </w:t>
      </w:r>
      <w:r w:rsidR="00753F4B">
        <w:rPr>
          <w:rFonts w:asciiTheme="minorHAnsi" w:hAnsiTheme="minorHAnsi"/>
        </w:rPr>
        <w:br/>
      </w:r>
      <w:r w:rsidRPr="00F1462B">
        <w:rPr>
          <w:rFonts w:asciiTheme="minorHAnsi" w:hAnsiTheme="minorHAnsi"/>
        </w:rPr>
        <w:t>49/20 – ZIUZEOP, 142/20, 175/20 – ZIUOPDVE</w:t>
      </w:r>
      <w:r w:rsidR="009C2BA8" w:rsidRPr="00F1462B">
        <w:rPr>
          <w:rFonts w:asciiTheme="minorHAnsi" w:hAnsiTheme="minorHAnsi"/>
        </w:rPr>
        <w:t>,</w:t>
      </w:r>
      <w:r w:rsidRPr="00F1462B">
        <w:rPr>
          <w:rFonts w:asciiTheme="minorHAnsi" w:hAnsiTheme="minorHAnsi"/>
        </w:rPr>
        <w:t xml:space="preserve"> 15/21 – ZDUOP</w:t>
      </w:r>
      <w:r w:rsidR="009C2BA8" w:rsidRPr="00F1462B">
        <w:rPr>
          <w:rFonts w:asciiTheme="minorHAnsi" w:hAnsiTheme="minorHAnsi"/>
        </w:rPr>
        <w:t>, 82/21 in 178/21 – odl. US</w:t>
      </w:r>
      <w:r w:rsidR="00753F4B">
        <w:rPr>
          <w:rFonts w:asciiTheme="minorHAnsi" w:hAnsiTheme="minorHAnsi"/>
        </w:rPr>
        <w:t>)</w:t>
      </w:r>
      <w:r w:rsidR="00C961E6" w:rsidRPr="00F1462B">
        <w:rPr>
          <w:rFonts w:asciiTheme="minorHAnsi" w:hAnsiTheme="minorHAnsi"/>
        </w:rPr>
        <w:t>,</w:t>
      </w:r>
    </w:p>
    <w:p w14:paraId="3C8AAAF7" w14:textId="67DBC46E" w:rsidR="002212BD" w:rsidRPr="00F1462B" w:rsidRDefault="002212BD" w:rsidP="00753F4B">
      <w:pPr>
        <w:numPr>
          <w:ilvl w:val="0"/>
          <w:numId w:val="24"/>
        </w:numPr>
        <w:spacing w:after="0"/>
        <w:ind w:hanging="720"/>
        <w:jc w:val="both"/>
        <w:rPr>
          <w:rFonts w:asciiTheme="minorHAnsi" w:hAnsiTheme="minorHAnsi"/>
        </w:rPr>
      </w:pPr>
      <w:r w:rsidRPr="002212BD">
        <w:rPr>
          <w:rFonts w:asciiTheme="minorHAnsi" w:hAnsiTheme="minorHAnsi"/>
        </w:rPr>
        <w:t>Zakon o zbirkah podatkov s področja zdravstvenega varstva (Uradni list RS, št. 65/00, 47/15, 31/18, 152/20 – ZZUOOP, 175/20 – ZIUOPDVE, 203/20 – ZIUPOPDVE, 112/21 – ZNUPZ, 196/21 – ZDOsk in 206/21 – ZDUPŠOP)</w:t>
      </w:r>
      <w:r>
        <w:rPr>
          <w:rFonts w:asciiTheme="minorHAnsi" w:hAnsiTheme="minorHAnsi"/>
        </w:rPr>
        <w:t>,</w:t>
      </w:r>
    </w:p>
    <w:bookmarkEnd w:id="256"/>
    <w:p w14:paraId="076DE656" w14:textId="570AA19E"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 xml:space="preserve">Pravilnik o pogojih za pripravo in izvajanje programa preprečevanja in obvladovanja bolnišničnih okužb </w:t>
      </w:r>
      <w:r w:rsidR="00753F4B">
        <w:rPr>
          <w:rFonts w:asciiTheme="minorHAnsi" w:hAnsiTheme="minorHAnsi"/>
        </w:rPr>
        <w:t>(Uradni list</w:t>
      </w:r>
      <w:r w:rsidRPr="00F1462B">
        <w:rPr>
          <w:rFonts w:asciiTheme="minorHAnsi" w:hAnsiTheme="minorHAnsi"/>
        </w:rPr>
        <w:t xml:space="preserve"> RS, št. 74/99, 92/06, 10/11</w:t>
      </w:r>
      <w:r w:rsidR="00753F4B">
        <w:rPr>
          <w:rFonts w:asciiTheme="minorHAnsi" w:hAnsiTheme="minorHAnsi"/>
        </w:rPr>
        <w:t>)</w:t>
      </w:r>
      <w:r w:rsidRPr="00F1462B">
        <w:rPr>
          <w:rFonts w:asciiTheme="minorHAnsi" w:hAnsiTheme="minorHAnsi"/>
        </w:rPr>
        <w:t>,</w:t>
      </w:r>
    </w:p>
    <w:p w14:paraId="1E2A1F2D" w14:textId="14385EE1"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Pravilnik o potrdilih, vodenju evidenc in zagotavljanju podatkov o cepljenju, neželenih učinkih po cepljenju in zdr</w:t>
      </w:r>
      <w:r w:rsidR="00753F4B">
        <w:rPr>
          <w:rFonts w:asciiTheme="minorHAnsi" w:hAnsiTheme="minorHAnsi"/>
        </w:rPr>
        <w:t>avstvenih napakah pri cepljenju</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24/17</w:t>
      </w:r>
      <w:r w:rsidR="00753F4B">
        <w:rPr>
          <w:rFonts w:asciiTheme="minorHAnsi" w:hAnsiTheme="minorHAnsi"/>
        </w:rPr>
        <w:t>)</w:t>
      </w:r>
      <w:r w:rsidRPr="00F1462B">
        <w:rPr>
          <w:rFonts w:asciiTheme="minorHAnsi" w:hAnsiTheme="minorHAnsi"/>
        </w:rPr>
        <w:t>,</w:t>
      </w:r>
    </w:p>
    <w:p w14:paraId="50FAC216" w14:textId="7DC984AB"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 xml:space="preserve">Pravilnik o določitvi Programa cepljenja in zaščite z zdravili za leto </w:t>
      </w:r>
      <w:r w:rsidR="00856263" w:rsidRPr="00F1462B">
        <w:rPr>
          <w:rFonts w:asciiTheme="minorHAnsi" w:hAnsiTheme="minorHAnsi"/>
        </w:rPr>
        <w:t>2021</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w:t>
      </w:r>
      <w:r w:rsidR="00753F4B">
        <w:rPr>
          <w:rFonts w:asciiTheme="minorHAnsi" w:hAnsiTheme="minorHAnsi"/>
        </w:rPr>
        <w:br/>
      </w:r>
      <w:r w:rsidRPr="00F1462B">
        <w:rPr>
          <w:rFonts w:asciiTheme="minorHAnsi" w:hAnsiTheme="minorHAnsi"/>
        </w:rPr>
        <w:t xml:space="preserve">št. </w:t>
      </w:r>
      <w:r w:rsidR="009C2BA8" w:rsidRPr="00F1462B">
        <w:rPr>
          <w:rFonts w:asciiTheme="minorHAnsi" w:hAnsiTheme="minorHAnsi"/>
        </w:rPr>
        <w:t>89/21</w:t>
      </w:r>
      <w:r w:rsidR="00753F4B">
        <w:rPr>
          <w:rFonts w:asciiTheme="minorHAnsi" w:hAnsiTheme="minorHAnsi"/>
        </w:rPr>
        <w:t>)</w:t>
      </w:r>
      <w:r w:rsidRPr="00F1462B">
        <w:rPr>
          <w:rFonts w:asciiTheme="minorHAnsi" w:hAnsiTheme="minorHAnsi"/>
        </w:rPr>
        <w:t>,</w:t>
      </w:r>
    </w:p>
    <w:p w14:paraId="3EF49D6F" w14:textId="75D6FE9C"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Pravilnik o prijavi nalezljivih bolezni in posebnih ukrepih za njihov</w:t>
      </w:r>
      <w:r w:rsidR="00753F4B">
        <w:rPr>
          <w:rFonts w:asciiTheme="minorHAnsi" w:hAnsiTheme="minorHAnsi"/>
        </w:rPr>
        <w:t>o preprečevanje in obvladovanje</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16/99 in 58/17</w:t>
      </w:r>
      <w:r w:rsidR="00753F4B">
        <w:rPr>
          <w:rFonts w:asciiTheme="minorHAnsi" w:hAnsiTheme="minorHAnsi"/>
        </w:rPr>
        <w:t>)</w:t>
      </w:r>
      <w:r w:rsidRPr="00F1462B">
        <w:rPr>
          <w:rFonts w:asciiTheme="minorHAnsi" w:hAnsiTheme="minorHAnsi"/>
        </w:rPr>
        <w:t>,</w:t>
      </w:r>
    </w:p>
    <w:p w14:paraId="49488430" w14:textId="2F401F36"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 xml:space="preserve">Pravilnik o prevozu in pokopu posmrtnih ostankov </w:t>
      </w:r>
      <w:r w:rsidR="00753F4B">
        <w:rPr>
          <w:rFonts w:asciiTheme="minorHAnsi" w:hAnsiTheme="minorHAnsi"/>
        </w:rPr>
        <w:t xml:space="preserve">(Uradni list RS, št. 53/17 in </w:t>
      </w:r>
      <w:r w:rsidR="00753F4B">
        <w:rPr>
          <w:rFonts w:asciiTheme="minorHAnsi" w:hAnsiTheme="minorHAnsi"/>
        </w:rPr>
        <w:br/>
        <w:t xml:space="preserve">56/17 – </w:t>
      </w:r>
      <w:r w:rsidRPr="00F1462B">
        <w:rPr>
          <w:rFonts w:asciiTheme="minorHAnsi" w:hAnsiTheme="minorHAnsi"/>
        </w:rPr>
        <w:t>popr.</w:t>
      </w:r>
      <w:r w:rsidR="00753F4B">
        <w:rPr>
          <w:rFonts w:asciiTheme="minorHAnsi" w:hAnsiTheme="minorHAnsi"/>
        </w:rPr>
        <w:t>)</w:t>
      </w:r>
      <w:r w:rsidRPr="00F1462B">
        <w:rPr>
          <w:rFonts w:asciiTheme="minorHAnsi" w:hAnsiTheme="minorHAnsi"/>
        </w:rPr>
        <w:t>,</w:t>
      </w:r>
    </w:p>
    <w:p w14:paraId="7CD7BC45" w14:textId="1EDC3011"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 xml:space="preserve">Pravilnik o pogojih, načinu in sredstvih za izvajanje dezinfekcije, dezinsekcije in deratizacije </w:t>
      </w:r>
      <w:r w:rsidR="00753F4B">
        <w:rPr>
          <w:rFonts w:asciiTheme="minorHAnsi" w:hAnsiTheme="minorHAnsi"/>
        </w:rPr>
        <w:t>(Uradni list</w:t>
      </w:r>
      <w:r w:rsidRPr="00F1462B">
        <w:rPr>
          <w:rFonts w:asciiTheme="minorHAnsi" w:hAnsiTheme="minorHAnsi"/>
        </w:rPr>
        <w:t xml:space="preserve"> RS, št. 88/00</w:t>
      </w:r>
      <w:r w:rsidR="00753F4B">
        <w:rPr>
          <w:rFonts w:asciiTheme="minorHAnsi" w:hAnsiTheme="minorHAnsi"/>
        </w:rPr>
        <w:t>)</w:t>
      </w:r>
      <w:r w:rsidRPr="00F1462B">
        <w:rPr>
          <w:rFonts w:asciiTheme="minorHAnsi" w:hAnsiTheme="minorHAnsi"/>
        </w:rPr>
        <w:t>,</w:t>
      </w:r>
    </w:p>
    <w:p w14:paraId="7B5E92C8" w14:textId="78F04FD1" w:rsidR="00C961E6" w:rsidRPr="00F1462B" w:rsidRDefault="00753F4B" w:rsidP="00753F4B">
      <w:pPr>
        <w:numPr>
          <w:ilvl w:val="0"/>
          <w:numId w:val="24"/>
        </w:numPr>
        <w:spacing w:after="0"/>
        <w:ind w:hanging="720"/>
        <w:jc w:val="both"/>
        <w:rPr>
          <w:rFonts w:asciiTheme="minorHAnsi" w:hAnsiTheme="minorHAnsi"/>
        </w:rPr>
      </w:pPr>
      <w:r>
        <w:rPr>
          <w:rFonts w:asciiTheme="minorHAnsi" w:hAnsiTheme="minorHAnsi"/>
        </w:rPr>
        <w:t>Pravilnik o pitni vodi</w:t>
      </w:r>
      <w:r w:rsidR="00C961E6" w:rsidRPr="00F1462B">
        <w:rPr>
          <w:rFonts w:asciiTheme="minorHAnsi" w:hAnsiTheme="minorHAnsi"/>
        </w:rPr>
        <w:t xml:space="preserve"> </w:t>
      </w:r>
      <w:r>
        <w:rPr>
          <w:rFonts w:asciiTheme="minorHAnsi" w:hAnsiTheme="minorHAnsi"/>
        </w:rPr>
        <w:t>(Uradni list</w:t>
      </w:r>
      <w:r w:rsidR="00C961E6" w:rsidRPr="00F1462B">
        <w:rPr>
          <w:rFonts w:asciiTheme="minorHAnsi" w:hAnsiTheme="minorHAnsi"/>
        </w:rPr>
        <w:t xml:space="preserve"> RS, št. 19/04, 35/04, 26/06, 92/06, 25/09, 74/15 in 51/17</w:t>
      </w:r>
      <w:r>
        <w:rPr>
          <w:rFonts w:asciiTheme="minorHAnsi" w:hAnsiTheme="minorHAnsi"/>
        </w:rPr>
        <w:t>)</w:t>
      </w:r>
      <w:r w:rsidR="00C961E6" w:rsidRPr="00F1462B">
        <w:rPr>
          <w:rFonts w:asciiTheme="minorHAnsi" w:hAnsiTheme="minorHAnsi"/>
        </w:rPr>
        <w:t>,</w:t>
      </w:r>
    </w:p>
    <w:p w14:paraId="7631FC43" w14:textId="07E1B52E" w:rsidR="00C961E6" w:rsidRPr="00F1462B" w:rsidRDefault="00C961E6" w:rsidP="00753F4B">
      <w:pPr>
        <w:numPr>
          <w:ilvl w:val="0"/>
          <w:numId w:val="24"/>
        </w:numPr>
        <w:spacing w:after="0"/>
        <w:ind w:hanging="720"/>
        <w:jc w:val="both"/>
        <w:rPr>
          <w:rFonts w:asciiTheme="minorHAnsi" w:hAnsiTheme="minorHAnsi"/>
        </w:rPr>
      </w:pPr>
      <w:r w:rsidRPr="00F1462B">
        <w:rPr>
          <w:rFonts w:asciiTheme="minorHAnsi" w:hAnsiTheme="minorHAnsi"/>
        </w:rPr>
        <w:t>Pravilnik o prezr</w:t>
      </w:r>
      <w:r w:rsidR="00753F4B">
        <w:rPr>
          <w:rFonts w:asciiTheme="minorHAnsi" w:hAnsiTheme="minorHAnsi"/>
        </w:rPr>
        <w:t>ačevanju in klimatizaciji stavb</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42/02, 105/02, </w:t>
      </w:r>
      <w:r w:rsidR="00753F4B">
        <w:rPr>
          <w:rFonts w:asciiTheme="minorHAnsi" w:hAnsiTheme="minorHAnsi"/>
        </w:rPr>
        <w:br/>
        <w:t xml:space="preserve">110/02 – </w:t>
      </w:r>
      <w:r w:rsidRPr="00F1462B">
        <w:rPr>
          <w:rFonts w:asciiTheme="minorHAnsi" w:hAnsiTheme="minorHAnsi"/>
        </w:rPr>
        <w:t>ZGO-1</w:t>
      </w:r>
      <w:r w:rsidR="007E5E45" w:rsidRPr="00F1462B">
        <w:rPr>
          <w:rFonts w:asciiTheme="minorHAnsi" w:hAnsiTheme="minorHAnsi"/>
        </w:rPr>
        <w:t>,</w:t>
      </w:r>
      <w:r w:rsidRPr="00F1462B">
        <w:rPr>
          <w:rFonts w:asciiTheme="minorHAnsi" w:hAnsiTheme="minorHAnsi"/>
        </w:rPr>
        <w:t xml:space="preserve"> 61/17 </w:t>
      </w:r>
      <w:r w:rsidR="007E5E45" w:rsidRPr="00F1462B">
        <w:rPr>
          <w:rFonts w:asciiTheme="minorHAnsi" w:hAnsiTheme="minorHAnsi"/>
        </w:rPr>
        <w:t>–</w:t>
      </w:r>
      <w:r w:rsidRPr="00F1462B">
        <w:rPr>
          <w:rFonts w:asciiTheme="minorHAnsi" w:hAnsiTheme="minorHAnsi"/>
        </w:rPr>
        <w:t xml:space="preserve"> GZ</w:t>
      </w:r>
      <w:r w:rsidR="007E5E45" w:rsidRPr="00F1462B">
        <w:rPr>
          <w:rFonts w:asciiTheme="minorHAnsi" w:hAnsiTheme="minorHAnsi"/>
        </w:rPr>
        <w:t xml:space="preserve"> in 199/21 – GZ-1</w:t>
      </w:r>
      <w:r w:rsidR="00753F4B">
        <w:rPr>
          <w:rFonts w:asciiTheme="minorHAnsi" w:hAnsiTheme="minorHAnsi"/>
        </w:rPr>
        <w:t>)</w:t>
      </w:r>
      <w:r w:rsidRPr="00F1462B">
        <w:rPr>
          <w:rFonts w:asciiTheme="minorHAnsi" w:hAnsiTheme="minorHAnsi"/>
        </w:rPr>
        <w:t>.</w:t>
      </w:r>
    </w:p>
    <w:p w14:paraId="5B010231"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57" w:name="_Toc70591938"/>
      <w:r w:rsidRPr="00F1462B">
        <w:rPr>
          <w:rFonts w:asciiTheme="minorHAnsi" w:eastAsia="Arial Unicode MS" w:hAnsiTheme="minorHAnsi" w:cstheme="majorBidi"/>
          <w:b/>
          <w:bCs/>
          <w:caps/>
          <w:szCs w:val="28"/>
          <w:lang w:eastAsia="sl-SI"/>
        </w:rPr>
        <w:t>Z</w:t>
      </w:r>
      <w:bookmarkEnd w:id="245"/>
      <w:bookmarkEnd w:id="246"/>
      <w:bookmarkEnd w:id="247"/>
      <w:bookmarkEnd w:id="248"/>
      <w:r w:rsidRPr="00F1462B">
        <w:rPr>
          <w:rFonts w:asciiTheme="minorHAnsi" w:eastAsia="Arial Unicode MS" w:hAnsiTheme="minorHAnsi" w:cstheme="majorBidi"/>
          <w:b/>
          <w:bCs/>
          <w:caps/>
          <w:szCs w:val="28"/>
          <w:lang w:eastAsia="sl-SI"/>
        </w:rPr>
        <w:t>dravstvena dejavnost</w:t>
      </w:r>
      <w:bookmarkEnd w:id="249"/>
      <w:bookmarkEnd w:id="257"/>
    </w:p>
    <w:p w14:paraId="50BDF1A2" w14:textId="296FD84F" w:rsidR="00E26516" w:rsidRPr="00F1462B" w:rsidRDefault="00753F4B" w:rsidP="00753F4B">
      <w:pPr>
        <w:numPr>
          <w:ilvl w:val="0"/>
          <w:numId w:val="25"/>
        </w:numPr>
        <w:spacing w:after="0"/>
        <w:ind w:hanging="720"/>
        <w:jc w:val="both"/>
        <w:rPr>
          <w:rFonts w:asciiTheme="minorHAnsi" w:hAnsiTheme="minorHAnsi"/>
        </w:rPr>
      </w:pPr>
      <w:r>
        <w:rPr>
          <w:rFonts w:asciiTheme="minorHAnsi" w:hAnsiTheme="minorHAnsi"/>
        </w:rPr>
        <w:t>Zakon o zdravstveni dejavnosti</w:t>
      </w:r>
      <w:r w:rsidR="00E26516" w:rsidRPr="00F1462B">
        <w:rPr>
          <w:rFonts w:asciiTheme="minorHAnsi" w:hAnsiTheme="minorHAnsi"/>
        </w:rPr>
        <w:t xml:space="preserve"> </w:t>
      </w:r>
      <w:r>
        <w:rPr>
          <w:rFonts w:asciiTheme="minorHAnsi" w:hAnsiTheme="minorHAnsi"/>
        </w:rPr>
        <w:t>(Uradni list</w:t>
      </w:r>
      <w:r w:rsidR="00E26516" w:rsidRPr="00F1462B">
        <w:rPr>
          <w:rFonts w:asciiTheme="minorHAnsi" w:hAnsiTheme="minorHAnsi"/>
        </w:rPr>
        <w:t xml:space="preserve"> RS, št. 23/05 – uradno prečiščeno besedilo, 15/08 – ZPacP, 23/08, 58/08 – ZZdrS-E, 77/08 – ZDZdr, 40/12 </w:t>
      </w:r>
      <w:r w:rsidR="00732F87" w:rsidRPr="00F1462B">
        <w:rPr>
          <w:rFonts w:asciiTheme="minorHAnsi" w:hAnsiTheme="minorHAnsi"/>
        </w:rPr>
        <w:t xml:space="preserve">– ZUJF, 14/13, </w:t>
      </w:r>
      <w:r>
        <w:rPr>
          <w:rFonts w:asciiTheme="minorHAnsi" w:hAnsiTheme="minorHAnsi"/>
        </w:rPr>
        <w:br/>
      </w:r>
      <w:r w:rsidR="00732F87" w:rsidRPr="00F1462B">
        <w:rPr>
          <w:rFonts w:asciiTheme="minorHAnsi" w:hAnsiTheme="minorHAnsi"/>
        </w:rPr>
        <w:t xml:space="preserve">88/16 – ZdZPZD, </w:t>
      </w:r>
      <w:r w:rsidR="00E26516" w:rsidRPr="00F1462B">
        <w:rPr>
          <w:rFonts w:asciiTheme="minorHAnsi" w:hAnsiTheme="minorHAnsi"/>
        </w:rPr>
        <w:t>64/17,</w:t>
      </w:r>
      <w:r w:rsidR="00732F87" w:rsidRPr="00F1462B">
        <w:t xml:space="preserve"> </w:t>
      </w:r>
      <w:r w:rsidR="00732F87" w:rsidRPr="00F1462B">
        <w:rPr>
          <w:rFonts w:asciiTheme="minorHAnsi" w:hAnsiTheme="minorHAnsi"/>
        </w:rPr>
        <w:t>1/19 - odl.</w:t>
      </w:r>
      <w:r w:rsidR="00462453" w:rsidRPr="00F1462B">
        <w:rPr>
          <w:rFonts w:asciiTheme="minorHAnsi" w:hAnsiTheme="minorHAnsi"/>
        </w:rPr>
        <w:t xml:space="preserve"> </w:t>
      </w:r>
      <w:r w:rsidR="00732F87" w:rsidRPr="00F1462B">
        <w:rPr>
          <w:rFonts w:asciiTheme="minorHAnsi" w:hAnsiTheme="minorHAnsi"/>
        </w:rPr>
        <w:t>US</w:t>
      </w:r>
      <w:r w:rsidR="007E5E45" w:rsidRPr="00F1462B">
        <w:rPr>
          <w:rFonts w:asciiTheme="minorHAnsi" w:hAnsiTheme="minorHAnsi"/>
        </w:rPr>
        <w:t>,</w:t>
      </w:r>
      <w:r w:rsidR="00732F87" w:rsidRPr="00F1462B">
        <w:rPr>
          <w:rFonts w:asciiTheme="minorHAnsi" w:hAnsiTheme="minorHAnsi"/>
        </w:rPr>
        <w:t xml:space="preserve"> 73/19</w:t>
      </w:r>
      <w:r w:rsidR="007E5E45" w:rsidRPr="00F1462B">
        <w:rPr>
          <w:rFonts w:asciiTheme="minorHAnsi" w:hAnsiTheme="minorHAnsi"/>
        </w:rPr>
        <w:t xml:space="preserve">, 82/20, 152/20 – ZZUOOP, </w:t>
      </w:r>
      <w:r>
        <w:rPr>
          <w:rFonts w:asciiTheme="minorHAnsi" w:hAnsiTheme="minorHAnsi"/>
        </w:rPr>
        <w:br/>
      </w:r>
      <w:r w:rsidR="007E5E45" w:rsidRPr="00F1462B">
        <w:rPr>
          <w:rFonts w:asciiTheme="minorHAnsi" w:hAnsiTheme="minorHAnsi"/>
        </w:rPr>
        <w:t>203/20 – ZIUPOPDVE, 112/21 – ZNUPZ in 196/21 – ZDOsk</w:t>
      </w:r>
      <w:r>
        <w:rPr>
          <w:rFonts w:asciiTheme="minorHAnsi" w:hAnsiTheme="minorHAnsi"/>
        </w:rPr>
        <w:t>)</w:t>
      </w:r>
      <w:r w:rsidR="007E5E45" w:rsidRPr="00F1462B">
        <w:rPr>
          <w:rFonts w:asciiTheme="minorHAnsi" w:hAnsiTheme="minorHAnsi"/>
        </w:rPr>
        <w:t>,</w:t>
      </w:r>
    </w:p>
    <w:p w14:paraId="21EBB9E8" w14:textId="1D836E9D" w:rsidR="00E26516" w:rsidRPr="00F1462B" w:rsidRDefault="00E26516" w:rsidP="00753F4B">
      <w:pPr>
        <w:numPr>
          <w:ilvl w:val="0"/>
          <w:numId w:val="25"/>
        </w:numPr>
        <w:spacing w:after="0"/>
        <w:ind w:hanging="720"/>
        <w:jc w:val="both"/>
        <w:rPr>
          <w:rFonts w:asciiTheme="minorHAnsi" w:hAnsiTheme="minorHAnsi"/>
        </w:rPr>
      </w:pPr>
      <w:r w:rsidRPr="00F1462B">
        <w:rPr>
          <w:rFonts w:asciiTheme="minorHAnsi" w:hAnsiTheme="minorHAnsi"/>
        </w:rPr>
        <w:t xml:space="preserve">Pravilnik </w:t>
      </w:r>
      <w:r w:rsidR="00753F4B">
        <w:rPr>
          <w:rFonts w:asciiTheme="minorHAnsi" w:hAnsiTheme="minorHAnsi"/>
        </w:rPr>
        <w:t>o vrstah zdravstvene dejavnosti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63/18,</w:t>
      </w:r>
      <w:r w:rsidR="00732F87" w:rsidRPr="00F1462B">
        <w:rPr>
          <w:rFonts w:asciiTheme="minorHAnsi" w:hAnsiTheme="minorHAnsi"/>
        </w:rPr>
        <w:t xml:space="preserve"> 25/19</w:t>
      </w:r>
      <w:r w:rsidR="007E5E45" w:rsidRPr="00F1462B">
        <w:rPr>
          <w:rFonts w:asciiTheme="minorHAnsi" w:hAnsiTheme="minorHAnsi"/>
        </w:rPr>
        <w:t>,</w:t>
      </w:r>
      <w:r w:rsidR="00732F87" w:rsidRPr="00F1462B">
        <w:rPr>
          <w:rFonts w:asciiTheme="minorHAnsi" w:hAnsiTheme="minorHAnsi"/>
        </w:rPr>
        <w:t xml:space="preserve"> 47/19,</w:t>
      </w:r>
      <w:r w:rsidR="007E5E45" w:rsidRPr="00F1462B">
        <w:rPr>
          <w:rFonts w:asciiTheme="minorHAnsi" w:hAnsiTheme="minorHAnsi"/>
        </w:rPr>
        <w:t xml:space="preserve"> 173/20 in 153/21</w:t>
      </w:r>
      <w:r w:rsidR="00753F4B">
        <w:rPr>
          <w:rFonts w:asciiTheme="minorHAnsi" w:hAnsiTheme="minorHAnsi"/>
        </w:rPr>
        <w:t>)</w:t>
      </w:r>
      <w:r w:rsidR="007E5E45" w:rsidRPr="00F1462B">
        <w:rPr>
          <w:rFonts w:asciiTheme="minorHAnsi" w:hAnsiTheme="minorHAnsi"/>
        </w:rPr>
        <w:t>,</w:t>
      </w:r>
    </w:p>
    <w:p w14:paraId="6B47BBE4" w14:textId="6B49A63B" w:rsidR="00E26516" w:rsidRPr="00F1462B" w:rsidRDefault="00E26516" w:rsidP="00753F4B">
      <w:pPr>
        <w:numPr>
          <w:ilvl w:val="0"/>
          <w:numId w:val="25"/>
        </w:numPr>
        <w:spacing w:after="0"/>
        <w:ind w:hanging="720"/>
        <w:jc w:val="both"/>
        <w:rPr>
          <w:rFonts w:asciiTheme="minorHAnsi" w:hAnsiTheme="minorHAnsi"/>
        </w:rPr>
      </w:pPr>
      <w:r w:rsidRPr="00F1462B">
        <w:rPr>
          <w:rFonts w:asciiTheme="minorHAnsi" w:hAnsiTheme="minorHAnsi"/>
        </w:rPr>
        <w:t>Pravilnik o registru in licencah izvajalcev v dejavnos</w:t>
      </w:r>
      <w:r w:rsidR="00753F4B">
        <w:rPr>
          <w:rFonts w:asciiTheme="minorHAnsi" w:hAnsiTheme="minorHAnsi"/>
        </w:rPr>
        <w:t>ti zdravstvene ali babiške nege</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w:t>
      </w:r>
      <w:r w:rsidR="007E5E45" w:rsidRPr="00F1462B">
        <w:rPr>
          <w:rFonts w:asciiTheme="minorHAnsi" w:hAnsiTheme="minorHAnsi"/>
        </w:rPr>
        <w:t xml:space="preserve"> 152/20 in 195/21</w:t>
      </w:r>
      <w:r w:rsidR="00753F4B">
        <w:rPr>
          <w:rFonts w:asciiTheme="minorHAnsi" w:hAnsiTheme="minorHAnsi"/>
        </w:rPr>
        <w:t>)</w:t>
      </w:r>
      <w:r w:rsidRPr="00F1462B">
        <w:rPr>
          <w:rFonts w:asciiTheme="minorHAnsi" w:hAnsiTheme="minorHAnsi"/>
        </w:rPr>
        <w:t>,</w:t>
      </w:r>
    </w:p>
    <w:p w14:paraId="3A000606" w14:textId="366B7B4A" w:rsidR="00E26516" w:rsidRPr="00F1462B" w:rsidRDefault="00E26516" w:rsidP="00753F4B">
      <w:pPr>
        <w:numPr>
          <w:ilvl w:val="0"/>
          <w:numId w:val="25"/>
        </w:numPr>
        <w:spacing w:after="0"/>
        <w:ind w:hanging="720"/>
        <w:jc w:val="both"/>
        <w:rPr>
          <w:rFonts w:asciiTheme="minorHAnsi" w:hAnsiTheme="minorHAnsi"/>
        </w:rPr>
      </w:pPr>
      <w:r w:rsidRPr="00F1462B">
        <w:rPr>
          <w:rFonts w:asciiTheme="minorHAnsi" w:hAnsiTheme="minorHAnsi"/>
        </w:rPr>
        <w:t>Odredba o seznamu izvajalcev zdravstvenih poklicev, ki morajo biti vpisani v reg</w:t>
      </w:r>
      <w:r w:rsidR="00753F4B">
        <w:rPr>
          <w:rFonts w:asciiTheme="minorHAnsi" w:hAnsiTheme="minorHAnsi"/>
        </w:rPr>
        <w:t>ister in imeti veljavno licenco</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16/13</w:t>
      </w:r>
      <w:r w:rsidR="007E5E45" w:rsidRPr="00F1462B">
        <w:rPr>
          <w:rFonts w:asciiTheme="minorHAnsi" w:hAnsiTheme="minorHAnsi"/>
        </w:rPr>
        <w:t xml:space="preserve"> in 190/21</w:t>
      </w:r>
      <w:r w:rsidR="00753F4B">
        <w:rPr>
          <w:rFonts w:asciiTheme="minorHAnsi" w:hAnsiTheme="minorHAnsi"/>
        </w:rPr>
        <w:t>)</w:t>
      </w:r>
      <w:r w:rsidR="007E5E45" w:rsidRPr="00F1462B">
        <w:rPr>
          <w:rFonts w:asciiTheme="minorHAnsi" w:hAnsiTheme="minorHAnsi"/>
        </w:rPr>
        <w:t>,</w:t>
      </w:r>
    </w:p>
    <w:p w14:paraId="2DF3F91C" w14:textId="672102EE" w:rsidR="00E26516" w:rsidRPr="00F1462B" w:rsidRDefault="00E26516" w:rsidP="00753F4B">
      <w:pPr>
        <w:numPr>
          <w:ilvl w:val="0"/>
          <w:numId w:val="25"/>
        </w:numPr>
        <w:spacing w:after="0"/>
        <w:ind w:hanging="720"/>
        <w:jc w:val="both"/>
        <w:rPr>
          <w:rFonts w:asciiTheme="minorHAnsi" w:hAnsiTheme="minorHAnsi"/>
        </w:rPr>
      </w:pPr>
      <w:r w:rsidRPr="00F1462B">
        <w:rPr>
          <w:rFonts w:asciiTheme="minorHAnsi" w:hAnsiTheme="minorHAnsi"/>
        </w:rPr>
        <w:t>Odredba o seznamu po</w:t>
      </w:r>
      <w:r w:rsidR="00753F4B">
        <w:rPr>
          <w:rFonts w:asciiTheme="minorHAnsi" w:hAnsiTheme="minorHAnsi"/>
        </w:rPr>
        <w:t>klicev v zdravstveni dejavnosti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4/14</w:t>
      </w:r>
      <w:r w:rsidR="00753F4B">
        <w:rPr>
          <w:rFonts w:asciiTheme="minorHAnsi" w:hAnsiTheme="minorHAnsi"/>
        </w:rPr>
        <w:t>)</w:t>
      </w:r>
      <w:r w:rsidRPr="00F1462B">
        <w:rPr>
          <w:rFonts w:asciiTheme="minorHAnsi" w:hAnsiTheme="minorHAnsi"/>
        </w:rPr>
        <w:t>,</w:t>
      </w:r>
    </w:p>
    <w:p w14:paraId="03A8745A" w14:textId="0A13E330" w:rsidR="00E26516" w:rsidRPr="00F1462B" w:rsidRDefault="00E26516" w:rsidP="00753F4B">
      <w:pPr>
        <w:numPr>
          <w:ilvl w:val="0"/>
          <w:numId w:val="25"/>
        </w:numPr>
        <w:spacing w:after="0"/>
        <w:ind w:hanging="720"/>
        <w:jc w:val="both"/>
        <w:rPr>
          <w:rFonts w:asciiTheme="minorHAnsi" w:hAnsiTheme="minorHAnsi"/>
        </w:rPr>
      </w:pPr>
      <w:r w:rsidRPr="00F1462B">
        <w:rPr>
          <w:rFonts w:asciiTheme="minorHAnsi" w:hAnsiTheme="minorHAnsi"/>
        </w:rPr>
        <w:t xml:space="preserve">Pravilnik o registru in licencah izvajalcev fizioterapevtske dejavnosti </w:t>
      </w:r>
      <w:r w:rsidR="00753F4B">
        <w:rPr>
          <w:rFonts w:asciiTheme="minorHAnsi" w:hAnsiTheme="minorHAnsi"/>
        </w:rPr>
        <w:t>(Uradni list</w:t>
      </w:r>
      <w:r w:rsidRPr="00F1462B">
        <w:rPr>
          <w:rFonts w:asciiTheme="minorHAnsi" w:hAnsiTheme="minorHAnsi"/>
        </w:rPr>
        <w:t xml:space="preserve"> RS, </w:t>
      </w:r>
      <w:r w:rsidR="00753F4B">
        <w:rPr>
          <w:rFonts w:asciiTheme="minorHAnsi" w:hAnsiTheme="minorHAnsi"/>
        </w:rPr>
        <w:br/>
      </w:r>
      <w:r w:rsidRPr="00F1462B">
        <w:rPr>
          <w:rFonts w:asciiTheme="minorHAnsi" w:hAnsiTheme="minorHAnsi"/>
        </w:rPr>
        <w:t>št. 59/10</w:t>
      </w:r>
      <w:r w:rsidR="00753F4B">
        <w:rPr>
          <w:rFonts w:asciiTheme="minorHAnsi" w:hAnsiTheme="minorHAnsi"/>
        </w:rPr>
        <w:t>)</w:t>
      </w:r>
      <w:r w:rsidRPr="00F1462B">
        <w:rPr>
          <w:rFonts w:asciiTheme="minorHAnsi" w:hAnsiTheme="minorHAnsi"/>
        </w:rPr>
        <w:t xml:space="preserve">, </w:t>
      </w:r>
    </w:p>
    <w:p w14:paraId="7084579D" w14:textId="7D56FE00" w:rsidR="00E26516" w:rsidRPr="00F1462B" w:rsidRDefault="00E26516" w:rsidP="00753F4B">
      <w:pPr>
        <w:numPr>
          <w:ilvl w:val="0"/>
          <w:numId w:val="25"/>
        </w:numPr>
        <w:spacing w:after="0"/>
        <w:ind w:hanging="720"/>
        <w:jc w:val="both"/>
        <w:rPr>
          <w:rFonts w:asciiTheme="minorHAnsi" w:hAnsiTheme="minorHAnsi"/>
        </w:rPr>
      </w:pPr>
      <w:r w:rsidRPr="00F1462B">
        <w:rPr>
          <w:rFonts w:asciiTheme="minorHAnsi" w:hAnsiTheme="minorHAnsi"/>
        </w:rPr>
        <w:t xml:space="preserve">Pravilnik o registru izvajalcev laboratorijske medicine </w:t>
      </w:r>
      <w:r w:rsidR="00753F4B">
        <w:rPr>
          <w:rFonts w:asciiTheme="minorHAnsi" w:hAnsiTheme="minorHAnsi"/>
        </w:rPr>
        <w:t>(Uradni list</w:t>
      </w:r>
      <w:r w:rsidRPr="00F1462B">
        <w:rPr>
          <w:rFonts w:asciiTheme="minorHAnsi" w:hAnsiTheme="minorHAnsi"/>
        </w:rPr>
        <w:t xml:space="preserve"> RS, št. 113/06 in 15/17</w:t>
      </w:r>
      <w:r w:rsidR="00753F4B">
        <w:rPr>
          <w:rFonts w:asciiTheme="minorHAnsi" w:hAnsiTheme="minorHAnsi"/>
        </w:rPr>
        <w:t>)</w:t>
      </w:r>
      <w:r w:rsidRPr="00F1462B">
        <w:rPr>
          <w:rFonts w:asciiTheme="minorHAnsi" w:hAnsiTheme="minorHAnsi"/>
        </w:rPr>
        <w:t xml:space="preserve">, </w:t>
      </w:r>
    </w:p>
    <w:p w14:paraId="595A2664" w14:textId="25DF0783" w:rsidR="00E26516" w:rsidRPr="00F1462B" w:rsidRDefault="00E26516" w:rsidP="00753F4B">
      <w:pPr>
        <w:numPr>
          <w:ilvl w:val="0"/>
          <w:numId w:val="25"/>
        </w:numPr>
        <w:spacing w:after="0"/>
        <w:ind w:hanging="720"/>
        <w:jc w:val="both"/>
        <w:rPr>
          <w:rFonts w:asciiTheme="minorHAnsi" w:hAnsiTheme="minorHAnsi"/>
        </w:rPr>
      </w:pPr>
      <w:r w:rsidRPr="00143031">
        <w:rPr>
          <w:rFonts w:asciiTheme="minorHAnsi" w:hAnsiTheme="minorHAnsi"/>
        </w:rPr>
        <w:t>Pravilnik</w:t>
      </w:r>
      <w:r w:rsidRPr="00F1462B">
        <w:rPr>
          <w:rFonts w:asciiTheme="minorHAnsi" w:hAnsiTheme="minorHAnsi"/>
        </w:rPr>
        <w:t xml:space="preserve"> o vodenju registra</w:t>
      </w:r>
      <w:r w:rsidR="00753F4B">
        <w:rPr>
          <w:rFonts w:asciiTheme="minorHAnsi" w:hAnsiTheme="minorHAnsi"/>
        </w:rPr>
        <w:t xml:space="preserve"> zasebnih zdravstvenih delavcev</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24/92, </w:t>
      </w:r>
      <w:r w:rsidR="00753F4B">
        <w:rPr>
          <w:rFonts w:asciiTheme="minorHAnsi" w:hAnsiTheme="minorHAnsi"/>
        </w:rPr>
        <w:br/>
      </w:r>
      <w:r w:rsidRPr="00F1462B">
        <w:rPr>
          <w:rFonts w:asciiTheme="minorHAnsi" w:hAnsiTheme="minorHAnsi"/>
        </w:rPr>
        <w:t>98/99 – ZZdrS in 35/00</w:t>
      </w:r>
      <w:r w:rsidR="00753F4B">
        <w:rPr>
          <w:rFonts w:asciiTheme="minorHAnsi" w:hAnsiTheme="minorHAnsi"/>
        </w:rPr>
        <w:t>)</w:t>
      </w:r>
      <w:r w:rsidRPr="00F1462B">
        <w:rPr>
          <w:rFonts w:asciiTheme="minorHAnsi" w:hAnsiTheme="minorHAnsi"/>
        </w:rPr>
        <w:t>,</w:t>
      </w:r>
    </w:p>
    <w:p w14:paraId="727FA9C9" w14:textId="51C60EEE" w:rsidR="00E26516" w:rsidRDefault="00E26516" w:rsidP="00753F4B">
      <w:pPr>
        <w:numPr>
          <w:ilvl w:val="0"/>
          <w:numId w:val="25"/>
        </w:numPr>
        <w:ind w:hanging="720"/>
        <w:contextualSpacing/>
        <w:jc w:val="both"/>
        <w:rPr>
          <w:rFonts w:asciiTheme="minorHAnsi" w:hAnsiTheme="minorHAnsi"/>
        </w:rPr>
      </w:pPr>
      <w:r w:rsidRPr="00F1462B">
        <w:rPr>
          <w:rFonts w:asciiTheme="minorHAnsi" w:hAnsiTheme="minorHAnsi"/>
        </w:rPr>
        <w:t xml:space="preserve">Pravilnik o pripravništvu in strokovnih izpitih zdravstvenih delavcev in zdravstvenih sodelavcev na </w:t>
      </w:r>
      <w:r w:rsidR="00753F4B">
        <w:rPr>
          <w:rFonts w:asciiTheme="minorHAnsi" w:hAnsiTheme="minorHAnsi"/>
        </w:rPr>
        <w:t>področju zdravstvene dejavnosti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47/18</w:t>
      </w:r>
      <w:r w:rsidR="001C68CA" w:rsidRPr="00F1462B">
        <w:rPr>
          <w:rFonts w:asciiTheme="minorHAnsi" w:hAnsiTheme="minorHAnsi"/>
        </w:rPr>
        <w:t xml:space="preserve"> in </w:t>
      </w:r>
      <w:hyperlink r:id="rId44" w:tgtFrame="_blank" w:tooltip="Pravilnik o spremembah in dopolnitvah Pravilnika o pripravništvu in strokovnih izpitih zdravstvenih delavcev in zdravstvenih sodelavcev na področju zdravstvene dejavnosti" w:history="1">
        <w:r w:rsidR="001C68CA" w:rsidRPr="00F1462B">
          <w:rPr>
            <w:rFonts w:asciiTheme="minorHAnsi" w:hAnsiTheme="minorHAnsi"/>
          </w:rPr>
          <w:t>150/20</w:t>
        </w:r>
      </w:hyperlink>
      <w:r w:rsidR="00753F4B">
        <w:rPr>
          <w:rFonts w:asciiTheme="minorHAnsi" w:hAnsiTheme="minorHAnsi"/>
        </w:rPr>
        <w:t>)</w:t>
      </w:r>
      <w:r w:rsidRPr="00F1462B">
        <w:rPr>
          <w:rFonts w:asciiTheme="minorHAnsi" w:hAnsiTheme="minorHAnsi"/>
        </w:rPr>
        <w:t>.</w:t>
      </w:r>
    </w:p>
    <w:p w14:paraId="23D26DAF" w14:textId="77777777" w:rsidR="00753F4B" w:rsidRDefault="00753F4B" w:rsidP="00753F4B">
      <w:pPr>
        <w:contextualSpacing/>
        <w:jc w:val="both"/>
        <w:rPr>
          <w:rFonts w:asciiTheme="minorHAnsi" w:hAnsiTheme="minorHAnsi"/>
        </w:rPr>
      </w:pPr>
    </w:p>
    <w:p w14:paraId="26A16D98"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58" w:name="_Toc7008256"/>
      <w:bookmarkStart w:id="259" w:name="_Toc70591939"/>
      <w:r w:rsidRPr="00F1462B">
        <w:rPr>
          <w:rFonts w:asciiTheme="minorHAnsi" w:eastAsia="Arial Unicode MS" w:hAnsiTheme="minorHAnsi" w:cstheme="majorBidi"/>
          <w:b/>
          <w:bCs/>
          <w:caps/>
          <w:szCs w:val="28"/>
          <w:lang w:eastAsia="sl-SI"/>
        </w:rPr>
        <w:t>Pacientove pravice</w:t>
      </w:r>
      <w:bookmarkEnd w:id="258"/>
      <w:bookmarkEnd w:id="259"/>
    </w:p>
    <w:p w14:paraId="19F63783" w14:textId="45A7AACA" w:rsidR="00E26516" w:rsidRPr="00F1462B" w:rsidRDefault="00E26516" w:rsidP="00753F4B">
      <w:pPr>
        <w:numPr>
          <w:ilvl w:val="0"/>
          <w:numId w:val="26"/>
        </w:numPr>
        <w:spacing w:after="0"/>
        <w:ind w:hanging="720"/>
        <w:jc w:val="both"/>
        <w:rPr>
          <w:rFonts w:asciiTheme="minorHAnsi" w:hAnsiTheme="minorHAnsi"/>
        </w:rPr>
      </w:pPr>
      <w:r w:rsidRPr="00F1462B">
        <w:rPr>
          <w:rFonts w:asciiTheme="minorHAnsi" w:hAnsiTheme="minorHAnsi"/>
        </w:rPr>
        <w:t>Zakon</w:t>
      </w:r>
      <w:r w:rsidR="00753F4B">
        <w:rPr>
          <w:rFonts w:asciiTheme="minorHAnsi" w:hAnsiTheme="minorHAnsi"/>
        </w:rPr>
        <w:t xml:space="preserve"> o pacientovih pravicah (ZPacP)</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15/08</w:t>
      </w:r>
      <w:r w:rsidR="001C68CA" w:rsidRPr="00F1462B">
        <w:rPr>
          <w:rFonts w:asciiTheme="minorHAnsi" w:hAnsiTheme="minorHAnsi"/>
        </w:rPr>
        <w:t>,</w:t>
      </w:r>
      <w:r w:rsidRPr="00F1462B">
        <w:rPr>
          <w:rFonts w:asciiTheme="minorHAnsi" w:hAnsiTheme="minorHAnsi"/>
        </w:rPr>
        <w:t xml:space="preserve"> 55/17</w:t>
      </w:r>
      <w:r w:rsidR="001C68CA" w:rsidRPr="00F1462B">
        <w:rPr>
          <w:rFonts w:asciiTheme="minorHAnsi" w:hAnsiTheme="minorHAnsi"/>
        </w:rPr>
        <w:t xml:space="preserve"> in </w:t>
      </w:r>
      <w:hyperlink r:id="rId45" w:tgtFrame="_blank" w:tooltip="Zakon o spremembah Zakona o pacientovih pravicah" w:history="1">
        <w:r w:rsidR="001C68CA" w:rsidRPr="00F1462B">
          <w:rPr>
            <w:rFonts w:asciiTheme="minorHAnsi" w:hAnsiTheme="minorHAnsi"/>
          </w:rPr>
          <w:t>177/20</w:t>
        </w:r>
      </w:hyperlink>
      <w:r w:rsidRPr="00F1462B">
        <w:rPr>
          <w:rFonts w:asciiTheme="minorHAnsi" w:hAnsiTheme="minorHAnsi"/>
        </w:rPr>
        <w:t>,</w:t>
      </w:r>
    </w:p>
    <w:p w14:paraId="15BC6785" w14:textId="716956B3" w:rsidR="00E26516" w:rsidRDefault="00E26516" w:rsidP="00753F4B">
      <w:pPr>
        <w:numPr>
          <w:ilvl w:val="0"/>
          <w:numId w:val="26"/>
        </w:numPr>
        <w:spacing w:after="0"/>
        <w:ind w:hanging="720"/>
        <w:jc w:val="both"/>
        <w:rPr>
          <w:rFonts w:asciiTheme="minorHAnsi" w:hAnsiTheme="minorHAnsi"/>
        </w:rPr>
      </w:pPr>
      <w:r w:rsidRPr="00F1462B">
        <w:rPr>
          <w:rFonts w:asciiTheme="minorHAnsi" w:hAnsiTheme="minorHAnsi"/>
        </w:rPr>
        <w:lastRenderedPageBreak/>
        <w:t>Pravilnik o naročanju in upravljanju čakalnih seznamov ter najd</w:t>
      </w:r>
      <w:r w:rsidR="00753F4B">
        <w:rPr>
          <w:rFonts w:asciiTheme="minorHAnsi" w:hAnsiTheme="minorHAnsi"/>
        </w:rPr>
        <w:t>aljših dopustnih čakalnih dobah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3/18</w:t>
      </w:r>
      <w:r w:rsidR="001C68CA" w:rsidRPr="00F1462B">
        <w:rPr>
          <w:rFonts w:asciiTheme="minorHAnsi" w:hAnsiTheme="minorHAnsi"/>
        </w:rPr>
        <w:t>, 201/20 in 103/21</w:t>
      </w:r>
      <w:r w:rsidR="00753F4B">
        <w:rPr>
          <w:rFonts w:asciiTheme="minorHAnsi" w:hAnsiTheme="minorHAnsi"/>
        </w:rPr>
        <w:t>)</w:t>
      </w:r>
      <w:r w:rsidR="002212BD">
        <w:rPr>
          <w:rFonts w:asciiTheme="minorHAnsi" w:hAnsiTheme="minorHAnsi"/>
        </w:rPr>
        <w:t>,</w:t>
      </w:r>
    </w:p>
    <w:p w14:paraId="635B4CD3" w14:textId="642FE0E2" w:rsidR="002212BD" w:rsidRPr="00F1462B" w:rsidRDefault="002212BD" w:rsidP="00753F4B">
      <w:pPr>
        <w:numPr>
          <w:ilvl w:val="0"/>
          <w:numId w:val="26"/>
        </w:numPr>
        <w:spacing w:after="0"/>
        <w:ind w:hanging="720"/>
        <w:jc w:val="both"/>
        <w:rPr>
          <w:rFonts w:asciiTheme="minorHAnsi" w:hAnsiTheme="minorHAnsi"/>
        </w:rPr>
      </w:pPr>
      <w:r w:rsidRPr="002212BD">
        <w:rPr>
          <w:rFonts w:asciiTheme="minorHAnsi" w:hAnsiTheme="minorHAnsi"/>
        </w:rPr>
        <w:t>Zakon o zbirkah podatkov s področja zdravstvenega varstva (Uradni list RS, št. 65/00, 47/15, 31/18, 152/20 – ZZUOOP, 175/20 – ZIUOPDVE, 203/20 – ZIUPOPDVE, 112/21 – ZNUPZ, 196/21 – ZDOsk in 206/21 – ZDUPŠOP)</w:t>
      </w:r>
      <w:r>
        <w:rPr>
          <w:rFonts w:asciiTheme="minorHAnsi" w:hAnsiTheme="minorHAnsi"/>
        </w:rPr>
        <w:t>.</w:t>
      </w:r>
    </w:p>
    <w:p w14:paraId="77DC255E"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60" w:name="_Toc7008258"/>
      <w:bookmarkStart w:id="261" w:name="_Toc70591940"/>
      <w:r w:rsidRPr="00F1462B">
        <w:rPr>
          <w:rFonts w:asciiTheme="minorHAnsi" w:eastAsia="Arial Unicode MS" w:hAnsiTheme="minorHAnsi" w:cstheme="majorBidi"/>
          <w:b/>
          <w:bCs/>
          <w:caps/>
          <w:szCs w:val="28"/>
          <w:lang w:eastAsia="sl-SI"/>
        </w:rPr>
        <w:t>Zdravniška služba</w:t>
      </w:r>
      <w:bookmarkEnd w:id="260"/>
      <w:bookmarkEnd w:id="261"/>
    </w:p>
    <w:p w14:paraId="53926F00" w14:textId="59C62997"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Zakon o zdravn</w:t>
      </w:r>
      <w:r w:rsidR="00753F4B">
        <w:rPr>
          <w:rFonts w:asciiTheme="minorHAnsi" w:hAnsiTheme="minorHAnsi"/>
        </w:rPr>
        <w:t>iški službi (ZZdrS)</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72/06</w:t>
      </w:r>
      <w:r w:rsidR="00CE5A92" w:rsidRPr="00F1462B">
        <w:rPr>
          <w:rFonts w:asciiTheme="minorHAnsi" w:hAnsiTheme="minorHAnsi"/>
        </w:rPr>
        <w:t xml:space="preserve"> </w:t>
      </w:r>
      <w:r w:rsidR="00753F4B">
        <w:rPr>
          <w:rFonts w:asciiTheme="minorHAnsi" w:hAnsiTheme="minorHAnsi"/>
        </w:rPr>
        <w:t>–</w:t>
      </w:r>
      <w:r w:rsidR="00CE5A92" w:rsidRPr="00F1462B">
        <w:rPr>
          <w:rFonts w:asciiTheme="minorHAnsi" w:hAnsiTheme="minorHAnsi"/>
        </w:rPr>
        <w:t xml:space="preserve"> </w:t>
      </w:r>
      <w:r w:rsidRPr="00F1462B">
        <w:rPr>
          <w:rFonts w:asciiTheme="minorHAnsi" w:hAnsiTheme="minorHAnsi"/>
        </w:rPr>
        <w:t>uradno prečiščeno besedilo, 15/08</w:t>
      </w:r>
      <w:r w:rsidR="00753F4B">
        <w:rPr>
          <w:rFonts w:asciiTheme="minorHAnsi" w:hAnsiTheme="minorHAnsi"/>
        </w:rPr>
        <w:t xml:space="preserve"> – </w:t>
      </w:r>
      <w:r w:rsidRPr="00F1462B">
        <w:rPr>
          <w:rFonts w:asciiTheme="minorHAnsi" w:hAnsiTheme="minorHAnsi"/>
        </w:rPr>
        <w:t>ZPacP, 58/08, 107/10</w:t>
      </w:r>
      <w:r w:rsidR="00462453" w:rsidRPr="00F1462B">
        <w:rPr>
          <w:rFonts w:asciiTheme="minorHAnsi" w:hAnsiTheme="minorHAnsi"/>
        </w:rPr>
        <w:t xml:space="preserve"> </w:t>
      </w:r>
      <w:r w:rsidR="00753F4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ZPPKZ, 40/12</w:t>
      </w:r>
      <w:r w:rsidR="00462453" w:rsidRPr="00F1462B">
        <w:rPr>
          <w:rFonts w:asciiTheme="minorHAnsi" w:hAnsiTheme="minorHAnsi"/>
        </w:rPr>
        <w:t xml:space="preserve"> </w:t>
      </w:r>
      <w:r w:rsidR="00753F4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ZUJF, 88/16</w:t>
      </w:r>
      <w:r w:rsidR="00462453" w:rsidRPr="00F1462B">
        <w:rPr>
          <w:rFonts w:asciiTheme="minorHAnsi" w:hAnsiTheme="minorHAnsi"/>
        </w:rPr>
        <w:t xml:space="preserve"> </w:t>
      </w:r>
      <w:r w:rsidR="00753F4B">
        <w:rPr>
          <w:rFonts w:asciiTheme="minorHAnsi" w:hAnsiTheme="minorHAnsi"/>
        </w:rPr>
        <w:t>–</w:t>
      </w:r>
      <w:r w:rsidR="00462453" w:rsidRPr="00F1462B">
        <w:rPr>
          <w:rFonts w:asciiTheme="minorHAnsi" w:hAnsiTheme="minorHAnsi"/>
        </w:rPr>
        <w:t xml:space="preserve"> </w:t>
      </w:r>
      <w:r w:rsidRPr="00F1462B">
        <w:rPr>
          <w:rFonts w:asciiTheme="minorHAnsi" w:hAnsiTheme="minorHAnsi"/>
        </w:rPr>
        <w:t xml:space="preserve">ZdZPZD, 40/17, </w:t>
      </w:r>
      <w:r w:rsidR="00753F4B">
        <w:rPr>
          <w:rFonts w:asciiTheme="minorHAnsi" w:hAnsiTheme="minorHAnsi"/>
        </w:rPr>
        <w:br/>
      </w:r>
      <w:r w:rsidRPr="00F1462B">
        <w:rPr>
          <w:rFonts w:asciiTheme="minorHAnsi" w:hAnsiTheme="minorHAnsi"/>
        </w:rPr>
        <w:t>64/17 – ZZDej-K</w:t>
      </w:r>
      <w:r w:rsidR="00CE5A92" w:rsidRPr="00F1462B">
        <w:rPr>
          <w:rFonts w:asciiTheme="minorHAnsi" w:hAnsiTheme="minorHAnsi"/>
        </w:rPr>
        <w:t>,</w:t>
      </w:r>
      <w:r w:rsidRPr="00F1462B">
        <w:rPr>
          <w:rFonts w:asciiTheme="minorHAnsi" w:hAnsiTheme="minorHAnsi"/>
        </w:rPr>
        <w:t xml:space="preserve"> 49/18,</w:t>
      </w:r>
      <w:r w:rsidR="00CE5A92" w:rsidRPr="00F1462B">
        <w:rPr>
          <w:rFonts w:asciiTheme="minorHAnsi" w:hAnsiTheme="minorHAnsi"/>
        </w:rPr>
        <w:t xml:space="preserve"> 66/19 in 199/21</w:t>
      </w:r>
      <w:r w:rsidR="00753F4B">
        <w:rPr>
          <w:rFonts w:asciiTheme="minorHAnsi" w:hAnsiTheme="minorHAnsi"/>
        </w:rPr>
        <w:t>)</w:t>
      </w:r>
      <w:r w:rsidR="00CE5A92" w:rsidRPr="00F1462B">
        <w:rPr>
          <w:rFonts w:asciiTheme="minorHAnsi" w:hAnsiTheme="minorHAnsi"/>
        </w:rPr>
        <w:t>,</w:t>
      </w:r>
    </w:p>
    <w:p w14:paraId="33B9238D" w14:textId="4FD0953E"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Zakon o priznavanju poklicnih kvalifikacij zdravnik, zdravnik specialist, doktor dentalne medicine in doktor denta</w:t>
      </w:r>
      <w:r w:rsidR="00753F4B">
        <w:rPr>
          <w:rFonts w:asciiTheme="minorHAnsi" w:hAnsiTheme="minorHAnsi"/>
        </w:rPr>
        <w:t>lne medicine specialist (ZPPKZ)</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107/10</w:t>
      </w:r>
      <w:r w:rsidR="00CE5A92" w:rsidRPr="00F1462B">
        <w:rPr>
          <w:rFonts w:asciiTheme="minorHAnsi" w:hAnsiTheme="minorHAnsi"/>
        </w:rPr>
        <w:t>,</w:t>
      </w:r>
      <w:r w:rsidRPr="00F1462B">
        <w:rPr>
          <w:rFonts w:asciiTheme="minorHAnsi" w:hAnsiTheme="minorHAnsi"/>
        </w:rPr>
        <w:t xml:space="preserve"> </w:t>
      </w:r>
      <w:r w:rsidR="00753F4B">
        <w:rPr>
          <w:rFonts w:asciiTheme="minorHAnsi" w:hAnsiTheme="minorHAnsi"/>
        </w:rPr>
        <w:br/>
        <w:t>40/17 –</w:t>
      </w:r>
      <w:r w:rsidR="00753F4B">
        <w:t xml:space="preserve"> </w:t>
      </w:r>
      <w:r w:rsidRPr="00F1462B">
        <w:rPr>
          <w:rFonts w:asciiTheme="minorHAnsi" w:hAnsiTheme="minorHAnsi"/>
        </w:rPr>
        <w:t>ZZdrS</w:t>
      </w:r>
      <w:r w:rsidR="00753F4B">
        <w:rPr>
          <w:rFonts w:asciiTheme="minorHAnsi" w:hAnsiTheme="minorHAnsi"/>
        </w:rPr>
        <w:t>-</w:t>
      </w:r>
      <w:r w:rsidRPr="00F1462B">
        <w:rPr>
          <w:rFonts w:asciiTheme="minorHAnsi" w:hAnsiTheme="minorHAnsi"/>
        </w:rPr>
        <w:t>F</w:t>
      </w:r>
      <w:r w:rsidR="00CE5A92" w:rsidRPr="00F1462B">
        <w:rPr>
          <w:rFonts w:asciiTheme="minorHAnsi" w:hAnsiTheme="minorHAnsi"/>
        </w:rPr>
        <w:t xml:space="preserve"> </w:t>
      </w:r>
      <w:r w:rsidR="00CE5A92" w:rsidRPr="00F1462B">
        <w:t xml:space="preserve">in 203/20 </w:t>
      </w:r>
      <w:r w:rsidR="00CE5A92" w:rsidRPr="00753F4B">
        <w:rPr>
          <w:rFonts w:asciiTheme="minorHAnsi" w:hAnsiTheme="minorHAnsi"/>
        </w:rPr>
        <w:t>– ZIUPOPDVE</w:t>
      </w:r>
      <w:r w:rsidR="00753F4B" w:rsidRPr="00753F4B">
        <w:rPr>
          <w:rFonts w:asciiTheme="minorHAnsi" w:hAnsiTheme="minorHAnsi"/>
        </w:rPr>
        <w:t>)</w:t>
      </w:r>
      <w:r w:rsidRPr="00F1462B">
        <w:rPr>
          <w:rFonts w:asciiTheme="minorHAnsi" w:hAnsiTheme="minorHAnsi"/>
        </w:rPr>
        <w:t>,</w:t>
      </w:r>
    </w:p>
    <w:p w14:paraId="609595D0" w14:textId="6430D97E"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 xml:space="preserve">Pravilnik o vrstah, vsebini, trajanju in </w:t>
      </w:r>
      <w:r w:rsidR="00753F4B">
        <w:rPr>
          <w:rFonts w:asciiTheme="minorHAnsi" w:hAnsiTheme="minorHAnsi"/>
        </w:rPr>
        <w:t>poteku specializacij zdravnikov</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w:t>
      </w:r>
      <w:r w:rsidR="00753F4B">
        <w:rPr>
          <w:rFonts w:asciiTheme="minorHAnsi" w:hAnsiTheme="minorHAnsi"/>
        </w:rPr>
        <w:br/>
      </w:r>
      <w:r w:rsidRPr="00F1462B">
        <w:rPr>
          <w:rFonts w:asciiTheme="minorHAnsi" w:hAnsiTheme="minorHAnsi"/>
        </w:rPr>
        <w:t>št. 22/18,</w:t>
      </w:r>
      <w:r w:rsidR="00CE5A92" w:rsidRPr="00F1462B">
        <w:rPr>
          <w:rFonts w:asciiTheme="minorHAnsi" w:hAnsiTheme="minorHAnsi"/>
        </w:rPr>
        <w:t xml:space="preserve"> 187/20 in 87/21</w:t>
      </w:r>
      <w:r w:rsidR="00753F4B">
        <w:rPr>
          <w:rFonts w:asciiTheme="minorHAnsi" w:hAnsiTheme="minorHAnsi"/>
        </w:rPr>
        <w:t>)</w:t>
      </w:r>
      <w:r w:rsidR="00CE5A92" w:rsidRPr="00F1462B">
        <w:rPr>
          <w:rFonts w:asciiTheme="minorHAnsi" w:hAnsiTheme="minorHAnsi"/>
        </w:rPr>
        <w:t>,</w:t>
      </w:r>
    </w:p>
    <w:p w14:paraId="65A1323D" w14:textId="68C25169"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Pr</w:t>
      </w:r>
      <w:r w:rsidR="00CE5A92" w:rsidRPr="00F1462B">
        <w:rPr>
          <w:rFonts w:asciiTheme="minorHAnsi" w:hAnsiTheme="minorHAnsi"/>
        </w:rPr>
        <w:t>avilnik</w:t>
      </w:r>
      <w:r w:rsidRPr="00F1462B">
        <w:rPr>
          <w:rFonts w:asciiTheme="minorHAnsi" w:hAnsiTheme="minorHAnsi"/>
        </w:rPr>
        <w:t xml:space="preserve"> o pripravništv</w:t>
      </w:r>
      <w:r w:rsidR="00CE5A92" w:rsidRPr="00F1462B">
        <w:rPr>
          <w:rFonts w:asciiTheme="minorHAnsi" w:hAnsiTheme="minorHAnsi"/>
        </w:rPr>
        <w:t>u</w:t>
      </w:r>
      <w:r w:rsidRPr="00F1462B">
        <w:rPr>
          <w:rFonts w:asciiTheme="minorHAnsi" w:hAnsiTheme="minorHAnsi"/>
        </w:rPr>
        <w:t xml:space="preserve"> in strokovnih izpitih zdravstvenih delavcev in zdravstvenih sodelavcev na </w:t>
      </w:r>
      <w:r w:rsidR="00753F4B">
        <w:rPr>
          <w:rFonts w:asciiTheme="minorHAnsi" w:hAnsiTheme="minorHAnsi"/>
        </w:rPr>
        <w:t>področju zdravstvene dejavnosti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47/18</w:t>
      </w:r>
      <w:r w:rsidR="00CE5A92" w:rsidRPr="00F1462B">
        <w:rPr>
          <w:rFonts w:asciiTheme="minorHAnsi" w:hAnsiTheme="minorHAnsi"/>
        </w:rPr>
        <w:t xml:space="preserve"> in 150/20</w:t>
      </w:r>
      <w:r w:rsidR="00753F4B">
        <w:rPr>
          <w:rFonts w:asciiTheme="minorHAnsi" w:hAnsiTheme="minorHAnsi"/>
        </w:rPr>
        <w:t>)</w:t>
      </w:r>
      <w:r w:rsidRPr="00F1462B">
        <w:rPr>
          <w:rFonts w:asciiTheme="minorHAnsi" w:hAnsiTheme="minorHAnsi"/>
        </w:rPr>
        <w:t>,</w:t>
      </w:r>
    </w:p>
    <w:p w14:paraId="74113AA7" w14:textId="20AD2562"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Pravilnik o pogojih, ki jih morajo izpolnjevati zdravstveni zavodi in zasebne ordinacije za izvajanje programov pripravništva, sekundariata in specializac</w:t>
      </w:r>
      <w:r w:rsidR="00753F4B">
        <w:rPr>
          <w:rFonts w:asciiTheme="minorHAnsi" w:hAnsiTheme="minorHAnsi"/>
        </w:rPr>
        <w:t>ij zdravnikov in zobozdravnikov</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110/00, 112/07 in 40/17</w:t>
      </w:r>
      <w:r w:rsidR="00462453" w:rsidRPr="00F1462B">
        <w:rPr>
          <w:rFonts w:asciiTheme="minorHAnsi" w:hAnsiTheme="minorHAnsi"/>
        </w:rPr>
        <w:t xml:space="preserve"> – </w:t>
      </w:r>
      <w:r w:rsidRPr="00F1462B">
        <w:rPr>
          <w:rFonts w:asciiTheme="minorHAnsi" w:hAnsiTheme="minorHAnsi"/>
        </w:rPr>
        <w:t>ZZdrS</w:t>
      </w:r>
      <w:r w:rsidR="00753F4B">
        <w:rPr>
          <w:rFonts w:asciiTheme="minorHAnsi" w:hAnsiTheme="minorHAnsi"/>
        </w:rPr>
        <w:t>-</w:t>
      </w:r>
      <w:r w:rsidRPr="00F1462B">
        <w:rPr>
          <w:rFonts w:asciiTheme="minorHAnsi" w:hAnsiTheme="minorHAnsi"/>
        </w:rPr>
        <w:t>F</w:t>
      </w:r>
      <w:r w:rsidR="00753F4B">
        <w:rPr>
          <w:rFonts w:asciiTheme="minorHAnsi" w:hAnsiTheme="minorHAnsi"/>
        </w:rPr>
        <w:t>)</w:t>
      </w:r>
      <w:r w:rsidRPr="00F1462B">
        <w:rPr>
          <w:rFonts w:asciiTheme="minorHAnsi" w:hAnsiTheme="minorHAnsi"/>
        </w:rPr>
        <w:t>,</w:t>
      </w:r>
    </w:p>
    <w:p w14:paraId="54041978" w14:textId="1D0C6D11"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P</w:t>
      </w:r>
      <w:r w:rsidR="00753F4B">
        <w:rPr>
          <w:rFonts w:asciiTheme="minorHAnsi" w:hAnsiTheme="minorHAnsi"/>
        </w:rPr>
        <w:t>ravilnik o zdravniškem registru</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35/00, 57/00</w:t>
      </w:r>
      <w:r w:rsidR="00AB7995" w:rsidRPr="00F1462B">
        <w:rPr>
          <w:rFonts w:asciiTheme="minorHAnsi" w:hAnsiTheme="minorHAnsi"/>
        </w:rPr>
        <w:t xml:space="preserve"> – popr.</w:t>
      </w:r>
      <w:r w:rsidRPr="00F1462B">
        <w:rPr>
          <w:rFonts w:asciiTheme="minorHAnsi" w:hAnsiTheme="minorHAnsi"/>
        </w:rPr>
        <w:t>, 43/04</w:t>
      </w:r>
      <w:r w:rsidR="00AB7995" w:rsidRPr="00F1462B">
        <w:rPr>
          <w:rFonts w:asciiTheme="minorHAnsi" w:hAnsiTheme="minorHAnsi"/>
        </w:rPr>
        <w:t xml:space="preserve"> in</w:t>
      </w:r>
      <w:r w:rsidRPr="00F1462B">
        <w:rPr>
          <w:rFonts w:asciiTheme="minorHAnsi" w:hAnsiTheme="minorHAnsi"/>
        </w:rPr>
        <w:t xml:space="preserve"> 31/10</w:t>
      </w:r>
      <w:r w:rsidR="00753F4B">
        <w:rPr>
          <w:rFonts w:asciiTheme="minorHAnsi" w:hAnsiTheme="minorHAnsi"/>
        </w:rPr>
        <w:t>)</w:t>
      </w:r>
      <w:r w:rsidRPr="00F1462B">
        <w:rPr>
          <w:rFonts w:asciiTheme="minorHAnsi" w:hAnsiTheme="minorHAnsi"/>
        </w:rPr>
        <w:t>,</w:t>
      </w:r>
    </w:p>
    <w:p w14:paraId="3C51F3B9" w14:textId="6C3CD719"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Pravilnik o pogojih, pod katerimi zdravnik</w:t>
      </w:r>
      <w:r w:rsidR="00753F4B">
        <w:rPr>
          <w:rFonts w:asciiTheme="minorHAnsi" w:hAnsiTheme="minorHAnsi"/>
        </w:rPr>
        <w:t>u ni treba opravljati dežurstva</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w:t>
      </w:r>
      <w:r w:rsidR="00753F4B">
        <w:rPr>
          <w:rFonts w:asciiTheme="minorHAnsi" w:hAnsiTheme="minorHAnsi"/>
        </w:rPr>
        <w:br/>
      </w:r>
      <w:r w:rsidRPr="00F1462B">
        <w:rPr>
          <w:rFonts w:asciiTheme="minorHAnsi" w:hAnsiTheme="minorHAnsi"/>
        </w:rPr>
        <w:t>št. 44/09</w:t>
      </w:r>
      <w:r w:rsidR="00753F4B">
        <w:rPr>
          <w:rFonts w:asciiTheme="minorHAnsi" w:hAnsiTheme="minorHAnsi"/>
        </w:rPr>
        <w:t>)</w:t>
      </w:r>
      <w:r w:rsidRPr="00F1462B">
        <w:rPr>
          <w:rFonts w:asciiTheme="minorHAnsi" w:hAnsiTheme="minorHAnsi"/>
        </w:rPr>
        <w:t>,</w:t>
      </w:r>
    </w:p>
    <w:p w14:paraId="2EFFE5F6" w14:textId="4510E88D"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Program p</w:t>
      </w:r>
      <w:r w:rsidR="00753F4B">
        <w:rPr>
          <w:rFonts w:asciiTheme="minorHAnsi" w:hAnsiTheme="minorHAnsi"/>
        </w:rPr>
        <w:t>ripravništva za poklic zdravnik</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33/95, 60/95, 59/96, 62/96, 98/99</w:t>
      </w:r>
      <w:r w:rsidR="00462453" w:rsidRPr="00F1462B">
        <w:rPr>
          <w:rFonts w:asciiTheme="minorHAnsi" w:hAnsiTheme="minorHAnsi"/>
        </w:rPr>
        <w:t xml:space="preserve"> </w:t>
      </w:r>
      <w:r w:rsidR="00753F4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ZZdrS in 40/17</w:t>
      </w:r>
      <w:r w:rsidR="00462453" w:rsidRPr="00F1462B">
        <w:rPr>
          <w:rFonts w:asciiTheme="minorHAnsi" w:hAnsiTheme="minorHAnsi"/>
        </w:rPr>
        <w:t xml:space="preserve"> </w:t>
      </w:r>
      <w:r w:rsidR="00753F4B">
        <w:rPr>
          <w:rFonts w:asciiTheme="minorHAnsi" w:hAnsiTheme="minorHAnsi"/>
        </w:rPr>
        <w:t>–</w:t>
      </w:r>
      <w:r w:rsidR="00462453" w:rsidRPr="00F1462B">
        <w:rPr>
          <w:rFonts w:asciiTheme="minorHAnsi" w:hAnsiTheme="minorHAnsi"/>
        </w:rPr>
        <w:t xml:space="preserve"> </w:t>
      </w:r>
      <w:r w:rsidRPr="00F1462B">
        <w:rPr>
          <w:rFonts w:asciiTheme="minorHAnsi" w:hAnsiTheme="minorHAnsi"/>
        </w:rPr>
        <w:t>ZZdrS-F</w:t>
      </w:r>
      <w:r w:rsidR="00753F4B">
        <w:rPr>
          <w:rFonts w:asciiTheme="minorHAnsi" w:hAnsiTheme="minorHAnsi"/>
        </w:rPr>
        <w:t>)</w:t>
      </w:r>
      <w:r w:rsidRPr="00F1462B">
        <w:rPr>
          <w:rFonts w:asciiTheme="minorHAnsi" w:hAnsiTheme="minorHAnsi"/>
        </w:rPr>
        <w:t xml:space="preserve">, </w:t>
      </w:r>
    </w:p>
    <w:p w14:paraId="2A25DB78" w14:textId="4F5F1724" w:rsidR="00E26516" w:rsidRPr="00F1462B" w:rsidRDefault="00E26516" w:rsidP="00753F4B">
      <w:pPr>
        <w:numPr>
          <w:ilvl w:val="0"/>
          <w:numId w:val="27"/>
        </w:numPr>
        <w:spacing w:after="0"/>
        <w:ind w:hanging="720"/>
        <w:jc w:val="both"/>
        <w:rPr>
          <w:rFonts w:asciiTheme="minorHAnsi" w:hAnsiTheme="minorHAnsi"/>
        </w:rPr>
      </w:pPr>
      <w:r w:rsidRPr="00F1462B">
        <w:rPr>
          <w:rFonts w:asciiTheme="minorHAnsi" w:hAnsiTheme="minorHAnsi"/>
        </w:rPr>
        <w:t>P</w:t>
      </w:r>
      <w:r w:rsidR="00753F4B">
        <w:rPr>
          <w:rFonts w:asciiTheme="minorHAnsi" w:hAnsiTheme="minorHAnsi"/>
        </w:rPr>
        <w:t>ravilnik o zdravniških licencah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48/15</w:t>
      </w:r>
      <w:r w:rsidR="00753F4B">
        <w:rPr>
          <w:rFonts w:asciiTheme="minorHAnsi" w:hAnsiTheme="minorHAnsi"/>
        </w:rPr>
        <w:t>)</w:t>
      </w:r>
      <w:r w:rsidRPr="00F1462B">
        <w:rPr>
          <w:rFonts w:asciiTheme="minorHAnsi" w:hAnsiTheme="minorHAnsi"/>
        </w:rPr>
        <w:t>.</w:t>
      </w:r>
    </w:p>
    <w:p w14:paraId="096160EA"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62" w:name="_Toc290980825"/>
      <w:bookmarkStart w:id="263" w:name="_Toc7008257"/>
      <w:bookmarkStart w:id="264" w:name="_Toc70591941"/>
      <w:r w:rsidRPr="00F1462B">
        <w:rPr>
          <w:rFonts w:asciiTheme="minorHAnsi" w:eastAsia="Arial Unicode MS" w:hAnsiTheme="minorHAnsi" w:cstheme="majorBidi"/>
          <w:b/>
          <w:bCs/>
          <w:caps/>
          <w:szCs w:val="28"/>
          <w:lang w:eastAsia="sl-SI"/>
        </w:rPr>
        <w:t>Duševno zdravje</w:t>
      </w:r>
      <w:bookmarkEnd w:id="262"/>
      <w:bookmarkEnd w:id="263"/>
      <w:bookmarkEnd w:id="264"/>
    </w:p>
    <w:p w14:paraId="77CFAE12" w14:textId="17559059" w:rsidR="00E26516" w:rsidRPr="004A0CD8" w:rsidRDefault="00E26516" w:rsidP="004A0CD8">
      <w:pPr>
        <w:pStyle w:val="Odstavekseznama"/>
        <w:framePr w:wrap="around"/>
        <w:numPr>
          <w:ilvl w:val="0"/>
          <w:numId w:val="28"/>
        </w:numPr>
        <w:ind w:hanging="720"/>
        <w:rPr>
          <w:rFonts w:asciiTheme="minorHAnsi" w:hAnsiTheme="minorHAnsi" w:cstheme="minorBidi"/>
          <w:color w:val="auto"/>
          <w:sz w:val="22"/>
          <w:szCs w:val="22"/>
          <w:lang w:eastAsia="en-US"/>
        </w:rPr>
      </w:pPr>
      <w:bookmarkStart w:id="265" w:name="_Toc290980826"/>
      <w:r w:rsidRPr="004A0CD8">
        <w:rPr>
          <w:rFonts w:asciiTheme="minorHAnsi" w:hAnsiTheme="minorHAnsi" w:cstheme="minorBidi"/>
          <w:color w:val="auto"/>
          <w:sz w:val="22"/>
          <w:szCs w:val="22"/>
          <w:lang w:eastAsia="en-US"/>
        </w:rPr>
        <w:t xml:space="preserve">Zakon o duševnem zdravju </w:t>
      </w:r>
      <w:r w:rsidR="00753F4B" w:rsidRPr="004A0CD8">
        <w:rPr>
          <w:rFonts w:asciiTheme="minorHAnsi" w:hAnsiTheme="minorHAnsi" w:cstheme="minorBidi"/>
          <w:color w:val="auto"/>
          <w:sz w:val="22"/>
          <w:szCs w:val="22"/>
          <w:lang w:eastAsia="en-US"/>
        </w:rPr>
        <w:t>(ZDZdr)</w:t>
      </w:r>
      <w:r w:rsidR="00F37412" w:rsidRPr="004A0CD8">
        <w:rPr>
          <w:rFonts w:asciiTheme="minorHAnsi" w:hAnsiTheme="minorHAnsi" w:cstheme="minorBidi"/>
          <w:color w:val="auto"/>
          <w:sz w:val="22"/>
          <w:szCs w:val="22"/>
          <w:lang w:eastAsia="en-US"/>
        </w:rPr>
        <w:t xml:space="preserve"> </w:t>
      </w:r>
      <w:r w:rsidR="00753F4B" w:rsidRPr="004A0CD8">
        <w:rPr>
          <w:rFonts w:asciiTheme="minorHAnsi" w:hAnsiTheme="minorHAnsi" w:cstheme="minorBidi"/>
          <w:color w:val="auto"/>
          <w:sz w:val="22"/>
          <w:szCs w:val="22"/>
          <w:lang w:eastAsia="en-US"/>
        </w:rPr>
        <w:t>(Uradni list</w:t>
      </w:r>
      <w:r w:rsidR="00F37412" w:rsidRPr="004A0CD8">
        <w:rPr>
          <w:rFonts w:asciiTheme="minorHAnsi" w:hAnsiTheme="minorHAnsi" w:cstheme="minorBidi"/>
          <w:color w:val="auto"/>
          <w:sz w:val="22"/>
          <w:szCs w:val="22"/>
          <w:lang w:eastAsia="en-US"/>
        </w:rPr>
        <w:t xml:space="preserve"> RS, št. 77/08, </w:t>
      </w:r>
      <w:r w:rsidRPr="004A0CD8">
        <w:rPr>
          <w:rFonts w:asciiTheme="minorHAnsi" w:hAnsiTheme="minorHAnsi" w:cstheme="minorBidi"/>
          <w:color w:val="auto"/>
          <w:sz w:val="22"/>
          <w:szCs w:val="22"/>
          <w:lang w:eastAsia="en-US"/>
        </w:rPr>
        <w:t>46/15</w:t>
      </w:r>
      <w:r w:rsidR="00AB7995" w:rsidRPr="004A0CD8">
        <w:rPr>
          <w:rFonts w:asciiTheme="minorHAnsi" w:hAnsiTheme="minorHAnsi" w:cstheme="minorBidi"/>
          <w:color w:val="auto"/>
          <w:sz w:val="22"/>
          <w:szCs w:val="22"/>
          <w:lang w:eastAsia="en-US"/>
        </w:rPr>
        <w:t xml:space="preserve"> </w:t>
      </w:r>
      <w:r w:rsidR="00753F4B" w:rsidRPr="004A0CD8">
        <w:rPr>
          <w:rFonts w:asciiTheme="minorHAnsi" w:hAnsiTheme="minorHAnsi" w:cstheme="minorBidi"/>
          <w:color w:val="auto"/>
          <w:sz w:val="22"/>
          <w:szCs w:val="22"/>
          <w:lang w:eastAsia="en-US"/>
        </w:rPr>
        <w:t>–</w:t>
      </w:r>
      <w:r w:rsidR="00AB7995" w:rsidRPr="004A0CD8">
        <w:rPr>
          <w:rFonts w:asciiTheme="minorHAnsi" w:hAnsiTheme="minorHAnsi" w:cstheme="minorBidi"/>
          <w:color w:val="auto"/>
          <w:sz w:val="22"/>
          <w:szCs w:val="22"/>
          <w:lang w:eastAsia="en-US"/>
        </w:rPr>
        <w:t xml:space="preserve"> </w:t>
      </w:r>
      <w:r w:rsidRPr="004A0CD8">
        <w:rPr>
          <w:rFonts w:asciiTheme="minorHAnsi" w:hAnsiTheme="minorHAnsi" w:cstheme="minorBidi"/>
          <w:color w:val="auto"/>
          <w:sz w:val="22"/>
          <w:szCs w:val="22"/>
          <w:lang w:eastAsia="en-US"/>
        </w:rPr>
        <w:t>odl.</w:t>
      </w:r>
      <w:r w:rsidR="00753F4B" w:rsidRPr="004A0CD8">
        <w:rPr>
          <w:rFonts w:asciiTheme="minorHAnsi" w:hAnsiTheme="minorHAnsi" w:cstheme="minorBidi"/>
          <w:color w:val="auto"/>
          <w:sz w:val="22"/>
          <w:szCs w:val="22"/>
          <w:lang w:eastAsia="en-US"/>
        </w:rPr>
        <w:t xml:space="preserve"> </w:t>
      </w:r>
      <w:r w:rsidRPr="004A0CD8">
        <w:rPr>
          <w:rFonts w:asciiTheme="minorHAnsi" w:hAnsiTheme="minorHAnsi" w:cstheme="minorBidi"/>
          <w:color w:val="auto"/>
          <w:sz w:val="22"/>
          <w:szCs w:val="22"/>
          <w:lang w:eastAsia="en-US"/>
        </w:rPr>
        <w:t>US</w:t>
      </w:r>
      <w:r w:rsidR="00F37412" w:rsidRPr="004A0CD8">
        <w:rPr>
          <w:rFonts w:asciiTheme="minorHAnsi" w:hAnsiTheme="minorHAnsi" w:cstheme="minorBidi"/>
          <w:color w:val="auto"/>
          <w:sz w:val="22"/>
          <w:szCs w:val="22"/>
          <w:lang w:eastAsia="en-US"/>
        </w:rPr>
        <w:t xml:space="preserve"> in </w:t>
      </w:r>
      <w:r w:rsidR="00753F4B" w:rsidRPr="004A0CD8">
        <w:rPr>
          <w:rFonts w:asciiTheme="minorHAnsi" w:hAnsiTheme="minorHAnsi" w:cstheme="minorBidi"/>
          <w:color w:val="auto"/>
          <w:sz w:val="22"/>
          <w:szCs w:val="22"/>
          <w:lang w:eastAsia="en-US"/>
        </w:rPr>
        <w:br/>
      </w:r>
      <w:r w:rsidR="00152FC8" w:rsidRPr="004A0CD8">
        <w:rPr>
          <w:rFonts w:asciiTheme="minorHAnsi" w:hAnsiTheme="minorHAnsi" w:cstheme="minorBidi"/>
          <w:color w:val="auto"/>
          <w:sz w:val="22"/>
          <w:szCs w:val="22"/>
          <w:lang w:eastAsia="en-US"/>
        </w:rPr>
        <w:t>44/19</w:t>
      </w:r>
      <w:r w:rsidR="00AB7995" w:rsidRPr="004A0CD8">
        <w:rPr>
          <w:rFonts w:asciiTheme="minorHAnsi" w:hAnsiTheme="minorHAnsi" w:cstheme="minorBidi"/>
          <w:color w:val="auto"/>
          <w:sz w:val="22"/>
          <w:szCs w:val="22"/>
          <w:lang w:eastAsia="en-US"/>
        </w:rPr>
        <w:t xml:space="preserve"> </w:t>
      </w:r>
      <w:r w:rsidR="00753F4B" w:rsidRPr="004A0CD8">
        <w:rPr>
          <w:rFonts w:asciiTheme="minorHAnsi" w:hAnsiTheme="minorHAnsi" w:cstheme="minorBidi"/>
          <w:color w:val="auto"/>
          <w:sz w:val="22"/>
          <w:szCs w:val="22"/>
          <w:lang w:eastAsia="en-US"/>
        </w:rPr>
        <w:t>–</w:t>
      </w:r>
      <w:r w:rsidR="00AB7995" w:rsidRPr="004A0CD8">
        <w:rPr>
          <w:rFonts w:asciiTheme="minorHAnsi" w:hAnsiTheme="minorHAnsi" w:cstheme="minorBidi"/>
          <w:color w:val="auto"/>
          <w:sz w:val="22"/>
          <w:szCs w:val="22"/>
          <w:lang w:eastAsia="en-US"/>
        </w:rPr>
        <w:t xml:space="preserve"> </w:t>
      </w:r>
      <w:r w:rsidR="00F37412" w:rsidRPr="004A0CD8">
        <w:rPr>
          <w:rFonts w:asciiTheme="minorHAnsi" w:hAnsiTheme="minorHAnsi" w:cstheme="minorBidi"/>
          <w:color w:val="auto"/>
          <w:sz w:val="22"/>
          <w:szCs w:val="22"/>
          <w:lang w:eastAsia="en-US"/>
        </w:rPr>
        <w:t>odl.</w:t>
      </w:r>
      <w:r w:rsidR="00753F4B" w:rsidRPr="004A0CD8">
        <w:rPr>
          <w:rFonts w:asciiTheme="minorHAnsi" w:hAnsiTheme="minorHAnsi" w:cstheme="minorBidi"/>
          <w:color w:val="auto"/>
          <w:sz w:val="22"/>
          <w:szCs w:val="22"/>
          <w:lang w:eastAsia="en-US"/>
        </w:rPr>
        <w:t xml:space="preserve"> </w:t>
      </w:r>
      <w:r w:rsidR="00F37412" w:rsidRPr="004A0CD8">
        <w:rPr>
          <w:rFonts w:asciiTheme="minorHAnsi" w:hAnsiTheme="minorHAnsi" w:cstheme="minorBidi"/>
          <w:color w:val="auto"/>
          <w:sz w:val="22"/>
          <w:szCs w:val="22"/>
          <w:lang w:eastAsia="en-US"/>
        </w:rPr>
        <w:t>US</w:t>
      </w:r>
      <w:r w:rsidRPr="004A0CD8">
        <w:rPr>
          <w:rFonts w:asciiTheme="minorHAnsi" w:hAnsiTheme="minorHAnsi" w:cstheme="minorBidi"/>
          <w:color w:val="auto"/>
          <w:sz w:val="22"/>
          <w:szCs w:val="22"/>
          <w:lang w:eastAsia="en-US"/>
        </w:rPr>
        <w:t xml:space="preserve">, </w:t>
      </w:r>
    </w:p>
    <w:p w14:paraId="7555EA29" w14:textId="0C6E1DFA" w:rsidR="00E26516" w:rsidRPr="004A0CD8" w:rsidRDefault="00E26516" w:rsidP="004A0CD8">
      <w:pPr>
        <w:pStyle w:val="Odstavekseznama"/>
        <w:framePr w:wrap="around"/>
        <w:numPr>
          <w:ilvl w:val="0"/>
          <w:numId w:val="28"/>
        </w:numPr>
        <w:ind w:hanging="720"/>
        <w:rPr>
          <w:rFonts w:asciiTheme="minorHAnsi" w:hAnsiTheme="minorHAnsi" w:cstheme="minorBidi"/>
          <w:color w:val="auto"/>
          <w:sz w:val="22"/>
          <w:szCs w:val="22"/>
          <w:lang w:eastAsia="en-US"/>
        </w:rPr>
      </w:pPr>
      <w:r w:rsidRPr="004A0CD8">
        <w:rPr>
          <w:rFonts w:asciiTheme="minorHAnsi" w:hAnsiTheme="minorHAnsi" w:cstheme="minorBidi"/>
          <w:color w:val="auto"/>
          <w:sz w:val="22"/>
          <w:szCs w:val="22"/>
          <w:lang w:eastAsia="en-US"/>
        </w:rPr>
        <w:t xml:space="preserve">Pravilnik o kadrovskih, tehničnih in prostorskih pogojih izvajalcev psihiatričnega zdravljenja ter </w:t>
      </w:r>
      <w:r w:rsidR="00753F4B" w:rsidRPr="004A0CD8">
        <w:rPr>
          <w:rFonts w:asciiTheme="minorHAnsi" w:hAnsiTheme="minorHAnsi" w:cstheme="minorBidi"/>
          <w:color w:val="auto"/>
          <w:sz w:val="22"/>
          <w:szCs w:val="22"/>
          <w:lang w:eastAsia="en-US"/>
        </w:rPr>
        <w:t>o postopku njihove verifikacije</w:t>
      </w:r>
      <w:r w:rsidRPr="004A0CD8">
        <w:rPr>
          <w:rFonts w:asciiTheme="minorHAnsi" w:hAnsiTheme="minorHAnsi" w:cstheme="minorBidi"/>
          <w:color w:val="auto"/>
          <w:sz w:val="22"/>
          <w:szCs w:val="22"/>
          <w:lang w:eastAsia="en-US"/>
        </w:rPr>
        <w:t xml:space="preserve"> </w:t>
      </w:r>
      <w:r w:rsidR="00753F4B" w:rsidRPr="004A0CD8">
        <w:rPr>
          <w:rFonts w:asciiTheme="minorHAnsi" w:hAnsiTheme="minorHAnsi" w:cstheme="minorBidi"/>
          <w:color w:val="auto"/>
          <w:sz w:val="22"/>
          <w:szCs w:val="22"/>
          <w:lang w:eastAsia="en-US"/>
        </w:rPr>
        <w:t>(Uradni list</w:t>
      </w:r>
      <w:r w:rsidRPr="004A0CD8">
        <w:rPr>
          <w:rFonts w:asciiTheme="minorHAnsi" w:hAnsiTheme="minorHAnsi" w:cstheme="minorBidi"/>
          <w:color w:val="auto"/>
          <w:sz w:val="22"/>
          <w:szCs w:val="22"/>
          <w:lang w:eastAsia="en-US"/>
        </w:rPr>
        <w:t xml:space="preserve"> RS, št. 63/09</w:t>
      </w:r>
      <w:r w:rsidR="00753F4B" w:rsidRPr="004A0CD8">
        <w:rPr>
          <w:rFonts w:asciiTheme="minorHAnsi" w:hAnsiTheme="minorHAnsi" w:cstheme="minorBidi"/>
          <w:color w:val="auto"/>
          <w:sz w:val="22"/>
          <w:szCs w:val="22"/>
          <w:lang w:eastAsia="en-US"/>
        </w:rPr>
        <w:t>)</w:t>
      </w:r>
      <w:r w:rsidRPr="004A0CD8">
        <w:rPr>
          <w:rFonts w:asciiTheme="minorHAnsi" w:hAnsiTheme="minorHAnsi" w:cstheme="minorBidi"/>
          <w:color w:val="auto"/>
          <w:sz w:val="22"/>
          <w:szCs w:val="22"/>
          <w:lang w:eastAsia="en-US"/>
        </w:rPr>
        <w:t>.</w:t>
      </w:r>
    </w:p>
    <w:p w14:paraId="7C053062"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66" w:name="_Toc7008259"/>
      <w:bookmarkStart w:id="267" w:name="_Toc70591942"/>
      <w:bookmarkEnd w:id="265"/>
      <w:r w:rsidRPr="00F1462B">
        <w:rPr>
          <w:rFonts w:asciiTheme="minorHAnsi" w:eastAsia="Arial Unicode MS" w:hAnsiTheme="minorHAnsi" w:cstheme="majorBidi"/>
          <w:b/>
          <w:bCs/>
          <w:caps/>
          <w:szCs w:val="28"/>
          <w:lang w:eastAsia="sl-SI"/>
        </w:rPr>
        <w:t>Presaditev delov telesa zaradi zdravljenja</w:t>
      </w:r>
      <w:bookmarkEnd w:id="266"/>
      <w:bookmarkEnd w:id="267"/>
    </w:p>
    <w:p w14:paraId="6E1E2BCA" w14:textId="49A493A8"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Zakon o pridobivanju in presaditvi delov člove</w:t>
      </w:r>
      <w:r w:rsidR="004A0CD8">
        <w:rPr>
          <w:rFonts w:asciiTheme="minorHAnsi" w:hAnsiTheme="minorHAnsi"/>
        </w:rPr>
        <w:t>škega telesa zaradi zdravljenja</w:t>
      </w:r>
      <w:r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št. 56/15</w:t>
      </w:r>
      <w:r w:rsidR="00EA0C1A" w:rsidRPr="00F1462B">
        <w:rPr>
          <w:rFonts w:asciiTheme="minorHAnsi" w:hAnsiTheme="minorHAnsi"/>
        </w:rPr>
        <w:t xml:space="preserve"> in 186/21 – KZ-1I</w:t>
      </w:r>
      <w:r w:rsidR="004A0CD8">
        <w:rPr>
          <w:rFonts w:asciiTheme="minorHAnsi" w:hAnsiTheme="minorHAnsi"/>
        </w:rPr>
        <w:t>)</w:t>
      </w:r>
      <w:r w:rsidRPr="00F1462B">
        <w:rPr>
          <w:rFonts w:asciiTheme="minorHAnsi" w:hAnsiTheme="minorHAnsi"/>
        </w:rPr>
        <w:t>,</w:t>
      </w:r>
    </w:p>
    <w:p w14:paraId="1682DEE5" w14:textId="6476816A"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sledljivosti in uničenju človeških organov namenjenih za presaditev ter o nacionalni identifikacijski števil</w:t>
      </w:r>
      <w:r w:rsidR="004A0CD8">
        <w:rPr>
          <w:rFonts w:asciiTheme="minorHAnsi" w:hAnsiTheme="minorHAnsi"/>
        </w:rPr>
        <w:t>ki</w:t>
      </w:r>
      <w:r w:rsidR="00FD2B30">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00462453" w:rsidRPr="00F1462B">
        <w:rPr>
          <w:rFonts w:asciiTheme="minorHAnsi" w:hAnsiTheme="minorHAnsi"/>
        </w:rPr>
        <w:t xml:space="preserve"> RS, št. 76/15</w:t>
      </w:r>
      <w:r w:rsidR="004A0CD8">
        <w:rPr>
          <w:rFonts w:asciiTheme="minorHAnsi" w:hAnsiTheme="minorHAnsi"/>
        </w:rPr>
        <w:t>)</w:t>
      </w:r>
      <w:r w:rsidR="00462453" w:rsidRPr="00F1462B">
        <w:rPr>
          <w:rFonts w:asciiTheme="minorHAnsi" w:hAnsiTheme="minorHAnsi"/>
        </w:rPr>
        <w:t>,</w:t>
      </w:r>
    </w:p>
    <w:p w14:paraId="35ADAA12" w14:textId="110894E8"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poročanju in obvladovanju hudih neželenih dogodkov in hudih neželenih reakcij pri ravnanju s človeškimi organi</w:t>
      </w:r>
      <w:r w:rsidR="00462453"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00462453" w:rsidRPr="00F1462B">
        <w:rPr>
          <w:rFonts w:asciiTheme="minorHAnsi" w:hAnsiTheme="minorHAnsi"/>
        </w:rPr>
        <w:t xml:space="preserve"> RS, št. 76/15</w:t>
      </w:r>
      <w:r w:rsidR="004A0CD8">
        <w:rPr>
          <w:rFonts w:asciiTheme="minorHAnsi" w:hAnsiTheme="minorHAnsi"/>
        </w:rPr>
        <w:t>)</w:t>
      </w:r>
      <w:r w:rsidR="00462453" w:rsidRPr="00F1462B">
        <w:rPr>
          <w:rFonts w:asciiTheme="minorHAnsi" w:hAnsiTheme="minorHAnsi"/>
        </w:rPr>
        <w:t>,</w:t>
      </w:r>
    </w:p>
    <w:p w14:paraId="626234D3" w14:textId="018F3C1C"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uvrstitvi oseb na čakalni seznam zaradi zdravljenja s presaditvijo delov človeškega</w:t>
      </w:r>
      <w:r w:rsidR="004A0CD8">
        <w:rPr>
          <w:rFonts w:asciiTheme="minorHAnsi" w:hAnsiTheme="minorHAnsi"/>
        </w:rPr>
        <w:t xml:space="preserve"> telesa</w:t>
      </w:r>
      <w:r w:rsidR="00462453"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00462453" w:rsidRPr="00F1462B">
        <w:rPr>
          <w:rFonts w:asciiTheme="minorHAnsi" w:hAnsiTheme="minorHAnsi"/>
        </w:rPr>
        <w:t xml:space="preserve"> RS, št. 85/16</w:t>
      </w:r>
      <w:r w:rsidR="004A0CD8">
        <w:rPr>
          <w:rFonts w:asciiTheme="minorHAnsi" w:hAnsiTheme="minorHAnsi"/>
        </w:rPr>
        <w:t>)</w:t>
      </w:r>
      <w:r w:rsidR="00462453" w:rsidRPr="00F1462B">
        <w:rPr>
          <w:rFonts w:asciiTheme="minorHAnsi" w:hAnsiTheme="minorHAnsi"/>
        </w:rPr>
        <w:t>,</w:t>
      </w:r>
    </w:p>
    <w:p w14:paraId="6C917D02" w14:textId="0D924490"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 xml:space="preserve">Pravilnik o opredelitvi v zvezi z darovanjem delov človeškega telesa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w:t>
      </w:r>
      <w:r w:rsidR="004A0CD8">
        <w:rPr>
          <w:rFonts w:asciiTheme="minorHAnsi" w:hAnsiTheme="minorHAnsi"/>
        </w:rPr>
        <w:br/>
      </w:r>
      <w:r w:rsidRPr="00F1462B">
        <w:rPr>
          <w:rFonts w:asciiTheme="minorHAnsi" w:hAnsiTheme="minorHAnsi"/>
        </w:rPr>
        <w:t>št. 29/17</w:t>
      </w:r>
      <w:r w:rsidR="004A0CD8">
        <w:rPr>
          <w:rFonts w:asciiTheme="minorHAnsi" w:hAnsiTheme="minorHAnsi"/>
        </w:rPr>
        <w:t>)</w:t>
      </w:r>
      <w:r w:rsidRPr="00F1462B">
        <w:rPr>
          <w:rFonts w:asciiTheme="minorHAnsi" w:hAnsiTheme="minorHAnsi"/>
        </w:rPr>
        <w:t xml:space="preserve">, </w:t>
      </w:r>
    </w:p>
    <w:p w14:paraId="2475A752" w14:textId="24CFB007"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lastRenderedPageBreak/>
        <w:t>Pravilnik o načinu varstva osebnih podatkov dajalcev in prejemnikov delov človeškega telesa zaradi</w:t>
      </w:r>
      <w:r w:rsidR="004A0CD8">
        <w:rPr>
          <w:rFonts w:asciiTheme="minorHAnsi" w:hAnsiTheme="minorHAnsi"/>
        </w:rPr>
        <w:t xml:space="preserve"> zdravljenja</w:t>
      </w:r>
      <w:r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št. 75/03 in 56/15</w:t>
      </w:r>
      <w:r w:rsidR="00462453" w:rsidRPr="00F1462B">
        <w:rPr>
          <w:rFonts w:asciiTheme="minorHAnsi" w:hAnsiTheme="minorHAnsi"/>
        </w:rPr>
        <w:t xml:space="preserve"> </w:t>
      </w:r>
      <w:r w:rsidR="004A0CD8">
        <w:rPr>
          <w:rFonts w:asciiTheme="minorHAnsi" w:hAnsiTheme="minorHAnsi"/>
        </w:rPr>
        <w:t>–</w:t>
      </w:r>
      <w:r w:rsidR="00462453" w:rsidRPr="00F1462B">
        <w:rPr>
          <w:rFonts w:asciiTheme="minorHAnsi" w:hAnsiTheme="minorHAnsi"/>
        </w:rPr>
        <w:t xml:space="preserve"> ZPPDČT</w:t>
      </w:r>
      <w:r w:rsidR="004A0CD8">
        <w:rPr>
          <w:rFonts w:asciiTheme="minorHAnsi" w:hAnsiTheme="minorHAnsi"/>
        </w:rPr>
        <w:t>)</w:t>
      </w:r>
      <w:r w:rsidR="00462453" w:rsidRPr="00F1462B">
        <w:rPr>
          <w:rFonts w:asciiTheme="minorHAnsi" w:hAnsiTheme="minorHAnsi"/>
        </w:rPr>
        <w:t>,</w:t>
      </w:r>
    </w:p>
    <w:p w14:paraId="1AA4A1B6" w14:textId="185B9C92"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načinu povezovanja s sorodnimi tujimi in mednarodnimi organizacijami in izmenjavi delov člove</w:t>
      </w:r>
      <w:r w:rsidR="004A0CD8">
        <w:rPr>
          <w:rFonts w:asciiTheme="minorHAnsi" w:hAnsiTheme="minorHAnsi"/>
        </w:rPr>
        <w:t>škega telesa z drugimi državami</w:t>
      </w:r>
      <w:r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št. 70/03 in </w:t>
      </w:r>
      <w:r w:rsidR="004A0CD8">
        <w:rPr>
          <w:rFonts w:asciiTheme="minorHAnsi" w:hAnsiTheme="minorHAnsi"/>
        </w:rPr>
        <w:br/>
      </w:r>
      <w:r w:rsidRPr="00F1462B">
        <w:rPr>
          <w:rFonts w:asciiTheme="minorHAnsi" w:hAnsiTheme="minorHAnsi"/>
        </w:rPr>
        <w:t>56/15</w:t>
      </w:r>
      <w:r w:rsidR="004A0CD8">
        <w:rPr>
          <w:rFonts w:asciiTheme="minorHAnsi" w:hAnsiTheme="minorHAnsi"/>
        </w:rPr>
        <w:t xml:space="preserve"> –</w:t>
      </w:r>
      <w:r w:rsidRPr="00F1462B">
        <w:rPr>
          <w:rFonts w:asciiTheme="minorHAnsi" w:hAnsiTheme="minorHAnsi"/>
        </w:rPr>
        <w:t>ZPPDČT</w:t>
      </w:r>
      <w:r w:rsidR="004A0CD8">
        <w:rPr>
          <w:rFonts w:asciiTheme="minorHAnsi" w:hAnsiTheme="minorHAnsi"/>
        </w:rPr>
        <w:t>)</w:t>
      </w:r>
      <w:r w:rsidRPr="00F1462B">
        <w:rPr>
          <w:rFonts w:asciiTheme="minorHAnsi" w:hAnsiTheme="minorHAnsi"/>
        </w:rPr>
        <w:t>,</w:t>
      </w:r>
      <w:r w:rsidR="007F7260" w:rsidRPr="00F1462B">
        <w:rPr>
          <w:rFonts w:asciiTheme="minorHAnsi" w:hAnsiTheme="minorHAnsi"/>
        </w:rPr>
        <w:t xml:space="preserve"> </w:t>
      </w:r>
    </w:p>
    <w:p w14:paraId="38DC8B0D" w14:textId="4D3F3838"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postopku obveščanja o smrti oseb, ki pridejo v poštev kot dajalci delov člov</w:t>
      </w:r>
      <w:r w:rsidR="004A0CD8">
        <w:rPr>
          <w:rFonts w:asciiTheme="minorHAnsi" w:hAnsiTheme="minorHAnsi"/>
        </w:rPr>
        <w:t>eškega telesa zaradi presaditve</w:t>
      </w:r>
      <w:r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št. 85/01 in 56/15</w:t>
      </w:r>
      <w:r w:rsidR="00462453" w:rsidRPr="00F1462B">
        <w:rPr>
          <w:rFonts w:asciiTheme="minorHAnsi" w:hAnsiTheme="minorHAnsi"/>
        </w:rPr>
        <w:t xml:space="preserve"> </w:t>
      </w:r>
      <w:r w:rsidR="004A0CD8">
        <w:rPr>
          <w:rFonts w:asciiTheme="minorHAnsi" w:hAnsiTheme="minorHAnsi"/>
        </w:rPr>
        <w:t>–</w:t>
      </w:r>
      <w:r w:rsidR="00462453" w:rsidRPr="00F1462B">
        <w:rPr>
          <w:rFonts w:asciiTheme="minorHAnsi" w:hAnsiTheme="minorHAnsi"/>
        </w:rPr>
        <w:t xml:space="preserve"> </w:t>
      </w:r>
      <w:r w:rsidRPr="00F1462B">
        <w:rPr>
          <w:rFonts w:asciiTheme="minorHAnsi" w:hAnsiTheme="minorHAnsi"/>
        </w:rPr>
        <w:t>ZPPDČT</w:t>
      </w:r>
      <w:r w:rsidR="004A0CD8">
        <w:rPr>
          <w:rFonts w:asciiTheme="minorHAnsi" w:hAnsiTheme="minorHAnsi"/>
        </w:rPr>
        <w:t>)</w:t>
      </w:r>
      <w:r w:rsidRPr="00F1462B">
        <w:rPr>
          <w:rFonts w:asciiTheme="minorHAnsi" w:hAnsiTheme="minorHAnsi"/>
        </w:rPr>
        <w:t>,</w:t>
      </w:r>
    </w:p>
    <w:p w14:paraId="7FCF3395" w14:textId="638731DD"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medicinskih merilih, načinu in postopku ugotavljanja možganske smrti ter sestavi komisije za ugotavljanje mo</w:t>
      </w:r>
      <w:r w:rsidR="004A0CD8">
        <w:rPr>
          <w:rFonts w:asciiTheme="minorHAnsi" w:hAnsiTheme="minorHAnsi"/>
        </w:rPr>
        <w:t>žganske smrti</w:t>
      </w:r>
      <w:r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št. 70/01 in 56/15</w:t>
      </w:r>
      <w:r w:rsidR="00462453" w:rsidRPr="00F1462B">
        <w:rPr>
          <w:rFonts w:asciiTheme="minorHAnsi" w:hAnsiTheme="minorHAnsi"/>
        </w:rPr>
        <w:t xml:space="preserve"> </w:t>
      </w:r>
      <w:r w:rsidR="004A0CD8">
        <w:rPr>
          <w:rFonts w:asciiTheme="minorHAnsi" w:hAnsiTheme="minorHAnsi"/>
        </w:rPr>
        <w:t>–</w:t>
      </w:r>
      <w:r w:rsidR="00462453" w:rsidRPr="00F1462B">
        <w:rPr>
          <w:rFonts w:asciiTheme="minorHAnsi" w:hAnsiTheme="minorHAnsi"/>
        </w:rPr>
        <w:t xml:space="preserve"> </w:t>
      </w:r>
      <w:r w:rsidR="004A0CD8">
        <w:rPr>
          <w:rFonts w:asciiTheme="minorHAnsi" w:hAnsiTheme="minorHAnsi"/>
        </w:rPr>
        <w:t>ZPPDČT)</w:t>
      </w:r>
      <w:r w:rsidRPr="00F1462B">
        <w:rPr>
          <w:rFonts w:asciiTheme="minorHAnsi" w:hAnsiTheme="minorHAnsi"/>
        </w:rPr>
        <w:t>,</w:t>
      </w:r>
    </w:p>
    <w:p w14:paraId="4AFACE5E" w14:textId="24A74521" w:rsidR="00E26516" w:rsidRPr="00F1462B" w:rsidRDefault="00E26516" w:rsidP="004A0CD8">
      <w:pPr>
        <w:numPr>
          <w:ilvl w:val="0"/>
          <w:numId w:val="46"/>
        </w:numPr>
        <w:spacing w:after="0"/>
        <w:ind w:hanging="720"/>
        <w:jc w:val="both"/>
        <w:rPr>
          <w:rFonts w:asciiTheme="minorHAnsi" w:hAnsiTheme="minorHAnsi"/>
        </w:rPr>
      </w:pPr>
      <w:r w:rsidRPr="00F1462B">
        <w:rPr>
          <w:rFonts w:asciiTheme="minorHAnsi" w:hAnsiTheme="minorHAnsi"/>
        </w:rPr>
        <w:t>Pravilnik o načinu konzerviranja in post</w:t>
      </w:r>
      <w:r w:rsidR="004A0CD8">
        <w:rPr>
          <w:rFonts w:asciiTheme="minorHAnsi" w:hAnsiTheme="minorHAnsi"/>
        </w:rPr>
        <w:t>opkih prevoza človeških organov</w:t>
      </w:r>
      <w:r w:rsidRPr="00F1462B">
        <w:rPr>
          <w:rFonts w:asciiTheme="minorHAnsi" w:hAnsiTheme="minorHAnsi"/>
        </w:rPr>
        <w:t xml:space="preserve"> </w:t>
      </w:r>
      <w:r w:rsidR="004A0CD8">
        <w:rPr>
          <w:rFonts w:asciiTheme="minorHAnsi" w:hAnsiTheme="minorHAnsi"/>
        </w:rPr>
        <w:t>(</w:t>
      </w:r>
      <w:r w:rsidR="00753F4B">
        <w:rPr>
          <w:rFonts w:asciiTheme="minorHAnsi" w:hAnsiTheme="minorHAnsi"/>
        </w:rPr>
        <w:t>Uradni list</w:t>
      </w:r>
      <w:r w:rsidRPr="00F1462B">
        <w:rPr>
          <w:rFonts w:asciiTheme="minorHAnsi" w:hAnsiTheme="minorHAnsi"/>
        </w:rPr>
        <w:t xml:space="preserve"> RS, </w:t>
      </w:r>
      <w:r w:rsidR="004A0CD8">
        <w:rPr>
          <w:rFonts w:asciiTheme="minorHAnsi" w:hAnsiTheme="minorHAnsi"/>
        </w:rPr>
        <w:br/>
      </w:r>
      <w:r w:rsidRPr="00F1462B">
        <w:rPr>
          <w:rFonts w:asciiTheme="minorHAnsi" w:hAnsiTheme="minorHAnsi"/>
        </w:rPr>
        <w:t>št. 12/16</w:t>
      </w:r>
      <w:r w:rsidR="004A0CD8">
        <w:rPr>
          <w:rFonts w:asciiTheme="minorHAnsi" w:hAnsiTheme="minorHAnsi"/>
        </w:rPr>
        <w:t>)</w:t>
      </w:r>
      <w:r w:rsidRPr="00F1462B">
        <w:rPr>
          <w:rFonts w:asciiTheme="minorHAnsi" w:hAnsiTheme="minorHAnsi"/>
        </w:rPr>
        <w:t>.</w:t>
      </w:r>
    </w:p>
    <w:p w14:paraId="12CBD414" w14:textId="77777777" w:rsidR="00E26516" w:rsidRPr="00F1462B" w:rsidRDefault="00E26516" w:rsidP="00E26516">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68" w:name="_Toc7008255"/>
      <w:bookmarkStart w:id="269" w:name="_Toc70591943"/>
      <w:r w:rsidRPr="00F1462B">
        <w:rPr>
          <w:rFonts w:asciiTheme="minorHAnsi" w:eastAsia="Arial Unicode MS" w:hAnsiTheme="minorHAnsi" w:cstheme="majorBidi"/>
          <w:b/>
          <w:bCs/>
          <w:caps/>
          <w:szCs w:val="28"/>
          <w:lang w:eastAsia="sl-SI"/>
        </w:rPr>
        <w:t>Ravnanje z odpadki, ki nastanejo pri opravljanju zdravstvenih dejavnosti</w:t>
      </w:r>
      <w:bookmarkEnd w:id="268"/>
      <w:bookmarkEnd w:id="269"/>
    </w:p>
    <w:p w14:paraId="3093B445" w14:textId="4A6C4FE2" w:rsidR="00E26516" w:rsidRPr="00F1462B" w:rsidRDefault="00E26516" w:rsidP="00ED21A6">
      <w:pPr>
        <w:numPr>
          <w:ilvl w:val="0"/>
          <w:numId w:val="47"/>
        </w:numPr>
        <w:spacing w:after="0"/>
        <w:ind w:hanging="720"/>
        <w:jc w:val="both"/>
        <w:rPr>
          <w:rFonts w:asciiTheme="minorHAnsi" w:hAnsiTheme="minorHAnsi"/>
        </w:rPr>
      </w:pPr>
      <w:r w:rsidRPr="00F1462B">
        <w:rPr>
          <w:rFonts w:asciiTheme="minorHAnsi" w:hAnsiTheme="minorHAnsi"/>
        </w:rPr>
        <w:t>Zakon o varstvu okolja (ZVO</w:t>
      </w:r>
      <w:r w:rsidR="00462453" w:rsidRPr="00F1462B">
        <w:rPr>
          <w:rFonts w:asciiTheme="minorHAnsi" w:hAnsiTheme="minorHAnsi"/>
        </w:rPr>
        <w:t xml:space="preserve"> </w:t>
      </w:r>
      <w:r w:rsidRPr="00F1462B">
        <w:rPr>
          <w:rFonts w:asciiTheme="minorHAnsi" w:hAnsiTheme="minorHAnsi"/>
        </w:rPr>
        <w:t>-</w:t>
      </w:r>
      <w:r w:rsidR="00462453" w:rsidRPr="00F1462B">
        <w:rPr>
          <w:rFonts w:asciiTheme="minorHAnsi" w:hAnsiTheme="minorHAnsi"/>
        </w:rPr>
        <w:t xml:space="preserve"> </w:t>
      </w:r>
      <w:r w:rsidRPr="00F1462B">
        <w:rPr>
          <w:rFonts w:asciiTheme="minorHAnsi" w:hAnsiTheme="minorHAnsi"/>
        </w:rPr>
        <w:t xml:space="preserve">1) </w:t>
      </w:r>
      <w:r w:rsidR="00ED21A6">
        <w:rPr>
          <w:rFonts w:asciiTheme="minorHAnsi" w:hAnsiTheme="minorHAnsi"/>
        </w:rPr>
        <w:t>(</w:t>
      </w:r>
      <w:r w:rsidR="00753F4B">
        <w:rPr>
          <w:rFonts w:asciiTheme="minorHAnsi" w:hAnsiTheme="minorHAnsi"/>
        </w:rPr>
        <w:t>Uradni list</w:t>
      </w:r>
      <w:r w:rsidR="00ED21A6">
        <w:rPr>
          <w:rFonts w:asciiTheme="minorHAnsi" w:hAnsiTheme="minorHAnsi"/>
        </w:rPr>
        <w:t xml:space="preserve"> RS, št. 39/06 –</w:t>
      </w:r>
      <w:r w:rsidRPr="00F1462B">
        <w:rPr>
          <w:rFonts w:asciiTheme="minorHAnsi" w:hAnsiTheme="minorHAnsi"/>
        </w:rPr>
        <w:t xml:space="preserve"> ura</w:t>
      </w:r>
      <w:r w:rsidR="00ED21A6">
        <w:rPr>
          <w:rFonts w:asciiTheme="minorHAnsi" w:hAnsiTheme="minorHAnsi"/>
        </w:rPr>
        <w:t>dno prečiščeno besedilo, 49/06 –</w:t>
      </w:r>
      <w:r w:rsidRPr="00F1462B">
        <w:rPr>
          <w:rFonts w:asciiTheme="minorHAnsi" w:hAnsiTheme="minorHAnsi"/>
        </w:rPr>
        <w:t xml:space="preserve"> ZMetD, 66/06</w:t>
      </w:r>
      <w:r w:rsidR="00ED21A6">
        <w:rPr>
          <w:rFonts w:asciiTheme="minorHAnsi" w:hAnsiTheme="minorHAnsi"/>
        </w:rPr>
        <w:t xml:space="preserve"> –</w:t>
      </w:r>
      <w:r w:rsidRPr="00F1462B">
        <w:rPr>
          <w:rFonts w:asciiTheme="minorHAnsi" w:hAnsiTheme="minorHAnsi"/>
        </w:rPr>
        <w:t xml:space="preserve"> </w:t>
      </w:r>
      <w:r w:rsidR="00104126" w:rsidRPr="00F1462B">
        <w:rPr>
          <w:rFonts w:asciiTheme="minorHAnsi" w:hAnsiTheme="minorHAnsi"/>
        </w:rPr>
        <w:t>o</w:t>
      </w:r>
      <w:r w:rsidRPr="00F1462B">
        <w:rPr>
          <w:rFonts w:asciiTheme="minorHAnsi" w:hAnsiTheme="minorHAnsi"/>
        </w:rPr>
        <w:t>dl.</w:t>
      </w:r>
      <w:r w:rsidR="00ED21A6">
        <w:rPr>
          <w:rFonts w:asciiTheme="minorHAnsi" w:hAnsiTheme="minorHAnsi"/>
        </w:rPr>
        <w:t xml:space="preserve"> US, 33/07 –</w:t>
      </w:r>
      <w:r w:rsidRPr="00F1462B">
        <w:rPr>
          <w:rFonts w:asciiTheme="minorHAnsi" w:hAnsiTheme="minorHAnsi"/>
        </w:rPr>
        <w:t xml:space="preserve"> ZPNačrt, 57/08-ZFO-1A, 70/08, </w:t>
      </w:r>
      <w:r w:rsidR="00104126" w:rsidRPr="00F1462B">
        <w:rPr>
          <w:rFonts w:asciiTheme="minorHAnsi" w:hAnsiTheme="minorHAnsi"/>
        </w:rPr>
        <w:t xml:space="preserve">108/09, </w:t>
      </w:r>
      <w:r w:rsidR="00ED21A6">
        <w:rPr>
          <w:rFonts w:asciiTheme="minorHAnsi" w:hAnsiTheme="minorHAnsi"/>
        </w:rPr>
        <w:br/>
      </w:r>
      <w:r w:rsidRPr="00F1462B">
        <w:rPr>
          <w:rFonts w:asciiTheme="minorHAnsi" w:hAnsiTheme="minorHAnsi"/>
        </w:rPr>
        <w:t>108/09 – ZPNačrt-A, 48/12, 57/12, 92/13, 56/15</w:t>
      </w:r>
      <w:r w:rsidR="00ED21A6">
        <w:rPr>
          <w:rFonts w:asciiTheme="minorHAnsi" w:hAnsiTheme="minorHAnsi"/>
        </w:rPr>
        <w:t xml:space="preserve">, 102/15, 30/16, 61/17 – </w:t>
      </w:r>
      <w:r w:rsidR="00152FC8" w:rsidRPr="00F1462B">
        <w:rPr>
          <w:rFonts w:asciiTheme="minorHAnsi" w:hAnsiTheme="minorHAnsi"/>
        </w:rPr>
        <w:t xml:space="preserve">GZ, </w:t>
      </w:r>
      <w:r w:rsidRPr="00F1462B">
        <w:rPr>
          <w:rFonts w:asciiTheme="minorHAnsi" w:hAnsiTheme="minorHAnsi"/>
        </w:rPr>
        <w:t xml:space="preserve">21/18 </w:t>
      </w:r>
      <w:r w:rsidR="00152FC8" w:rsidRPr="00F1462B">
        <w:rPr>
          <w:rFonts w:asciiTheme="minorHAnsi" w:hAnsiTheme="minorHAnsi"/>
        </w:rPr>
        <w:t>–</w:t>
      </w:r>
      <w:r w:rsidRPr="00F1462B">
        <w:rPr>
          <w:rFonts w:asciiTheme="minorHAnsi" w:hAnsiTheme="minorHAnsi"/>
        </w:rPr>
        <w:t xml:space="preserve"> ZNOrg</w:t>
      </w:r>
      <w:r w:rsidR="00104126" w:rsidRPr="00F1462B">
        <w:rPr>
          <w:rFonts w:asciiTheme="minorHAnsi" w:hAnsiTheme="minorHAnsi"/>
        </w:rPr>
        <w:t>,</w:t>
      </w:r>
      <w:r w:rsidR="00152FC8" w:rsidRPr="00F1462B">
        <w:rPr>
          <w:rFonts w:asciiTheme="minorHAnsi" w:hAnsiTheme="minorHAnsi"/>
        </w:rPr>
        <w:t xml:space="preserve"> </w:t>
      </w:r>
      <w:r w:rsidR="00ED21A6">
        <w:rPr>
          <w:rFonts w:asciiTheme="minorHAnsi" w:hAnsiTheme="minorHAnsi"/>
        </w:rPr>
        <w:br/>
      </w:r>
      <w:r w:rsidR="00152FC8" w:rsidRPr="00F1462B">
        <w:rPr>
          <w:rFonts w:asciiTheme="minorHAnsi" w:hAnsiTheme="minorHAnsi"/>
        </w:rPr>
        <w:t>84/18</w:t>
      </w:r>
      <w:r w:rsidR="00462453" w:rsidRPr="00F1462B">
        <w:rPr>
          <w:rFonts w:asciiTheme="minorHAnsi" w:hAnsiTheme="minorHAnsi"/>
        </w:rPr>
        <w:t xml:space="preserve"> </w:t>
      </w:r>
      <w:r w:rsidR="00104126" w:rsidRPr="00F1462B">
        <w:rPr>
          <w:rFonts w:asciiTheme="minorHAnsi" w:hAnsiTheme="minorHAnsi"/>
        </w:rPr>
        <w:t>–</w:t>
      </w:r>
      <w:r w:rsidR="00462453" w:rsidRPr="00F1462B">
        <w:rPr>
          <w:rFonts w:asciiTheme="minorHAnsi" w:hAnsiTheme="minorHAnsi"/>
        </w:rPr>
        <w:t xml:space="preserve"> </w:t>
      </w:r>
      <w:r w:rsidR="00152FC8" w:rsidRPr="00F1462B">
        <w:rPr>
          <w:rFonts w:asciiTheme="minorHAnsi" w:hAnsiTheme="minorHAnsi"/>
        </w:rPr>
        <w:t>ZIURKOE</w:t>
      </w:r>
      <w:r w:rsidR="00104126" w:rsidRPr="00F1462B">
        <w:rPr>
          <w:rFonts w:asciiTheme="minorHAnsi" w:hAnsiTheme="minorHAnsi"/>
        </w:rPr>
        <w:t xml:space="preserve"> in 158/20</w:t>
      </w:r>
      <w:r w:rsidR="00ED21A6">
        <w:rPr>
          <w:rFonts w:asciiTheme="minorHAnsi" w:hAnsiTheme="minorHAnsi"/>
        </w:rPr>
        <w:t>)</w:t>
      </w:r>
      <w:r w:rsidRPr="00F1462B">
        <w:rPr>
          <w:rFonts w:asciiTheme="minorHAnsi" w:hAnsiTheme="minorHAnsi"/>
        </w:rPr>
        <w:t>,</w:t>
      </w:r>
    </w:p>
    <w:p w14:paraId="2D778CF7" w14:textId="2CD78F5F" w:rsidR="00E26516" w:rsidRPr="00F1462B" w:rsidRDefault="00E26516" w:rsidP="00ED21A6">
      <w:pPr>
        <w:numPr>
          <w:ilvl w:val="0"/>
          <w:numId w:val="47"/>
        </w:numPr>
        <w:spacing w:after="0"/>
        <w:ind w:hanging="720"/>
        <w:jc w:val="both"/>
        <w:rPr>
          <w:rFonts w:asciiTheme="minorHAnsi" w:hAnsiTheme="minorHAnsi"/>
        </w:rPr>
      </w:pPr>
      <w:r w:rsidRPr="00F1462B">
        <w:rPr>
          <w:rFonts w:asciiTheme="minorHAnsi" w:hAnsiTheme="minorHAnsi"/>
        </w:rPr>
        <w:t xml:space="preserve">Uredba o ravnanju z odpadki, ki nastajajo pri opravljanju zdravstvene in veterinarske </w:t>
      </w:r>
      <w:r w:rsidR="008D7E37" w:rsidRPr="00F1462B">
        <w:rPr>
          <w:rFonts w:asciiTheme="minorHAnsi" w:hAnsiTheme="minorHAnsi"/>
        </w:rPr>
        <w:t>dejavnosti in z njima povezanih</w:t>
      </w:r>
      <w:r w:rsidR="00ED21A6">
        <w:rPr>
          <w:rFonts w:asciiTheme="minorHAnsi" w:hAnsiTheme="minorHAnsi"/>
        </w:rPr>
        <w:t xml:space="preserve"> raziskavah</w:t>
      </w:r>
      <w:r w:rsidRPr="00F1462B">
        <w:rPr>
          <w:rFonts w:asciiTheme="minorHAnsi" w:hAnsiTheme="minorHAnsi"/>
        </w:rPr>
        <w:t xml:space="preserve"> </w:t>
      </w:r>
      <w:r w:rsidR="00ED21A6">
        <w:rPr>
          <w:rFonts w:asciiTheme="minorHAnsi" w:hAnsiTheme="minorHAnsi"/>
        </w:rPr>
        <w:t>(</w:t>
      </w:r>
      <w:r w:rsidR="00753F4B">
        <w:rPr>
          <w:rFonts w:asciiTheme="minorHAnsi" w:hAnsiTheme="minorHAnsi"/>
        </w:rPr>
        <w:t>Uradni list</w:t>
      </w:r>
      <w:r w:rsidRPr="00F1462B">
        <w:rPr>
          <w:rFonts w:asciiTheme="minorHAnsi" w:hAnsiTheme="minorHAnsi"/>
        </w:rPr>
        <w:t xml:space="preserve"> RS, št. 89/08</w:t>
      </w:r>
      <w:r w:rsidR="00ED21A6">
        <w:rPr>
          <w:rFonts w:asciiTheme="minorHAnsi" w:hAnsiTheme="minorHAnsi"/>
        </w:rPr>
        <w:t>)</w:t>
      </w:r>
      <w:r w:rsidRPr="00F1462B">
        <w:rPr>
          <w:rFonts w:asciiTheme="minorHAnsi" w:hAnsiTheme="minorHAnsi"/>
        </w:rPr>
        <w:t xml:space="preserve">, </w:t>
      </w:r>
    </w:p>
    <w:p w14:paraId="5E67A7A9" w14:textId="6EC534BC" w:rsidR="00E26516" w:rsidRPr="00F1462B" w:rsidRDefault="00E26516" w:rsidP="00ED21A6">
      <w:pPr>
        <w:numPr>
          <w:ilvl w:val="0"/>
          <w:numId w:val="47"/>
        </w:numPr>
        <w:spacing w:after="0"/>
        <w:ind w:hanging="720"/>
        <w:jc w:val="both"/>
        <w:rPr>
          <w:rFonts w:asciiTheme="minorHAnsi" w:hAnsiTheme="minorHAnsi"/>
        </w:rPr>
      </w:pPr>
      <w:r w:rsidRPr="00F1462B">
        <w:rPr>
          <w:rFonts w:asciiTheme="minorHAnsi" w:hAnsiTheme="minorHAnsi"/>
        </w:rPr>
        <w:t>Uredba o ravnanju z amalgamskimi odpadki, ki nastanejo pri opravljanju zdravstvene dejavnosti in z njo povezanih r</w:t>
      </w:r>
      <w:r w:rsidR="00ED21A6">
        <w:rPr>
          <w:rFonts w:asciiTheme="minorHAnsi" w:hAnsiTheme="minorHAnsi"/>
        </w:rPr>
        <w:t>aziskavah</w:t>
      </w:r>
      <w:r w:rsidRPr="00F1462B">
        <w:rPr>
          <w:rFonts w:asciiTheme="minorHAnsi" w:hAnsiTheme="minorHAnsi"/>
        </w:rPr>
        <w:t xml:space="preserve"> </w:t>
      </w:r>
      <w:r w:rsidR="00ED21A6">
        <w:rPr>
          <w:rFonts w:asciiTheme="minorHAnsi" w:hAnsiTheme="minorHAnsi"/>
        </w:rPr>
        <w:t>(</w:t>
      </w:r>
      <w:r w:rsidR="00753F4B">
        <w:rPr>
          <w:rFonts w:asciiTheme="minorHAnsi" w:hAnsiTheme="minorHAnsi"/>
        </w:rPr>
        <w:t>Uradni list</w:t>
      </w:r>
      <w:r w:rsidRPr="00F1462B">
        <w:rPr>
          <w:rFonts w:asciiTheme="minorHAnsi" w:hAnsiTheme="minorHAnsi"/>
        </w:rPr>
        <w:t xml:space="preserve"> RS, št. 89/08</w:t>
      </w:r>
      <w:r w:rsidR="00ED21A6">
        <w:rPr>
          <w:rFonts w:asciiTheme="minorHAnsi" w:hAnsiTheme="minorHAnsi"/>
        </w:rPr>
        <w:t>)</w:t>
      </w:r>
      <w:r w:rsidRPr="00F1462B">
        <w:rPr>
          <w:rFonts w:asciiTheme="minorHAnsi" w:hAnsiTheme="minorHAnsi"/>
        </w:rPr>
        <w:t>.</w:t>
      </w:r>
    </w:p>
    <w:p w14:paraId="465EF330"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0" w:name="_Toc290980829"/>
      <w:bookmarkStart w:id="271" w:name="_Toc7008250"/>
      <w:bookmarkStart w:id="272" w:name="_Toc70591944"/>
      <w:bookmarkEnd w:id="242"/>
      <w:bookmarkEnd w:id="250"/>
      <w:r w:rsidRPr="00F1462B">
        <w:rPr>
          <w:rFonts w:asciiTheme="minorHAnsi" w:eastAsia="Arial Unicode MS" w:hAnsiTheme="minorHAnsi" w:cstheme="majorBidi"/>
          <w:b/>
          <w:bCs/>
          <w:caps/>
          <w:szCs w:val="28"/>
          <w:lang w:eastAsia="sl-SI"/>
        </w:rPr>
        <w:t>Minimalni sanitarno zdravstveni pogoji</w:t>
      </w:r>
      <w:bookmarkEnd w:id="270"/>
      <w:bookmarkEnd w:id="271"/>
      <w:bookmarkEnd w:id="272"/>
    </w:p>
    <w:p w14:paraId="43A45C81"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73" w:name="_Toc290980830"/>
      <w:bookmarkStart w:id="274" w:name="_Toc7008251"/>
      <w:bookmarkStart w:id="275" w:name="_Toc70591945"/>
      <w:r w:rsidRPr="00F1462B">
        <w:rPr>
          <w:rFonts w:asciiTheme="minorHAnsi" w:hAnsiTheme="minorHAnsi" w:cstheme="minorHAnsi"/>
          <w:b/>
          <w:bCs/>
          <w:szCs w:val="18"/>
          <w:lang w:eastAsia="sl-SI"/>
        </w:rPr>
        <w:t>Javni zdravstveni in socialni zavodi</w:t>
      </w:r>
      <w:bookmarkEnd w:id="273"/>
      <w:bookmarkEnd w:id="274"/>
      <w:bookmarkEnd w:id="275"/>
    </w:p>
    <w:p w14:paraId="137D9DC7" w14:textId="257C7C96" w:rsidR="000C0441" w:rsidRPr="00F1462B" w:rsidRDefault="000C0441" w:rsidP="00ED21A6">
      <w:pPr>
        <w:keepLines/>
        <w:numPr>
          <w:ilvl w:val="0"/>
          <w:numId w:val="45"/>
        </w:numPr>
        <w:spacing w:after="0" w:line="265" w:lineRule="auto"/>
        <w:ind w:left="709" w:hanging="709"/>
        <w:jc w:val="both"/>
        <w:rPr>
          <w:rFonts w:asciiTheme="minorHAnsi" w:eastAsia="Arial Unicode MS" w:hAnsiTheme="minorHAnsi" w:cstheme="minorHAnsi"/>
          <w:noProof/>
          <w:color w:val="000000"/>
          <w:lang w:eastAsia="sl-SI"/>
        </w:rPr>
      </w:pPr>
      <w:bookmarkStart w:id="276" w:name="_Toc290980831"/>
      <w:r w:rsidRPr="00F1462B">
        <w:rPr>
          <w:rFonts w:asciiTheme="minorHAnsi" w:eastAsia="Arial Unicode MS" w:hAnsiTheme="minorHAnsi" w:cstheme="minorHAnsi"/>
          <w:noProof/>
          <w:color w:val="000000"/>
          <w:lang w:eastAsia="sl-SI"/>
        </w:rPr>
        <w:t xml:space="preserve">Pravilnik o pogojih za opravljanje zasebne zdravstvene dejavnosti </w:t>
      </w:r>
      <w:r w:rsidR="004A0CD8">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004A0CD8">
        <w:rPr>
          <w:rFonts w:asciiTheme="minorHAnsi" w:eastAsia="Arial Unicode MS" w:hAnsiTheme="minorHAnsi" w:cstheme="minorHAnsi"/>
          <w:noProof/>
          <w:color w:val="000000"/>
          <w:lang w:eastAsia="sl-SI"/>
        </w:rPr>
        <w:t xml:space="preserve"> RS, št. 24/92, 98/99 – </w:t>
      </w:r>
      <w:r w:rsidRPr="00F1462B">
        <w:rPr>
          <w:rFonts w:asciiTheme="minorHAnsi" w:eastAsia="Arial Unicode MS" w:hAnsiTheme="minorHAnsi" w:cstheme="minorHAnsi"/>
          <w:noProof/>
          <w:color w:val="000000"/>
          <w:lang w:eastAsia="sl-SI"/>
        </w:rPr>
        <w:t>ZZdrS</w:t>
      </w:r>
      <w:r w:rsidR="001F3176" w:rsidRPr="00F1462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in 64/17 – ZZDej-K</w:t>
      </w:r>
      <w:r w:rsidR="004A0CD8">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551A97C2" w14:textId="5AB5A981" w:rsidR="000C0441" w:rsidRPr="00F1462B" w:rsidRDefault="000C0441" w:rsidP="00ED21A6">
      <w:pPr>
        <w:keepLines/>
        <w:numPr>
          <w:ilvl w:val="0"/>
          <w:numId w:val="45"/>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pogojih, ki jih morajo izpolnjevati laboratoriji za izvajanje preiskav na p</w:t>
      </w:r>
      <w:r w:rsidR="004A0CD8">
        <w:rPr>
          <w:rFonts w:asciiTheme="minorHAnsi" w:eastAsia="Arial Unicode MS" w:hAnsiTheme="minorHAnsi" w:cstheme="minorHAnsi"/>
          <w:noProof/>
          <w:color w:val="000000"/>
          <w:lang w:eastAsia="sl-SI"/>
        </w:rPr>
        <w:t>odročju laboratorijske medicine</w:t>
      </w:r>
      <w:r w:rsidRPr="00F1462B">
        <w:rPr>
          <w:rFonts w:asciiTheme="minorHAnsi" w:eastAsia="Arial Unicode MS" w:hAnsiTheme="minorHAnsi" w:cstheme="minorHAnsi"/>
          <w:noProof/>
          <w:color w:val="000000"/>
          <w:lang w:eastAsia="sl-SI"/>
        </w:rPr>
        <w:t xml:space="preserve"> </w:t>
      </w:r>
      <w:r w:rsidR="004A0CD8">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64/04</w:t>
      </w:r>
      <w:r w:rsidR="001F3176" w:rsidRPr="00F1462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1/16,</w:t>
      </w:r>
      <w:r w:rsidR="001F3176" w:rsidRPr="00F1462B">
        <w:rPr>
          <w:rFonts w:asciiTheme="minorHAnsi" w:eastAsia="Arial Unicode MS" w:hAnsiTheme="minorHAnsi" w:cstheme="minorHAnsi"/>
          <w:noProof/>
          <w:color w:val="000000"/>
          <w:lang w:eastAsia="sl-SI"/>
        </w:rPr>
        <w:t xml:space="preserve"> 56/19, 131/20 in 152/20 – ZZUOOP</w:t>
      </w:r>
      <w:r w:rsidR="004A0CD8">
        <w:rPr>
          <w:rFonts w:asciiTheme="minorHAnsi" w:eastAsia="Arial Unicode MS" w:hAnsiTheme="minorHAnsi" w:cstheme="minorHAnsi"/>
          <w:noProof/>
          <w:color w:val="000000"/>
          <w:lang w:eastAsia="sl-SI"/>
        </w:rPr>
        <w:t>)</w:t>
      </w:r>
      <w:r w:rsidR="001F3176" w:rsidRPr="00F1462B">
        <w:rPr>
          <w:rFonts w:asciiTheme="minorHAnsi" w:eastAsia="Arial Unicode MS" w:hAnsiTheme="minorHAnsi" w:cstheme="minorHAnsi"/>
          <w:noProof/>
          <w:color w:val="000000"/>
          <w:lang w:eastAsia="sl-SI"/>
        </w:rPr>
        <w:t>,</w:t>
      </w:r>
    </w:p>
    <w:p w14:paraId="783CDDB7" w14:textId="14495BA6" w:rsidR="000C0441" w:rsidRPr="00F1462B" w:rsidRDefault="000C0441" w:rsidP="00ED21A6">
      <w:pPr>
        <w:keepLines/>
        <w:numPr>
          <w:ilvl w:val="0"/>
          <w:numId w:val="45"/>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Pravilnik o pogojih, ki jih morajo izpolnjevati laboratoriji za pregledovanje brisov materničnega vratu </w:t>
      </w:r>
      <w:r w:rsidR="004A0CD8">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68/01</w:t>
      </w:r>
      <w:r w:rsidR="00A8608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in 128/04</w:t>
      </w:r>
      <w:r w:rsidR="004A0CD8">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5212B96E" w14:textId="56B93B12" w:rsidR="000C0441" w:rsidRPr="00F1462B" w:rsidRDefault="000C0441" w:rsidP="00ED21A6">
      <w:pPr>
        <w:keepLines/>
        <w:numPr>
          <w:ilvl w:val="0"/>
          <w:numId w:val="45"/>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Prostorska tehni</w:t>
      </w:r>
      <w:r w:rsidR="004A0CD8">
        <w:rPr>
          <w:rFonts w:asciiTheme="minorHAnsi" w:eastAsia="Arial Unicode MS" w:hAnsiTheme="minorHAnsi" w:cstheme="minorHAnsi"/>
          <w:noProof/>
          <w:color w:val="000000"/>
          <w:lang w:eastAsia="sl-SI"/>
        </w:rPr>
        <w:t>čna smernica TSG-12640-001:2008</w:t>
      </w:r>
      <w:r w:rsidRPr="00F1462B">
        <w:rPr>
          <w:rFonts w:asciiTheme="minorHAnsi" w:eastAsia="Arial Unicode MS" w:hAnsiTheme="minorHAnsi" w:cstheme="minorHAnsi"/>
          <w:noProof/>
          <w:color w:val="000000"/>
          <w:lang w:eastAsia="sl-SI"/>
        </w:rPr>
        <w:t xml:space="preserve"> </w:t>
      </w:r>
      <w:r w:rsidR="004A0CD8">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83/08</w:t>
      </w:r>
      <w:r w:rsidR="004A0CD8">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w:t>
      </w:r>
    </w:p>
    <w:p w14:paraId="336085DB" w14:textId="08A5B370" w:rsidR="000C0441" w:rsidRPr="00F1462B" w:rsidRDefault="000C0441" w:rsidP="00ED21A6">
      <w:pPr>
        <w:keepLines/>
        <w:numPr>
          <w:ilvl w:val="0"/>
          <w:numId w:val="45"/>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Pravilnik o kadrovskih, tehničnih in prostorskih pogojih izvajalcev psihiatričnega zdravljenja ter </w:t>
      </w:r>
      <w:r w:rsidR="004A0CD8">
        <w:rPr>
          <w:rFonts w:asciiTheme="minorHAnsi" w:eastAsia="Arial Unicode MS" w:hAnsiTheme="minorHAnsi" w:cstheme="minorHAnsi"/>
          <w:noProof/>
          <w:color w:val="000000"/>
          <w:lang w:eastAsia="sl-SI"/>
        </w:rPr>
        <w:t>o postopku njihove verifikacije</w:t>
      </w:r>
      <w:r w:rsidRPr="00F1462B">
        <w:rPr>
          <w:rFonts w:asciiTheme="minorHAnsi" w:eastAsia="Arial Unicode MS" w:hAnsiTheme="minorHAnsi" w:cstheme="minorHAnsi"/>
          <w:noProof/>
          <w:color w:val="000000"/>
          <w:lang w:eastAsia="sl-SI"/>
        </w:rPr>
        <w:t xml:space="preserve"> </w:t>
      </w:r>
      <w:r w:rsidR="004A0CD8">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63/09</w:t>
      </w:r>
      <w:r w:rsidR="004A0CD8">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18FBF4AF"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77" w:name="_Toc7008252"/>
      <w:bookmarkStart w:id="278" w:name="_Toc70591946"/>
      <w:r w:rsidRPr="00F1462B">
        <w:rPr>
          <w:rFonts w:asciiTheme="minorHAnsi" w:hAnsiTheme="minorHAnsi" w:cstheme="minorHAnsi"/>
          <w:b/>
          <w:bCs/>
          <w:szCs w:val="18"/>
          <w:lang w:eastAsia="sl-SI"/>
        </w:rPr>
        <w:t>Higienska nega</w:t>
      </w:r>
      <w:bookmarkEnd w:id="276"/>
      <w:bookmarkEnd w:id="277"/>
      <w:bookmarkEnd w:id="278"/>
    </w:p>
    <w:p w14:paraId="14E6940D" w14:textId="434F4F69" w:rsidR="000C0441" w:rsidRPr="00F1462B" w:rsidRDefault="000C0441" w:rsidP="00D63D85">
      <w:pPr>
        <w:keepLines/>
        <w:numPr>
          <w:ilvl w:val="0"/>
          <w:numId w:val="44"/>
        </w:numPr>
        <w:spacing w:after="0" w:line="265" w:lineRule="auto"/>
        <w:ind w:hanging="720"/>
        <w:jc w:val="both"/>
        <w:rPr>
          <w:rFonts w:asciiTheme="minorHAnsi" w:eastAsia="Arial Unicode MS" w:hAnsiTheme="minorHAnsi" w:cstheme="minorHAnsi"/>
          <w:noProof/>
          <w:color w:val="000000"/>
          <w:lang w:eastAsia="sl-SI"/>
        </w:rPr>
      </w:pPr>
      <w:bookmarkStart w:id="279" w:name="_Toc290980832"/>
      <w:r w:rsidRPr="00F1462B">
        <w:rPr>
          <w:rFonts w:asciiTheme="minorHAnsi" w:eastAsia="Arial Unicode MS" w:hAnsiTheme="minorHAnsi" w:cstheme="minorHAnsi"/>
          <w:noProof/>
          <w:color w:val="000000"/>
          <w:lang w:eastAsia="sl-SI"/>
        </w:rPr>
        <w:t>Zak</w:t>
      </w:r>
      <w:r w:rsidR="00D63D85">
        <w:rPr>
          <w:rFonts w:asciiTheme="minorHAnsi" w:eastAsia="Arial Unicode MS" w:hAnsiTheme="minorHAnsi" w:cstheme="minorHAnsi"/>
          <w:noProof/>
          <w:color w:val="000000"/>
          <w:lang w:eastAsia="sl-SI"/>
        </w:rPr>
        <w:t>on o nalezljivih boleznih (ZNB)</w:t>
      </w:r>
      <w:r w:rsidRPr="00F1462B">
        <w:rPr>
          <w:rFonts w:asciiTheme="minorHAnsi" w:eastAsia="Arial Unicode MS" w:hAnsiTheme="minorHAnsi" w:cstheme="minorHAnsi"/>
          <w:noProof/>
          <w:color w:val="000000"/>
          <w:lang w:eastAsia="sl-SI"/>
        </w:rPr>
        <w:t xml:space="preserve"> </w:t>
      </w:r>
      <w:r w:rsidR="00D63D85">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33/06</w:t>
      </w:r>
      <w:r w:rsidR="00527C5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w:t>
      </w:r>
      <w:r w:rsidR="00527C50" w:rsidRPr="00F1462B">
        <w:rPr>
          <w:rFonts w:asciiTheme="minorHAnsi" w:eastAsia="Arial Unicode MS" w:hAnsiTheme="minorHAnsi" w:cstheme="minorHAnsi"/>
          <w:noProof/>
          <w:color w:val="000000"/>
          <w:lang w:eastAsia="sl-SI"/>
        </w:rPr>
        <w:t xml:space="preserve"> </w:t>
      </w:r>
      <w:r w:rsidRPr="00F1462B">
        <w:rPr>
          <w:rFonts w:asciiTheme="minorHAnsi" w:eastAsia="Arial Unicode MS" w:hAnsiTheme="minorHAnsi" w:cstheme="minorHAnsi"/>
          <w:noProof/>
          <w:color w:val="000000"/>
          <w:lang w:eastAsia="sl-SI"/>
        </w:rPr>
        <w:t>uradno prečiščeno besedilo,</w:t>
      </w:r>
      <w:r w:rsidR="00527C50" w:rsidRPr="00F1462B">
        <w:rPr>
          <w:rFonts w:asciiTheme="minorHAnsi" w:eastAsia="Arial Unicode MS" w:hAnsiTheme="minorHAnsi" w:cstheme="minorHAnsi"/>
          <w:noProof/>
          <w:color w:val="000000"/>
          <w:lang w:eastAsia="sl-SI"/>
        </w:rPr>
        <w:t xml:space="preserve"> 49/20 – ZIUZEOP, 142/20, 175/20 – ZIUOPDVE, 15/21 – ZDUOP, 82/21 in 178/21 – odl. US</w:t>
      </w:r>
      <w:r w:rsidR="00D63D85">
        <w:rPr>
          <w:rFonts w:asciiTheme="minorHAnsi" w:eastAsia="Arial Unicode MS" w:hAnsiTheme="minorHAnsi" w:cstheme="minorHAnsi"/>
          <w:noProof/>
          <w:color w:val="000000"/>
          <w:lang w:eastAsia="sl-SI"/>
        </w:rPr>
        <w:t>)</w:t>
      </w:r>
      <w:r w:rsidR="00052A7C" w:rsidRPr="00F1462B">
        <w:rPr>
          <w:rFonts w:asciiTheme="minorHAnsi" w:eastAsia="Arial Unicode MS" w:hAnsiTheme="minorHAnsi" w:cstheme="minorHAnsi"/>
          <w:noProof/>
          <w:color w:val="000000"/>
          <w:lang w:eastAsia="sl-SI"/>
        </w:rPr>
        <w:t>,</w:t>
      </w:r>
    </w:p>
    <w:p w14:paraId="6CCA6C38" w14:textId="36B0AAFD" w:rsidR="000C0441" w:rsidRPr="00F1462B" w:rsidRDefault="000C0441" w:rsidP="00D63D85">
      <w:pPr>
        <w:keepLines/>
        <w:numPr>
          <w:ilvl w:val="0"/>
          <w:numId w:val="44"/>
        </w:numPr>
        <w:spacing w:after="0" w:line="265" w:lineRule="auto"/>
        <w:ind w:hanging="720"/>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Zakon o tehničnih zahtevah za proizvode in o ugotavljanju skladnosti (ZTZPUS</w:t>
      </w:r>
      <w:r w:rsidR="00052A7C" w:rsidRPr="00F1462B">
        <w:rPr>
          <w:rFonts w:asciiTheme="minorHAnsi" w:eastAsia="Arial Unicode MS" w:hAnsiTheme="minorHAnsi" w:cstheme="minorHAnsi"/>
          <w:noProof/>
          <w:color w:val="000000"/>
          <w:lang w:eastAsia="sl-SI"/>
        </w:rPr>
        <w:t>-1</w:t>
      </w:r>
      <w:r w:rsidR="00D63D85">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w:t>
      </w:r>
      <w:r w:rsidR="00D63D85">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17/11</w:t>
      </w:r>
      <w:r w:rsidR="00D63D85">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2CA694B5" w14:textId="26DE7AFF" w:rsidR="000C0441" w:rsidRPr="00F1462B" w:rsidRDefault="000C0441" w:rsidP="00D63D85">
      <w:pPr>
        <w:keepLines/>
        <w:numPr>
          <w:ilvl w:val="0"/>
          <w:numId w:val="44"/>
        </w:numPr>
        <w:spacing w:after="0" w:line="265" w:lineRule="auto"/>
        <w:ind w:hanging="720"/>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Zakon o splošni varnosti proizvodov (ZSVP</w:t>
      </w:r>
      <w:r w:rsidR="00A86080" w:rsidRPr="00F1462B">
        <w:rPr>
          <w:rFonts w:asciiTheme="minorHAnsi" w:eastAsia="Arial Unicode MS" w:hAnsiTheme="minorHAnsi" w:cstheme="minorHAnsi"/>
          <w:noProof/>
          <w:color w:val="000000"/>
          <w:lang w:eastAsia="sl-SI"/>
        </w:rPr>
        <w:t xml:space="preserve"> </w:t>
      </w:r>
      <w:r w:rsidR="00D63D85">
        <w:rPr>
          <w:rFonts w:asciiTheme="minorHAnsi" w:eastAsia="Arial Unicode MS" w:hAnsiTheme="minorHAnsi" w:cstheme="minorHAnsi"/>
          <w:noProof/>
          <w:color w:val="000000"/>
          <w:lang w:eastAsia="sl-SI"/>
        </w:rPr>
        <w:t>- 1)</w:t>
      </w:r>
      <w:r w:rsidR="00A86080" w:rsidRPr="00F1462B">
        <w:rPr>
          <w:rFonts w:asciiTheme="minorHAnsi" w:eastAsia="Arial Unicode MS" w:hAnsiTheme="minorHAnsi" w:cstheme="minorHAnsi"/>
          <w:noProof/>
          <w:color w:val="000000"/>
          <w:lang w:eastAsia="sl-SI"/>
        </w:rPr>
        <w:t xml:space="preserve"> </w:t>
      </w:r>
      <w:r w:rsidR="00D63D85">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00A86080" w:rsidRPr="00F1462B">
        <w:rPr>
          <w:rFonts w:asciiTheme="minorHAnsi" w:eastAsia="Arial Unicode MS" w:hAnsiTheme="minorHAnsi" w:cstheme="minorHAnsi"/>
          <w:noProof/>
          <w:color w:val="000000"/>
          <w:lang w:eastAsia="sl-SI"/>
        </w:rPr>
        <w:t xml:space="preserve"> RS, št. 101/03</w:t>
      </w:r>
      <w:r w:rsidR="00D63D85">
        <w:rPr>
          <w:rFonts w:asciiTheme="minorHAnsi" w:eastAsia="Arial Unicode MS" w:hAnsiTheme="minorHAnsi" w:cstheme="minorHAnsi"/>
          <w:noProof/>
          <w:color w:val="000000"/>
          <w:lang w:eastAsia="sl-SI"/>
        </w:rPr>
        <w:t>)</w:t>
      </w:r>
      <w:r w:rsidR="00A86080" w:rsidRPr="00F1462B">
        <w:rPr>
          <w:rFonts w:asciiTheme="minorHAnsi" w:eastAsia="Arial Unicode MS" w:hAnsiTheme="minorHAnsi" w:cstheme="minorHAnsi"/>
          <w:noProof/>
          <w:color w:val="000000"/>
          <w:lang w:eastAsia="sl-SI"/>
        </w:rPr>
        <w:t>,</w:t>
      </w:r>
    </w:p>
    <w:p w14:paraId="0DA3C10B" w14:textId="7BDA615C" w:rsidR="000C0441" w:rsidRPr="00F1462B" w:rsidRDefault="000C0441" w:rsidP="00D63D85">
      <w:pPr>
        <w:keepLines/>
        <w:numPr>
          <w:ilvl w:val="0"/>
          <w:numId w:val="44"/>
        </w:numPr>
        <w:spacing w:after="0" w:line="265" w:lineRule="auto"/>
        <w:ind w:hanging="720"/>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minimalnih sanitarno zdravstvenih pogojih za opravljanje dejavnosti higienske neg</w:t>
      </w:r>
      <w:r w:rsidR="00D63D85">
        <w:rPr>
          <w:rFonts w:asciiTheme="minorHAnsi" w:eastAsia="Arial Unicode MS" w:hAnsiTheme="minorHAnsi" w:cstheme="minorHAnsi"/>
          <w:noProof/>
          <w:color w:val="000000"/>
          <w:lang w:eastAsia="sl-SI"/>
        </w:rPr>
        <w:t>e in drugih podobnih dejavnosti</w:t>
      </w:r>
      <w:r w:rsidRPr="00F1462B">
        <w:rPr>
          <w:rFonts w:asciiTheme="minorHAnsi" w:eastAsia="Arial Unicode MS" w:hAnsiTheme="minorHAnsi" w:cstheme="minorHAnsi"/>
          <w:noProof/>
          <w:color w:val="000000"/>
          <w:lang w:eastAsia="sl-SI"/>
        </w:rPr>
        <w:t xml:space="preserve"> </w:t>
      </w:r>
      <w:r w:rsidR="00D63D85">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104/09</w:t>
      </w:r>
      <w:r w:rsidR="00052A7C" w:rsidRPr="00F1462B">
        <w:rPr>
          <w:rFonts w:asciiTheme="minorHAnsi" w:eastAsia="Arial Unicode MS" w:hAnsiTheme="minorHAnsi" w:cstheme="minorHAnsi"/>
          <w:noProof/>
          <w:color w:val="000000"/>
          <w:lang w:eastAsia="sl-SI"/>
        </w:rPr>
        <w:t xml:space="preserve"> in</w:t>
      </w:r>
      <w:r w:rsidRPr="00F1462B">
        <w:rPr>
          <w:rFonts w:asciiTheme="minorHAnsi" w:eastAsia="Arial Unicode MS" w:hAnsiTheme="minorHAnsi" w:cstheme="minorHAnsi"/>
          <w:noProof/>
          <w:color w:val="000000"/>
          <w:lang w:eastAsia="sl-SI"/>
        </w:rPr>
        <w:t xml:space="preserve"> 17/11</w:t>
      </w:r>
      <w:r w:rsidR="00A86080" w:rsidRPr="00F1462B">
        <w:rPr>
          <w:rFonts w:asciiTheme="minorHAnsi" w:eastAsia="Arial Unicode MS" w:hAnsiTheme="minorHAnsi" w:cstheme="minorHAnsi"/>
          <w:noProof/>
          <w:color w:val="000000"/>
          <w:lang w:eastAsia="sl-SI"/>
        </w:rPr>
        <w:t xml:space="preserve"> – </w:t>
      </w:r>
      <w:r w:rsidRPr="00F1462B">
        <w:rPr>
          <w:rFonts w:asciiTheme="minorHAnsi" w:eastAsia="Arial Unicode MS" w:hAnsiTheme="minorHAnsi" w:cstheme="minorHAnsi"/>
          <w:noProof/>
          <w:color w:val="000000"/>
          <w:lang w:eastAsia="sl-SI"/>
        </w:rPr>
        <w:t>ZTZPUS</w:t>
      </w:r>
      <w:r w:rsidR="00A86080" w:rsidRPr="00F1462B">
        <w:rPr>
          <w:rFonts w:asciiTheme="minorHAnsi" w:eastAsia="Arial Unicode MS" w:hAnsiTheme="minorHAnsi" w:cstheme="minorHAnsi"/>
          <w:noProof/>
          <w:color w:val="000000"/>
          <w:lang w:eastAsia="sl-SI"/>
        </w:rPr>
        <w:t xml:space="preserve"> </w:t>
      </w:r>
      <w:r w:rsidR="00D63D85">
        <w:rPr>
          <w:rFonts w:asciiTheme="minorHAnsi" w:eastAsia="Arial Unicode MS" w:hAnsiTheme="minorHAnsi" w:cstheme="minorHAnsi"/>
          <w:noProof/>
          <w:color w:val="000000"/>
          <w:lang w:eastAsia="sl-SI"/>
        </w:rPr>
        <w:t>–</w:t>
      </w:r>
      <w:r w:rsidR="00A86080" w:rsidRPr="00F1462B">
        <w:rPr>
          <w:rFonts w:asciiTheme="minorHAnsi" w:eastAsia="Arial Unicode MS" w:hAnsiTheme="minorHAnsi" w:cstheme="minorHAnsi"/>
          <w:noProof/>
          <w:color w:val="000000"/>
          <w:lang w:eastAsia="sl-SI"/>
        </w:rPr>
        <w:t xml:space="preserve"> 1</w:t>
      </w:r>
      <w:r w:rsidR="00D63D85">
        <w:rPr>
          <w:rFonts w:asciiTheme="minorHAnsi" w:eastAsia="Arial Unicode MS" w:hAnsiTheme="minorHAnsi" w:cstheme="minorHAnsi"/>
          <w:noProof/>
          <w:color w:val="000000"/>
          <w:lang w:eastAsia="sl-SI"/>
        </w:rPr>
        <w:t>)</w:t>
      </w:r>
      <w:r w:rsidR="00A86080" w:rsidRPr="00F1462B">
        <w:rPr>
          <w:rFonts w:asciiTheme="minorHAnsi" w:eastAsia="Arial Unicode MS" w:hAnsiTheme="minorHAnsi" w:cstheme="minorHAnsi"/>
          <w:noProof/>
          <w:color w:val="000000"/>
          <w:lang w:eastAsia="sl-SI"/>
        </w:rPr>
        <w:t>,</w:t>
      </w:r>
    </w:p>
    <w:p w14:paraId="13B86641" w14:textId="26E7AE95" w:rsidR="008E78E3" w:rsidRPr="00975546" w:rsidRDefault="00D63D85" w:rsidP="00D63D85">
      <w:pPr>
        <w:keepLines/>
        <w:numPr>
          <w:ilvl w:val="0"/>
          <w:numId w:val="44"/>
        </w:numPr>
        <w:spacing w:after="0" w:line="265" w:lineRule="auto"/>
        <w:ind w:hanging="720"/>
        <w:jc w:val="both"/>
        <w:rPr>
          <w:rFonts w:asciiTheme="minorHAnsi" w:eastAsia="Arial Unicode MS" w:hAnsiTheme="minorHAnsi" w:cstheme="minorHAnsi"/>
          <w:noProof/>
          <w:color w:val="000000"/>
          <w:lang w:eastAsia="sl-SI"/>
        </w:rPr>
      </w:pPr>
      <w:r>
        <w:rPr>
          <w:rFonts w:asciiTheme="minorHAnsi" w:eastAsia="Arial Unicode MS" w:hAnsiTheme="minorHAnsi" w:cstheme="minorHAnsi"/>
          <w:noProof/>
          <w:color w:val="000000"/>
          <w:lang w:eastAsia="sl-SI"/>
        </w:rPr>
        <w:t>Pravilnik o pitni vodi</w:t>
      </w:r>
      <w:r w:rsidR="000C0441" w:rsidRPr="00F1462B">
        <w:rPr>
          <w:rFonts w:asciiTheme="minorHAnsi" w:eastAsia="Arial Unicode MS" w:hAnsiTheme="minorHAnsi" w:cstheme="minorHAnsi"/>
          <w:noProof/>
          <w:color w:val="000000"/>
          <w:lang w:eastAsia="sl-SI"/>
        </w:rPr>
        <w:t xml:space="preserve"> </w:t>
      </w:r>
      <w:r>
        <w:rPr>
          <w:rFonts w:asciiTheme="minorHAnsi" w:eastAsia="Arial Unicode MS" w:hAnsiTheme="minorHAnsi" w:cstheme="minorHAnsi"/>
          <w:noProof/>
          <w:color w:val="000000"/>
          <w:lang w:eastAsia="sl-SI"/>
        </w:rPr>
        <w:t>(</w:t>
      </w:r>
      <w:r w:rsidR="00753F4B">
        <w:rPr>
          <w:rFonts w:asciiTheme="minorHAnsi" w:eastAsia="Arial Unicode MS" w:hAnsiTheme="minorHAnsi" w:cstheme="minorHAnsi"/>
          <w:noProof/>
          <w:color w:val="000000"/>
          <w:lang w:eastAsia="sl-SI"/>
        </w:rPr>
        <w:t>Uradni list</w:t>
      </w:r>
      <w:r w:rsidR="000C0441" w:rsidRPr="00F1462B">
        <w:rPr>
          <w:rFonts w:asciiTheme="minorHAnsi" w:eastAsia="Arial Unicode MS" w:hAnsiTheme="minorHAnsi" w:cstheme="minorHAnsi"/>
          <w:noProof/>
          <w:color w:val="000000"/>
          <w:lang w:eastAsia="sl-SI"/>
        </w:rPr>
        <w:t xml:space="preserve"> RS, št. 19/04, 35/04, 26/06, 92/06, 25/09, 74/15 in 51/17</w:t>
      </w:r>
      <w:r>
        <w:rPr>
          <w:rFonts w:asciiTheme="minorHAnsi" w:eastAsia="Arial Unicode MS" w:hAnsiTheme="minorHAnsi" w:cstheme="minorHAnsi"/>
          <w:noProof/>
          <w:color w:val="000000"/>
          <w:lang w:eastAsia="sl-SI"/>
        </w:rPr>
        <w:t>)</w:t>
      </w:r>
      <w:r w:rsidR="000C0441" w:rsidRPr="00F1462B">
        <w:rPr>
          <w:rFonts w:asciiTheme="minorHAnsi" w:eastAsia="Arial Unicode MS" w:hAnsiTheme="minorHAnsi" w:cstheme="minorHAnsi"/>
          <w:noProof/>
          <w:color w:val="000000"/>
          <w:lang w:eastAsia="sl-SI"/>
        </w:rPr>
        <w:t>.</w:t>
      </w:r>
      <w:bookmarkStart w:id="280" w:name="_Toc7008253"/>
    </w:p>
    <w:p w14:paraId="2B6CA831" w14:textId="4813FA46"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81" w:name="_Toc70591947"/>
      <w:r w:rsidRPr="00F1462B">
        <w:rPr>
          <w:rFonts w:asciiTheme="minorHAnsi" w:hAnsiTheme="minorHAnsi" w:cstheme="minorHAnsi"/>
          <w:b/>
          <w:bCs/>
          <w:szCs w:val="18"/>
          <w:lang w:eastAsia="sl-SI"/>
        </w:rPr>
        <w:t>Dejavnost otroškega varstva, vzgoje in izobraževanja</w:t>
      </w:r>
      <w:bookmarkEnd w:id="279"/>
      <w:bookmarkEnd w:id="280"/>
      <w:bookmarkEnd w:id="281"/>
    </w:p>
    <w:p w14:paraId="027D18E6" w14:textId="37C4CED9" w:rsidR="000C0441" w:rsidRPr="00F1462B" w:rsidRDefault="000C0441" w:rsidP="00D63D85">
      <w:pPr>
        <w:numPr>
          <w:ilvl w:val="0"/>
          <w:numId w:val="43"/>
        </w:numPr>
        <w:spacing w:after="0"/>
        <w:ind w:hanging="720"/>
        <w:jc w:val="both"/>
        <w:rPr>
          <w:rFonts w:asciiTheme="minorHAnsi" w:hAnsiTheme="minorHAnsi"/>
        </w:rPr>
      </w:pPr>
      <w:bookmarkStart w:id="282" w:name="_Toc290980833"/>
      <w:r w:rsidRPr="00F1462B">
        <w:rPr>
          <w:rFonts w:asciiTheme="minorHAnsi" w:hAnsiTheme="minorHAnsi"/>
        </w:rPr>
        <w:lastRenderedPageBreak/>
        <w:t xml:space="preserve">Zakon o nalezljivih boleznih (ZNB), </w:t>
      </w:r>
      <w:r w:rsidR="00753F4B">
        <w:rPr>
          <w:rFonts w:asciiTheme="minorHAnsi" w:hAnsiTheme="minorHAnsi"/>
        </w:rPr>
        <w:t>Uradni list</w:t>
      </w:r>
      <w:r w:rsidRPr="00F1462B">
        <w:rPr>
          <w:rFonts w:asciiTheme="minorHAnsi" w:hAnsiTheme="minorHAnsi"/>
        </w:rPr>
        <w:t xml:space="preserve"> RS, št. 33/06</w:t>
      </w:r>
      <w:r w:rsidR="00052A7C" w:rsidRPr="00F1462B">
        <w:rPr>
          <w:rFonts w:asciiTheme="minorHAnsi" w:hAnsiTheme="minorHAnsi"/>
        </w:rPr>
        <w:t xml:space="preserve"> </w:t>
      </w:r>
      <w:r w:rsidRPr="00F1462B">
        <w:rPr>
          <w:rFonts w:asciiTheme="minorHAnsi" w:hAnsiTheme="minorHAnsi"/>
        </w:rPr>
        <w:t>- uradno prečiščeno besedilo,</w:t>
      </w:r>
      <w:r w:rsidR="00052A7C" w:rsidRPr="00F1462B">
        <w:rPr>
          <w:rFonts w:asciiTheme="minorHAnsi" w:hAnsiTheme="minorHAnsi"/>
        </w:rPr>
        <w:t xml:space="preserve"> </w:t>
      </w:r>
      <w:r w:rsidR="00052A7C" w:rsidRPr="00F1462B">
        <w:rPr>
          <w:rFonts w:asciiTheme="minorHAnsi" w:eastAsia="Arial Unicode MS" w:hAnsiTheme="minorHAnsi" w:cstheme="minorHAnsi"/>
          <w:noProof/>
          <w:color w:val="000000"/>
          <w:lang w:eastAsia="sl-SI"/>
        </w:rPr>
        <w:t>49/20 – ZIUZEOP, 142/20, 175/20 – ZIUOPDVE, 15/21 – ZDUOP, 82/21 in 178/21 – odl. US,</w:t>
      </w:r>
    </w:p>
    <w:p w14:paraId="1430F2C5" w14:textId="4A8A976C" w:rsidR="000C0441" w:rsidRPr="00F1462B" w:rsidRDefault="00D63D85" w:rsidP="00D63D85">
      <w:pPr>
        <w:numPr>
          <w:ilvl w:val="0"/>
          <w:numId w:val="43"/>
        </w:numPr>
        <w:spacing w:after="0"/>
        <w:ind w:hanging="720"/>
        <w:jc w:val="both"/>
        <w:rPr>
          <w:rFonts w:asciiTheme="minorHAnsi" w:hAnsiTheme="minorHAnsi"/>
        </w:rPr>
      </w:pPr>
      <w:r>
        <w:rPr>
          <w:rFonts w:asciiTheme="minorHAnsi" w:hAnsiTheme="minorHAnsi"/>
        </w:rPr>
        <w:t>Zakon o vrtcih (ZVrt)</w:t>
      </w:r>
      <w:r w:rsidR="000C0441" w:rsidRPr="00F1462B">
        <w:rPr>
          <w:rFonts w:asciiTheme="minorHAnsi" w:hAnsiTheme="minorHAnsi"/>
        </w:rPr>
        <w:t xml:space="preserve"> </w:t>
      </w:r>
      <w:r>
        <w:rPr>
          <w:rFonts w:asciiTheme="minorHAnsi" w:hAnsiTheme="minorHAnsi"/>
        </w:rPr>
        <w:t>(</w:t>
      </w:r>
      <w:r w:rsidR="00753F4B">
        <w:rPr>
          <w:rFonts w:asciiTheme="minorHAnsi" w:hAnsiTheme="minorHAnsi"/>
        </w:rPr>
        <w:t>Uradni list</w:t>
      </w:r>
      <w:r>
        <w:rPr>
          <w:rFonts w:asciiTheme="minorHAnsi" w:hAnsiTheme="minorHAnsi"/>
        </w:rPr>
        <w:t xml:space="preserve"> RS, št. 100/05 –</w:t>
      </w:r>
      <w:r w:rsidR="000C0441" w:rsidRPr="00F1462B">
        <w:rPr>
          <w:rFonts w:asciiTheme="minorHAnsi" w:hAnsiTheme="minorHAnsi"/>
        </w:rPr>
        <w:t xml:space="preserve"> uradno prečiščeno besedilo, 25/08, </w:t>
      </w:r>
      <w:r>
        <w:rPr>
          <w:rFonts w:asciiTheme="minorHAnsi" w:hAnsiTheme="minorHAnsi"/>
        </w:rPr>
        <w:br/>
        <w:t xml:space="preserve">98/09 – </w:t>
      </w:r>
      <w:r w:rsidR="000C0441" w:rsidRPr="00F1462B">
        <w:rPr>
          <w:rFonts w:asciiTheme="minorHAnsi" w:hAnsiTheme="minorHAnsi"/>
        </w:rPr>
        <w:t>ZIUZGK, 36/10, 62/10-ZUPJS, 94/10-ZIU, 40/12-ZUJF, 14/15</w:t>
      </w:r>
      <w:r w:rsidR="00A86080" w:rsidRPr="00F1462B">
        <w:rPr>
          <w:rFonts w:asciiTheme="minorHAnsi" w:hAnsiTheme="minorHAnsi"/>
        </w:rPr>
        <w:t xml:space="preserve"> </w:t>
      </w:r>
      <w:r w:rsidR="0044386B" w:rsidRPr="00F1462B">
        <w:rPr>
          <w:rFonts w:asciiTheme="minorHAnsi" w:hAnsiTheme="minorHAnsi"/>
        </w:rPr>
        <w:t>–</w:t>
      </w:r>
      <w:r w:rsidR="00A86080" w:rsidRPr="00F1462B">
        <w:rPr>
          <w:rFonts w:asciiTheme="minorHAnsi" w:hAnsiTheme="minorHAnsi"/>
        </w:rPr>
        <w:t xml:space="preserve"> </w:t>
      </w:r>
      <w:r w:rsidR="000C0441" w:rsidRPr="00F1462B">
        <w:rPr>
          <w:rFonts w:asciiTheme="minorHAnsi" w:hAnsiTheme="minorHAnsi"/>
        </w:rPr>
        <w:t>ZUUJFO</w:t>
      </w:r>
      <w:r w:rsidR="0044386B" w:rsidRPr="00F1462B">
        <w:rPr>
          <w:rFonts w:asciiTheme="minorHAnsi" w:hAnsiTheme="minorHAnsi"/>
        </w:rPr>
        <w:t>,</w:t>
      </w:r>
      <w:r w:rsidR="000C0441" w:rsidRPr="00F1462B">
        <w:rPr>
          <w:rFonts w:asciiTheme="minorHAnsi" w:hAnsiTheme="minorHAnsi"/>
        </w:rPr>
        <w:t xml:space="preserve"> 55/17</w:t>
      </w:r>
      <w:r w:rsidR="0044386B" w:rsidRPr="00F1462B">
        <w:rPr>
          <w:rFonts w:asciiTheme="minorHAnsi" w:hAnsiTheme="minorHAnsi"/>
        </w:rPr>
        <w:t xml:space="preserve"> in 18/21</w:t>
      </w:r>
      <w:r>
        <w:rPr>
          <w:rFonts w:asciiTheme="minorHAnsi" w:hAnsiTheme="minorHAnsi"/>
        </w:rPr>
        <w:t>)</w:t>
      </w:r>
      <w:r w:rsidR="000C0441" w:rsidRPr="00F1462B">
        <w:rPr>
          <w:rFonts w:asciiTheme="minorHAnsi" w:hAnsiTheme="minorHAnsi"/>
        </w:rPr>
        <w:t>,</w:t>
      </w:r>
    </w:p>
    <w:p w14:paraId="34DE206C" w14:textId="2B65DF26" w:rsidR="000C0441" w:rsidRPr="00F1462B" w:rsidRDefault="000C0441" w:rsidP="00D63D85">
      <w:pPr>
        <w:numPr>
          <w:ilvl w:val="0"/>
          <w:numId w:val="43"/>
        </w:numPr>
        <w:spacing w:after="0"/>
        <w:ind w:hanging="720"/>
        <w:jc w:val="both"/>
        <w:rPr>
          <w:rFonts w:asciiTheme="minorHAnsi" w:hAnsiTheme="minorHAnsi"/>
        </w:rPr>
      </w:pPr>
      <w:r w:rsidRPr="00F1462B">
        <w:rPr>
          <w:rFonts w:asciiTheme="minorHAnsi" w:hAnsiTheme="minorHAnsi"/>
        </w:rPr>
        <w:t>Pravilnik o normativih in minimalnih tehničnih pog</w:t>
      </w:r>
      <w:r w:rsidR="00D63D85">
        <w:rPr>
          <w:rFonts w:asciiTheme="minorHAnsi" w:hAnsiTheme="minorHAnsi"/>
        </w:rPr>
        <w:t>ojih za prostor in opremo vrtca</w:t>
      </w:r>
      <w:r w:rsidRPr="00F1462B">
        <w:rPr>
          <w:rFonts w:asciiTheme="minorHAnsi" w:hAnsiTheme="minorHAnsi"/>
        </w:rPr>
        <w:t xml:space="preserve"> </w:t>
      </w:r>
      <w:r w:rsidR="00D63D85">
        <w:rPr>
          <w:rFonts w:asciiTheme="minorHAnsi" w:hAnsiTheme="minorHAnsi"/>
        </w:rPr>
        <w:t>(</w:t>
      </w:r>
      <w:r w:rsidR="00753F4B">
        <w:rPr>
          <w:rFonts w:asciiTheme="minorHAnsi" w:hAnsiTheme="minorHAnsi"/>
        </w:rPr>
        <w:t>Uradni list</w:t>
      </w:r>
      <w:r w:rsidRPr="00F1462B">
        <w:rPr>
          <w:rFonts w:asciiTheme="minorHAnsi" w:hAnsiTheme="minorHAnsi"/>
        </w:rPr>
        <w:t xml:space="preserve"> RS, št. 73/00, 75/05, 33/08, 126/08, 47/10, 47/13, 74/16 in 20/17</w:t>
      </w:r>
      <w:r w:rsidR="00D63D85">
        <w:rPr>
          <w:rFonts w:asciiTheme="minorHAnsi" w:hAnsiTheme="minorHAnsi"/>
        </w:rPr>
        <w:t>)</w:t>
      </w:r>
      <w:r w:rsidRPr="00F1462B">
        <w:rPr>
          <w:rFonts w:asciiTheme="minorHAnsi" w:hAnsiTheme="minorHAnsi"/>
        </w:rPr>
        <w:t>,</w:t>
      </w:r>
    </w:p>
    <w:p w14:paraId="488EAA32" w14:textId="2C3C73BE" w:rsidR="000C0441" w:rsidRPr="00F1462B" w:rsidRDefault="000C0441" w:rsidP="00D63D85">
      <w:pPr>
        <w:numPr>
          <w:ilvl w:val="0"/>
          <w:numId w:val="43"/>
        </w:numPr>
        <w:spacing w:after="0"/>
        <w:ind w:hanging="720"/>
        <w:jc w:val="both"/>
        <w:rPr>
          <w:rFonts w:asciiTheme="minorHAnsi" w:hAnsiTheme="minorHAnsi"/>
        </w:rPr>
      </w:pPr>
      <w:r w:rsidRPr="00F1462B">
        <w:rPr>
          <w:rFonts w:asciiTheme="minorHAnsi" w:hAnsiTheme="minorHAnsi"/>
        </w:rPr>
        <w:t>Pravilnik o zdravstveno-higienskih zahtevah, katerim morajo ustrezati poslopja in prostori osnovne</w:t>
      </w:r>
      <w:r w:rsidR="00D63D85">
        <w:rPr>
          <w:rFonts w:asciiTheme="minorHAnsi" w:hAnsiTheme="minorHAnsi"/>
        </w:rPr>
        <w:t xml:space="preserve"> šole</w:t>
      </w:r>
      <w:r w:rsidRPr="00F1462B">
        <w:rPr>
          <w:rFonts w:asciiTheme="minorHAnsi" w:hAnsiTheme="minorHAnsi"/>
        </w:rPr>
        <w:t xml:space="preserve"> </w:t>
      </w:r>
      <w:r w:rsidR="00D63D85">
        <w:rPr>
          <w:rFonts w:asciiTheme="minorHAnsi" w:hAnsiTheme="minorHAnsi"/>
        </w:rPr>
        <w:t>(</w:t>
      </w:r>
      <w:r w:rsidR="00753F4B">
        <w:rPr>
          <w:rFonts w:asciiTheme="minorHAnsi" w:hAnsiTheme="minorHAnsi"/>
        </w:rPr>
        <w:t>Uradni list</w:t>
      </w:r>
      <w:r w:rsidRPr="00F1462B">
        <w:rPr>
          <w:rFonts w:asciiTheme="minorHAnsi" w:hAnsiTheme="minorHAnsi"/>
        </w:rPr>
        <w:t xml:space="preserve"> SRS, št. 20/69 in 5/80</w:t>
      </w:r>
      <w:r w:rsidR="00D63D85">
        <w:rPr>
          <w:rFonts w:asciiTheme="minorHAnsi" w:hAnsiTheme="minorHAnsi"/>
        </w:rPr>
        <w:t>)</w:t>
      </w:r>
      <w:r w:rsidRPr="00F1462B">
        <w:rPr>
          <w:rFonts w:asciiTheme="minorHAnsi" w:hAnsiTheme="minorHAnsi"/>
        </w:rPr>
        <w:t>,</w:t>
      </w:r>
    </w:p>
    <w:p w14:paraId="24242DA3" w14:textId="57E1E67A" w:rsidR="000C0441" w:rsidRPr="00F1462B" w:rsidRDefault="00D63D85" w:rsidP="00D63D85">
      <w:pPr>
        <w:numPr>
          <w:ilvl w:val="0"/>
          <w:numId w:val="43"/>
        </w:numPr>
        <w:spacing w:after="0"/>
        <w:ind w:hanging="720"/>
        <w:jc w:val="both"/>
        <w:rPr>
          <w:rFonts w:asciiTheme="minorHAnsi" w:hAnsiTheme="minorHAnsi"/>
        </w:rPr>
      </w:pPr>
      <w:r>
        <w:rPr>
          <w:rFonts w:asciiTheme="minorHAnsi" w:hAnsiTheme="minorHAnsi"/>
        </w:rPr>
        <w:t>Pravilnik o pitni vodi</w:t>
      </w:r>
      <w:r w:rsidR="000C0441" w:rsidRPr="00F1462B">
        <w:rPr>
          <w:rFonts w:asciiTheme="minorHAnsi" w:hAnsiTheme="minorHAnsi"/>
        </w:rPr>
        <w:t xml:space="preserve"> </w:t>
      </w:r>
      <w:r>
        <w:rPr>
          <w:rFonts w:asciiTheme="minorHAnsi" w:hAnsiTheme="minorHAnsi"/>
        </w:rPr>
        <w:t>(</w:t>
      </w:r>
      <w:r w:rsidR="00753F4B">
        <w:rPr>
          <w:rFonts w:asciiTheme="minorHAnsi" w:hAnsiTheme="minorHAnsi"/>
        </w:rPr>
        <w:t>Uradni list</w:t>
      </w:r>
      <w:r w:rsidR="000C0441" w:rsidRPr="00F1462B">
        <w:rPr>
          <w:rFonts w:asciiTheme="minorHAnsi" w:hAnsiTheme="minorHAnsi"/>
        </w:rPr>
        <w:t xml:space="preserve"> RS, št. 19/04, 35/04, 26/06, 92/06, 25/09, 74/15 in 51/17</w:t>
      </w:r>
      <w:r>
        <w:rPr>
          <w:rFonts w:asciiTheme="minorHAnsi" w:hAnsiTheme="minorHAnsi"/>
        </w:rPr>
        <w:t>)</w:t>
      </w:r>
      <w:r w:rsidR="000C0441" w:rsidRPr="00F1462B">
        <w:rPr>
          <w:rFonts w:asciiTheme="minorHAnsi" w:hAnsiTheme="minorHAnsi"/>
        </w:rPr>
        <w:t>.</w:t>
      </w:r>
    </w:p>
    <w:p w14:paraId="1AF78828" w14:textId="77777777" w:rsidR="000C0441" w:rsidRPr="00F1462B" w:rsidRDefault="000C0441" w:rsidP="000C0441">
      <w:pPr>
        <w:spacing w:before="120" w:after="120" w:line="240" w:lineRule="auto"/>
        <w:outlineLvl w:val="2"/>
        <w:rPr>
          <w:rFonts w:asciiTheme="minorHAnsi" w:hAnsiTheme="minorHAnsi" w:cstheme="minorHAnsi"/>
          <w:b/>
          <w:bCs/>
          <w:szCs w:val="18"/>
          <w:lang w:eastAsia="sl-SI"/>
        </w:rPr>
      </w:pPr>
      <w:bookmarkStart w:id="283" w:name="_Toc7008254"/>
      <w:bookmarkStart w:id="284" w:name="_Toc70591948"/>
      <w:r w:rsidRPr="00F1462B">
        <w:rPr>
          <w:rFonts w:asciiTheme="minorHAnsi" w:hAnsiTheme="minorHAnsi" w:cstheme="minorHAnsi"/>
          <w:b/>
          <w:bCs/>
          <w:szCs w:val="18"/>
          <w:lang w:eastAsia="sl-SI"/>
        </w:rPr>
        <w:t>Nastanitveni in javni objekti</w:t>
      </w:r>
      <w:bookmarkEnd w:id="282"/>
      <w:bookmarkEnd w:id="283"/>
      <w:bookmarkEnd w:id="284"/>
    </w:p>
    <w:p w14:paraId="252F1404" w14:textId="0F2AB8E5" w:rsidR="000C0441" w:rsidRPr="00F1462B" w:rsidRDefault="000C0441" w:rsidP="009F555E">
      <w:pPr>
        <w:numPr>
          <w:ilvl w:val="0"/>
          <w:numId w:val="42"/>
        </w:numPr>
        <w:spacing w:after="0"/>
        <w:ind w:hanging="720"/>
        <w:jc w:val="both"/>
        <w:rPr>
          <w:rFonts w:asciiTheme="minorHAnsi" w:hAnsiTheme="minorHAnsi"/>
        </w:rPr>
      </w:pPr>
      <w:bookmarkStart w:id="285" w:name="_Toc290980824"/>
      <w:bookmarkStart w:id="286" w:name="_Toc290980834"/>
      <w:r w:rsidRPr="00F1462B">
        <w:rPr>
          <w:rFonts w:asciiTheme="minorHAnsi" w:hAnsiTheme="minorHAnsi"/>
        </w:rPr>
        <w:t xml:space="preserve">Zakon o nalezljivih boleznih (ZNB) </w:t>
      </w:r>
      <w:r w:rsidR="009F555E">
        <w:rPr>
          <w:rFonts w:asciiTheme="minorHAnsi" w:hAnsiTheme="minorHAnsi"/>
        </w:rPr>
        <w:t>(</w:t>
      </w:r>
      <w:r w:rsidR="00753F4B">
        <w:rPr>
          <w:rFonts w:asciiTheme="minorHAnsi" w:hAnsiTheme="minorHAnsi"/>
        </w:rPr>
        <w:t>Uradni list</w:t>
      </w:r>
      <w:r w:rsidRPr="00F1462B">
        <w:rPr>
          <w:rFonts w:asciiTheme="minorHAnsi" w:hAnsiTheme="minorHAnsi"/>
        </w:rPr>
        <w:t xml:space="preserve"> RS, št. 33/06 - uradno prečiščeno besedilo,</w:t>
      </w:r>
      <w:r w:rsidR="00052A7C" w:rsidRPr="00F1462B">
        <w:rPr>
          <w:rFonts w:asciiTheme="minorHAnsi" w:hAnsiTheme="minorHAnsi"/>
        </w:rPr>
        <w:t xml:space="preserve"> </w:t>
      </w:r>
      <w:r w:rsidR="00052A7C" w:rsidRPr="00F1462B">
        <w:rPr>
          <w:rFonts w:asciiTheme="minorHAnsi" w:eastAsia="Arial Unicode MS" w:hAnsiTheme="minorHAnsi" w:cstheme="minorHAnsi"/>
          <w:noProof/>
          <w:color w:val="000000"/>
          <w:lang w:eastAsia="sl-SI"/>
        </w:rPr>
        <w:t>49/20 – ZIUZEOP, 142/20, 175/20 – ZIUOPDVE, 15/21 – ZDUOP, 82/21 in 178/21 – odl. US</w:t>
      </w:r>
      <w:r w:rsidR="009F555E">
        <w:rPr>
          <w:rFonts w:asciiTheme="minorHAnsi" w:eastAsia="Arial Unicode MS" w:hAnsiTheme="minorHAnsi" w:cstheme="minorHAnsi"/>
          <w:noProof/>
          <w:color w:val="000000"/>
          <w:lang w:eastAsia="sl-SI"/>
        </w:rPr>
        <w:t>)</w:t>
      </w:r>
      <w:r w:rsidR="00052A7C" w:rsidRPr="00F1462B">
        <w:rPr>
          <w:rFonts w:asciiTheme="minorHAnsi" w:eastAsia="Arial Unicode MS" w:hAnsiTheme="minorHAnsi" w:cstheme="minorHAnsi"/>
          <w:noProof/>
          <w:color w:val="000000"/>
          <w:lang w:eastAsia="sl-SI"/>
        </w:rPr>
        <w:t>,</w:t>
      </w:r>
    </w:p>
    <w:p w14:paraId="1A1F9ABF" w14:textId="6E148E41" w:rsidR="000C0441" w:rsidRPr="00F1462B" w:rsidRDefault="009F555E" w:rsidP="009F555E">
      <w:pPr>
        <w:numPr>
          <w:ilvl w:val="0"/>
          <w:numId w:val="42"/>
        </w:numPr>
        <w:spacing w:after="0"/>
        <w:ind w:hanging="720"/>
        <w:jc w:val="both"/>
        <w:rPr>
          <w:rFonts w:asciiTheme="minorHAnsi" w:hAnsiTheme="minorHAnsi"/>
        </w:rPr>
      </w:pPr>
      <w:r>
        <w:rPr>
          <w:rFonts w:asciiTheme="minorHAnsi" w:hAnsiTheme="minorHAnsi"/>
        </w:rPr>
        <w:t>Pravilnik o pitni vodi</w:t>
      </w:r>
      <w:r w:rsidR="000C0441" w:rsidRPr="00F1462B">
        <w:rPr>
          <w:rFonts w:asciiTheme="minorHAnsi" w:hAnsiTheme="minorHAnsi"/>
        </w:rPr>
        <w:t xml:space="preserve"> </w:t>
      </w:r>
      <w:r>
        <w:rPr>
          <w:rFonts w:asciiTheme="minorHAnsi" w:hAnsiTheme="minorHAnsi"/>
        </w:rPr>
        <w:t>(</w:t>
      </w:r>
      <w:r w:rsidR="00753F4B">
        <w:rPr>
          <w:rFonts w:asciiTheme="minorHAnsi" w:hAnsiTheme="minorHAnsi"/>
        </w:rPr>
        <w:t>Uradni list</w:t>
      </w:r>
      <w:r w:rsidR="000C0441" w:rsidRPr="00F1462B">
        <w:rPr>
          <w:rFonts w:asciiTheme="minorHAnsi" w:hAnsiTheme="minorHAnsi"/>
        </w:rPr>
        <w:t xml:space="preserve"> RS, št. 19/04, 35/04, 26/06, 92/06, 25/09, 74/15 in 51/17</w:t>
      </w:r>
      <w:r w:rsidR="00400765">
        <w:rPr>
          <w:rFonts w:asciiTheme="minorHAnsi" w:hAnsiTheme="minorHAnsi"/>
        </w:rPr>
        <w:t>)</w:t>
      </w:r>
      <w:r w:rsidR="000C0441" w:rsidRPr="00F1462B">
        <w:rPr>
          <w:rFonts w:asciiTheme="minorHAnsi" w:hAnsiTheme="minorHAnsi"/>
        </w:rPr>
        <w:t xml:space="preserve">, </w:t>
      </w:r>
    </w:p>
    <w:p w14:paraId="49805B31" w14:textId="01DD6F65" w:rsidR="000C0441" w:rsidRPr="00F1462B" w:rsidRDefault="000C0441" w:rsidP="009F555E">
      <w:pPr>
        <w:numPr>
          <w:ilvl w:val="0"/>
          <w:numId w:val="42"/>
        </w:numPr>
        <w:spacing w:after="0"/>
        <w:ind w:hanging="720"/>
        <w:jc w:val="both"/>
        <w:rPr>
          <w:rFonts w:asciiTheme="minorHAnsi" w:hAnsiTheme="minorHAnsi"/>
        </w:rPr>
      </w:pPr>
      <w:r w:rsidRPr="00F1462B">
        <w:rPr>
          <w:rFonts w:asciiTheme="minorHAnsi" w:hAnsiTheme="minorHAnsi"/>
        </w:rPr>
        <w:t>Pravilnik o prezračevanju in klimatizaciji stavb</w:t>
      </w:r>
      <w:r w:rsidR="00DE35A1" w:rsidRPr="00F1462B">
        <w:rPr>
          <w:rFonts w:asciiTheme="minorHAnsi" w:hAnsiTheme="minorHAnsi"/>
        </w:rPr>
        <w:t>,</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42/02, 105/02, </w:t>
      </w:r>
      <w:r w:rsidR="009F555E">
        <w:rPr>
          <w:rFonts w:asciiTheme="minorHAnsi" w:hAnsiTheme="minorHAnsi"/>
        </w:rPr>
        <w:br/>
      </w:r>
      <w:r w:rsidRPr="00F1462B">
        <w:rPr>
          <w:rFonts w:asciiTheme="minorHAnsi" w:hAnsiTheme="minorHAnsi"/>
        </w:rPr>
        <w:t>110/02</w:t>
      </w:r>
      <w:r w:rsidR="009F555E">
        <w:rPr>
          <w:rFonts w:asciiTheme="minorHAnsi" w:hAnsiTheme="minorHAnsi"/>
        </w:rPr>
        <w:t xml:space="preserve"> – </w:t>
      </w:r>
      <w:r w:rsidRPr="00F1462B">
        <w:rPr>
          <w:rFonts w:asciiTheme="minorHAnsi" w:hAnsiTheme="minorHAnsi"/>
        </w:rPr>
        <w:t>ZGO-1</w:t>
      </w:r>
      <w:r w:rsidR="00DE35A1" w:rsidRPr="00F1462B">
        <w:rPr>
          <w:rFonts w:asciiTheme="minorHAnsi" w:hAnsiTheme="minorHAnsi"/>
        </w:rPr>
        <w:t>,</w:t>
      </w:r>
      <w:r w:rsidRPr="00F1462B">
        <w:rPr>
          <w:rFonts w:asciiTheme="minorHAnsi" w:hAnsiTheme="minorHAnsi"/>
        </w:rPr>
        <w:t xml:space="preserve"> 61/17-GZ</w:t>
      </w:r>
      <w:r w:rsidR="00DE35A1" w:rsidRPr="00F1462B">
        <w:rPr>
          <w:rFonts w:asciiTheme="minorHAnsi" w:hAnsiTheme="minorHAnsi"/>
        </w:rPr>
        <w:t xml:space="preserve"> in 199/21 – GZ-1</w:t>
      </w:r>
      <w:r w:rsidR="009F555E">
        <w:rPr>
          <w:rFonts w:asciiTheme="minorHAnsi" w:hAnsiTheme="minorHAnsi"/>
        </w:rPr>
        <w:t>)</w:t>
      </w:r>
      <w:r w:rsidRPr="00F1462B">
        <w:rPr>
          <w:rFonts w:asciiTheme="minorHAnsi" w:hAnsiTheme="minorHAnsi"/>
        </w:rPr>
        <w:t>.</w:t>
      </w:r>
    </w:p>
    <w:p w14:paraId="5C373D6B"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7" w:name="_Toc415657727"/>
      <w:bookmarkStart w:id="288" w:name="_Toc7008261"/>
      <w:bookmarkStart w:id="289" w:name="_Toc70591949"/>
      <w:bookmarkEnd w:id="285"/>
      <w:bookmarkEnd w:id="287"/>
      <w:r w:rsidRPr="00F1462B">
        <w:rPr>
          <w:rFonts w:asciiTheme="minorHAnsi" w:eastAsia="Arial Unicode MS" w:hAnsiTheme="minorHAnsi" w:cstheme="majorBidi"/>
          <w:b/>
          <w:bCs/>
          <w:caps/>
          <w:szCs w:val="28"/>
          <w:lang w:eastAsia="sl-SI"/>
        </w:rPr>
        <w:t>Zdravilstvo</w:t>
      </w:r>
      <w:bookmarkEnd w:id="288"/>
      <w:bookmarkEnd w:id="289"/>
    </w:p>
    <w:p w14:paraId="4E3C0ACF" w14:textId="7EAB138B" w:rsidR="000C0441" w:rsidRPr="00F1462B" w:rsidRDefault="009F555E" w:rsidP="00753F4B">
      <w:pPr>
        <w:numPr>
          <w:ilvl w:val="0"/>
          <w:numId w:val="40"/>
        </w:numPr>
        <w:spacing w:after="0"/>
        <w:ind w:hanging="720"/>
        <w:jc w:val="both"/>
        <w:rPr>
          <w:rFonts w:asciiTheme="minorHAnsi" w:hAnsiTheme="minorHAnsi"/>
        </w:rPr>
      </w:pPr>
      <w:r>
        <w:rPr>
          <w:rFonts w:asciiTheme="minorHAnsi" w:hAnsiTheme="minorHAnsi"/>
        </w:rPr>
        <w:t>Zakon o zdravilstvu (ZZdrav)</w:t>
      </w:r>
      <w:r w:rsidR="000C0441" w:rsidRPr="00F1462B">
        <w:rPr>
          <w:rFonts w:asciiTheme="minorHAnsi" w:hAnsiTheme="minorHAnsi"/>
        </w:rPr>
        <w:t xml:space="preserve"> </w:t>
      </w:r>
      <w:r>
        <w:rPr>
          <w:rFonts w:asciiTheme="minorHAnsi" w:hAnsiTheme="minorHAnsi"/>
        </w:rPr>
        <w:t>(</w:t>
      </w:r>
      <w:r w:rsidR="00753F4B">
        <w:rPr>
          <w:rFonts w:asciiTheme="minorHAnsi" w:hAnsiTheme="minorHAnsi"/>
        </w:rPr>
        <w:t>Uradni list</w:t>
      </w:r>
      <w:r w:rsidR="000C0441" w:rsidRPr="00F1462B">
        <w:rPr>
          <w:rFonts w:asciiTheme="minorHAnsi" w:hAnsiTheme="minorHAnsi"/>
        </w:rPr>
        <w:t xml:space="preserve"> RS, št. 94/07</w:t>
      </w:r>
      <w:r w:rsidR="00DE35A1" w:rsidRPr="00F1462B">
        <w:rPr>
          <w:rFonts w:asciiTheme="minorHAnsi" w:hAnsiTheme="minorHAnsi"/>
        </w:rPr>
        <w:t xml:space="preserve"> in</w:t>
      </w:r>
      <w:r w:rsidR="000C0441" w:rsidRPr="00F1462B">
        <w:rPr>
          <w:rFonts w:asciiTheme="minorHAnsi" w:hAnsiTheme="minorHAnsi"/>
        </w:rPr>
        <w:t xml:space="preserve"> 87/11</w:t>
      </w:r>
      <w:r>
        <w:rPr>
          <w:rFonts w:asciiTheme="minorHAnsi" w:hAnsiTheme="minorHAnsi"/>
        </w:rPr>
        <w:t>)</w:t>
      </w:r>
      <w:r w:rsidR="000C0441" w:rsidRPr="00F1462B">
        <w:rPr>
          <w:rFonts w:asciiTheme="minorHAnsi" w:hAnsiTheme="minorHAnsi"/>
        </w:rPr>
        <w:t xml:space="preserve">, </w:t>
      </w:r>
    </w:p>
    <w:p w14:paraId="70779857" w14:textId="02DC6F4A" w:rsidR="000C0441" w:rsidRPr="00753F4B" w:rsidRDefault="000C0441" w:rsidP="00753F4B">
      <w:pPr>
        <w:numPr>
          <w:ilvl w:val="0"/>
          <w:numId w:val="40"/>
        </w:numPr>
        <w:spacing w:after="0"/>
        <w:ind w:hanging="720"/>
        <w:jc w:val="both"/>
        <w:rPr>
          <w:rFonts w:asciiTheme="minorHAnsi" w:hAnsiTheme="minorHAnsi"/>
        </w:rPr>
      </w:pPr>
      <w:r w:rsidRPr="00753F4B">
        <w:rPr>
          <w:rFonts w:asciiTheme="minorHAnsi" w:hAnsiTheme="minorHAnsi"/>
        </w:rPr>
        <w:t>Pravilnik o pogojih za op</w:t>
      </w:r>
      <w:r w:rsidR="009F555E">
        <w:rPr>
          <w:rFonts w:asciiTheme="minorHAnsi" w:hAnsiTheme="minorHAnsi"/>
        </w:rPr>
        <w:t>ravljanje zdravilske dejavnosti</w:t>
      </w:r>
      <w:r w:rsidRPr="00753F4B">
        <w:rPr>
          <w:rFonts w:asciiTheme="minorHAnsi" w:hAnsiTheme="minorHAnsi"/>
        </w:rPr>
        <w:t xml:space="preserve"> </w:t>
      </w:r>
      <w:r w:rsidR="009F555E">
        <w:rPr>
          <w:rFonts w:asciiTheme="minorHAnsi" w:hAnsiTheme="minorHAnsi"/>
        </w:rPr>
        <w:t>(</w:t>
      </w:r>
      <w:r w:rsidR="00753F4B" w:rsidRPr="00753F4B">
        <w:rPr>
          <w:rFonts w:asciiTheme="minorHAnsi" w:hAnsiTheme="minorHAnsi"/>
        </w:rPr>
        <w:t>Uradni list</w:t>
      </w:r>
      <w:r w:rsidRPr="00753F4B">
        <w:rPr>
          <w:rFonts w:asciiTheme="minorHAnsi" w:hAnsiTheme="minorHAnsi"/>
        </w:rPr>
        <w:t xml:space="preserve"> RS, št. 101/11</w:t>
      </w:r>
      <w:r w:rsidR="009F555E">
        <w:rPr>
          <w:rFonts w:asciiTheme="minorHAnsi" w:hAnsiTheme="minorHAnsi"/>
        </w:rPr>
        <w:t>)</w:t>
      </w:r>
      <w:r w:rsidRPr="00753F4B">
        <w:rPr>
          <w:rFonts w:asciiTheme="minorHAnsi" w:hAnsiTheme="minorHAnsi"/>
        </w:rPr>
        <w:t>,</w:t>
      </w:r>
    </w:p>
    <w:p w14:paraId="371C2616" w14:textId="3FDC183E" w:rsidR="00F04B70" w:rsidRPr="00753F4B" w:rsidRDefault="000C0441" w:rsidP="00753F4B">
      <w:pPr>
        <w:numPr>
          <w:ilvl w:val="0"/>
          <w:numId w:val="40"/>
        </w:numPr>
        <w:spacing w:after="0"/>
        <w:ind w:hanging="720"/>
        <w:jc w:val="both"/>
        <w:rPr>
          <w:rFonts w:asciiTheme="minorHAnsi" w:hAnsiTheme="minorHAnsi"/>
        </w:rPr>
      </w:pPr>
      <w:r w:rsidRPr="00753F4B">
        <w:rPr>
          <w:rFonts w:asciiTheme="minorHAnsi" w:hAnsiTheme="minorHAnsi"/>
        </w:rPr>
        <w:t xml:space="preserve">Pravilnik o opredelitvi zdravilskih sistemov in zdravilskih metod ter o postopku evidentiranja, priznavanja in nadzora zdravilskih sistemov in zdravilskih metod, ki se uvajajo v zdravilsko dejavnost </w:t>
      </w:r>
      <w:r w:rsidR="009F555E">
        <w:rPr>
          <w:rFonts w:asciiTheme="minorHAnsi" w:hAnsiTheme="minorHAnsi"/>
        </w:rPr>
        <w:t>(</w:t>
      </w:r>
      <w:r w:rsidR="00753F4B" w:rsidRPr="00753F4B">
        <w:rPr>
          <w:rFonts w:asciiTheme="minorHAnsi" w:hAnsiTheme="minorHAnsi"/>
        </w:rPr>
        <w:t>Uradni list</w:t>
      </w:r>
      <w:r w:rsidRPr="00753F4B">
        <w:rPr>
          <w:rFonts w:asciiTheme="minorHAnsi" w:hAnsiTheme="minorHAnsi"/>
        </w:rPr>
        <w:t xml:space="preserve"> RS, št. 79/08, 115/08, 101/11 in 74/17</w:t>
      </w:r>
      <w:r w:rsidR="009F555E">
        <w:rPr>
          <w:rFonts w:asciiTheme="minorHAnsi" w:hAnsiTheme="minorHAnsi"/>
        </w:rPr>
        <w:t>)</w:t>
      </w:r>
      <w:r w:rsidR="00F04B70" w:rsidRPr="00753F4B">
        <w:rPr>
          <w:rFonts w:asciiTheme="minorHAnsi" w:hAnsiTheme="minorHAnsi"/>
        </w:rPr>
        <w:t>,</w:t>
      </w:r>
    </w:p>
    <w:p w14:paraId="4DEDE3CC" w14:textId="3A282C32" w:rsidR="000C0441" w:rsidRPr="00753F4B" w:rsidRDefault="00F04B70" w:rsidP="00753F4B">
      <w:pPr>
        <w:pStyle w:val="Odstavekseznama"/>
        <w:framePr w:wrap="around"/>
        <w:numPr>
          <w:ilvl w:val="0"/>
          <w:numId w:val="40"/>
        </w:numPr>
        <w:ind w:hanging="720"/>
        <w:rPr>
          <w:rFonts w:asciiTheme="minorHAnsi" w:hAnsiTheme="minorHAnsi" w:cstheme="minorBidi"/>
          <w:color w:val="auto"/>
          <w:sz w:val="22"/>
          <w:szCs w:val="22"/>
          <w:lang w:eastAsia="en-US"/>
        </w:rPr>
      </w:pPr>
      <w:r w:rsidRPr="00753F4B">
        <w:rPr>
          <w:rFonts w:asciiTheme="minorHAnsi" w:hAnsiTheme="minorHAnsi" w:cstheme="minorBidi"/>
          <w:color w:val="auto"/>
          <w:sz w:val="22"/>
          <w:szCs w:val="22"/>
          <w:lang w:eastAsia="en-US"/>
        </w:rPr>
        <w:t xml:space="preserve">Pravilnik o preizkusu iz zdravstvenih vsebin za zdravilce, ki nimajo zdravstvene izobrazbe </w:t>
      </w:r>
      <w:r w:rsidR="009F555E">
        <w:rPr>
          <w:rFonts w:asciiTheme="minorHAnsi" w:hAnsiTheme="minorHAnsi" w:cstheme="minorBidi"/>
          <w:color w:val="auto"/>
          <w:sz w:val="22"/>
          <w:szCs w:val="22"/>
          <w:lang w:eastAsia="en-US"/>
        </w:rPr>
        <w:t>(</w:t>
      </w:r>
      <w:r w:rsidR="00753F4B" w:rsidRPr="00753F4B">
        <w:rPr>
          <w:rFonts w:asciiTheme="minorHAnsi" w:hAnsiTheme="minorHAnsi" w:cstheme="minorBidi"/>
          <w:color w:val="auto"/>
          <w:sz w:val="22"/>
          <w:szCs w:val="22"/>
          <w:lang w:eastAsia="en-US"/>
        </w:rPr>
        <w:t>Uradni list</w:t>
      </w:r>
      <w:r w:rsidRPr="00753F4B">
        <w:rPr>
          <w:rFonts w:asciiTheme="minorHAnsi" w:hAnsiTheme="minorHAnsi" w:cstheme="minorBidi"/>
          <w:color w:val="auto"/>
          <w:sz w:val="22"/>
          <w:szCs w:val="22"/>
          <w:lang w:eastAsia="en-US"/>
        </w:rPr>
        <w:t xml:space="preserve"> RS, št. 79/08, 101/11 in 55/17</w:t>
      </w:r>
      <w:r w:rsidR="009F555E">
        <w:rPr>
          <w:rFonts w:asciiTheme="minorHAnsi" w:hAnsiTheme="minorHAnsi" w:cstheme="minorBidi"/>
          <w:color w:val="auto"/>
          <w:sz w:val="22"/>
          <w:szCs w:val="22"/>
          <w:lang w:eastAsia="en-US"/>
        </w:rPr>
        <w:t>)</w:t>
      </w:r>
      <w:r w:rsidR="000C0441" w:rsidRPr="00753F4B">
        <w:rPr>
          <w:rFonts w:asciiTheme="minorHAnsi" w:hAnsiTheme="minorHAnsi" w:cstheme="minorBidi"/>
          <w:color w:val="auto"/>
          <w:sz w:val="22"/>
          <w:szCs w:val="22"/>
          <w:lang w:eastAsia="en-US"/>
        </w:rPr>
        <w:t>.</w:t>
      </w:r>
    </w:p>
    <w:p w14:paraId="3A48DFBA"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90" w:name="_Toc7008262"/>
      <w:bookmarkStart w:id="291" w:name="_Toc70591950"/>
      <w:r w:rsidRPr="00F1462B">
        <w:rPr>
          <w:rFonts w:asciiTheme="minorHAnsi" w:eastAsia="Arial Unicode MS" w:hAnsiTheme="minorHAnsi" w:cstheme="majorBidi"/>
          <w:b/>
          <w:bCs/>
          <w:caps/>
          <w:szCs w:val="28"/>
          <w:lang w:eastAsia="sl-SI"/>
        </w:rPr>
        <w:t>Higienska ustreznost kopalnih vod in zdravstvena ustreznost mineralnih vod ter minimalni sanitarno-zdravstveni pogoji kopališč</w:t>
      </w:r>
      <w:bookmarkEnd w:id="286"/>
      <w:bookmarkEnd w:id="290"/>
      <w:bookmarkEnd w:id="291"/>
    </w:p>
    <w:p w14:paraId="18BBBB83" w14:textId="77DAAFC3" w:rsidR="000C0441" w:rsidRPr="00F1462B" w:rsidRDefault="000C0441" w:rsidP="00753F4B">
      <w:pPr>
        <w:numPr>
          <w:ilvl w:val="0"/>
          <w:numId w:val="39"/>
        </w:numPr>
        <w:spacing w:after="0"/>
        <w:ind w:hanging="720"/>
        <w:jc w:val="both"/>
        <w:rPr>
          <w:rFonts w:asciiTheme="minorHAnsi" w:hAnsiTheme="minorHAnsi"/>
        </w:rPr>
      </w:pPr>
      <w:bookmarkStart w:id="292" w:name="_Toc290980835"/>
      <w:r w:rsidRPr="00F1462B">
        <w:rPr>
          <w:rFonts w:asciiTheme="minorHAnsi" w:hAnsiTheme="minorHAnsi"/>
        </w:rPr>
        <w:t xml:space="preserve">Zakon </w:t>
      </w:r>
      <w:r w:rsidR="00753F4B">
        <w:rPr>
          <w:rFonts w:asciiTheme="minorHAnsi" w:hAnsiTheme="minorHAnsi"/>
        </w:rPr>
        <w:t>o varstvu pred utopitvami (ZVU)</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42/07</w:t>
      </w:r>
      <w:r w:rsidR="00A86080" w:rsidRPr="00F1462B">
        <w:rPr>
          <w:rFonts w:asciiTheme="minorHAnsi" w:hAnsiTheme="minorHAnsi"/>
        </w:rPr>
        <w:t xml:space="preserve"> </w:t>
      </w:r>
      <w:r w:rsidRPr="00F1462B">
        <w:rPr>
          <w:rFonts w:asciiTheme="minorHAnsi" w:hAnsiTheme="minorHAnsi"/>
        </w:rPr>
        <w:t>-</w:t>
      </w:r>
      <w:r w:rsidR="00A86080" w:rsidRPr="00F1462B">
        <w:rPr>
          <w:rFonts w:asciiTheme="minorHAnsi" w:hAnsiTheme="minorHAnsi"/>
        </w:rPr>
        <w:t xml:space="preserve"> </w:t>
      </w:r>
      <w:r w:rsidR="00BD763B" w:rsidRPr="00F1462B">
        <w:rPr>
          <w:rFonts w:asciiTheme="minorHAnsi" w:hAnsiTheme="minorHAnsi"/>
        </w:rPr>
        <w:t>uradno prečiščeno besedilo in</w:t>
      </w:r>
      <w:r w:rsidRPr="00F1462B">
        <w:rPr>
          <w:rFonts w:asciiTheme="minorHAnsi" w:hAnsiTheme="minorHAnsi"/>
        </w:rPr>
        <w:t xml:space="preserve"> 9/11</w:t>
      </w:r>
      <w:r w:rsidR="00753F4B">
        <w:rPr>
          <w:rFonts w:asciiTheme="minorHAnsi" w:hAnsiTheme="minorHAnsi"/>
        </w:rPr>
        <w:t>)</w:t>
      </w:r>
      <w:r w:rsidRPr="00F1462B">
        <w:rPr>
          <w:rFonts w:asciiTheme="minorHAnsi" w:hAnsiTheme="minorHAnsi"/>
        </w:rPr>
        <w:t>,</w:t>
      </w:r>
    </w:p>
    <w:p w14:paraId="75155B5E" w14:textId="57B023B1" w:rsidR="000C0441" w:rsidRPr="00F1462B" w:rsidRDefault="000C0441" w:rsidP="00753F4B">
      <w:pPr>
        <w:numPr>
          <w:ilvl w:val="0"/>
          <w:numId w:val="39"/>
        </w:numPr>
        <w:spacing w:after="0"/>
        <w:ind w:hanging="720"/>
        <w:jc w:val="both"/>
        <w:rPr>
          <w:rFonts w:asciiTheme="minorHAnsi" w:hAnsiTheme="minorHAnsi"/>
        </w:rPr>
      </w:pPr>
      <w:r w:rsidRPr="00F1462B">
        <w:rPr>
          <w:rFonts w:asciiTheme="minorHAnsi" w:hAnsiTheme="minorHAnsi"/>
        </w:rPr>
        <w:t>Pravilnik o minimalnih higienskih zahtevah, ki jih morajo izpolnjevati kopa</w:t>
      </w:r>
      <w:r w:rsidR="00FD2B30">
        <w:rPr>
          <w:rFonts w:asciiTheme="minorHAnsi" w:hAnsiTheme="minorHAnsi"/>
        </w:rPr>
        <w:t xml:space="preserve">lišča in </w:t>
      </w:r>
      <w:r w:rsidR="00753F4B">
        <w:rPr>
          <w:rFonts w:asciiTheme="minorHAnsi" w:hAnsiTheme="minorHAnsi"/>
        </w:rPr>
        <w:t>kopalna voda v bazenih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59/15, 86/15</w:t>
      </w:r>
      <w:r w:rsidR="00753F4B">
        <w:rPr>
          <w:rFonts w:asciiTheme="minorHAnsi" w:hAnsiTheme="minorHAnsi"/>
        </w:rPr>
        <w:t xml:space="preserve"> – </w:t>
      </w:r>
      <w:r w:rsidRPr="00F1462B">
        <w:rPr>
          <w:rFonts w:asciiTheme="minorHAnsi" w:hAnsiTheme="minorHAnsi"/>
        </w:rPr>
        <w:t>popr. in 52/18</w:t>
      </w:r>
      <w:r w:rsidR="00753F4B">
        <w:rPr>
          <w:rFonts w:asciiTheme="minorHAnsi" w:hAnsiTheme="minorHAnsi"/>
        </w:rPr>
        <w:t>)</w:t>
      </w:r>
      <w:r w:rsidRPr="00F1462B">
        <w:rPr>
          <w:rFonts w:asciiTheme="minorHAnsi" w:hAnsiTheme="minorHAnsi"/>
        </w:rPr>
        <w:t>,</w:t>
      </w:r>
    </w:p>
    <w:p w14:paraId="4F5F09A0" w14:textId="6986163A" w:rsidR="000C0441" w:rsidRPr="00F1462B" w:rsidRDefault="000C0441" w:rsidP="00753F4B">
      <w:pPr>
        <w:numPr>
          <w:ilvl w:val="0"/>
          <w:numId w:val="39"/>
        </w:numPr>
        <w:spacing w:after="0"/>
        <w:ind w:hanging="720"/>
        <w:jc w:val="both"/>
        <w:rPr>
          <w:rFonts w:asciiTheme="minorHAnsi" w:hAnsiTheme="minorHAnsi"/>
        </w:rPr>
      </w:pPr>
      <w:r w:rsidRPr="00F1462B">
        <w:rPr>
          <w:rFonts w:asciiTheme="minorHAnsi" w:hAnsiTheme="minorHAnsi"/>
        </w:rPr>
        <w:t xml:space="preserve">Pravilnik o opremi in sredstvih za dajanje prve pomoči, usposabljanju in preizkusih iz prve pomoči ter zdravniških pregledih reševalcev iz vode </w:t>
      </w:r>
      <w:r w:rsidR="00753F4B">
        <w:rPr>
          <w:rFonts w:asciiTheme="minorHAnsi" w:hAnsiTheme="minorHAnsi"/>
        </w:rPr>
        <w:t>(Uradni list</w:t>
      </w:r>
      <w:r w:rsidRPr="00F1462B">
        <w:rPr>
          <w:rFonts w:asciiTheme="minorHAnsi" w:hAnsiTheme="minorHAnsi"/>
        </w:rPr>
        <w:t xml:space="preserve"> RS, št. 70/03, </w:t>
      </w:r>
      <w:r w:rsidR="00753F4B">
        <w:rPr>
          <w:rFonts w:asciiTheme="minorHAnsi" w:hAnsiTheme="minorHAnsi"/>
        </w:rPr>
        <w:br/>
      </w:r>
      <w:r w:rsidRPr="00F1462B">
        <w:rPr>
          <w:rFonts w:asciiTheme="minorHAnsi" w:hAnsiTheme="minorHAnsi"/>
        </w:rPr>
        <w:t>34/04</w:t>
      </w:r>
      <w:r w:rsidR="00BD763B" w:rsidRPr="00F1462B">
        <w:rPr>
          <w:rFonts w:asciiTheme="minorHAnsi" w:hAnsiTheme="minorHAnsi"/>
        </w:rPr>
        <w:t xml:space="preserve"> </w:t>
      </w:r>
      <w:r w:rsidR="00753F4B">
        <w:rPr>
          <w:rFonts w:asciiTheme="minorHAnsi" w:hAnsiTheme="minorHAnsi"/>
        </w:rPr>
        <w:t>–</w:t>
      </w:r>
      <w:r w:rsidR="00BD763B" w:rsidRPr="00F1462B">
        <w:rPr>
          <w:rFonts w:asciiTheme="minorHAnsi" w:hAnsiTheme="minorHAnsi"/>
        </w:rPr>
        <w:t xml:space="preserve"> </w:t>
      </w:r>
      <w:r w:rsidRPr="00F1462B">
        <w:rPr>
          <w:rFonts w:asciiTheme="minorHAnsi" w:hAnsiTheme="minorHAnsi"/>
        </w:rPr>
        <w:t>popr. in 26/07 – ZVU-A</w:t>
      </w:r>
      <w:r w:rsidR="00753F4B">
        <w:rPr>
          <w:rFonts w:asciiTheme="minorHAnsi" w:hAnsiTheme="minorHAnsi"/>
        </w:rPr>
        <w:t>)</w:t>
      </w:r>
      <w:r w:rsidRPr="00F1462B">
        <w:rPr>
          <w:rFonts w:asciiTheme="minorHAnsi" w:hAnsiTheme="minorHAnsi"/>
        </w:rPr>
        <w:t>,</w:t>
      </w:r>
    </w:p>
    <w:p w14:paraId="0C012F4C" w14:textId="3EC9D728" w:rsidR="000C0441" w:rsidRPr="00F1462B" w:rsidRDefault="000C0441" w:rsidP="00753F4B">
      <w:pPr>
        <w:numPr>
          <w:ilvl w:val="0"/>
          <w:numId w:val="39"/>
        </w:numPr>
        <w:spacing w:after="0"/>
        <w:ind w:hanging="720"/>
        <w:jc w:val="both"/>
        <w:rPr>
          <w:rFonts w:asciiTheme="minorHAnsi" w:hAnsiTheme="minorHAnsi"/>
        </w:rPr>
      </w:pPr>
      <w:r w:rsidRPr="00F1462B">
        <w:rPr>
          <w:rFonts w:asciiTheme="minorHAnsi" w:hAnsiTheme="minorHAnsi"/>
        </w:rPr>
        <w:t>Pravilnik o tehničnih ukrepih in zahtevah za varno obratovanje kopališč in za varstv</w:t>
      </w:r>
      <w:r w:rsidR="00753F4B">
        <w:rPr>
          <w:rFonts w:asciiTheme="minorHAnsi" w:hAnsiTheme="minorHAnsi"/>
        </w:rPr>
        <w:t>o pred utopitvami na kopališčih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88/03, 56/06, 26/07</w:t>
      </w:r>
      <w:r w:rsidR="00A86080" w:rsidRPr="00F1462B">
        <w:rPr>
          <w:rFonts w:asciiTheme="minorHAnsi" w:hAnsiTheme="minorHAnsi"/>
        </w:rPr>
        <w:t xml:space="preserve"> – </w:t>
      </w:r>
      <w:r w:rsidRPr="00F1462B">
        <w:rPr>
          <w:rFonts w:asciiTheme="minorHAnsi" w:hAnsiTheme="minorHAnsi"/>
        </w:rPr>
        <w:t>ZVU</w:t>
      </w:r>
      <w:r w:rsidR="00A86080" w:rsidRPr="00F1462B">
        <w:rPr>
          <w:rFonts w:asciiTheme="minorHAnsi" w:hAnsiTheme="minorHAnsi"/>
        </w:rPr>
        <w:t xml:space="preserve"> </w:t>
      </w:r>
      <w:r w:rsidRPr="00F1462B">
        <w:rPr>
          <w:rFonts w:asciiTheme="minorHAnsi" w:hAnsiTheme="minorHAnsi"/>
        </w:rPr>
        <w:t>-</w:t>
      </w:r>
      <w:r w:rsidR="00A86080" w:rsidRPr="00F1462B">
        <w:rPr>
          <w:rFonts w:asciiTheme="minorHAnsi" w:hAnsiTheme="minorHAnsi"/>
        </w:rPr>
        <w:t xml:space="preserve"> </w:t>
      </w:r>
      <w:r w:rsidRPr="00F1462B">
        <w:rPr>
          <w:rFonts w:asciiTheme="minorHAnsi" w:hAnsiTheme="minorHAnsi"/>
        </w:rPr>
        <w:t>A in 84/07</w:t>
      </w:r>
      <w:r w:rsidR="00753F4B">
        <w:rPr>
          <w:rFonts w:asciiTheme="minorHAnsi" w:hAnsiTheme="minorHAnsi"/>
        </w:rPr>
        <w:t>)</w:t>
      </w:r>
      <w:r w:rsidRPr="00F1462B">
        <w:rPr>
          <w:rFonts w:asciiTheme="minorHAnsi" w:hAnsiTheme="minorHAnsi"/>
        </w:rPr>
        <w:t xml:space="preserve">, </w:t>
      </w:r>
    </w:p>
    <w:p w14:paraId="248026DD" w14:textId="6DC05F61" w:rsidR="000C0441" w:rsidRPr="00F1462B" w:rsidRDefault="000C0441" w:rsidP="00753F4B">
      <w:pPr>
        <w:numPr>
          <w:ilvl w:val="0"/>
          <w:numId w:val="39"/>
        </w:numPr>
        <w:spacing w:after="0"/>
        <w:ind w:hanging="720"/>
        <w:jc w:val="both"/>
        <w:rPr>
          <w:rFonts w:asciiTheme="minorHAnsi" w:hAnsiTheme="minorHAnsi"/>
        </w:rPr>
      </w:pPr>
      <w:r w:rsidRPr="00F1462B">
        <w:rPr>
          <w:rFonts w:asciiTheme="minorHAnsi" w:hAnsiTheme="minorHAnsi"/>
        </w:rPr>
        <w:t>Pravilnik o ukrepih za varstvo pred utopitvami na kopališčih</w:t>
      </w:r>
      <w:r w:rsidR="00753F4B">
        <w:rPr>
          <w:rFonts w:asciiTheme="minorHAnsi" w:hAnsiTheme="minorHAnsi"/>
        </w:rPr>
        <w:t xml:space="preserve"> (Uradni list</w:t>
      </w:r>
      <w:r w:rsidR="00CC4E8F" w:rsidRPr="00F1462B">
        <w:rPr>
          <w:rFonts w:asciiTheme="minorHAnsi" w:hAnsiTheme="minorHAnsi"/>
        </w:rPr>
        <w:t xml:space="preserve"> RS, št. 84/07, 22/13, </w:t>
      </w:r>
      <w:r w:rsidRPr="00F1462B">
        <w:rPr>
          <w:rFonts w:asciiTheme="minorHAnsi" w:hAnsiTheme="minorHAnsi"/>
        </w:rPr>
        <w:t>33/18</w:t>
      </w:r>
      <w:r w:rsidR="00CC4E8F" w:rsidRPr="00F1462B">
        <w:rPr>
          <w:rFonts w:asciiTheme="minorHAnsi" w:hAnsiTheme="minorHAnsi"/>
        </w:rPr>
        <w:t xml:space="preserve"> in 47/19</w:t>
      </w:r>
      <w:r w:rsidR="00753F4B">
        <w:rPr>
          <w:rFonts w:asciiTheme="minorHAnsi" w:hAnsiTheme="minorHAnsi"/>
        </w:rPr>
        <w:t>)</w:t>
      </w:r>
      <w:r w:rsidRPr="00F1462B">
        <w:rPr>
          <w:rFonts w:asciiTheme="minorHAnsi" w:hAnsiTheme="minorHAnsi"/>
        </w:rPr>
        <w:t>.</w:t>
      </w:r>
    </w:p>
    <w:p w14:paraId="635FC53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93" w:name="_Toc7008263"/>
      <w:bookmarkStart w:id="294" w:name="_Toc70591951"/>
      <w:r w:rsidRPr="00F1462B">
        <w:rPr>
          <w:rFonts w:asciiTheme="minorHAnsi" w:eastAsia="Arial Unicode MS" w:hAnsiTheme="minorHAnsi" w:cstheme="majorBidi"/>
          <w:b/>
          <w:bCs/>
          <w:caps/>
          <w:szCs w:val="28"/>
          <w:lang w:eastAsia="sl-SI"/>
        </w:rPr>
        <w:t>Zdravstvena ustreznost pitne vode ter objekti in naprave za javno oskrbo s pitno vodo</w:t>
      </w:r>
      <w:bookmarkEnd w:id="292"/>
      <w:bookmarkEnd w:id="293"/>
      <w:bookmarkEnd w:id="294"/>
    </w:p>
    <w:p w14:paraId="6C1E0CD9" w14:textId="4F716593" w:rsidR="000C0441" w:rsidRPr="00F1462B" w:rsidRDefault="000C0441" w:rsidP="00753F4B">
      <w:pPr>
        <w:numPr>
          <w:ilvl w:val="0"/>
          <w:numId w:val="38"/>
        </w:numPr>
        <w:spacing w:after="0"/>
        <w:ind w:hanging="720"/>
        <w:jc w:val="both"/>
        <w:rPr>
          <w:rFonts w:asciiTheme="minorHAnsi" w:hAnsiTheme="minorHAnsi"/>
        </w:rPr>
      </w:pPr>
      <w:bookmarkStart w:id="295" w:name="_Toc290980836"/>
      <w:r w:rsidRPr="00F1462B">
        <w:rPr>
          <w:rFonts w:asciiTheme="minorHAnsi" w:hAnsiTheme="minorHAnsi"/>
        </w:rPr>
        <w:t xml:space="preserve">Zakon o zdravstveni ustreznosti živil in izdelkov ter snovi, ki prihajajo v stik z živili (ZZUZIS) </w:t>
      </w:r>
      <w:r w:rsidR="00753F4B">
        <w:rPr>
          <w:rFonts w:asciiTheme="minorHAnsi" w:hAnsiTheme="minorHAnsi"/>
        </w:rPr>
        <w:t>(Uradni list</w:t>
      </w:r>
      <w:r w:rsidRPr="00F1462B">
        <w:rPr>
          <w:rFonts w:asciiTheme="minorHAnsi" w:hAnsiTheme="minorHAnsi"/>
        </w:rPr>
        <w:t xml:space="preserve"> RS, št. 52/00, 42/02</w:t>
      </w:r>
      <w:r w:rsidR="00BD763B" w:rsidRPr="00F1462B">
        <w:rPr>
          <w:rFonts w:asciiTheme="minorHAnsi" w:hAnsiTheme="minorHAnsi"/>
        </w:rPr>
        <w:t xml:space="preserve"> in</w:t>
      </w:r>
      <w:r w:rsidR="00753F4B">
        <w:rPr>
          <w:rFonts w:asciiTheme="minorHAnsi" w:hAnsiTheme="minorHAnsi"/>
        </w:rPr>
        <w:t xml:space="preserve"> 47/04 – </w:t>
      </w:r>
      <w:r w:rsidRPr="00F1462B">
        <w:rPr>
          <w:rFonts w:asciiTheme="minorHAnsi" w:hAnsiTheme="minorHAnsi"/>
        </w:rPr>
        <w:t>ZdZPZ</w:t>
      </w:r>
      <w:r w:rsidR="00753F4B">
        <w:rPr>
          <w:rFonts w:asciiTheme="minorHAnsi" w:hAnsiTheme="minorHAnsi"/>
        </w:rPr>
        <w:t>)</w:t>
      </w:r>
      <w:r w:rsidRPr="00F1462B">
        <w:rPr>
          <w:rFonts w:asciiTheme="minorHAnsi" w:hAnsiTheme="minorHAnsi"/>
        </w:rPr>
        <w:t>,</w:t>
      </w:r>
    </w:p>
    <w:p w14:paraId="57DFC54F" w14:textId="2C79B75D" w:rsidR="000C0441" w:rsidRPr="00F1462B" w:rsidRDefault="00753F4B" w:rsidP="00753F4B">
      <w:pPr>
        <w:numPr>
          <w:ilvl w:val="0"/>
          <w:numId w:val="38"/>
        </w:numPr>
        <w:spacing w:after="0"/>
        <w:ind w:hanging="720"/>
        <w:jc w:val="both"/>
        <w:rPr>
          <w:rFonts w:asciiTheme="minorHAnsi" w:hAnsiTheme="minorHAnsi"/>
        </w:rPr>
      </w:pPr>
      <w:r>
        <w:rPr>
          <w:rFonts w:asciiTheme="minorHAnsi" w:hAnsiTheme="minorHAnsi"/>
        </w:rPr>
        <w:lastRenderedPageBreak/>
        <w:t>Zakon o vodah (ZV-1)</w:t>
      </w:r>
      <w:r w:rsidR="000C0441" w:rsidRPr="00F1462B">
        <w:rPr>
          <w:rFonts w:asciiTheme="minorHAnsi" w:hAnsiTheme="minorHAnsi"/>
        </w:rPr>
        <w:t xml:space="preserve"> </w:t>
      </w:r>
      <w:r>
        <w:rPr>
          <w:rFonts w:asciiTheme="minorHAnsi" w:hAnsiTheme="minorHAnsi"/>
        </w:rPr>
        <w:t xml:space="preserve">(Uradni list RS, št. 67/02, 2/04 – </w:t>
      </w:r>
      <w:r w:rsidR="000C0441" w:rsidRPr="00F1462B">
        <w:rPr>
          <w:rFonts w:asciiTheme="minorHAnsi" w:hAnsiTheme="minorHAnsi"/>
        </w:rPr>
        <w:t>ZZdrI-A, 41/04</w:t>
      </w:r>
      <w:r w:rsidR="00BD763B" w:rsidRPr="00F1462B">
        <w:rPr>
          <w:rFonts w:asciiTheme="minorHAnsi" w:hAnsiTheme="minorHAnsi"/>
        </w:rPr>
        <w:t xml:space="preserve"> </w:t>
      </w:r>
      <w:r>
        <w:rPr>
          <w:rFonts w:asciiTheme="minorHAnsi" w:hAnsiTheme="minorHAnsi"/>
        </w:rPr>
        <w:t>–</w:t>
      </w:r>
      <w:r w:rsidR="00BD763B" w:rsidRPr="00F1462B">
        <w:rPr>
          <w:rFonts w:asciiTheme="minorHAnsi" w:hAnsiTheme="minorHAnsi"/>
        </w:rPr>
        <w:t xml:space="preserve"> </w:t>
      </w:r>
      <w:r w:rsidR="000C0441" w:rsidRPr="00F1462B">
        <w:rPr>
          <w:rFonts w:asciiTheme="minorHAnsi" w:hAnsiTheme="minorHAnsi"/>
        </w:rPr>
        <w:t>ZVO-1, 57/08, 57/12, 100/13, 40/14</w:t>
      </w:r>
      <w:r w:rsidR="00BD763B" w:rsidRPr="00F1462B">
        <w:rPr>
          <w:rFonts w:asciiTheme="minorHAnsi" w:hAnsiTheme="minorHAnsi"/>
        </w:rPr>
        <w:t>,</w:t>
      </w:r>
      <w:r w:rsidR="000C0441" w:rsidRPr="00F1462B">
        <w:rPr>
          <w:rFonts w:asciiTheme="minorHAnsi" w:hAnsiTheme="minorHAnsi"/>
        </w:rPr>
        <w:t xml:space="preserve"> 56/15</w:t>
      </w:r>
      <w:r w:rsidR="00446CB8" w:rsidRPr="00F1462B">
        <w:rPr>
          <w:rFonts w:asciiTheme="minorHAnsi" w:hAnsiTheme="minorHAnsi"/>
        </w:rPr>
        <w:t xml:space="preserve"> in 65/20)</w:t>
      </w:r>
      <w:r w:rsidR="00BD763B" w:rsidRPr="00F1462B">
        <w:rPr>
          <w:rFonts w:asciiTheme="minorHAnsi" w:hAnsiTheme="minorHAnsi"/>
        </w:rPr>
        <w:t>,</w:t>
      </w:r>
    </w:p>
    <w:p w14:paraId="3EA157DE" w14:textId="667EC79C" w:rsidR="000C0441" w:rsidRPr="00F1462B" w:rsidRDefault="00753F4B" w:rsidP="00753F4B">
      <w:pPr>
        <w:numPr>
          <w:ilvl w:val="0"/>
          <w:numId w:val="38"/>
        </w:numPr>
        <w:spacing w:after="0"/>
        <w:ind w:hanging="720"/>
        <w:jc w:val="both"/>
        <w:rPr>
          <w:rFonts w:asciiTheme="minorHAnsi" w:hAnsiTheme="minorHAnsi"/>
        </w:rPr>
      </w:pPr>
      <w:r>
        <w:rPr>
          <w:rFonts w:asciiTheme="minorHAnsi" w:hAnsiTheme="minorHAnsi"/>
        </w:rPr>
        <w:t>Pravilnik o pitni vodi</w:t>
      </w:r>
      <w:r w:rsidR="000C0441" w:rsidRPr="00F1462B">
        <w:rPr>
          <w:rFonts w:asciiTheme="minorHAnsi" w:hAnsiTheme="minorHAnsi"/>
        </w:rPr>
        <w:t xml:space="preserve"> </w:t>
      </w:r>
      <w:r>
        <w:rPr>
          <w:rFonts w:asciiTheme="minorHAnsi" w:hAnsiTheme="minorHAnsi"/>
        </w:rPr>
        <w:t>(Uradni list</w:t>
      </w:r>
      <w:r w:rsidR="000C0441" w:rsidRPr="00F1462B">
        <w:rPr>
          <w:rFonts w:asciiTheme="minorHAnsi" w:hAnsiTheme="minorHAnsi"/>
        </w:rPr>
        <w:t xml:space="preserve"> RS, št. 19/04, 35/04, 26/06, 92/06</w:t>
      </w:r>
      <w:r w:rsidR="009B0767" w:rsidRPr="00F1462B">
        <w:rPr>
          <w:rFonts w:asciiTheme="minorHAnsi" w:hAnsiTheme="minorHAnsi"/>
        </w:rPr>
        <w:t>,</w:t>
      </w:r>
      <w:r w:rsidR="000C0441" w:rsidRPr="00F1462B">
        <w:rPr>
          <w:rFonts w:asciiTheme="minorHAnsi" w:hAnsiTheme="minorHAnsi"/>
        </w:rPr>
        <w:t xml:space="preserve"> 25/09, 74/15 in 51/17</w:t>
      </w:r>
      <w:r>
        <w:rPr>
          <w:rFonts w:asciiTheme="minorHAnsi" w:hAnsiTheme="minorHAnsi"/>
        </w:rPr>
        <w:t>)</w:t>
      </w:r>
      <w:r w:rsidR="000C0441" w:rsidRPr="00F1462B">
        <w:rPr>
          <w:rFonts w:asciiTheme="minorHAnsi" w:hAnsiTheme="minorHAnsi"/>
        </w:rPr>
        <w:t>,</w:t>
      </w:r>
    </w:p>
    <w:p w14:paraId="4EB4B644" w14:textId="35261BC1" w:rsidR="000C0441" w:rsidRPr="00F1462B" w:rsidRDefault="000C0441" w:rsidP="00753F4B">
      <w:pPr>
        <w:numPr>
          <w:ilvl w:val="0"/>
          <w:numId w:val="38"/>
        </w:numPr>
        <w:spacing w:after="0"/>
        <w:ind w:hanging="720"/>
        <w:jc w:val="both"/>
        <w:rPr>
          <w:rFonts w:asciiTheme="minorHAnsi" w:hAnsiTheme="minorHAnsi"/>
        </w:rPr>
      </w:pPr>
      <w:r w:rsidRPr="00F1462B">
        <w:rPr>
          <w:rFonts w:asciiTheme="minorHAnsi" w:hAnsiTheme="minorHAnsi"/>
        </w:rPr>
        <w:t>Pravilnik o kriterijih za do</w:t>
      </w:r>
      <w:r w:rsidR="00753F4B">
        <w:rPr>
          <w:rFonts w:asciiTheme="minorHAnsi" w:hAnsiTheme="minorHAnsi"/>
        </w:rPr>
        <w:t>ločitev vodovarstvenega območja</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64/04, 5/06, 58/11 in 15/16</w:t>
      </w:r>
      <w:r w:rsidR="00753F4B">
        <w:rPr>
          <w:rFonts w:asciiTheme="minorHAnsi" w:hAnsiTheme="minorHAnsi"/>
        </w:rPr>
        <w:t>)</w:t>
      </w:r>
      <w:r w:rsidRPr="00F1462B">
        <w:rPr>
          <w:rFonts w:asciiTheme="minorHAnsi" w:hAnsiTheme="minorHAnsi"/>
        </w:rPr>
        <w:t>,</w:t>
      </w:r>
    </w:p>
    <w:p w14:paraId="05C127A6" w14:textId="2B1877BD" w:rsidR="000C0441" w:rsidRPr="00F1462B" w:rsidRDefault="000C0441" w:rsidP="00753F4B">
      <w:pPr>
        <w:numPr>
          <w:ilvl w:val="0"/>
          <w:numId w:val="38"/>
        </w:numPr>
        <w:spacing w:after="0"/>
        <w:ind w:hanging="720"/>
        <w:jc w:val="both"/>
        <w:rPr>
          <w:rFonts w:asciiTheme="minorHAnsi" w:hAnsiTheme="minorHAnsi"/>
        </w:rPr>
      </w:pPr>
      <w:r w:rsidRPr="00F1462B">
        <w:rPr>
          <w:rFonts w:asciiTheme="minorHAnsi" w:hAnsiTheme="minorHAnsi"/>
        </w:rPr>
        <w:t>Pravilnik o zdravstvenih zahtevah za osebe, ki pri delu v proizvodnji in prometu z ž</w:t>
      </w:r>
      <w:r w:rsidR="00753F4B">
        <w:rPr>
          <w:rFonts w:asciiTheme="minorHAnsi" w:hAnsiTheme="minorHAnsi"/>
        </w:rPr>
        <w:t>ivili prihajajo v stik z živili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82/03 in 25/09</w:t>
      </w:r>
      <w:r w:rsidR="00753F4B">
        <w:rPr>
          <w:rFonts w:asciiTheme="minorHAnsi" w:hAnsiTheme="minorHAnsi"/>
        </w:rPr>
        <w:t>)</w:t>
      </w:r>
      <w:r w:rsidRPr="00F1462B">
        <w:rPr>
          <w:rFonts w:asciiTheme="minorHAnsi" w:hAnsiTheme="minorHAnsi"/>
        </w:rPr>
        <w:t>.</w:t>
      </w:r>
    </w:p>
    <w:p w14:paraId="5E1AAFB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96" w:name="_Toc7008264"/>
      <w:bookmarkStart w:id="297" w:name="_Toc70591952"/>
      <w:r w:rsidRPr="00F1462B">
        <w:rPr>
          <w:rFonts w:asciiTheme="minorHAnsi" w:eastAsia="Arial Unicode MS" w:hAnsiTheme="minorHAnsi" w:cstheme="majorBidi"/>
          <w:b/>
          <w:bCs/>
          <w:caps/>
          <w:szCs w:val="28"/>
          <w:lang w:eastAsia="sl-SI"/>
        </w:rPr>
        <w:t>Varnost na smučiščih</w:t>
      </w:r>
      <w:bookmarkEnd w:id="296"/>
      <w:bookmarkEnd w:id="297"/>
    </w:p>
    <w:p w14:paraId="40D40A53" w14:textId="0A13BF82" w:rsidR="000C0441" w:rsidRPr="00F1462B" w:rsidRDefault="000C0441" w:rsidP="00753F4B">
      <w:pPr>
        <w:numPr>
          <w:ilvl w:val="0"/>
          <w:numId w:val="37"/>
        </w:numPr>
        <w:spacing w:after="0"/>
        <w:ind w:hanging="720"/>
        <w:jc w:val="both"/>
        <w:rPr>
          <w:rFonts w:asciiTheme="minorHAnsi" w:hAnsiTheme="minorHAnsi"/>
        </w:rPr>
      </w:pPr>
      <w:r w:rsidRPr="00F1462B">
        <w:rPr>
          <w:rFonts w:asciiTheme="minorHAnsi" w:hAnsiTheme="minorHAnsi"/>
        </w:rPr>
        <w:t>Zakon o v</w:t>
      </w:r>
      <w:r w:rsidR="00753F4B">
        <w:rPr>
          <w:rFonts w:asciiTheme="minorHAnsi" w:hAnsiTheme="minorHAnsi"/>
        </w:rPr>
        <w:t>arnosti na smučiščih (ZVSmuč-1)</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44/16</w:t>
      </w:r>
      <w:r w:rsidR="00753F4B">
        <w:rPr>
          <w:rFonts w:asciiTheme="minorHAnsi" w:hAnsiTheme="minorHAnsi"/>
        </w:rPr>
        <w:t>)</w:t>
      </w:r>
      <w:r w:rsidRPr="00F1462B">
        <w:rPr>
          <w:rFonts w:asciiTheme="minorHAnsi" w:hAnsiTheme="minorHAnsi"/>
        </w:rPr>
        <w:t>,</w:t>
      </w:r>
    </w:p>
    <w:p w14:paraId="219CDBE2" w14:textId="4D7AD734" w:rsidR="000C0441" w:rsidRPr="00F1462B" w:rsidRDefault="000C0441" w:rsidP="00753F4B">
      <w:pPr>
        <w:numPr>
          <w:ilvl w:val="0"/>
          <w:numId w:val="37"/>
        </w:numPr>
        <w:spacing w:after="0"/>
        <w:ind w:hanging="720"/>
        <w:jc w:val="both"/>
        <w:rPr>
          <w:rFonts w:asciiTheme="minorHAnsi" w:hAnsiTheme="minorHAnsi"/>
        </w:rPr>
      </w:pPr>
      <w:r w:rsidRPr="00F1462B">
        <w:rPr>
          <w:rFonts w:asciiTheme="minorHAnsi" w:hAnsiTheme="minorHAnsi"/>
        </w:rPr>
        <w:t xml:space="preserve">Pravilnik o reševanju na smučiščih </w:t>
      </w:r>
      <w:r w:rsidR="00753F4B">
        <w:rPr>
          <w:rFonts w:asciiTheme="minorHAnsi" w:hAnsiTheme="minorHAnsi"/>
        </w:rPr>
        <w:t>(Uradni list</w:t>
      </w:r>
      <w:r w:rsidRPr="00F1462B">
        <w:rPr>
          <w:rFonts w:asciiTheme="minorHAnsi" w:hAnsiTheme="minorHAnsi"/>
        </w:rPr>
        <w:t xml:space="preserve"> RS, št. 22/18</w:t>
      </w:r>
      <w:r w:rsidR="00753F4B">
        <w:rPr>
          <w:rFonts w:asciiTheme="minorHAnsi" w:hAnsiTheme="minorHAnsi"/>
        </w:rPr>
        <w:t>)</w:t>
      </w:r>
      <w:r w:rsidRPr="00F1462B">
        <w:rPr>
          <w:rFonts w:asciiTheme="minorHAnsi" w:hAnsiTheme="minorHAnsi"/>
        </w:rPr>
        <w:t>,</w:t>
      </w:r>
    </w:p>
    <w:p w14:paraId="19AC3CC1" w14:textId="170062C6" w:rsidR="000C0441" w:rsidRPr="00F1462B" w:rsidRDefault="000C0441" w:rsidP="00753F4B">
      <w:pPr>
        <w:numPr>
          <w:ilvl w:val="0"/>
          <w:numId w:val="37"/>
        </w:numPr>
        <w:spacing w:after="0"/>
        <w:ind w:hanging="720"/>
        <w:jc w:val="both"/>
        <w:rPr>
          <w:rFonts w:asciiTheme="minorHAnsi" w:hAnsiTheme="minorHAnsi"/>
        </w:rPr>
      </w:pPr>
      <w:r w:rsidRPr="00F1462B">
        <w:rPr>
          <w:rFonts w:asciiTheme="minorHAnsi" w:hAnsiTheme="minorHAnsi"/>
        </w:rPr>
        <w:t>Pravilnik o obravnavi nesre</w:t>
      </w:r>
      <w:r w:rsidR="00753F4B">
        <w:rPr>
          <w:rFonts w:asciiTheme="minorHAnsi" w:hAnsiTheme="minorHAnsi"/>
        </w:rPr>
        <w:t>če na smučišču</w:t>
      </w:r>
      <w:r w:rsidR="00CC4E8F" w:rsidRPr="00F1462B">
        <w:rPr>
          <w:rFonts w:asciiTheme="minorHAnsi" w:hAnsiTheme="minorHAnsi"/>
        </w:rPr>
        <w:t xml:space="preserve"> </w:t>
      </w:r>
      <w:r w:rsidR="00753F4B">
        <w:rPr>
          <w:rFonts w:asciiTheme="minorHAnsi" w:hAnsiTheme="minorHAnsi"/>
        </w:rPr>
        <w:t>(Uradni list</w:t>
      </w:r>
      <w:r w:rsidR="00CC4E8F" w:rsidRPr="00F1462B">
        <w:rPr>
          <w:rFonts w:asciiTheme="minorHAnsi" w:hAnsiTheme="minorHAnsi"/>
        </w:rPr>
        <w:t xml:space="preserve"> RS, št. 30/17</w:t>
      </w:r>
      <w:r w:rsidR="00753F4B">
        <w:rPr>
          <w:rFonts w:asciiTheme="minorHAnsi" w:hAnsiTheme="minorHAnsi"/>
        </w:rPr>
        <w:t>)</w:t>
      </w:r>
      <w:r w:rsidRPr="00F1462B">
        <w:rPr>
          <w:rFonts w:asciiTheme="minorHAnsi" w:hAnsiTheme="minorHAnsi"/>
        </w:rPr>
        <w:t>,</w:t>
      </w:r>
    </w:p>
    <w:p w14:paraId="7FA36ECF" w14:textId="779F8123" w:rsidR="000C0441" w:rsidRPr="00F1462B" w:rsidRDefault="000C0441" w:rsidP="00753F4B">
      <w:pPr>
        <w:numPr>
          <w:ilvl w:val="0"/>
          <w:numId w:val="37"/>
        </w:numPr>
        <w:spacing w:after="0"/>
        <w:ind w:hanging="720"/>
        <w:jc w:val="both"/>
        <w:rPr>
          <w:rFonts w:asciiTheme="minorHAnsi" w:hAnsiTheme="minorHAnsi"/>
        </w:rPr>
      </w:pPr>
      <w:r w:rsidRPr="00F1462B">
        <w:rPr>
          <w:rFonts w:asciiTheme="minorHAnsi" w:hAnsiTheme="minorHAnsi"/>
        </w:rPr>
        <w:t>Pravilnik o skupnih oznakah ob hkratnem izvajanju nalog nadzornika in reševal</w:t>
      </w:r>
      <w:r w:rsidR="00CC4E8F" w:rsidRPr="00F1462B">
        <w:rPr>
          <w:rFonts w:asciiTheme="minorHAnsi" w:hAnsiTheme="minorHAnsi"/>
        </w:rPr>
        <w:t xml:space="preserve">ca na smučišču </w:t>
      </w:r>
      <w:r w:rsidR="00753F4B">
        <w:rPr>
          <w:rFonts w:asciiTheme="minorHAnsi" w:hAnsiTheme="minorHAnsi"/>
        </w:rPr>
        <w:t>(Uradni list</w:t>
      </w:r>
      <w:r w:rsidR="00CC4E8F" w:rsidRPr="00F1462B">
        <w:rPr>
          <w:rFonts w:asciiTheme="minorHAnsi" w:hAnsiTheme="minorHAnsi"/>
        </w:rPr>
        <w:t xml:space="preserve"> RS, št. 30/17</w:t>
      </w:r>
      <w:r w:rsidR="00753F4B">
        <w:rPr>
          <w:rFonts w:asciiTheme="minorHAnsi" w:hAnsiTheme="minorHAnsi"/>
        </w:rPr>
        <w:t>)</w:t>
      </w:r>
      <w:r w:rsidRPr="00F1462B">
        <w:rPr>
          <w:rFonts w:asciiTheme="minorHAnsi" w:hAnsiTheme="minorHAnsi"/>
        </w:rPr>
        <w:t>.</w:t>
      </w:r>
    </w:p>
    <w:p w14:paraId="3BDEEBF8"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98" w:name="_Toc7008265"/>
      <w:bookmarkStart w:id="299" w:name="_Toc70591953"/>
      <w:r w:rsidRPr="00F1462B">
        <w:rPr>
          <w:rFonts w:asciiTheme="minorHAnsi" w:eastAsia="Arial Unicode MS" w:hAnsiTheme="minorHAnsi" w:cstheme="majorBidi"/>
          <w:b/>
          <w:bCs/>
          <w:caps/>
          <w:szCs w:val="28"/>
          <w:lang w:eastAsia="sl-SI"/>
        </w:rPr>
        <w:t>Splošna varnost proizvodov</w:t>
      </w:r>
      <w:bookmarkEnd w:id="295"/>
      <w:bookmarkEnd w:id="298"/>
      <w:bookmarkEnd w:id="299"/>
    </w:p>
    <w:p w14:paraId="720F4ACE" w14:textId="792357ED" w:rsidR="000C0441" w:rsidRPr="00F1462B" w:rsidRDefault="000C0441" w:rsidP="00753F4B">
      <w:pPr>
        <w:numPr>
          <w:ilvl w:val="0"/>
          <w:numId w:val="36"/>
        </w:numPr>
        <w:spacing w:after="0"/>
        <w:ind w:hanging="720"/>
        <w:jc w:val="both"/>
        <w:rPr>
          <w:rFonts w:asciiTheme="minorHAnsi" w:hAnsiTheme="minorHAnsi" w:cstheme="minorHAnsi"/>
        </w:rPr>
      </w:pPr>
      <w:r w:rsidRPr="00F1462B">
        <w:rPr>
          <w:rFonts w:asciiTheme="minorHAnsi" w:hAnsiTheme="minorHAnsi" w:cstheme="minorHAnsi"/>
        </w:rPr>
        <w:t>Zakon o sploš</w:t>
      </w:r>
      <w:r w:rsidR="00753F4B">
        <w:rPr>
          <w:rFonts w:asciiTheme="minorHAnsi" w:hAnsiTheme="minorHAnsi" w:cstheme="minorHAnsi"/>
        </w:rPr>
        <w:t>ni varnosti proizvodov (ZSVP-1)</w:t>
      </w:r>
      <w:r w:rsidRPr="00F1462B">
        <w:rPr>
          <w:rFonts w:asciiTheme="minorHAnsi" w:hAnsiTheme="minorHAnsi" w:cstheme="minorHAnsi"/>
        </w:rPr>
        <w:t xml:space="preserve"> </w:t>
      </w:r>
      <w:r w:rsidR="00753F4B">
        <w:rPr>
          <w:rFonts w:asciiTheme="minorHAnsi" w:hAnsiTheme="minorHAnsi" w:cstheme="minorHAnsi"/>
        </w:rPr>
        <w:t>(Uradni list</w:t>
      </w:r>
      <w:r w:rsidRPr="00F1462B">
        <w:rPr>
          <w:rFonts w:asciiTheme="minorHAnsi" w:hAnsiTheme="minorHAnsi" w:cstheme="minorHAnsi"/>
        </w:rPr>
        <w:t xml:space="preserve"> RS, št. 101/03</w:t>
      </w:r>
      <w:r w:rsidR="00753F4B">
        <w:rPr>
          <w:rFonts w:asciiTheme="minorHAnsi" w:hAnsiTheme="minorHAnsi" w:cstheme="minorHAnsi"/>
        </w:rPr>
        <w:t>)</w:t>
      </w:r>
      <w:r w:rsidRPr="00F1462B">
        <w:rPr>
          <w:rFonts w:asciiTheme="minorHAnsi" w:hAnsiTheme="minorHAnsi" w:cstheme="minorHAnsi"/>
        </w:rPr>
        <w:t>,</w:t>
      </w:r>
    </w:p>
    <w:p w14:paraId="0CD8A5BE" w14:textId="2742003F" w:rsidR="00AB3DBA" w:rsidRPr="00F1462B" w:rsidRDefault="00CC4E8F" w:rsidP="00753F4B">
      <w:pPr>
        <w:numPr>
          <w:ilvl w:val="0"/>
          <w:numId w:val="36"/>
        </w:numPr>
        <w:spacing w:after="0"/>
        <w:ind w:hanging="720"/>
        <w:jc w:val="both"/>
        <w:rPr>
          <w:rFonts w:asciiTheme="minorHAnsi" w:hAnsiTheme="minorHAnsi" w:cstheme="minorHAnsi"/>
        </w:rPr>
      </w:pPr>
      <w:r w:rsidRPr="00F1462B">
        <w:rPr>
          <w:rFonts w:asciiTheme="minorHAnsi" w:hAnsiTheme="minorHAnsi" w:cstheme="minorHAnsi"/>
        </w:rPr>
        <w:t xml:space="preserve">IZVEDBENI SKLEP KOMISIJE (EU) </w:t>
      </w:r>
      <w:r w:rsidR="00856263" w:rsidRPr="00F1462B">
        <w:rPr>
          <w:rFonts w:asciiTheme="minorHAnsi" w:hAnsiTheme="minorHAnsi" w:cstheme="minorHAnsi"/>
        </w:rPr>
        <w:t>20</w:t>
      </w:r>
      <w:r w:rsidR="00925416" w:rsidRPr="00F1462B">
        <w:rPr>
          <w:rFonts w:asciiTheme="minorHAnsi" w:hAnsiTheme="minorHAnsi" w:cstheme="minorHAnsi"/>
        </w:rPr>
        <w:t>19</w:t>
      </w:r>
      <w:r w:rsidRPr="00F1462B">
        <w:rPr>
          <w:rFonts w:asciiTheme="minorHAnsi" w:hAnsiTheme="minorHAnsi" w:cstheme="minorHAnsi"/>
        </w:rPr>
        <w:t xml:space="preserve">/1698 z dne 9. oktobra </w:t>
      </w:r>
      <w:r w:rsidR="00856263" w:rsidRPr="00F1462B">
        <w:rPr>
          <w:rFonts w:asciiTheme="minorHAnsi" w:hAnsiTheme="minorHAnsi" w:cstheme="minorHAnsi"/>
        </w:rPr>
        <w:t>20</w:t>
      </w:r>
      <w:r w:rsidR="00925416" w:rsidRPr="00F1462B">
        <w:rPr>
          <w:rFonts w:asciiTheme="minorHAnsi" w:hAnsiTheme="minorHAnsi" w:cstheme="minorHAnsi"/>
        </w:rPr>
        <w:t>19</w:t>
      </w:r>
      <w:r w:rsidRPr="00F1462B">
        <w:rPr>
          <w:rFonts w:asciiTheme="minorHAnsi" w:hAnsiTheme="minorHAnsi" w:cstheme="minorHAnsi"/>
        </w:rPr>
        <w:t xml:space="preserve"> o evropskih standardih za proizvode, pripravljenih v podporo Direktivi 2001/95/ES Evropskega parlamenta in Sveta o splošni varnosti proizvodov</w:t>
      </w:r>
      <w:r w:rsidR="0067206E" w:rsidRPr="00F1462B">
        <w:rPr>
          <w:rFonts w:asciiTheme="minorHAnsi" w:hAnsiTheme="minorHAnsi" w:cstheme="minorHAnsi"/>
        </w:rPr>
        <w:t xml:space="preserve"> (s spremembami)</w:t>
      </w:r>
      <w:r w:rsidR="003845A3" w:rsidRPr="00F1462B">
        <w:rPr>
          <w:rFonts w:asciiTheme="minorHAnsi" w:hAnsiTheme="minorHAnsi" w:cstheme="minorHAnsi"/>
        </w:rPr>
        <w:t>,</w:t>
      </w:r>
    </w:p>
    <w:p w14:paraId="4FB5A623" w14:textId="57D817B7" w:rsidR="000C0441" w:rsidRPr="00F1462B" w:rsidRDefault="00AB3DBA" w:rsidP="00753F4B">
      <w:pPr>
        <w:numPr>
          <w:ilvl w:val="0"/>
          <w:numId w:val="36"/>
        </w:numPr>
        <w:spacing w:after="0"/>
        <w:ind w:hanging="720"/>
        <w:jc w:val="both"/>
        <w:rPr>
          <w:rFonts w:asciiTheme="minorHAnsi" w:hAnsiTheme="minorHAnsi" w:cstheme="minorHAnsi"/>
        </w:rPr>
      </w:pPr>
      <w:r w:rsidRPr="00F1462B">
        <w:rPr>
          <w:rFonts w:asciiTheme="minorHAnsi" w:hAnsiTheme="minorHAnsi" w:cstheme="minorHAnsi"/>
        </w:rPr>
        <w:t>IZVEDBENI SKLEP KOMISIJE (EU) 2020/1808 z dne 30. novembra 2020 o spremembi Izvedbenega sklepa (EU) 2019/1698 glede evropskih standardov za nekatere izdelke za otroke, otroško pohištvo, nepremično opremo za vadbo in nagnjenost k vžigu cigaret</w:t>
      </w:r>
    </w:p>
    <w:p w14:paraId="06B37CBD" w14:textId="5EF28025" w:rsidR="000C0441" w:rsidRPr="00F1462B" w:rsidRDefault="000C0441" w:rsidP="00753F4B">
      <w:pPr>
        <w:numPr>
          <w:ilvl w:val="0"/>
          <w:numId w:val="36"/>
        </w:numPr>
        <w:spacing w:after="0"/>
        <w:ind w:hanging="720"/>
        <w:jc w:val="both"/>
        <w:rPr>
          <w:rFonts w:asciiTheme="minorHAnsi" w:hAnsiTheme="minorHAnsi"/>
        </w:rPr>
      </w:pPr>
      <w:r w:rsidRPr="00F1462B">
        <w:rPr>
          <w:rFonts w:asciiTheme="minorHAnsi" w:hAnsiTheme="minorHAnsi" w:cstheme="minorHAnsi"/>
        </w:rPr>
        <w:t xml:space="preserve">Uredba (ES) št. 1907/2006 Evropskega </w:t>
      </w:r>
      <w:r w:rsidR="00BA0D55" w:rsidRPr="00F1462B">
        <w:rPr>
          <w:rFonts w:asciiTheme="minorHAnsi" w:hAnsiTheme="minorHAnsi" w:cstheme="minorHAnsi"/>
        </w:rPr>
        <w:t>p</w:t>
      </w:r>
      <w:r w:rsidRPr="00F1462B">
        <w:rPr>
          <w:rFonts w:asciiTheme="minorHAnsi" w:hAnsiTheme="minorHAnsi" w:cstheme="minorHAnsi"/>
        </w:rPr>
        <w:t>arlamenta in Sveta z dne 18. decembra 2006 o registraciji, evalvaciji, avtorizaciji in omejevanju kemikalij (REACH</w:t>
      </w:r>
      <w:r w:rsidRPr="00F1462B">
        <w:rPr>
          <w:rFonts w:asciiTheme="minorHAnsi" w:hAnsiTheme="minorHAnsi"/>
        </w:rPr>
        <w:t>)</w:t>
      </w:r>
      <w:r w:rsidR="00BA0D55" w:rsidRPr="00F1462B">
        <w:rPr>
          <w:rFonts w:asciiTheme="minorHAnsi" w:hAnsiTheme="minorHAnsi"/>
        </w:rPr>
        <w:t xml:space="preserve"> ter</w:t>
      </w:r>
      <w:r w:rsidRPr="00F1462B">
        <w:rPr>
          <w:rFonts w:asciiTheme="minorHAnsi" w:hAnsiTheme="minorHAnsi"/>
        </w:rPr>
        <w:t xml:space="preserve"> o ustanovitvi Evropske agencije za kemikalije </w:t>
      </w:r>
      <w:r w:rsidR="00FD2B30">
        <w:rPr>
          <w:rFonts w:asciiTheme="minorHAnsi" w:hAnsiTheme="minorHAnsi"/>
        </w:rPr>
        <w:t>in o</w:t>
      </w:r>
      <w:r w:rsidRPr="00F1462B">
        <w:rPr>
          <w:rFonts w:asciiTheme="minorHAnsi" w:hAnsiTheme="minorHAnsi"/>
        </w:rPr>
        <w:t xml:space="preserve"> spremembi Direktive 1999/45/ES ter </w:t>
      </w:r>
      <w:r w:rsidR="00BA0D55" w:rsidRPr="00F1462B">
        <w:rPr>
          <w:rFonts w:asciiTheme="minorHAnsi" w:hAnsiTheme="minorHAnsi"/>
        </w:rPr>
        <w:t xml:space="preserve">o </w:t>
      </w:r>
      <w:r w:rsidRPr="00F1462B">
        <w:rPr>
          <w:rFonts w:asciiTheme="minorHAnsi" w:hAnsiTheme="minorHAnsi"/>
        </w:rPr>
        <w:t xml:space="preserve">razveljavitvi Uredbe Sveta (EGS) št. 793/93 in Uredbe Komisije (ES) št. 1488/94 ter </w:t>
      </w:r>
      <w:r w:rsidR="00BA0D55" w:rsidRPr="00F1462B">
        <w:rPr>
          <w:rFonts w:asciiTheme="minorHAnsi" w:hAnsiTheme="minorHAnsi"/>
        </w:rPr>
        <w:t>D</w:t>
      </w:r>
      <w:r w:rsidRPr="00F1462B">
        <w:rPr>
          <w:rFonts w:asciiTheme="minorHAnsi" w:hAnsiTheme="minorHAnsi"/>
        </w:rPr>
        <w:t xml:space="preserve">irektive Sveta 76/769/EGS in direktiv Komisije 91/155/EGS, 93/67/EGS, 93/105/ES in 2000/21/ES </w:t>
      </w:r>
      <w:r w:rsidR="0067206E" w:rsidRPr="00F1462B">
        <w:rPr>
          <w:rFonts w:asciiTheme="minorHAnsi" w:hAnsiTheme="minorHAnsi"/>
        </w:rPr>
        <w:t>(</w:t>
      </w:r>
      <w:r w:rsidRPr="00F1462B">
        <w:rPr>
          <w:rFonts w:asciiTheme="minorHAnsi" w:hAnsiTheme="minorHAnsi"/>
        </w:rPr>
        <w:t>s spremembami</w:t>
      </w:r>
      <w:r w:rsidR="0067206E" w:rsidRPr="00F1462B">
        <w:rPr>
          <w:rFonts w:asciiTheme="minorHAnsi" w:hAnsiTheme="minorHAnsi"/>
        </w:rPr>
        <w:t>)</w:t>
      </w:r>
      <w:r w:rsidRPr="00F1462B">
        <w:rPr>
          <w:rFonts w:asciiTheme="minorHAnsi" w:hAnsiTheme="minorHAnsi"/>
        </w:rPr>
        <w:t>,</w:t>
      </w:r>
    </w:p>
    <w:p w14:paraId="2EC500FB" w14:textId="4784FE37" w:rsidR="000C0441" w:rsidRPr="00F1462B" w:rsidRDefault="000C0441" w:rsidP="00753F4B">
      <w:pPr>
        <w:numPr>
          <w:ilvl w:val="0"/>
          <w:numId w:val="36"/>
        </w:numPr>
        <w:spacing w:after="0"/>
        <w:ind w:hanging="720"/>
        <w:jc w:val="both"/>
        <w:rPr>
          <w:rFonts w:asciiTheme="minorHAnsi" w:hAnsiTheme="minorHAnsi"/>
        </w:rPr>
      </w:pPr>
      <w:r w:rsidRPr="00F1462B">
        <w:rPr>
          <w:rFonts w:asciiTheme="minorHAnsi" w:hAnsiTheme="minorHAnsi"/>
        </w:rPr>
        <w:t xml:space="preserve">Uredba o izvajanju Uredbe (ES) o registraciji, evalvaciji, avtorizaciji </w:t>
      </w:r>
      <w:r w:rsidR="00753F4B">
        <w:rPr>
          <w:rFonts w:asciiTheme="minorHAnsi" w:hAnsiTheme="minorHAnsi"/>
        </w:rPr>
        <w:t>in omejevanju kemikalij (REACH)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23/08</w:t>
      </w:r>
      <w:r w:rsidR="00CC5ABD" w:rsidRPr="00F1462B">
        <w:rPr>
          <w:rFonts w:asciiTheme="minorHAnsi" w:hAnsiTheme="minorHAnsi"/>
        </w:rPr>
        <w:t xml:space="preserve"> in 191/20</w:t>
      </w:r>
      <w:r w:rsidR="00753F4B">
        <w:rPr>
          <w:rFonts w:asciiTheme="minorHAnsi" w:hAnsiTheme="minorHAnsi"/>
        </w:rPr>
        <w:t>)</w:t>
      </w:r>
      <w:r w:rsidR="00CC5ABD" w:rsidRPr="00F1462B">
        <w:rPr>
          <w:rFonts w:asciiTheme="minorHAnsi" w:hAnsiTheme="minorHAnsi"/>
        </w:rPr>
        <w:t>,</w:t>
      </w:r>
    </w:p>
    <w:p w14:paraId="56C35800" w14:textId="0513DEDB" w:rsidR="000C0441" w:rsidRPr="00F1462B" w:rsidRDefault="000C0441" w:rsidP="00753F4B">
      <w:pPr>
        <w:numPr>
          <w:ilvl w:val="0"/>
          <w:numId w:val="36"/>
        </w:numPr>
        <w:spacing w:after="0"/>
        <w:ind w:hanging="720"/>
        <w:jc w:val="both"/>
        <w:rPr>
          <w:rFonts w:asciiTheme="minorHAnsi" w:hAnsiTheme="minorHAnsi"/>
        </w:rPr>
      </w:pPr>
      <w:r w:rsidRPr="00F1462B">
        <w:rPr>
          <w:rFonts w:asciiTheme="minorHAnsi" w:hAnsiTheme="minorHAnsi"/>
        </w:rPr>
        <w:t xml:space="preserve">Uredba (ES) št. 765/2008 Evropskega </w:t>
      </w:r>
      <w:r w:rsidR="00CC5ABD" w:rsidRPr="00F1462B">
        <w:rPr>
          <w:rFonts w:asciiTheme="minorHAnsi" w:hAnsiTheme="minorHAnsi"/>
        </w:rPr>
        <w:t>p</w:t>
      </w:r>
      <w:r w:rsidRPr="00F1462B">
        <w:rPr>
          <w:rFonts w:asciiTheme="minorHAnsi" w:hAnsiTheme="minorHAnsi"/>
        </w:rPr>
        <w:t>arlamenta in Sveta z dne 9. julija 2008 o določitvi zahtev za akreditacijo in nadzor trga v zvezi s trženjem proizvodov ter razveljavitvi Uredbe (EGS) št. 339/93</w:t>
      </w:r>
      <w:r w:rsidR="004703F9" w:rsidRPr="00F1462B">
        <w:rPr>
          <w:rFonts w:asciiTheme="minorHAnsi" w:hAnsiTheme="minorHAnsi"/>
        </w:rPr>
        <w:t xml:space="preserve"> </w:t>
      </w:r>
      <w:r w:rsidR="004703F9" w:rsidRPr="00F1462B">
        <w:rPr>
          <w:rFonts w:asciiTheme="minorHAnsi" w:hAnsiTheme="minorHAnsi" w:cstheme="minorHAnsi"/>
        </w:rPr>
        <w:t>(s spremembami)</w:t>
      </w:r>
      <w:r w:rsidRPr="00F1462B">
        <w:rPr>
          <w:rFonts w:asciiTheme="minorHAnsi" w:hAnsiTheme="minorHAnsi"/>
        </w:rPr>
        <w:t xml:space="preserve">, </w:t>
      </w:r>
    </w:p>
    <w:p w14:paraId="77469FDF" w14:textId="157D8B27" w:rsidR="00AB3DBA" w:rsidRPr="00F1462B" w:rsidRDefault="00AB3DBA" w:rsidP="00753F4B">
      <w:pPr>
        <w:numPr>
          <w:ilvl w:val="0"/>
          <w:numId w:val="36"/>
        </w:numPr>
        <w:spacing w:after="0"/>
        <w:ind w:hanging="720"/>
        <w:jc w:val="both"/>
        <w:rPr>
          <w:rFonts w:asciiTheme="minorHAnsi" w:hAnsiTheme="minorHAnsi"/>
        </w:rPr>
      </w:pPr>
      <w:r w:rsidRPr="00F1462B">
        <w:rPr>
          <w:rFonts w:asciiTheme="minorHAnsi" w:hAnsiTheme="minorHAnsi"/>
        </w:rPr>
        <w:t>Izvedbeni sklep Komisije (EU) 2019/417 z dne 8. novembra 2018 o določitvi smernic za upravljanje sistema Evropske unije za hitro izmenjavo informacij, imenovanega RAPEX, ki je bil vzpostavljen na podlagi člena 12 Direktive 2001/95/ES o splošni varnosti proizvodov, in njegovega sistema obveščanja (notificirano pod dokumentarno številko C(2018) 7334)</w:t>
      </w:r>
    </w:p>
    <w:p w14:paraId="1F13E865" w14:textId="3A694175" w:rsidR="000C0441" w:rsidRPr="00F1462B" w:rsidRDefault="000C0441" w:rsidP="00753F4B">
      <w:pPr>
        <w:numPr>
          <w:ilvl w:val="0"/>
          <w:numId w:val="36"/>
        </w:numPr>
        <w:spacing w:after="0"/>
        <w:ind w:hanging="720"/>
        <w:jc w:val="both"/>
        <w:rPr>
          <w:rFonts w:asciiTheme="minorHAnsi" w:hAnsiTheme="minorHAnsi"/>
        </w:rPr>
      </w:pPr>
      <w:r w:rsidRPr="00F1462B">
        <w:rPr>
          <w:rFonts w:asciiTheme="minorHAnsi" w:hAnsiTheme="minorHAnsi"/>
        </w:rPr>
        <w:t>Pravilnik o minimalnih sanitarno zdravstvenih pogojih za opravljanje dejavnosti higienske neg</w:t>
      </w:r>
      <w:r w:rsidR="00753F4B">
        <w:rPr>
          <w:rFonts w:asciiTheme="minorHAnsi" w:hAnsiTheme="minorHAnsi"/>
        </w:rPr>
        <w:t>e in drugih podobnih dejavnosti</w:t>
      </w:r>
      <w:r w:rsidRPr="00F1462B">
        <w:rPr>
          <w:rFonts w:asciiTheme="minorHAnsi" w:hAnsiTheme="minorHAnsi"/>
        </w:rPr>
        <w:t xml:space="preserve"> </w:t>
      </w:r>
      <w:r w:rsidR="00753F4B">
        <w:rPr>
          <w:rFonts w:asciiTheme="minorHAnsi" w:hAnsiTheme="minorHAnsi"/>
        </w:rPr>
        <w:t>(Uradni list</w:t>
      </w:r>
      <w:r w:rsidR="00FD2B30">
        <w:rPr>
          <w:rFonts w:asciiTheme="minorHAnsi" w:hAnsiTheme="minorHAnsi"/>
        </w:rPr>
        <w:t xml:space="preserve"> RS, št. 104/09</w:t>
      </w:r>
      <w:r w:rsidRPr="00F1462B">
        <w:rPr>
          <w:rFonts w:asciiTheme="minorHAnsi" w:hAnsiTheme="minorHAnsi"/>
        </w:rPr>
        <w:t xml:space="preserve"> in 17/11</w:t>
      </w:r>
      <w:r w:rsidR="00753F4B">
        <w:rPr>
          <w:rFonts w:asciiTheme="minorHAnsi" w:hAnsiTheme="minorHAnsi"/>
        </w:rPr>
        <w:t xml:space="preserve"> – </w:t>
      </w:r>
      <w:r w:rsidRPr="00F1462B">
        <w:rPr>
          <w:rFonts w:asciiTheme="minorHAnsi" w:hAnsiTheme="minorHAnsi"/>
        </w:rPr>
        <w:t>ZTZPUS-1</w:t>
      </w:r>
      <w:r w:rsidR="00753F4B">
        <w:rPr>
          <w:rFonts w:asciiTheme="minorHAnsi" w:hAnsiTheme="minorHAnsi"/>
        </w:rPr>
        <w:t>)</w:t>
      </w:r>
      <w:r w:rsidRPr="00F1462B">
        <w:rPr>
          <w:rFonts w:asciiTheme="minorHAnsi" w:hAnsiTheme="minorHAnsi"/>
        </w:rPr>
        <w:t>.</w:t>
      </w:r>
    </w:p>
    <w:p w14:paraId="59C72FD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0" w:name="_Toc290980837"/>
      <w:bookmarkStart w:id="301" w:name="_Toc7008266"/>
      <w:bookmarkStart w:id="302" w:name="_Toc70591954"/>
      <w:r w:rsidRPr="00F1462B">
        <w:rPr>
          <w:rFonts w:asciiTheme="minorHAnsi" w:eastAsia="Arial Unicode MS" w:hAnsiTheme="minorHAnsi" w:cstheme="majorBidi"/>
          <w:b/>
          <w:bCs/>
          <w:caps/>
          <w:szCs w:val="28"/>
          <w:lang w:eastAsia="sl-SI"/>
        </w:rPr>
        <w:t>Kozmetični proizvodi</w:t>
      </w:r>
      <w:bookmarkEnd w:id="300"/>
      <w:bookmarkEnd w:id="301"/>
      <w:bookmarkEnd w:id="302"/>
    </w:p>
    <w:p w14:paraId="49838AC6" w14:textId="02E83CC8" w:rsidR="000C0441" w:rsidRPr="00F1462B" w:rsidRDefault="000C0441" w:rsidP="00753F4B">
      <w:pPr>
        <w:numPr>
          <w:ilvl w:val="0"/>
          <w:numId w:val="35"/>
        </w:numPr>
        <w:spacing w:after="0"/>
        <w:ind w:hanging="720"/>
        <w:jc w:val="both"/>
        <w:rPr>
          <w:rFonts w:asciiTheme="minorHAnsi" w:hAnsiTheme="minorHAnsi"/>
        </w:rPr>
      </w:pPr>
      <w:r w:rsidRPr="00F1462B">
        <w:rPr>
          <w:rFonts w:asciiTheme="minorHAnsi" w:hAnsiTheme="minorHAnsi"/>
        </w:rPr>
        <w:t xml:space="preserve">Uredba (ES) št. 1223/2009 Evropskega </w:t>
      </w:r>
      <w:r w:rsidR="004E0D18" w:rsidRPr="00F1462B">
        <w:rPr>
          <w:rFonts w:asciiTheme="minorHAnsi" w:hAnsiTheme="minorHAnsi"/>
        </w:rPr>
        <w:t>p</w:t>
      </w:r>
      <w:r w:rsidRPr="00F1462B">
        <w:rPr>
          <w:rFonts w:asciiTheme="minorHAnsi" w:hAnsiTheme="minorHAnsi"/>
        </w:rPr>
        <w:t>arlamenta in Sveta z dne 30. novembra 2009 o kozmetičnih izdelkih (s</w:t>
      </w:r>
      <w:r w:rsidR="0067206E" w:rsidRPr="00F1462B">
        <w:rPr>
          <w:rFonts w:asciiTheme="minorHAnsi" w:hAnsiTheme="minorHAnsi"/>
        </w:rPr>
        <w:t xml:space="preserve"> s</w:t>
      </w:r>
      <w:r w:rsidRPr="00F1462B">
        <w:rPr>
          <w:rFonts w:asciiTheme="minorHAnsi" w:hAnsiTheme="minorHAnsi"/>
        </w:rPr>
        <w:t>preme</w:t>
      </w:r>
      <w:r w:rsidR="0067206E" w:rsidRPr="00F1462B">
        <w:rPr>
          <w:rFonts w:asciiTheme="minorHAnsi" w:hAnsiTheme="minorHAnsi"/>
        </w:rPr>
        <w:t>mbami)</w:t>
      </w:r>
      <w:r w:rsidR="008813F0" w:rsidRPr="00F1462B">
        <w:rPr>
          <w:rFonts w:asciiTheme="minorHAnsi" w:hAnsiTheme="minorHAnsi"/>
        </w:rPr>
        <w:t>,</w:t>
      </w:r>
      <w:r w:rsidRPr="00F1462B">
        <w:rPr>
          <w:rFonts w:asciiTheme="minorHAnsi" w:hAnsiTheme="minorHAnsi"/>
        </w:rPr>
        <w:t xml:space="preserve"> </w:t>
      </w:r>
    </w:p>
    <w:p w14:paraId="566F99D5" w14:textId="46211D5B" w:rsidR="000C0441" w:rsidRPr="00F1462B" w:rsidRDefault="000C0441" w:rsidP="00753F4B">
      <w:pPr>
        <w:numPr>
          <w:ilvl w:val="0"/>
          <w:numId w:val="35"/>
        </w:numPr>
        <w:spacing w:after="0"/>
        <w:ind w:hanging="720"/>
        <w:jc w:val="both"/>
        <w:rPr>
          <w:rFonts w:asciiTheme="minorHAnsi" w:hAnsiTheme="minorHAnsi"/>
        </w:rPr>
      </w:pPr>
      <w:r w:rsidRPr="00F1462B">
        <w:rPr>
          <w:rFonts w:asciiTheme="minorHAnsi" w:hAnsiTheme="minorHAnsi"/>
        </w:rPr>
        <w:lastRenderedPageBreak/>
        <w:t>Uredba o izvajanju Uredbe (ES) o kozmetičnih izdelkih</w:t>
      </w:r>
      <w:r w:rsidR="004E0D18" w:rsidRPr="00F1462B">
        <w:rPr>
          <w:rFonts w:asciiTheme="minorHAnsi" w:hAnsiTheme="minorHAnsi"/>
        </w:rPr>
        <w:t>,</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61/13,</w:t>
      </w:r>
    </w:p>
    <w:p w14:paraId="126D5A4C" w14:textId="77777777" w:rsidR="000C0441" w:rsidRPr="00F1462B" w:rsidRDefault="000C0441" w:rsidP="00753F4B">
      <w:pPr>
        <w:numPr>
          <w:ilvl w:val="0"/>
          <w:numId w:val="35"/>
        </w:numPr>
        <w:spacing w:after="0"/>
        <w:ind w:hanging="720"/>
        <w:jc w:val="both"/>
        <w:rPr>
          <w:rFonts w:asciiTheme="minorHAnsi" w:hAnsiTheme="minorHAnsi"/>
        </w:rPr>
      </w:pPr>
      <w:r w:rsidRPr="00F1462B">
        <w:rPr>
          <w:rFonts w:asciiTheme="minorHAnsi" w:hAnsiTheme="minorHAnsi"/>
        </w:rPr>
        <w:t xml:space="preserve">Uredba Komisije (EU) št. 655/2013 z dne 10. julija 2013 o določitvi skupnih meril za utemeljitev navedb, uporabljenih v zvezi s kozmetičnimi izdelki,  </w:t>
      </w:r>
    </w:p>
    <w:p w14:paraId="082DC7E4" w14:textId="2CD00BA1" w:rsidR="000C0441" w:rsidRPr="00F1462B" w:rsidRDefault="000C0441" w:rsidP="00753F4B">
      <w:pPr>
        <w:numPr>
          <w:ilvl w:val="0"/>
          <w:numId w:val="35"/>
        </w:numPr>
        <w:spacing w:after="0"/>
        <w:ind w:hanging="720"/>
        <w:jc w:val="both"/>
        <w:rPr>
          <w:rFonts w:asciiTheme="minorHAnsi" w:hAnsiTheme="minorHAnsi"/>
        </w:rPr>
      </w:pPr>
      <w:r w:rsidRPr="00F1462B">
        <w:rPr>
          <w:rFonts w:asciiTheme="minorHAnsi" w:hAnsiTheme="minorHAnsi"/>
        </w:rPr>
        <w:t xml:space="preserve">Pravilnik o načinu vzorčenja </w:t>
      </w:r>
      <w:r w:rsidR="004703F9" w:rsidRPr="00F1462B">
        <w:rPr>
          <w:rFonts w:asciiTheme="minorHAnsi" w:hAnsiTheme="minorHAnsi"/>
        </w:rPr>
        <w:t>in</w:t>
      </w:r>
      <w:r w:rsidRPr="00F1462B">
        <w:rPr>
          <w:rFonts w:asciiTheme="minorHAnsi" w:hAnsiTheme="minorHAnsi"/>
        </w:rPr>
        <w:t xml:space="preserve"> metodah za laboratorijske</w:t>
      </w:r>
      <w:r w:rsidR="00753F4B">
        <w:rPr>
          <w:rFonts w:asciiTheme="minorHAnsi" w:hAnsiTheme="minorHAnsi"/>
        </w:rPr>
        <w:t xml:space="preserve"> analize kozmetičnih proizvodov</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59/06</w:t>
      </w:r>
      <w:r w:rsidR="004E0D18" w:rsidRPr="00F1462B">
        <w:rPr>
          <w:rFonts w:asciiTheme="minorHAnsi" w:hAnsiTheme="minorHAnsi"/>
        </w:rPr>
        <w:t xml:space="preserve"> in </w:t>
      </w:r>
      <w:hyperlink r:id="rId46" w:tgtFrame="_blank" w:tooltip="Zakon o prenehanju veljavnosti Zakona o kozmetičnih proizvodih" w:history="1">
        <w:r w:rsidR="004E0D18" w:rsidRPr="00F1462B">
          <w:rPr>
            <w:rFonts w:asciiTheme="minorHAnsi" w:hAnsiTheme="minorHAnsi"/>
          </w:rPr>
          <w:t>91/13</w:t>
        </w:r>
      </w:hyperlink>
      <w:r w:rsidR="004E0D18" w:rsidRPr="00F1462B">
        <w:rPr>
          <w:rFonts w:asciiTheme="minorHAnsi" w:hAnsiTheme="minorHAnsi"/>
        </w:rPr>
        <w:t xml:space="preserve"> – ZPVZKozP</w:t>
      </w:r>
      <w:r w:rsidR="00753F4B">
        <w:rPr>
          <w:rFonts w:asciiTheme="minorHAnsi" w:hAnsiTheme="minorHAnsi"/>
        </w:rPr>
        <w:t>)</w:t>
      </w:r>
      <w:r w:rsidRPr="00F1462B">
        <w:rPr>
          <w:rFonts w:asciiTheme="minorHAnsi" w:hAnsiTheme="minorHAnsi"/>
        </w:rPr>
        <w:t>,</w:t>
      </w:r>
    </w:p>
    <w:p w14:paraId="5476C786" w14:textId="0D2F5671" w:rsidR="009F6735" w:rsidRPr="00F1462B" w:rsidRDefault="000C0441" w:rsidP="00753F4B">
      <w:pPr>
        <w:numPr>
          <w:ilvl w:val="0"/>
          <w:numId w:val="35"/>
        </w:numPr>
        <w:spacing w:after="0"/>
        <w:ind w:hanging="720"/>
        <w:jc w:val="both"/>
        <w:rPr>
          <w:rFonts w:asciiTheme="minorHAnsi" w:hAnsiTheme="minorHAnsi"/>
        </w:rPr>
      </w:pPr>
      <w:r w:rsidRPr="00F1462B">
        <w:rPr>
          <w:rFonts w:asciiTheme="minorHAnsi" w:hAnsiTheme="minorHAnsi"/>
        </w:rPr>
        <w:t xml:space="preserve">Uredba (ES) št. 765/2008 Evropskega </w:t>
      </w:r>
      <w:r w:rsidR="004E0D18" w:rsidRPr="00F1462B">
        <w:rPr>
          <w:rFonts w:asciiTheme="minorHAnsi" w:hAnsiTheme="minorHAnsi"/>
        </w:rPr>
        <w:t>p</w:t>
      </w:r>
      <w:r w:rsidRPr="00F1462B">
        <w:rPr>
          <w:rFonts w:asciiTheme="minorHAnsi" w:hAnsiTheme="minorHAnsi"/>
        </w:rPr>
        <w:t>arlamenta in Sveta z dne 9. Julija 2008 o določitvi zahtev za akreditacijo in nadzor trga v zvezi s trženjem proizvodov ter razveljavitvi Uredbe (EGS) št. 339/93</w:t>
      </w:r>
      <w:r w:rsidR="004703F9" w:rsidRPr="00F1462B">
        <w:rPr>
          <w:rFonts w:asciiTheme="minorHAnsi" w:hAnsiTheme="minorHAnsi"/>
        </w:rPr>
        <w:t xml:space="preserve"> </w:t>
      </w:r>
      <w:r w:rsidR="004703F9" w:rsidRPr="00F1462B">
        <w:rPr>
          <w:rFonts w:asciiTheme="minorHAnsi" w:hAnsiTheme="minorHAnsi" w:cstheme="minorHAnsi"/>
        </w:rPr>
        <w:t>(s spremembami)</w:t>
      </w:r>
      <w:r w:rsidRPr="00F1462B">
        <w:rPr>
          <w:rFonts w:asciiTheme="minorHAnsi" w:hAnsiTheme="minorHAnsi"/>
        </w:rPr>
        <w:t>,</w:t>
      </w:r>
    </w:p>
    <w:p w14:paraId="5F5A24BB" w14:textId="228EDE4F" w:rsidR="000C0441" w:rsidRPr="00F1462B" w:rsidRDefault="009F6735" w:rsidP="00753F4B">
      <w:pPr>
        <w:numPr>
          <w:ilvl w:val="0"/>
          <w:numId w:val="35"/>
        </w:numPr>
        <w:spacing w:after="0"/>
        <w:ind w:hanging="720"/>
        <w:jc w:val="both"/>
        <w:rPr>
          <w:rFonts w:asciiTheme="minorHAnsi" w:hAnsiTheme="minorHAnsi"/>
        </w:rPr>
      </w:pPr>
      <w:r w:rsidRPr="00F1462B">
        <w:rPr>
          <w:rFonts w:asciiTheme="minorHAnsi" w:hAnsiTheme="minorHAnsi"/>
        </w:rPr>
        <w:t xml:space="preserve">Izvedbeni sklep Komisije (EU) 2019/417 z dne 8. novembra 2018 o določitvi smernic za upravljanje sistema Evropske unije za hitro izmenjavo informacij, imenovanega RAPEX, ki je bil vzpostavljen na podlagi člena 12 Direktive 2001/95/ES o splošni varnosti proizvodov, in njegovega sistema obveščanja (notificirano pod dokumentarno številko C(2018) 7334), </w:t>
      </w:r>
    </w:p>
    <w:p w14:paraId="20400EE6" w14:textId="560BEEAE" w:rsidR="000C0441" w:rsidRPr="00F1462B" w:rsidRDefault="000C0441" w:rsidP="00753F4B">
      <w:pPr>
        <w:numPr>
          <w:ilvl w:val="0"/>
          <w:numId w:val="35"/>
        </w:numPr>
        <w:spacing w:after="0"/>
        <w:ind w:hanging="720"/>
        <w:jc w:val="both"/>
        <w:rPr>
          <w:rFonts w:asciiTheme="minorHAnsi" w:hAnsiTheme="minorHAnsi"/>
        </w:rPr>
      </w:pPr>
      <w:r w:rsidRPr="00F1462B">
        <w:rPr>
          <w:rFonts w:asciiTheme="minorHAnsi" w:hAnsiTheme="minorHAnsi"/>
        </w:rPr>
        <w:t>Zakon o sploš</w:t>
      </w:r>
      <w:r w:rsidR="00753F4B">
        <w:rPr>
          <w:rFonts w:asciiTheme="minorHAnsi" w:hAnsiTheme="minorHAnsi"/>
        </w:rPr>
        <w:t>ni varnosti proizvodov (ZSVP-1)</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101/03</w:t>
      </w:r>
      <w:r w:rsidR="00753F4B">
        <w:rPr>
          <w:rFonts w:asciiTheme="minorHAnsi" w:hAnsiTheme="minorHAnsi"/>
        </w:rPr>
        <w:t>)</w:t>
      </w:r>
      <w:r w:rsidRPr="00F1462B">
        <w:rPr>
          <w:rFonts w:asciiTheme="minorHAnsi" w:hAnsiTheme="minorHAnsi"/>
        </w:rPr>
        <w:t>.</w:t>
      </w:r>
    </w:p>
    <w:p w14:paraId="548855C9"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3" w:name="_Toc290980838"/>
      <w:bookmarkStart w:id="304" w:name="_Toc7008267"/>
      <w:bookmarkStart w:id="305" w:name="_Toc70591955"/>
      <w:r w:rsidRPr="00F1462B">
        <w:rPr>
          <w:rFonts w:asciiTheme="minorHAnsi" w:eastAsia="Arial Unicode MS" w:hAnsiTheme="minorHAnsi" w:cstheme="majorBidi"/>
          <w:b/>
          <w:bCs/>
          <w:caps/>
          <w:szCs w:val="28"/>
          <w:lang w:eastAsia="sl-SI"/>
        </w:rPr>
        <w:t>Igrače</w:t>
      </w:r>
      <w:bookmarkEnd w:id="303"/>
      <w:bookmarkEnd w:id="304"/>
      <w:bookmarkEnd w:id="305"/>
    </w:p>
    <w:p w14:paraId="4BFB17DE" w14:textId="694E09CC" w:rsidR="000C0441" w:rsidRPr="00F1462B" w:rsidRDefault="000C0441" w:rsidP="00753F4B">
      <w:pPr>
        <w:numPr>
          <w:ilvl w:val="0"/>
          <w:numId w:val="34"/>
        </w:numPr>
        <w:spacing w:after="0"/>
        <w:ind w:hanging="720"/>
        <w:jc w:val="both"/>
        <w:rPr>
          <w:rFonts w:asciiTheme="minorHAnsi" w:hAnsiTheme="minorHAnsi"/>
        </w:rPr>
      </w:pPr>
      <w:bookmarkStart w:id="306" w:name="_Toc290980839"/>
      <w:r w:rsidRPr="00F1462B">
        <w:rPr>
          <w:rFonts w:asciiTheme="minorHAnsi" w:hAnsiTheme="minorHAnsi"/>
        </w:rPr>
        <w:t>Uredba o varnosti igra</w:t>
      </w:r>
      <w:r w:rsidR="00753F4B">
        <w:rPr>
          <w:rFonts w:asciiTheme="minorHAnsi" w:hAnsiTheme="minorHAnsi"/>
        </w:rPr>
        <w:t>č</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34/11</w:t>
      </w:r>
      <w:r w:rsidR="004E0D18" w:rsidRPr="00F1462B">
        <w:rPr>
          <w:rFonts w:asciiTheme="minorHAnsi" w:hAnsiTheme="minorHAnsi"/>
        </w:rPr>
        <w:t>,</w:t>
      </w:r>
      <w:r w:rsidRPr="00F1462B">
        <w:rPr>
          <w:rFonts w:asciiTheme="minorHAnsi" w:hAnsiTheme="minorHAnsi"/>
        </w:rPr>
        <w:t xml:space="preserve"> 84/11</w:t>
      </w:r>
      <w:r w:rsidR="00037727" w:rsidRPr="00F1462B">
        <w:rPr>
          <w:rFonts w:asciiTheme="minorHAnsi" w:hAnsiTheme="minorHAnsi"/>
        </w:rPr>
        <w:t xml:space="preserve"> –</w:t>
      </w:r>
      <w:r w:rsidRPr="00F1462B">
        <w:rPr>
          <w:rFonts w:asciiTheme="minorHAnsi" w:hAnsiTheme="minorHAnsi"/>
        </w:rPr>
        <w:t xml:space="preserve"> </w:t>
      </w:r>
      <w:r w:rsidR="008813F0" w:rsidRPr="00F1462B">
        <w:rPr>
          <w:rFonts w:asciiTheme="minorHAnsi" w:hAnsiTheme="minorHAnsi"/>
        </w:rPr>
        <w:t xml:space="preserve">popr., 102/12, 62/15, 12/17, </w:t>
      </w:r>
      <w:r w:rsidR="00DB5574" w:rsidRPr="00F1462B">
        <w:rPr>
          <w:rFonts w:asciiTheme="minorHAnsi" w:hAnsiTheme="minorHAnsi"/>
        </w:rPr>
        <w:t>3</w:t>
      </w:r>
      <w:r w:rsidRPr="00F1462B">
        <w:rPr>
          <w:rFonts w:asciiTheme="minorHAnsi" w:hAnsiTheme="minorHAnsi"/>
        </w:rPr>
        <w:t>1/18</w:t>
      </w:r>
      <w:r w:rsidR="00DB5574" w:rsidRPr="00F1462B">
        <w:rPr>
          <w:rFonts w:asciiTheme="minorHAnsi" w:hAnsiTheme="minorHAnsi"/>
        </w:rPr>
        <w:t>,</w:t>
      </w:r>
      <w:r w:rsidR="008813F0" w:rsidRPr="00F1462B">
        <w:rPr>
          <w:rFonts w:asciiTheme="minorHAnsi" w:hAnsiTheme="minorHAnsi"/>
        </w:rPr>
        <w:t xml:space="preserve"> 68/19</w:t>
      </w:r>
      <w:r w:rsidR="00DB5574" w:rsidRPr="00F1462B">
        <w:rPr>
          <w:rFonts w:asciiTheme="minorHAnsi" w:hAnsiTheme="minorHAnsi"/>
        </w:rPr>
        <w:t xml:space="preserve"> in 78/21</w:t>
      </w:r>
      <w:r w:rsidR="00753F4B">
        <w:rPr>
          <w:rFonts w:asciiTheme="minorHAnsi" w:hAnsiTheme="minorHAnsi"/>
        </w:rPr>
        <w:t>)</w:t>
      </w:r>
      <w:r w:rsidRPr="00F1462B">
        <w:rPr>
          <w:rFonts w:asciiTheme="minorHAnsi" w:hAnsiTheme="minorHAnsi"/>
        </w:rPr>
        <w:t>,</w:t>
      </w:r>
      <w:r w:rsidR="00395804" w:rsidRPr="00F1462B">
        <w:rPr>
          <w:rFonts w:asciiTheme="minorHAnsi" w:hAnsiTheme="minorHAnsi"/>
        </w:rPr>
        <w:t xml:space="preserve"> </w:t>
      </w:r>
    </w:p>
    <w:p w14:paraId="02EE626A" w14:textId="7D39D124" w:rsidR="00F10266" w:rsidRPr="00F1462B" w:rsidRDefault="00F10266" w:rsidP="00753F4B">
      <w:pPr>
        <w:numPr>
          <w:ilvl w:val="0"/>
          <w:numId w:val="34"/>
        </w:numPr>
        <w:spacing w:after="0"/>
        <w:ind w:hanging="720"/>
        <w:jc w:val="both"/>
        <w:rPr>
          <w:rFonts w:asciiTheme="minorHAnsi" w:hAnsiTheme="minorHAnsi"/>
        </w:rPr>
      </w:pPr>
      <w:r w:rsidRPr="00F1462B">
        <w:rPr>
          <w:rFonts w:asciiTheme="minorHAnsi" w:hAnsiTheme="minorHAnsi"/>
        </w:rPr>
        <w:t>Izvedbeni sklep Komisije (EU) 2021/867 z dne 28. maja 2021 o harmoniziranih standardih za igrače, pripravljenih v podporo Direktivi 2009/48/ES Evropskega parlamenta in Sveta,</w:t>
      </w:r>
    </w:p>
    <w:p w14:paraId="7ACF88EB" w14:textId="71913A0D" w:rsidR="000C0441" w:rsidRPr="00F1462B" w:rsidRDefault="000C0441" w:rsidP="00753F4B">
      <w:pPr>
        <w:numPr>
          <w:ilvl w:val="0"/>
          <w:numId w:val="34"/>
        </w:numPr>
        <w:spacing w:after="0"/>
        <w:ind w:hanging="720"/>
        <w:jc w:val="both"/>
        <w:rPr>
          <w:rFonts w:asciiTheme="minorHAnsi" w:hAnsiTheme="minorHAnsi"/>
        </w:rPr>
      </w:pPr>
      <w:r w:rsidRPr="00F1462B">
        <w:rPr>
          <w:rFonts w:asciiTheme="minorHAnsi" w:hAnsiTheme="minorHAnsi"/>
        </w:rPr>
        <w:t>Uredba (ES) št. 765/2008 Evropskega parlamenta in Sveta z dne 9. julija 2008 o določitvi zahtev za akreditacijo in nadzor trga v zvezi s trženjem proizvodov ter razveljavitvi Uredbe (EGS) št. 339/93</w:t>
      </w:r>
      <w:r w:rsidR="0006621B" w:rsidRPr="00F1462B">
        <w:rPr>
          <w:rFonts w:asciiTheme="minorHAnsi" w:hAnsiTheme="minorHAnsi"/>
        </w:rPr>
        <w:t xml:space="preserve"> </w:t>
      </w:r>
      <w:r w:rsidR="0006621B" w:rsidRPr="00F1462B">
        <w:rPr>
          <w:rFonts w:asciiTheme="minorHAnsi" w:hAnsiTheme="minorHAnsi" w:cstheme="minorHAnsi"/>
        </w:rPr>
        <w:t>(s spremembami)</w:t>
      </w:r>
      <w:r w:rsidRPr="00F1462B">
        <w:rPr>
          <w:rFonts w:asciiTheme="minorHAnsi" w:hAnsiTheme="minorHAnsi"/>
        </w:rPr>
        <w:t>,</w:t>
      </w:r>
    </w:p>
    <w:p w14:paraId="06C4A772" w14:textId="04B9BB74" w:rsidR="000C0441" w:rsidRPr="00F1462B" w:rsidRDefault="000C0441" w:rsidP="00753F4B">
      <w:pPr>
        <w:numPr>
          <w:ilvl w:val="0"/>
          <w:numId w:val="34"/>
        </w:numPr>
        <w:spacing w:after="0"/>
        <w:ind w:hanging="720"/>
        <w:jc w:val="both"/>
        <w:rPr>
          <w:rFonts w:asciiTheme="minorHAnsi" w:hAnsiTheme="minorHAnsi"/>
        </w:rPr>
      </w:pPr>
      <w:r w:rsidRPr="00F1462B">
        <w:rPr>
          <w:rFonts w:asciiTheme="minorHAnsi" w:hAnsiTheme="minorHAnsi"/>
        </w:rPr>
        <w:t xml:space="preserve">Uredba (ES) št. 1907/2006 Evropskega </w:t>
      </w:r>
      <w:r w:rsidR="00037727" w:rsidRPr="00F1462B">
        <w:rPr>
          <w:rFonts w:asciiTheme="minorHAnsi" w:hAnsiTheme="minorHAnsi"/>
        </w:rPr>
        <w:t>p</w:t>
      </w:r>
      <w:r w:rsidRPr="00F1462B">
        <w:rPr>
          <w:rFonts w:asciiTheme="minorHAnsi" w:hAnsiTheme="minorHAnsi"/>
        </w:rPr>
        <w:t>arlamenta in Sveta z dne 18. decembra 2006 o registraciji, evalvaciji, avtorizaciji in omejevanju kemikalij (REACH), o ustanovitvi Evropske agencije za kemikalije ter spremembi Direktive 1999/45/ES</w:t>
      </w:r>
      <w:r w:rsidR="00037727" w:rsidRPr="00F1462B">
        <w:rPr>
          <w:rFonts w:asciiTheme="minorHAnsi" w:hAnsiTheme="minorHAnsi"/>
        </w:rPr>
        <w:t xml:space="preserve"> ter razveljavitvi Uredbe Sveta (EGS) št. 793/93 in Uredbe Komisije (ES) št. 1488/94 ter Direktive Sveta 76/769/EGS in direktiv Komisije 91/155/EGS, 93/67/EGS, 93/105/ES in 2000/21/ES</w:t>
      </w:r>
      <w:r w:rsidRPr="00F1462B">
        <w:rPr>
          <w:rFonts w:asciiTheme="minorHAnsi" w:hAnsiTheme="minorHAnsi"/>
        </w:rPr>
        <w:t xml:space="preserve"> </w:t>
      </w:r>
      <w:r w:rsidR="0006621B" w:rsidRPr="00F1462B">
        <w:rPr>
          <w:rFonts w:asciiTheme="minorHAnsi" w:hAnsiTheme="minorHAnsi" w:cstheme="minorHAnsi"/>
        </w:rPr>
        <w:t>(s spremembami)</w:t>
      </w:r>
      <w:r w:rsidRPr="00F1462B">
        <w:rPr>
          <w:rFonts w:asciiTheme="minorHAnsi" w:hAnsiTheme="minorHAnsi"/>
        </w:rPr>
        <w:t>,</w:t>
      </w:r>
    </w:p>
    <w:p w14:paraId="41586E7F" w14:textId="75C42510" w:rsidR="000C0441" w:rsidRPr="00F1462B" w:rsidRDefault="000C0441" w:rsidP="00753F4B">
      <w:pPr>
        <w:numPr>
          <w:ilvl w:val="0"/>
          <w:numId w:val="34"/>
        </w:numPr>
        <w:spacing w:after="0"/>
        <w:ind w:hanging="720"/>
        <w:jc w:val="both"/>
        <w:rPr>
          <w:rFonts w:asciiTheme="minorHAnsi" w:hAnsiTheme="minorHAnsi"/>
        </w:rPr>
      </w:pPr>
      <w:r w:rsidRPr="00F1462B">
        <w:rPr>
          <w:rFonts w:asciiTheme="minorHAnsi" w:hAnsiTheme="minorHAnsi"/>
        </w:rPr>
        <w:t xml:space="preserve">Uredba o izvajanju Uredbe (ES) o registraciji, evalvaciji, avtorizaciji </w:t>
      </w:r>
      <w:r w:rsidR="00753F4B">
        <w:rPr>
          <w:rFonts w:asciiTheme="minorHAnsi" w:hAnsiTheme="minorHAnsi"/>
        </w:rPr>
        <w:t>in omejevanju kemikalij (REACH)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23/08</w:t>
      </w:r>
      <w:r w:rsidR="00037727" w:rsidRPr="00F1462B">
        <w:rPr>
          <w:rFonts w:asciiTheme="minorHAnsi" w:hAnsiTheme="minorHAnsi"/>
        </w:rPr>
        <w:t xml:space="preserve"> in 191/20</w:t>
      </w:r>
      <w:r w:rsidR="00753F4B">
        <w:rPr>
          <w:rFonts w:asciiTheme="minorHAnsi" w:hAnsiTheme="minorHAnsi"/>
        </w:rPr>
        <w:t>)</w:t>
      </w:r>
      <w:r w:rsidRPr="00F1462B">
        <w:rPr>
          <w:rFonts w:asciiTheme="minorHAnsi" w:hAnsiTheme="minorHAnsi"/>
        </w:rPr>
        <w:t xml:space="preserve">, </w:t>
      </w:r>
    </w:p>
    <w:p w14:paraId="3FAB089F" w14:textId="603B3147" w:rsidR="009F6735" w:rsidRPr="00F1462B" w:rsidRDefault="000C0441" w:rsidP="00753F4B">
      <w:pPr>
        <w:numPr>
          <w:ilvl w:val="0"/>
          <w:numId w:val="34"/>
        </w:numPr>
        <w:spacing w:after="0"/>
        <w:ind w:hanging="720"/>
        <w:jc w:val="both"/>
        <w:rPr>
          <w:rFonts w:asciiTheme="minorHAnsi" w:hAnsiTheme="minorHAnsi"/>
        </w:rPr>
      </w:pPr>
      <w:r w:rsidRPr="00F1462B">
        <w:rPr>
          <w:rFonts w:asciiTheme="minorHAnsi" w:hAnsiTheme="minorHAnsi"/>
        </w:rPr>
        <w:t xml:space="preserve">Zakon o splošni varnosti proizvodov (ZSVP-1) </w:t>
      </w:r>
      <w:r w:rsidR="00753F4B">
        <w:rPr>
          <w:rFonts w:asciiTheme="minorHAnsi" w:hAnsiTheme="minorHAnsi"/>
        </w:rPr>
        <w:t>(Uradni list</w:t>
      </w:r>
      <w:r w:rsidRPr="00F1462B">
        <w:rPr>
          <w:rFonts w:asciiTheme="minorHAnsi" w:hAnsiTheme="minorHAnsi"/>
        </w:rPr>
        <w:t xml:space="preserve"> RS, št. 101/03</w:t>
      </w:r>
      <w:r w:rsidR="00753F4B">
        <w:rPr>
          <w:rFonts w:asciiTheme="minorHAnsi" w:hAnsiTheme="minorHAnsi"/>
        </w:rPr>
        <w:t>)</w:t>
      </w:r>
      <w:r w:rsidRPr="00F1462B">
        <w:rPr>
          <w:rFonts w:asciiTheme="minorHAnsi" w:hAnsiTheme="minorHAnsi"/>
        </w:rPr>
        <w:t>,</w:t>
      </w:r>
    </w:p>
    <w:p w14:paraId="592516C3" w14:textId="38C69455" w:rsidR="000C0441" w:rsidRPr="00F1462B" w:rsidRDefault="009F6735" w:rsidP="00753F4B">
      <w:pPr>
        <w:numPr>
          <w:ilvl w:val="0"/>
          <w:numId w:val="34"/>
        </w:numPr>
        <w:spacing w:after="0"/>
        <w:ind w:hanging="720"/>
        <w:jc w:val="both"/>
        <w:rPr>
          <w:rFonts w:asciiTheme="minorHAnsi" w:hAnsiTheme="minorHAnsi"/>
        </w:rPr>
      </w:pPr>
      <w:r w:rsidRPr="00F1462B">
        <w:rPr>
          <w:rFonts w:asciiTheme="minorHAnsi" w:hAnsiTheme="minorHAnsi"/>
        </w:rPr>
        <w:t xml:space="preserve">Izvedbeni sklep Komisije (EU) 2019/417 z dne 8. novembra 2018 o določitvi smernic za upravljanje sistema Evropske unije za hitro izmenjavo informacij, imenovanega RAPEX, ki je bil vzpostavljen na podlagi člena 12 Direktive 2001/95/ES o splošni varnosti proizvodov, in njegovega sistema obveščanja (notificirano pod dokumentarno številko C(2018) 7334), </w:t>
      </w:r>
    </w:p>
    <w:p w14:paraId="7EE71087" w14:textId="431DB082" w:rsidR="000C0441" w:rsidRPr="00F1462B" w:rsidRDefault="000C0441" w:rsidP="00753F4B">
      <w:pPr>
        <w:numPr>
          <w:ilvl w:val="0"/>
          <w:numId w:val="34"/>
        </w:numPr>
        <w:spacing w:after="0"/>
        <w:ind w:hanging="720"/>
        <w:jc w:val="both"/>
        <w:rPr>
          <w:rFonts w:asciiTheme="minorHAnsi" w:hAnsiTheme="minorHAnsi"/>
        </w:rPr>
      </w:pPr>
      <w:r w:rsidRPr="00F1462B">
        <w:rPr>
          <w:rFonts w:asciiTheme="minorHAnsi" w:hAnsiTheme="minorHAnsi"/>
        </w:rPr>
        <w:t xml:space="preserve">Pravilnik o obliki in vsebini obvestila o nevarnem proizvodu </w:t>
      </w:r>
      <w:r w:rsidR="00753F4B">
        <w:rPr>
          <w:rFonts w:asciiTheme="minorHAnsi" w:hAnsiTheme="minorHAnsi"/>
        </w:rPr>
        <w:t>(Uradni list</w:t>
      </w:r>
      <w:r w:rsidRPr="00F1462B">
        <w:rPr>
          <w:rFonts w:asciiTheme="minorHAnsi" w:hAnsiTheme="minorHAnsi"/>
        </w:rPr>
        <w:t xml:space="preserve"> RS št.</w:t>
      </w:r>
      <w:r w:rsidR="00DB5574" w:rsidRPr="00F1462B">
        <w:rPr>
          <w:rFonts w:asciiTheme="minorHAnsi" w:hAnsiTheme="minorHAnsi"/>
        </w:rPr>
        <w:t xml:space="preserve"> </w:t>
      </w:r>
      <w:r w:rsidRPr="00F1462B">
        <w:rPr>
          <w:rFonts w:asciiTheme="minorHAnsi" w:hAnsiTheme="minorHAnsi"/>
        </w:rPr>
        <w:t>33/05</w:t>
      </w:r>
      <w:r w:rsidR="00753F4B">
        <w:rPr>
          <w:rFonts w:asciiTheme="minorHAnsi" w:hAnsiTheme="minorHAnsi"/>
        </w:rPr>
        <w:t>)</w:t>
      </w:r>
      <w:r w:rsidRPr="00F1462B">
        <w:rPr>
          <w:rFonts w:asciiTheme="minorHAnsi" w:hAnsiTheme="minorHAnsi"/>
        </w:rPr>
        <w:t>.</w:t>
      </w:r>
    </w:p>
    <w:p w14:paraId="0171F525"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7" w:name="_Toc7008268"/>
      <w:bookmarkStart w:id="308" w:name="_Toc70591956"/>
      <w:r w:rsidRPr="00F1462B">
        <w:rPr>
          <w:rFonts w:asciiTheme="minorHAnsi" w:eastAsia="Arial Unicode MS" w:hAnsiTheme="minorHAnsi" w:cstheme="majorBidi"/>
          <w:b/>
          <w:bCs/>
          <w:caps/>
          <w:szCs w:val="28"/>
          <w:lang w:eastAsia="sl-SI"/>
        </w:rPr>
        <w:t>Materiali in izdelki, namenjeni za stik z živili</w:t>
      </w:r>
      <w:bookmarkEnd w:id="306"/>
      <w:bookmarkEnd w:id="307"/>
      <w:bookmarkEnd w:id="308"/>
    </w:p>
    <w:p w14:paraId="0BD647B7" w14:textId="77777777" w:rsidR="001F3AFE" w:rsidRPr="00F1462B" w:rsidRDefault="001F3AFE" w:rsidP="00753F4B">
      <w:pPr>
        <w:numPr>
          <w:ilvl w:val="0"/>
          <w:numId w:val="33"/>
        </w:numPr>
        <w:spacing w:after="0"/>
        <w:ind w:hanging="720"/>
        <w:jc w:val="both"/>
        <w:rPr>
          <w:rFonts w:asciiTheme="minorHAnsi" w:hAnsiTheme="minorHAnsi"/>
        </w:rPr>
      </w:pPr>
      <w:bookmarkStart w:id="309" w:name="_Toc290980840"/>
      <w:r w:rsidRPr="00F1462B">
        <w:rPr>
          <w:rFonts w:asciiTheme="minorHAnsi" w:hAnsiTheme="minorHAnsi"/>
        </w:rPr>
        <w:t>Uredba Evropskega parlamenta in Sveta (ES) št. 1935/2004 z dne 27. oktobra 2004 o materialih in izdelkih, namenjenih za stik z živili, in o razveljavitvi direktiv 80/590/EGS in 89/109/EGS (s spremembami),</w:t>
      </w:r>
    </w:p>
    <w:p w14:paraId="3689DE98" w14:textId="647F729B"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Uredba o izvajanju Uredbe Evropskega parlamenta in Sveta (ES) o materialih in izdelkih, namenjenih za stik z živili, in o razveljavitvi di</w:t>
      </w:r>
      <w:r w:rsidR="00753F4B">
        <w:rPr>
          <w:rFonts w:asciiTheme="minorHAnsi" w:hAnsiTheme="minorHAnsi"/>
        </w:rPr>
        <w:t>rektiv 80/590/EGS in 89/109/EGS</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53/05, 66/06</w:t>
      </w:r>
      <w:r w:rsidR="0076426E" w:rsidRPr="00F1462B">
        <w:rPr>
          <w:rFonts w:asciiTheme="minorHAnsi" w:hAnsiTheme="minorHAnsi"/>
        </w:rPr>
        <w:t xml:space="preserve"> in</w:t>
      </w:r>
      <w:r w:rsidRPr="00F1462B">
        <w:rPr>
          <w:rFonts w:asciiTheme="minorHAnsi" w:hAnsiTheme="minorHAnsi"/>
        </w:rPr>
        <w:t xml:space="preserve"> 31/08</w:t>
      </w:r>
      <w:r w:rsidR="00753F4B">
        <w:rPr>
          <w:rFonts w:asciiTheme="minorHAnsi" w:hAnsiTheme="minorHAnsi"/>
        </w:rPr>
        <w:t>)</w:t>
      </w:r>
      <w:r w:rsidRPr="00F1462B">
        <w:rPr>
          <w:rFonts w:asciiTheme="minorHAnsi" w:hAnsiTheme="minorHAnsi"/>
        </w:rPr>
        <w:t>,</w:t>
      </w:r>
    </w:p>
    <w:p w14:paraId="622D4B84" w14:textId="77777777"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Uredba Komisije (ES) št. 2023/2006 z dne 22. decembra 2006 o dobri proizvodni praksi za materiale in izdelke, namenjene za stik z živili (s spremembami),</w:t>
      </w:r>
    </w:p>
    <w:p w14:paraId="7EB6E476" w14:textId="2DF00469"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lastRenderedPageBreak/>
        <w:t>Uredba o izvajanju uredbe Komisije (ES) o dobri proizvodni praksi za materiale in izde</w:t>
      </w:r>
      <w:r w:rsidR="00753F4B">
        <w:rPr>
          <w:rFonts w:asciiTheme="minorHAnsi" w:hAnsiTheme="minorHAnsi"/>
        </w:rPr>
        <w:t>lke, namenjene za stik z živili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119/07</w:t>
      </w:r>
      <w:r w:rsidR="00753F4B">
        <w:rPr>
          <w:rFonts w:asciiTheme="minorHAnsi" w:hAnsiTheme="minorHAnsi"/>
        </w:rPr>
        <w:t>)</w:t>
      </w:r>
      <w:r w:rsidRPr="00F1462B">
        <w:rPr>
          <w:rFonts w:asciiTheme="minorHAnsi" w:hAnsiTheme="minorHAnsi"/>
        </w:rPr>
        <w:t xml:space="preserve">, </w:t>
      </w:r>
    </w:p>
    <w:p w14:paraId="49677715" w14:textId="0962AC03"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Zakon o zdravstveni ustreznosti živil in izdelkov ter snovi, ki prihajajo v stik z živili (ZZUZIS) </w:t>
      </w:r>
      <w:r w:rsidR="00753F4B">
        <w:rPr>
          <w:rFonts w:asciiTheme="minorHAnsi" w:hAnsiTheme="minorHAnsi"/>
        </w:rPr>
        <w:t>(Uradni list</w:t>
      </w:r>
      <w:r w:rsidRPr="00F1462B">
        <w:rPr>
          <w:rFonts w:asciiTheme="minorHAnsi" w:hAnsiTheme="minorHAnsi"/>
        </w:rPr>
        <w:t xml:space="preserve"> RS, št. 52/00, 42/02</w:t>
      </w:r>
      <w:r w:rsidR="0076426E" w:rsidRPr="00F1462B">
        <w:rPr>
          <w:rFonts w:asciiTheme="minorHAnsi" w:hAnsiTheme="minorHAnsi"/>
        </w:rPr>
        <w:t xml:space="preserve"> in</w:t>
      </w:r>
      <w:r w:rsidRPr="00F1462B">
        <w:rPr>
          <w:rFonts w:asciiTheme="minorHAnsi" w:hAnsiTheme="minorHAnsi"/>
        </w:rPr>
        <w:t xml:space="preserve"> 47/04</w:t>
      </w:r>
      <w:r w:rsidR="001D38F7" w:rsidRPr="00F1462B">
        <w:rPr>
          <w:rFonts w:asciiTheme="minorHAnsi" w:hAnsiTheme="minorHAnsi"/>
        </w:rPr>
        <w:t xml:space="preserve"> </w:t>
      </w:r>
      <w:r w:rsidR="00753F4B">
        <w:rPr>
          <w:rFonts w:asciiTheme="minorHAnsi" w:hAnsiTheme="minorHAnsi"/>
        </w:rPr>
        <w:t>–</w:t>
      </w:r>
      <w:r w:rsidR="001D38F7" w:rsidRPr="00F1462B">
        <w:rPr>
          <w:rFonts w:asciiTheme="minorHAnsi" w:hAnsiTheme="minorHAnsi"/>
        </w:rPr>
        <w:t xml:space="preserve"> </w:t>
      </w:r>
      <w:r w:rsidRPr="00F1462B">
        <w:rPr>
          <w:rFonts w:asciiTheme="minorHAnsi" w:hAnsiTheme="minorHAnsi"/>
        </w:rPr>
        <w:t>ZdZPZ</w:t>
      </w:r>
      <w:r w:rsidR="00753F4B">
        <w:rPr>
          <w:rFonts w:asciiTheme="minorHAnsi" w:hAnsiTheme="minorHAnsi"/>
        </w:rPr>
        <w:t>)</w:t>
      </w:r>
      <w:r w:rsidRPr="00F1462B">
        <w:rPr>
          <w:rFonts w:asciiTheme="minorHAnsi" w:hAnsiTheme="minorHAnsi"/>
        </w:rPr>
        <w:t>,</w:t>
      </w:r>
    </w:p>
    <w:p w14:paraId="21502FFB" w14:textId="61DE8115"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Uredba o obvezni registraciji in ravnanju podjetij, ki </w:t>
      </w:r>
      <w:r w:rsidR="0076426E" w:rsidRPr="00F1462B">
        <w:rPr>
          <w:rFonts w:asciiTheme="minorHAnsi" w:hAnsiTheme="minorHAnsi"/>
        </w:rPr>
        <w:t>pro</w:t>
      </w:r>
      <w:r w:rsidRPr="00F1462B">
        <w:rPr>
          <w:rFonts w:asciiTheme="minorHAnsi" w:hAnsiTheme="minorHAnsi"/>
        </w:rPr>
        <w:t xml:space="preserve">izvajajo, predelujejo in prva dajejo v promet materiale in izdelke, namenjene za stik z živili, </w:t>
      </w:r>
      <w:r w:rsidR="00753F4B">
        <w:rPr>
          <w:rFonts w:asciiTheme="minorHAnsi" w:hAnsiTheme="minorHAnsi"/>
        </w:rPr>
        <w:t>Uradni list</w:t>
      </w:r>
      <w:r w:rsidRPr="00F1462B">
        <w:rPr>
          <w:rFonts w:asciiTheme="minorHAnsi" w:hAnsiTheme="minorHAnsi"/>
        </w:rPr>
        <w:t xml:space="preserve"> RS, št. 57/08,</w:t>
      </w:r>
    </w:p>
    <w:p w14:paraId="1C4D7160" w14:textId="7AFBD329"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Uredba Komisije (EU) št. 10/2011 </w:t>
      </w:r>
      <w:r w:rsidR="0076426E" w:rsidRPr="00F1462B">
        <w:rPr>
          <w:rFonts w:asciiTheme="minorHAnsi" w:hAnsiTheme="minorHAnsi"/>
        </w:rPr>
        <w:t xml:space="preserve">z dne 14. januarja 2011 </w:t>
      </w:r>
      <w:r w:rsidRPr="00F1462B">
        <w:rPr>
          <w:rFonts w:asciiTheme="minorHAnsi" w:hAnsiTheme="minorHAnsi"/>
        </w:rPr>
        <w:t>o polimernih materialih in izdelkih, namenjenih za stik z živili (s spremembami),</w:t>
      </w:r>
    </w:p>
    <w:p w14:paraId="62032466" w14:textId="3F644D10"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Uredba Komisije (ES) št. 282/2008 z dne 27. marca 2008 o recikliranih polimernih materialih in izdelkih, namenjenih za stik z živili, in spremembi Uredbe (ES) št. 2023/</w:t>
      </w:r>
      <w:r w:rsidR="008A28D6" w:rsidRPr="00F1462B">
        <w:rPr>
          <w:rFonts w:asciiTheme="minorHAnsi" w:hAnsiTheme="minorHAnsi"/>
        </w:rPr>
        <w:t>20</w:t>
      </w:r>
      <w:r w:rsidRPr="00F1462B">
        <w:rPr>
          <w:rFonts w:asciiTheme="minorHAnsi" w:hAnsiTheme="minorHAnsi"/>
        </w:rPr>
        <w:t>06 (s spremembami),</w:t>
      </w:r>
    </w:p>
    <w:p w14:paraId="2D98438F" w14:textId="0A210F1C"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Pravilnik o keramičnih izdelkih, namenjenih za stik z živili </w:t>
      </w:r>
      <w:r w:rsidR="00753F4B">
        <w:rPr>
          <w:rFonts w:asciiTheme="minorHAnsi" w:hAnsiTheme="minorHAnsi"/>
        </w:rPr>
        <w:t>(Uradni list</w:t>
      </w:r>
      <w:r w:rsidRPr="00F1462B">
        <w:rPr>
          <w:rFonts w:asciiTheme="minorHAnsi" w:hAnsiTheme="minorHAnsi"/>
        </w:rPr>
        <w:t xml:space="preserve"> RS, št. 38/06</w:t>
      </w:r>
      <w:r w:rsidR="00753F4B">
        <w:rPr>
          <w:rFonts w:asciiTheme="minorHAnsi" w:hAnsiTheme="minorHAnsi"/>
        </w:rPr>
        <w:t>)</w:t>
      </w:r>
      <w:r w:rsidRPr="00F1462B">
        <w:rPr>
          <w:rFonts w:asciiTheme="minorHAnsi" w:hAnsiTheme="minorHAnsi"/>
        </w:rPr>
        <w:t>,</w:t>
      </w:r>
    </w:p>
    <w:p w14:paraId="45648B02" w14:textId="77777777"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Uredba Komisije (ES) št. 450/2009 z dne 29. maja 2009 o aktivnih in inteligentnih materialih in izdelkih, namenjenih za stik z živili (s spremembami),</w:t>
      </w:r>
    </w:p>
    <w:p w14:paraId="3D359F32" w14:textId="77777777"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Uredba Komisije (ES) št. 1895/2005 z dne 18. novembra 2005 o omejitvi uporabe nekaterih epoksi derivatov v materialih in izdelkih, namenjenih za stik z živili,</w:t>
      </w:r>
    </w:p>
    <w:p w14:paraId="4D292857" w14:textId="6EF133DB"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Uredba o izvajanju Uredbe </w:t>
      </w:r>
      <w:r w:rsidR="008A28D6" w:rsidRPr="00F1462B">
        <w:rPr>
          <w:rFonts w:asciiTheme="minorHAnsi" w:hAnsiTheme="minorHAnsi"/>
        </w:rPr>
        <w:t xml:space="preserve">Komisije </w:t>
      </w:r>
      <w:r w:rsidRPr="00F1462B">
        <w:rPr>
          <w:rFonts w:asciiTheme="minorHAnsi" w:hAnsiTheme="minorHAnsi"/>
        </w:rPr>
        <w:t>(ES) št. 1895/2005 o omejitvi uporabe nekaterih epoksi derivatov v materialih in izdelk</w:t>
      </w:r>
      <w:r w:rsidR="00753F4B">
        <w:rPr>
          <w:rFonts w:asciiTheme="minorHAnsi" w:hAnsiTheme="minorHAnsi"/>
        </w:rPr>
        <w:t>ih, namenjenih za stik z živili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121/06</w:t>
      </w:r>
      <w:r w:rsidR="00753F4B">
        <w:rPr>
          <w:rFonts w:asciiTheme="minorHAnsi" w:hAnsiTheme="minorHAnsi"/>
        </w:rPr>
        <w:t>)</w:t>
      </w:r>
      <w:r w:rsidRPr="00F1462B">
        <w:rPr>
          <w:rFonts w:asciiTheme="minorHAnsi" w:hAnsiTheme="minorHAnsi"/>
        </w:rPr>
        <w:t>,</w:t>
      </w:r>
    </w:p>
    <w:p w14:paraId="3EFD7004" w14:textId="38BFD034"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Pravilnik o materialih in izdelkih, namenjen</w:t>
      </w:r>
      <w:r w:rsidR="00753F4B">
        <w:rPr>
          <w:rFonts w:asciiTheme="minorHAnsi" w:hAnsiTheme="minorHAnsi"/>
        </w:rPr>
        <w:t>ih za stik z živili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36/05, 38/06, 100/06</w:t>
      </w:r>
      <w:r w:rsidR="001569EF" w:rsidRPr="00F1462B">
        <w:rPr>
          <w:rFonts w:asciiTheme="minorHAnsi" w:hAnsiTheme="minorHAnsi"/>
        </w:rPr>
        <w:t xml:space="preserve"> in</w:t>
      </w:r>
      <w:r w:rsidRPr="00F1462B">
        <w:rPr>
          <w:rFonts w:asciiTheme="minorHAnsi" w:hAnsiTheme="minorHAnsi"/>
        </w:rPr>
        <w:t xml:space="preserve"> 65/08</w:t>
      </w:r>
      <w:r w:rsidR="00753F4B">
        <w:rPr>
          <w:rFonts w:asciiTheme="minorHAnsi" w:hAnsiTheme="minorHAnsi"/>
        </w:rPr>
        <w:t>)</w:t>
      </w:r>
      <w:r w:rsidRPr="00F1462B">
        <w:rPr>
          <w:rFonts w:asciiTheme="minorHAnsi" w:hAnsiTheme="minorHAnsi"/>
        </w:rPr>
        <w:t>,</w:t>
      </w:r>
    </w:p>
    <w:p w14:paraId="1BBF1E33" w14:textId="619F27C6"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Pravilnik o preskušanju izdelkov in snovi, ki prihajajo v stik z živili</w:t>
      </w:r>
      <w:r w:rsidR="00753F4B">
        <w:rPr>
          <w:rFonts w:asciiTheme="minorHAnsi" w:hAnsiTheme="minorHAnsi"/>
        </w:rPr>
        <w:t xml:space="preserve"> (Uradni list</w:t>
      </w:r>
      <w:r w:rsidRPr="00F1462B">
        <w:rPr>
          <w:rFonts w:asciiTheme="minorHAnsi" w:hAnsiTheme="minorHAnsi"/>
        </w:rPr>
        <w:t xml:space="preserve"> RS, št. 131/03, 38/06</w:t>
      </w:r>
      <w:r w:rsidR="001569EF" w:rsidRPr="00F1462B">
        <w:rPr>
          <w:rFonts w:asciiTheme="minorHAnsi" w:hAnsiTheme="minorHAnsi"/>
        </w:rPr>
        <w:t xml:space="preserve"> in</w:t>
      </w:r>
      <w:r w:rsidRPr="00F1462B">
        <w:rPr>
          <w:rFonts w:asciiTheme="minorHAnsi" w:hAnsiTheme="minorHAnsi"/>
        </w:rPr>
        <w:t xml:space="preserve"> 65/08</w:t>
      </w:r>
      <w:r w:rsidR="00753F4B">
        <w:rPr>
          <w:rFonts w:asciiTheme="minorHAnsi" w:hAnsiTheme="minorHAnsi"/>
        </w:rPr>
        <w:t>)</w:t>
      </w:r>
      <w:r w:rsidRPr="00F1462B">
        <w:rPr>
          <w:rFonts w:asciiTheme="minorHAnsi" w:hAnsiTheme="minorHAnsi"/>
        </w:rPr>
        <w:t>,</w:t>
      </w:r>
    </w:p>
    <w:p w14:paraId="0DF64EB7" w14:textId="09F871C6"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Uredba Komisije (EU) št. 284/2011 z dne 22. marca 2011 o posebnih pogojih in podrobnih postopkih za uvoz polimerne kuhinjske posode iz poliamida in melamina, ki je po poreklu </w:t>
      </w:r>
      <w:r w:rsidR="00753F4B">
        <w:rPr>
          <w:rFonts w:asciiTheme="minorHAnsi" w:hAnsiTheme="minorHAnsi"/>
        </w:rPr>
        <w:t>a</w:t>
      </w:r>
      <w:r w:rsidRPr="00F1462B">
        <w:rPr>
          <w:rFonts w:asciiTheme="minorHAnsi" w:hAnsiTheme="minorHAnsi"/>
        </w:rPr>
        <w:t>li je bila poslana iz Ljudske republike Kitajske in Kitajskega posebnega upravnega območja Hongkong,</w:t>
      </w:r>
    </w:p>
    <w:p w14:paraId="3D368132" w14:textId="77777777" w:rsidR="001F3AFE"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Priporočilo Komisije (EU) 2017/84 z dne 16. januarja 2017 o spremljanju ogljikovodikov mineralnih olj v živilih ter materialih in izdelkih, namenjenih za stik z živili,</w:t>
      </w:r>
    </w:p>
    <w:p w14:paraId="6F073646" w14:textId="3EE3527E" w:rsidR="000C0441" w:rsidRPr="00F1462B" w:rsidRDefault="001F3AFE" w:rsidP="00753F4B">
      <w:pPr>
        <w:numPr>
          <w:ilvl w:val="0"/>
          <w:numId w:val="33"/>
        </w:numPr>
        <w:spacing w:after="0"/>
        <w:ind w:hanging="720"/>
        <w:jc w:val="both"/>
        <w:rPr>
          <w:rFonts w:asciiTheme="minorHAnsi" w:hAnsiTheme="minorHAnsi"/>
        </w:rPr>
      </w:pPr>
      <w:r w:rsidRPr="00F1462B">
        <w:rPr>
          <w:rFonts w:asciiTheme="minorHAnsi" w:hAnsiTheme="minorHAnsi"/>
        </w:rPr>
        <w:t xml:space="preserve">Priporočilo Komisije (EU) </w:t>
      </w:r>
      <w:r w:rsidR="00856263" w:rsidRPr="00F1462B">
        <w:rPr>
          <w:rFonts w:asciiTheme="minorHAnsi" w:hAnsiTheme="minorHAnsi"/>
        </w:rPr>
        <w:t>20</w:t>
      </w:r>
      <w:r w:rsidR="001569EF" w:rsidRPr="00F1462B">
        <w:rPr>
          <w:rFonts w:asciiTheme="minorHAnsi" w:hAnsiTheme="minorHAnsi"/>
        </w:rPr>
        <w:t>19</w:t>
      </w:r>
      <w:r w:rsidRPr="00F1462B">
        <w:rPr>
          <w:rFonts w:asciiTheme="minorHAnsi" w:hAnsiTheme="minorHAnsi"/>
        </w:rPr>
        <w:t xml:space="preserve">/794 z dne 15. maja </w:t>
      </w:r>
      <w:r w:rsidR="00856263" w:rsidRPr="00F1462B">
        <w:rPr>
          <w:rFonts w:asciiTheme="minorHAnsi" w:hAnsiTheme="minorHAnsi"/>
        </w:rPr>
        <w:t>20</w:t>
      </w:r>
      <w:r w:rsidR="0006621B" w:rsidRPr="00F1462B">
        <w:rPr>
          <w:rFonts w:asciiTheme="minorHAnsi" w:hAnsiTheme="minorHAnsi"/>
        </w:rPr>
        <w:t>19</w:t>
      </w:r>
      <w:r w:rsidRPr="00F1462B">
        <w:rPr>
          <w:rFonts w:asciiTheme="minorHAnsi" w:hAnsiTheme="minorHAnsi"/>
        </w:rPr>
        <w:t xml:space="preserve"> o usklajenem načrtu nadzora z namenom določitve razširjenosti nekaterih snovi, ki prehajajo z materialov in izdelkov, namenjenih za stik z živili</w:t>
      </w:r>
      <w:r w:rsidR="000C0441" w:rsidRPr="00F1462B">
        <w:rPr>
          <w:rFonts w:asciiTheme="minorHAnsi" w:hAnsiTheme="minorHAnsi"/>
        </w:rPr>
        <w:t>.</w:t>
      </w:r>
    </w:p>
    <w:p w14:paraId="02BA16D7"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0" w:name="_Toc7008269"/>
      <w:bookmarkStart w:id="311" w:name="_Toc70591957"/>
      <w:r w:rsidRPr="00F1462B">
        <w:rPr>
          <w:rFonts w:asciiTheme="minorHAnsi" w:eastAsia="Arial Unicode MS" w:hAnsiTheme="minorHAnsi" w:cstheme="majorBidi"/>
          <w:b/>
          <w:bCs/>
          <w:caps/>
          <w:szCs w:val="28"/>
          <w:lang w:eastAsia="sl-SI"/>
        </w:rPr>
        <w:t>Zdravstvena ustreznost oziroma varnost živil in hrane</w:t>
      </w:r>
      <w:bookmarkEnd w:id="309"/>
      <w:bookmarkEnd w:id="310"/>
      <w:bookmarkEnd w:id="311"/>
      <w:r w:rsidRPr="00F1462B">
        <w:rPr>
          <w:rFonts w:asciiTheme="minorHAnsi" w:eastAsia="Arial Unicode MS" w:hAnsiTheme="minorHAnsi" w:cstheme="majorBidi"/>
          <w:b/>
          <w:bCs/>
          <w:caps/>
          <w:szCs w:val="28"/>
          <w:lang w:eastAsia="sl-SI"/>
        </w:rPr>
        <w:t xml:space="preserve"> </w:t>
      </w:r>
    </w:p>
    <w:p w14:paraId="380AEFE0" w14:textId="00081915" w:rsidR="00F34FA6" w:rsidRPr="00F1462B" w:rsidRDefault="00F34FA6" w:rsidP="00753F4B">
      <w:pPr>
        <w:numPr>
          <w:ilvl w:val="0"/>
          <w:numId w:val="32"/>
        </w:numPr>
        <w:spacing w:after="0"/>
        <w:ind w:hanging="720"/>
        <w:jc w:val="both"/>
        <w:rPr>
          <w:rFonts w:asciiTheme="minorHAnsi" w:hAnsiTheme="minorHAnsi"/>
        </w:rPr>
      </w:pPr>
      <w:bookmarkStart w:id="312" w:name="_Toc290980841"/>
      <w:r w:rsidRPr="00F1462B">
        <w:rPr>
          <w:rFonts w:asciiTheme="minorHAnsi" w:hAnsiTheme="minorHAnsi"/>
        </w:rPr>
        <w:t xml:space="preserve">Uredba (ES) št. 178/2002 Evropskega </w:t>
      </w:r>
      <w:r w:rsidR="0012170B" w:rsidRPr="00F1462B">
        <w:rPr>
          <w:rFonts w:asciiTheme="minorHAnsi" w:hAnsiTheme="minorHAnsi"/>
        </w:rPr>
        <w:t>p</w:t>
      </w:r>
      <w:r w:rsidRPr="00F1462B">
        <w:rPr>
          <w:rFonts w:asciiTheme="minorHAnsi" w:hAnsiTheme="minorHAnsi"/>
        </w:rPr>
        <w:t xml:space="preserve">arlamenta in Sveta z dne 28. januarja 2002 o določitvi splošnih načel in zahtevah živilske zakonodaje, ustanovitvi Evropske agencije za varnost hrane in postopkih, ki zadevajo varnost hrane (s spremembami), </w:t>
      </w:r>
    </w:p>
    <w:p w14:paraId="431EC9AE" w14:textId="3596AA6D"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(EU) 2017/625 Evropskega parlamenta in Sveta z dne 15. marca 2017 o izvajanju uradnega nadzora in drugih uradnih dejavnosti, da se zagotovi uporaba zakonodaje o živilih in krmi, pravil o zdravju in dobrobiti živali ter zdravju rastlin in fitofarmacevtskih sredstvih, ter o spremembi uredb (ES) št. 999/2001, (ES) št. 396/2005, (ES) št. 1069/2009, (ES) </w:t>
      </w:r>
      <w:r w:rsidR="00753F4B">
        <w:rPr>
          <w:rFonts w:asciiTheme="minorHAnsi" w:hAnsiTheme="minorHAnsi"/>
        </w:rPr>
        <w:br/>
      </w:r>
      <w:r w:rsidRPr="00F1462B">
        <w:rPr>
          <w:rFonts w:asciiTheme="minorHAnsi" w:hAnsiTheme="minorHAnsi"/>
        </w:rPr>
        <w:t xml:space="preserve">št. 1107/2009, (EU) št. 1151/2012, (EU) št. 652/2014, (EU) 2016/429 in (EU) 2016/2031 Evropskega parlamenta in Sveta, uredb Sveta (ES) št. 1/2005 in (ES) št. 1099/2009 ter direktiv Sveta 98/58/ES, 1999/74/ES, 2007/43/ES, 2008/119/ES in 2008/120/ES ter razveljavitvi uredb (ES) št. 854/2004 in (ES) št. 882/2004 Evropskega parlamenta in Sveta, </w:t>
      </w:r>
      <w:r w:rsidRPr="00F1462B">
        <w:rPr>
          <w:rFonts w:asciiTheme="minorHAnsi" w:hAnsiTheme="minorHAnsi"/>
        </w:rPr>
        <w:lastRenderedPageBreak/>
        <w:t>direktiv Sveta 89/608/EGS, 89/662/EGS, 90/425/EGS, 91/496/EGS, 96/23/ES, 96/93/ES in 97/78/ES ter sklepa Sveta 92/438/EGS</w:t>
      </w:r>
      <w:r w:rsidR="0012170B" w:rsidRPr="00F1462B">
        <w:rPr>
          <w:rFonts w:asciiTheme="minorHAnsi" w:hAnsiTheme="minorHAnsi"/>
        </w:rPr>
        <w:t xml:space="preserve"> (s spremembami)</w:t>
      </w:r>
      <w:r w:rsidRPr="00F1462B">
        <w:rPr>
          <w:rFonts w:asciiTheme="minorHAnsi" w:hAnsiTheme="minorHAnsi"/>
        </w:rPr>
        <w:t>,</w:t>
      </w:r>
    </w:p>
    <w:p w14:paraId="7337C820" w14:textId="035C6C35" w:rsidR="00FA0CE6" w:rsidRPr="00F1462B" w:rsidRDefault="00FA0CE6" w:rsidP="00753F4B">
      <w:pPr>
        <w:numPr>
          <w:ilvl w:val="0"/>
          <w:numId w:val="32"/>
        </w:numPr>
        <w:spacing w:after="0"/>
        <w:ind w:hanging="720"/>
        <w:jc w:val="both"/>
        <w:rPr>
          <w:rFonts w:asciiTheme="minorHAnsi" w:hAnsiTheme="minorHAnsi"/>
        </w:rPr>
      </w:pPr>
      <w:r w:rsidRPr="00F1462B">
        <w:rPr>
          <w:rFonts w:asciiTheme="minorHAnsi" w:hAnsiTheme="minorHAnsi"/>
        </w:rPr>
        <w:t>Uredba o izvajanju uredbe (EU) o uradnem nadzoru in drugih uradnih dejavnostih na področju živil, krme, zdravja in dobrobiti živali ter zdravja rastlin in fitofarmacevtskih sredstev</w:t>
      </w:r>
      <w:r w:rsidR="00864514" w:rsidRPr="00F1462B">
        <w:rPr>
          <w:rFonts w:asciiTheme="minorHAnsi" w:hAnsiTheme="minorHAnsi"/>
        </w:rPr>
        <w:t>,</w:t>
      </w:r>
      <w:r w:rsidRPr="00F1462B">
        <w:rPr>
          <w:rFonts w:asciiTheme="minorHAnsi" w:hAnsiTheme="minorHAnsi"/>
        </w:rPr>
        <w:t xml:space="preserve"> </w:t>
      </w:r>
      <w:r w:rsidR="00753F4B">
        <w:rPr>
          <w:rFonts w:asciiTheme="minorHAnsi" w:hAnsiTheme="minorHAnsi"/>
        </w:rPr>
        <w:t>Uradni list</w:t>
      </w:r>
      <w:r w:rsidR="00864514" w:rsidRPr="00F1462B">
        <w:rPr>
          <w:rFonts w:asciiTheme="minorHAnsi" w:hAnsiTheme="minorHAnsi"/>
        </w:rPr>
        <w:t xml:space="preserve"> </w:t>
      </w:r>
      <w:r w:rsidRPr="00F1462B">
        <w:rPr>
          <w:rFonts w:asciiTheme="minorHAnsi" w:hAnsiTheme="minorHAnsi"/>
        </w:rPr>
        <w:t>RS, št. 129/20,</w:t>
      </w:r>
    </w:p>
    <w:p w14:paraId="0F2BFCD8" w14:textId="0843BCBA"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w:t>
      </w:r>
      <w:r w:rsidR="00864514" w:rsidRPr="00F1462B">
        <w:rPr>
          <w:rFonts w:asciiTheme="minorHAnsi" w:hAnsiTheme="minorHAnsi"/>
        </w:rPr>
        <w:t xml:space="preserve">Evropskega parlamenta in Sveta </w:t>
      </w:r>
      <w:r w:rsidRPr="00F1462B">
        <w:rPr>
          <w:rFonts w:asciiTheme="minorHAnsi" w:hAnsiTheme="minorHAnsi"/>
        </w:rPr>
        <w:t>(ES) št. 852/2004 z dne 29. aprila 2004 o higieni živil (s spremembami),</w:t>
      </w:r>
    </w:p>
    <w:p w14:paraId="258F9BC6" w14:textId="5B3B1DA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delov določenih uredb Skupnosti glede živil, higiene živil in uradnega nadzora nad živili </w:t>
      </w:r>
      <w:r w:rsidR="00753F4B">
        <w:rPr>
          <w:rFonts w:asciiTheme="minorHAnsi" w:hAnsiTheme="minorHAnsi"/>
        </w:rPr>
        <w:t>(Uradni list</w:t>
      </w:r>
      <w:r w:rsidRPr="00F1462B">
        <w:rPr>
          <w:rFonts w:asciiTheme="minorHAnsi" w:hAnsiTheme="minorHAnsi"/>
        </w:rPr>
        <w:t xml:space="preserve"> RS, št. 72/2010</w:t>
      </w:r>
      <w:r w:rsidR="00FA0CE6" w:rsidRPr="00F1462B">
        <w:rPr>
          <w:rFonts w:asciiTheme="minorHAnsi" w:hAnsiTheme="minorHAnsi"/>
        </w:rPr>
        <w:t xml:space="preserve"> in 129/20</w:t>
      </w:r>
      <w:r w:rsidR="00753F4B">
        <w:rPr>
          <w:rFonts w:asciiTheme="minorHAnsi" w:hAnsiTheme="minorHAnsi"/>
        </w:rPr>
        <w:t>)</w:t>
      </w:r>
      <w:r w:rsidR="00FA0CE6" w:rsidRPr="00F1462B">
        <w:rPr>
          <w:rFonts w:asciiTheme="minorHAnsi" w:hAnsiTheme="minorHAnsi"/>
        </w:rPr>
        <w:t>,</w:t>
      </w:r>
    </w:p>
    <w:p w14:paraId="1157C257" w14:textId="36A32D38"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Zakon o zdravstveni ustreznosti živil in izdelkov ter snovi, ki prihajajo v stik z živili (ZZUZIS) </w:t>
      </w:r>
      <w:r w:rsidR="00753F4B">
        <w:rPr>
          <w:rFonts w:asciiTheme="minorHAnsi" w:hAnsiTheme="minorHAnsi"/>
        </w:rPr>
        <w:t>(Uradni list</w:t>
      </w:r>
      <w:r w:rsidRPr="00F1462B">
        <w:rPr>
          <w:rFonts w:asciiTheme="minorHAnsi" w:hAnsiTheme="minorHAnsi"/>
        </w:rPr>
        <w:t xml:space="preserve"> RS, št. 52/00, 42/02</w:t>
      </w:r>
      <w:r w:rsidR="00864514" w:rsidRPr="00F1462B">
        <w:rPr>
          <w:rFonts w:asciiTheme="minorHAnsi" w:hAnsiTheme="minorHAnsi"/>
        </w:rPr>
        <w:t xml:space="preserve"> in</w:t>
      </w:r>
      <w:r w:rsidRPr="00F1462B">
        <w:rPr>
          <w:rFonts w:asciiTheme="minorHAnsi" w:hAnsiTheme="minorHAnsi"/>
        </w:rPr>
        <w:t xml:space="preserve"> 47/04-ZdZPZ</w:t>
      </w:r>
      <w:r w:rsidR="00753F4B">
        <w:rPr>
          <w:rFonts w:asciiTheme="minorHAnsi" w:hAnsiTheme="minorHAnsi"/>
        </w:rPr>
        <w:t>)</w:t>
      </w:r>
      <w:r w:rsidRPr="00F1462B">
        <w:rPr>
          <w:rFonts w:asciiTheme="minorHAnsi" w:hAnsiTheme="minorHAnsi"/>
        </w:rPr>
        <w:t>,</w:t>
      </w:r>
    </w:p>
    <w:p w14:paraId="6EC73B0D" w14:textId="18A7047D"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Pravilnik o zdravstvenih zahtevah za osebe, ki pri delu v proizvodnji in prometu z ž</w:t>
      </w:r>
      <w:r w:rsidR="00753F4B">
        <w:rPr>
          <w:rFonts w:asciiTheme="minorHAnsi" w:hAnsiTheme="minorHAnsi"/>
        </w:rPr>
        <w:t>ivili prihajajo v stik z živili</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82/03</w:t>
      </w:r>
      <w:r w:rsidR="00864514" w:rsidRPr="00F1462B">
        <w:rPr>
          <w:rFonts w:asciiTheme="minorHAnsi" w:hAnsiTheme="minorHAnsi"/>
        </w:rPr>
        <w:t xml:space="preserve"> in</w:t>
      </w:r>
      <w:r w:rsidRPr="00F1462B">
        <w:rPr>
          <w:rFonts w:asciiTheme="minorHAnsi" w:hAnsiTheme="minorHAnsi"/>
        </w:rPr>
        <w:t xml:space="preserve"> 25/09</w:t>
      </w:r>
      <w:r w:rsidR="00753F4B">
        <w:rPr>
          <w:rFonts w:asciiTheme="minorHAnsi" w:hAnsiTheme="minorHAnsi"/>
        </w:rPr>
        <w:t>)</w:t>
      </w:r>
      <w:r w:rsidRPr="00F1462B">
        <w:rPr>
          <w:rFonts w:asciiTheme="minorHAnsi" w:hAnsiTheme="minorHAnsi"/>
        </w:rPr>
        <w:t>,</w:t>
      </w:r>
    </w:p>
    <w:p w14:paraId="6C314B72" w14:textId="4C3C517B"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Pra</w:t>
      </w:r>
      <w:r w:rsidR="00753F4B">
        <w:rPr>
          <w:rFonts w:asciiTheme="minorHAnsi" w:hAnsiTheme="minorHAnsi"/>
        </w:rPr>
        <w:t>vilnik o prehranskih dopolnilih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66/13</w:t>
      </w:r>
      <w:r w:rsidR="00753F4B">
        <w:rPr>
          <w:rFonts w:asciiTheme="minorHAnsi" w:hAnsiTheme="minorHAnsi"/>
        </w:rPr>
        <w:t>)</w:t>
      </w:r>
      <w:r w:rsidRPr="00F1462B">
        <w:rPr>
          <w:rFonts w:asciiTheme="minorHAnsi" w:hAnsiTheme="minorHAnsi"/>
        </w:rPr>
        <w:t xml:space="preserve">, </w:t>
      </w:r>
    </w:p>
    <w:p w14:paraId="3A2839A5" w14:textId="0245C859"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Pravilnik o začetnih formulah za dojenčke in nadaljevalnih formul</w:t>
      </w:r>
      <w:r w:rsidR="00753F4B">
        <w:rPr>
          <w:rFonts w:asciiTheme="minorHAnsi" w:hAnsiTheme="minorHAnsi"/>
        </w:rPr>
        <w:t>ah za dojenčke in majhne otroke</w:t>
      </w:r>
      <w:r w:rsidRPr="00F1462B">
        <w:rPr>
          <w:rFonts w:asciiTheme="minorHAnsi" w:hAnsiTheme="minorHAnsi"/>
        </w:rPr>
        <w:t xml:space="preserve"> </w:t>
      </w:r>
      <w:r w:rsidR="00753F4B">
        <w:rPr>
          <w:rFonts w:asciiTheme="minorHAnsi" w:hAnsiTheme="minorHAnsi"/>
        </w:rPr>
        <w:t>(Uradni list RS, št. 54/07, 2/08 –</w:t>
      </w:r>
      <w:r w:rsidRPr="00F1462B">
        <w:rPr>
          <w:rFonts w:asciiTheme="minorHAnsi" w:hAnsiTheme="minorHAnsi"/>
        </w:rPr>
        <w:t xml:space="preserve"> popr., 8/10</w:t>
      </w:r>
      <w:r w:rsidR="00864514" w:rsidRPr="00F1462B">
        <w:rPr>
          <w:rFonts w:asciiTheme="minorHAnsi" w:hAnsiTheme="minorHAnsi"/>
        </w:rPr>
        <w:t xml:space="preserve"> in</w:t>
      </w:r>
      <w:r w:rsidRPr="00F1462B">
        <w:rPr>
          <w:rFonts w:asciiTheme="minorHAnsi" w:hAnsiTheme="minorHAnsi"/>
        </w:rPr>
        <w:t xml:space="preserve"> 38/14</w:t>
      </w:r>
      <w:r w:rsidR="00753F4B">
        <w:rPr>
          <w:rFonts w:asciiTheme="minorHAnsi" w:hAnsiTheme="minorHAnsi"/>
        </w:rPr>
        <w:t>)</w:t>
      </w:r>
      <w:r w:rsidRPr="00F1462B">
        <w:rPr>
          <w:rFonts w:asciiTheme="minorHAnsi" w:hAnsiTheme="minorHAnsi"/>
        </w:rPr>
        <w:t>,</w:t>
      </w:r>
    </w:p>
    <w:p w14:paraId="343831B4" w14:textId="6AD48410"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Pravilnik o žitnih kašicah ter hra</w:t>
      </w:r>
      <w:r w:rsidR="00753F4B">
        <w:rPr>
          <w:rFonts w:asciiTheme="minorHAnsi" w:hAnsiTheme="minorHAnsi"/>
        </w:rPr>
        <w:t>ni za dojenčke in majhne otroke</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25/09</w:t>
      </w:r>
      <w:r w:rsidR="00753F4B">
        <w:rPr>
          <w:rFonts w:asciiTheme="minorHAnsi" w:hAnsiTheme="minorHAnsi"/>
        </w:rPr>
        <w:t>)</w:t>
      </w:r>
      <w:r w:rsidRPr="00F1462B">
        <w:rPr>
          <w:rFonts w:asciiTheme="minorHAnsi" w:hAnsiTheme="minorHAnsi"/>
        </w:rPr>
        <w:t>,</w:t>
      </w:r>
    </w:p>
    <w:p w14:paraId="6AD79A28" w14:textId="4AF56A7E"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Pravilnik o živili</w:t>
      </w:r>
      <w:r w:rsidR="00753F4B">
        <w:rPr>
          <w:rFonts w:asciiTheme="minorHAnsi" w:hAnsiTheme="minorHAnsi"/>
        </w:rPr>
        <w:t>h za posebne zdravstvene namene</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46/02, 54/07, 2/09, 38/14</w:t>
      </w:r>
      <w:r w:rsidR="00AE33FA" w:rsidRPr="00F1462B">
        <w:rPr>
          <w:rFonts w:asciiTheme="minorHAnsi" w:hAnsiTheme="minorHAnsi"/>
        </w:rPr>
        <w:t xml:space="preserve"> in 45/19</w:t>
      </w:r>
      <w:r w:rsidR="00753F4B">
        <w:rPr>
          <w:rFonts w:asciiTheme="minorHAnsi" w:hAnsiTheme="minorHAnsi"/>
        </w:rPr>
        <w:t>)</w:t>
      </w:r>
      <w:r w:rsidRPr="00F1462B">
        <w:rPr>
          <w:rFonts w:asciiTheme="minorHAnsi" w:hAnsiTheme="minorHAnsi"/>
        </w:rPr>
        <w:t xml:space="preserve"> (uporablja se le še 10. člen),</w:t>
      </w:r>
    </w:p>
    <w:p w14:paraId="6C41F394" w14:textId="7EFB120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Pravilnik o živilih, namenjenih za uporabo v energijsko omejenih di</w:t>
      </w:r>
      <w:r w:rsidR="00753F4B">
        <w:rPr>
          <w:rFonts w:asciiTheme="minorHAnsi" w:hAnsiTheme="minorHAnsi"/>
        </w:rPr>
        <w:t>etah za zmanjšanje telesne teže</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90/00, 142/04, 24/05</w:t>
      </w:r>
      <w:r w:rsidR="00AE33FA" w:rsidRPr="00F1462B">
        <w:rPr>
          <w:rFonts w:asciiTheme="minorHAnsi" w:hAnsiTheme="minorHAnsi"/>
        </w:rPr>
        <w:t xml:space="preserve"> in</w:t>
      </w:r>
      <w:r w:rsidRPr="00F1462B">
        <w:rPr>
          <w:rFonts w:asciiTheme="minorHAnsi" w:hAnsiTheme="minorHAnsi"/>
        </w:rPr>
        <w:t xml:space="preserve"> 70/07</w:t>
      </w:r>
      <w:r w:rsidR="00753F4B">
        <w:rPr>
          <w:rFonts w:asciiTheme="minorHAnsi" w:hAnsiTheme="minorHAnsi"/>
        </w:rPr>
        <w:t>)</w:t>
      </w:r>
      <w:r w:rsidRPr="00F1462B">
        <w:rPr>
          <w:rFonts w:asciiTheme="minorHAnsi" w:hAnsiTheme="minorHAnsi"/>
        </w:rPr>
        <w:t>,</w:t>
      </w:r>
    </w:p>
    <w:p w14:paraId="392A6921"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(s spremembami), </w:t>
      </w:r>
    </w:p>
    <w:p w14:paraId="2B0FF447" w14:textId="7C2B88A2"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Delegirana uredba Komisije (EU) 2016/127 z dne 25. septembra 2015 o dopolnitvi Uredbe (EU) št. 609/2013 Evropskega parlamenta in Sveta glede posebnih zahtev za sestavo in informacije pri začetnih formulah za dojenčke in nadaljevalnih formulah ter glede zahtev za informacije o hranjenju dojenčkov in majhnih otrok (s spremembami</w:t>
      </w:r>
      <w:r w:rsidR="00273B52" w:rsidRPr="00F1462B">
        <w:rPr>
          <w:rFonts w:asciiTheme="minorHAnsi" w:hAnsiTheme="minorHAnsi"/>
        </w:rPr>
        <w:t>);</w:t>
      </w:r>
      <w:r w:rsidRPr="00F1462B">
        <w:rPr>
          <w:rFonts w:asciiTheme="minorHAnsi" w:hAnsiTheme="minorHAnsi"/>
        </w:rPr>
        <w:t xml:space="preserve"> uporablja se od 22.02.</w:t>
      </w:r>
      <w:r w:rsidR="00856263" w:rsidRPr="00F1462B">
        <w:rPr>
          <w:rFonts w:asciiTheme="minorHAnsi" w:hAnsiTheme="minorHAnsi"/>
        </w:rPr>
        <w:t>202</w:t>
      </w:r>
      <w:r w:rsidR="00912E79" w:rsidRPr="00F1462B">
        <w:rPr>
          <w:rFonts w:asciiTheme="minorHAnsi" w:hAnsiTheme="minorHAnsi"/>
        </w:rPr>
        <w:t>0</w:t>
      </w:r>
      <w:r w:rsidR="00273B52" w:rsidRPr="00F1462B">
        <w:rPr>
          <w:rFonts w:asciiTheme="minorHAnsi" w:hAnsiTheme="minorHAnsi"/>
        </w:rPr>
        <w:t xml:space="preserve">, z izjemo določb za </w:t>
      </w:r>
      <w:r w:rsidR="00912E79" w:rsidRPr="00F1462B">
        <w:rPr>
          <w:rFonts w:asciiTheme="minorHAnsi" w:hAnsiTheme="minorHAnsi"/>
        </w:rPr>
        <w:t xml:space="preserve">začetne formule za dojenčke in </w:t>
      </w:r>
      <w:r w:rsidR="00273B52" w:rsidRPr="00F1462B">
        <w:rPr>
          <w:rFonts w:asciiTheme="minorHAnsi" w:hAnsiTheme="minorHAnsi"/>
        </w:rPr>
        <w:t>formule iz proteinskih hidrolizatov, ki se uporabljajo od 22.02.2021</w:t>
      </w:r>
      <w:r w:rsidRPr="00F1462B">
        <w:rPr>
          <w:rFonts w:asciiTheme="minorHAnsi" w:hAnsiTheme="minorHAnsi"/>
        </w:rPr>
        <w:t>,</w:t>
      </w:r>
    </w:p>
    <w:p w14:paraId="1E1B00BE" w14:textId="2C5F0F9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Delegirana uredba Komisije (EU) 2016/128 z dne 25. septembra 2015 o dopolnitvi Uredbe (EU) št. 609/2013 Evropskega parlamenta in Sveta glede posebnih zahtev za sestavo in informacije pri živilih za posebne zdravstvene namene</w:t>
      </w:r>
      <w:r w:rsidR="00E1678A" w:rsidRPr="00F1462B">
        <w:rPr>
          <w:rFonts w:asciiTheme="minorHAnsi" w:hAnsiTheme="minorHAnsi"/>
        </w:rPr>
        <w:t xml:space="preserve"> (s spremembami)</w:t>
      </w:r>
      <w:r w:rsidRPr="00F1462B">
        <w:rPr>
          <w:rFonts w:asciiTheme="minorHAnsi" w:hAnsiTheme="minorHAnsi"/>
        </w:rPr>
        <w:t>,</w:t>
      </w:r>
    </w:p>
    <w:p w14:paraId="0CF82E4D"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Obvestilo Komisije o razvrščanju živil za posebne zdravstvene namene (2017/C 401/01),</w:t>
      </w:r>
    </w:p>
    <w:p w14:paraId="2814F912" w14:textId="2A229E82"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Delegirana uredba Komisije (EU) 2017/1798 z dne 2. junija 2017 o dopolnitvi Uredbe (EU) št. 609/2013 Evropskega parlamenta in Sveta glede posebnih zahtev o sestavi in informacijah za popolne prehranske nadomestke za nadzor nad telesno težo (uporablja se od 27.10.2022)</w:t>
      </w:r>
      <w:r w:rsidR="009D5153" w:rsidRPr="00F1462B">
        <w:rPr>
          <w:rFonts w:asciiTheme="minorHAnsi" w:hAnsiTheme="minorHAnsi"/>
        </w:rPr>
        <w:t>,</w:t>
      </w:r>
    </w:p>
    <w:p w14:paraId="47A3EAC0"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w:t>
      </w:r>
      <w:r w:rsidRPr="00F1462B">
        <w:rPr>
          <w:rFonts w:asciiTheme="minorHAnsi" w:hAnsiTheme="minorHAnsi"/>
        </w:rPr>
        <w:lastRenderedPageBreak/>
        <w:t>2000/13/ES Evropskega parlamenta in Sveta, direktiv Komisije 2002/67/ES in 2008/5/ES in Uredbe Komisije (ES) št. 608/2004 (s spremembami),</w:t>
      </w:r>
    </w:p>
    <w:p w14:paraId="76719EF7" w14:textId="15ECA433"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uredbe (EU) o zagotavljanju informacij o živilih potrošnikom </w:t>
      </w:r>
      <w:r w:rsidR="00753F4B">
        <w:rPr>
          <w:rFonts w:asciiTheme="minorHAnsi" w:hAnsiTheme="minorHAnsi"/>
        </w:rPr>
        <w:t>(Uradni list</w:t>
      </w:r>
      <w:r w:rsidRPr="00F1462B">
        <w:rPr>
          <w:rFonts w:asciiTheme="minorHAnsi" w:hAnsiTheme="minorHAnsi"/>
        </w:rPr>
        <w:t xml:space="preserve"> RS, št. 6/14</w:t>
      </w:r>
      <w:r w:rsidR="00753F4B">
        <w:rPr>
          <w:rFonts w:asciiTheme="minorHAnsi" w:hAnsiTheme="minorHAnsi"/>
        </w:rPr>
        <w:t>)</w:t>
      </w:r>
      <w:r w:rsidRPr="00F1462B">
        <w:rPr>
          <w:rFonts w:asciiTheme="minorHAnsi" w:hAnsiTheme="minorHAnsi"/>
        </w:rPr>
        <w:t>,</w:t>
      </w:r>
    </w:p>
    <w:p w14:paraId="7FEC540D" w14:textId="3AE85698"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Pravilnik o posebnih zahtevah glede označevanja in predstavljanja predpakiranih živil </w:t>
      </w:r>
      <w:r w:rsidR="00753F4B">
        <w:rPr>
          <w:rFonts w:asciiTheme="minorHAnsi" w:hAnsiTheme="minorHAnsi"/>
        </w:rPr>
        <w:t>(Uradni list</w:t>
      </w:r>
      <w:r w:rsidRPr="00F1462B">
        <w:rPr>
          <w:rFonts w:asciiTheme="minorHAnsi" w:hAnsiTheme="minorHAnsi"/>
        </w:rPr>
        <w:t xml:space="preserve"> RS, št. 84/14</w:t>
      </w:r>
      <w:r w:rsidR="00C13E22" w:rsidRPr="00F1462B">
        <w:rPr>
          <w:rFonts w:asciiTheme="minorHAnsi" w:hAnsiTheme="minorHAnsi"/>
        </w:rPr>
        <w:t xml:space="preserve"> in</w:t>
      </w:r>
      <w:r w:rsidRPr="00F1462B">
        <w:rPr>
          <w:rFonts w:asciiTheme="minorHAnsi" w:hAnsiTheme="minorHAnsi"/>
        </w:rPr>
        <w:t xml:space="preserve"> 74/16</w:t>
      </w:r>
      <w:r w:rsidR="00753F4B">
        <w:rPr>
          <w:rFonts w:asciiTheme="minorHAnsi" w:hAnsiTheme="minorHAnsi"/>
        </w:rPr>
        <w:t>)</w:t>
      </w:r>
      <w:r w:rsidRPr="00F1462B">
        <w:rPr>
          <w:rFonts w:asciiTheme="minorHAnsi" w:hAnsiTheme="minorHAnsi"/>
        </w:rPr>
        <w:t>,</w:t>
      </w:r>
    </w:p>
    <w:p w14:paraId="28616D56"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Izvedbena uredba Komisije (EU) št. 828/2014 z dne 30. julija 2014 o zahtevah za zagotavljanje informacij potrošnikom o odsotnosti ali zmanjšani prisotnosti glutena v živilih,</w:t>
      </w:r>
    </w:p>
    <w:p w14:paraId="3CAC4466"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(ES) št. 1925/2006 Evropskega parlamenta in Sveta z dne 20. decembra 2006 o dodajanju vitaminov, mineralov in nekaterih drugih snovi živilom (s spremembami),</w:t>
      </w:r>
    </w:p>
    <w:p w14:paraId="37C8D3D3" w14:textId="672B0E8F"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o izvajanju Uredbe (ES) Evropskega parlamenta in Sveta o dodajanju vitaminov, mineralov in</w:t>
      </w:r>
      <w:r w:rsidR="00753F4B">
        <w:rPr>
          <w:rFonts w:asciiTheme="minorHAnsi" w:hAnsiTheme="minorHAnsi"/>
        </w:rPr>
        <w:t xml:space="preserve"> nekaterih drugih snovi živilom</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80/07</w:t>
      </w:r>
      <w:r w:rsidR="00C13E22" w:rsidRPr="00F1462B">
        <w:rPr>
          <w:rFonts w:asciiTheme="minorHAnsi" w:hAnsiTheme="minorHAnsi"/>
        </w:rPr>
        <w:t xml:space="preserve"> in</w:t>
      </w:r>
      <w:r w:rsidRPr="00F1462B">
        <w:rPr>
          <w:rFonts w:asciiTheme="minorHAnsi" w:hAnsiTheme="minorHAnsi"/>
        </w:rPr>
        <w:t xml:space="preserve"> 38/10</w:t>
      </w:r>
      <w:r w:rsidR="00753F4B">
        <w:rPr>
          <w:rFonts w:asciiTheme="minorHAnsi" w:hAnsiTheme="minorHAnsi"/>
        </w:rPr>
        <w:t>)</w:t>
      </w:r>
      <w:r w:rsidRPr="00F1462B">
        <w:rPr>
          <w:rFonts w:asciiTheme="minorHAnsi" w:hAnsiTheme="minorHAnsi"/>
        </w:rPr>
        <w:t>,</w:t>
      </w:r>
    </w:p>
    <w:p w14:paraId="2E73062B"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(ES) št. 1924/2006 Evropskega parlamenta in Sveta z dne 20. decembra 2006 o prehranskih in zdravstvenih trditvah na živilih (s spremembami),</w:t>
      </w:r>
    </w:p>
    <w:p w14:paraId="0DC06229" w14:textId="65312CBF"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o izvajanju Uredbe (ES) Evropskega parlamenta in Sveta o prehranskih in z</w:t>
      </w:r>
      <w:r w:rsidR="00753F4B">
        <w:rPr>
          <w:rFonts w:asciiTheme="minorHAnsi" w:hAnsiTheme="minorHAnsi"/>
        </w:rPr>
        <w:t>dravstvenih trditvah na živilih</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80/07</w:t>
      </w:r>
      <w:r w:rsidR="00C13E22" w:rsidRPr="00F1462B">
        <w:rPr>
          <w:rFonts w:asciiTheme="minorHAnsi" w:hAnsiTheme="minorHAnsi"/>
        </w:rPr>
        <w:t xml:space="preserve"> in</w:t>
      </w:r>
      <w:r w:rsidRPr="00F1462B">
        <w:rPr>
          <w:rFonts w:asciiTheme="minorHAnsi" w:hAnsiTheme="minorHAnsi"/>
        </w:rPr>
        <w:t xml:space="preserve"> 38/10</w:t>
      </w:r>
      <w:r w:rsidR="00753F4B">
        <w:rPr>
          <w:rFonts w:asciiTheme="minorHAnsi" w:hAnsiTheme="minorHAnsi"/>
        </w:rPr>
        <w:t>)</w:t>
      </w:r>
      <w:r w:rsidRPr="00F1462B">
        <w:rPr>
          <w:rFonts w:asciiTheme="minorHAnsi" w:hAnsiTheme="minorHAnsi"/>
        </w:rPr>
        <w:t>,</w:t>
      </w:r>
    </w:p>
    <w:p w14:paraId="311F6487" w14:textId="04FF0C9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(EU) št. 432/2012 z dne 16. maja 2012 o seznamu dovoljenih zdravstvenih trditev na živilih, razen trditev, ki se nanašajo na zmanjšanje tveganja za nastanek bolezni ter na razvoj in zdravje otrok (s spremembami),</w:t>
      </w:r>
    </w:p>
    <w:p w14:paraId="1C605BD9"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(ES) št. 2073/2005 z dne 15. novembra 2005 o mikrobioloških merilih za živila (s spremembami),</w:t>
      </w:r>
    </w:p>
    <w:p w14:paraId="37B04E47" w14:textId="618CD99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Pravilnik o monitoringu zoonoz in povzročiteljev zoonoz, </w:t>
      </w:r>
      <w:r w:rsidR="00753F4B">
        <w:rPr>
          <w:rFonts w:asciiTheme="minorHAnsi" w:hAnsiTheme="minorHAnsi"/>
        </w:rPr>
        <w:t>Uradni list</w:t>
      </w:r>
      <w:r w:rsidRPr="00F1462B">
        <w:rPr>
          <w:rFonts w:asciiTheme="minorHAnsi" w:hAnsiTheme="minorHAnsi"/>
        </w:rPr>
        <w:t xml:space="preserve"> RS, št. 114/13,</w:t>
      </w:r>
    </w:p>
    <w:p w14:paraId="01B7C759" w14:textId="3E3B5F66"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w:t>
      </w:r>
      <w:r w:rsidR="009F2FA9" w:rsidRPr="00F1462B">
        <w:rPr>
          <w:rFonts w:asciiTheme="minorHAnsi" w:hAnsiTheme="minorHAnsi"/>
        </w:rPr>
        <w:t>S</w:t>
      </w:r>
      <w:r w:rsidRPr="00F1462B">
        <w:rPr>
          <w:rFonts w:asciiTheme="minorHAnsi" w:hAnsiTheme="minorHAnsi"/>
        </w:rPr>
        <w:t>veta (EGS) št. 315/93 z dne 8. februarja 1993 o določitvi postopkov Skupnosti za kontaminante v hrani (s spremembami),</w:t>
      </w:r>
    </w:p>
    <w:p w14:paraId="026754BD"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(ES) št. 1881/2006 z dne 19. decembra 2006 o določitvi mejnih vrednosti nekaterih onesnaževal v živilih (s spremembami),</w:t>
      </w:r>
    </w:p>
    <w:p w14:paraId="512A7B01" w14:textId="17AC8E00"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uredb Sveta in Komisije (ES) o onesnaževalih v živilih, </w:t>
      </w:r>
      <w:r w:rsidR="00753F4B">
        <w:rPr>
          <w:rFonts w:asciiTheme="minorHAnsi" w:hAnsiTheme="minorHAnsi"/>
        </w:rPr>
        <w:t>Uradni list</w:t>
      </w:r>
      <w:r w:rsidRPr="00F1462B">
        <w:rPr>
          <w:rFonts w:asciiTheme="minorHAnsi" w:hAnsiTheme="minorHAnsi"/>
        </w:rPr>
        <w:t xml:space="preserve"> RS, št. 27/07, 38/10</w:t>
      </w:r>
      <w:r w:rsidR="009F2FA9" w:rsidRPr="00F1462B">
        <w:rPr>
          <w:rFonts w:asciiTheme="minorHAnsi" w:hAnsiTheme="minorHAnsi"/>
        </w:rPr>
        <w:t xml:space="preserve"> in</w:t>
      </w:r>
      <w:r w:rsidRPr="00F1462B">
        <w:rPr>
          <w:rFonts w:asciiTheme="minorHAnsi" w:hAnsiTheme="minorHAnsi"/>
        </w:rPr>
        <w:t xml:space="preserve"> 57/11,</w:t>
      </w:r>
    </w:p>
    <w:p w14:paraId="65BDA382"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Komisije (EU) 2017/2158 z dne 20. novembra 2017 o blažilnih ukrepih in referenčnih ravneh za zmanjšanje prisotnosti akrilamida v živilih, </w:t>
      </w:r>
    </w:p>
    <w:p w14:paraId="373695BB"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(ES) št. 1882/2006 z dne 19. decembra 2006 o določitvi metod vzorčenja in analiz za uradni nadzor vsebnosti nitratov v nekaterih živilih,</w:t>
      </w:r>
    </w:p>
    <w:p w14:paraId="441B092A"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(EU) 2017/644 z dne 5. aprila 2017 o določitvi metod vzorčenja in analitskih metod za nadzor vsebnosti dioksinov, dioksinom podobnih PCB in dioksinom nepodobnih PCB v nekaterih živilih ter razveljavitvi Uredbe (EU) št. 589/2014,</w:t>
      </w:r>
    </w:p>
    <w:p w14:paraId="5C3B6F1E" w14:textId="3117E32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(ES) št. 333/2007 z dne 28. marca 2007 o določitvi metod vzorčenja in analitskih metod za nadzor vsebnosti elementov v sledovih in onesnaževal iz prede</w:t>
      </w:r>
      <w:r w:rsidR="001D38F7" w:rsidRPr="00F1462B">
        <w:rPr>
          <w:rFonts w:asciiTheme="minorHAnsi" w:hAnsiTheme="minorHAnsi"/>
        </w:rPr>
        <w:t>lave v živilih (s spremembami),</w:t>
      </w:r>
    </w:p>
    <w:p w14:paraId="6F22AA16"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(ES) št. 401/2006 z dne 23. februarja 2006 o določitvi metod vzorčenja in analiz za uradni nadzor vsebnosti mikotoksinov v živilih (s spremembami),</w:t>
      </w:r>
    </w:p>
    <w:p w14:paraId="1FE4062E"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Komisije (EU) 2015/705 z dne 30. aprila 2015 o določitvi metod vzorčenja in meril izvedbe za analitske metode za uradni nadzor vsebnosti eruka kisline v živilih ter razveljavitvi Direktive Komisije 80/891/EGS,</w:t>
      </w:r>
    </w:p>
    <w:p w14:paraId="09CDD3AD"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št. 2013/711/EU z dne 3. decembra 2013 za zmanjšanje prisotnosti dioksinov, furanov in PCB-jev v k</w:t>
      </w:r>
      <w:r w:rsidR="001D38F7" w:rsidRPr="00F1462B">
        <w:rPr>
          <w:rFonts w:asciiTheme="minorHAnsi" w:hAnsiTheme="minorHAnsi"/>
        </w:rPr>
        <w:t>rmi in živilih (s spremembami),</w:t>
      </w:r>
    </w:p>
    <w:p w14:paraId="383E59D5" w14:textId="3F510C2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lastRenderedPageBreak/>
        <w:t xml:space="preserve">Priporočilo Komisije št. 2012/154/EU </w:t>
      </w:r>
      <w:r w:rsidR="00B650EF" w:rsidRPr="00F1462B">
        <w:rPr>
          <w:rFonts w:asciiTheme="minorHAnsi" w:hAnsiTheme="minorHAnsi"/>
        </w:rPr>
        <w:t xml:space="preserve">z dne 15. marca 2012 </w:t>
      </w:r>
      <w:r w:rsidRPr="00F1462B">
        <w:rPr>
          <w:rFonts w:asciiTheme="minorHAnsi" w:hAnsiTheme="minorHAnsi"/>
        </w:rPr>
        <w:t>o spremljanju prisotnosti alkaloidov rožička v krmi in hrani,</w:t>
      </w:r>
    </w:p>
    <w:p w14:paraId="4B090CE1"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št. 2013/165/EU z dne 27. marca 2013 o prisotnosti toksinov T-2 in HT-2 v žitih in žitnih proizvodih,</w:t>
      </w:r>
    </w:p>
    <w:p w14:paraId="353FFF09" w14:textId="67D5D598"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(EU) št. 2015/976</w:t>
      </w:r>
      <w:r w:rsidR="00B650EF" w:rsidRPr="00F1462B">
        <w:rPr>
          <w:rFonts w:asciiTheme="minorHAnsi" w:hAnsiTheme="minorHAnsi"/>
        </w:rPr>
        <w:t xml:space="preserve"> z dne 19. junija 2015</w:t>
      </w:r>
      <w:r w:rsidRPr="00F1462B">
        <w:rPr>
          <w:rFonts w:asciiTheme="minorHAnsi" w:hAnsiTheme="minorHAnsi"/>
        </w:rPr>
        <w:t xml:space="preserve"> o spremljanju prisotnosti tropanskih alkaloidov v živilih, </w:t>
      </w:r>
    </w:p>
    <w:p w14:paraId="7327DA4D" w14:textId="6D618316"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(EU) št. 2015/1381</w:t>
      </w:r>
      <w:r w:rsidR="00B72A28" w:rsidRPr="00F1462B">
        <w:rPr>
          <w:rFonts w:asciiTheme="minorHAnsi" w:hAnsiTheme="minorHAnsi"/>
        </w:rPr>
        <w:t xml:space="preserve"> z dne 10. avgusta 2015</w:t>
      </w:r>
      <w:r w:rsidRPr="00F1462B">
        <w:rPr>
          <w:rFonts w:asciiTheme="minorHAnsi" w:hAnsiTheme="minorHAnsi"/>
        </w:rPr>
        <w:t xml:space="preserve"> o spremljanju arzena v živilih,</w:t>
      </w:r>
    </w:p>
    <w:p w14:paraId="5AEEBA9A" w14:textId="7C72172C"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(EU) št. 2016/2115</w:t>
      </w:r>
      <w:r w:rsidR="00B72A28" w:rsidRPr="00F1462B">
        <w:rPr>
          <w:rFonts w:asciiTheme="minorHAnsi" w:hAnsiTheme="minorHAnsi"/>
        </w:rPr>
        <w:t xml:space="preserve"> z dne 1. decembra 2016</w:t>
      </w:r>
      <w:r w:rsidRPr="00F1462B">
        <w:rPr>
          <w:rFonts w:asciiTheme="minorHAnsi" w:hAnsiTheme="minorHAnsi"/>
        </w:rPr>
        <w:t xml:space="preserve"> o spremljanju prisotnosti </w:t>
      </w:r>
      <w:r w:rsidR="00485E7F" w:rsidRPr="00F1462B">
        <w:rPr>
          <w:rFonts w:asciiTheme="minorHAnsi" w:hAnsiTheme="minorHAnsi" w:cstheme="minorHAnsi"/>
        </w:rPr>
        <w:t>Δ</w:t>
      </w:r>
      <w:r w:rsidRPr="00F1462B">
        <w:rPr>
          <w:rFonts w:asciiTheme="minorHAnsi" w:hAnsiTheme="minorHAnsi"/>
        </w:rPr>
        <w:t>9 tetrahidrokanabinola, njegovih predhodnih sestavin in drugih kanabinoidov v živilih,</w:t>
      </w:r>
    </w:p>
    <w:p w14:paraId="13797EE3" w14:textId="5FC28C3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(EU) št. 2016/1111</w:t>
      </w:r>
      <w:r w:rsidR="00245108" w:rsidRPr="00F1462B">
        <w:rPr>
          <w:rFonts w:asciiTheme="minorHAnsi" w:hAnsiTheme="minorHAnsi"/>
        </w:rPr>
        <w:t xml:space="preserve"> z dne 6. julija 2016</w:t>
      </w:r>
      <w:r w:rsidRPr="00F1462B">
        <w:rPr>
          <w:rFonts w:asciiTheme="minorHAnsi" w:hAnsiTheme="minorHAnsi"/>
        </w:rPr>
        <w:t xml:space="preserve"> o spremljanju niklja v živilih,</w:t>
      </w:r>
    </w:p>
    <w:p w14:paraId="3705953F" w14:textId="129C10D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Priporočilo Komisije (EU) št. 2018/464</w:t>
      </w:r>
      <w:r w:rsidR="00245108" w:rsidRPr="00F1462B">
        <w:rPr>
          <w:rFonts w:asciiTheme="minorHAnsi" w:hAnsiTheme="minorHAnsi"/>
        </w:rPr>
        <w:t xml:space="preserve"> z dne 19. marca 2018</w:t>
      </w:r>
      <w:r w:rsidRPr="00F1462B">
        <w:rPr>
          <w:rFonts w:asciiTheme="minorHAnsi" w:hAnsiTheme="minorHAnsi"/>
        </w:rPr>
        <w:t xml:space="preserve"> o spremljanju kovin in joda v morskih algah, halofitih in proizvodih na osnovi morskih alg,</w:t>
      </w:r>
    </w:p>
    <w:p w14:paraId="6C3B5000"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Evropskega parlamenta in Sveta (ES) št. 396/2005 z dne 23. februarja 2005 o mejnih vrednostih ostankov pesticidov v ali na hrani in krmi rastlinskega in živalskega izvora ter o spremembi Direktive Sveta 91/414/EGS (s spremembami),</w:t>
      </w:r>
    </w:p>
    <w:p w14:paraId="3A790018" w14:textId="78DE1F1D"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metodah vzorčenja proizvodov in izvajanju </w:t>
      </w:r>
      <w:r w:rsidR="00245108" w:rsidRPr="00F1462B">
        <w:rPr>
          <w:rFonts w:asciiTheme="minorHAnsi" w:hAnsiTheme="minorHAnsi"/>
        </w:rPr>
        <w:t>u</w:t>
      </w:r>
      <w:r w:rsidRPr="00F1462B">
        <w:rPr>
          <w:rFonts w:asciiTheme="minorHAnsi" w:hAnsiTheme="minorHAnsi"/>
        </w:rPr>
        <w:t>redbe (ES) o mejnih vrednostih ostankov pesticidov v ali na hrani in krmi rastlinskega in živalskega izvora</w:t>
      </w:r>
      <w:r w:rsidR="00245108" w:rsidRPr="00F1462B">
        <w:rPr>
          <w:rFonts w:asciiTheme="minorHAnsi" w:hAnsiTheme="minorHAnsi"/>
        </w:rPr>
        <w:t xml:space="preserve">, </w:t>
      </w:r>
      <w:r w:rsidR="00753F4B">
        <w:rPr>
          <w:rFonts w:asciiTheme="minorHAnsi" w:hAnsiTheme="minorHAnsi"/>
        </w:rPr>
        <w:t>Uradni list</w:t>
      </w:r>
      <w:r w:rsidR="00245108" w:rsidRPr="00F1462B">
        <w:rPr>
          <w:rFonts w:asciiTheme="minorHAnsi" w:hAnsiTheme="minorHAnsi"/>
        </w:rPr>
        <w:t xml:space="preserve"> RS, </w:t>
      </w:r>
      <w:r w:rsidR="00753F4B">
        <w:rPr>
          <w:rFonts w:asciiTheme="minorHAnsi" w:hAnsiTheme="minorHAnsi"/>
        </w:rPr>
        <w:br/>
      </w:r>
      <w:r w:rsidR="00245108" w:rsidRPr="00F1462B">
        <w:rPr>
          <w:rFonts w:asciiTheme="minorHAnsi" w:hAnsiTheme="minorHAnsi"/>
        </w:rPr>
        <w:t>št. 31/17 in 129/20</w:t>
      </w:r>
      <w:r w:rsidRPr="00F1462B">
        <w:rPr>
          <w:rFonts w:asciiTheme="minorHAnsi" w:hAnsiTheme="minorHAnsi"/>
        </w:rPr>
        <w:t>,</w:t>
      </w:r>
    </w:p>
    <w:p w14:paraId="4F05685E" w14:textId="7B78EFDD"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Izvedbena uredba Komisije (EU) </w:t>
      </w:r>
      <w:r w:rsidR="00856263" w:rsidRPr="00F1462B">
        <w:rPr>
          <w:rFonts w:asciiTheme="minorHAnsi" w:hAnsiTheme="minorHAnsi"/>
        </w:rPr>
        <w:t>202</w:t>
      </w:r>
      <w:r w:rsidR="00785569" w:rsidRPr="00F1462B">
        <w:rPr>
          <w:rFonts w:asciiTheme="minorHAnsi" w:hAnsiTheme="minorHAnsi"/>
        </w:rPr>
        <w:t>0</w:t>
      </w:r>
      <w:r w:rsidRPr="00F1462B">
        <w:rPr>
          <w:rFonts w:asciiTheme="minorHAnsi" w:hAnsiTheme="minorHAnsi"/>
        </w:rPr>
        <w:t>/5</w:t>
      </w:r>
      <w:r w:rsidR="00785569" w:rsidRPr="00F1462B">
        <w:rPr>
          <w:rFonts w:asciiTheme="minorHAnsi" w:hAnsiTheme="minorHAnsi"/>
        </w:rPr>
        <w:t>85 z dne 27. aprila 2020</w:t>
      </w:r>
      <w:r w:rsidRPr="00F1462B">
        <w:rPr>
          <w:rFonts w:asciiTheme="minorHAnsi" w:hAnsiTheme="minorHAnsi"/>
        </w:rPr>
        <w:t xml:space="preserve"> o usklajenem večletnem programu nadzora Unije za leta </w:t>
      </w:r>
      <w:r w:rsidR="00856263" w:rsidRPr="00F1462B">
        <w:rPr>
          <w:rFonts w:asciiTheme="minorHAnsi" w:hAnsiTheme="minorHAnsi"/>
        </w:rPr>
        <w:t>2021</w:t>
      </w:r>
      <w:r w:rsidRPr="00F1462B">
        <w:rPr>
          <w:rFonts w:asciiTheme="minorHAnsi" w:hAnsiTheme="minorHAnsi"/>
        </w:rPr>
        <w:t>, 202</w:t>
      </w:r>
      <w:r w:rsidR="00785569" w:rsidRPr="00F1462B">
        <w:rPr>
          <w:rFonts w:asciiTheme="minorHAnsi" w:hAnsiTheme="minorHAnsi"/>
        </w:rPr>
        <w:t>2</w:t>
      </w:r>
      <w:r w:rsidRPr="00F1462B">
        <w:rPr>
          <w:rFonts w:asciiTheme="minorHAnsi" w:hAnsiTheme="minorHAnsi"/>
        </w:rPr>
        <w:t xml:space="preserve"> in 202</w:t>
      </w:r>
      <w:r w:rsidR="00785569" w:rsidRPr="00F1462B">
        <w:rPr>
          <w:rFonts w:asciiTheme="minorHAnsi" w:hAnsiTheme="minorHAnsi"/>
        </w:rPr>
        <w:t>3</w:t>
      </w:r>
      <w:r w:rsidRPr="00F1462B">
        <w:rPr>
          <w:rFonts w:asciiTheme="minorHAnsi" w:hAnsiTheme="minorHAnsi"/>
        </w:rPr>
        <w:t xml:space="preserve"> za zagotavljanje skladnosti z mejnimi vrednostmi ostankov pesticidov v ali na živilih rastlinskega in živalskega izvora ter za oceno izpostavljenosti potrošnikov ostankom teh pesticidov</w:t>
      </w:r>
      <w:r w:rsidR="00785569" w:rsidRPr="00F1462B">
        <w:rPr>
          <w:rFonts w:asciiTheme="minorHAnsi" w:hAnsiTheme="minorHAnsi"/>
        </w:rPr>
        <w:t xml:space="preserve"> (s spremembami)</w:t>
      </w:r>
      <w:r w:rsidRPr="00F1462B">
        <w:rPr>
          <w:rFonts w:asciiTheme="minorHAnsi" w:hAnsiTheme="minorHAnsi"/>
        </w:rPr>
        <w:t>,</w:t>
      </w:r>
    </w:p>
    <w:p w14:paraId="1D81BB36"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(ES) št. 1333/2008 Evropskega parlamenta in Sveta z dne 16. decembra 2008 o aditivih za živila (s spremembami),</w:t>
      </w:r>
    </w:p>
    <w:p w14:paraId="14F7D106" w14:textId="7FF7F2A4"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uredbe (ES) o aditivih za živila </w:t>
      </w:r>
      <w:r w:rsidR="00753F4B">
        <w:rPr>
          <w:rFonts w:asciiTheme="minorHAnsi" w:hAnsiTheme="minorHAnsi"/>
        </w:rPr>
        <w:t>(Uradni list</w:t>
      </w:r>
      <w:r w:rsidR="001D38F7" w:rsidRPr="00F1462B">
        <w:rPr>
          <w:rFonts w:asciiTheme="minorHAnsi" w:hAnsiTheme="minorHAnsi"/>
        </w:rPr>
        <w:t xml:space="preserve"> RS, št. 12/11 in </w:t>
      </w:r>
      <w:r w:rsidRPr="00F1462B">
        <w:rPr>
          <w:rFonts w:asciiTheme="minorHAnsi" w:hAnsiTheme="minorHAnsi"/>
        </w:rPr>
        <w:t>87/12</w:t>
      </w:r>
      <w:r w:rsidR="00753F4B">
        <w:rPr>
          <w:rFonts w:asciiTheme="minorHAnsi" w:hAnsiTheme="minorHAnsi"/>
        </w:rPr>
        <w:t>)</w:t>
      </w:r>
      <w:r w:rsidRPr="00F1462B">
        <w:rPr>
          <w:rFonts w:asciiTheme="minorHAnsi" w:hAnsiTheme="minorHAnsi"/>
        </w:rPr>
        <w:t>,</w:t>
      </w:r>
    </w:p>
    <w:p w14:paraId="021A94D2" w14:textId="77777777"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Komisije (EU) št. 231/2012 z dne 9. marca 2012 o določitvi specifikacij za aditive za živila, navedene v prilogah II in III k Uredbi (ES) št. 1333/2008 Evropskega parlamenta in Sveta (s spremembami), </w:t>
      </w:r>
    </w:p>
    <w:p w14:paraId="50CBF443" w14:textId="72711FCE"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(ES) št. 1332/2008 Evropskega parlamenta in Sveta z dne 16. decembra 2008 o encimih za živila in spremembi Direktive Sveta 83/417/EGS, Uredbe Sveta (ES) </w:t>
      </w:r>
      <w:r w:rsidR="00753F4B">
        <w:rPr>
          <w:rFonts w:asciiTheme="minorHAnsi" w:hAnsiTheme="minorHAnsi"/>
        </w:rPr>
        <w:br/>
      </w:r>
      <w:r w:rsidRPr="00F1462B">
        <w:rPr>
          <w:rFonts w:asciiTheme="minorHAnsi" w:hAnsiTheme="minorHAnsi"/>
        </w:rPr>
        <w:t>št. 1493/1999, Direktive 2000/13/ES, Direktive Sveta 2001/112/ES in Uredbe (ES) št. 258/97 (s spremembami),</w:t>
      </w:r>
    </w:p>
    <w:p w14:paraId="3B667C1E" w14:textId="37CDEFB1"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uredbe (ES) o encimih za živila </w:t>
      </w:r>
      <w:r w:rsidR="00753F4B">
        <w:rPr>
          <w:rFonts w:asciiTheme="minorHAnsi" w:hAnsiTheme="minorHAnsi"/>
        </w:rPr>
        <w:t>(Uradni list</w:t>
      </w:r>
      <w:r w:rsidRPr="00F1462B">
        <w:rPr>
          <w:rFonts w:asciiTheme="minorHAnsi" w:hAnsiTheme="minorHAnsi"/>
        </w:rPr>
        <w:t xml:space="preserve"> RS, </w:t>
      </w:r>
      <w:r w:rsidR="00900CB5" w:rsidRPr="00F1462B">
        <w:rPr>
          <w:rFonts w:asciiTheme="minorHAnsi" w:hAnsiTheme="minorHAnsi"/>
        </w:rPr>
        <w:t xml:space="preserve">št. </w:t>
      </w:r>
      <w:r w:rsidRPr="00F1462B">
        <w:rPr>
          <w:rFonts w:asciiTheme="minorHAnsi" w:hAnsiTheme="minorHAnsi"/>
        </w:rPr>
        <w:t>12/11</w:t>
      </w:r>
      <w:r w:rsidR="00753F4B">
        <w:rPr>
          <w:rFonts w:asciiTheme="minorHAnsi" w:hAnsiTheme="minorHAnsi"/>
        </w:rPr>
        <w:t>)</w:t>
      </w:r>
      <w:r w:rsidRPr="00F1462B">
        <w:rPr>
          <w:rFonts w:asciiTheme="minorHAnsi" w:hAnsiTheme="minorHAnsi"/>
        </w:rPr>
        <w:t>,</w:t>
      </w:r>
    </w:p>
    <w:p w14:paraId="65B46A35" w14:textId="75D59454"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Uredba (ES) št. 1334/2008 Evropskega parlamenta in Sveta z dne 16. decembra 2008 o aromah in nekaterih sestavinah živil z aromatičnimi lastnostmi za uporabo v in na živilih ter spremembi Uredbe Sveta (EGS) št. 1601/91, uredb (ES) št. 2232/96 in (ES) št. 110/2008 ter Direktive 2000/13/ES</w:t>
      </w:r>
      <w:r w:rsidR="00900CB5" w:rsidRPr="00F1462B">
        <w:rPr>
          <w:rFonts w:asciiTheme="minorHAnsi" w:hAnsiTheme="minorHAnsi"/>
        </w:rPr>
        <w:t xml:space="preserve"> (s spremembami)</w:t>
      </w:r>
      <w:r w:rsidRPr="00F1462B">
        <w:rPr>
          <w:rFonts w:asciiTheme="minorHAnsi" w:hAnsiTheme="minorHAnsi"/>
        </w:rPr>
        <w:t>,</w:t>
      </w:r>
    </w:p>
    <w:p w14:paraId="555B4EE4" w14:textId="42BC5DD5"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uredbe (ES) o aromah za živila </w:t>
      </w:r>
      <w:r w:rsidR="00753F4B">
        <w:rPr>
          <w:rFonts w:asciiTheme="minorHAnsi" w:hAnsiTheme="minorHAnsi"/>
        </w:rPr>
        <w:t>(Uradni list</w:t>
      </w:r>
      <w:r w:rsidRPr="00F1462B">
        <w:rPr>
          <w:rFonts w:asciiTheme="minorHAnsi" w:hAnsiTheme="minorHAnsi"/>
        </w:rPr>
        <w:t xml:space="preserve"> RS, </w:t>
      </w:r>
      <w:r w:rsidR="00900CB5" w:rsidRPr="00F1462B">
        <w:rPr>
          <w:rFonts w:asciiTheme="minorHAnsi" w:hAnsiTheme="minorHAnsi"/>
        </w:rPr>
        <w:t xml:space="preserve">št. </w:t>
      </w:r>
      <w:r w:rsidRPr="00F1462B">
        <w:rPr>
          <w:rFonts w:asciiTheme="minorHAnsi" w:hAnsiTheme="minorHAnsi"/>
        </w:rPr>
        <w:t>12/11</w:t>
      </w:r>
      <w:r w:rsidR="00900CB5" w:rsidRPr="00F1462B">
        <w:rPr>
          <w:rFonts w:asciiTheme="minorHAnsi" w:hAnsiTheme="minorHAnsi"/>
        </w:rPr>
        <w:t xml:space="preserve"> in</w:t>
      </w:r>
      <w:r w:rsidRPr="00F1462B">
        <w:rPr>
          <w:rFonts w:asciiTheme="minorHAnsi" w:hAnsiTheme="minorHAnsi"/>
        </w:rPr>
        <w:t xml:space="preserve"> 103/13</w:t>
      </w:r>
      <w:r w:rsidR="00753F4B">
        <w:rPr>
          <w:rFonts w:asciiTheme="minorHAnsi" w:hAnsiTheme="minorHAnsi"/>
        </w:rPr>
        <w:t>)</w:t>
      </w:r>
      <w:r w:rsidRPr="00F1462B">
        <w:rPr>
          <w:rFonts w:asciiTheme="minorHAnsi" w:hAnsiTheme="minorHAnsi"/>
        </w:rPr>
        <w:t>,</w:t>
      </w:r>
    </w:p>
    <w:p w14:paraId="2AEE604A" w14:textId="5EA2A7BF"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Pravilnik o živilih, obsevanih z ionizirajočim sevanjem, </w:t>
      </w:r>
      <w:r w:rsidR="00753F4B">
        <w:rPr>
          <w:rFonts w:asciiTheme="minorHAnsi" w:hAnsiTheme="minorHAnsi"/>
        </w:rPr>
        <w:t>Uradni list</w:t>
      </w:r>
      <w:r w:rsidRPr="00F1462B">
        <w:rPr>
          <w:rFonts w:asciiTheme="minorHAnsi" w:hAnsiTheme="minorHAnsi"/>
        </w:rPr>
        <w:t xml:space="preserve"> RS, št. 71/02, 86/03</w:t>
      </w:r>
      <w:r w:rsidR="00900CB5" w:rsidRPr="00F1462B">
        <w:rPr>
          <w:rFonts w:asciiTheme="minorHAnsi" w:hAnsiTheme="minorHAnsi"/>
        </w:rPr>
        <w:t xml:space="preserve"> in</w:t>
      </w:r>
      <w:r w:rsidRPr="00F1462B">
        <w:rPr>
          <w:rFonts w:asciiTheme="minorHAnsi" w:hAnsiTheme="minorHAnsi"/>
        </w:rPr>
        <w:t xml:space="preserve"> 51/04, </w:t>
      </w:r>
    </w:p>
    <w:p w14:paraId="15F0BA19" w14:textId="4F4DD080"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w:t>
      </w:r>
      <w:r w:rsidR="00900CB5" w:rsidRPr="00F1462B">
        <w:rPr>
          <w:rFonts w:asciiTheme="minorHAnsi" w:hAnsiTheme="minorHAnsi"/>
        </w:rPr>
        <w:t>u</w:t>
      </w:r>
      <w:r w:rsidRPr="00F1462B">
        <w:rPr>
          <w:rFonts w:asciiTheme="minorHAnsi" w:hAnsiTheme="minorHAnsi"/>
        </w:rPr>
        <w:t>redb Sveta</w:t>
      </w:r>
      <w:r w:rsidR="00900CB5" w:rsidRPr="00F1462B">
        <w:rPr>
          <w:rFonts w:asciiTheme="minorHAnsi" w:hAnsiTheme="minorHAnsi"/>
        </w:rPr>
        <w:t xml:space="preserve"> (ES)</w:t>
      </w:r>
      <w:r w:rsidRPr="00F1462B">
        <w:rPr>
          <w:rFonts w:asciiTheme="minorHAnsi" w:hAnsiTheme="minorHAnsi"/>
        </w:rPr>
        <w:t xml:space="preserve"> in</w:t>
      </w:r>
      <w:r w:rsidR="0063636E" w:rsidRPr="00F1462B">
        <w:rPr>
          <w:rFonts w:asciiTheme="minorHAnsi" w:hAnsiTheme="minorHAnsi"/>
        </w:rPr>
        <w:t xml:space="preserve"> uredb</w:t>
      </w:r>
      <w:r w:rsidRPr="00F1462B">
        <w:rPr>
          <w:rFonts w:asciiTheme="minorHAnsi" w:hAnsiTheme="minorHAnsi"/>
        </w:rPr>
        <w:t xml:space="preserve"> Komisije (ES) o radioakt</w:t>
      </w:r>
      <w:r w:rsidR="00753F4B">
        <w:rPr>
          <w:rFonts w:asciiTheme="minorHAnsi" w:hAnsiTheme="minorHAnsi"/>
        </w:rPr>
        <w:t>ivnem onesnaženju živil in krme</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52/06, 38/10</w:t>
      </w:r>
      <w:r w:rsidR="0063636E" w:rsidRPr="00F1462B">
        <w:rPr>
          <w:rFonts w:asciiTheme="minorHAnsi" w:hAnsiTheme="minorHAnsi"/>
        </w:rPr>
        <w:t xml:space="preserve"> in 76/17 – ZVISJV-1</w:t>
      </w:r>
      <w:r w:rsidR="00753F4B">
        <w:rPr>
          <w:rFonts w:asciiTheme="minorHAnsi" w:hAnsiTheme="minorHAnsi"/>
        </w:rPr>
        <w:t>)</w:t>
      </w:r>
      <w:r w:rsidRPr="00F1462B">
        <w:rPr>
          <w:rFonts w:asciiTheme="minorHAnsi" w:hAnsiTheme="minorHAnsi"/>
        </w:rPr>
        <w:t>,</w:t>
      </w:r>
    </w:p>
    <w:p w14:paraId="4F2001EF" w14:textId="720A12E5"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(EU) 2015/2283 Evropskega parlamenta in Sveta z dne 25. novembra 2015 o novih živilih, spremembi Uredbe (EU) št. 1169/2011 Evropskega parlamenta in Sveta in </w:t>
      </w:r>
      <w:r w:rsidRPr="00F1462B">
        <w:rPr>
          <w:rFonts w:asciiTheme="minorHAnsi" w:hAnsiTheme="minorHAnsi"/>
        </w:rPr>
        <w:lastRenderedPageBreak/>
        <w:t>razveljavitvi Uredbe (ES) št. 258/97 Evropskega parlamenta in Sveta ter Uredbe Komisije (ES) št. 1852/2001</w:t>
      </w:r>
      <w:r w:rsidR="0063636E" w:rsidRPr="00F1462B">
        <w:rPr>
          <w:rFonts w:asciiTheme="minorHAnsi" w:hAnsiTheme="minorHAnsi"/>
        </w:rPr>
        <w:t xml:space="preserve"> (s spremembami)</w:t>
      </w:r>
      <w:r w:rsidRPr="00F1462B">
        <w:rPr>
          <w:rFonts w:asciiTheme="minorHAnsi" w:hAnsiTheme="minorHAnsi"/>
        </w:rPr>
        <w:t>,</w:t>
      </w:r>
    </w:p>
    <w:p w14:paraId="19F71826" w14:textId="31B2D7F8"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Izvedbena Uredba Komisije (EU) št. 2017/2470</w:t>
      </w:r>
      <w:r w:rsidR="0063636E" w:rsidRPr="00F1462B">
        <w:rPr>
          <w:rFonts w:asciiTheme="minorHAnsi" w:hAnsiTheme="minorHAnsi"/>
        </w:rPr>
        <w:t xml:space="preserve"> z dne 20. decembra 2017</w:t>
      </w:r>
      <w:r w:rsidRPr="00F1462B">
        <w:rPr>
          <w:rFonts w:asciiTheme="minorHAnsi" w:hAnsiTheme="minorHAnsi"/>
        </w:rPr>
        <w:t xml:space="preserve"> o oblikovanju seznama Unije novih živil v skladu z Uredbo (EU) 2015/2283 Evropskega parlamenta in Sveta o novih živilih</w:t>
      </w:r>
      <w:r w:rsidR="006402C9" w:rsidRPr="00F1462B">
        <w:rPr>
          <w:rFonts w:asciiTheme="minorHAnsi" w:hAnsiTheme="minorHAnsi"/>
        </w:rPr>
        <w:t xml:space="preserve"> (s spremembami)</w:t>
      </w:r>
      <w:r w:rsidRPr="00F1462B">
        <w:rPr>
          <w:rFonts w:asciiTheme="minorHAnsi" w:hAnsiTheme="minorHAnsi"/>
        </w:rPr>
        <w:t>,</w:t>
      </w:r>
    </w:p>
    <w:p w14:paraId="376639FB" w14:textId="6B4503B3"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Izvedbena Uredba Komisije (EU) 2018/456</w:t>
      </w:r>
      <w:r w:rsidR="006402C9" w:rsidRPr="00F1462B">
        <w:rPr>
          <w:rFonts w:asciiTheme="minorHAnsi" w:hAnsiTheme="minorHAnsi"/>
        </w:rPr>
        <w:t xml:space="preserve"> z dne 19. marca 2018</w:t>
      </w:r>
      <w:r w:rsidRPr="00F1462B">
        <w:rPr>
          <w:rFonts w:asciiTheme="minorHAnsi" w:hAnsiTheme="minorHAnsi"/>
        </w:rPr>
        <w:t xml:space="preserve"> o posameznih stopnjah postopka posvetovanja za določitev statusa novega živila v skladu z Uredbo (EU) 2015/2283 Evropskega parlamenta in Sveta</w:t>
      </w:r>
      <w:r w:rsidR="006402C9" w:rsidRPr="00F1462B">
        <w:rPr>
          <w:rFonts w:asciiTheme="minorHAnsi" w:hAnsiTheme="minorHAnsi"/>
        </w:rPr>
        <w:t xml:space="preserve"> o novih živilih</w:t>
      </w:r>
      <w:r w:rsidRPr="00F1462B">
        <w:rPr>
          <w:rFonts w:asciiTheme="minorHAnsi" w:hAnsiTheme="minorHAnsi"/>
        </w:rPr>
        <w:t>,</w:t>
      </w:r>
    </w:p>
    <w:p w14:paraId="67CB134B" w14:textId="51ABCFDB"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(ES) št. 1829/2003 Evropskega </w:t>
      </w:r>
      <w:r w:rsidR="006402C9" w:rsidRPr="00F1462B">
        <w:rPr>
          <w:rFonts w:asciiTheme="minorHAnsi" w:hAnsiTheme="minorHAnsi"/>
        </w:rPr>
        <w:t>p</w:t>
      </w:r>
      <w:r w:rsidRPr="00F1462B">
        <w:rPr>
          <w:rFonts w:asciiTheme="minorHAnsi" w:hAnsiTheme="minorHAnsi"/>
        </w:rPr>
        <w:t xml:space="preserve">arlamenta in Sveta z dne 22. septembra 2003 o gensko spremenjenih živilih in krmi (s spremembami), </w:t>
      </w:r>
    </w:p>
    <w:p w14:paraId="74B01E87" w14:textId="1098C27F" w:rsidR="00F34FA6" w:rsidRPr="00F1462B" w:rsidRDefault="00F34FA6" w:rsidP="00753F4B">
      <w:pPr>
        <w:numPr>
          <w:ilvl w:val="0"/>
          <w:numId w:val="32"/>
        </w:numPr>
        <w:spacing w:after="0"/>
        <w:ind w:hanging="720"/>
        <w:jc w:val="both"/>
        <w:rPr>
          <w:rFonts w:asciiTheme="minorHAnsi" w:hAnsiTheme="minorHAnsi"/>
        </w:rPr>
      </w:pPr>
      <w:r w:rsidRPr="00F1462B">
        <w:rPr>
          <w:rFonts w:asciiTheme="minorHAnsi" w:hAnsiTheme="minorHAnsi"/>
        </w:rPr>
        <w:t xml:space="preserve">Uredba o izvajanju </w:t>
      </w:r>
      <w:r w:rsidR="006402C9" w:rsidRPr="00F1462B">
        <w:rPr>
          <w:rFonts w:asciiTheme="minorHAnsi" w:hAnsiTheme="minorHAnsi"/>
        </w:rPr>
        <w:t>U</w:t>
      </w:r>
      <w:r w:rsidRPr="00F1462B">
        <w:rPr>
          <w:rFonts w:asciiTheme="minorHAnsi" w:hAnsiTheme="minorHAnsi"/>
        </w:rPr>
        <w:t xml:space="preserve">redbe (ES) o gensko spremenjenih živilih in krmi in </w:t>
      </w:r>
      <w:r w:rsidR="006402C9" w:rsidRPr="00F1462B">
        <w:rPr>
          <w:rFonts w:asciiTheme="minorHAnsi" w:hAnsiTheme="minorHAnsi"/>
        </w:rPr>
        <w:t>U</w:t>
      </w:r>
      <w:r w:rsidRPr="00F1462B">
        <w:rPr>
          <w:rFonts w:asciiTheme="minorHAnsi" w:hAnsiTheme="minorHAnsi"/>
        </w:rPr>
        <w:t xml:space="preserve">redbe (ES) o sledljivosti in označevanju gensko spremenjenih organizmov ter sledljivosti živil in krme, izdelanih iz gensko spremenjenih organizmov </w:t>
      </w:r>
      <w:r w:rsidR="00753F4B">
        <w:rPr>
          <w:rFonts w:asciiTheme="minorHAnsi" w:hAnsiTheme="minorHAnsi"/>
        </w:rPr>
        <w:t>(Uradni list</w:t>
      </w:r>
      <w:r w:rsidRPr="00F1462B">
        <w:rPr>
          <w:rFonts w:asciiTheme="minorHAnsi" w:hAnsiTheme="minorHAnsi"/>
        </w:rPr>
        <w:t xml:space="preserve"> RS, št. 84/05</w:t>
      </w:r>
      <w:r w:rsidR="006402C9" w:rsidRPr="00F1462B">
        <w:rPr>
          <w:rFonts w:asciiTheme="minorHAnsi" w:hAnsiTheme="minorHAnsi"/>
        </w:rPr>
        <w:t xml:space="preserve"> in</w:t>
      </w:r>
      <w:r w:rsidRPr="00F1462B">
        <w:rPr>
          <w:rFonts w:asciiTheme="minorHAnsi" w:hAnsiTheme="minorHAnsi"/>
        </w:rPr>
        <w:t xml:space="preserve"> 38/10</w:t>
      </w:r>
      <w:r w:rsidR="00753F4B">
        <w:rPr>
          <w:rFonts w:asciiTheme="minorHAnsi" w:hAnsiTheme="minorHAnsi"/>
        </w:rPr>
        <w:t>)</w:t>
      </w:r>
      <w:r w:rsidR="00395804" w:rsidRPr="00F1462B">
        <w:rPr>
          <w:rFonts w:asciiTheme="minorHAnsi" w:hAnsiTheme="minorHAnsi"/>
        </w:rPr>
        <w:t>.</w:t>
      </w:r>
    </w:p>
    <w:p w14:paraId="35504953" w14:textId="08C5C85A"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3" w:name="_Toc7008270"/>
      <w:bookmarkStart w:id="314" w:name="_Toc70591958"/>
      <w:r w:rsidRPr="00F1462B">
        <w:rPr>
          <w:rFonts w:asciiTheme="minorHAnsi" w:eastAsia="Arial Unicode MS" w:hAnsiTheme="minorHAnsi" w:cstheme="majorBidi"/>
          <w:b/>
          <w:bCs/>
          <w:caps/>
          <w:szCs w:val="28"/>
          <w:lang w:eastAsia="sl-SI"/>
        </w:rPr>
        <w:t>Omejevanje porabe alkohola</w:t>
      </w:r>
      <w:bookmarkEnd w:id="312"/>
      <w:bookmarkEnd w:id="313"/>
      <w:bookmarkEnd w:id="314"/>
    </w:p>
    <w:p w14:paraId="6419D210" w14:textId="08586B69" w:rsidR="000C0441" w:rsidRPr="00F1462B" w:rsidRDefault="000C0441" w:rsidP="00753F4B">
      <w:pPr>
        <w:numPr>
          <w:ilvl w:val="0"/>
          <w:numId w:val="31"/>
        </w:numPr>
        <w:spacing w:after="0"/>
        <w:ind w:hanging="720"/>
        <w:jc w:val="both"/>
        <w:rPr>
          <w:rFonts w:asciiTheme="minorHAnsi" w:hAnsiTheme="minorHAnsi"/>
        </w:rPr>
      </w:pPr>
      <w:r w:rsidRPr="00F1462B">
        <w:rPr>
          <w:rFonts w:asciiTheme="minorHAnsi" w:hAnsiTheme="minorHAnsi"/>
        </w:rPr>
        <w:t>Zakon o om</w:t>
      </w:r>
      <w:r w:rsidR="00753F4B">
        <w:rPr>
          <w:rFonts w:asciiTheme="minorHAnsi" w:hAnsiTheme="minorHAnsi"/>
        </w:rPr>
        <w:t>ejevanju porabe alkohola (ZOPA)</w:t>
      </w:r>
      <w:r w:rsidRPr="00F1462B">
        <w:rPr>
          <w:rFonts w:asciiTheme="minorHAnsi" w:hAnsiTheme="minorHAnsi"/>
        </w:rPr>
        <w:t xml:space="preserve"> </w:t>
      </w:r>
      <w:r w:rsidR="00753F4B">
        <w:rPr>
          <w:rFonts w:asciiTheme="minorHAnsi" w:hAnsiTheme="minorHAnsi"/>
        </w:rPr>
        <w:t>(Uradni list</w:t>
      </w:r>
      <w:r w:rsidRPr="00F1462B">
        <w:rPr>
          <w:rFonts w:asciiTheme="minorHAnsi" w:hAnsiTheme="minorHAnsi"/>
        </w:rPr>
        <w:t xml:space="preserve"> RS, št. 15/03 in 27/17</w:t>
      </w:r>
      <w:r w:rsidR="00753F4B">
        <w:rPr>
          <w:rFonts w:asciiTheme="minorHAnsi" w:hAnsiTheme="minorHAnsi"/>
        </w:rPr>
        <w:t>)</w:t>
      </w:r>
      <w:r w:rsidRPr="00F1462B">
        <w:rPr>
          <w:rFonts w:asciiTheme="minorHAnsi" w:hAnsiTheme="minorHAnsi"/>
        </w:rPr>
        <w:t>,</w:t>
      </w:r>
    </w:p>
    <w:p w14:paraId="4D9C92A4" w14:textId="156747BE" w:rsidR="000C0441" w:rsidRPr="00F1462B" w:rsidRDefault="000C0441" w:rsidP="00753F4B">
      <w:pPr>
        <w:numPr>
          <w:ilvl w:val="0"/>
          <w:numId w:val="31"/>
        </w:numPr>
        <w:spacing w:after="0"/>
        <w:ind w:hanging="720"/>
        <w:jc w:val="both"/>
        <w:rPr>
          <w:rFonts w:asciiTheme="minorHAnsi" w:hAnsiTheme="minorHAnsi"/>
        </w:rPr>
      </w:pPr>
      <w:r w:rsidRPr="00F1462B">
        <w:rPr>
          <w:rFonts w:asciiTheme="minorHAnsi" w:hAnsiTheme="minorHAnsi"/>
        </w:rPr>
        <w:t xml:space="preserve">Pravilnik o opozorilih o škodljivosti pitja alkoholnih pijač na javnih športnih prireditvah </w:t>
      </w:r>
      <w:r w:rsidR="00753F4B">
        <w:rPr>
          <w:rFonts w:asciiTheme="minorHAnsi" w:hAnsiTheme="minorHAnsi"/>
        </w:rPr>
        <w:t>(Uradni list</w:t>
      </w:r>
      <w:r w:rsidRPr="00F1462B">
        <w:rPr>
          <w:rFonts w:asciiTheme="minorHAnsi" w:hAnsiTheme="minorHAnsi"/>
        </w:rPr>
        <w:t xml:space="preserve"> RS, št. 51/17</w:t>
      </w:r>
      <w:r w:rsidR="00753F4B">
        <w:rPr>
          <w:rFonts w:asciiTheme="minorHAnsi" w:hAnsiTheme="minorHAnsi"/>
        </w:rPr>
        <w:t>)</w:t>
      </w:r>
      <w:r w:rsidRPr="00F1462B">
        <w:rPr>
          <w:rFonts w:asciiTheme="minorHAnsi" w:hAnsiTheme="minorHAnsi"/>
        </w:rPr>
        <w:t>.</w:t>
      </w:r>
    </w:p>
    <w:p w14:paraId="0AB28DD3"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5" w:name="_Toc7008271"/>
      <w:bookmarkStart w:id="316" w:name="_Toc70591959"/>
      <w:r w:rsidRPr="00F1462B">
        <w:rPr>
          <w:rFonts w:asciiTheme="minorHAnsi" w:eastAsia="Arial Unicode MS" w:hAnsiTheme="minorHAnsi" w:cstheme="majorBidi"/>
          <w:b/>
          <w:bCs/>
          <w:caps/>
          <w:szCs w:val="28"/>
          <w:lang w:eastAsia="sl-SI"/>
        </w:rPr>
        <w:t>Omejevanje uporabe tobačnih in povezanih izdelkov</w:t>
      </w:r>
      <w:bookmarkEnd w:id="315"/>
      <w:bookmarkEnd w:id="316"/>
    </w:p>
    <w:bookmarkEnd w:id="243"/>
    <w:p w14:paraId="7EF78EDF" w14:textId="4E8421D1"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Zakon o omejevanju uporabe tobačnih</w:t>
      </w:r>
      <w:r w:rsidR="00753F4B">
        <w:rPr>
          <w:rFonts w:asciiTheme="minorHAnsi" w:eastAsia="Arial Unicode MS" w:hAnsiTheme="minorHAnsi" w:cstheme="minorHAnsi"/>
          <w:noProof/>
          <w:color w:val="000000"/>
          <w:lang w:eastAsia="sl-SI"/>
        </w:rPr>
        <w:t xml:space="preserve"> in povezanih izdelkov (ZOUTPI)</w:t>
      </w:r>
      <w:r w:rsidRPr="00F1462B">
        <w:rPr>
          <w:rFonts w:asciiTheme="minorHAnsi" w:eastAsia="Arial Unicode MS" w:hAnsiTheme="minorHAnsi" w:cstheme="minorHAnsi"/>
          <w:noProof/>
          <w:color w:val="000000"/>
          <w:lang w:eastAsia="sl-SI"/>
        </w:rPr>
        <w:t xml:space="preserve"> </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w:t>
      </w:r>
      <w:r w:rsidR="00753F4B">
        <w:rPr>
          <w:rFonts w:asciiTheme="minorHAnsi" w:eastAsia="Arial Unicode MS" w:hAnsiTheme="minorHAnsi" w:cstheme="minorHAnsi"/>
          <w:noProof/>
          <w:color w:val="000000"/>
          <w:lang w:eastAsia="sl-SI"/>
        </w:rPr>
        <w:br/>
      </w:r>
      <w:r w:rsidRPr="00F1462B">
        <w:rPr>
          <w:rFonts w:asciiTheme="minorHAnsi" w:eastAsia="Arial Unicode MS" w:hAnsiTheme="minorHAnsi" w:cstheme="minorHAnsi"/>
          <w:noProof/>
          <w:color w:val="000000"/>
          <w:lang w:eastAsia="sl-SI"/>
        </w:rPr>
        <w:t>št. 9/17 in 29/17</w:t>
      </w:r>
      <w:r w:rsidR="00753F4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 xml:space="preserve">, </w:t>
      </w:r>
    </w:p>
    <w:p w14:paraId="7A30FC31" w14:textId="419FF666"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Pravilnik o pogojih, ki </w:t>
      </w:r>
      <w:r w:rsidR="00753F4B">
        <w:rPr>
          <w:rFonts w:asciiTheme="minorHAnsi" w:eastAsia="Arial Unicode MS" w:hAnsiTheme="minorHAnsi" w:cstheme="minorHAnsi"/>
          <w:noProof/>
          <w:color w:val="000000"/>
          <w:lang w:eastAsia="sl-SI"/>
        </w:rPr>
        <w:t>jih mora izpolnjevati kadilnica</w:t>
      </w:r>
      <w:r w:rsidRPr="00F1462B">
        <w:rPr>
          <w:rFonts w:asciiTheme="minorHAnsi" w:eastAsia="Arial Unicode MS" w:hAnsiTheme="minorHAnsi" w:cstheme="minorHAnsi"/>
          <w:noProof/>
          <w:color w:val="000000"/>
          <w:lang w:eastAsia="sl-SI"/>
        </w:rPr>
        <w:t xml:space="preserve"> </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52/17</w:t>
      </w:r>
      <w:r w:rsidR="00753F4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4447D551" w14:textId="11BBAF48"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Pravilnik o poročanju o</w:t>
      </w:r>
      <w:r w:rsidR="00753F4B">
        <w:rPr>
          <w:rFonts w:asciiTheme="minorHAnsi" w:eastAsia="Arial Unicode MS" w:hAnsiTheme="minorHAnsi" w:cstheme="minorHAnsi"/>
          <w:noProof/>
          <w:color w:val="000000"/>
          <w:lang w:eastAsia="sl-SI"/>
        </w:rPr>
        <w:t xml:space="preserve"> tobačnih in povezanih izdelkih</w:t>
      </w:r>
      <w:r w:rsidRPr="00F1462B">
        <w:rPr>
          <w:rFonts w:asciiTheme="minorHAnsi" w:eastAsia="Arial Unicode MS" w:hAnsiTheme="minorHAnsi" w:cstheme="minorHAnsi"/>
          <w:noProof/>
          <w:color w:val="000000"/>
          <w:lang w:eastAsia="sl-SI"/>
        </w:rPr>
        <w:t xml:space="preserve"> </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9/18</w:t>
      </w:r>
      <w:r w:rsidR="00753F4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12CF6576" w14:textId="7777777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Izvedbeni sklep Komisije (EU) 2015/2186 z dne 25. novembra 2015 o določitvi oblike za predložitev in dajanje na voljo informacij o tobačnih izdelkih,</w:t>
      </w:r>
    </w:p>
    <w:p w14:paraId="39741BF6" w14:textId="7777777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Izvedbeni sklep Komisije (EU) 2016/787 z dne 18. maja 2016 o določitvi prednostnega seznama dodatkov, ki jih vsebujejo cigarete in tobak za zvijanje ter za katere veljajo strožje obveznosti poročanja, </w:t>
      </w:r>
    </w:p>
    <w:p w14:paraId="366179C5" w14:textId="7777777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Izvedbeni sklep Komisije (EU) 2015/2183 z dne 24. novembra 2015 o določitvi skupne oblike za obveščanje o elektronskih cigaretah in posodicah za ponovno polnjenje, </w:t>
      </w:r>
    </w:p>
    <w:p w14:paraId="54894665" w14:textId="7777777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Izvedbeni sklep Komisije (EU) 2016/586 z dne 14. aprila 2016 o tehničnih standardih za mehanizem za ponovno polnjenje elektronskih cigaret,</w:t>
      </w:r>
    </w:p>
    <w:p w14:paraId="315E63A3" w14:textId="6EEF4B3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Zakon o sploš</w:t>
      </w:r>
      <w:r w:rsidR="00753F4B">
        <w:rPr>
          <w:rFonts w:asciiTheme="minorHAnsi" w:eastAsia="Arial Unicode MS" w:hAnsiTheme="minorHAnsi" w:cstheme="minorHAnsi"/>
          <w:noProof/>
          <w:color w:val="000000"/>
          <w:lang w:eastAsia="sl-SI"/>
        </w:rPr>
        <w:t>ni varnosti proizvodov (ZSVP-1)</w:t>
      </w:r>
      <w:r w:rsidRPr="00F1462B">
        <w:rPr>
          <w:rFonts w:asciiTheme="minorHAnsi" w:eastAsia="Arial Unicode MS" w:hAnsiTheme="minorHAnsi" w:cstheme="minorHAnsi"/>
          <w:noProof/>
          <w:color w:val="000000"/>
          <w:lang w:eastAsia="sl-SI"/>
        </w:rPr>
        <w:t xml:space="preserve"> </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101/03</w:t>
      </w:r>
      <w:r w:rsidR="00753F4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0D2140FB" w14:textId="5164D5A8"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Odredba o seznamu standardov, ob uporabi katerih se domneva, da je proizvod varen v skladu z Zakonom o splošni varnosti proizvodov </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w:t>
      </w:r>
      <w:r w:rsidR="00A34907" w:rsidRPr="00F1462B">
        <w:rPr>
          <w:rFonts w:asciiTheme="minorHAnsi" w:eastAsia="Arial Unicode MS" w:hAnsiTheme="minorHAnsi" w:cstheme="minorHAnsi"/>
          <w:noProof/>
          <w:color w:val="000000"/>
          <w:lang w:eastAsia="sl-SI"/>
        </w:rPr>
        <w:t>22</w:t>
      </w:r>
      <w:r w:rsidRPr="00F1462B">
        <w:rPr>
          <w:rFonts w:asciiTheme="minorHAnsi" w:eastAsia="Arial Unicode MS" w:hAnsiTheme="minorHAnsi" w:cstheme="minorHAnsi"/>
          <w:noProof/>
          <w:color w:val="000000"/>
          <w:lang w:eastAsia="sl-SI"/>
        </w:rPr>
        <w:t>/1</w:t>
      </w:r>
      <w:r w:rsidR="00A34907" w:rsidRPr="00F1462B">
        <w:rPr>
          <w:rFonts w:asciiTheme="minorHAnsi" w:eastAsia="Arial Unicode MS" w:hAnsiTheme="minorHAnsi" w:cstheme="minorHAnsi"/>
          <w:noProof/>
          <w:color w:val="000000"/>
          <w:lang w:eastAsia="sl-SI"/>
        </w:rPr>
        <w:t>6</w:t>
      </w:r>
      <w:r w:rsidR="00753F4B">
        <w:rPr>
          <w:rFonts w:asciiTheme="minorHAnsi" w:eastAsia="Arial Unicode MS" w:hAnsiTheme="minorHAnsi" w:cstheme="minorHAnsi"/>
          <w:noProof/>
          <w:color w:val="000000"/>
          <w:lang w:eastAsia="sl-SI"/>
        </w:rPr>
        <w:t>)</w:t>
      </w:r>
      <w:r w:rsidRPr="00F1462B">
        <w:rPr>
          <w:rFonts w:asciiTheme="minorHAnsi" w:eastAsia="Arial Unicode MS" w:hAnsiTheme="minorHAnsi" w:cstheme="minorHAnsi"/>
          <w:noProof/>
          <w:color w:val="000000"/>
          <w:lang w:eastAsia="sl-SI"/>
        </w:rPr>
        <w:t>,</w:t>
      </w:r>
    </w:p>
    <w:p w14:paraId="4FC68BB7" w14:textId="004B9C92"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 xml:space="preserve">Pravilnik o obliki in vsebini obvestila o nevarnem proizvodu, </w:t>
      </w:r>
      <w:r w:rsidR="00753F4B">
        <w:rPr>
          <w:rFonts w:asciiTheme="minorHAnsi" w:eastAsia="Arial Unicode MS" w:hAnsiTheme="minorHAnsi" w:cstheme="minorHAnsi"/>
          <w:noProof/>
          <w:color w:val="000000"/>
          <w:lang w:eastAsia="sl-SI"/>
        </w:rPr>
        <w:t>Uradni list</w:t>
      </w:r>
      <w:r w:rsidRPr="00F1462B">
        <w:rPr>
          <w:rFonts w:asciiTheme="minorHAnsi" w:eastAsia="Arial Unicode MS" w:hAnsiTheme="minorHAnsi" w:cstheme="minorHAnsi"/>
          <w:noProof/>
          <w:color w:val="000000"/>
          <w:lang w:eastAsia="sl-SI"/>
        </w:rPr>
        <w:t xml:space="preserve"> RS, št. 33/05,</w:t>
      </w:r>
    </w:p>
    <w:p w14:paraId="0EEABD9B" w14:textId="7777777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Standard SIST EN 16156:2011 Cigarete – Ocenjevanje nagnjenosti k vžigu – Varnostne zahteve,</w:t>
      </w:r>
    </w:p>
    <w:p w14:paraId="5E7899C8" w14:textId="77777777" w:rsidR="000C0441" w:rsidRPr="00F1462B" w:rsidRDefault="000C0441" w:rsidP="00753F4B">
      <w:pPr>
        <w:keepLines/>
        <w:numPr>
          <w:ilvl w:val="0"/>
          <w:numId w:val="30"/>
        </w:numPr>
        <w:spacing w:after="0" w:line="265" w:lineRule="auto"/>
        <w:ind w:left="709" w:hanging="709"/>
        <w:jc w:val="both"/>
        <w:rPr>
          <w:rFonts w:asciiTheme="minorHAnsi" w:eastAsia="Arial Unicode MS" w:hAnsiTheme="minorHAnsi" w:cstheme="minorHAnsi"/>
          <w:noProof/>
          <w:color w:val="000000"/>
          <w:lang w:eastAsia="sl-SI"/>
        </w:rPr>
      </w:pPr>
      <w:r w:rsidRPr="00F1462B">
        <w:rPr>
          <w:rFonts w:asciiTheme="minorHAnsi" w:eastAsia="Arial Unicode MS" w:hAnsiTheme="minorHAnsi" w:cstheme="minorHAnsi"/>
          <w:noProof/>
          <w:color w:val="000000"/>
          <w:lang w:eastAsia="sl-SI"/>
        </w:rPr>
        <w:t>Standard EN ISO 12863:2010 Standardna preskusna metoda za ocenjevanje nagnjenosti k vžigu cigaret.</w:t>
      </w:r>
    </w:p>
    <w:p w14:paraId="53B06984" w14:textId="77777777" w:rsidR="000C0441" w:rsidRPr="00F1462B"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7" w:name="_Toc7008272"/>
      <w:bookmarkStart w:id="318" w:name="_Toc70591960"/>
      <w:r w:rsidRPr="00F1462B">
        <w:rPr>
          <w:rFonts w:asciiTheme="minorHAnsi" w:eastAsia="Arial Unicode MS" w:hAnsiTheme="minorHAnsi" w:cstheme="majorBidi"/>
          <w:b/>
          <w:bCs/>
          <w:caps/>
          <w:szCs w:val="28"/>
          <w:lang w:eastAsia="sl-SI"/>
        </w:rPr>
        <w:lastRenderedPageBreak/>
        <w:t>Delo in zaposlovanje na črno</w:t>
      </w:r>
      <w:bookmarkEnd w:id="317"/>
      <w:bookmarkEnd w:id="318"/>
    </w:p>
    <w:p w14:paraId="31CCE151" w14:textId="48BD5FFD" w:rsidR="000C0441" w:rsidRPr="00ED21A6" w:rsidRDefault="000C0441" w:rsidP="00753F4B">
      <w:pPr>
        <w:pStyle w:val="Natevanje"/>
        <w:framePr w:wrap="around"/>
        <w:rPr>
          <w:sz w:val="22"/>
          <w:szCs w:val="22"/>
        </w:rPr>
      </w:pPr>
      <w:r w:rsidRPr="00ED21A6">
        <w:rPr>
          <w:sz w:val="22"/>
          <w:szCs w:val="22"/>
        </w:rPr>
        <w:t>Zakon o preprečevanju dela in</w:t>
      </w:r>
      <w:r w:rsidR="00753F4B" w:rsidRPr="00ED21A6">
        <w:rPr>
          <w:sz w:val="22"/>
          <w:szCs w:val="22"/>
        </w:rPr>
        <w:t xml:space="preserve"> zaposlovanja na črno (ZPDZC-1)</w:t>
      </w:r>
      <w:r w:rsidRPr="00ED21A6">
        <w:rPr>
          <w:sz w:val="22"/>
          <w:szCs w:val="22"/>
        </w:rPr>
        <w:t xml:space="preserve"> </w:t>
      </w:r>
      <w:r w:rsidR="00753F4B" w:rsidRPr="00ED21A6">
        <w:rPr>
          <w:sz w:val="22"/>
          <w:szCs w:val="22"/>
        </w:rPr>
        <w:t>(Uradni list</w:t>
      </w:r>
      <w:r w:rsidRPr="00ED21A6">
        <w:rPr>
          <w:sz w:val="22"/>
          <w:szCs w:val="22"/>
        </w:rPr>
        <w:t xml:space="preserve"> RS, št. 32/14</w:t>
      </w:r>
      <w:r w:rsidR="005A5326" w:rsidRPr="00ED21A6">
        <w:rPr>
          <w:sz w:val="22"/>
          <w:szCs w:val="22"/>
        </w:rPr>
        <w:t>,</w:t>
      </w:r>
      <w:r w:rsidRPr="00ED21A6">
        <w:rPr>
          <w:sz w:val="22"/>
          <w:szCs w:val="22"/>
        </w:rPr>
        <w:t xml:space="preserve"> </w:t>
      </w:r>
      <w:r w:rsidR="005A5326" w:rsidRPr="00ED21A6">
        <w:rPr>
          <w:sz w:val="22"/>
          <w:szCs w:val="22"/>
        </w:rPr>
        <w:t>47/15</w:t>
      </w:r>
      <w:r w:rsidR="00753F4B" w:rsidRPr="00ED21A6">
        <w:rPr>
          <w:sz w:val="22"/>
          <w:szCs w:val="22"/>
        </w:rPr>
        <w:t xml:space="preserve"> – </w:t>
      </w:r>
      <w:r w:rsidR="005A5326" w:rsidRPr="00ED21A6">
        <w:rPr>
          <w:sz w:val="22"/>
          <w:szCs w:val="22"/>
        </w:rPr>
        <w:t>ZZSDT</w:t>
      </w:r>
      <w:r w:rsidR="000A4AF1" w:rsidRPr="00ED21A6">
        <w:rPr>
          <w:sz w:val="22"/>
          <w:szCs w:val="22"/>
        </w:rPr>
        <w:t>,</w:t>
      </w:r>
      <w:r w:rsidR="005A5326" w:rsidRPr="00ED21A6">
        <w:rPr>
          <w:sz w:val="22"/>
          <w:szCs w:val="22"/>
        </w:rPr>
        <w:t xml:space="preserve"> 43/19</w:t>
      </w:r>
      <w:r w:rsidR="000A4AF1" w:rsidRPr="00ED21A6">
        <w:rPr>
          <w:sz w:val="22"/>
          <w:szCs w:val="22"/>
        </w:rPr>
        <w:t xml:space="preserve"> in 121/21 – ZJN-3B</w:t>
      </w:r>
      <w:r w:rsidR="00753F4B" w:rsidRPr="00ED21A6">
        <w:rPr>
          <w:sz w:val="22"/>
          <w:szCs w:val="22"/>
        </w:rPr>
        <w:t>)</w:t>
      </w:r>
      <w:r w:rsidRPr="00ED21A6">
        <w:rPr>
          <w:sz w:val="22"/>
          <w:szCs w:val="22"/>
        </w:rPr>
        <w:t xml:space="preserve">,    </w:t>
      </w:r>
    </w:p>
    <w:p w14:paraId="38247008" w14:textId="64C9CD63" w:rsidR="008D3334" w:rsidRPr="00ED21A6" w:rsidRDefault="000C0441" w:rsidP="00753F4B">
      <w:pPr>
        <w:pStyle w:val="Natevanje"/>
        <w:framePr w:wrap="around"/>
        <w:rPr>
          <w:sz w:val="22"/>
          <w:szCs w:val="22"/>
        </w:rPr>
      </w:pPr>
      <w:r w:rsidRPr="00ED21A6">
        <w:rPr>
          <w:sz w:val="22"/>
          <w:szCs w:val="22"/>
        </w:rPr>
        <w:t>Zakon o zdravstveni dejavnost</w:t>
      </w:r>
      <w:r w:rsidR="000A4AF1" w:rsidRPr="00ED21A6">
        <w:rPr>
          <w:sz w:val="22"/>
          <w:szCs w:val="22"/>
        </w:rPr>
        <w:t xml:space="preserve"> (ZZDej)</w:t>
      </w:r>
      <w:r w:rsidRPr="00ED21A6">
        <w:rPr>
          <w:sz w:val="22"/>
          <w:szCs w:val="22"/>
        </w:rPr>
        <w:t xml:space="preserve"> </w:t>
      </w:r>
      <w:r w:rsidR="00753F4B" w:rsidRPr="00ED21A6">
        <w:rPr>
          <w:sz w:val="22"/>
          <w:szCs w:val="22"/>
        </w:rPr>
        <w:t>(Uradni list</w:t>
      </w:r>
      <w:r w:rsidRPr="00ED21A6">
        <w:rPr>
          <w:sz w:val="22"/>
          <w:szCs w:val="22"/>
        </w:rPr>
        <w:t xml:space="preserve"> RS, </w:t>
      </w:r>
      <w:r w:rsidR="005A5326" w:rsidRPr="00ED21A6">
        <w:rPr>
          <w:sz w:val="22"/>
          <w:szCs w:val="22"/>
        </w:rPr>
        <w:t>št. 23/05 –</w:t>
      </w:r>
      <w:r w:rsidR="000A4AF1" w:rsidRPr="00ED21A6">
        <w:rPr>
          <w:sz w:val="22"/>
          <w:szCs w:val="22"/>
        </w:rPr>
        <w:t xml:space="preserve"> uradno prečiščeno besedilo</w:t>
      </w:r>
      <w:r w:rsidR="005A5326" w:rsidRPr="00ED21A6">
        <w:rPr>
          <w:sz w:val="22"/>
          <w:szCs w:val="22"/>
        </w:rPr>
        <w:t>, 15/08 – ZPacP, 23/08, 58/08</w:t>
      </w:r>
      <w:r w:rsidR="00FD2B30" w:rsidRPr="00ED21A6">
        <w:rPr>
          <w:sz w:val="22"/>
          <w:szCs w:val="22"/>
        </w:rPr>
        <w:t xml:space="preserve"> </w:t>
      </w:r>
      <w:r w:rsidR="000A4AF1" w:rsidRPr="00ED21A6">
        <w:rPr>
          <w:sz w:val="22"/>
          <w:szCs w:val="22"/>
        </w:rPr>
        <w:t xml:space="preserve">– ZZdrS-E, 77/08 – ZDZdr, 40/12 – ZUJF, 14/13, </w:t>
      </w:r>
      <w:r w:rsidR="00753F4B" w:rsidRPr="00ED21A6">
        <w:rPr>
          <w:sz w:val="22"/>
          <w:szCs w:val="22"/>
        </w:rPr>
        <w:br/>
      </w:r>
      <w:r w:rsidR="000A4AF1" w:rsidRPr="00ED21A6">
        <w:rPr>
          <w:sz w:val="22"/>
          <w:szCs w:val="22"/>
        </w:rPr>
        <w:t xml:space="preserve">88/16 – ZdZPZD, 64/17, 1/19 – odl. US, 73/19, 82/20, 152/20 – ZZUOOP, </w:t>
      </w:r>
      <w:r w:rsidR="00753F4B" w:rsidRPr="00ED21A6">
        <w:rPr>
          <w:sz w:val="22"/>
          <w:szCs w:val="22"/>
        </w:rPr>
        <w:br/>
      </w:r>
      <w:r w:rsidR="000A4AF1" w:rsidRPr="00ED21A6">
        <w:rPr>
          <w:sz w:val="22"/>
          <w:szCs w:val="22"/>
        </w:rPr>
        <w:t>203/20 – ZIUPOPDVE, 112/21 – ZNUPZ in 196/21 – ZDOsk</w:t>
      </w:r>
      <w:r w:rsidR="00753F4B" w:rsidRPr="00ED21A6">
        <w:rPr>
          <w:sz w:val="22"/>
          <w:szCs w:val="22"/>
        </w:rPr>
        <w:t>)</w:t>
      </w:r>
      <w:r w:rsidR="000A4AF1" w:rsidRPr="00ED21A6">
        <w:rPr>
          <w:sz w:val="22"/>
          <w:szCs w:val="22"/>
        </w:rPr>
        <w:t xml:space="preserve">, </w:t>
      </w:r>
      <w:r w:rsidR="005A5326" w:rsidRPr="00ED21A6">
        <w:rPr>
          <w:sz w:val="22"/>
          <w:szCs w:val="22"/>
        </w:rPr>
        <w:t xml:space="preserve"> </w:t>
      </w:r>
    </w:p>
    <w:p w14:paraId="254369C4" w14:textId="6E7D2FDD" w:rsidR="00CB4C0C" w:rsidRPr="00ED21A6" w:rsidRDefault="000C0441" w:rsidP="00753F4B">
      <w:pPr>
        <w:pStyle w:val="Natevanje"/>
        <w:framePr w:wrap="around"/>
        <w:rPr>
          <w:sz w:val="22"/>
          <w:szCs w:val="22"/>
        </w:rPr>
      </w:pPr>
      <w:r w:rsidRPr="00ED21A6">
        <w:rPr>
          <w:sz w:val="22"/>
          <w:szCs w:val="22"/>
        </w:rPr>
        <w:t>Za</w:t>
      </w:r>
      <w:r w:rsidR="00753F4B" w:rsidRPr="00ED21A6">
        <w:rPr>
          <w:sz w:val="22"/>
          <w:szCs w:val="22"/>
        </w:rPr>
        <w:t>kon o zdravniški službi (ZZdrS)</w:t>
      </w:r>
      <w:r w:rsidRPr="00ED21A6">
        <w:rPr>
          <w:sz w:val="22"/>
          <w:szCs w:val="22"/>
        </w:rPr>
        <w:t xml:space="preserve"> </w:t>
      </w:r>
      <w:r w:rsidR="00753F4B" w:rsidRPr="00ED21A6">
        <w:rPr>
          <w:sz w:val="22"/>
          <w:szCs w:val="22"/>
        </w:rPr>
        <w:t>(Uradni list</w:t>
      </w:r>
      <w:r w:rsidRPr="00ED21A6">
        <w:rPr>
          <w:sz w:val="22"/>
          <w:szCs w:val="22"/>
        </w:rPr>
        <w:t xml:space="preserve"> RS, št. 72/06</w:t>
      </w:r>
      <w:r w:rsidR="000A4AF1" w:rsidRPr="00ED21A6">
        <w:rPr>
          <w:sz w:val="22"/>
          <w:szCs w:val="22"/>
        </w:rPr>
        <w:t xml:space="preserve"> </w:t>
      </w:r>
      <w:r w:rsidR="00753F4B" w:rsidRPr="00ED21A6">
        <w:rPr>
          <w:sz w:val="22"/>
          <w:szCs w:val="22"/>
        </w:rPr>
        <w:t>–</w:t>
      </w:r>
      <w:r w:rsidR="000A4AF1" w:rsidRPr="00ED21A6">
        <w:rPr>
          <w:sz w:val="22"/>
          <w:szCs w:val="22"/>
        </w:rPr>
        <w:t xml:space="preserve"> </w:t>
      </w:r>
      <w:r w:rsidRPr="00ED21A6">
        <w:rPr>
          <w:sz w:val="22"/>
          <w:szCs w:val="22"/>
        </w:rPr>
        <w:t>urad</w:t>
      </w:r>
      <w:r w:rsidR="005A5326" w:rsidRPr="00ED21A6">
        <w:rPr>
          <w:sz w:val="22"/>
          <w:szCs w:val="22"/>
        </w:rPr>
        <w:t xml:space="preserve">no prečiščeno besedilo, 15/08 – ZPacP, 58/08, 107/10 – ZPPKZ, 40/12 – ZUJF, 88/16 – ZdZPZD, 40/17, </w:t>
      </w:r>
      <w:r w:rsidR="00753F4B" w:rsidRPr="00ED21A6">
        <w:rPr>
          <w:sz w:val="22"/>
          <w:szCs w:val="22"/>
        </w:rPr>
        <w:br/>
      </w:r>
      <w:r w:rsidR="005A5326" w:rsidRPr="00ED21A6">
        <w:rPr>
          <w:sz w:val="22"/>
          <w:szCs w:val="22"/>
        </w:rPr>
        <w:t>64/17 – ZZDej-K, 49/18</w:t>
      </w:r>
      <w:r w:rsidR="000A4AF1" w:rsidRPr="00ED21A6">
        <w:rPr>
          <w:sz w:val="22"/>
          <w:szCs w:val="22"/>
        </w:rPr>
        <w:t>,</w:t>
      </w:r>
      <w:r w:rsidR="005A5326" w:rsidRPr="00ED21A6">
        <w:rPr>
          <w:sz w:val="22"/>
          <w:szCs w:val="22"/>
        </w:rPr>
        <w:t xml:space="preserve"> 66/19</w:t>
      </w:r>
      <w:r w:rsidR="000A4AF1" w:rsidRPr="00ED21A6">
        <w:rPr>
          <w:sz w:val="22"/>
          <w:szCs w:val="22"/>
        </w:rPr>
        <w:t xml:space="preserve"> in 199/21</w:t>
      </w:r>
      <w:r w:rsidR="00753F4B" w:rsidRPr="00ED21A6">
        <w:rPr>
          <w:sz w:val="22"/>
          <w:szCs w:val="22"/>
        </w:rPr>
        <w:t>)</w:t>
      </w:r>
      <w:r w:rsidRPr="00ED21A6">
        <w:rPr>
          <w:sz w:val="22"/>
          <w:szCs w:val="22"/>
        </w:rPr>
        <w:t>,</w:t>
      </w:r>
    </w:p>
    <w:p w14:paraId="04893A49" w14:textId="5B885463" w:rsidR="00CB4C0C" w:rsidRPr="00ED21A6" w:rsidRDefault="000C0441" w:rsidP="00753F4B">
      <w:pPr>
        <w:pStyle w:val="Natevanje"/>
        <w:framePr w:wrap="around"/>
        <w:rPr>
          <w:sz w:val="22"/>
          <w:szCs w:val="22"/>
        </w:rPr>
      </w:pPr>
      <w:r w:rsidRPr="00ED21A6">
        <w:rPr>
          <w:sz w:val="22"/>
          <w:szCs w:val="22"/>
        </w:rPr>
        <w:t>Zakon o priznavanju poklicnih kvalifikacij zdravnik, zdravnik specialist, doktor dentalne medicine in doktor denta</w:t>
      </w:r>
      <w:r w:rsidR="00753F4B" w:rsidRPr="00ED21A6">
        <w:rPr>
          <w:sz w:val="22"/>
          <w:szCs w:val="22"/>
        </w:rPr>
        <w:t>lne medicine specialist (ZPPKZ)</w:t>
      </w:r>
      <w:r w:rsidRPr="00ED21A6">
        <w:rPr>
          <w:sz w:val="22"/>
          <w:szCs w:val="22"/>
        </w:rPr>
        <w:t xml:space="preserve"> </w:t>
      </w:r>
      <w:r w:rsidR="00753F4B" w:rsidRPr="00ED21A6">
        <w:rPr>
          <w:sz w:val="22"/>
          <w:szCs w:val="22"/>
        </w:rPr>
        <w:t>(Uradni list</w:t>
      </w:r>
      <w:r w:rsidRPr="00ED21A6">
        <w:rPr>
          <w:sz w:val="22"/>
          <w:szCs w:val="22"/>
        </w:rPr>
        <w:t xml:space="preserve"> RS, št. 107/10</w:t>
      </w:r>
      <w:r w:rsidR="000A4AF1" w:rsidRPr="00ED21A6">
        <w:rPr>
          <w:sz w:val="22"/>
          <w:szCs w:val="22"/>
        </w:rPr>
        <w:t>,</w:t>
      </w:r>
      <w:r w:rsidRPr="00ED21A6">
        <w:rPr>
          <w:sz w:val="22"/>
          <w:szCs w:val="22"/>
        </w:rPr>
        <w:t xml:space="preserve"> </w:t>
      </w:r>
      <w:r w:rsidR="00753F4B" w:rsidRPr="00ED21A6">
        <w:rPr>
          <w:sz w:val="22"/>
          <w:szCs w:val="22"/>
        </w:rPr>
        <w:br/>
        <w:t xml:space="preserve">40/17 – </w:t>
      </w:r>
      <w:r w:rsidRPr="00ED21A6">
        <w:rPr>
          <w:sz w:val="22"/>
          <w:szCs w:val="22"/>
        </w:rPr>
        <w:t>ZZdrS-F</w:t>
      </w:r>
      <w:r w:rsidR="000A4AF1" w:rsidRPr="00ED21A6">
        <w:rPr>
          <w:sz w:val="22"/>
          <w:szCs w:val="22"/>
        </w:rPr>
        <w:t xml:space="preserve"> in 203/20 – ZIUPOPDVE</w:t>
      </w:r>
      <w:r w:rsidR="00753F4B" w:rsidRPr="00ED21A6">
        <w:rPr>
          <w:sz w:val="22"/>
          <w:szCs w:val="22"/>
        </w:rPr>
        <w:t>)</w:t>
      </w:r>
      <w:r w:rsidRPr="00ED21A6">
        <w:rPr>
          <w:sz w:val="22"/>
          <w:szCs w:val="22"/>
        </w:rPr>
        <w:t>,</w:t>
      </w:r>
    </w:p>
    <w:p w14:paraId="41342A40" w14:textId="6ECFF182" w:rsidR="00CB4C0C" w:rsidRPr="00ED21A6" w:rsidRDefault="000C0441" w:rsidP="00753F4B">
      <w:pPr>
        <w:pStyle w:val="Natevanje"/>
        <w:framePr w:wrap="around"/>
        <w:rPr>
          <w:sz w:val="22"/>
          <w:szCs w:val="22"/>
        </w:rPr>
      </w:pPr>
      <w:r w:rsidRPr="00ED21A6">
        <w:rPr>
          <w:sz w:val="22"/>
          <w:szCs w:val="22"/>
        </w:rPr>
        <w:t xml:space="preserve">Zakon o zdravilstvu (ZZdrav) </w:t>
      </w:r>
      <w:r w:rsidR="00753F4B" w:rsidRPr="00ED21A6">
        <w:rPr>
          <w:sz w:val="22"/>
          <w:szCs w:val="22"/>
        </w:rPr>
        <w:t>(Uradni list</w:t>
      </w:r>
      <w:r w:rsidRPr="00ED21A6">
        <w:rPr>
          <w:sz w:val="22"/>
          <w:szCs w:val="22"/>
        </w:rPr>
        <w:t xml:space="preserve"> RS, št. 94/07 in 87/11</w:t>
      </w:r>
      <w:r w:rsidR="00753F4B" w:rsidRPr="00ED21A6">
        <w:rPr>
          <w:sz w:val="22"/>
          <w:szCs w:val="22"/>
        </w:rPr>
        <w:t>)</w:t>
      </w:r>
      <w:r w:rsidR="00CB4C0C" w:rsidRPr="00ED21A6">
        <w:rPr>
          <w:sz w:val="22"/>
          <w:szCs w:val="22"/>
        </w:rPr>
        <w:t xml:space="preserve"> in </w:t>
      </w:r>
    </w:p>
    <w:p w14:paraId="1DC8180E" w14:textId="1A565EC3" w:rsidR="000C0441" w:rsidRPr="00ED21A6" w:rsidRDefault="00CB4C0C" w:rsidP="00753F4B">
      <w:pPr>
        <w:pStyle w:val="Natevanje"/>
        <w:framePr w:wrap="around"/>
        <w:rPr>
          <w:sz w:val="22"/>
          <w:szCs w:val="22"/>
        </w:rPr>
      </w:pPr>
      <w:r w:rsidRPr="00ED21A6">
        <w:rPr>
          <w:sz w:val="22"/>
          <w:szCs w:val="22"/>
        </w:rPr>
        <w:t xml:space="preserve">Zakon o nalezljivih boleznih </w:t>
      </w:r>
      <w:r w:rsidR="00753F4B" w:rsidRPr="00ED21A6">
        <w:rPr>
          <w:sz w:val="22"/>
          <w:szCs w:val="22"/>
        </w:rPr>
        <w:t>(ZNB)</w:t>
      </w:r>
      <w:r w:rsidR="000A4AF1" w:rsidRPr="00ED21A6">
        <w:rPr>
          <w:sz w:val="22"/>
          <w:szCs w:val="22"/>
        </w:rPr>
        <w:t xml:space="preserve"> </w:t>
      </w:r>
      <w:r w:rsidR="00753F4B" w:rsidRPr="00ED21A6">
        <w:rPr>
          <w:sz w:val="22"/>
          <w:szCs w:val="22"/>
        </w:rPr>
        <w:t>(Uradni list</w:t>
      </w:r>
      <w:r w:rsidRPr="00ED21A6">
        <w:rPr>
          <w:sz w:val="22"/>
          <w:szCs w:val="22"/>
        </w:rPr>
        <w:t xml:space="preserve"> RS, št. 33/06 – uradno prečiščeno besedilo, 49/20 – ZIUZEOP, 142/20, 175/20 – ZIUOPDVE</w:t>
      </w:r>
      <w:r w:rsidR="005A5921" w:rsidRPr="00ED21A6">
        <w:rPr>
          <w:sz w:val="22"/>
          <w:szCs w:val="22"/>
        </w:rPr>
        <w:t>,</w:t>
      </w:r>
      <w:r w:rsidRPr="00ED21A6">
        <w:rPr>
          <w:sz w:val="22"/>
          <w:szCs w:val="22"/>
        </w:rPr>
        <w:t xml:space="preserve"> 15/21 – ZDUOP</w:t>
      </w:r>
      <w:r w:rsidR="005A5921" w:rsidRPr="00ED21A6">
        <w:rPr>
          <w:sz w:val="22"/>
          <w:szCs w:val="22"/>
        </w:rPr>
        <w:t>, 82/21 in 178/21 – odl. US</w:t>
      </w:r>
      <w:r w:rsidR="00753F4B" w:rsidRPr="00ED21A6">
        <w:rPr>
          <w:sz w:val="22"/>
          <w:szCs w:val="22"/>
        </w:rPr>
        <w:t>)</w:t>
      </w:r>
      <w:r w:rsidR="000C0441" w:rsidRPr="00ED21A6">
        <w:rPr>
          <w:sz w:val="22"/>
          <w:szCs w:val="22"/>
        </w:rPr>
        <w:t>.</w:t>
      </w:r>
    </w:p>
    <w:bookmarkEnd w:id="0"/>
    <w:p w14:paraId="204F97D2" w14:textId="77777777" w:rsidR="00F251C7" w:rsidRPr="00F1462B" w:rsidRDefault="00F251C7" w:rsidP="000C0441">
      <w:pPr>
        <w:pStyle w:val="Glavninaslov"/>
        <w:numPr>
          <w:ilvl w:val="0"/>
          <w:numId w:val="0"/>
        </w:numPr>
      </w:pPr>
    </w:p>
    <w:sectPr w:rsidR="00F251C7" w:rsidRPr="00F1462B" w:rsidSect="0033581C">
      <w:pgSz w:w="11906" w:h="16838"/>
      <w:pgMar w:top="1276" w:right="1559" w:bottom="1559" w:left="1106" w:header="227" w:footer="510" w:gutter="45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BDE1C" w14:textId="77777777" w:rsidR="00C82E47" w:rsidRDefault="00C82E47" w:rsidP="004559F2">
      <w:pPr>
        <w:spacing w:after="0" w:line="240" w:lineRule="auto"/>
      </w:pPr>
      <w:r>
        <w:separator/>
      </w:r>
    </w:p>
  </w:endnote>
  <w:endnote w:type="continuationSeparator" w:id="0">
    <w:p w14:paraId="1CBEE345" w14:textId="77777777" w:rsidR="00C82E47" w:rsidRDefault="00C82E47" w:rsidP="0045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38050" w14:textId="77777777" w:rsidR="00C43437" w:rsidRPr="005A3A2E" w:rsidRDefault="00C43437" w:rsidP="009E791B">
    <w:pPr>
      <w:spacing w:after="0"/>
      <w:ind w:right="-30"/>
      <w:jc w:val="right"/>
      <w:rPr>
        <w:rFonts w:asciiTheme="minorHAnsi" w:hAnsiTheme="minorHAnsi" w:cstheme="minorHAnsi"/>
        <w:b/>
        <w:sz w:val="18"/>
      </w:rPr>
    </w:pPr>
    <w:r>
      <w:rPr>
        <w:rFonts w:asciiTheme="minorHAnsi" w:hAnsiTheme="minorHAnsi" w:cstheme="minorHAnsi"/>
        <w:noProof/>
        <w:sz w:val="28"/>
        <w:szCs w:val="26"/>
        <w:lang w:eastAsia="sl-SI"/>
      </w:rPr>
      <mc:AlternateContent>
        <mc:Choice Requires="wps">
          <w:drawing>
            <wp:anchor distT="0" distB="0" distL="114300" distR="114300" simplePos="0" relativeHeight="251658752" behindDoc="0" locked="0" layoutInCell="1" allowOverlap="1" wp14:anchorId="5118934C" wp14:editId="36D7B502">
              <wp:simplePos x="0" y="0"/>
              <wp:positionH relativeFrom="page">
                <wp:posOffset>866775</wp:posOffset>
              </wp:positionH>
              <wp:positionV relativeFrom="page">
                <wp:posOffset>9998710</wp:posOffset>
              </wp:positionV>
              <wp:extent cx="377825" cy="450850"/>
              <wp:effectExtent l="0" t="0" r="3175" b="6350"/>
              <wp:wrapNone/>
              <wp:docPr id="69" name="Polje z besedilom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B885B" w14:textId="77777777" w:rsidR="00C43437" w:rsidRPr="008023FA" w:rsidRDefault="00C43437" w:rsidP="00DE4335">
                          <w:pPr>
                            <w:spacing w:after="0"/>
                            <w:ind w:left="-426" w:right="-275"/>
                            <w:jc w:val="center"/>
                            <w:rPr>
                              <w:rFonts w:ascii="Calibri" w:hAnsi="Calibri"/>
                              <w:b/>
                              <w:color w:val="0F243E" w:themeColor="text2" w:themeShade="80"/>
                              <w:sz w:val="18"/>
                              <w:szCs w:val="18"/>
                            </w:rPr>
                          </w:pPr>
                          <w:r w:rsidRPr="008023FA">
                            <w:rPr>
                              <w:rFonts w:ascii="Calibri" w:hAnsi="Calibri"/>
                              <w:b/>
                              <w:color w:val="0F243E" w:themeColor="text2" w:themeShade="80"/>
                              <w:sz w:val="18"/>
                              <w:szCs w:val="18"/>
                            </w:rPr>
                            <w:fldChar w:fldCharType="begin"/>
                          </w:r>
                          <w:r w:rsidRPr="008023FA">
                            <w:rPr>
                              <w:rFonts w:ascii="Calibri" w:hAnsi="Calibri"/>
                              <w:b/>
                              <w:color w:val="0F243E" w:themeColor="text2" w:themeShade="80"/>
                              <w:sz w:val="18"/>
                              <w:szCs w:val="18"/>
                            </w:rPr>
                            <w:instrText>PAGE  \* Arabic  \* MERGEFORMAT</w:instrText>
                          </w:r>
                          <w:r w:rsidRPr="008023FA">
                            <w:rPr>
                              <w:rFonts w:ascii="Calibri" w:hAnsi="Calibri"/>
                              <w:b/>
                              <w:color w:val="0F243E" w:themeColor="text2" w:themeShade="80"/>
                              <w:sz w:val="18"/>
                              <w:szCs w:val="18"/>
                            </w:rPr>
                            <w:fldChar w:fldCharType="separate"/>
                          </w:r>
                          <w:r>
                            <w:rPr>
                              <w:rFonts w:ascii="Calibri" w:hAnsi="Calibri"/>
                              <w:b/>
                              <w:noProof/>
                              <w:color w:val="0F243E" w:themeColor="text2" w:themeShade="80"/>
                              <w:sz w:val="18"/>
                              <w:szCs w:val="18"/>
                            </w:rPr>
                            <w:t>62</w:t>
                          </w:r>
                          <w:r w:rsidRPr="008023FA">
                            <w:rPr>
                              <w:rFonts w:ascii="Calibri" w:hAnsi="Calibri"/>
                              <w:b/>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5000</wp14:pctWidth>
              </wp14:sizeRelH>
              <wp14:sizeRelV relativeFrom="page">
                <wp14:pctHeight>0</wp14:pctHeight>
              </wp14:sizeRelV>
            </wp:anchor>
          </w:drawing>
        </mc:Choice>
        <mc:Fallback>
          <w:pict>
            <v:shapetype w14:anchorId="5118934C" id="_x0000_t202" coordsize="21600,21600" o:spt="202" path="m,l,21600r21600,l21600,xe">
              <v:stroke joinstyle="miter"/>
              <v:path gradientshapeok="t" o:connecttype="rect"/>
            </v:shapetype>
            <v:shape id="Polje z besedilom 69" o:spid="_x0000_s1026" type="#_x0000_t202" style="position:absolute;left:0;text-align:left;margin-left:68.25pt;margin-top:787.3pt;width:29.75pt;height:35.5pt;z-index:251658752;visibility:visible;mso-wrap-style:square;mso-width-percent:50;mso-height-percent:0;mso-wrap-distance-left:9pt;mso-wrap-distance-top:0;mso-wrap-distance-right:9pt;mso-wrap-distance-bottom:0;mso-position-horizontal:absolute;mso-position-horizontal-relative:page;mso-position-vertical:absolute;mso-position-vertical-relative:page;mso-width-percent: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" fillcolor="white [3201]" stroked="f" strokeweight=".5pt">
              <v:path arrowok="t"/>
              <v:textbox inset="0,,0">
                <w:txbxContent>
                  <w:p w14:paraId="490B885B" w14:textId="77777777" w:rsidR="00C43437" w:rsidRPr="008023FA" w:rsidRDefault="00C43437" w:rsidP="00DE4335">
                    <w:pPr>
                      <w:spacing w:after="0"/>
                      <w:ind w:left="-426" w:right="-275"/>
                      <w:jc w:val="center"/>
                      <w:rPr>
                        <w:rFonts w:ascii="Calibri" w:hAnsi="Calibri"/>
                        <w:b/>
                        <w:color w:val="0F243E" w:themeColor="text2" w:themeShade="80"/>
                        <w:sz w:val="18"/>
                        <w:szCs w:val="18"/>
                      </w:rPr>
                    </w:pPr>
                    <w:r w:rsidRPr="008023FA">
                      <w:rPr>
                        <w:rFonts w:ascii="Calibri" w:hAnsi="Calibri"/>
                        <w:b/>
                        <w:color w:val="0F243E" w:themeColor="text2" w:themeShade="80"/>
                        <w:sz w:val="18"/>
                        <w:szCs w:val="18"/>
                      </w:rPr>
                      <w:fldChar w:fldCharType="begin"/>
                    </w:r>
                    <w:r w:rsidRPr="008023FA">
                      <w:rPr>
                        <w:rFonts w:ascii="Calibri" w:hAnsi="Calibri"/>
                        <w:b/>
                        <w:color w:val="0F243E" w:themeColor="text2" w:themeShade="80"/>
                        <w:sz w:val="18"/>
                        <w:szCs w:val="18"/>
                      </w:rPr>
                      <w:instrText>PAGE  \* Arabic  \* MERGEFORMAT</w:instrText>
                    </w:r>
                    <w:r w:rsidRPr="008023FA">
                      <w:rPr>
                        <w:rFonts w:ascii="Calibri" w:hAnsi="Calibri"/>
                        <w:b/>
                        <w:color w:val="0F243E" w:themeColor="text2" w:themeShade="80"/>
                        <w:sz w:val="18"/>
                        <w:szCs w:val="18"/>
                      </w:rPr>
                      <w:fldChar w:fldCharType="separate"/>
                    </w:r>
                    <w:r>
                      <w:rPr>
                        <w:rFonts w:ascii="Calibri" w:hAnsi="Calibri"/>
                        <w:b/>
                        <w:noProof/>
                        <w:color w:val="0F243E" w:themeColor="text2" w:themeShade="80"/>
                        <w:sz w:val="18"/>
                        <w:szCs w:val="18"/>
                      </w:rPr>
                      <w:t>62</w:t>
                    </w:r>
                    <w:r w:rsidRPr="008023FA">
                      <w:rPr>
                        <w:rFonts w:ascii="Calibri" w:hAnsi="Calibri"/>
                        <w:b/>
                        <w:color w:val="0F243E" w:themeColor="text2" w:themeShade="80"/>
                        <w:sz w:val="18"/>
                        <w:szCs w:val="18"/>
                      </w:rPr>
                      <w:fldChar w:fldCharType="end"/>
                    </w:r>
                  </w:p>
                </w:txbxContent>
              </v:textbox>
              <w10:wrap anchorx="page" anchory="page"/>
            </v:shape>
          </w:pict>
        </mc:Fallback>
      </mc:AlternateContent>
    </w:r>
    <w:r w:rsidRPr="005A3A2E">
      <w:rPr>
        <w:rFonts w:asciiTheme="minorHAnsi" w:hAnsiTheme="minorHAnsi" w:cstheme="minorHAnsi"/>
        <w:b/>
        <w:sz w:val="18"/>
      </w:rPr>
      <w:t>POROČILO O DELU ZDRAVSTVENEGA INŠPEKTORATA REPUBLIKE SLOVENIJE</w:t>
    </w:r>
  </w:p>
  <w:p w14:paraId="197E3350" w14:textId="77777777" w:rsidR="00C43437" w:rsidRPr="005A3A2E" w:rsidRDefault="00C43437" w:rsidP="009E791B">
    <w:pPr>
      <w:spacing w:after="0"/>
      <w:ind w:right="-30"/>
      <w:jc w:val="right"/>
      <w:rPr>
        <w:rFonts w:asciiTheme="minorHAnsi" w:hAnsiTheme="minorHAnsi" w:cstheme="minorHAnsi"/>
        <w:szCs w:val="20"/>
      </w:rPr>
    </w:pPr>
    <w:r>
      <w:rPr>
        <w:rFonts w:asciiTheme="minorHAnsi" w:hAnsiTheme="minorHAnsi" w:cstheme="minorHAnsi"/>
        <w:b/>
        <w:sz w:val="18"/>
      </w:rPr>
      <w:t>LETO 2015</w:t>
    </w:r>
  </w:p>
  <w:p w14:paraId="19834B06" w14:textId="77777777" w:rsidR="00C43437" w:rsidRDefault="00C4343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297168"/>
      <w:docPartObj>
        <w:docPartGallery w:val="Page Numbers (Bottom of Page)"/>
        <w:docPartUnique/>
      </w:docPartObj>
    </w:sdtPr>
    <w:sdtEndPr/>
    <w:sdtContent>
      <w:p w14:paraId="62B7DF1F" w14:textId="2ED93381" w:rsidR="00C43437" w:rsidRDefault="00C43437">
        <w:pPr>
          <w:pStyle w:val="Noga"/>
          <w:jc w:val="right"/>
        </w:pPr>
        <w:r>
          <w:fldChar w:fldCharType="begin"/>
        </w:r>
        <w:r>
          <w:instrText>PAGE   \* MERGEFORMAT</w:instrText>
        </w:r>
        <w:r>
          <w:fldChar w:fldCharType="separate"/>
        </w:r>
        <w:r w:rsidR="00174B67">
          <w:rPr>
            <w:noProof/>
          </w:rPr>
          <w:t>23</w:t>
        </w:r>
        <w:r>
          <w:fldChar w:fldCharType="end"/>
        </w:r>
      </w:p>
    </w:sdtContent>
  </w:sdt>
  <w:p w14:paraId="2167E84E" w14:textId="77777777" w:rsidR="00C43437" w:rsidRDefault="00C43437">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AED0" w14:textId="77777777" w:rsidR="00C43437" w:rsidRPr="00DF69F8" w:rsidRDefault="00C43437" w:rsidP="00DF69F8">
    <w:pPr>
      <w:ind w:right="260"/>
      <w:rPr>
        <w:rFonts w:asciiTheme="minorHAnsi" w:hAnsiTheme="minorHAnsi" w:cstheme="minorHAnsi"/>
        <w:szCs w:val="20"/>
      </w:rPr>
    </w:pPr>
    <w:r>
      <w:rPr>
        <w:rFonts w:asciiTheme="minorHAnsi" w:hAnsiTheme="minorHAnsi" w:cstheme="minorHAnsi"/>
        <w:noProof/>
        <w:szCs w:val="20"/>
        <w:lang w:eastAsia="sl-SI"/>
      </w:rPr>
      <mc:AlternateContent>
        <mc:Choice Requires="wps">
          <w:drawing>
            <wp:anchor distT="0" distB="0" distL="114300" distR="114300" simplePos="0" relativeHeight="251652608" behindDoc="0" locked="0" layoutInCell="1" allowOverlap="1" wp14:anchorId="793569CA" wp14:editId="112869B0">
              <wp:simplePos x="0" y="0"/>
              <wp:positionH relativeFrom="page">
                <wp:posOffset>6375400</wp:posOffset>
              </wp:positionH>
              <wp:positionV relativeFrom="page">
                <wp:posOffset>9951085</wp:posOffset>
              </wp:positionV>
              <wp:extent cx="371475" cy="269875"/>
              <wp:effectExtent l="0" t="0" r="3175" b="9525"/>
              <wp:wrapNone/>
              <wp:docPr id="38" name="Polje z besedilom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4F5F0" w14:textId="77777777" w:rsidR="00C43437" w:rsidRPr="005C1087" w:rsidRDefault="00C43437" w:rsidP="005C1087">
                          <w:pPr>
                            <w:spacing w:after="0"/>
                            <w:jc w:val="center"/>
                            <w:rPr>
                              <w:rFonts w:ascii="Calibri" w:hAnsi="Calibri"/>
                              <w:sz w:val="20"/>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93569CA" id="_x0000_t202" coordsize="21600,21600" o:spt="202" path="m,l,21600r21600,l21600,xe">
              <v:stroke joinstyle="miter"/>
              <v:path gradientshapeok="t" o:connecttype="rect"/>
            </v:shapetype>
            <v:shape id="Polje z besedilom 38" o:spid="_x0000_s1027" type="#_x0000_t202" style="position:absolute;margin-left:502pt;margin-top:783.55pt;width:29.25pt;height:21.25pt;z-index:25165260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" fillcolor="white [3201]" stroked="f" strokeweight=".5pt">
              <v:path arrowok="t"/>
              <v:textbox style="mso-fit-shape-to-text:t" inset="0,,0">
                <w:txbxContent>
                  <w:p w14:paraId="3134F5F0" w14:textId="77777777" w:rsidR="00C43437" w:rsidRPr="005C1087" w:rsidRDefault="00C43437" w:rsidP="005C1087">
                    <w:pPr>
                      <w:spacing w:after="0"/>
                      <w:jc w:val="center"/>
                      <w:rPr>
                        <w:rFonts w:ascii="Calibri" w:hAnsi="Calibri"/>
                        <w:sz w:val="20"/>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DBD8E" w14:textId="77777777" w:rsidR="00C82E47" w:rsidRDefault="00C82E47" w:rsidP="004559F2">
      <w:pPr>
        <w:spacing w:after="0" w:line="240" w:lineRule="auto"/>
      </w:pPr>
      <w:r>
        <w:separator/>
      </w:r>
    </w:p>
  </w:footnote>
  <w:footnote w:type="continuationSeparator" w:id="0">
    <w:p w14:paraId="4B95026E" w14:textId="77777777" w:rsidR="00C82E47" w:rsidRDefault="00C82E47" w:rsidP="004559F2">
      <w:pPr>
        <w:spacing w:after="0" w:line="240" w:lineRule="auto"/>
      </w:pPr>
      <w:r>
        <w:continuationSeparator/>
      </w:r>
    </w:p>
  </w:footnote>
  <w:footnote w:id="1">
    <w:p w14:paraId="47EA40D6" w14:textId="77777777" w:rsidR="00C43437" w:rsidRPr="000165EE" w:rsidRDefault="00C43437" w:rsidP="00E54AC8">
      <w:pPr>
        <w:pStyle w:val="Sprotnaopomba-besedilo"/>
        <w:rPr>
          <w:rFonts w:asciiTheme="minorHAnsi" w:hAnsiTheme="minorHAnsi"/>
          <w:sz w:val="16"/>
          <w:szCs w:val="16"/>
        </w:rPr>
      </w:pPr>
      <w:r w:rsidRPr="000165EE">
        <w:rPr>
          <w:rStyle w:val="Sprotnaopomba-sklic"/>
          <w:rFonts w:asciiTheme="minorHAnsi" w:hAnsiTheme="minorHAnsi"/>
          <w:sz w:val="16"/>
          <w:szCs w:val="16"/>
        </w:rPr>
        <w:footnoteRef/>
      </w:r>
      <w:r w:rsidRPr="000165EE">
        <w:rPr>
          <w:rFonts w:asciiTheme="minorHAnsi" w:hAnsiTheme="minorHAnsi"/>
          <w:sz w:val="16"/>
          <w:szCs w:val="16"/>
        </w:rPr>
        <w:t xml:space="preserve"> Vrednost </w:t>
      </w:r>
      <w:r w:rsidRPr="003F0E9D">
        <w:rPr>
          <w:rFonts w:asciiTheme="minorHAnsi" w:hAnsiTheme="minorHAnsi"/>
          <w:sz w:val="16"/>
          <w:szCs w:val="16"/>
        </w:rPr>
        <w:t>vseb</w:t>
      </w:r>
      <w:r>
        <w:rPr>
          <w:rFonts w:asciiTheme="minorHAnsi" w:hAnsiTheme="minorHAnsi"/>
          <w:sz w:val="16"/>
          <w:szCs w:val="16"/>
        </w:rPr>
        <w:t>u</w:t>
      </w:r>
      <w:r w:rsidRPr="000165EE">
        <w:rPr>
          <w:rFonts w:asciiTheme="minorHAnsi" w:hAnsiTheme="minorHAnsi"/>
          <w:sz w:val="16"/>
          <w:szCs w:val="16"/>
        </w:rPr>
        <w:t>je stek prekrškov</w:t>
      </w:r>
      <w:r>
        <w:rPr>
          <w:rFonts w:asciiTheme="minorHAnsi" w:hAnsiTheme="minorHAnsi"/>
          <w:sz w:val="16"/>
          <w:szCs w:val="16"/>
        </w:rPr>
        <w:t>.</w:t>
      </w:r>
    </w:p>
  </w:footnote>
  <w:footnote w:id="2">
    <w:p w14:paraId="212B590D" w14:textId="77777777" w:rsidR="00C43437" w:rsidRDefault="00C43437" w:rsidP="00C961E6">
      <w:pPr>
        <w:pStyle w:val="Opomba"/>
      </w:pPr>
      <w:r w:rsidRPr="00250B5F">
        <w:rPr>
          <w:rStyle w:val="Sprotnaopomba-sklic"/>
          <w:rFonts w:ascii="Calibri" w:hAnsi="Calibri" w:cs="Calibri"/>
          <w:sz w:val="14"/>
          <w:szCs w:val="14"/>
        </w:rPr>
        <w:footnoteRef/>
      </w:r>
      <w:r w:rsidRPr="00250B5F">
        <w:t xml:space="preserve"> </w:t>
      </w:r>
      <w:r>
        <w:t>Seznam predpisov, ki urejajo področje, je del osmega poglavja Zakonodaja in predpisi v pristojnosti Zdravstvenega inšpektorata Republike Slovenije.</w:t>
      </w:r>
    </w:p>
  </w:footnote>
  <w:footnote w:id="3">
    <w:p w14:paraId="1703F98E" w14:textId="615507C6" w:rsidR="00C43437" w:rsidRPr="00A421D9" w:rsidRDefault="00C43437" w:rsidP="00C961E6">
      <w:pPr>
        <w:pStyle w:val="Sprotnaopomba-besedilo"/>
        <w:rPr>
          <w:rFonts w:asciiTheme="minorHAnsi" w:hAnsiTheme="minorHAnsi" w:cstheme="minorHAnsi"/>
          <w:sz w:val="16"/>
          <w:szCs w:val="16"/>
        </w:rPr>
      </w:pPr>
      <w:r w:rsidRPr="00A421D9">
        <w:rPr>
          <w:rStyle w:val="Sprotnaopomba-sklic"/>
          <w:rFonts w:asciiTheme="minorHAnsi" w:hAnsiTheme="minorHAnsi" w:cstheme="minorHAnsi"/>
          <w:sz w:val="16"/>
          <w:szCs w:val="16"/>
        </w:rPr>
        <w:footnoteRef/>
      </w:r>
      <w:r w:rsidRPr="00A421D9">
        <w:rPr>
          <w:rFonts w:asciiTheme="minorHAnsi" w:hAnsiTheme="minorHAnsi" w:cstheme="minorHAnsi"/>
          <w:sz w:val="16"/>
          <w:szCs w:val="16"/>
        </w:rPr>
        <w:t xml:space="preserve"> I</w:t>
      </w:r>
      <w:r>
        <w:rPr>
          <w:rFonts w:asciiTheme="minorHAnsi" w:hAnsiTheme="minorHAnsi" w:cstheme="minorHAnsi"/>
          <w:sz w:val="16"/>
          <w:szCs w:val="16"/>
        </w:rPr>
        <w:t>zrečene odločbe o prepovedi</w:t>
      </w:r>
      <w:r w:rsidRPr="00A421D9">
        <w:rPr>
          <w:rFonts w:asciiTheme="minorHAnsi" w:hAnsiTheme="minorHAnsi" w:cstheme="minorHAnsi"/>
          <w:sz w:val="16"/>
          <w:szCs w:val="16"/>
        </w:rPr>
        <w:t xml:space="preserve"> </w:t>
      </w:r>
      <w:r>
        <w:rPr>
          <w:rFonts w:asciiTheme="minorHAnsi" w:hAnsiTheme="minorHAnsi" w:cstheme="minorHAnsi"/>
          <w:sz w:val="16"/>
          <w:szCs w:val="16"/>
        </w:rPr>
        <w:t>so</w:t>
      </w:r>
      <w:r w:rsidRPr="00A421D9">
        <w:rPr>
          <w:rFonts w:asciiTheme="minorHAnsi" w:hAnsiTheme="minorHAnsi" w:cstheme="minorHAnsi"/>
          <w:sz w:val="16"/>
          <w:szCs w:val="16"/>
        </w:rPr>
        <w:t xml:space="preserve"> naveden</w:t>
      </w:r>
      <w:r>
        <w:rPr>
          <w:rFonts w:asciiTheme="minorHAnsi" w:hAnsiTheme="minorHAnsi" w:cstheme="minorHAnsi"/>
          <w:sz w:val="16"/>
          <w:szCs w:val="16"/>
        </w:rPr>
        <w:t>e</w:t>
      </w:r>
      <w:r w:rsidRPr="00A421D9">
        <w:rPr>
          <w:rFonts w:asciiTheme="minorHAnsi" w:hAnsiTheme="minorHAnsi" w:cstheme="minorHAnsi"/>
          <w:sz w:val="16"/>
          <w:szCs w:val="16"/>
        </w:rPr>
        <w:t xml:space="preserve"> tudi na področju dela in zaposlovanja na črno.</w:t>
      </w:r>
    </w:p>
  </w:footnote>
  <w:footnote w:id="4">
    <w:p w14:paraId="1D3B72E3" w14:textId="77777777" w:rsidR="00C43437" w:rsidRDefault="00C43437" w:rsidP="009C48C8">
      <w:pPr>
        <w:pStyle w:val="Opomba"/>
      </w:pPr>
      <w:r w:rsidRPr="00250B5F">
        <w:rPr>
          <w:rStyle w:val="Sprotnaopomba-sklic"/>
          <w:rFonts w:ascii="Calibri" w:hAnsi="Calibri" w:cs="Calibri"/>
          <w:sz w:val="14"/>
          <w:szCs w:val="14"/>
        </w:rPr>
        <w:footnoteRef/>
      </w:r>
      <w:r w:rsidRPr="00250B5F">
        <w:t xml:space="preserve"> </w:t>
      </w:r>
      <w:r>
        <w:t>Seznam predpisov, ki urejajo področje, je del osmega poglavja Zakonodaja in predpisi v pristojnosti Zdravstvenega inšpektorata Republike Slovenije.</w:t>
      </w:r>
    </w:p>
  </w:footnote>
  <w:footnote w:id="5">
    <w:p w14:paraId="6DE0E3D4" w14:textId="77777777" w:rsidR="00C43437" w:rsidRPr="009C259C" w:rsidRDefault="00C43437">
      <w:pPr>
        <w:pStyle w:val="Sprotnaopomba-besedilo"/>
        <w:rPr>
          <w:rFonts w:asciiTheme="minorHAnsi" w:hAnsiTheme="minorHAnsi" w:cstheme="minorHAnsi"/>
          <w:sz w:val="16"/>
          <w:szCs w:val="16"/>
        </w:rPr>
      </w:pPr>
      <w:r w:rsidRPr="009C259C">
        <w:rPr>
          <w:rStyle w:val="Sprotnaopomba-sklic"/>
          <w:rFonts w:asciiTheme="minorHAnsi" w:hAnsiTheme="minorHAnsi" w:cstheme="minorHAnsi"/>
          <w:sz w:val="16"/>
          <w:szCs w:val="16"/>
        </w:rPr>
        <w:footnoteRef/>
      </w:r>
      <w:r w:rsidRPr="009C259C">
        <w:rPr>
          <w:rFonts w:asciiTheme="minorHAnsi" w:hAnsiTheme="minorHAnsi" w:cstheme="minorHAnsi"/>
          <w:sz w:val="16"/>
          <w:szCs w:val="16"/>
        </w:rPr>
        <w:t xml:space="preserve"> Izrečene odločbe o prepovedi so navedene tudi na področju dela in zaposlovanja na črno.</w:t>
      </w:r>
    </w:p>
  </w:footnote>
  <w:footnote w:id="6">
    <w:p w14:paraId="05CA2AFF" w14:textId="77777777" w:rsidR="00C43437" w:rsidRPr="00C80B0D" w:rsidRDefault="00C43437" w:rsidP="00A812BB">
      <w:pPr>
        <w:pStyle w:val="Opomba"/>
        <w:spacing w:before="0" w:after="0"/>
        <w:rPr>
          <w:rFonts w:cstheme="minorHAnsi"/>
          <w:szCs w:val="16"/>
        </w:rPr>
      </w:pPr>
      <w:r w:rsidRPr="00C80B0D">
        <w:rPr>
          <w:rStyle w:val="Sprotnaopomba-sklic"/>
          <w:rFonts w:cstheme="minorHAnsi"/>
          <w:szCs w:val="16"/>
        </w:rPr>
        <w:footnoteRef/>
      </w:r>
      <w:r w:rsidRPr="00C80B0D">
        <w:rPr>
          <w:rFonts w:cstheme="minorHAnsi"/>
          <w:szCs w:val="16"/>
        </w:rPr>
        <w:t xml:space="preserve"> Seznam predpisov, ki urejajo področje, je del osmega poglavja Zakonodaja in predpisi v pristojnosti Zdravstvenega inšpektorata Republike Slovenije.</w:t>
      </w:r>
    </w:p>
  </w:footnote>
  <w:footnote w:id="7">
    <w:p w14:paraId="1799F440" w14:textId="1EC0BAEC" w:rsidR="00C43437" w:rsidRDefault="00C43437">
      <w:pPr>
        <w:pStyle w:val="Sprotnaopomba-besedilo"/>
      </w:pPr>
      <w:r w:rsidRPr="00C80B0D">
        <w:rPr>
          <w:rStyle w:val="Sprotnaopomba-sklic"/>
          <w:rFonts w:asciiTheme="minorHAnsi" w:hAnsiTheme="minorHAnsi" w:cstheme="minorHAnsi"/>
          <w:sz w:val="16"/>
          <w:szCs w:val="16"/>
        </w:rPr>
        <w:footnoteRef/>
      </w:r>
      <w:r w:rsidRPr="00C80B0D">
        <w:rPr>
          <w:rFonts w:asciiTheme="minorHAnsi" w:hAnsiTheme="minorHAnsi" w:cstheme="minorHAnsi"/>
          <w:sz w:val="16"/>
          <w:szCs w:val="16"/>
        </w:rPr>
        <w:t xml:space="preserve"> Izrečen</w:t>
      </w:r>
      <w:r>
        <w:rPr>
          <w:rFonts w:asciiTheme="minorHAnsi" w:hAnsiTheme="minorHAnsi" w:cstheme="minorHAnsi"/>
          <w:sz w:val="16"/>
          <w:szCs w:val="16"/>
        </w:rPr>
        <w:t>a</w:t>
      </w:r>
      <w:r w:rsidRPr="00C80B0D">
        <w:rPr>
          <w:rFonts w:asciiTheme="minorHAnsi" w:hAnsiTheme="minorHAnsi" w:cstheme="minorHAnsi"/>
          <w:sz w:val="16"/>
          <w:szCs w:val="16"/>
        </w:rPr>
        <w:t xml:space="preserve"> odločb</w:t>
      </w:r>
      <w:r>
        <w:rPr>
          <w:rFonts w:asciiTheme="minorHAnsi" w:hAnsiTheme="minorHAnsi" w:cstheme="minorHAnsi"/>
          <w:sz w:val="16"/>
          <w:szCs w:val="16"/>
        </w:rPr>
        <w:t>a</w:t>
      </w:r>
      <w:r w:rsidRPr="00C80B0D">
        <w:rPr>
          <w:rFonts w:asciiTheme="minorHAnsi" w:hAnsiTheme="minorHAnsi" w:cstheme="minorHAnsi"/>
          <w:sz w:val="16"/>
          <w:szCs w:val="16"/>
        </w:rPr>
        <w:t xml:space="preserve"> o prepovedi </w:t>
      </w:r>
      <w:r>
        <w:rPr>
          <w:rFonts w:asciiTheme="minorHAnsi" w:hAnsiTheme="minorHAnsi" w:cstheme="minorHAnsi"/>
          <w:sz w:val="16"/>
          <w:szCs w:val="16"/>
        </w:rPr>
        <w:t>je</w:t>
      </w:r>
      <w:r w:rsidRPr="00C80B0D">
        <w:rPr>
          <w:rFonts w:asciiTheme="minorHAnsi" w:hAnsiTheme="minorHAnsi" w:cstheme="minorHAnsi"/>
          <w:sz w:val="16"/>
          <w:szCs w:val="16"/>
        </w:rPr>
        <w:t xml:space="preserve"> naveden</w:t>
      </w:r>
      <w:r>
        <w:rPr>
          <w:rFonts w:asciiTheme="minorHAnsi" w:hAnsiTheme="minorHAnsi" w:cstheme="minorHAnsi"/>
          <w:sz w:val="16"/>
          <w:szCs w:val="16"/>
        </w:rPr>
        <w:t>a</w:t>
      </w:r>
      <w:r w:rsidRPr="00C80B0D">
        <w:rPr>
          <w:rFonts w:asciiTheme="minorHAnsi" w:hAnsiTheme="minorHAnsi" w:cstheme="minorHAnsi"/>
          <w:sz w:val="16"/>
          <w:szCs w:val="16"/>
        </w:rPr>
        <w:t xml:space="preserve"> tudi na področju dela in zaposlovanja na črno.</w:t>
      </w:r>
    </w:p>
  </w:footnote>
  <w:footnote w:id="8">
    <w:p w14:paraId="2B8B02EB" w14:textId="77777777" w:rsidR="00C43437" w:rsidRDefault="00C43437" w:rsidP="00A812BB">
      <w:pPr>
        <w:pStyle w:val="Opomba"/>
      </w:pPr>
      <w:r w:rsidRPr="00C61DAC">
        <w:rPr>
          <w:rStyle w:val="Sprotnaopomba-sklic"/>
          <w:szCs w:val="14"/>
        </w:rPr>
        <w:footnoteRef/>
      </w:r>
      <w:r w:rsidRPr="00C61DAC">
        <w:t xml:space="preserve"> </w:t>
      </w:r>
      <w:r>
        <w:t>Seznam predpisov, ki urejajo področje, je del osmega poglavja Zakonodaja in predpisi v pristojnosti Zdravstvenega inšpektorata Republike Slovenije.</w:t>
      </w:r>
    </w:p>
  </w:footnote>
  <w:footnote w:id="9">
    <w:p w14:paraId="0EFBC4EB" w14:textId="77777777" w:rsidR="00C43437" w:rsidRDefault="00C43437" w:rsidP="000C0441">
      <w:pPr>
        <w:pStyle w:val="Opomba"/>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0">
    <w:p w14:paraId="2722139E" w14:textId="77777777" w:rsidR="00C43437" w:rsidRDefault="00C43437" w:rsidP="00A812BB">
      <w:pPr>
        <w:pStyle w:val="Opomba"/>
      </w:pPr>
      <w:r w:rsidRPr="00883F2D">
        <w:rPr>
          <w:rStyle w:val="Sprotnaopomba-sklic"/>
          <w:rFonts w:ascii="Calibri" w:hAnsi="Calibri" w:cs="Calibri"/>
          <w:sz w:val="14"/>
          <w:szCs w:val="14"/>
        </w:rPr>
        <w:footnoteRef/>
      </w:r>
      <w:r w:rsidRPr="00883F2D">
        <w:t xml:space="preserve"> Minimalni sanitarno zdravstveni pogoji v javnih zdravstvenih zavodih, pri pravnih in fizičnih osebah, ki opravljajo zdravstveno dejavnost, v dejavnostih na področjih otroškega varstva, vzgoje, izobraževanja, gostinstva, turizma, higienske nege, sociale, zdravstveno-higienskega stanja začasnih bivališč ob naravnih nesrečah in evakuacijah</w:t>
      </w:r>
      <w:r>
        <w:t>.</w:t>
      </w:r>
    </w:p>
  </w:footnote>
  <w:footnote w:id="11">
    <w:p w14:paraId="61576DA3" w14:textId="77777777" w:rsidR="00C43437" w:rsidRDefault="00C43437" w:rsidP="00A812BB">
      <w:pPr>
        <w:pStyle w:val="Opomba"/>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2">
    <w:p w14:paraId="7215ECDD" w14:textId="77777777" w:rsidR="00C43437" w:rsidRDefault="00C43437" w:rsidP="000C0441">
      <w:pPr>
        <w:pStyle w:val="Opomba"/>
        <w:spacing w:before="0" w:after="0"/>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3">
    <w:p w14:paraId="4E2CD4A4" w14:textId="77777777" w:rsidR="00C43437" w:rsidRPr="00FE09F7" w:rsidRDefault="00C43437" w:rsidP="000C0441">
      <w:pPr>
        <w:pStyle w:val="Sprotnaopomba-besedilo"/>
        <w:rPr>
          <w:rFonts w:asciiTheme="minorHAnsi" w:hAnsiTheme="minorHAnsi"/>
          <w:sz w:val="16"/>
          <w:szCs w:val="16"/>
        </w:rPr>
      </w:pPr>
      <w:r w:rsidRPr="00FE09F7">
        <w:rPr>
          <w:rStyle w:val="Sprotnaopomba-sklic"/>
          <w:rFonts w:asciiTheme="minorHAnsi" w:hAnsiTheme="minorHAnsi"/>
          <w:sz w:val="16"/>
          <w:szCs w:val="16"/>
        </w:rPr>
        <w:footnoteRef/>
      </w:r>
      <w:r w:rsidRPr="00FE09F7">
        <w:rPr>
          <w:rFonts w:asciiTheme="minorHAnsi" w:hAnsiTheme="minorHAnsi"/>
          <w:sz w:val="16"/>
          <w:szCs w:val="16"/>
        </w:rPr>
        <w:t xml:space="preserve"> </w:t>
      </w:r>
      <w:bookmarkStart w:id="98" w:name="_Hlk70336791"/>
      <w:r>
        <w:rPr>
          <w:rFonts w:asciiTheme="minorHAnsi" w:hAnsiTheme="minorHAnsi"/>
          <w:sz w:val="16"/>
          <w:szCs w:val="16"/>
        </w:rPr>
        <w:t>Izrečene odločbe o prepovedi opravljanja dejavnosti /metode so navedene</w:t>
      </w:r>
      <w:r w:rsidRPr="00FE09F7">
        <w:rPr>
          <w:rFonts w:asciiTheme="minorHAnsi" w:hAnsiTheme="minorHAnsi"/>
          <w:sz w:val="16"/>
          <w:szCs w:val="16"/>
        </w:rPr>
        <w:t xml:space="preserve"> tudi na področju dela in zaposlovanja na črno.</w:t>
      </w:r>
      <w:bookmarkEnd w:id="98"/>
    </w:p>
  </w:footnote>
  <w:footnote w:id="14">
    <w:p w14:paraId="28E6893F" w14:textId="77777777" w:rsidR="00C43437" w:rsidRDefault="00C43437" w:rsidP="00BE3FDB">
      <w:pPr>
        <w:pStyle w:val="Opomba"/>
      </w:pPr>
      <w:r w:rsidRPr="00B66AE8">
        <w:rPr>
          <w:rStyle w:val="Sprotnaopomba-sklic"/>
          <w:rFonts w:ascii="Calibri" w:hAnsi="Calibri" w:cs="Calibri"/>
          <w:sz w:val="14"/>
          <w:szCs w:val="14"/>
        </w:rPr>
        <w:footnoteRef/>
      </w:r>
      <w:r>
        <w:t xml:space="preserve"> Seznam predpisov, ki urejajo področje, je del osmega poglavja Zakonodaja in predpisi v pristojnosti Zdravstvenega inšpektorata Republike Slovenije.</w:t>
      </w:r>
    </w:p>
  </w:footnote>
  <w:footnote w:id="15">
    <w:p w14:paraId="45CC221E" w14:textId="77777777" w:rsidR="00C43437" w:rsidRPr="00734D83" w:rsidRDefault="00C43437" w:rsidP="000C0441">
      <w:pPr>
        <w:pStyle w:val="Sprotnaopomba-besedilo"/>
        <w:rPr>
          <w:rFonts w:asciiTheme="minorHAnsi" w:hAnsiTheme="minorHAnsi"/>
          <w:sz w:val="16"/>
          <w:szCs w:val="16"/>
        </w:rPr>
      </w:pPr>
      <w:r w:rsidRPr="00734D83">
        <w:rPr>
          <w:rStyle w:val="Sprotnaopomba-sklic"/>
          <w:rFonts w:asciiTheme="minorHAnsi" w:hAnsiTheme="minorHAnsi"/>
          <w:sz w:val="16"/>
          <w:szCs w:val="16"/>
        </w:rPr>
        <w:footnoteRef/>
      </w:r>
      <w:r w:rsidRPr="00734D83">
        <w:rPr>
          <w:rFonts w:asciiTheme="minorHAnsi" w:hAnsiTheme="minorHAnsi"/>
          <w:sz w:val="16"/>
          <w:szCs w:val="16"/>
        </w:rPr>
        <w:t xml:space="preserve"> Vrednost vsebuje stek prekrškov.</w:t>
      </w:r>
    </w:p>
  </w:footnote>
  <w:footnote w:id="16">
    <w:p w14:paraId="4345AB2B" w14:textId="77777777" w:rsidR="00C43437" w:rsidRDefault="00C43437" w:rsidP="000C0441">
      <w:pPr>
        <w:pStyle w:val="Opomba"/>
      </w:pPr>
      <w:r w:rsidRPr="007270BC">
        <w:rPr>
          <w:rStyle w:val="Sprotnaopomba-sklic"/>
          <w:rFonts w:ascii="Calibri" w:hAnsi="Calibri" w:cs="Calibri"/>
          <w:sz w:val="14"/>
        </w:rPr>
        <w:footnoteRef/>
      </w:r>
      <w:r w:rsidRPr="007270BC">
        <w:t xml:space="preserve"> </w:t>
      </w:r>
      <w:r>
        <w:t>Seznam predpisov, ki urejajo področje, je del osmega poglavja Zakonodaja in predpisi v pristojnosti Zdravstvenega inšpektorata Republike Slovenije.</w:t>
      </w:r>
    </w:p>
  </w:footnote>
  <w:footnote w:id="17">
    <w:p w14:paraId="62C47B64" w14:textId="77777777" w:rsidR="00C43437" w:rsidRDefault="00C43437" w:rsidP="000C0441">
      <w:pPr>
        <w:pStyle w:val="Opomba"/>
      </w:pPr>
      <w:r w:rsidRPr="00405DF4">
        <w:rPr>
          <w:rStyle w:val="Sprotnaopomba-sklic"/>
          <w:rFonts w:eastAsiaTheme="majorEastAsia"/>
          <w:sz w:val="14"/>
          <w:szCs w:val="14"/>
        </w:rPr>
        <w:footnoteRef/>
      </w:r>
      <w:r w:rsidRPr="00405DF4">
        <w:rPr>
          <w:szCs w:val="14"/>
        </w:rPr>
        <w:t xml:space="preserve"> </w:t>
      </w:r>
      <w:r>
        <w:t>Seznam predpisov, ki urejajo področje, je del osmega poglavja Zakonodaja in predpisi v pristojnosti Zdravstvenega inšpektorata Republike Slovenije.</w:t>
      </w:r>
    </w:p>
  </w:footnote>
  <w:footnote w:id="18">
    <w:p w14:paraId="26BEA550" w14:textId="77777777" w:rsidR="00C43437" w:rsidRDefault="00C43437" w:rsidP="000C0441">
      <w:pPr>
        <w:pStyle w:val="Opomba"/>
      </w:pPr>
      <w:r w:rsidRPr="006F3EE8">
        <w:rPr>
          <w:rStyle w:val="Sprotnaopomba-sklic"/>
          <w:rFonts w:eastAsiaTheme="majorEastAsia"/>
          <w:sz w:val="14"/>
          <w:szCs w:val="14"/>
        </w:rPr>
        <w:footnoteRef/>
      </w:r>
      <w:r w:rsidRPr="006F3EE8">
        <w:rPr>
          <w:szCs w:val="14"/>
        </w:rPr>
        <w:t xml:space="preserve"> </w:t>
      </w:r>
      <w:r>
        <w:t>Seznam predpisov, ki urejajo področje, je del osmega poglavja Zakonodaja in predpisi v pristojnosti Zdravstvenega inšpektorata Republike Slovenije.</w:t>
      </w:r>
      <w:r w:rsidRPr="00E042E2">
        <w:t xml:space="preserve"> </w:t>
      </w:r>
    </w:p>
  </w:footnote>
  <w:footnote w:id="19">
    <w:p w14:paraId="67D04DBA" w14:textId="77777777" w:rsidR="00C43437" w:rsidRDefault="00C43437" w:rsidP="000C0441">
      <w:pPr>
        <w:pStyle w:val="Opomba"/>
      </w:pPr>
      <w:r w:rsidRPr="006F3EE8">
        <w:rPr>
          <w:rStyle w:val="Sprotnaopomba-sklic"/>
          <w:rFonts w:eastAsiaTheme="majorEastAsia"/>
          <w:sz w:val="14"/>
          <w:szCs w:val="14"/>
        </w:rPr>
        <w:footnoteRef/>
      </w:r>
      <w:r w:rsidRPr="006F3EE8">
        <w:rPr>
          <w:szCs w:val="14"/>
        </w:rPr>
        <w:t xml:space="preserve"> </w:t>
      </w:r>
      <w:r>
        <w:t>Seznam predpisov, ki urejajo področje, je del osmega poglavja Zakonodaja in predpisi v pristojnosti Zdravstvenega inšpektorata Republike Slovenije.</w:t>
      </w:r>
    </w:p>
  </w:footnote>
  <w:footnote w:id="20">
    <w:p w14:paraId="47E1FCD8" w14:textId="77777777" w:rsidR="00C43437" w:rsidRDefault="00C43437" w:rsidP="000C0441">
      <w:pPr>
        <w:pStyle w:val="Opomba"/>
      </w:pPr>
      <w:r w:rsidRPr="006F3EE8">
        <w:rPr>
          <w:rStyle w:val="Sprotnaopomba-sklic"/>
          <w:rFonts w:ascii="Calibri" w:hAnsi="Calibri" w:cs="Calibri"/>
          <w:sz w:val="14"/>
          <w:szCs w:val="14"/>
        </w:rPr>
        <w:footnoteRef/>
      </w:r>
      <w:r w:rsidRPr="006F3EE8">
        <w:rPr>
          <w:szCs w:val="14"/>
        </w:rPr>
        <w:t xml:space="preserve"> </w:t>
      </w:r>
      <w:r>
        <w:t>Seznam predpisov, ki urejajo področje, je del osmega poglavja Zakonodaja in predpisi v pristojnosti Zdravstvenega inšpektorata Republike Slovenije.</w:t>
      </w:r>
    </w:p>
  </w:footnote>
  <w:footnote w:id="21">
    <w:p w14:paraId="7C569C1C" w14:textId="77777777" w:rsidR="00C43437" w:rsidRDefault="00C43437" w:rsidP="000C0441">
      <w:pPr>
        <w:pStyle w:val="Opomba"/>
      </w:pPr>
      <w:r w:rsidRPr="006F3EE8">
        <w:rPr>
          <w:rStyle w:val="Sprotnaopomba-sklic"/>
          <w:rFonts w:ascii="Calibri" w:hAnsi="Calibri" w:cs="Calibri"/>
          <w:sz w:val="14"/>
          <w:szCs w:val="14"/>
        </w:rPr>
        <w:footnoteRef/>
      </w:r>
      <w:r>
        <w:t>Seznam predpisov, ki urejajo področje, je del osmega poglavja Zakonodaja in predpisi v pristojnosti Zdravstvenega inšpektorata Republike Slovenije.</w:t>
      </w:r>
    </w:p>
    <w:p w14:paraId="21AFD5AF" w14:textId="77777777" w:rsidR="00C43437" w:rsidRDefault="00C43437" w:rsidP="000C0441">
      <w:pPr>
        <w:pStyle w:val="Sprotnaopomba-besedilo"/>
      </w:pPr>
    </w:p>
  </w:footnote>
  <w:footnote w:id="22">
    <w:p w14:paraId="71A5699F" w14:textId="77777777" w:rsidR="00C43437" w:rsidRPr="00E658C9" w:rsidRDefault="00C43437" w:rsidP="000C0441">
      <w:pPr>
        <w:pStyle w:val="Sprotnaopomba-besedilo"/>
        <w:rPr>
          <w:rFonts w:asciiTheme="minorHAnsi" w:hAnsiTheme="minorHAnsi"/>
          <w:sz w:val="16"/>
          <w:szCs w:val="16"/>
        </w:rPr>
      </w:pPr>
      <w:r w:rsidRPr="00E658C9">
        <w:rPr>
          <w:rStyle w:val="Sprotnaopomba-sklic"/>
          <w:rFonts w:asciiTheme="minorHAnsi" w:hAnsiTheme="minorHAnsi"/>
          <w:sz w:val="14"/>
          <w:szCs w:val="14"/>
        </w:rPr>
        <w:footnoteRef/>
      </w:r>
      <w:r w:rsidRPr="00E658C9">
        <w:rPr>
          <w:rFonts w:asciiTheme="minorHAnsi" w:hAnsiTheme="minorHAnsi"/>
          <w:sz w:val="16"/>
          <w:szCs w:val="16"/>
        </w:rPr>
        <w:t xml:space="preserve"> Vrednost vsebuje stek prekrškov.</w:t>
      </w:r>
    </w:p>
  </w:footnote>
  <w:footnote w:id="23">
    <w:p w14:paraId="71D1EACD" w14:textId="77777777" w:rsidR="00C43437" w:rsidRPr="0086460B" w:rsidRDefault="00C43437" w:rsidP="000C0441">
      <w:pPr>
        <w:pStyle w:val="Sprotnaopomba-besedilo"/>
        <w:rPr>
          <w:rFonts w:asciiTheme="minorHAnsi" w:hAnsiTheme="minorHAnsi"/>
          <w:sz w:val="16"/>
          <w:szCs w:val="16"/>
        </w:rPr>
      </w:pPr>
      <w:r w:rsidRPr="0086460B">
        <w:rPr>
          <w:rStyle w:val="Sprotnaopomba-sklic"/>
          <w:rFonts w:asciiTheme="minorHAnsi" w:hAnsiTheme="minorHAnsi"/>
          <w:sz w:val="16"/>
          <w:szCs w:val="16"/>
        </w:rPr>
        <w:footnoteRef/>
      </w:r>
      <w:r w:rsidRPr="0086460B">
        <w:rPr>
          <w:rFonts w:asciiTheme="minorHAnsi" w:hAnsiTheme="minorHAnsi"/>
          <w:sz w:val="16"/>
          <w:szCs w:val="16"/>
        </w:rPr>
        <w:t xml:space="preserve"> Vrednost vsebuje stek prekrškov</w:t>
      </w:r>
    </w:p>
  </w:footnote>
  <w:footnote w:id="24">
    <w:p w14:paraId="487C0E92" w14:textId="77777777" w:rsidR="00C43437" w:rsidRDefault="00C43437" w:rsidP="00E93AE2">
      <w:pPr>
        <w:pStyle w:val="Opomba"/>
      </w:pPr>
      <w:r w:rsidRPr="001A64AA">
        <w:rPr>
          <w:rStyle w:val="Sprotnaopomba-sklic"/>
          <w:szCs w:val="14"/>
        </w:rPr>
        <w:footnoteRef/>
      </w:r>
      <w:r w:rsidRPr="001A64AA">
        <w:rPr>
          <w:szCs w:val="14"/>
        </w:rPr>
        <w:t xml:space="preserve"> </w:t>
      </w:r>
      <w:r>
        <w:t>Seznam predpisov, ki urejajo področje, je del osmega poglavja Zakonodaja in predpisi v pristojnosti Zdravstvenega inšpektorata Republike Slovenije.</w:t>
      </w:r>
    </w:p>
  </w:footnote>
  <w:footnote w:id="25">
    <w:p w14:paraId="61D1F449" w14:textId="77777777" w:rsidR="00C43437" w:rsidRDefault="00C43437" w:rsidP="000C0441">
      <w:pPr>
        <w:pStyle w:val="Opomba"/>
      </w:pPr>
      <w:r w:rsidRPr="001A64AA">
        <w:rPr>
          <w:rStyle w:val="Sprotnaopomba-sklic"/>
          <w:szCs w:val="14"/>
        </w:rPr>
        <w:footnoteRef/>
      </w:r>
      <w:r w:rsidRPr="001A64AA">
        <w:rPr>
          <w:szCs w:val="14"/>
        </w:rPr>
        <w:t xml:space="preserve"> </w:t>
      </w:r>
      <w:r>
        <w:t>Seznam predpisov, ki urejajo področje, je del osmega poglavja Zakonodaja in predpisi v pristojnosti Zdravstvenega inšpektorata Republike Slovenije.</w:t>
      </w:r>
    </w:p>
  </w:footnote>
  <w:footnote w:id="26">
    <w:p w14:paraId="64C93A38" w14:textId="55CC9C56" w:rsidR="00C43437" w:rsidRPr="009021AE" w:rsidRDefault="00C43437">
      <w:pPr>
        <w:pStyle w:val="Sprotnaopomba-besedilo"/>
        <w:rPr>
          <w:rFonts w:asciiTheme="minorHAnsi" w:hAnsiTheme="minorHAnsi" w:cstheme="minorHAnsi"/>
          <w:sz w:val="16"/>
          <w:szCs w:val="16"/>
        </w:rPr>
      </w:pPr>
      <w:r w:rsidRPr="009021AE">
        <w:rPr>
          <w:rStyle w:val="Sprotnaopomba-sklic"/>
          <w:rFonts w:asciiTheme="minorHAnsi" w:hAnsiTheme="minorHAnsi" w:cstheme="minorHAnsi"/>
          <w:sz w:val="16"/>
          <w:szCs w:val="16"/>
        </w:rPr>
        <w:footnoteRef/>
      </w:r>
      <w:r w:rsidRPr="009021AE">
        <w:rPr>
          <w:rFonts w:asciiTheme="minorHAnsi" w:hAnsiTheme="minorHAnsi" w:cstheme="minorHAnsi"/>
          <w:sz w:val="16"/>
          <w:szCs w:val="16"/>
        </w:rPr>
        <w:t xml:space="preserve"> Izrečene odločbe o prepovedi opravljanja dejavnosti /metode so navedene tudi na področj</w:t>
      </w:r>
      <w:r>
        <w:rPr>
          <w:rFonts w:asciiTheme="minorHAnsi" w:hAnsiTheme="minorHAnsi" w:cstheme="minorHAnsi"/>
          <w:sz w:val="16"/>
          <w:szCs w:val="16"/>
        </w:rPr>
        <w:t>ih zdravstvene dejavnosti, zdravniške službe, zdravilstva in nalezljive bolezni COVID-19</w:t>
      </w:r>
      <w:r w:rsidRPr="009021AE">
        <w:rPr>
          <w:rFonts w:asciiTheme="minorHAnsi" w:hAnsiTheme="minorHAnsi" w:cs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B9CC1" w14:textId="0738B5C7" w:rsidR="00C43437" w:rsidRDefault="00C43437" w:rsidP="00E5298B">
    <w:pPr>
      <w:pStyle w:val="Glava"/>
    </w:pPr>
    <w:r>
      <w:rPr>
        <w:noProof/>
        <w:lang w:eastAsia="sl-SI"/>
      </w:rPr>
      <w:drawing>
        <wp:anchor distT="0" distB="0" distL="114300" distR="114300" simplePos="0" relativeHeight="251666944" behindDoc="0" locked="0" layoutInCell="1" allowOverlap="1" wp14:anchorId="0E0809D5" wp14:editId="0AAA85AD">
          <wp:simplePos x="0" y="0"/>
          <wp:positionH relativeFrom="page">
            <wp:posOffset>57150</wp:posOffset>
          </wp:positionH>
          <wp:positionV relativeFrom="page">
            <wp:posOffset>-55880</wp:posOffset>
          </wp:positionV>
          <wp:extent cx="4321810" cy="972185"/>
          <wp:effectExtent l="0" t="0" r="2540" b="0"/>
          <wp:wrapSquare wrapText="bothSides"/>
          <wp:docPr id="4" name="Slika 4"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79095B9F" w14:textId="288EBEC1" w:rsidR="00C43437" w:rsidRDefault="00C43437" w:rsidP="00E5298B">
    <w:pPr>
      <w:pStyle w:val="Glava"/>
    </w:pPr>
  </w:p>
  <w:p w14:paraId="770CD5D9" w14:textId="53E08DB4" w:rsidR="00C43437" w:rsidRDefault="00C43437" w:rsidP="00E5298B">
    <w:pPr>
      <w:pStyle w:val="Glava"/>
    </w:pPr>
  </w:p>
  <w:p w14:paraId="4274E609" w14:textId="77777777" w:rsidR="00C43437" w:rsidRDefault="00C43437">
    <w:pPr>
      <w:pStyle w:val="Glava"/>
    </w:pPr>
  </w:p>
  <w:p w14:paraId="7F064933" w14:textId="77777777" w:rsidR="00C43437" w:rsidRDefault="00C43437">
    <w:pPr>
      <w:pStyle w:val="Glava"/>
    </w:pPr>
  </w:p>
  <w:p w14:paraId="11F9825D" w14:textId="77777777" w:rsidR="00C43437" w:rsidRDefault="00C43437">
    <w:pPr>
      <w:pStyle w:val="Glava"/>
    </w:pPr>
  </w:p>
  <w:p w14:paraId="4DC0D713" w14:textId="6C7326AE" w:rsidR="00C43437" w:rsidRDefault="00C43437" w:rsidP="0033581C">
    <w:pPr>
      <w:pStyle w:val="Glava"/>
      <w:tabs>
        <w:tab w:val="left" w:pos="5112"/>
      </w:tabs>
      <w:spacing w:before="120" w:line="240" w:lineRule="exact"/>
      <w:rPr>
        <w:rFonts w:cs="Arial"/>
        <w:sz w:val="16"/>
      </w:rPr>
    </w:pPr>
    <w:r>
      <w:rPr>
        <w:rFonts w:cs="Arial"/>
        <w:sz w:val="16"/>
      </w:rPr>
      <w:t xml:space="preserve">     Gregorčičeva 20–25, Sl-1001 Ljubljana</w:t>
    </w:r>
    <w:r>
      <w:rPr>
        <w:rFonts w:cs="Arial"/>
        <w:sz w:val="16"/>
      </w:rPr>
      <w:tab/>
      <w:t>T: +386 1 478 1000</w:t>
    </w:r>
  </w:p>
  <w:p w14:paraId="7A07CA5E" w14:textId="77777777" w:rsidR="00C43437" w:rsidRDefault="00C43437" w:rsidP="0033581C">
    <w:pPr>
      <w:pStyle w:val="Glava"/>
      <w:tabs>
        <w:tab w:val="left" w:pos="5112"/>
      </w:tabs>
      <w:spacing w:line="240" w:lineRule="exact"/>
      <w:rPr>
        <w:rFonts w:cs="Arial"/>
        <w:sz w:val="16"/>
      </w:rPr>
    </w:pPr>
    <w:r>
      <w:rPr>
        <w:rFonts w:cs="Arial"/>
        <w:sz w:val="16"/>
      </w:rPr>
      <w:tab/>
      <w:t>F: +386 1 478 1607</w:t>
    </w:r>
  </w:p>
  <w:p w14:paraId="17EB6985" w14:textId="02E926B6" w:rsidR="00C43437" w:rsidRDefault="00C43437" w:rsidP="0033581C">
    <w:pPr>
      <w:pStyle w:val="Glava"/>
      <w:tabs>
        <w:tab w:val="left" w:pos="5112"/>
      </w:tabs>
      <w:spacing w:line="240" w:lineRule="exact"/>
      <w:ind w:left="3828" w:hanging="3828"/>
      <w:rPr>
        <w:rFonts w:cs="Arial"/>
        <w:sz w:val="16"/>
      </w:rPr>
    </w:pPr>
    <w:r>
      <w:rPr>
        <w:rFonts w:cs="Arial"/>
        <w:sz w:val="16"/>
      </w:rPr>
      <w:t xml:space="preserve">                           </w:t>
    </w:r>
    <w:r>
      <w:rPr>
        <w:rFonts w:cs="Arial"/>
        <w:sz w:val="16"/>
      </w:rPr>
      <w:tab/>
      <w:t>E: gp.gs@gov.si</w:t>
    </w:r>
  </w:p>
  <w:p w14:paraId="3D3BC00D" w14:textId="77777777" w:rsidR="00C43437" w:rsidRDefault="00C43437" w:rsidP="0033581C">
    <w:pPr>
      <w:pStyle w:val="Glava"/>
      <w:tabs>
        <w:tab w:val="left" w:pos="5112"/>
      </w:tabs>
      <w:spacing w:line="240" w:lineRule="exact"/>
      <w:rPr>
        <w:rFonts w:cs="Arial"/>
        <w:sz w:val="16"/>
      </w:rPr>
    </w:pPr>
    <w:r>
      <w:rPr>
        <w:rFonts w:cs="Arial"/>
        <w:sz w:val="16"/>
      </w:rPr>
      <w:tab/>
      <w:t>http://www.vlada.si/</w:t>
    </w:r>
  </w:p>
  <w:p w14:paraId="3816622B" w14:textId="77777777" w:rsidR="00C43437" w:rsidRDefault="00C4343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A86"/>
    <w:multiLevelType w:val="hybridMultilevel"/>
    <w:tmpl w:val="D8D27F06"/>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12B80"/>
    <w:multiLevelType w:val="hybridMultilevel"/>
    <w:tmpl w:val="002CE99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26207B"/>
    <w:multiLevelType w:val="hybridMultilevel"/>
    <w:tmpl w:val="BC7C9AC0"/>
    <w:lvl w:ilvl="0" w:tplc="58BCAC46">
      <w:start w:val="1"/>
      <w:numFmt w:val="bullet"/>
      <w:pStyle w:val="Odstavekseznama"/>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ED27D8"/>
    <w:multiLevelType w:val="hybridMultilevel"/>
    <w:tmpl w:val="75EEB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64103E"/>
    <w:multiLevelType w:val="multilevel"/>
    <w:tmpl w:val="BCF6B4D0"/>
    <w:lvl w:ilvl="0">
      <w:start w:val="1"/>
      <w:numFmt w:val="decimal"/>
      <w:lvlText w:val="%1"/>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10985BD3"/>
    <w:multiLevelType w:val="multilevel"/>
    <w:tmpl w:val="E04C83E0"/>
    <w:lvl w:ilvl="0">
      <w:start w:val="1"/>
      <w:numFmt w:val="decimal"/>
      <w:pStyle w:val="Glavninaslov"/>
      <w:lvlText w:val="%1."/>
      <w:lvlJc w:val="left"/>
      <w:pPr>
        <w:ind w:left="-207" w:hanging="360"/>
      </w:pPr>
      <w:rPr>
        <w:rFonts w:hint="default"/>
        <w:sz w:val="22"/>
      </w:rPr>
    </w:lvl>
    <w:lvl w:ilvl="1">
      <w:start w:val="1"/>
      <w:numFmt w:val="decimal"/>
      <w:pStyle w:val="NaslovTOC"/>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85363C"/>
    <w:multiLevelType w:val="hybridMultilevel"/>
    <w:tmpl w:val="99AE2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9B15CD"/>
    <w:multiLevelType w:val="hybridMultilevel"/>
    <w:tmpl w:val="33466352"/>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8A7115"/>
    <w:multiLevelType w:val="hybridMultilevel"/>
    <w:tmpl w:val="EACACE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3152FD"/>
    <w:multiLevelType w:val="hybridMultilevel"/>
    <w:tmpl w:val="188878C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8864CF"/>
    <w:multiLevelType w:val="hybridMultilevel"/>
    <w:tmpl w:val="03542B2C"/>
    <w:lvl w:ilvl="0" w:tplc="E8628F8E">
      <w:start w:val="1"/>
      <w:numFmt w:val="lowerLetter"/>
      <w:lvlText w:val="%1)"/>
      <w:lvlJc w:val="left"/>
      <w:pPr>
        <w:ind w:left="1425" w:hanging="7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F1D53DE"/>
    <w:multiLevelType w:val="hybridMultilevel"/>
    <w:tmpl w:val="48207E8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185430"/>
    <w:multiLevelType w:val="hybridMultilevel"/>
    <w:tmpl w:val="DA9C56F6"/>
    <w:lvl w:ilvl="0" w:tplc="A4946B34">
      <w:start w:val="9"/>
      <w:numFmt w:val="bullet"/>
      <w:pStyle w:val="Natevanje"/>
      <w:lvlText w:val="−"/>
      <w:lvlJc w:val="left"/>
      <w:pPr>
        <w:ind w:left="1429" w:hanging="360"/>
      </w:pPr>
      <w:rPr>
        <w:rFonts w:ascii="Calibri" w:eastAsia="Calibri" w:hAnsi="Calibri" w:cs="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81C01B1"/>
    <w:multiLevelType w:val="hybridMultilevel"/>
    <w:tmpl w:val="1282895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231AD0"/>
    <w:multiLevelType w:val="hybridMultilevel"/>
    <w:tmpl w:val="9CB8C072"/>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3C221C"/>
    <w:multiLevelType w:val="hybridMultilevel"/>
    <w:tmpl w:val="72327F0A"/>
    <w:lvl w:ilvl="0" w:tplc="D4265CC4">
      <w:start w:val="9"/>
      <w:numFmt w:val="bullet"/>
      <w:lvlText w:val="−"/>
      <w:lvlJc w:val="left"/>
      <w:pPr>
        <w:ind w:left="720" w:hanging="360"/>
      </w:pPr>
      <w:rPr>
        <w:rFonts w:ascii="Calibri" w:eastAsia="Calibri" w:hAnsi="Calibri" w:cs="Calibri"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3900C7"/>
    <w:multiLevelType w:val="hybridMultilevel"/>
    <w:tmpl w:val="E606FEAC"/>
    <w:lvl w:ilvl="0" w:tplc="D4265CC4">
      <w:start w:val="9"/>
      <w:numFmt w:val="bullet"/>
      <w:lvlText w:val="−"/>
      <w:lvlJc w:val="left"/>
      <w:pPr>
        <w:ind w:left="765" w:hanging="360"/>
      </w:pPr>
      <w:rPr>
        <w:rFonts w:ascii="Calibri" w:eastAsia="Calibr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7" w15:restartNumberingAfterBreak="0">
    <w:nsid w:val="36371DC2"/>
    <w:multiLevelType w:val="hybridMultilevel"/>
    <w:tmpl w:val="8C4EFD4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353621"/>
    <w:multiLevelType w:val="hybridMultilevel"/>
    <w:tmpl w:val="B5ECCF24"/>
    <w:lvl w:ilvl="0" w:tplc="305CB836">
      <w:start w:val="1"/>
      <w:numFmt w:val="bullet"/>
      <w:lvlText w:val=""/>
      <w:lvlJc w:val="left"/>
      <w:pPr>
        <w:ind w:left="587"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290FE5"/>
    <w:multiLevelType w:val="hybridMultilevel"/>
    <w:tmpl w:val="0BA886C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115CE8"/>
    <w:multiLevelType w:val="hybridMultilevel"/>
    <w:tmpl w:val="D6286A5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5A70B3"/>
    <w:multiLevelType w:val="hybridMultilevel"/>
    <w:tmpl w:val="A632707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4E10CF"/>
    <w:multiLevelType w:val="hybridMultilevel"/>
    <w:tmpl w:val="03A8A014"/>
    <w:lvl w:ilvl="0" w:tplc="AAD2EF72">
      <w:start w:val="1"/>
      <w:numFmt w:val="lowerLetter"/>
      <w:pStyle w:val="Naslov3"/>
      <w:lvlText w:val="%1)"/>
      <w:lvlJc w:val="left"/>
      <w:pPr>
        <w:ind w:left="1425" w:hanging="7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9F91DC0"/>
    <w:multiLevelType w:val="hybridMultilevel"/>
    <w:tmpl w:val="2CBCB51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693BE1"/>
    <w:multiLevelType w:val="hybridMultilevel"/>
    <w:tmpl w:val="C30C5FC2"/>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ED7395"/>
    <w:multiLevelType w:val="hybridMultilevel"/>
    <w:tmpl w:val="F6F6CD98"/>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CB4635"/>
    <w:multiLevelType w:val="hybridMultilevel"/>
    <w:tmpl w:val="2AB6DA4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EE6C27"/>
    <w:multiLevelType w:val="hybridMultilevel"/>
    <w:tmpl w:val="CD803044"/>
    <w:lvl w:ilvl="0" w:tplc="D4265CC4">
      <w:start w:val="9"/>
      <w:numFmt w:val="bullet"/>
      <w:lvlText w:val="−"/>
      <w:lvlJc w:val="left"/>
      <w:pPr>
        <w:ind w:left="587"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7B3E10"/>
    <w:multiLevelType w:val="hybridMultilevel"/>
    <w:tmpl w:val="5B788B7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086166"/>
    <w:multiLevelType w:val="hybridMultilevel"/>
    <w:tmpl w:val="BCC8CD7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F04B66"/>
    <w:multiLevelType w:val="hybridMultilevel"/>
    <w:tmpl w:val="BBF2CC8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A03D6C"/>
    <w:multiLevelType w:val="hybridMultilevel"/>
    <w:tmpl w:val="D69A6818"/>
    <w:lvl w:ilvl="0" w:tplc="CA8E1E0C">
      <w:start w:val="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B00BA0"/>
    <w:multiLevelType w:val="hybridMultilevel"/>
    <w:tmpl w:val="3D66BD66"/>
    <w:lvl w:ilvl="0" w:tplc="2376CC60">
      <w:start w:val="1"/>
      <w:numFmt w:val="decimal"/>
      <w:pStyle w:val="Tabela-naslov"/>
      <w:lvlText w:val="Tabela %1.:"/>
      <w:lvlJc w:val="left"/>
      <w:pPr>
        <w:tabs>
          <w:tab w:val="num" w:pos="1418"/>
        </w:tabs>
        <w:ind w:left="2609" w:hanging="1191"/>
      </w:pPr>
    </w:lvl>
    <w:lvl w:ilvl="1" w:tplc="04240019">
      <w:start w:val="1"/>
      <w:numFmt w:val="lowerLetter"/>
      <w:lvlText w:val="%2."/>
      <w:lvlJc w:val="left"/>
      <w:pPr>
        <w:tabs>
          <w:tab w:val="num" w:pos="2678"/>
        </w:tabs>
        <w:ind w:left="2678" w:hanging="360"/>
      </w:pPr>
    </w:lvl>
    <w:lvl w:ilvl="2" w:tplc="0424001B">
      <w:start w:val="1"/>
      <w:numFmt w:val="lowerRoman"/>
      <w:lvlText w:val="%3."/>
      <w:lvlJc w:val="right"/>
      <w:pPr>
        <w:tabs>
          <w:tab w:val="num" w:pos="3398"/>
        </w:tabs>
        <w:ind w:left="3398" w:hanging="180"/>
      </w:pPr>
    </w:lvl>
    <w:lvl w:ilvl="3" w:tplc="0424000F">
      <w:start w:val="1"/>
      <w:numFmt w:val="decimal"/>
      <w:lvlText w:val="%4."/>
      <w:lvlJc w:val="left"/>
      <w:pPr>
        <w:tabs>
          <w:tab w:val="num" w:pos="4118"/>
        </w:tabs>
        <w:ind w:left="4118" w:hanging="360"/>
      </w:pPr>
    </w:lvl>
    <w:lvl w:ilvl="4" w:tplc="04240019">
      <w:start w:val="1"/>
      <w:numFmt w:val="lowerLetter"/>
      <w:lvlText w:val="%5."/>
      <w:lvlJc w:val="left"/>
      <w:pPr>
        <w:tabs>
          <w:tab w:val="num" w:pos="4838"/>
        </w:tabs>
        <w:ind w:left="4838" w:hanging="360"/>
      </w:pPr>
    </w:lvl>
    <w:lvl w:ilvl="5" w:tplc="0424001B">
      <w:start w:val="1"/>
      <w:numFmt w:val="lowerRoman"/>
      <w:lvlText w:val="%6."/>
      <w:lvlJc w:val="right"/>
      <w:pPr>
        <w:tabs>
          <w:tab w:val="num" w:pos="5558"/>
        </w:tabs>
        <w:ind w:left="5558" w:hanging="180"/>
      </w:pPr>
    </w:lvl>
    <w:lvl w:ilvl="6" w:tplc="0424000F">
      <w:start w:val="1"/>
      <w:numFmt w:val="decimal"/>
      <w:lvlText w:val="%7."/>
      <w:lvlJc w:val="left"/>
      <w:pPr>
        <w:tabs>
          <w:tab w:val="num" w:pos="6278"/>
        </w:tabs>
        <w:ind w:left="6278" w:hanging="360"/>
      </w:pPr>
    </w:lvl>
    <w:lvl w:ilvl="7" w:tplc="04240019">
      <w:start w:val="1"/>
      <w:numFmt w:val="lowerLetter"/>
      <w:lvlText w:val="%8."/>
      <w:lvlJc w:val="left"/>
      <w:pPr>
        <w:tabs>
          <w:tab w:val="num" w:pos="6998"/>
        </w:tabs>
        <w:ind w:left="6998" w:hanging="360"/>
      </w:pPr>
    </w:lvl>
    <w:lvl w:ilvl="8" w:tplc="0424001B">
      <w:start w:val="1"/>
      <w:numFmt w:val="lowerRoman"/>
      <w:lvlText w:val="%9."/>
      <w:lvlJc w:val="right"/>
      <w:pPr>
        <w:tabs>
          <w:tab w:val="num" w:pos="7718"/>
        </w:tabs>
        <w:ind w:left="7718" w:hanging="180"/>
      </w:pPr>
    </w:lvl>
  </w:abstractNum>
  <w:abstractNum w:abstractNumId="33" w15:restartNumberingAfterBreak="0">
    <w:nsid w:val="5DE313EA"/>
    <w:multiLevelType w:val="hybridMultilevel"/>
    <w:tmpl w:val="48880E9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225EF9"/>
    <w:multiLevelType w:val="hybridMultilevel"/>
    <w:tmpl w:val="8F60C49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2B3A7C"/>
    <w:multiLevelType w:val="hybridMultilevel"/>
    <w:tmpl w:val="E3CEE65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0830F5"/>
    <w:multiLevelType w:val="hybridMultilevel"/>
    <w:tmpl w:val="D0D28336"/>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EB0F1E"/>
    <w:multiLevelType w:val="hybridMultilevel"/>
    <w:tmpl w:val="3C364A44"/>
    <w:lvl w:ilvl="0" w:tplc="D4265CC4">
      <w:start w:val="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EB2FD4"/>
    <w:multiLevelType w:val="hybridMultilevel"/>
    <w:tmpl w:val="415CCA78"/>
    <w:lvl w:ilvl="0" w:tplc="D4265CC4">
      <w:start w:val="9"/>
      <w:numFmt w:val="bullet"/>
      <w:lvlText w:val="−"/>
      <w:lvlJc w:val="left"/>
      <w:pPr>
        <w:ind w:left="587"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1733F3"/>
    <w:multiLevelType w:val="hybridMultilevel"/>
    <w:tmpl w:val="8DCA0F34"/>
    <w:lvl w:ilvl="0" w:tplc="A9047A8C">
      <w:start w:val="1"/>
      <w:numFmt w:val="decimal"/>
      <w:pStyle w:val="Naslov2"/>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19F315D"/>
    <w:multiLevelType w:val="hybridMultilevel"/>
    <w:tmpl w:val="E0CEF556"/>
    <w:lvl w:ilvl="0" w:tplc="820A5344">
      <w:start w:val="326"/>
      <w:numFmt w:val="bullet"/>
      <w:pStyle w:val="Natevanje2"/>
      <w:lvlText w:val="-"/>
      <w:lvlJc w:val="left"/>
      <w:pPr>
        <w:ind w:left="928" w:hanging="360"/>
      </w:pPr>
      <w:rPr>
        <w:rFonts w:ascii="Times New Roman" w:eastAsia="Times New Roman" w:hAnsi="Times New Roman" w:cs="Times New Roman" w:hint="default"/>
      </w:rPr>
    </w:lvl>
    <w:lvl w:ilvl="1" w:tplc="04240003">
      <w:start w:val="1"/>
      <w:numFmt w:val="bullet"/>
      <w:lvlText w:val="o"/>
      <w:lvlJc w:val="left"/>
      <w:pPr>
        <w:tabs>
          <w:tab w:val="num" w:pos="3784"/>
        </w:tabs>
        <w:ind w:left="3784" w:hanging="360"/>
      </w:pPr>
      <w:rPr>
        <w:rFonts w:ascii="Courier New" w:hAnsi="Courier New" w:cs="Courier New" w:hint="default"/>
      </w:rPr>
    </w:lvl>
    <w:lvl w:ilvl="2" w:tplc="04240005">
      <w:start w:val="1"/>
      <w:numFmt w:val="bullet"/>
      <w:lvlText w:val=""/>
      <w:lvlJc w:val="left"/>
      <w:pPr>
        <w:tabs>
          <w:tab w:val="num" w:pos="4504"/>
        </w:tabs>
        <w:ind w:left="4504" w:hanging="360"/>
      </w:pPr>
      <w:rPr>
        <w:rFonts w:ascii="Wingdings" w:hAnsi="Wingdings" w:hint="default"/>
      </w:rPr>
    </w:lvl>
    <w:lvl w:ilvl="3" w:tplc="04240001">
      <w:start w:val="1"/>
      <w:numFmt w:val="bullet"/>
      <w:lvlText w:val=""/>
      <w:lvlJc w:val="left"/>
      <w:pPr>
        <w:tabs>
          <w:tab w:val="num" w:pos="5224"/>
        </w:tabs>
        <w:ind w:left="5224" w:hanging="360"/>
      </w:pPr>
      <w:rPr>
        <w:rFonts w:ascii="Symbol" w:hAnsi="Symbol" w:hint="default"/>
      </w:rPr>
    </w:lvl>
    <w:lvl w:ilvl="4" w:tplc="04240003" w:tentative="1">
      <w:start w:val="1"/>
      <w:numFmt w:val="bullet"/>
      <w:lvlText w:val="o"/>
      <w:lvlJc w:val="left"/>
      <w:pPr>
        <w:tabs>
          <w:tab w:val="num" w:pos="5944"/>
        </w:tabs>
        <w:ind w:left="5944" w:hanging="360"/>
      </w:pPr>
      <w:rPr>
        <w:rFonts w:ascii="Courier New" w:hAnsi="Courier New" w:cs="Courier New" w:hint="default"/>
      </w:rPr>
    </w:lvl>
    <w:lvl w:ilvl="5" w:tplc="04240005" w:tentative="1">
      <w:start w:val="1"/>
      <w:numFmt w:val="bullet"/>
      <w:lvlText w:val=""/>
      <w:lvlJc w:val="left"/>
      <w:pPr>
        <w:tabs>
          <w:tab w:val="num" w:pos="6664"/>
        </w:tabs>
        <w:ind w:left="6664" w:hanging="360"/>
      </w:pPr>
      <w:rPr>
        <w:rFonts w:ascii="Wingdings" w:hAnsi="Wingdings" w:hint="default"/>
      </w:rPr>
    </w:lvl>
    <w:lvl w:ilvl="6" w:tplc="04240001" w:tentative="1">
      <w:start w:val="1"/>
      <w:numFmt w:val="bullet"/>
      <w:lvlText w:val=""/>
      <w:lvlJc w:val="left"/>
      <w:pPr>
        <w:tabs>
          <w:tab w:val="num" w:pos="7384"/>
        </w:tabs>
        <w:ind w:left="7384" w:hanging="360"/>
      </w:pPr>
      <w:rPr>
        <w:rFonts w:ascii="Symbol" w:hAnsi="Symbol" w:hint="default"/>
      </w:rPr>
    </w:lvl>
    <w:lvl w:ilvl="7" w:tplc="04240003" w:tentative="1">
      <w:start w:val="1"/>
      <w:numFmt w:val="bullet"/>
      <w:lvlText w:val="o"/>
      <w:lvlJc w:val="left"/>
      <w:pPr>
        <w:tabs>
          <w:tab w:val="num" w:pos="8104"/>
        </w:tabs>
        <w:ind w:left="8104" w:hanging="360"/>
      </w:pPr>
      <w:rPr>
        <w:rFonts w:ascii="Courier New" w:hAnsi="Courier New" w:cs="Courier New" w:hint="default"/>
      </w:rPr>
    </w:lvl>
    <w:lvl w:ilvl="8" w:tplc="04240005" w:tentative="1">
      <w:start w:val="1"/>
      <w:numFmt w:val="bullet"/>
      <w:lvlText w:val=""/>
      <w:lvlJc w:val="left"/>
      <w:pPr>
        <w:tabs>
          <w:tab w:val="num" w:pos="8824"/>
        </w:tabs>
        <w:ind w:left="8824" w:hanging="360"/>
      </w:pPr>
      <w:rPr>
        <w:rFonts w:ascii="Wingdings" w:hAnsi="Wingdings" w:hint="default"/>
      </w:rPr>
    </w:lvl>
  </w:abstractNum>
  <w:abstractNum w:abstractNumId="41" w15:restartNumberingAfterBreak="0">
    <w:nsid w:val="76B375C6"/>
    <w:multiLevelType w:val="hybridMultilevel"/>
    <w:tmpl w:val="D7D460B6"/>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9941D9"/>
    <w:multiLevelType w:val="hybridMultilevel"/>
    <w:tmpl w:val="CBDA19E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8469DF"/>
    <w:multiLevelType w:val="multilevel"/>
    <w:tmpl w:val="5A76F21E"/>
    <w:lvl w:ilvl="0">
      <w:start w:val="1"/>
      <w:numFmt w:val="decimal"/>
      <w:pStyle w:val="Naslov1"/>
      <w:lvlText w:val="%1"/>
      <w:lvlJc w:val="left"/>
      <w:pPr>
        <w:ind w:left="360" w:hanging="360"/>
      </w:pPr>
      <w:rPr>
        <w:rFonts w:ascii="Calibri" w:hAnsi="Calibri"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4" w15:restartNumberingAfterBreak="0">
    <w:nsid w:val="7E5A23FC"/>
    <w:multiLevelType w:val="hybridMultilevel"/>
    <w:tmpl w:val="83643D1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40"/>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4"/>
  </w:num>
  <w:num w:numId="7">
    <w:abstractNumId w:val="39"/>
  </w:num>
  <w:num w:numId="8">
    <w:abstractNumId w:val="6"/>
  </w:num>
  <w:num w:numId="9">
    <w:abstractNumId w:val="8"/>
  </w:num>
  <w:num w:numId="10">
    <w:abstractNumId w:val="2"/>
  </w:num>
  <w:num w:numId="11">
    <w:abstractNumId w:val="3"/>
  </w:num>
  <w:num w:numId="12">
    <w:abstractNumId w:val="10"/>
    <w:lvlOverride w:ilvl="0">
      <w:startOverride w:val="1"/>
    </w:lvlOverride>
  </w:num>
  <w:num w:numId="13">
    <w:abstractNumId w:val="22"/>
  </w:num>
  <w:num w:numId="14">
    <w:abstractNumId w:val="22"/>
    <w:lvlOverride w:ilvl="0">
      <w:startOverride w:val="1"/>
    </w:lvlOverride>
  </w:num>
  <w:num w:numId="15">
    <w:abstractNumId w:val="26"/>
  </w:num>
  <w:num w:numId="16">
    <w:abstractNumId w:val="34"/>
  </w:num>
  <w:num w:numId="17">
    <w:abstractNumId w:val="15"/>
  </w:num>
  <w:num w:numId="18">
    <w:abstractNumId w:val="16"/>
  </w:num>
  <w:num w:numId="19">
    <w:abstractNumId w:val="33"/>
  </w:num>
  <w:num w:numId="20">
    <w:abstractNumId w:val="1"/>
  </w:num>
  <w:num w:numId="21">
    <w:abstractNumId w:val="11"/>
  </w:num>
  <w:num w:numId="22">
    <w:abstractNumId w:val="31"/>
  </w:num>
  <w:num w:numId="23">
    <w:abstractNumId w:val="7"/>
  </w:num>
  <w:num w:numId="24">
    <w:abstractNumId w:val="0"/>
  </w:num>
  <w:num w:numId="25">
    <w:abstractNumId w:val="44"/>
  </w:num>
  <w:num w:numId="26">
    <w:abstractNumId w:val="25"/>
  </w:num>
  <w:num w:numId="27">
    <w:abstractNumId w:val="23"/>
  </w:num>
  <w:num w:numId="28">
    <w:abstractNumId w:val="14"/>
  </w:num>
  <w:num w:numId="29">
    <w:abstractNumId w:val="12"/>
  </w:num>
  <w:num w:numId="30">
    <w:abstractNumId w:val="27"/>
  </w:num>
  <w:num w:numId="31">
    <w:abstractNumId w:val="20"/>
  </w:num>
  <w:num w:numId="32">
    <w:abstractNumId w:val="17"/>
  </w:num>
  <w:num w:numId="33">
    <w:abstractNumId w:val="24"/>
  </w:num>
  <w:num w:numId="34">
    <w:abstractNumId w:val="9"/>
  </w:num>
  <w:num w:numId="35">
    <w:abstractNumId w:val="36"/>
  </w:num>
  <w:num w:numId="36">
    <w:abstractNumId w:val="21"/>
  </w:num>
  <w:num w:numId="37">
    <w:abstractNumId w:val="30"/>
  </w:num>
  <w:num w:numId="38">
    <w:abstractNumId w:val="19"/>
  </w:num>
  <w:num w:numId="39">
    <w:abstractNumId w:val="28"/>
  </w:num>
  <w:num w:numId="40">
    <w:abstractNumId w:val="37"/>
  </w:num>
  <w:num w:numId="41">
    <w:abstractNumId w:val="10"/>
  </w:num>
  <w:num w:numId="42">
    <w:abstractNumId w:val="42"/>
  </w:num>
  <w:num w:numId="43">
    <w:abstractNumId w:val="35"/>
  </w:num>
  <w:num w:numId="44">
    <w:abstractNumId w:val="29"/>
  </w:num>
  <w:num w:numId="45">
    <w:abstractNumId w:val="38"/>
  </w:num>
  <w:num w:numId="46">
    <w:abstractNumId w:val="41"/>
  </w:num>
  <w:num w:numId="47">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mirrorMargi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DE"/>
    <w:rsid w:val="00000298"/>
    <w:rsid w:val="00000516"/>
    <w:rsid w:val="0000091E"/>
    <w:rsid w:val="00000A42"/>
    <w:rsid w:val="00000CBA"/>
    <w:rsid w:val="00000F88"/>
    <w:rsid w:val="00001CA4"/>
    <w:rsid w:val="00002324"/>
    <w:rsid w:val="00002EB5"/>
    <w:rsid w:val="00002EC3"/>
    <w:rsid w:val="0000310F"/>
    <w:rsid w:val="00003A91"/>
    <w:rsid w:val="00003FD0"/>
    <w:rsid w:val="000050A2"/>
    <w:rsid w:val="000051CE"/>
    <w:rsid w:val="000051FB"/>
    <w:rsid w:val="00005AFD"/>
    <w:rsid w:val="00006325"/>
    <w:rsid w:val="00006385"/>
    <w:rsid w:val="0000640D"/>
    <w:rsid w:val="000066DE"/>
    <w:rsid w:val="000069B7"/>
    <w:rsid w:val="00006E35"/>
    <w:rsid w:val="000070E0"/>
    <w:rsid w:val="00007234"/>
    <w:rsid w:val="00007490"/>
    <w:rsid w:val="00007A11"/>
    <w:rsid w:val="00007A15"/>
    <w:rsid w:val="00007B20"/>
    <w:rsid w:val="00007D0B"/>
    <w:rsid w:val="000101B3"/>
    <w:rsid w:val="0001023E"/>
    <w:rsid w:val="00011399"/>
    <w:rsid w:val="00011496"/>
    <w:rsid w:val="00011959"/>
    <w:rsid w:val="00011B8A"/>
    <w:rsid w:val="0001215A"/>
    <w:rsid w:val="00012186"/>
    <w:rsid w:val="0001223E"/>
    <w:rsid w:val="0001225D"/>
    <w:rsid w:val="00012413"/>
    <w:rsid w:val="000127BA"/>
    <w:rsid w:val="000135C8"/>
    <w:rsid w:val="00013D60"/>
    <w:rsid w:val="00013DE1"/>
    <w:rsid w:val="0001429B"/>
    <w:rsid w:val="000145E0"/>
    <w:rsid w:val="000148DD"/>
    <w:rsid w:val="00014E80"/>
    <w:rsid w:val="0001500A"/>
    <w:rsid w:val="00015433"/>
    <w:rsid w:val="00015720"/>
    <w:rsid w:val="00015B19"/>
    <w:rsid w:val="00015CFD"/>
    <w:rsid w:val="00015D8E"/>
    <w:rsid w:val="000160E8"/>
    <w:rsid w:val="000165EE"/>
    <w:rsid w:val="00016812"/>
    <w:rsid w:val="000172BC"/>
    <w:rsid w:val="0001784F"/>
    <w:rsid w:val="000203A5"/>
    <w:rsid w:val="00020705"/>
    <w:rsid w:val="0002077F"/>
    <w:rsid w:val="000208F0"/>
    <w:rsid w:val="00020CCE"/>
    <w:rsid w:val="00020D94"/>
    <w:rsid w:val="00020F07"/>
    <w:rsid w:val="0002124E"/>
    <w:rsid w:val="00021319"/>
    <w:rsid w:val="0002147F"/>
    <w:rsid w:val="00021777"/>
    <w:rsid w:val="00021976"/>
    <w:rsid w:val="00021A4B"/>
    <w:rsid w:val="00021D13"/>
    <w:rsid w:val="0002214D"/>
    <w:rsid w:val="0002243F"/>
    <w:rsid w:val="00022C5A"/>
    <w:rsid w:val="00022FDF"/>
    <w:rsid w:val="00023093"/>
    <w:rsid w:val="00023531"/>
    <w:rsid w:val="00023732"/>
    <w:rsid w:val="00023CE0"/>
    <w:rsid w:val="00023EAA"/>
    <w:rsid w:val="00023F3A"/>
    <w:rsid w:val="0002405C"/>
    <w:rsid w:val="00024514"/>
    <w:rsid w:val="00024A6D"/>
    <w:rsid w:val="00024FBE"/>
    <w:rsid w:val="0002512A"/>
    <w:rsid w:val="00025238"/>
    <w:rsid w:val="00025712"/>
    <w:rsid w:val="00025B26"/>
    <w:rsid w:val="00025CE1"/>
    <w:rsid w:val="000267AD"/>
    <w:rsid w:val="00026D58"/>
    <w:rsid w:val="000270EA"/>
    <w:rsid w:val="000272FC"/>
    <w:rsid w:val="000274B0"/>
    <w:rsid w:val="000274F6"/>
    <w:rsid w:val="00027676"/>
    <w:rsid w:val="0002768E"/>
    <w:rsid w:val="000276EF"/>
    <w:rsid w:val="000277B6"/>
    <w:rsid w:val="00030099"/>
    <w:rsid w:val="000307A3"/>
    <w:rsid w:val="00031616"/>
    <w:rsid w:val="000316F9"/>
    <w:rsid w:val="0003210E"/>
    <w:rsid w:val="000328AE"/>
    <w:rsid w:val="00032C09"/>
    <w:rsid w:val="00032DDC"/>
    <w:rsid w:val="00032FC8"/>
    <w:rsid w:val="0003338C"/>
    <w:rsid w:val="00033722"/>
    <w:rsid w:val="00034265"/>
    <w:rsid w:val="00035309"/>
    <w:rsid w:val="000355F8"/>
    <w:rsid w:val="00035E6F"/>
    <w:rsid w:val="000363E4"/>
    <w:rsid w:val="00037727"/>
    <w:rsid w:val="00037A2B"/>
    <w:rsid w:val="0004003A"/>
    <w:rsid w:val="00040543"/>
    <w:rsid w:val="000405D0"/>
    <w:rsid w:val="00040B91"/>
    <w:rsid w:val="00040D89"/>
    <w:rsid w:val="00040F01"/>
    <w:rsid w:val="000411E3"/>
    <w:rsid w:val="00041210"/>
    <w:rsid w:val="00041632"/>
    <w:rsid w:val="00041B0F"/>
    <w:rsid w:val="00041F4F"/>
    <w:rsid w:val="00042268"/>
    <w:rsid w:val="000423F1"/>
    <w:rsid w:val="00042E6B"/>
    <w:rsid w:val="00042E71"/>
    <w:rsid w:val="00042E7E"/>
    <w:rsid w:val="00043425"/>
    <w:rsid w:val="0004365D"/>
    <w:rsid w:val="0004394A"/>
    <w:rsid w:val="00043BE3"/>
    <w:rsid w:val="0004479A"/>
    <w:rsid w:val="00044988"/>
    <w:rsid w:val="00044E1E"/>
    <w:rsid w:val="00044EB7"/>
    <w:rsid w:val="00045633"/>
    <w:rsid w:val="00045798"/>
    <w:rsid w:val="00045A2F"/>
    <w:rsid w:val="00045D1D"/>
    <w:rsid w:val="00045EFB"/>
    <w:rsid w:val="000465FA"/>
    <w:rsid w:val="00046CC1"/>
    <w:rsid w:val="00046CED"/>
    <w:rsid w:val="00046D70"/>
    <w:rsid w:val="0004710A"/>
    <w:rsid w:val="00047F6D"/>
    <w:rsid w:val="00047F78"/>
    <w:rsid w:val="00050058"/>
    <w:rsid w:val="0005131B"/>
    <w:rsid w:val="0005135A"/>
    <w:rsid w:val="000514C3"/>
    <w:rsid w:val="00051896"/>
    <w:rsid w:val="00051AAB"/>
    <w:rsid w:val="00051D81"/>
    <w:rsid w:val="0005220D"/>
    <w:rsid w:val="0005243D"/>
    <w:rsid w:val="00052461"/>
    <w:rsid w:val="00052A7C"/>
    <w:rsid w:val="00053039"/>
    <w:rsid w:val="00053672"/>
    <w:rsid w:val="00053C18"/>
    <w:rsid w:val="00053EC5"/>
    <w:rsid w:val="000541E1"/>
    <w:rsid w:val="000544E5"/>
    <w:rsid w:val="00054991"/>
    <w:rsid w:val="00054B16"/>
    <w:rsid w:val="000551F1"/>
    <w:rsid w:val="00055203"/>
    <w:rsid w:val="0005527C"/>
    <w:rsid w:val="00055439"/>
    <w:rsid w:val="000556C8"/>
    <w:rsid w:val="00055CB8"/>
    <w:rsid w:val="00055EC4"/>
    <w:rsid w:val="000564F2"/>
    <w:rsid w:val="00056571"/>
    <w:rsid w:val="00056FF5"/>
    <w:rsid w:val="00057273"/>
    <w:rsid w:val="00057FBA"/>
    <w:rsid w:val="00060BAD"/>
    <w:rsid w:val="00060D34"/>
    <w:rsid w:val="00061191"/>
    <w:rsid w:val="000611CD"/>
    <w:rsid w:val="00061944"/>
    <w:rsid w:val="00061A1E"/>
    <w:rsid w:val="00061EAC"/>
    <w:rsid w:val="0006200F"/>
    <w:rsid w:val="000621A0"/>
    <w:rsid w:val="00062967"/>
    <w:rsid w:val="00062DE0"/>
    <w:rsid w:val="00063029"/>
    <w:rsid w:val="00063105"/>
    <w:rsid w:val="00063A67"/>
    <w:rsid w:val="00063E25"/>
    <w:rsid w:val="000642C9"/>
    <w:rsid w:val="0006488C"/>
    <w:rsid w:val="00064EFD"/>
    <w:rsid w:val="00064FB3"/>
    <w:rsid w:val="000654EE"/>
    <w:rsid w:val="000656C8"/>
    <w:rsid w:val="000658F3"/>
    <w:rsid w:val="0006593C"/>
    <w:rsid w:val="00065A13"/>
    <w:rsid w:val="00065DEF"/>
    <w:rsid w:val="0006621B"/>
    <w:rsid w:val="00066242"/>
    <w:rsid w:val="0006686A"/>
    <w:rsid w:val="00066B6A"/>
    <w:rsid w:val="00066DA8"/>
    <w:rsid w:val="00066EB7"/>
    <w:rsid w:val="00066FF8"/>
    <w:rsid w:val="000670D7"/>
    <w:rsid w:val="00067414"/>
    <w:rsid w:val="00067730"/>
    <w:rsid w:val="00067978"/>
    <w:rsid w:val="000679D2"/>
    <w:rsid w:val="00067EE9"/>
    <w:rsid w:val="00067FDE"/>
    <w:rsid w:val="00070727"/>
    <w:rsid w:val="000708E0"/>
    <w:rsid w:val="00070F4C"/>
    <w:rsid w:val="00071146"/>
    <w:rsid w:val="00071749"/>
    <w:rsid w:val="00071D2A"/>
    <w:rsid w:val="00071DEB"/>
    <w:rsid w:val="00072490"/>
    <w:rsid w:val="000724A4"/>
    <w:rsid w:val="00072F7F"/>
    <w:rsid w:val="0007305A"/>
    <w:rsid w:val="00073145"/>
    <w:rsid w:val="00073637"/>
    <w:rsid w:val="00073B03"/>
    <w:rsid w:val="00073E60"/>
    <w:rsid w:val="000741E8"/>
    <w:rsid w:val="000743CF"/>
    <w:rsid w:val="000744E7"/>
    <w:rsid w:val="00074CE5"/>
    <w:rsid w:val="00074FFB"/>
    <w:rsid w:val="00075074"/>
    <w:rsid w:val="000754BB"/>
    <w:rsid w:val="00075624"/>
    <w:rsid w:val="00075CE7"/>
    <w:rsid w:val="00075E11"/>
    <w:rsid w:val="000767A7"/>
    <w:rsid w:val="00076CA7"/>
    <w:rsid w:val="00076CBB"/>
    <w:rsid w:val="00076DBD"/>
    <w:rsid w:val="000773B3"/>
    <w:rsid w:val="000774C4"/>
    <w:rsid w:val="0007751D"/>
    <w:rsid w:val="0007754A"/>
    <w:rsid w:val="0007758D"/>
    <w:rsid w:val="000777BD"/>
    <w:rsid w:val="00077B83"/>
    <w:rsid w:val="00077C4D"/>
    <w:rsid w:val="00077C90"/>
    <w:rsid w:val="000805CC"/>
    <w:rsid w:val="00080720"/>
    <w:rsid w:val="00080D29"/>
    <w:rsid w:val="00081677"/>
    <w:rsid w:val="00081CE8"/>
    <w:rsid w:val="000820A2"/>
    <w:rsid w:val="000820AC"/>
    <w:rsid w:val="00082375"/>
    <w:rsid w:val="00082B11"/>
    <w:rsid w:val="00082B75"/>
    <w:rsid w:val="00082FBA"/>
    <w:rsid w:val="000832BC"/>
    <w:rsid w:val="0008370D"/>
    <w:rsid w:val="0008398E"/>
    <w:rsid w:val="00083B23"/>
    <w:rsid w:val="00083C4D"/>
    <w:rsid w:val="00083C8A"/>
    <w:rsid w:val="00084D00"/>
    <w:rsid w:val="00084E33"/>
    <w:rsid w:val="00085341"/>
    <w:rsid w:val="000854CF"/>
    <w:rsid w:val="00085A3A"/>
    <w:rsid w:val="00085F0C"/>
    <w:rsid w:val="000860D8"/>
    <w:rsid w:val="00086238"/>
    <w:rsid w:val="000871D9"/>
    <w:rsid w:val="000873D4"/>
    <w:rsid w:val="000879F6"/>
    <w:rsid w:val="00087CE9"/>
    <w:rsid w:val="00087D10"/>
    <w:rsid w:val="00087D71"/>
    <w:rsid w:val="00087ED0"/>
    <w:rsid w:val="00090557"/>
    <w:rsid w:val="000910D0"/>
    <w:rsid w:val="00091338"/>
    <w:rsid w:val="000915B2"/>
    <w:rsid w:val="00091859"/>
    <w:rsid w:val="00091AAA"/>
    <w:rsid w:val="000920E5"/>
    <w:rsid w:val="000929B8"/>
    <w:rsid w:val="00092ABF"/>
    <w:rsid w:val="00092F58"/>
    <w:rsid w:val="000932C6"/>
    <w:rsid w:val="00093447"/>
    <w:rsid w:val="00093755"/>
    <w:rsid w:val="000938F0"/>
    <w:rsid w:val="0009479F"/>
    <w:rsid w:val="00094945"/>
    <w:rsid w:val="00094ABC"/>
    <w:rsid w:val="00095466"/>
    <w:rsid w:val="0009568B"/>
    <w:rsid w:val="0009585A"/>
    <w:rsid w:val="000960EE"/>
    <w:rsid w:val="000966E4"/>
    <w:rsid w:val="0009685A"/>
    <w:rsid w:val="00096D6C"/>
    <w:rsid w:val="00096F97"/>
    <w:rsid w:val="00097502"/>
    <w:rsid w:val="00097BE8"/>
    <w:rsid w:val="000A02E4"/>
    <w:rsid w:val="000A0574"/>
    <w:rsid w:val="000A088D"/>
    <w:rsid w:val="000A0BBD"/>
    <w:rsid w:val="000A0C85"/>
    <w:rsid w:val="000A15D8"/>
    <w:rsid w:val="000A2043"/>
    <w:rsid w:val="000A20A8"/>
    <w:rsid w:val="000A234A"/>
    <w:rsid w:val="000A25D0"/>
    <w:rsid w:val="000A29D8"/>
    <w:rsid w:val="000A2FC4"/>
    <w:rsid w:val="000A3868"/>
    <w:rsid w:val="000A38C4"/>
    <w:rsid w:val="000A3979"/>
    <w:rsid w:val="000A3F01"/>
    <w:rsid w:val="000A4124"/>
    <w:rsid w:val="000A4478"/>
    <w:rsid w:val="000A46DB"/>
    <w:rsid w:val="000A4A09"/>
    <w:rsid w:val="000A4AF1"/>
    <w:rsid w:val="000A4F37"/>
    <w:rsid w:val="000A4FAD"/>
    <w:rsid w:val="000A4FF7"/>
    <w:rsid w:val="000A50E3"/>
    <w:rsid w:val="000A5408"/>
    <w:rsid w:val="000A545B"/>
    <w:rsid w:val="000A56F7"/>
    <w:rsid w:val="000A5963"/>
    <w:rsid w:val="000A5BDC"/>
    <w:rsid w:val="000A6315"/>
    <w:rsid w:val="000A6A39"/>
    <w:rsid w:val="000A714D"/>
    <w:rsid w:val="000A7316"/>
    <w:rsid w:val="000A73B5"/>
    <w:rsid w:val="000A746D"/>
    <w:rsid w:val="000A7B23"/>
    <w:rsid w:val="000A7DC5"/>
    <w:rsid w:val="000B03EC"/>
    <w:rsid w:val="000B05A7"/>
    <w:rsid w:val="000B05F9"/>
    <w:rsid w:val="000B0622"/>
    <w:rsid w:val="000B06E8"/>
    <w:rsid w:val="000B0CEA"/>
    <w:rsid w:val="000B0FA7"/>
    <w:rsid w:val="000B12EF"/>
    <w:rsid w:val="000B15A8"/>
    <w:rsid w:val="000B16AC"/>
    <w:rsid w:val="000B1DE1"/>
    <w:rsid w:val="000B1E50"/>
    <w:rsid w:val="000B2016"/>
    <w:rsid w:val="000B2729"/>
    <w:rsid w:val="000B2A65"/>
    <w:rsid w:val="000B2DA8"/>
    <w:rsid w:val="000B3347"/>
    <w:rsid w:val="000B3362"/>
    <w:rsid w:val="000B33E6"/>
    <w:rsid w:val="000B39E6"/>
    <w:rsid w:val="000B3BE7"/>
    <w:rsid w:val="000B3C12"/>
    <w:rsid w:val="000B4685"/>
    <w:rsid w:val="000B4E4B"/>
    <w:rsid w:val="000B564C"/>
    <w:rsid w:val="000B5754"/>
    <w:rsid w:val="000B5879"/>
    <w:rsid w:val="000B6081"/>
    <w:rsid w:val="000B60C7"/>
    <w:rsid w:val="000B64FB"/>
    <w:rsid w:val="000B6932"/>
    <w:rsid w:val="000B74CD"/>
    <w:rsid w:val="000B7709"/>
    <w:rsid w:val="000B78E3"/>
    <w:rsid w:val="000B79CB"/>
    <w:rsid w:val="000B79CD"/>
    <w:rsid w:val="000B79CF"/>
    <w:rsid w:val="000B7B91"/>
    <w:rsid w:val="000C027B"/>
    <w:rsid w:val="000C0441"/>
    <w:rsid w:val="000C0471"/>
    <w:rsid w:val="000C0858"/>
    <w:rsid w:val="000C0916"/>
    <w:rsid w:val="000C0934"/>
    <w:rsid w:val="000C0D5D"/>
    <w:rsid w:val="000C0DED"/>
    <w:rsid w:val="000C0EE5"/>
    <w:rsid w:val="000C113F"/>
    <w:rsid w:val="000C15F7"/>
    <w:rsid w:val="000C17A3"/>
    <w:rsid w:val="000C17D3"/>
    <w:rsid w:val="000C1DBF"/>
    <w:rsid w:val="000C1DE9"/>
    <w:rsid w:val="000C214C"/>
    <w:rsid w:val="000C27FB"/>
    <w:rsid w:val="000C2FE9"/>
    <w:rsid w:val="000C2FF0"/>
    <w:rsid w:val="000C3722"/>
    <w:rsid w:val="000C3EFC"/>
    <w:rsid w:val="000C449A"/>
    <w:rsid w:val="000C5067"/>
    <w:rsid w:val="000C5190"/>
    <w:rsid w:val="000C51CA"/>
    <w:rsid w:val="000C53B2"/>
    <w:rsid w:val="000C558F"/>
    <w:rsid w:val="000C5975"/>
    <w:rsid w:val="000C6470"/>
    <w:rsid w:val="000C67D9"/>
    <w:rsid w:val="000C6813"/>
    <w:rsid w:val="000C682E"/>
    <w:rsid w:val="000C72A5"/>
    <w:rsid w:val="000C72F4"/>
    <w:rsid w:val="000C73B3"/>
    <w:rsid w:val="000C77C3"/>
    <w:rsid w:val="000C7DB3"/>
    <w:rsid w:val="000C7E17"/>
    <w:rsid w:val="000C7F46"/>
    <w:rsid w:val="000D0000"/>
    <w:rsid w:val="000D02CF"/>
    <w:rsid w:val="000D03BC"/>
    <w:rsid w:val="000D0AF4"/>
    <w:rsid w:val="000D0D29"/>
    <w:rsid w:val="000D0D40"/>
    <w:rsid w:val="000D11FF"/>
    <w:rsid w:val="000D15F8"/>
    <w:rsid w:val="000D1A67"/>
    <w:rsid w:val="000D1F19"/>
    <w:rsid w:val="000D2060"/>
    <w:rsid w:val="000D26B8"/>
    <w:rsid w:val="000D28D4"/>
    <w:rsid w:val="000D2D29"/>
    <w:rsid w:val="000D2D34"/>
    <w:rsid w:val="000D2DE7"/>
    <w:rsid w:val="000D303A"/>
    <w:rsid w:val="000D3169"/>
    <w:rsid w:val="000D3188"/>
    <w:rsid w:val="000D3563"/>
    <w:rsid w:val="000D38A9"/>
    <w:rsid w:val="000D3A52"/>
    <w:rsid w:val="000D3CB1"/>
    <w:rsid w:val="000D3E76"/>
    <w:rsid w:val="000D538D"/>
    <w:rsid w:val="000D5D8F"/>
    <w:rsid w:val="000D63AD"/>
    <w:rsid w:val="000D64C1"/>
    <w:rsid w:val="000D6DFF"/>
    <w:rsid w:val="000D728D"/>
    <w:rsid w:val="000D73C9"/>
    <w:rsid w:val="000D787C"/>
    <w:rsid w:val="000D7ACB"/>
    <w:rsid w:val="000D7AEF"/>
    <w:rsid w:val="000D7E7B"/>
    <w:rsid w:val="000E023C"/>
    <w:rsid w:val="000E0411"/>
    <w:rsid w:val="000E04E7"/>
    <w:rsid w:val="000E0841"/>
    <w:rsid w:val="000E1546"/>
    <w:rsid w:val="000E1C0D"/>
    <w:rsid w:val="000E1DC7"/>
    <w:rsid w:val="000E25A9"/>
    <w:rsid w:val="000E2661"/>
    <w:rsid w:val="000E29DB"/>
    <w:rsid w:val="000E32D6"/>
    <w:rsid w:val="000E33FE"/>
    <w:rsid w:val="000E3457"/>
    <w:rsid w:val="000E394A"/>
    <w:rsid w:val="000E3A19"/>
    <w:rsid w:val="000E3C58"/>
    <w:rsid w:val="000E3E60"/>
    <w:rsid w:val="000E4427"/>
    <w:rsid w:val="000E45C1"/>
    <w:rsid w:val="000E4838"/>
    <w:rsid w:val="000E5307"/>
    <w:rsid w:val="000E545D"/>
    <w:rsid w:val="000E55DD"/>
    <w:rsid w:val="000E59C8"/>
    <w:rsid w:val="000E5E9A"/>
    <w:rsid w:val="000E5FB2"/>
    <w:rsid w:val="000E602E"/>
    <w:rsid w:val="000E6315"/>
    <w:rsid w:val="000E6545"/>
    <w:rsid w:val="000E693D"/>
    <w:rsid w:val="000E6EEE"/>
    <w:rsid w:val="000E716C"/>
    <w:rsid w:val="000E723C"/>
    <w:rsid w:val="000E7426"/>
    <w:rsid w:val="000E75A9"/>
    <w:rsid w:val="000E765C"/>
    <w:rsid w:val="000E7AE7"/>
    <w:rsid w:val="000E7DA8"/>
    <w:rsid w:val="000F035F"/>
    <w:rsid w:val="000F06C2"/>
    <w:rsid w:val="000F0804"/>
    <w:rsid w:val="000F0C91"/>
    <w:rsid w:val="000F120A"/>
    <w:rsid w:val="000F1C8C"/>
    <w:rsid w:val="000F22CD"/>
    <w:rsid w:val="000F2C54"/>
    <w:rsid w:val="000F2D16"/>
    <w:rsid w:val="000F2E2B"/>
    <w:rsid w:val="000F2FB6"/>
    <w:rsid w:val="000F3420"/>
    <w:rsid w:val="000F3A2F"/>
    <w:rsid w:val="000F3DA3"/>
    <w:rsid w:val="000F3F50"/>
    <w:rsid w:val="000F4088"/>
    <w:rsid w:val="000F417A"/>
    <w:rsid w:val="000F51E3"/>
    <w:rsid w:val="000F544A"/>
    <w:rsid w:val="000F5C00"/>
    <w:rsid w:val="000F6056"/>
    <w:rsid w:val="000F65D8"/>
    <w:rsid w:val="000F6618"/>
    <w:rsid w:val="000F685E"/>
    <w:rsid w:val="000F69CF"/>
    <w:rsid w:val="000F7420"/>
    <w:rsid w:val="000F7A1B"/>
    <w:rsid w:val="000F7B5B"/>
    <w:rsid w:val="000F7C97"/>
    <w:rsid w:val="00100024"/>
    <w:rsid w:val="001008F0"/>
    <w:rsid w:val="00100921"/>
    <w:rsid w:val="00100CBD"/>
    <w:rsid w:val="00101650"/>
    <w:rsid w:val="0010185D"/>
    <w:rsid w:val="00101AD8"/>
    <w:rsid w:val="001025DD"/>
    <w:rsid w:val="00102F27"/>
    <w:rsid w:val="0010345A"/>
    <w:rsid w:val="00103D67"/>
    <w:rsid w:val="00104126"/>
    <w:rsid w:val="00104461"/>
    <w:rsid w:val="00104538"/>
    <w:rsid w:val="00104828"/>
    <w:rsid w:val="00104BA2"/>
    <w:rsid w:val="00104F49"/>
    <w:rsid w:val="00105D10"/>
    <w:rsid w:val="00105D54"/>
    <w:rsid w:val="00106194"/>
    <w:rsid w:val="0010684B"/>
    <w:rsid w:val="0010699B"/>
    <w:rsid w:val="00106D74"/>
    <w:rsid w:val="001071A3"/>
    <w:rsid w:val="00107345"/>
    <w:rsid w:val="0010792E"/>
    <w:rsid w:val="00107D99"/>
    <w:rsid w:val="00110DCE"/>
    <w:rsid w:val="00110F6C"/>
    <w:rsid w:val="00110FFB"/>
    <w:rsid w:val="001112D0"/>
    <w:rsid w:val="0011136D"/>
    <w:rsid w:val="001119F2"/>
    <w:rsid w:val="00111B05"/>
    <w:rsid w:val="00111EDD"/>
    <w:rsid w:val="0011216D"/>
    <w:rsid w:val="00112523"/>
    <w:rsid w:val="001128CA"/>
    <w:rsid w:val="00112953"/>
    <w:rsid w:val="00112EBA"/>
    <w:rsid w:val="00112EC5"/>
    <w:rsid w:val="0011300E"/>
    <w:rsid w:val="001135FA"/>
    <w:rsid w:val="0011392E"/>
    <w:rsid w:val="00113FEC"/>
    <w:rsid w:val="00114B74"/>
    <w:rsid w:val="00114EFB"/>
    <w:rsid w:val="00114FB5"/>
    <w:rsid w:val="001155DE"/>
    <w:rsid w:val="00115F4A"/>
    <w:rsid w:val="0011632D"/>
    <w:rsid w:val="0011682B"/>
    <w:rsid w:val="0011692C"/>
    <w:rsid w:val="00117209"/>
    <w:rsid w:val="00117751"/>
    <w:rsid w:val="001179A2"/>
    <w:rsid w:val="00120556"/>
    <w:rsid w:val="001208A7"/>
    <w:rsid w:val="00120AEF"/>
    <w:rsid w:val="00120CB7"/>
    <w:rsid w:val="00121218"/>
    <w:rsid w:val="00121512"/>
    <w:rsid w:val="0012159B"/>
    <w:rsid w:val="0012170B"/>
    <w:rsid w:val="0012187E"/>
    <w:rsid w:val="0012189C"/>
    <w:rsid w:val="00121979"/>
    <w:rsid w:val="00121BAC"/>
    <w:rsid w:val="00121BC5"/>
    <w:rsid w:val="00121E42"/>
    <w:rsid w:val="001225D7"/>
    <w:rsid w:val="00122724"/>
    <w:rsid w:val="001229F3"/>
    <w:rsid w:val="00123432"/>
    <w:rsid w:val="001235F0"/>
    <w:rsid w:val="001238F8"/>
    <w:rsid w:val="00123FF7"/>
    <w:rsid w:val="00124536"/>
    <w:rsid w:val="00124BC2"/>
    <w:rsid w:val="00125007"/>
    <w:rsid w:val="001252C5"/>
    <w:rsid w:val="001257E4"/>
    <w:rsid w:val="00125B88"/>
    <w:rsid w:val="00125BF8"/>
    <w:rsid w:val="00125CDB"/>
    <w:rsid w:val="00126141"/>
    <w:rsid w:val="00126166"/>
    <w:rsid w:val="00126688"/>
    <w:rsid w:val="00126A96"/>
    <w:rsid w:val="001279D1"/>
    <w:rsid w:val="001279F6"/>
    <w:rsid w:val="00127C5C"/>
    <w:rsid w:val="001305E0"/>
    <w:rsid w:val="001308BC"/>
    <w:rsid w:val="001309E2"/>
    <w:rsid w:val="00130AEF"/>
    <w:rsid w:val="00130F91"/>
    <w:rsid w:val="00131188"/>
    <w:rsid w:val="00131201"/>
    <w:rsid w:val="00131284"/>
    <w:rsid w:val="0013150F"/>
    <w:rsid w:val="00131510"/>
    <w:rsid w:val="0013169D"/>
    <w:rsid w:val="00131A50"/>
    <w:rsid w:val="00131C9F"/>
    <w:rsid w:val="00131E57"/>
    <w:rsid w:val="00132195"/>
    <w:rsid w:val="001321B3"/>
    <w:rsid w:val="00132EB7"/>
    <w:rsid w:val="001330C5"/>
    <w:rsid w:val="001334C3"/>
    <w:rsid w:val="001334C8"/>
    <w:rsid w:val="00133845"/>
    <w:rsid w:val="001342AF"/>
    <w:rsid w:val="0013495B"/>
    <w:rsid w:val="00134CDE"/>
    <w:rsid w:val="00134E54"/>
    <w:rsid w:val="00134EBD"/>
    <w:rsid w:val="0013512E"/>
    <w:rsid w:val="00136285"/>
    <w:rsid w:val="001368FB"/>
    <w:rsid w:val="00136A18"/>
    <w:rsid w:val="00136F90"/>
    <w:rsid w:val="001373D2"/>
    <w:rsid w:val="00137AA7"/>
    <w:rsid w:val="00140377"/>
    <w:rsid w:val="00140446"/>
    <w:rsid w:val="00140543"/>
    <w:rsid w:val="0014070E"/>
    <w:rsid w:val="00140AC8"/>
    <w:rsid w:val="00140BE8"/>
    <w:rsid w:val="00140E69"/>
    <w:rsid w:val="001413D5"/>
    <w:rsid w:val="00141648"/>
    <w:rsid w:val="00141C8E"/>
    <w:rsid w:val="00142062"/>
    <w:rsid w:val="0014209A"/>
    <w:rsid w:val="001420C5"/>
    <w:rsid w:val="00142353"/>
    <w:rsid w:val="0014259E"/>
    <w:rsid w:val="00142E33"/>
    <w:rsid w:val="00142FD2"/>
    <w:rsid w:val="00142FF7"/>
    <w:rsid w:val="00143031"/>
    <w:rsid w:val="00143088"/>
    <w:rsid w:val="00143874"/>
    <w:rsid w:val="00143961"/>
    <w:rsid w:val="001439B5"/>
    <w:rsid w:val="001439DE"/>
    <w:rsid w:val="00143B98"/>
    <w:rsid w:val="00143F63"/>
    <w:rsid w:val="001443EC"/>
    <w:rsid w:val="00144BAA"/>
    <w:rsid w:val="00144E3B"/>
    <w:rsid w:val="00145099"/>
    <w:rsid w:val="00145391"/>
    <w:rsid w:val="0014554F"/>
    <w:rsid w:val="00145585"/>
    <w:rsid w:val="00145796"/>
    <w:rsid w:val="001461D9"/>
    <w:rsid w:val="00146302"/>
    <w:rsid w:val="00146EB7"/>
    <w:rsid w:val="001471E2"/>
    <w:rsid w:val="00147248"/>
    <w:rsid w:val="00147424"/>
    <w:rsid w:val="00147659"/>
    <w:rsid w:val="001476B8"/>
    <w:rsid w:val="001479C2"/>
    <w:rsid w:val="00147C66"/>
    <w:rsid w:val="00150554"/>
    <w:rsid w:val="001506FC"/>
    <w:rsid w:val="00150972"/>
    <w:rsid w:val="0015111D"/>
    <w:rsid w:val="001514B8"/>
    <w:rsid w:val="00151940"/>
    <w:rsid w:val="00151DF6"/>
    <w:rsid w:val="0015270C"/>
    <w:rsid w:val="00152AD4"/>
    <w:rsid w:val="00152B8C"/>
    <w:rsid w:val="00152CD0"/>
    <w:rsid w:val="00152FC8"/>
    <w:rsid w:val="00153244"/>
    <w:rsid w:val="00153331"/>
    <w:rsid w:val="00153482"/>
    <w:rsid w:val="0015363B"/>
    <w:rsid w:val="001536A0"/>
    <w:rsid w:val="0015436D"/>
    <w:rsid w:val="001545E4"/>
    <w:rsid w:val="0015476D"/>
    <w:rsid w:val="00154A5B"/>
    <w:rsid w:val="00154C39"/>
    <w:rsid w:val="001550D8"/>
    <w:rsid w:val="00155479"/>
    <w:rsid w:val="001555A1"/>
    <w:rsid w:val="00155B48"/>
    <w:rsid w:val="00155E5C"/>
    <w:rsid w:val="00155E77"/>
    <w:rsid w:val="0015600A"/>
    <w:rsid w:val="001561C1"/>
    <w:rsid w:val="001567FC"/>
    <w:rsid w:val="001569EF"/>
    <w:rsid w:val="00156EC8"/>
    <w:rsid w:val="00156F47"/>
    <w:rsid w:val="0015766B"/>
    <w:rsid w:val="001576D5"/>
    <w:rsid w:val="001578F8"/>
    <w:rsid w:val="00160104"/>
    <w:rsid w:val="00160206"/>
    <w:rsid w:val="001602E2"/>
    <w:rsid w:val="00160A24"/>
    <w:rsid w:val="00160C12"/>
    <w:rsid w:val="00160EEA"/>
    <w:rsid w:val="00161586"/>
    <w:rsid w:val="00161688"/>
    <w:rsid w:val="00161808"/>
    <w:rsid w:val="00161877"/>
    <w:rsid w:val="00161EE9"/>
    <w:rsid w:val="001620AA"/>
    <w:rsid w:val="00162558"/>
    <w:rsid w:val="00162AB2"/>
    <w:rsid w:val="00162FFA"/>
    <w:rsid w:val="001635FD"/>
    <w:rsid w:val="00163945"/>
    <w:rsid w:val="00163A80"/>
    <w:rsid w:val="00163E4C"/>
    <w:rsid w:val="0016410B"/>
    <w:rsid w:val="001644B0"/>
    <w:rsid w:val="0016482B"/>
    <w:rsid w:val="001649E1"/>
    <w:rsid w:val="00164EA9"/>
    <w:rsid w:val="0016505B"/>
    <w:rsid w:val="001656D3"/>
    <w:rsid w:val="00165CAE"/>
    <w:rsid w:val="00166360"/>
    <w:rsid w:val="001667C4"/>
    <w:rsid w:val="00167CDA"/>
    <w:rsid w:val="00167FFD"/>
    <w:rsid w:val="00170089"/>
    <w:rsid w:val="00170A80"/>
    <w:rsid w:val="001713C2"/>
    <w:rsid w:val="001716AD"/>
    <w:rsid w:val="00171BFD"/>
    <w:rsid w:val="00171C9E"/>
    <w:rsid w:val="001721CD"/>
    <w:rsid w:val="001722FF"/>
    <w:rsid w:val="0017267B"/>
    <w:rsid w:val="00172693"/>
    <w:rsid w:val="001726C9"/>
    <w:rsid w:val="0017271A"/>
    <w:rsid w:val="001733E3"/>
    <w:rsid w:val="00173B4E"/>
    <w:rsid w:val="001745B6"/>
    <w:rsid w:val="00174B67"/>
    <w:rsid w:val="00175027"/>
    <w:rsid w:val="001750D6"/>
    <w:rsid w:val="001751BC"/>
    <w:rsid w:val="00175951"/>
    <w:rsid w:val="00175B3A"/>
    <w:rsid w:val="00175E34"/>
    <w:rsid w:val="001770BE"/>
    <w:rsid w:val="001772E5"/>
    <w:rsid w:val="0017732E"/>
    <w:rsid w:val="001776C1"/>
    <w:rsid w:val="00177B4B"/>
    <w:rsid w:val="00177CBB"/>
    <w:rsid w:val="00180802"/>
    <w:rsid w:val="00180AA2"/>
    <w:rsid w:val="00180FDD"/>
    <w:rsid w:val="00181017"/>
    <w:rsid w:val="00181128"/>
    <w:rsid w:val="001819F5"/>
    <w:rsid w:val="00181A72"/>
    <w:rsid w:val="001825C0"/>
    <w:rsid w:val="00182824"/>
    <w:rsid w:val="0018292D"/>
    <w:rsid w:val="001837A2"/>
    <w:rsid w:val="001840C4"/>
    <w:rsid w:val="0018423F"/>
    <w:rsid w:val="001842A2"/>
    <w:rsid w:val="001844F9"/>
    <w:rsid w:val="0018477C"/>
    <w:rsid w:val="00184AA1"/>
    <w:rsid w:val="001850C6"/>
    <w:rsid w:val="001855C6"/>
    <w:rsid w:val="00185990"/>
    <w:rsid w:val="001864FD"/>
    <w:rsid w:val="0018665B"/>
    <w:rsid w:val="001866DC"/>
    <w:rsid w:val="001868AE"/>
    <w:rsid w:val="001868CD"/>
    <w:rsid w:val="00186FB7"/>
    <w:rsid w:val="00187B74"/>
    <w:rsid w:val="00190611"/>
    <w:rsid w:val="00190B10"/>
    <w:rsid w:val="00190C52"/>
    <w:rsid w:val="00190CD9"/>
    <w:rsid w:val="00190F73"/>
    <w:rsid w:val="0019113C"/>
    <w:rsid w:val="0019130B"/>
    <w:rsid w:val="00191575"/>
    <w:rsid w:val="00191AC6"/>
    <w:rsid w:val="001925F7"/>
    <w:rsid w:val="00192C21"/>
    <w:rsid w:val="00192E42"/>
    <w:rsid w:val="00192EAE"/>
    <w:rsid w:val="0019314A"/>
    <w:rsid w:val="00193337"/>
    <w:rsid w:val="001939F7"/>
    <w:rsid w:val="00193CAF"/>
    <w:rsid w:val="00194164"/>
    <w:rsid w:val="00194500"/>
    <w:rsid w:val="0019472E"/>
    <w:rsid w:val="001948CE"/>
    <w:rsid w:val="00194953"/>
    <w:rsid w:val="00194E7C"/>
    <w:rsid w:val="001950C0"/>
    <w:rsid w:val="001950C9"/>
    <w:rsid w:val="00195104"/>
    <w:rsid w:val="001952A5"/>
    <w:rsid w:val="00195346"/>
    <w:rsid w:val="001957A9"/>
    <w:rsid w:val="00195D05"/>
    <w:rsid w:val="00196006"/>
    <w:rsid w:val="0019653D"/>
    <w:rsid w:val="001966A9"/>
    <w:rsid w:val="001966E2"/>
    <w:rsid w:val="00196CF8"/>
    <w:rsid w:val="00196E08"/>
    <w:rsid w:val="00197264"/>
    <w:rsid w:val="00197A94"/>
    <w:rsid w:val="001A0297"/>
    <w:rsid w:val="001A0460"/>
    <w:rsid w:val="001A059C"/>
    <w:rsid w:val="001A0A8E"/>
    <w:rsid w:val="001A0B9D"/>
    <w:rsid w:val="001A0C25"/>
    <w:rsid w:val="001A0E3A"/>
    <w:rsid w:val="001A13AF"/>
    <w:rsid w:val="001A1904"/>
    <w:rsid w:val="001A22B0"/>
    <w:rsid w:val="001A2495"/>
    <w:rsid w:val="001A2951"/>
    <w:rsid w:val="001A29BB"/>
    <w:rsid w:val="001A3742"/>
    <w:rsid w:val="001A3A07"/>
    <w:rsid w:val="001A3FF4"/>
    <w:rsid w:val="001A4093"/>
    <w:rsid w:val="001A41C2"/>
    <w:rsid w:val="001A4411"/>
    <w:rsid w:val="001A465C"/>
    <w:rsid w:val="001A466E"/>
    <w:rsid w:val="001A4D2F"/>
    <w:rsid w:val="001A5157"/>
    <w:rsid w:val="001A5393"/>
    <w:rsid w:val="001A53C5"/>
    <w:rsid w:val="001A54AF"/>
    <w:rsid w:val="001A5505"/>
    <w:rsid w:val="001A562F"/>
    <w:rsid w:val="001A591D"/>
    <w:rsid w:val="001A5AC5"/>
    <w:rsid w:val="001A604E"/>
    <w:rsid w:val="001A62E2"/>
    <w:rsid w:val="001A642D"/>
    <w:rsid w:val="001A64AA"/>
    <w:rsid w:val="001A663E"/>
    <w:rsid w:val="001A6E3B"/>
    <w:rsid w:val="001A702D"/>
    <w:rsid w:val="001A717A"/>
    <w:rsid w:val="001A722E"/>
    <w:rsid w:val="001A7780"/>
    <w:rsid w:val="001A7809"/>
    <w:rsid w:val="001A785F"/>
    <w:rsid w:val="001A7ED0"/>
    <w:rsid w:val="001B0183"/>
    <w:rsid w:val="001B02A4"/>
    <w:rsid w:val="001B0686"/>
    <w:rsid w:val="001B0777"/>
    <w:rsid w:val="001B0939"/>
    <w:rsid w:val="001B0B57"/>
    <w:rsid w:val="001B0BB2"/>
    <w:rsid w:val="001B12DD"/>
    <w:rsid w:val="001B12E7"/>
    <w:rsid w:val="001B1617"/>
    <w:rsid w:val="001B1F25"/>
    <w:rsid w:val="001B24AB"/>
    <w:rsid w:val="001B2DBF"/>
    <w:rsid w:val="001B34BF"/>
    <w:rsid w:val="001B3873"/>
    <w:rsid w:val="001B3881"/>
    <w:rsid w:val="001B40D4"/>
    <w:rsid w:val="001B4209"/>
    <w:rsid w:val="001B44B1"/>
    <w:rsid w:val="001B4741"/>
    <w:rsid w:val="001B4785"/>
    <w:rsid w:val="001B4AB0"/>
    <w:rsid w:val="001B4BC0"/>
    <w:rsid w:val="001B4E08"/>
    <w:rsid w:val="001B52DF"/>
    <w:rsid w:val="001B566F"/>
    <w:rsid w:val="001B56C6"/>
    <w:rsid w:val="001B5C08"/>
    <w:rsid w:val="001B6D5A"/>
    <w:rsid w:val="001B700F"/>
    <w:rsid w:val="001B7141"/>
    <w:rsid w:val="001B769B"/>
    <w:rsid w:val="001B7AB9"/>
    <w:rsid w:val="001B7AF4"/>
    <w:rsid w:val="001B7BB1"/>
    <w:rsid w:val="001B7F9D"/>
    <w:rsid w:val="001C0015"/>
    <w:rsid w:val="001C056A"/>
    <w:rsid w:val="001C07DA"/>
    <w:rsid w:val="001C07E8"/>
    <w:rsid w:val="001C0AEC"/>
    <w:rsid w:val="001C0C2F"/>
    <w:rsid w:val="001C18D4"/>
    <w:rsid w:val="001C2BE5"/>
    <w:rsid w:val="001C2DC8"/>
    <w:rsid w:val="001C3DC2"/>
    <w:rsid w:val="001C460D"/>
    <w:rsid w:val="001C465E"/>
    <w:rsid w:val="001C4B4E"/>
    <w:rsid w:val="001C512C"/>
    <w:rsid w:val="001C560E"/>
    <w:rsid w:val="001C57FC"/>
    <w:rsid w:val="001C5E71"/>
    <w:rsid w:val="001C5FB4"/>
    <w:rsid w:val="001C6227"/>
    <w:rsid w:val="001C640C"/>
    <w:rsid w:val="001C65EC"/>
    <w:rsid w:val="001C65F4"/>
    <w:rsid w:val="001C68CA"/>
    <w:rsid w:val="001C6937"/>
    <w:rsid w:val="001C6CA0"/>
    <w:rsid w:val="001C6D34"/>
    <w:rsid w:val="001C6E5D"/>
    <w:rsid w:val="001C6FC0"/>
    <w:rsid w:val="001C717A"/>
    <w:rsid w:val="001C789A"/>
    <w:rsid w:val="001D02DB"/>
    <w:rsid w:val="001D0537"/>
    <w:rsid w:val="001D077C"/>
    <w:rsid w:val="001D0ADC"/>
    <w:rsid w:val="001D14CF"/>
    <w:rsid w:val="001D1A07"/>
    <w:rsid w:val="001D2606"/>
    <w:rsid w:val="001D2614"/>
    <w:rsid w:val="001D3196"/>
    <w:rsid w:val="001D31D0"/>
    <w:rsid w:val="001D33BA"/>
    <w:rsid w:val="001D358A"/>
    <w:rsid w:val="001D38F7"/>
    <w:rsid w:val="001D3D80"/>
    <w:rsid w:val="001D409F"/>
    <w:rsid w:val="001D46FB"/>
    <w:rsid w:val="001D4E3A"/>
    <w:rsid w:val="001D5723"/>
    <w:rsid w:val="001D665F"/>
    <w:rsid w:val="001D6852"/>
    <w:rsid w:val="001D6B87"/>
    <w:rsid w:val="001D6F91"/>
    <w:rsid w:val="001D7191"/>
    <w:rsid w:val="001D7273"/>
    <w:rsid w:val="001D762E"/>
    <w:rsid w:val="001D782F"/>
    <w:rsid w:val="001D7847"/>
    <w:rsid w:val="001D7FE6"/>
    <w:rsid w:val="001E0284"/>
    <w:rsid w:val="001E042B"/>
    <w:rsid w:val="001E07D1"/>
    <w:rsid w:val="001E0A2C"/>
    <w:rsid w:val="001E0F79"/>
    <w:rsid w:val="001E1263"/>
    <w:rsid w:val="001E18ED"/>
    <w:rsid w:val="001E1DF1"/>
    <w:rsid w:val="001E1E50"/>
    <w:rsid w:val="001E22F3"/>
    <w:rsid w:val="001E2A0D"/>
    <w:rsid w:val="001E2B5C"/>
    <w:rsid w:val="001E2CE3"/>
    <w:rsid w:val="001E2F11"/>
    <w:rsid w:val="001E343F"/>
    <w:rsid w:val="001E34AA"/>
    <w:rsid w:val="001E38DA"/>
    <w:rsid w:val="001E4060"/>
    <w:rsid w:val="001E4AA4"/>
    <w:rsid w:val="001E51B9"/>
    <w:rsid w:val="001E51F0"/>
    <w:rsid w:val="001E52A1"/>
    <w:rsid w:val="001E6231"/>
    <w:rsid w:val="001E6CEA"/>
    <w:rsid w:val="001E6D4D"/>
    <w:rsid w:val="001E7D32"/>
    <w:rsid w:val="001F0205"/>
    <w:rsid w:val="001F037C"/>
    <w:rsid w:val="001F0444"/>
    <w:rsid w:val="001F07A9"/>
    <w:rsid w:val="001F09CD"/>
    <w:rsid w:val="001F133C"/>
    <w:rsid w:val="001F175F"/>
    <w:rsid w:val="001F1894"/>
    <w:rsid w:val="001F1B3C"/>
    <w:rsid w:val="001F1E2F"/>
    <w:rsid w:val="001F2045"/>
    <w:rsid w:val="001F250E"/>
    <w:rsid w:val="001F25D9"/>
    <w:rsid w:val="001F2943"/>
    <w:rsid w:val="001F29C2"/>
    <w:rsid w:val="001F3176"/>
    <w:rsid w:val="001F3AFE"/>
    <w:rsid w:val="001F3BAE"/>
    <w:rsid w:val="001F3C86"/>
    <w:rsid w:val="001F3F5C"/>
    <w:rsid w:val="001F4A3B"/>
    <w:rsid w:val="001F4CAA"/>
    <w:rsid w:val="001F4F10"/>
    <w:rsid w:val="001F5313"/>
    <w:rsid w:val="001F5842"/>
    <w:rsid w:val="001F5A65"/>
    <w:rsid w:val="001F6256"/>
    <w:rsid w:val="001F6342"/>
    <w:rsid w:val="001F65E6"/>
    <w:rsid w:val="001F69B5"/>
    <w:rsid w:val="001F6F34"/>
    <w:rsid w:val="001F7118"/>
    <w:rsid w:val="001F736A"/>
    <w:rsid w:val="001F74BC"/>
    <w:rsid w:val="001F77D6"/>
    <w:rsid w:val="001F7C0D"/>
    <w:rsid w:val="001F7CA1"/>
    <w:rsid w:val="001F7D8F"/>
    <w:rsid w:val="001F7DFB"/>
    <w:rsid w:val="00200130"/>
    <w:rsid w:val="0020016C"/>
    <w:rsid w:val="002009EB"/>
    <w:rsid w:val="00200C1C"/>
    <w:rsid w:val="00200C2F"/>
    <w:rsid w:val="0020104F"/>
    <w:rsid w:val="00201323"/>
    <w:rsid w:val="002016C5"/>
    <w:rsid w:val="00201AF8"/>
    <w:rsid w:val="00201D9A"/>
    <w:rsid w:val="0020240B"/>
    <w:rsid w:val="00202F0D"/>
    <w:rsid w:val="00202F66"/>
    <w:rsid w:val="002030CC"/>
    <w:rsid w:val="0020371B"/>
    <w:rsid w:val="00203775"/>
    <w:rsid w:val="00203915"/>
    <w:rsid w:val="00203BAE"/>
    <w:rsid w:val="00203D80"/>
    <w:rsid w:val="00203E78"/>
    <w:rsid w:val="00204114"/>
    <w:rsid w:val="00204296"/>
    <w:rsid w:val="0020485F"/>
    <w:rsid w:val="002048B6"/>
    <w:rsid w:val="00204BB2"/>
    <w:rsid w:val="00205395"/>
    <w:rsid w:val="00206033"/>
    <w:rsid w:val="00206163"/>
    <w:rsid w:val="002066D4"/>
    <w:rsid w:val="0020685E"/>
    <w:rsid w:val="00206C93"/>
    <w:rsid w:val="00206CCF"/>
    <w:rsid w:val="002074C6"/>
    <w:rsid w:val="002076BF"/>
    <w:rsid w:val="002078AA"/>
    <w:rsid w:val="0020799B"/>
    <w:rsid w:val="00207B8A"/>
    <w:rsid w:val="00210317"/>
    <w:rsid w:val="00210CC2"/>
    <w:rsid w:val="00210DC6"/>
    <w:rsid w:val="002110F0"/>
    <w:rsid w:val="002112E1"/>
    <w:rsid w:val="0021133C"/>
    <w:rsid w:val="00211352"/>
    <w:rsid w:val="0021148A"/>
    <w:rsid w:val="00211CC3"/>
    <w:rsid w:val="00211D61"/>
    <w:rsid w:val="00212125"/>
    <w:rsid w:val="0021216E"/>
    <w:rsid w:val="002121D3"/>
    <w:rsid w:val="00212239"/>
    <w:rsid w:val="0021235B"/>
    <w:rsid w:val="00212910"/>
    <w:rsid w:val="00212E49"/>
    <w:rsid w:val="00212FCB"/>
    <w:rsid w:val="0021368A"/>
    <w:rsid w:val="002137C6"/>
    <w:rsid w:val="00213CE3"/>
    <w:rsid w:val="00213D63"/>
    <w:rsid w:val="002141AA"/>
    <w:rsid w:val="002143C1"/>
    <w:rsid w:val="002146AF"/>
    <w:rsid w:val="00214CE2"/>
    <w:rsid w:val="0021504E"/>
    <w:rsid w:val="00215EFE"/>
    <w:rsid w:val="0021618C"/>
    <w:rsid w:val="002161FD"/>
    <w:rsid w:val="00216D97"/>
    <w:rsid w:val="00216EB7"/>
    <w:rsid w:val="00217FB2"/>
    <w:rsid w:val="00220044"/>
    <w:rsid w:val="002206EB"/>
    <w:rsid w:val="0022096C"/>
    <w:rsid w:val="00220B5D"/>
    <w:rsid w:val="00220E47"/>
    <w:rsid w:val="00220F45"/>
    <w:rsid w:val="00221210"/>
    <w:rsid w:val="002212BD"/>
    <w:rsid w:val="00221765"/>
    <w:rsid w:val="00221820"/>
    <w:rsid w:val="00221A94"/>
    <w:rsid w:val="00221BAE"/>
    <w:rsid w:val="00221D48"/>
    <w:rsid w:val="00222513"/>
    <w:rsid w:val="002225A7"/>
    <w:rsid w:val="00222C68"/>
    <w:rsid w:val="0022312A"/>
    <w:rsid w:val="0022318E"/>
    <w:rsid w:val="00223743"/>
    <w:rsid w:val="00223AFE"/>
    <w:rsid w:val="00223D2A"/>
    <w:rsid w:val="00223D67"/>
    <w:rsid w:val="00223FEF"/>
    <w:rsid w:val="0022422E"/>
    <w:rsid w:val="0022433E"/>
    <w:rsid w:val="0022496E"/>
    <w:rsid w:val="00224D57"/>
    <w:rsid w:val="00224F32"/>
    <w:rsid w:val="0022513A"/>
    <w:rsid w:val="00225386"/>
    <w:rsid w:val="00225403"/>
    <w:rsid w:val="00225789"/>
    <w:rsid w:val="002257E6"/>
    <w:rsid w:val="00225D47"/>
    <w:rsid w:val="00225E73"/>
    <w:rsid w:val="00225EFB"/>
    <w:rsid w:val="0022648A"/>
    <w:rsid w:val="002265FF"/>
    <w:rsid w:val="002266A4"/>
    <w:rsid w:val="002277DB"/>
    <w:rsid w:val="0022797D"/>
    <w:rsid w:val="00227D3D"/>
    <w:rsid w:val="00227E19"/>
    <w:rsid w:val="00227F90"/>
    <w:rsid w:val="002306B9"/>
    <w:rsid w:val="0023085A"/>
    <w:rsid w:val="0023090E"/>
    <w:rsid w:val="00230B4D"/>
    <w:rsid w:val="00230B94"/>
    <w:rsid w:val="00230BC9"/>
    <w:rsid w:val="00230E7A"/>
    <w:rsid w:val="0023158E"/>
    <w:rsid w:val="00231682"/>
    <w:rsid w:val="002317F0"/>
    <w:rsid w:val="00231BCE"/>
    <w:rsid w:val="00232065"/>
    <w:rsid w:val="00232440"/>
    <w:rsid w:val="00232591"/>
    <w:rsid w:val="00232784"/>
    <w:rsid w:val="0023320D"/>
    <w:rsid w:val="0023333F"/>
    <w:rsid w:val="00233693"/>
    <w:rsid w:val="00233BE2"/>
    <w:rsid w:val="00233E71"/>
    <w:rsid w:val="00233F0A"/>
    <w:rsid w:val="002343A4"/>
    <w:rsid w:val="002343C3"/>
    <w:rsid w:val="00235081"/>
    <w:rsid w:val="00236AB3"/>
    <w:rsid w:val="00237414"/>
    <w:rsid w:val="00237607"/>
    <w:rsid w:val="0023769A"/>
    <w:rsid w:val="00237F0E"/>
    <w:rsid w:val="00237F3E"/>
    <w:rsid w:val="00240062"/>
    <w:rsid w:val="00240A11"/>
    <w:rsid w:val="00240DEC"/>
    <w:rsid w:val="0024137D"/>
    <w:rsid w:val="002414A8"/>
    <w:rsid w:val="00241D5B"/>
    <w:rsid w:val="00241E8A"/>
    <w:rsid w:val="0024215C"/>
    <w:rsid w:val="002422E3"/>
    <w:rsid w:val="002427E0"/>
    <w:rsid w:val="00242BC6"/>
    <w:rsid w:val="002434FF"/>
    <w:rsid w:val="002436CA"/>
    <w:rsid w:val="002438CF"/>
    <w:rsid w:val="00243B06"/>
    <w:rsid w:val="0024410F"/>
    <w:rsid w:val="0024443A"/>
    <w:rsid w:val="002444FE"/>
    <w:rsid w:val="00244693"/>
    <w:rsid w:val="00244C35"/>
    <w:rsid w:val="00244F00"/>
    <w:rsid w:val="00245108"/>
    <w:rsid w:val="00245518"/>
    <w:rsid w:val="00245BA4"/>
    <w:rsid w:val="00245FAC"/>
    <w:rsid w:val="00246BDD"/>
    <w:rsid w:val="00246F7D"/>
    <w:rsid w:val="00247085"/>
    <w:rsid w:val="002470E1"/>
    <w:rsid w:val="00247722"/>
    <w:rsid w:val="00247CF0"/>
    <w:rsid w:val="00247D97"/>
    <w:rsid w:val="00250327"/>
    <w:rsid w:val="00250428"/>
    <w:rsid w:val="002508C7"/>
    <w:rsid w:val="00250B5F"/>
    <w:rsid w:val="00250C8F"/>
    <w:rsid w:val="00250F23"/>
    <w:rsid w:val="0025102C"/>
    <w:rsid w:val="002513C6"/>
    <w:rsid w:val="002516C6"/>
    <w:rsid w:val="00251881"/>
    <w:rsid w:val="00251AC9"/>
    <w:rsid w:val="00251BB6"/>
    <w:rsid w:val="00251DCD"/>
    <w:rsid w:val="00251E35"/>
    <w:rsid w:val="00251EB4"/>
    <w:rsid w:val="00251FAC"/>
    <w:rsid w:val="002521B3"/>
    <w:rsid w:val="0025256A"/>
    <w:rsid w:val="002527F9"/>
    <w:rsid w:val="00253078"/>
    <w:rsid w:val="0025307D"/>
    <w:rsid w:val="0025391B"/>
    <w:rsid w:val="00253B67"/>
    <w:rsid w:val="002543A8"/>
    <w:rsid w:val="0025461A"/>
    <w:rsid w:val="002546A2"/>
    <w:rsid w:val="0025515F"/>
    <w:rsid w:val="0025542C"/>
    <w:rsid w:val="0025583B"/>
    <w:rsid w:val="00255D3F"/>
    <w:rsid w:val="00256040"/>
    <w:rsid w:val="00256078"/>
    <w:rsid w:val="002564B2"/>
    <w:rsid w:val="00256BFD"/>
    <w:rsid w:val="0025727A"/>
    <w:rsid w:val="00257294"/>
    <w:rsid w:val="0025745E"/>
    <w:rsid w:val="00257C43"/>
    <w:rsid w:val="00257E0A"/>
    <w:rsid w:val="00257FF3"/>
    <w:rsid w:val="002600D6"/>
    <w:rsid w:val="002600FA"/>
    <w:rsid w:val="002608D2"/>
    <w:rsid w:val="0026139B"/>
    <w:rsid w:val="002616C1"/>
    <w:rsid w:val="002619B1"/>
    <w:rsid w:val="00261F36"/>
    <w:rsid w:val="002623FC"/>
    <w:rsid w:val="002625A0"/>
    <w:rsid w:val="00263022"/>
    <w:rsid w:val="00263474"/>
    <w:rsid w:val="00263700"/>
    <w:rsid w:val="00263E8E"/>
    <w:rsid w:val="00263EBA"/>
    <w:rsid w:val="002640CA"/>
    <w:rsid w:val="002642D3"/>
    <w:rsid w:val="002642FB"/>
    <w:rsid w:val="0026470E"/>
    <w:rsid w:val="00264712"/>
    <w:rsid w:val="00264856"/>
    <w:rsid w:val="002648A9"/>
    <w:rsid w:val="00264905"/>
    <w:rsid w:val="0026497D"/>
    <w:rsid w:val="00264E45"/>
    <w:rsid w:val="00265423"/>
    <w:rsid w:val="002656E4"/>
    <w:rsid w:val="00265C68"/>
    <w:rsid w:val="00265CC6"/>
    <w:rsid w:val="00266203"/>
    <w:rsid w:val="00266699"/>
    <w:rsid w:val="0026686D"/>
    <w:rsid w:val="002668BE"/>
    <w:rsid w:val="00266FC4"/>
    <w:rsid w:val="0026773B"/>
    <w:rsid w:val="00267769"/>
    <w:rsid w:val="00267B5D"/>
    <w:rsid w:val="00267E06"/>
    <w:rsid w:val="00267EAB"/>
    <w:rsid w:val="002703B2"/>
    <w:rsid w:val="00270F99"/>
    <w:rsid w:val="0027164A"/>
    <w:rsid w:val="0027173B"/>
    <w:rsid w:val="00272010"/>
    <w:rsid w:val="002726D7"/>
    <w:rsid w:val="00272EBD"/>
    <w:rsid w:val="002731BE"/>
    <w:rsid w:val="002733DC"/>
    <w:rsid w:val="002736EC"/>
    <w:rsid w:val="0027398D"/>
    <w:rsid w:val="00273B52"/>
    <w:rsid w:val="00273CE0"/>
    <w:rsid w:val="00274196"/>
    <w:rsid w:val="00274A95"/>
    <w:rsid w:val="00274B3E"/>
    <w:rsid w:val="002754B0"/>
    <w:rsid w:val="00275A6A"/>
    <w:rsid w:val="00276364"/>
    <w:rsid w:val="002769DC"/>
    <w:rsid w:val="00277175"/>
    <w:rsid w:val="0027786E"/>
    <w:rsid w:val="00277A97"/>
    <w:rsid w:val="00277AA0"/>
    <w:rsid w:val="00280450"/>
    <w:rsid w:val="002806FF"/>
    <w:rsid w:val="00280827"/>
    <w:rsid w:val="00280E92"/>
    <w:rsid w:val="00280ECB"/>
    <w:rsid w:val="002812B6"/>
    <w:rsid w:val="00281742"/>
    <w:rsid w:val="00281816"/>
    <w:rsid w:val="00281EA9"/>
    <w:rsid w:val="0028211D"/>
    <w:rsid w:val="00282233"/>
    <w:rsid w:val="00282361"/>
    <w:rsid w:val="0028322F"/>
    <w:rsid w:val="00283A0E"/>
    <w:rsid w:val="00283B7E"/>
    <w:rsid w:val="00284495"/>
    <w:rsid w:val="00284D64"/>
    <w:rsid w:val="00284F87"/>
    <w:rsid w:val="00285259"/>
    <w:rsid w:val="0028589E"/>
    <w:rsid w:val="00285BD7"/>
    <w:rsid w:val="00285F41"/>
    <w:rsid w:val="0028665A"/>
    <w:rsid w:val="00286933"/>
    <w:rsid w:val="00287085"/>
    <w:rsid w:val="00287182"/>
    <w:rsid w:val="00287415"/>
    <w:rsid w:val="00287624"/>
    <w:rsid w:val="00287C09"/>
    <w:rsid w:val="00290103"/>
    <w:rsid w:val="0029014A"/>
    <w:rsid w:val="002901E6"/>
    <w:rsid w:val="00291110"/>
    <w:rsid w:val="002911AE"/>
    <w:rsid w:val="002911DA"/>
    <w:rsid w:val="002913C2"/>
    <w:rsid w:val="00291545"/>
    <w:rsid w:val="00291D31"/>
    <w:rsid w:val="00291EC5"/>
    <w:rsid w:val="002922D4"/>
    <w:rsid w:val="00292861"/>
    <w:rsid w:val="00293DC8"/>
    <w:rsid w:val="0029402E"/>
    <w:rsid w:val="00294169"/>
    <w:rsid w:val="00294591"/>
    <w:rsid w:val="0029561B"/>
    <w:rsid w:val="00295724"/>
    <w:rsid w:val="00295AC0"/>
    <w:rsid w:val="0029670B"/>
    <w:rsid w:val="0029673E"/>
    <w:rsid w:val="00296DA4"/>
    <w:rsid w:val="002975EE"/>
    <w:rsid w:val="00297986"/>
    <w:rsid w:val="002A039E"/>
    <w:rsid w:val="002A0E0C"/>
    <w:rsid w:val="002A110B"/>
    <w:rsid w:val="002A12E9"/>
    <w:rsid w:val="002A1E67"/>
    <w:rsid w:val="002A28C5"/>
    <w:rsid w:val="002A2B49"/>
    <w:rsid w:val="002A2BEA"/>
    <w:rsid w:val="002A34A0"/>
    <w:rsid w:val="002A3611"/>
    <w:rsid w:val="002A43E9"/>
    <w:rsid w:val="002A4662"/>
    <w:rsid w:val="002A4AB5"/>
    <w:rsid w:val="002A4D0A"/>
    <w:rsid w:val="002A5DC0"/>
    <w:rsid w:val="002A629F"/>
    <w:rsid w:val="002A6B35"/>
    <w:rsid w:val="002A6EE9"/>
    <w:rsid w:val="002A727B"/>
    <w:rsid w:val="002A73FB"/>
    <w:rsid w:val="002A74A4"/>
    <w:rsid w:val="002A751C"/>
    <w:rsid w:val="002A7753"/>
    <w:rsid w:val="002A7910"/>
    <w:rsid w:val="002A7D75"/>
    <w:rsid w:val="002B051C"/>
    <w:rsid w:val="002B08DF"/>
    <w:rsid w:val="002B0D91"/>
    <w:rsid w:val="002B0DB1"/>
    <w:rsid w:val="002B18F2"/>
    <w:rsid w:val="002B21AA"/>
    <w:rsid w:val="002B23F6"/>
    <w:rsid w:val="002B264E"/>
    <w:rsid w:val="002B2D06"/>
    <w:rsid w:val="002B3394"/>
    <w:rsid w:val="002B3972"/>
    <w:rsid w:val="002B3F05"/>
    <w:rsid w:val="002B42A1"/>
    <w:rsid w:val="002B42C1"/>
    <w:rsid w:val="002B42E9"/>
    <w:rsid w:val="002B43FC"/>
    <w:rsid w:val="002B5C48"/>
    <w:rsid w:val="002B5CB3"/>
    <w:rsid w:val="002B5CC6"/>
    <w:rsid w:val="002B5D3D"/>
    <w:rsid w:val="002B5E0F"/>
    <w:rsid w:val="002B5F67"/>
    <w:rsid w:val="002B66B9"/>
    <w:rsid w:val="002B6700"/>
    <w:rsid w:val="002B6C4C"/>
    <w:rsid w:val="002B6C83"/>
    <w:rsid w:val="002B709B"/>
    <w:rsid w:val="002B71B6"/>
    <w:rsid w:val="002B7253"/>
    <w:rsid w:val="002B73A6"/>
    <w:rsid w:val="002B7C4B"/>
    <w:rsid w:val="002C0049"/>
    <w:rsid w:val="002C0263"/>
    <w:rsid w:val="002C03BF"/>
    <w:rsid w:val="002C05BF"/>
    <w:rsid w:val="002C06AF"/>
    <w:rsid w:val="002C08A6"/>
    <w:rsid w:val="002C0941"/>
    <w:rsid w:val="002C148A"/>
    <w:rsid w:val="002C1622"/>
    <w:rsid w:val="002C1A28"/>
    <w:rsid w:val="002C1A37"/>
    <w:rsid w:val="002C1B3C"/>
    <w:rsid w:val="002C212A"/>
    <w:rsid w:val="002C2576"/>
    <w:rsid w:val="002C3081"/>
    <w:rsid w:val="002C33F2"/>
    <w:rsid w:val="002C38C5"/>
    <w:rsid w:val="002C3A3D"/>
    <w:rsid w:val="002C3C77"/>
    <w:rsid w:val="002C3F7F"/>
    <w:rsid w:val="002C4353"/>
    <w:rsid w:val="002C4923"/>
    <w:rsid w:val="002C5201"/>
    <w:rsid w:val="002C53CF"/>
    <w:rsid w:val="002C5769"/>
    <w:rsid w:val="002C5A97"/>
    <w:rsid w:val="002C6023"/>
    <w:rsid w:val="002C60DC"/>
    <w:rsid w:val="002C61DD"/>
    <w:rsid w:val="002C629F"/>
    <w:rsid w:val="002C6B13"/>
    <w:rsid w:val="002C6D57"/>
    <w:rsid w:val="002C6DA1"/>
    <w:rsid w:val="002C7367"/>
    <w:rsid w:val="002C751C"/>
    <w:rsid w:val="002C780A"/>
    <w:rsid w:val="002D0221"/>
    <w:rsid w:val="002D0601"/>
    <w:rsid w:val="002D0A92"/>
    <w:rsid w:val="002D0B2B"/>
    <w:rsid w:val="002D133D"/>
    <w:rsid w:val="002D14DB"/>
    <w:rsid w:val="002D1873"/>
    <w:rsid w:val="002D1927"/>
    <w:rsid w:val="002D1A46"/>
    <w:rsid w:val="002D1E24"/>
    <w:rsid w:val="002D1E2B"/>
    <w:rsid w:val="002D1F09"/>
    <w:rsid w:val="002D2343"/>
    <w:rsid w:val="002D242F"/>
    <w:rsid w:val="002D2495"/>
    <w:rsid w:val="002D2EB1"/>
    <w:rsid w:val="002D30AD"/>
    <w:rsid w:val="002D35EB"/>
    <w:rsid w:val="002D368F"/>
    <w:rsid w:val="002D3DE4"/>
    <w:rsid w:val="002D4043"/>
    <w:rsid w:val="002D462C"/>
    <w:rsid w:val="002D4A53"/>
    <w:rsid w:val="002D4ED9"/>
    <w:rsid w:val="002D5B1C"/>
    <w:rsid w:val="002D61A5"/>
    <w:rsid w:val="002D62B8"/>
    <w:rsid w:val="002D66E5"/>
    <w:rsid w:val="002D6DFE"/>
    <w:rsid w:val="002D6F45"/>
    <w:rsid w:val="002D74D3"/>
    <w:rsid w:val="002D7577"/>
    <w:rsid w:val="002D7B60"/>
    <w:rsid w:val="002E032E"/>
    <w:rsid w:val="002E039F"/>
    <w:rsid w:val="002E082A"/>
    <w:rsid w:val="002E08B1"/>
    <w:rsid w:val="002E09F2"/>
    <w:rsid w:val="002E1414"/>
    <w:rsid w:val="002E1758"/>
    <w:rsid w:val="002E176D"/>
    <w:rsid w:val="002E1CAD"/>
    <w:rsid w:val="002E2449"/>
    <w:rsid w:val="002E2EBE"/>
    <w:rsid w:val="002E362C"/>
    <w:rsid w:val="002E3E51"/>
    <w:rsid w:val="002E430F"/>
    <w:rsid w:val="002E4665"/>
    <w:rsid w:val="002E4BE1"/>
    <w:rsid w:val="002E4E88"/>
    <w:rsid w:val="002E521C"/>
    <w:rsid w:val="002E5A72"/>
    <w:rsid w:val="002E5B37"/>
    <w:rsid w:val="002E5BC9"/>
    <w:rsid w:val="002E5FDA"/>
    <w:rsid w:val="002E6585"/>
    <w:rsid w:val="002E6818"/>
    <w:rsid w:val="002E7230"/>
    <w:rsid w:val="002E7918"/>
    <w:rsid w:val="002E7D9B"/>
    <w:rsid w:val="002F03DE"/>
    <w:rsid w:val="002F06C9"/>
    <w:rsid w:val="002F0B56"/>
    <w:rsid w:val="002F140B"/>
    <w:rsid w:val="002F18C6"/>
    <w:rsid w:val="002F1BDC"/>
    <w:rsid w:val="002F1CF7"/>
    <w:rsid w:val="002F1DCB"/>
    <w:rsid w:val="002F2163"/>
    <w:rsid w:val="002F21DD"/>
    <w:rsid w:val="002F27C8"/>
    <w:rsid w:val="002F3155"/>
    <w:rsid w:val="002F3A20"/>
    <w:rsid w:val="002F3EA2"/>
    <w:rsid w:val="002F4142"/>
    <w:rsid w:val="002F4744"/>
    <w:rsid w:val="002F49D5"/>
    <w:rsid w:val="002F4D1A"/>
    <w:rsid w:val="002F50B4"/>
    <w:rsid w:val="002F5198"/>
    <w:rsid w:val="002F54F6"/>
    <w:rsid w:val="002F56BA"/>
    <w:rsid w:val="002F5981"/>
    <w:rsid w:val="002F5DC9"/>
    <w:rsid w:val="002F5E62"/>
    <w:rsid w:val="002F6013"/>
    <w:rsid w:val="002F6840"/>
    <w:rsid w:val="002F6B86"/>
    <w:rsid w:val="002F6D80"/>
    <w:rsid w:val="002F725A"/>
    <w:rsid w:val="002F7722"/>
    <w:rsid w:val="002F7827"/>
    <w:rsid w:val="002F7E13"/>
    <w:rsid w:val="0030010A"/>
    <w:rsid w:val="00300148"/>
    <w:rsid w:val="00300603"/>
    <w:rsid w:val="003009F7"/>
    <w:rsid w:val="00300BCC"/>
    <w:rsid w:val="00300FEB"/>
    <w:rsid w:val="00301035"/>
    <w:rsid w:val="00301047"/>
    <w:rsid w:val="00301190"/>
    <w:rsid w:val="00301DEF"/>
    <w:rsid w:val="00302E29"/>
    <w:rsid w:val="003030D9"/>
    <w:rsid w:val="0030310C"/>
    <w:rsid w:val="0030341B"/>
    <w:rsid w:val="00303D30"/>
    <w:rsid w:val="00304CAD"/>
    <w:rsid w:val="0030521E"/>
    <w:rsid w:val="00305750"/>
    <w:rsid w:val="00305B75"/>
    <w:rsid w:val="003060C8"/>
    <w:rsid w:val="00306AA7"/>
    <w:rsid w:val="0030786F"/>
    <w:rsid w:val="00307878"/>
    <w:rsid w:val="00310646"/>
    <w:rsid w:val="003107BB"/>
    <w:rsid w:val="0031096E"/>
    <w:rsid w:val="00310EC3"/>
    <w:rsid w:val="00311278"/>
    <w:rsid w:val="003113D4"/>
    <w:rsid w:val="00311462"/>
    <w:rsid w:val="00311A10"/>
    <w:rsid w:val="00311C19"/>
    <w:rsid w:val="00311E6E"/>
    <w:rsid w:val="0031214E"/>
    <w:rsid w:val="00312186"/>
    <w:rsid w:val="00312570"/>
    <w:rsid w:val="0031260B"/>
    <w:rsid w:val="00312635"/>
    <w:rsid w:val="00313081"/>
    <w:rsid w:val="003130FE"/>
    <w:rsid w:val="00313141"/>
    <w:rsid w:val="0031321C"/>
    <w:rsid w:val="003136BD"/>
    <w:rsid w:val="003137BC"/>
    <w:rsid w:val="00313C92"/>
    <w:rsid w:val="00313D24"/>
    <w:rsid w:val="00313F56"/>
    <w:rsid w:val="003141F5"/>
    <w:rsid w:val="00314815"/>
    <w:rsid w:val="0031509C"/>
    <w:rsid w:val="003150EA"/>
    <w:rsid w:val="00315738"/>
    <w:rsid w:val="00315E6A"/>
    <w:rsid w:val="00316C6B"/>
    <w:rsid w:val="00316F21"/>
    <w:rsid w:val="00317230"/>
    <w:rsid w:val="00320242"/>
    <w:rsid w:val="0032048B"/>
    <w:rsid w:val="0032048F"/>
    <w:rsid w:val="00320796"/>
    <w:rsid w:val="003207E6"/>
    <w:rsid w:val="00320DD4"/>
    <w:rsid w:val="00320E95"/>
    <w:rsid w:val="00321023"/>
    <w:rsid w:val="003217A3"/>
    <w:rsid w:val="003218BB"/>
    <w:rsid w:val="0032223A"/>
    <w:rsid w:val="00322E31"/>
    <w:rsid w:val="003230F0"/>
    <w:rsid w:val="00323387"/>
    <w:rsid w:val="0032338F"/>
    <w:rsid w:val="00323444"/>
    <w:rsid w:val="00323747"/>
    <w:rsid w:val="003237A6"/>
    <w:rsid w:val="00323931"/>
    <w:rsid w:val="00323CC7"/>
    <w:rsid w:val="00324197"/>
    <w:rsid w:val="003244C8"/>
    <w:rsid w:val="00324542"/>
    <w:rsid w:val="00324DB2"/>
    <w:rsid w:val="00325257"/>
    <w:rsid w:val="003252A0"/>
    <w:rsid w:val="003254C2"/>
    <w:rsid w:val="0032558C"/>
    <w:rsid w:val="0032594A"/>
    <w:rsid w:val="00325A78"/>
    <w:rsid w:val="003261D6"/>
    <w:rsid w:val="00326EFE"/>
    <w:rsid w:val="003272D7"/>
    <w:rsid w:val="0032794E"/>
    <w:rsid w:val="003279A9"/>
    <w:rsid w:val="00327F6A"/>
    <w:rsid w:val="00330133"/>
    <w:rsid w:val="0033099C"/>
    <w:rsid w:val="0033109C"/>
    <w:rsid w:val="00331389"/>
    <w:rsid w:val="003317B9"/>
    <w:rsid w:val="00331901"/>
    <w:rsid w:val="00331C38"/>
    <w:rsid w:val="0033207B"/>
    <w:rsid w:val="003323A8"/>
    <w:rsid w:val="00332DA7"/>
    <w:rsid w:val="003333CA"/>
    <w:rsid w:val="003338D5"/>
    <w:rsid w:val="00333966"/>
    <w:rsid w:val="00333AF3"/>
    <w:rsid w:val="00333AFF"/>
    <w:rsid w:val="00333C8F"/>
    <w:rsid w:val="003340BC"/>
    <w:rsid w:val="00334358"/>
    <w:rsid w:val="00334472"/>
    <w:rsid w:val="00334E45"/>
    <w:rsid w:val="0033581C"/>
    <w:rsid w:val="003359B1"/>
    <w:rsid w:val="00336256"/>
    <w:rsid w:val="00336A2D"/>
    <w:rsid w:val="00337700"/>
    <w:rsid w:val="00337B1C"/>
    <w:rsid w:val="00337BAA"/>
    <w:rsid w:val="0034067E"/>
    <w:rsid w:val="003407B1"/>
    <w:rsid w:val="003409C5"/>
    <w:rsid w:val="00340AAC"/>
    <w:rsid w:val="00341252"/>
    <w:rsid w:val="003412F8"/>
    <w:rsid w:val="0034140B"/>
    <w:rsid w:val="003414DB"/>
    <w:rsid w:val="00341C1A"/>
    <w:rsid w:val="00342064"/>
    <w:rsid w:val="00342085"/>
    <w:rsid w:val="00342314"/>
    <w:rsid w:val="003423F4"/>
    <w:rsid w:val="003425C9"/>
    <w:rsid w:val="003426F3"/>
    <w:rsid w:val="003428DF"/>
    <w:rsid w:val="003431F5"/>
    <w:rsid w:val="00343568"/>
    <w:rsid w:val="003439EF"/>
    <w:rsid w:val="003443AA"/>
    <w:rsid w:val="00344A66"/>
    <w:rsid w:val="00344E00"/>
    <w:rsid w:val="00344F8A"/>
    <w:rsid w:val="003451C7"/>
    <w:rsid w:val="003453F9"/>
    <w:rsid w:val="00345896"/>
    <w:rsid w:val="00346039"/>
    <w:rsid w:val="0034645C"/>
    <w:rsid w:val="00346580"/>
    <w:rsid w:val="0034675F"/>
    <w:rsid w:val="0034676D"/>
    <w:rsid w:val="00346816"/>
    <w:rsid w:val="00346A2A"/>
    <w:rsid w:val="0034707B"/>
    <w:rsid w:val="00347490"/>
    <w:rsid w:val="0035080B"/>
    <w:rsid w:val="00350DB3"/>
    <w:rsid w:val="00351025"/>
    <w:rsid w:val="00351D24"/>
    <w:rsid w:val="00351D30"/>
    <w:rsid w:val="0035262D"/>
    <w:rsid w:val="00352D3B"/>
    <w:rsid w:val="00353017"/>
    <w:rsid w:val="00353033"/>
    <w:rsid w:val="0035367A"/>
    <w:rsid w:val="00353E28"/>
    <w:rsid w:val="003543AB"/>
    <w:rsid w:val="003546FC"/>
    <w:rsid w:val="003550F2"/>
    <w:rsid w:val="0035514A"/>
    <w:rsid w:val="00355343"/>
    <w:rsid w:val="003555F3"/>
    <w:rsid w:val="0035568F"/>
    <w:rsid w:val="003559DC"/>
    <w:rsid w:val="00355D47"/>
    <w:rsid w:val="00356217"/>
    <w:rsid w:val="0035631C"/>
    <w:rsid w:val="00356483"/>
    <w:rsid w:val="003566F0"/>
    <w:rsid w:val="003569F9"/>
    <w:rsid w:val="00356F03"/>
    <w:rsid w:val="003572D4"/>
    <w:rsid w:val="0036017E"/>
    <w:rsid w:val="0036021D"/>
    <w:rsid w:val="00360238"/>
    <w:rsid w:val="00360A59"/>
    <w:rsid w:val="0036104B"/>
    <w:rsid w:val="00361136"/>
    <w:rsid w:val="003614C4"/>
    <w:rsid w:val="00361514"/>
    <w:rsid w:val="00361573"/>
    <w:rsid w:val="00361764"/>
    <w:rsid w:val="00362211"/>
    <w:rsid w:val="00362352"/>
    <w:rsid w:val="00362417"/>
    <w:rsid w:val="003624B7"/>
    <w:rsid w:val="003628EA"/>
    <w:rsid w:val="00362F86"/>
    <w:rsid w:val="00362FCE"/>
    <w:rsid w:val="0036373E"/>
    <w:rsid w:val="0036383C"/>
    <w:rsid w:val="00363BFD"/>
    <w:rsid w:val="003643DD"/>
    <w:rsid w:val="003646A9"/>
    <w:rsid w:val="00364C7C"/>
    <w:rsid w:val="00364D5C"/>
    <w:rsid w:val="00364DAF"/>
    <w:rsid w:val="00365011"/>
    <w:rsid w:val="00365410"/>
    <w:rsid w:val="00366148"/>
    <w:rsid w:val="00366A94"/>
    <w:rsid w:val="00366E0E"/>
    <w:rsid w:val="0036716B"/>
    <w:rsid w:val="0036767D"/>
    <w:rsid w:val="003676B0"/>
    <w:rsid w:val="0036790E"/>
    <w:rsid w:val="00367A77"/>
    <w:rsid w:val="00367B58"/>
    <w:rsid w:val="00367B6E"/>
    <w:rsid w:val="00367D78"/>
    <w:rsid w:val="00370D27"/>
    <w:rsid w:val="00370DB4"/>
    <w:rsid w:val="00370EAB"/>
    <w:rsid w:val="00371144"/>
    <w:rsid w:val="00371387"/>
    <w:rsid w:val="003717E2"/>
    <w:rsid w:val="0037275D"/>
    <w:rsid w:val="00372A40"/>
    <w:rsid w:val="00372B82"/>
    <w:rsid w:val="003730BC"/>
    <w:rsid w:val="00373113"/>
    <w:rsid w:val="00373489"/>
    <w:rsid w:val="003734D5"/>
    <w:rsid w:val="00373EB9"/>
    <w:rsid w:val="00373F94"/>
    <w:rsid w:val="00374009"/>
    <w:rsid w:val="00374077"/>
    <w:rsid w:val="00374AA9"/>
    <w:rsid w:val="00374E58"/>
    <w:rsid w:val="00374F1A"/>
    <w:rsid w:val="00375031"/>
    <w:rsid w:val="003757B9"/>
    <w:rsid w:val="003757BB"/>
    <w:rsid w:val="00376037"/>
    <w:rsid w:val="00376159"/>
    <w:rsid w:val="00376236"/>
    <w:rsid w:val="00376831"/>
    <w:rsid w:val="00376E82"/>
    <w:rsid w:val="003770EC"/>
    <w:rsid w:val="003773A3"/>
    <w:rsid w:val="00377492"/>
    <w:rsid w:val="003774A6"/>
    <w:rsid w:val="00377BA9"/>
    <w:rsid w:val="00377C4E"/>
    <w:rsid w:val="00380DC3"/>
    <w:rsid w:val="00380E8D"/>
    <w:rsid w:val="00380F7E"/>
    <w:rsid w:val="0038164E"/>
    <w:rsid w:val="00381882"/>
    <w:rsid w:val="00381AFC"/>
    <w:rsid w:val="00381CC8"/>
    <w:rsid w:val="00381D23"/>
    <w:rsid w:val="00381DBB"/>
    <w:rsid w:val="003821D8"/>
    <w:rsid w:val="0038239C"/>
    <w:rsid w:val="003826A7"/>
    <w:rsid w:val="003831EB"/>
    <w:rsid w:val="0038323C"/>
    <w:rsid w:val="003832BB"/>
    <w:rsid w:val="003833C6"/>
    <w:rsid w:val="00383881"/>
    <w:rsid w:val="00383F69"/>
    <w:rsid w:val="003845A3"/>
    <w:rsid w:val="00385DC2"/>
    <w:rsid w:val="00385DE4"/>
    <w:rsid w:val="003860D5"/>
    <w:rsid w:val="003860F6"/>
    <w:rsid w:val="003861B0"/>
    <w:rsid w:val="00386266"/>
    <w:rsid w:val="00386406"/>
    <w:rsid w:val="00386E47"/>
    <w:rsid w:val="00386FC3"/>
    <w:rsid w:val="00387392"/>
    <w:rsid w:val="003873E2"/>
    <w:rsid w:val="00387487"/>
    <w:rsid w:val="00387552"/>
    <w:rsid w:val="00387965"/>
    <w:rsid w:val="00387FE5"/>
    <w:rsid w:val="00387FFA"/>
    <w:rsid w:val="00390091"/>
    <w:rsid w:val="00390B5C"/>
    <w:rsid w:val="00390E06"/>
    <w:rsid w:val="00391083"/>
    <w:rsid w:val="003910B1"/>
    <w:rsid w:val="0039132F"/>
    <w:rsid w:val="00391604"/>
    <w:rsid w:val="00391C6F"/>
    <w:rsid w:val="0039229C"/>
    <w:rsid w:val="003926FE"/>
    <w:rsid w:val="00392716"/>
    <w:rsid w:val="00392AD8"/>
    <w:rsid w:val="00393F2A"/>
    <w:rsid w:val="003941EA"/>
    <w:rsid w:val="00394322"/>
    <w:rsid w:val="0039439F"/>
    <w:rsid w:val="003946BA"/>
    <w:rsid w:val="003946CC"/>
    <w:rsid w:val="00394889"/>
    <w:rsid w:val="00394B71"/>
    <w:rsid w:val="00394C54"/>
    <w:rsid w:val="00394FD2"/>
    <w:rsid w:val="00395208"/>
    <w:rsid w:val="00395490"/>
    <w:rsid w:val="003956EA"/>
    <w:rsid w:val="00395804"/>
    <w:rsid w:val="00395AA0"/>
    <w:rsid w:val="00395ADB"/>
    <w:rsid w:val="00395D6D"/>
    <w:rsid w:val="00396BE0"/>
    <w:rsid w:val="00396F07"/>
    <w:rsid w:val="0039774E"/>
    <w:rsid w:val="00397900"/>
    <w:rsid w:val="00397BBB"/>
    <w:rsid w:val="00397D49"/>
    <w:rsid w:val="00397ED8"/>
    <w:rsid w:val="003A04D7"/>
    <w:rsid w:val="003A08E8"/>
    <w:rsid w:val="003A0C56"/>
    <w:rsid w:val="003A0D75"/>
    <w:rsid w:val="003A1616"/>
    <w:rsid w:val="003A162A"/>
    <w:rsid w:val="003A1E47"/>
    <w:rsid w:val="003A1E7F"/>
    <w:rsid w:val="003A2087"/>
    <w:rsid w:val="003A211F"/>
    <w:rsid w:val="003A2783"/>
    <w:rsid w:val="003A287E"/>
    <w:rsid w:val="003A2998"/>
    <w:rsid w:val="003A2B06"/>
    <w:rsid w:val="003A367A"/>
    <w:rsid w:val="003A3792"/>
    <w:rsid w:val="003A3862"/>
    <w:rsid w:val="003A3ABC"/>
    <w:rsid w:val="003A4133"/>
    <w:rsid w:val="003A4220"/>
    <w:rsid w:val="003A4282"/>
    <w:rsid w:val="003A43B4"/>
    <w:rsid w:val="003A4777"/>
    <w:rsid w:val="003A4AD4"/>
    <w:rsid w:val="003A5804"/>
    <w:rsid w:val="003A5A69"/>
    <w:rsid w:val="003A5AF1"/>
    <w:rsid w:val="003A60E5"/>
    <w:rsid w:val="003A66FE"/>
    <w:rsid w:val="003A6952"/>
    <w:rsid w:val="003A6B00"/>
    <w:rsid w:val="003A70ED"/>
    <w:rsid w:val="003A7282"/>
    <w:rsid w:val="003A7EB8"/>
    <w:rsid w:val="003A7ED3"/>
    <w:rsid w:val="003B0A1F"/>
    <w:rsid w:val="003B156D"/>
    <w:rsid w:val="003B1C91"/>
    <w:rsid w:val="003B216D"/>
    <w:rsid w:val="003B21C0"/>
    <w:rsid w:val="003B29E5"/>
    <w:rsid w:val="003B2BF1"/>
    <w:rsid w:val="003B357F"/>
    <w:rsid w:val="003B380A"/>
    <w:rsid w:val="003B3853"/>
    <w:rsid w:val="003B3CE8"/>
    <w:rsid w:val="003B3D26"/>
    <w:rsid w:val="003B4228"/>
    <w:rsid w:val="003B47D1"/>
    <w:rsid w:val="003B5448"/>
    <w:rsid w:val="003B567F"/>
    <w:rsid w:val="003B62B7"/>
    <w:rsid w:val="003B63AA"/>
    <w:rsid w:val="003B6866"/>
    <w:rsid w:val="003B69C1"/>
    <w:rsid w:val="003B6D15"/>
    <w:rsid w:val="003B6ED8"/>
    <w:rsid w:val="003B787D"/>
    <w:rsid w:val="003B7D70"/>
    <w:rsid w:val="003C027E"/>
    <w:rsid w:val="003C0404"/>
    <w:rsid w:val="003C04DC"/>
    <w:rsid w:val="003C0C4A"/>
    <w:rsid w:val="003C0E93"/>
    <w:rsid w:val="003C1020"/>
    <w:rsid w:val="003C122F"/>
    <w:rsid w:val="003C1320"/>
    <w:rsid w:val="003C1564"/>
    <w:rsid w:val="003C17CC"/>
    <w:rsid w:val="003C1BC3"/>
    <w:rsid w:val="003C2041"/>
    <w:rsid w:val="003C21F5"/>
    <w:rsid w:val="003C2665"/>
    <w:rsid w:val="003C28DA"/>
    <w:rsid w:val="003C3505"/>
    <w:rsid w:val="003C385B"/>
    <w:rsid w:val="003C3867"/>
    <w:rsid w:val="003C38D4"/>
    <w:rsid w:val="003C3E43"/>
    <w:rsid w:val="003C3FA3"/>
    <w:rsid w:val="003C40C2"/>
    <w:rsid w:val="003C46D3"/>
    <w:rsid w:val="003C4733"/>
    <w:rsid w:val="003C47A4"/>
    <w:rsid w:val="003C4F32"/>
    <w:rsid w:val="003C531F"/>
    <w:rsid w:val="003C5B9C"/>
    <w:rsid w:val="003C5CE9"/>
    <w:rsid w:val="003C612F"/>
    <w:rsid w:val="003C6543"/>
    <w:rsid w:val="003C66A1"/>
    <w:rsid w:val="003C6798"/>
    <w:rsid w:val="003C6BC3"/>
    <w:rsid w:val="003C6CCF"/>
    <w:rsid w:val="003D0085"/>
    <w:rsid w:val="003D0801"/>
    <w:rsid w:val="003D0869"/>
    <w:rsid w:val="003D0E1F"/>
    <w:rsid w:val="003D0EEB"/>
    <w:rsid w:val="003D18DD"/>
    <w:rsid w:val="003D2881"/>
    <w:rsid w:val="003D2EDA"/>
    <w:rsid w:val="003D2FD6"/>
    <w:rsid w:val="003D3452"/>
    <w:rsid w:val="003D35B6"/>
    <w:rsid w:val="003D36D8"/>
    <w:rsid w:val="003D3A13"/>
    <w:rsid w:val="003D43AC"/>
    <w:rsid w:val="003D49F6"/>
    <w:rsid w:val="003D4C61"/>
    <w:rsid w:val="003D4DA6"/>
    <w:rsid w:val="003D4DCF"/>
    <w:rsid w:val="003D52B1"/>
    <w:rsid w:val="003D538F"/>
    <w:rsid w:val="003D543F"/>
    <w:rsid w:val="003D54E4"/>
    <w:rsid w:val="003D5663"/>
    <w:rsid w:val="003D57FF"/>
    <w:rsid w:val="003D5C91"/>
    <w:rsid w:val="003D5DEF"/>
    <w:rsid w:val="003D5F5F"/>
    <w:rsid w:val="003D5F8A"/>
    <w:rsid w:val="003D65E9"/>
    <w:rsid w:val="003D6806"/>
    <w:rsid w:val="003D69F1"/>
    <w:rsid w:val="003D6E9E"/>
    <w:rsid w:val="003D754B"/>
    <w:rsid w:val="003D799F"/>
    <w:rsid w:val="003D7BD8"/>
    <w:rsid w:val="003D7DD2"/>
    <w:rsid w:val="003E0211"/>
    <w:rsid w:val="003E03CF"/>
    <w:rsid w:val="003E0429"/>
    <w:rsid w:val="003E05D2"/>
    <w:rsid w:val="003E0908"/>
    <w:rsid w:val="003E0923"/>
    <w:rsid w:val="003E0AAC"/>
    <w:rsid w:val="003E0D22"/>
    <w:rsid w:val="003E1103"/>
    <w:rsid w:val="003E130F"/>
    <w:rsid w:val="003E17CF"/>
    <w:rsid w:val="003E1A01"/>
    <w:rsid w:val="003E1CA3"/>
    <w:rsid w:val="003E1DFB"/>
    <w:rsid w:val="003E1FDE"/>
    <w:rsid w:val="003E204E"/>
    <w:rsid w:val="003E24EC"/>
    <w:rsid w:val="003E2957"/>
    <w:rsid w:val="003E2DF2"/>
    <w:rsid w:val="003E2E84"/>
    <w:rsid w:val="003E342A"/>
    <w:rsid w:val="003E3DA1"/>
    <w:rsid w:val="003E4129"/>
    <w:rsid w:val="003E4510"/>
    <w:rsid w:val="003E4830"/>
    <w:rsid w:val="003E4BFB"/>
    <w:rsid w:val="003E532C"/>
    <w:rsid w:val="003E568F"/>
    <w:rsid w:val="003E5E0C"/>
    <w:rsid w:val="003E6433"/>
    <w:rsid w:val="003E6476"/>
    <w:rsid w:val="003E686F"/>
    <w:rsid w:val="003E698C"/>
    <w:rsid w:val="003E6CD4"/>
    <w:rsid w:val="003E7173"/>
    <w:rsid w:val="003E73BA"/>
    <w:rsid w:val="003E78D7"/>
    <w:rsid w:val="003E7926"/>
    <w:rsid w:val="003E7A36"/>
    <w:rsid w:val="003E7F3B"/>
    <w:rsid w:val="003F00B3"/>
    <w:rsid w:val="003F00E3"/>
    <w:rsid w:val="003F0162"/>
    <w:rsid w:val="003F026A"/>
    <w:rsid w:val="003F0757"/>
    <w:rsid w:val="003F0A37"/>
    <w:rsid w:val="003F0BCE"/>
    <w:rsid w:val="003F0CE8"/>
    <w:rsid w:val="003F0E9D"/>
    <w:rsid w:val="003F0F54"/>
    <w:rsid w:val="003F13D1"/>
    <w:rsid w:val="003F1596"/>
    <w:rsid w:val="003F19A3"/>
    <w:rsid w:val="003F1BD7"/>
    <w:rsid w:val="003F1E24"/>
    <w:rsid w:val="003F2090"/>
    <w:rsid w:val="003F22A4"/>
    <w:rsid w:val="003F22C8"/>
    <w:rsid w:val="003F254A"/>
    <w:rsid w:val="003F26AD"/>
    <w:rsid w:val="003F281C"/>
    <w:rsid w:val="003F2A7C"/>
    <w:rsid w:val="003F2B9A"/>
    <w:rsid w:val="003F30E6"/>
    <w:rsid w:val="003F3301"/>
    <w:rsid w:val="003F3960"/>
    <w:rsid w:val="003F39E6"/>
    <w:rsid w:val="003F3AA4"/>
    <w:rsid w:val="003F3F2B"/>
    <w:rsid w:val="003F431D"/>
    <w:rsid w:val="003F4BE9"/>
    <w:rsid w:val="003F52C4"/>
    <w:rsid w:val="003F5789"/>
    <w:rsid w:val="003F597F"/>
    <w:rsid w:val="003F5E61"/>
    <w:rsid w:val="003F5F51"/>
    <w:rsid w:val="003F6014"/>
    <w:rsid w:val="003F60B7"/>
    <w:rsid w:val="003F6136"/>
    <w:rsid w:val="003F64AF"/>
    <w:rsid w:val="003F67D3"/>
    <w:rsid w:val="003F6D09"/>
    <w:rsid w:val="003F6D2A"/>
    <w:rsid w:val="003F6D34"/>
    <w:rsid w:val="003F7665"/>
    <w:rsid w:val="003F772B"/>
    <w:rsid w:val="003F79AD"/>
    <w:rsid w:val="004004A4"/>
    <w:rsid w:val="00400611"/>
    <w:rsid w:val="00400765"/>
    <w:rsid w:val="004013A0"/>
    <w:rsid w:val="0040146A"/>
    <w:rsid w:val="004021DF"/>
    <w:rsid w:val="004023DF"/>
    <w:rsid w:val="00402574"/>
    <w:rsid w:val="004028A1"/>
    <w:rsid w:val="00403026"/>
    <w:rsid w:val="0040330B"/>
    <w:rsid w:val="004035AA"/>
    <w:rsid w:val="00403CF2"/>
    <w:rsid w:val="00403DE9"/>
    <w:rsid w:val="00403E2A"/>
    <w:rsid w:val="0040447C"/>
    <w:rsid w:val="00404B7D"/>
    <w:rsid w:val="00404C4F"/>
    <w:rsid w:val="00405DF4"/>
    <w:rsid w:val="0040650E"/>
    <w:rsid w:val="00406B03"/>
    <w:rsid w:val="004071C6"/>
    <w:rsid w:val="00407258"/>
    <w:rsid w:val="00407332"/>
    <w:rsid w:val="00407676"/>
    <w:rsid w:val="00407778"/>
    <w:rsid w:val="00407875"/>
    <w:rsid w:val="0040798A"/>
    <w:rsid w:val="00407C6C"/>
    <w:rsid w:val="00407DDF"/>
    <w:rsid w:val="00410734"/>
    <w:rsid w:val="004107DF"/>
    <w:rsid w:val="00410817"/>
    <w:rsid w:val="00410C01"/>
    <w:rsid w:val="0041132F"/>
    <w:rsid w:val="00411989"/>
    <w:rsid w:val="00411DC5"/>
    <w:rsid w:val="00411E75"/>
    <w:rsid w:val="00411F9A"/>
    <w:rsid w:val="00411FA8"/>
    <w:rsid w:val="00412208"/>
    <w:rsid w:val="00412328"/>
    <w:rsid w:val="00412359"/>
    <w:rsid w:val="004126DF"/>
    <w:rsid w:val="004127A6"/>
    <w:rsid w:val="004127C3"/>
    <w:rsid w:val="004136DF"/>
    <w:rsid w:val="0041371A"/>
    <w:rsid w:val="00413D5D"/>
    <w:rsid w:val="004146CA"/>
    <w:rsid w:val="00414946"/>
    <w:rsid w:val="00414EFF"/>
    <w:rsid w:val="00414F15"/>
    <w:rsid w:val="00415235"/>
    <w:rsid w:val="00415336"/>
    <w:rsid w:val="004156B8"/>
    <w:rsid w:val="004156BE"/>
    <w:rsid w:val="004156D1"/>
    <w:rsid w:val="00415B12"/>
    <w:rsid w:val="00415C46"/>
    <w:rsid w:val="00415FD2"/>
    <w:rsid w:val="0041627C"/>
    <w:rsid w:val="0041672D"/>
    <w:rsid w:val="00416F10"/>
    <w:rsid w:val="00417580"/>
    <w:rsid w:val="0041759E"/>
    <w:rsid w:val="00417852"/>
    <w:rsid w:val="00417E28"/>
    <w:rsid w:val="00417F79"/>
    <w:rsid w:val="00420379"/>
    <w:rsid w:val="0042062A"/>
    <w:rsid w:val="0042081E"/>
    <w:rsid w:val="00420AAA"/>
    <w:rsid w:val="00421FC9"/>
    <w:rsid w:val="0042257C"/>
    <w:rsid w:val="004225FB"/>
    <w:rsid w:val="0042287C"/>
    <w:rsid w:val="00422A1F"/>
    <w:rsid w:val="00422B51"/>
    <w:rsid w:val="0042390E"/>
    <w:rsid w:val="00423AD2"/>
    <w:rsid w:val="00423E53"/>
    <w:rsid w:val="004246AB"/>
    <w:rsid w:val="0042480D"/>
    <w:rsid w:val="00424897"/>
    <w:rsid w:val="00424963"/>
    <w:rsid w:val="00424C43"/>
    <w:rsid w:val="004258F6"/>
    <w:rsid w:val="00425E08"/>
    <w:rsid w:val="00426380"/>
    <w:rsid w:val="00426A01"/>
    <w:rsid w:val="00426F91"/>
    <w:rsid w:val="00427318"/>
    <w:rsid w:val="00427E0A"/>
    <w:rsid w:val="004305C3"/>
    <w:rsid w:val="0043074E"/>
    <w:rsid w:val="00430813"/>
    <w:rsid w:val="00430AFB"/>
    <w:rsid w:val="00431504"/>
    <w:rsid w:val="004316BD"/>
    <w:rsid w:val="0043246F"/>
    <w:rsid w:val="00432943"/>
    <w:rsid w:val="00432BC4"/>
    <w:rsid w:val="00432C41"/>
    <w:rsid w:val="00433616"/>
    <w:rsid w:val="00433993"/>
    <w:rsid w:val="00433F8A"/>
    <w:rsid w:val="004342DA"/>
    <w:rsid w:val="004347F3"/>
    <w:rsid w:val="00434BB4"/>
    <w:rsid w:val="00434C41"/>
    <w:rsid w:val="004352D5"/>
    <w:rsid w:val="00435417"/>
    <w:rsid w:val="004358C4"/>
    <w:rsid w:val="004358D8"/>
    <w:rsid w:val="0043595D"/>
    <w:rsid w:val="00436C68"/>
    <w:rsid w:val="00436D09"/>
    <w:rsid w:val="00437125"/>
    <w:rsid w:val="004371A9"/>
    <w:rsid w:val="004371AD"/>
    <w:rsid w:val="00437659"/>
    <w:rsid w:val="004377F2"/>
    <w:rsid w:val="00437862"/>
    <w:rsid w:val="00437F37"/>
    <w:rsid w:val="0044021F"/>
    <w:rsid w:val="0044049B"/>
    <w:rsid w:val="00440670"/>
    <w:rsid w:val="004409EE"/>
    <w:rsid w:val="00440BDB"/>
    <w:rsid w:val="00440C57"/>
    <w:rsid w:val="00440D33"/>
    <w:rsid w:val="00441663"/>
    <w:rsid w:val="0044249E"/>
    <w:rsid w:val="00442573"/>
    <w:rsid w:val="004427A2"/>
    <w:rsid w:val="004427E7"/>
    <w:rsid w:val="00442A90"/>
    <w:rsid w:val="004431F2"/>
    <w:rsid w:val="004434FE"/>
    <w:rsid w:val="00443732"/>
    <w:rsid w:val="0044386B"/>
    <w:rsid w:val="004440D8"/>
    <w:rsid w:val="004445CB"/>
    <w:rsid w:val="00444748"/>
    <w:rsid w:val="00444CCE"/>
    <w:rsid w:val="00444D57"/>
    <w:rsid w:val="00444F38"/>
    <w:rsid w:val="00444FDC"/>
    <w:rsid w:val="00445320"/>
    <w:rsid w:val="004457F8"/>
    <w:rsid w:val="00445AD3"/>
    <w:rsid w:val="00445DAF"/>
    <w:rsid w:val="00445EBE"/>
    <w:rsid w:val="00446530"/>
    <w:rsid w:val="0044665D"/>
    <w:rsid w:val="00446CB8"/>
    <w:rsid w:val="00447C7F"/>
    <w:rsid w:val="00447F70"/>
    <w:rsid w:val="00450278"/>
    <w:rsid w:val="004507AF"/>
    <w:rsid w:val="00450861"/>
    <w:rsid w:val="00450873"/>
    <w:rsid w:val="0045094D"/>
    <w:rsid w:val="00450A2A"/>
    <w:rsid w:val="00450DB1"/>
    <w:rsid w:val="004510AF"/>
    <w:rsid w:val="004510D5"/>
    <w:rsid w:val="00451123"/>
    <w:rsid w:val="004511E8"/>
    <w:rsid w:val="00451616"/>
    <w:rsid w:val="00451E88"/>
    <w:rsid w:val="00451FF2"/>
    <w:rsid w:val="00452603"/>
    <w:rsid w:val="00452673"/>
    <w:rsid w:val="0045272F"/>
    <w:rsid w:val="00452B83"/>
    <w:rsid w:val="00452BE6"/>
    <w:rsid w:val="0045317A"/>
    <w:rsid w:val="004534B0"/>
    <w:rsid w:val="00453CF1"/>
    <w:rsid w:val="00453EDE"/>
    <w:rsid w:val="00453FC9"/>
    <w:rsid w:val="00454361"/>
    <w:rsid w:val="00454464"/>
    <w:rsid w:val="0045475C"/>
    <w:rsid w:val="004548A6"/>
    <w:rsid w:val="00454F7E"/>
    <w:rsid w:val="0045549D"/>
    <w:rsid w:val="0045573D"/>
    <w:rsid w:val="0045592C"/>
    <w:rsid w:val="004559F2"/>
    <w:rsid w:val="00455B42"/>
    <w:rsid w:val="00455E52"/>
    <w:rsid w:val="004573C4"/>
    <w:rsid w:val="0045748C"/>
    <w:rsid w:val="00457C9B"/>
    <w:rsid w:val="00457CBA"/>
    <w:rsid w:val="00457FA9"/>
    <w:rsid w:val="00460777"/>
    <w:rsid w:val="00460A36"/>
    <w:rsid w:val="00460AAC"/>
    <w:rsid w:val="00460C2D"/>
    <w:rsid w:val="00460F0F"/>
    <w:rsid w:val="00461296"/>
    <w:rsid w:val="004615CA"/>
    <w:rsid w:val="0046212F"/>
    <w:rsid w:val="00462453"/>
    <w:rsid w:val="004626CA"/>
    <w:rsid w:val="00462E62"/>
    <w:rsid w:val="00462FA3"/>
    <w:rsid w:val="004630D0"/>
    <w:rsid w:val="00463146"/>
    <w:rsid w:val="00463336"/>
    <w:rsid w:val="00463710"/>
    <w:rsid w:val="0046387F"/>
    <w:rsid w:val="004639C8"/>
    <w:rsid w:val="004639E3"/>
    <w:rsid w:val="004654EB"/>
    <w:rsid w:val="0046550A"/>
    <w:rsid w:val="004657F8"/>
    <w:rsid w:val="00465A0D"/>
    <w:rsid w:val="00465BBB"/>
    <w:rsid w:val="00465C55"/>
    <w:rsid w:val="00466109"/>
    <w:rsid w:val="0046610B"/>
    <w:rsid w:val="004663FD"/>
    <w:rsid w:val="00466CCA"/>
    <w:rsid w:val="0046719C"/>
    <w:rsid w:val="004673ED"/>
    <w:rsid w:val="004675D7"/>
    <w:rsid w:val="004703F9"/>
    <w:rsid w:val="004704F2"/>
    <w:rsid w:val="0047084A"/>
    <w:rsid w:val="00470A7C"/>
    <w:rsid w:val="00470CE0"/>
    <w:rsid w:val="00470D47"/>
    <w:rsid w:val="00471030"/>
    <w:rsid w:val="004714E3"/>
    <w:rsid w:val="00471843"/>
    <w:rsid w:val="00472105"/>
    <w:rsid w:val="0047283A"/>
    <w:rsid w:val="00472954"/>
    <w:rsid w:val="00472F24"/>
    <w:rsid w:val="00472FAB"/>
    <w:rsid w:val="004741FF"/>
    <w:rsid w:val="0047458F"/>
    <w:rsid w:val="00474742"/>
    <w:rsid w:val="00474A77"/>
    <w:rsid w:val="00474D33"/>
    <w:rsid w:val="0047598A"/>
    <w:rsid w:val="004761BA"/>
    <w:rsid w:val="004763B7"/>
    <w:rsid w:val="00476463"/>
    <w:rsid w:val="004770B1"/>
    <w:rsid w:val="004772E9"/>
    <w:rsid w:val="004773AC"/>
    <w:rsid w:val="0047757F"/>
    <w:rsid w:val="00477883"/>
    <w:rsid w:val="00477C82"/>
    <w:rsid w:val="0048059C"/>
    <w:rsid w:val="00480775"/>
    <w:rsid w:val="00480C2C"/>
    <w:rsid w:val="00480FC1"/>
    <w:rsid w:val="0048134A"/>
    <w:rsid w:val="00481421"/>
    <w:rsid w:val="0048151D"/>
    <w:rsid w:val="00481547"/>
    <w:rsid w:val="00481AE2"/>
    <w:rsid w:val="00481CEB"/>
    <w:rsid w:val="004820B1"/>
    <w:rsid w:val="00482CD8"/>
    <w:rsid w:val="0048303D"/>
    <w:rsid w:val="00483809"/>
    <w:rsid w:val="00483B4F"/>
    <w:rsid w:val="00483CF1"/>
    <w:rsid w:val="00484757"/>
    <w:rsid w:val="00484BE0"/>
    <w:rsid w:val="00485D51"/>
    <w:rsid w:val="00485E7F"/>
    <w:rsid w:val="00486140"/>
    <w:rsid w:val="004862FF"/>
    <w:rsid w:val="0048679F"/>
    <w:rsid w:val="0048699E"/>
    <w:rsid w:val="00486C06"/>
    <w:rsid w:val="0048705F"/>
    <w:rsid w:val="00487707"/>
    <w:rsid w:val="004877FE"/>
    <w:rsid w:val="00487AE6"/>
    <w:rsid w:val="00487BAE"/>
    <w:rsid w:val="00487F9D"/>
    <w:rsid w:val="0049031E"/>
    <w:rsid w:val="004906D5"/>
    <w:rsid w:val="0049081C"/>
    <w:rsid w:val="00490DFC"/>
    <w:rsid w:val="004912F9"/>
    <w:rsid w:val="004914C0"/>
    <w:rsid w:val="00491BB7"/>
    <w:rsid w:val="00492BA7"/>
    <w:rsid w:val="00493862"/>
    <w:rsid w:val="00493B3A"/>
    <w:rsid w:val="00494037"/>
    <w:rsid w:val="00494076"/>
    <w:rsid w:val="004940A9"/>
    <w:rsid w:val="004946CA"/>
    <w:rsid w:val="004955CE"/>
    <w:rsid w:val="00495999"/>
    <w:rsid w:val="0049618C"/>
    <w:rsid w:val="004961D9"/>
    <w:rsid w:val="004970DE"/>
    <w:rsid w:val="004979B0"/>
    <w:rsid w:val="00497DD5"/>
    <w:rsid w:val="004A09FE"/>
    <w:rsid w:val="004A0CD8"/>
    <w:rsid w:val="004A1182"/>
    <w:rsid w:val="004A163C"/>
    <w:rsid w:val="004A1CDD"/>
    <w:rsid w:val="004A1E69"/>
    <w:rsid w:val="004A213A"/>
    <w:rsid w:val="004A29F0"/>
    <w:rsid w:val="004A2C52"/>
    <w:rsid w:val="004A3328"/>
    <w:rsid w:val="004A368D"/>
    <w:rsid w:val="004A391C"/>
    <w:rsid w:val="004A3A7E"/>
    <w:rsid w:val="004A3B9F"/>
    <w:rsid w:val="004A3CE7"/>
    <w:rsid w:val="004A3ED3"/>
    <w:rsid w:val="004A48FE"/>
    <w:rsid w:val="004A4BFF"/>
    <w:rsid w:val="004A4C03"/>
    <w:rsid w:val="004A4D51"/>
    <w:rsid w:val="004A4DCC"/>
    <w:rsid w:val="004A4FE8"/>
    <w:rsid w:val="004A50C8"/>
    <w:rsid w:val="004A51CE"/>
    <w:rsid w:val="004A52B0"/>
    <w:rsid w:val="004A53BC"/>
    <w:rsid w:val="004A596D"/>
    <w:rsid w:val="004A6184"/>
    <w:rsid w:val="004A6193"/>
    <w:rsid w:val="004A6A04"/>
    <w:rsid w:val="004A6B13"/>
    <w:rsid w:val="004A6BE3"/>
    <w:rsid w:val="004A7147"/>
    <w:rsid w:val="004A720B"/>
    <w:rsid w:val="004A76F9"/>
    <w:rsid w:val="004A7B4E"/>
    <w:rsid w:val="004A7F5F"/>
    <w:rsid w:val="004B061E"/>
    <w:rsid w:val="004B0706"/>
    <w:rsid w:val="004B0791"/>
    <w:rsid w:val="004B0BF9"/>
    <w:rsid w:val="004B0F2F"/>
    <w:rsid w:val="004B10A3"/>
    <w:rsid w:val="004B147D"/>
    <w:rsid w:val="004B161A"/>
    <w:rsid w:val="004B1A5D"/>
    <w:rsid w:val="004B1F39"/>
    <w:rsid w:val="004B1FD8"/>
    <w:rsid w:val="004B2067"/>
    <w:rsid w:val="004B20A4"/>
    <w:rsid w:val="004B22B7"/>
    <w:rsid w:val="004B2313"/>
    <w:rsid w:val="004B2842"/>
    <w:rsid w:val="004B2F41"/>
    <w:rsid w:val="004B314D"/>
    <w:rsid w:val="004B37DA"/>
    <w:rsid w:val="004B3CF0"/>
    <w:rsid w:val="004B455E"/>
    <w:rsid w:val="004B4B5B"/>
    <w:rsid w:val="004B4E8D"/>
    <w:rsid w:val="004B535D"/>
    <w:rsid w:val="004B5503"/>
    <w:rsid w:val="004B556C"/>
    <w:rsid w:val="004B5CC8"/>
    <w:rsid w:val="004B63BA"/>
    <w:rsid w:val="004B66C5"/>
    <w:rsid w:val="004B66D2"/>
    <w:rsid w:val="004B6CAE"/>
    <w:rsid w:val="004B7096"/>
    <w:rsid w:val="004B7170"/>
    <w:rsid w:val="004B76AC"/>
    <w:rsid w:val="004B7A5A"/>
    <w:rsid w:val="004B7B81"/>
    <w:rsid w:val="004C0882"/>
    <w:rsid w:val="004C0EDC"/>
    <w:rsid w:val="004C19B8"/>
    <w:rsid w:val="004C1F63"/>
    <w:rsid w:val="004C201D"/>
    <w:rsid w:val="004C20E8"/>
    <w:rsid w:val="004C25D8"/>
    <w:rsid w:val="004C3269"/>
    <w:rsid w:val="004C32DA"/>
    <w:rsid w:val="004C3A6C"/>
    <w:rsid w:val="004C3BD0"/>
    <w:rsid w:val="004C3DFC"/>
    <w:rsid w:val="004C4051"/>
    <w:rsid w:val="004C4128"/>
    <w:rsid w:val="004C415E"/>
    <w:rsid w:val="004C48E1"/>
    <w:rsid w:val="004C4959"/>
    <w:rsid w:val="004C4CDF"/>
    <w:rsid w:val="004C4DDE"/>
    <w:rsid w:val="004C54BF"/>
    <w:rsid w:val="004C5861"/>
    <w:rsid w:val="004C5E61"/>
    <w:rsid w:val="004C5F18"/>
    <w:rsid w:val="004C60D4"/>
    <w:rsid w:val="004C630A"/>
    <w:rsid w:val="004C63A6"/>
    <w:rsid w:val="004C66BE"/>
    <w:rsid w:val="004C6E88"/>
    <w:rsid w:val="004C7154"/>
    <w:rsid w:val="004C71F2"/>
    <w:rsid w:val="004C77B8"/>
    <w:rsid w:val="004C7C2E"/>
    <w:rsid w:val="004C7D0D"/>
    <w:rsid w:val="004C7EAA"/>
    <w:rsid w:val="004D056D"/>
    <w:rsid w:val="004D0BD7"/>
    <w:rsid w:val="004D1030"/>
    <w:rsid w:val="004D1357"/>
    <w:rsid w:val="004D172C"/>
    <w:rsid w:val="004D1985"/>
    <w:rsid w:val="004D1A34"/>
    <w:rsid w:val="004D1AF3"/>
    <w:rsid w:val="004D2124"/>
    <w:rsid w:val="004D2B89"/>
    <w:rsid w:val="004D33FB"/>
    <w:rsid w:val="004D33FF"/>
    <w:rsid w:val="004D3B47"/>
    <w:rsid w:val="004D3E3A"/>
    <w:rsid w:val="004D449A"/>
    <w:rsid w:val="004D468C"/>
    <w:rsid w:val="004D4D5E"/>
    <w:rsid w:val="004D51BE"/>
    <w:rsid w:val="004D56E5"/>
    <w:rsid w:val="004D5AC4"/>
    <w:rsid w:val="004D6127"/>
    <w:rsid w:val="004D6B2B"/>
    <w:rsid w:val="004D6F5E"/>
    <w:rsid w:val="004D7112"/>
    <w:rsid w:val="004D7423"/>
    <w:rsid w:val="004D783B"/>
    <w:rsid w:val="004D78B5"/>
    <w:rsid w:val="004D7BE3"/>
    <w:rsid w:val="004E0006"/>
    <w:rsid w:val="004E01C3"/>
    <w:rsid w:val="004E0AE9"/>
    <w:rsid w:val="004E0C90"/>
    <w:rsid w:val="004E0D18"/>
    <w:rsid w:val="004E0FCF"/>
    <w:rsid w:val="004E11DB"/>
    <w:rsid w:val="004E1FEF"/>
    <w:rsid w:val="004E2BC6"/>
    <w:rsid w:val="004E2D89"/>
    <w:rsid w:val="004E3025"/>
    <w:rsid w:val="004E3036"/>
    <w:rsid w:val="004E3147"/>
    <w:rsid w:val="004E32A6"/>
    <w:rsid w:val="004E3929"/>
    <w:rsid w:val="004E3CDD"/>
    <w:rsid w:val="004E40DB"/>
    <w:rsid w:val="004E494E"/>
    <w:rsid w:val="004E49A6"/>
    <w:rsid w:val="004E4FCC"/>
    <w:rsid w:val="004E50D1"/>
    <w:rsid w:val="004E6085"/>
    <w:rsid w:val="004E63EE"/>
    <w:rsid w:val="004E64EF"/>
    <w:rsid w:val="004E693E"/>
    <w:rsid w:val="004E6980"/>
    <w:rsid w:val="004E6E57"/>
    <w:rsid w:val="004E6E5D"/>
    <w:rsid w:val="004E6FDE"/>
    <w:rsid w:val="004E71B2"/>
    <w:rsid w:val="004E7273"/>
    <w:rsid w:val="004E7595"/>
    <w:rsid w:val="004E78CC"/>
    <w:rsid w:val="004E7B11"/>
    <w:rsid w:val="004E7D26"/>
    <w:rsid w:val="004E7EE5"/>
    <w:rsid w:val="004F0282"/>
    <w:rsid w:val="004F03B7"/>
    <w:rsid w:val="004F07E2"/>
    <w:rsid w:val="004F0E45"/>
    <w:rsid w:val="004F0F43"/>
    <w:rsid w:val="004F104D"/>
    <w:rsid w:val="004F16E9"/>
    <w:rsid w:val="004F1979"/>
    <w:rsid w:val="004F2187"/>
    <w:rsid w:val="004F22CF"/>
    <w:rsid w:val="004F237A"/>
    <w:rsid w:val="004F25FF"/>
    <w:rsid w:val="004F2622"/>
    <w:rsid w:val="004F2655"/>
    <w:rsid w:val="004F2FD3"/>
    <w:rsid w:val="004F3434"/>
    <w:rsid w:val="004F345F"/>
    <w:rsid w:val="004F3725"/>
    <w:rsid w:val="004F3935"/>
    <w:rsid w:val="004F3F5E"/>
    <w:rsid w:val="004F45C2"/>
    <w:rsid w:val="004F4903"/>
    <w:rsid w:val="004F5B69"/>
    <w:rsid w:val="004F5F99"/>
    <w:rsid w:val="004F6161"/>
    <w:rsid w:val="004F6607"/>
    <w:rsid w:val="004F6647"/>
    <w:rsid w:val="004F6692"/>
    <w:rsid w:val="004F67EE"/>
    <w:rsid w:val="004F6EC8"/>
    <w:rsid w:val="004F6EE6"/>
    <w:rsid w:val="004F7038"/>
    <w:rsid w:val="004F7043"/>
    <w:rsid w:val="004F7569"/>
    <w:rsid w:val="004F75A3"/>
    <w:rsid w:val="004F7686"/>
    <w:rsid w:val="0050025D"/>
    <w:rsid w:val="00500540"/>
    <w:rsid w:val="005008BB"/>
    <w:rsid w:val="00500C0E"/>
    <w:rsid w:val="00500D71"/>
    <w:rsid w:val="00501018"/>
    <w:rsid w:val="0050111D"/>
    <w:rsid w:val="00501305"/>
    <w:rsid w:val="00501452"/>
    <w:rsid w:val="00501919"/>
    <w:rsid w:val="00501A8D"/>
    <w:rsid w:val="00501D18"/>
    <w:rsid w:val="005025B0"/>
    <w:rsid w:val="00502670"/>
    <w:rsid w:val="0050302D"/>
    <w:rsid w:val="005032E2"/>
    <w:rsid w:val="0050331F"/>
    <w:rsid w:val="0050395B"/>
    <w:rsid w:val="005043BF"/>
    <w:rsid w:val="005054EB"/>
    <w:rsid w:val="005055AC"/>
    <w:rsid w:val="0050584D"/>
    <w:rsid w:val="00505CA4"/>
    <w:rsid w:val="0050604E"/>
    <w:rsid w:val="00506107"/>
    <w:rsid w:val="005065BE"/>
    <w:rsid w:val="00506831"/>
    <w:rsid w:val="00506C17"/>
    <w:rsid w:val="005070B0"/>
    <w:rsid w:val="00507755"/>
    <w:rsid w:val="005077E7"/>
    <w:rsid w:val="00507B4C"/>
    <w:rsid w:val="00507FAF"/>
    <w:rsid w:val="00510013"/>
    <w:rsid w:val="005101D1"/>
    <w:rsid w:val="005107DC"/>
    <w:rsid w:val="00510D48"/>
    <w:rsid w:val="00510E71"/>
    <w:rsid w:val="00511184"/>
    <w:rsid w:val="00511615"/>
    <w:rsid w:val="0051175B"/>
    <w:rsid w:val="00511B14"/>
    <w:rsid w:val="00511F72"/>
    <w:rsid w:val="005126E2"/>
    <w:rsid w:val="00512918"/>
    <w:rsid w:val="00512D97"/>
    <w:rsid w:val="0051362B"/>
    <w:rsid w:val="00513782"/>
    <w:rsid w:val="005137E2"/>
    <w:rsid w:val="00513EAB"/>
    <w:rsid w:val="00514900"/>
    <w:rsid w:val="00514FC3"/>
    <w:rsid w:val="005158A3"/>
    <w:rsid w:val="00515A82"/>
    <w:rsid w:val="00515ADC"/>
    <w:rsid w:val="00515DAE"/>
    <w:rsid w:val="00516696"/>
    <w:rsid w:val="00517C19"/>
    <w:rsid w:val="0052082D"/>
    <w:rsid w:val="005212C9"/>
    <w:rsid w:val="00522212"/>
    <w:rsid w:val="005222D1"/>
    <w:rsid w:val="00523139"/>
    <w:rsid w:val="005231B4"/>
    <w:rsid w:val="0052342C"/>
    <w:rsid w:val="00523B3F"/>
    <w:rsid w:val="00523C2E"/>
    <w:rsid w:val="00523FEC"/>
    <w:rsid w:val="00524762"/>
    <w:rsid w:val="0052487F"/>
    <w:rsid w:val="0052488B"/>
    <w:rsid w:val="00524C16"/>
    <w:rsid w:val="005253CE"/>
    <w:rsid w:val="00525E18"/>
    <w:rsid w:val="0052631B"/>
    <w:rsid w:val="00526AB0"/>
    <w:rsid w:val="00526C2A"/>
    <w:rsid w:val="00527385"/>
    <w:rsid w:val="00527460"/>
    <w:rsid w:val="005275F7"/>
    <w:rsid w:val="00527654"/>
    <w:rsid w:val="00527ABA"/>
    <w:rsid w:val="00527C50"/>
    <w:rsid w:val="0053046C"/>
    <w:rsid w:val="005304F5"/>
    <w:rsid w:val="00530658"/>
    <w:rsid w:val="00530A9A"/>
    <w:rsid w:val="00531170"/>
    <w:rsid w:val="00531236"/>
    <w:rsid w:val="00531A13"/>
    <w:rsid w:val="00531DCE"/>
    <w:rsid w:val="00531E5C"/>
    <w:rsid w:val="00531EE7"/>
    <w:rsid w:val="0053202D"/>
    <w:rsid w:val="0053259B"/>
    <w:rsid w:val="00532960"/>
    <w:rsid w:val="00532980"/>
    <w:rsid w:val="00532D81"/>
    <w:rsid w:val="00532F81"/>
    <w:rsid w:val="00534359"/>
    <w:rsid w:val="005346B2"/>
    <w:rsid w:val="00534892"/>
    <w:rsid w:val="00534946"/>
    <w:rsid w:val="00534B97"/>
    <w:rsid w:val="00534C68"/>
    <w:rsid w:val="00534DCF"/>
    <w:rsid w:val="005359D3"/>
    <w:rsid w:val="0053612E"/>
    <w:rsid w:val="00536281"/>
    <w:rsid w:val="00536A14"/>
    <w:rsid w:val="00537007"/>
    <w:rsid w:val="0053708A"/>
    <w:rsid w:val="00537443"/>
    <w:rsid w:val="00537AA4"/>
    <w:rsid w:val="00540120"/>
    <w:rsid w:val="0054014A"/>
    <w:rsid w:val="00540199"/>
    <w:rsid w:val="0054075F"/>
    <w:rsid w:val="00540AD7"/>
    <w:rsid w:val="00540FB2"/>
    <w:rsid w:val="00541102"/>
    <w:rsid w:val="00541BB6"/>
    <w:rsid w:val="00542D70"/>
    <w:rsid w:val="00542EFF"/>
    <w:rsid w:val="00542FDE"/>
    <w:rsid w:val="005430FC"/>
    <w:rsid w:val="00543687"/>
    <w:rsid w:val="00543760"/>
    <w:rsid w:val="00543D04"/>
    <w:rsid w:val="005443D2"/>
    <w:rsid w:val="005445D3"/>
    <w:rsid w:val="005446A7"/>
    <w:rsid w:val="00544BB5"/>
    <w:rsid w:val="00544E9F"/>
    <w:rsid w:val="005453C7"/>
    <w:rsid w:val="0054553C"/>
    <w:rsid w:val="00546019"/>
    <w:rsid w:val="0054617E"/>
    <w:rsid w:val="0054631C"/>
    <w:rsid w:val="00546422"/>
    <w:rsid w:val="00546C11"/>
    <w:rsid w:val="00547198"/>
    <w:rsid w:val="0054781D"/>
    <w:rsid w:val="00547BEB"/>
    <w:rsid w:val="00547D72"/>
    <w:rsid w:val="00547FE7"/>
    <w:rsid w:val="0055008E"/>
    <w:rsid w:val="00550566"/>
    <w:rsid w:val="00550832"/>
    <w:rsid w:val="00550C10"/>
    <w:rsid w:val="00551896"/>
    <w:rsid w:val="0055191C"/>
    <w:rsid w:val="00551A7D"/>
    <w:rsid w:val="00551D31"/>
    <w:rsid w:val="005520E4"/>
    <w:rsid w:val="00552367"/>
    <w:rsid w:val="00552881"/>
    <w:rsid w:val="0055294C"/>
    <w:rsid w:val="005535A8"/>
    <w:rsid w:val="00553709"/>
    <w:rsid w:val="00553973"/>
    <w:rsid w:val="00554BF8"/>
    <w:rsid w:val="00554E33"/>
    <w:rsid w:val="005554B2"/>
    <w:rsid w:val="00555523"/>
    <w:rsid w:val="00555CAA"/>
    <w:rsid w:val="00555E1B"/>
    <w:rsid w:val="0055619F"/>
    <w:rsid w:val="005561E4"/>
    <w:rsid w:val="0055685F"/>
    <w:rsid w:val="00556AAA"/>
    <w:rsid w:val="00556FCE"/>
    <w:rsid w:val="005571E5"/>
    <w:rsid w:val="00557794"/>
    <w:rsid w:val="0055789A"/>
    <w:rsid w:val="00557A0F"/>
    <w:rsid w:val="00557D18"/>
    <w:rsid w:val="00560A30"/>
    <w:rsid w:val="00560AE0"/>
    <w:rsid w:val="005610DF"/>
    <w:rsid w:val="00561181"/>
    <w:rsid w:val="00561DAC"/>
    <w:rsid w:val="00561E2F"/>
    <w:rsid w:val="0056202E"/>
    <w:rsid w:val="00562335"/>
    <w:rsid w:val="0056296A"/>
    <w:rsid w:val="00562C1D"/>
    <w:rsid w:val="0056379C"/>
    <w:rsid w:val="00563A7E"/>
    <w:rsid w:val="00563BC2"/>
    <w:rsid w:val="00563C83"/>
    <w:rsid w:val="00563D1E"/>
    <w:rsid w:val="00564082"/>
    <w:rsid w:val="005642F3"/>
    <w:rsid w:val="005653E9"/>
    <w:rsid w:val="0056577F"/>
    <w:rsid w:val="005658ED"/>
    <w:rsid w:val="00565AB9"/>
    <w:rsid w:val="00565C87"/>
    <w:rsid w:val="005672CD"/>
    <w:rsid w:val="00567A21"/>
    <w:rsid w:val="00567E66"/>
    <w:rsid w:val="00567F17"/>
    <w:rsid w:val="00570102"/>
    <w:rsid w:val="0057014E"/>
    <w:rsid w:val="00570254"/>
    <w:rsid w:val="0057032B"/>
    <w:rsid w:val="0057095D"/>
    <w:rsid w:val="00570AEA"/>
    <w:rsid w:val="00570FED"/>
    <w:rsid w:val="005711EB"/>
    <w:rsid w:val="005715C0"/>
    <w:rsid w:val="00571E21"/>
    <w:rsid w:val="00571E4E"/>
    <w:rsid w:val="00572043"/>
    <w:rsid w:val="00572292"/>
    <w:rsid w:val="00572578"/>
    <w:rsid w:val="00572874"/>
    <w:rsid w:val="00572A00"/>
    <w:rsid w:val="00572ACA"/>
    <w:rsid w:val="00572F5B"/>
    <w:rsid w:val="00573069"/>
    <w:rsid w:val="005737FE"/>
    <w:rsid w:val="005738D4"/>
    <w:rsid w:val="00573987"/>
    <w:rsid w:val="00573DB1"/>
    <w:rsid w:val="005745A6"/>
    <w:rsid w:val="00574991"/>
    <w:rsid w:val="005749D5"/>
    <w:rsid w:val="00574B10"/>
    <w:rsid w:val="00574C43"/>
    <w:rsid w:val="00574F83"/>
    <w:rsid w:val="005751D0"/>
    <w:rsid w:val="00575469"/>
    <w:rsid w:val="00575643"/>
    <w:rsid w:val="0057585F"/>
    <w:rsid w:val="00575A9C"/>
    <w:rsid w:val="00575D53"/>
    <w:rsid w:val="00575D77"/>
    <w:rsid w:val="00575DFA"/>
    <w:rsid w:val="00575E26"/>
    <w:rsid w:val="00576529"/>
    <w:rsid w:val="005769E2"/>
    <w:rsid w:val="00576B93"/>
    <w:rsid w:val="00576D1C"/>
    <w:rsid w:val="00576D36"/>
    <w:rsid w:val="00576EFB"/>
    <w:rsid w:val="00576F5C"/>
    <w:rsid w:val="00577484"/>
    <w:rsid w:val="005774E6"/>
    <w:rsid w:val="00577886"/>
    <w:rsid w:val="00577B2D"/>
    <w:rsid w:val="0058026A"/>
    <w:rsid w:val="0058030F"/>
    <w:rsid w:val="00580422"/>
    <w:rsid w:val="00580618"/>
    <w:rsid w:val="00580881"/>
    <w:rsid w:val="00580953"/>
    <w:rsid w:val="00581056"/>
    <w:rsid w:val="00581074"/>
    <w:rsid w:val="005812EF"/>
    <w:rsid w:val="00581497"/>
    <w:rsid w:val="0058185E"/>
    <w:rsid w:val="00581D03"/>
    <w:rsid w:val="00582097"/>
    <w:rsid w:val="00582770"/>
    <w:rsid w:val="00582884"/>
    <w:rsid w:val="00582D41"/>
    <w:rsid w:val="00582F7C"/>
    <w:rsid w:val="005836A4"/>
    <w:rsid w:val="00583C9B"/>
    <w:rsid w:val="00583DF5"/>
    <w:rsid w:val="00583F32"/>
    <w:rsid w:val="00583FF5"/>
    <w:rsid w:val="005844AE"/>
    <w:rsid w:val="00584B69"/>
    <w:rsid w:val="00585269"/>
    <w:rsid w:val="005852B3"/>
    <w:rsid w:val="00585495"/>
    <w:rsid w:val="00585611"/>
    <w:rsid w:val="00585EAF"/>
    <w:rsid w:val="0058637C"/>
    <w:rsid w:val="0058655F"/>
    <w:rsid w:val="005865BB"/>
    <w:rsid w:val="0058693E"/>
    <w:rsid w:val="00586C82"/>
    <w:rsid w:val="00586E2B"/>
    <w:rsid w:val="00586EEF"/>
    <w:rsid w:val="005871D9"/>
    <w:rsid w:val="005901A3"/>
    <w:rsid w:val="00590263"/>
    <w:rsid w:val="00590383"/>
    <w:rsid w:val="0059087F"/>
    <w:rsid w:val="00590BA6"/>
    <w:rsid w:val="00590FC9"/>
    <w:rsid w:val="00591114"/>
    <w:rsid w:val="005917AC"/>
    <w:rsid w:val="005918B3"/>
    <w:rsid w:val="00591C57"/>
    <w:rsid w:val="00591E75"/>
    <w:rsid w:val="00592284"/>
    <w:rsid w:val="005922E1"/>
    <w:rsid w:val="0059259E"/>
    <w:rsid w:val="0059292D"/>
    <w:rsid w:val="0059321A"/>
    <w:rsid w:val="00593538"/>
    <w:rsid w:val="00593628"/>
    <w:rsid w:val="00593935"/>
    <w:rsid w:val="00593CC0"/>
    <w:rsid w:val="00593CE7"/>
    <w:rsid w:val="00594401"/>
    <w:rsid w:val="00594554"/>
    <w:rsid w:val="005945B8"/>
    <w:rsid w:val="00594C70"/>
    <w:rsid w:val="00594E7A"/>
    <w:rsid w:val="00595741"/>
    <w:rsid w:val="005961B6"/>
    <w:rsid w:val="00596317"/>
    <w:rsid w:val="005969A4"/>
    <w:rsid w:val="00596A05"/>
    <w:rsid w:val="00596B79"/>
    <w:rsid w:val="00596BD3"/>
    <w:rsid w:val="00596C08"/>
    <w:rsid w:val="00596C37"/>
    <w:rsid w:val="00597217"/>
    <w:rsid w:val="00597A0B"/>
    <w:rsid w:val="00597AEB"/>
    <w:rsid w:val="00597E57"/>
    <w:rsid w:val="00597FF3"/>
    <w:rsid w:val="005A07E2"/>
    <w:rsid w:val="005A0BC5"/>
    <w:rsid w:val="005A0EC6"/>
    <w:rsid w:val="005A1458"/>
    <w:rsid w:val="005A1813"/>
    <w:rsid w:val="005A1918"/>
    <w:rsid w:val="005A1AC2"/>
    <w:rsid w:val="005A1B10"/>
    <w:rsid w:val="005A20DE"/>
    <w:rsid w:val="005A257F"/>
    <w:rsid w:val="005A267F"/>
    <w:rsid w:val="005A27E7"/>
    <w:rsid w:val="005A2C36"/>
    <w:rsid w:val="005A3619"/>
    <w:rsid w:val="005A38F5"/>
    <w:rsid w:val="005A3A2E"/>
    <w:rsid w:val="005A4005"/>
    <w:rsid w:val="005A4674"/>
    <w:rsid w:val="005A4718"/>
    <w:rsid w:val="005A4EC2"/>
    <w:rsid w:val="005A4F30"/>
    <w:rsid w:val="005A5326"/>
    <w:rsid w:val="005A55C6"/>
    <w:rsid w:val="005A5921"/>
    <w:rsid w:val="005A5AD2"/>
    <w:rsid w:val="005A5C85"/>
    <w:rsid w:val="005A5FB4"/>
    <w:rsid w:val="005A605C"/>
    <w:rsid w:val="005A60CD"/>
    <w:rsid w:val="005A6135"/>
    <w:rsid w:val="005A62BA"/>
    <w:rsid w:val="005A62C5"/>
    <w:rsid w:val="005A63AF"/>
    <w:rsid w:val="005A6B04"/>
    <w:rsid w:val="005A6B72"/>
    <w:rsid w:val="005A6BAF"/>
    <w:rsid w:val="005A6CAF"/>
    <w:rsid w:val="005A6CB1"/>
    <w:rsid w:val="005A6E15"/>
    <w:rsid w:val="005A74C0"/>
    <w:rsid w:val="005A7B8D"/>
    <w:rsid w:val="005B077F"/>
    <w:rsid w:val="005B0FFB"/>
    <w:rsid w:val="005B187D"/>
    <w:rsid w:val="005B1EB9"/>
    <w:rsid w:val="005B206A"/>
    <w:rsid w:val="005B24D5"/>
    <w:rsid w:val="005B26D4"/>
    <w:rsid w:val="005B282D"/>
    <w:rsid w:val="005B2F9D"/>
    <w:rsid w:val="005B326B"/>
    <w:rsid w:val="005B346E"/>
    <w:rsid w:val="005B354A"/>
    <w:rsid w:val="005B3A8C"/>
    <w:rsid w:val="005B3B5F"/>
    <w:rsid w:val="005B3DE4"/>
    <w:rsid w:val="005B3F12"/>
    <w:rsid w:val="005B482D"/>
    <w:rsid w:val="005B5AA5"/>
    <w:rsid w:val="005B5D75"/>
    <w:rsid w:val="005B5E58"/>
    <w:rsid w:val="005B60F9"/>
    <w:rsid w:val="005B64BA"/>
    <w:rsid w:val="005B6505"/>
    <w:rsid w:val="005B6580"/>
    <w:rsid w:val="005B671E"/>
    <w:rsid w:val="005B6AF1"/>
    <w:rsid w:val="005B6DA3"/>
    <w:rsid w:val="005B6DBF"/>
    <w:rsid w:val="005B739A"/>
    <w:rsid w:val="005B7605"/>
    <w:rsid w:val="005B7939"/>
    <w:rsid w:val="005B7AA4"/>
    <w:rsid w:val="005C012C"/>
    <w:rsid w:val="005C0990"/>
    <w:rsid w:val="005C0AD4"/>
    <w:rsid w:val="005C0E62"/>
    <w:rsid w:val="005C1010"/>
    <w:rsid w:val="005C1087"/>
    <w:rsid w:val="005C11AB"/>
    <w:rsid w:val="005C1C6F"/>
    <w:rsid w:val="005C1CE5"/>
    <w:rsid w:val="005C21B3"/>
    <w:rsid w:val="005C2714"/>
    <w:rsid w:val="005C2860"/>
    <w:rsid w:val="005C2DBD"/>
    <w:rsid w:val="005C2FC2"/>
    <w:rsid w:val="005C3365"/>
    <w:rsid w:val="005C3591"/>
    <w:rsid w:val="005C386A"/>
    <w:rsid w:val="005C3C10"/>
    <w:rsid w:val="005C3F0B"/>
    <w:rsid w:val="005C449D"/>
    <w:rsid w:val="005C49F3"/>
    <w:rsid w:val="005C4F99"/>
    <w:rsid w:val="005C5094"/>
    <w:rsid w:val="005C50B5"/>
    <w:rsid w:val="005C534D"/>
    <w:rsid w:val="005C53B4"/>
    <w:rsid w:val="005C5411"/>
    <w:rsid w:val="005C57FE"/>
    <w:rsid w:val="005C6333"/>
    <w:rsid w:val="005C656B"/>
    <w:rsid w:val="005C66AC"/>
    <w:rsid w:val="005C6752"/>
    <w:rsid w:val="005C68C9"/>
    <w:rsid w:val="005C6DD1"/>
    <w:rsid w:val="005C7205"/>
    <w:rsid w:val="005C752C"/>
    <w:rsid w:val="005C7CDF"/>
    <w:rsid w:val="005D0E4F"/>
    <w:rsid w:val="005D16AF"/>
    <w:rsid w:val="005D1E96"/>
    <w:rsid w:val="005D1F63"/>
    <w:rsid w:val="005D23BF"/>
    <w:rsid w:val="005D26D4"/>
    <w:rsid w:val="005D2B1A"/>
    <w:rsid w:val="005D2B21"/>
    <w:rsid w:val="005D2CB3"/>
    <w:rsid w:val="005D30BC"/>
    <w:rsid w:val="005D31EC"/>
    <w:rsid w:val="005D3355"/>
    <w:rsid w:val="005D3365"/>
    <w:rsid w:val="005D3908"/>
    <w:rsid w:val="005D39BC"/>
    <w:rsid w:val="005D39E4"/>
    <w:rsid w:val="005D3AB9"/>
    <w:rsid w:val="005D3BA3"/>
    <w:rsid w:val="005D4171"/>
    <w:rsid w:val="005D46A2"/>
    <w:rsid w:val="005D481D"/>
    <w:rsid w:val="005D4910"/>
    <w:rsid w:val="005D4E2F"/>
    <w:rsid w:val="005D5399"/>
    <w:rsid w:val="005D5A09"/>
    <w:rsid w:val="005D5B0C"/>
    <w:rsid w:val="005D6222"/>
    <w:rsid w:val="005D6352"/>
    <w:rsid w:val="005D6695"/>
    <w:rsid w:val="005D67B3"/>
    <w:rsid w:val="005D681B"/>
    <w:rsid w:val="005D7506"/>
    <w:rsid w:val="005D7F61"/>
    <w:rsid w:val="005D7F89"/>
    <w:rsid w:val="005D7FA9"/>
    <w:rsid w:val="005E03A4"/>
    <w:rsid w:val="005E05AA"/>
    <w:rsid w:val="005E097E"/>
    <w:rsid w:val="005E0CFD"/>
    <w:rsid w:val="005E1031"/>
    <w:rsid w:val="005E12C8"/>
    <w:rsid w:val="005E141D"/>
    <w:rsid w:val="005E16D6"/>
    <w:rsid w:val="005E1777"/>
    <w:rsid w:val="005E22F6"/>
    <w:rsid w:val="005E271C"/>
    <w:rsid w:val="005E2909"/>
    <w:rsid w:val="005E3250"/>
    <w:rsid w:val="005E368F"/>
    <w:rsid w:val="005E3884"/>
    <w:rsid w:val="005E3E4E"/>
    <w:rsid w:val="005E3F14"/>
    <w:rsid w:val="005E4392"/>
    <w:rsid w:val="005E4A2F"/>
    <w:rsid w:val="005E4B57"/>
    <w:rsid w:val="005E4C85"/>
    <w:rsid w:val="005E57A5"/>
    <w:rsid w:val="005E5815"/>
    <w:rsid w:val="005E5F42"/>
    <w:rsid w:val="005E63DF"/>
    <w:rsid w:val="005E6593"/>
    <w:rsid w:val="005E6977"/>
    <w:rsid w:val="005E6A4F"/>
    <w:rsid w:val="005E7272"/>
    <w:rsid w:val="005E7457"/>
    <w:rsid w:val="005E76C2"/>
    <w:rsid w:val="005E771F"/>
    <w:rsid w:val="005E780D"/>
    <w:rsid w:val="005E79F3"/>
    <w:rsid w:val="005F06A5"/>
    <w:rsid w:val="005F092B"/>
    <w:rsid w:val="005F0CDC"/>
    <w:rsid w:val="005F13BD"/>
    <w:rsid w:val="005F14F6"/>
    <w:rsid w:val="005F1A77"/>
    <w:rsid w:val="005F1F52"/>
    <w:rsid w:val="005F1FBE"/>
    <w:rsid w:val="005F2648"/>
    <w:rsid w:val="005F2FD5"/>
    <w:rsid w:val="005F31E7"/>
    <w:rsid w:val="005F34E6"/>
    <w:rsid w:val="005F3793"/>
    <w:rsid w:val="005F3DCD"/>
    <w:rsid w:val="005F4DD2"/>
    <w:rsid w:val="005F557D"/>
    <w:rsid w:val="005F5693"/>
    <w:rsid w:val="005F5717"/>
    <w:rsid w:val="005F58DD"/>
    <w:rsid w:val="005F654B"/>
    <w:rsid w:val="005F6768"/>
    <w:rsid w:val="005F6F17"/>
    <w:rsid w:val="005F71ED"/>
    <w:rsid w:val="005F7476"/>
    <w:rsid w:val="005F78BD"/>
    <w:rsid w:val="005F78E1"/>
    <w:rsid w:val="005F7D7F"/>
    <w:rsid w:val="005F7E01"/>
    <w:rsid w:val="006001CC"/>
    <w:rsid w:val="0060040C"/>
    <w:rsid w:val="00600671"/>
    <w:rsid w:val="006011F5"/>
    <w:rsid w:val="0060125E"/>
    <w:rsid w:val="006012CD"/>
    <w:rsid w:val="0060140F"/>
    <w:rsid w:val="00601AF5"/>
    <w:rsid w:val="00601DD5"/>
    <w:rsid w:val="0060223F"/>
    <w:rsid w:val="00602DF1"/>
    <w:rsid w:val="00602EBB"/>
    <w:rsid w:val="00603363"/>
    <w:rsid w:val="006034FA"/>
    <w:rsid w:val="00603FFF"/>
    <w:rsid w:val="0060407B"/>
    <w:rsid w:val="00604506"/>
    <w:rsid w:val="00604841"/>
    <w:rsid w:val="006054EE"/>
    <w:rsid w:val="00605573"/>
    <w:rsid w:val="00605620"/>
    <w:rsid w:val="006058F3"/>
    <w:rsid w:val="00605AC6"/>
    <w:rsid w:val="00605C5F"/>
    <w:rsid w:val="00606038"/>
    <w:rsid w:val="00606127"/>
    <w:rsid w:val="00606AD5"/>
    <w:rsid w:val="00607618"/>
    <w:rsid w:val="006076B5"/>
    <w:rsid w:val="00607781"/>
    <w:rsid w:val="0060794B"/>
    <w:rsid w:val="00607A21"/>
    <w:rsid w:val="006103A7"/>
    <w:rsid w:val="006104EA"/>
    <w:rsid w:val="0061052E"/>
    <w:rsid w:val="00610DFD"/>
    <w:rsid w:val="00610EBE"/>
    <w:rsid w:val="00611221"/>
    <w:rsid w:val="006113AA"/>
    <w:rsid w:val="006113F9"/>
    <w:rsid w:val="006114FD"/>
    <w:rsid w:val="0061158C"/>
    <w:rsid w:val="00611872"/>
    <w:rsid w:val="00611D0F"/>
    <w:rsid w:val="00612656"/>
    <w:rsid w:val="00612845"/>
    <w:rsid w:val="00612D29"/>
    <w:rsid w:val="00612D7C"/>
    <w:rsid w:val="00612FA7"/>
    <w:rsid w:val="00613A9D"/>
    <w:rsid w:val="00613C1D"/>
    <w:rsid w:val="006144FC"/>
    <w:rsid w:val="00614B5E"/>
    <w:rsid w:val="00614B87"/>
    <w:rsid w:val="0061502A"/>
    <w:rsid w:val="0061509C"/>
    <w:rsid w:val="006150DC"/>
    <w:rsid w:val="00615241"/>
    <w:rsid w:val="00615260"/>
    <w:rsid w:val="006152B8"/>
    <w:rsid w:val="00615DF8"/>
    <w:rsid w:val="00617202"/>
    <w:rsid w:val="006172C5"/>
    <w:rsid w:val="006175FC"/>
    <w:rsid w:val="00617683"/>
    <w:rsid w:val="006177D1"/>
    <w:rsid w:val="0062024B"/>
    <w:rsid w:val="00620C89"/>
    <w:rsid w:val="006219CC"/>
    <w:rsid w:val="00621D44"/>
    <w:rsid w:val="00622495"/>
    <w:rsid w:val="006224FE"/>
    <w:rsid w:val="00622673"/>
    <w:rsid w:val="006226F4"/>
    <w:rsid w:val="00622864"/>
    <w:rsid w:val="006228A3"/>
    <w:rsid w:val="00622936"/>
    <w:rsid w:val="0062297A"/>
    <w:rsid w:val="006229E7"/>
    <w:rsid w:val="00623430"/>
    <w:rsid w:val="00623AE5"/>
    <w:rsid w:val="0062408D"/>
    <w:rsid w:val="006242B7"/>
    <w:rsid w:val="006246BD"/>
    <w:rsid w:val="0062475E"/>
    <w:rsid w:val="0062483C"/>
    <w:rsid w:val="00625096"/>
    <w:rsid w:val="00625390"/>
    <w:rsid w:val="00625715"/>
    <w:rsid w:val="00625BE6"/>
    <w:rsid w:val="006263A7"/>
    <w:rsid w:val="00626654"/>
    <w:rsid w:val="00626B02"/>
    <w:rsid w:val="00626BBE"/>
    <w:rsid w:val="006277A1"/>
    <w:rsid w:val="00627F5C"/>
    <w:rsid w:val="0063032B"/>
    <w:rsid w:val="00630396"/>
    <w:rsid w:val="0063067A"/>
    <w:rsid w:val="006312BA"/>
    <w:rsid w:val="006315C9"/>
    <w:rsid w:val="00631EB4"/>
    <w:rsid w:val="00632427"/>
    <w:rsid w:val="00632AD8"/>
    <w:rsid w:val="006338B9"/>
    <w:rsid w:val="00634207"/>
    <w:rsid w:val="006344E6"/>
    <w:rsid w:val="006346A4"/>
    <w:rsid w:val="006349EE"/>
    <w:rsid w:val="00634AD3"/>
    <w:rsid w:val="00634FA5"/>
    <w:rsid w:val="00634FCB"/>
    <w:rsid w:val="00635123"/>
    <w:rsid w:val="00635397"/>
    <w:rsid w:val="00635575"/>
    <w:rsid w:val="00635C90"/>
    <w:rsid w:val="00635F1B"/>
    <w:rsid w:val="0063636E"/>
    <w:rsid w:val="00636634"/>
    <w:rsid w:val="0063690A"/>
    <w:rsid w:val="0063691A"/>
    <w:rsid w:val="00636D98"/>
    <w:rsid w:val="00637204"/>
    <w:rsid w:val="00637C0A"/>
    <w:rsid w:val="00637CBD"/>
    <w:rsid w:val="00637D74"/>
    <w:rsid w:val="006402C9"/>
    <w:rsid w:val="0064039A"/>
    <w:rsid w:val="006406E2"/>
    <w:rsid w:val="00641235"/>
    <w:rsid w:val="0064125D"/>
    <w:rsid w:val="00641514"/>
    <w:rsid w:val="0064193A"/>
    <w:rsid w:val="00641BD8"/>
    <w:rsid w:val="00641D9A"/>
    <w:rsid w:val="00641FD8"/>
    <w:rsid w:val="00642709"/>
    <w:rsid w:val="006429BC"/>
    <w:rsid w:val="00642AF6"/>
    <w:rsid w:val="00642B69"/>
    <w:rsid w:val="00642C07"/>
    <w:rsid w:val="00642E72"/>
    <w:rsid w:val="00643082"/>
    <w:rsid w:val="00643521"/>
    <w:rsid w:val="00643553"/>
    <w:rsid w:val="00643AF5"/>
    <w:rsid w:val="0064400A"/>
    <w:rsid w:val="00644124"/>
    <w:rsid w:val="0064416C"/>
    <w:rsid w:val="00644326"/>
    <w:rsid w:val="00644462"/>
    <w:rsid w:val="0064488E"/>
    <w:rsid w:val="006450CB"/>
    <w:rsid w:val="00645549"/>
    <w:rsid w:val="00645D2D"/>
    <w:rsid w:val="00645E93"/>
    <w:rsid w:val="0064635A"/>
    <w:rsid w:val="00646540"/>
    <w:rsid w:val="00646F9B"/>
    <w:rsid w:val="0064735B"/>
    <w:rsid w:val="00647A31"/>
    <w:rsid w:val="006502A5"/>
    <w:rsid w:val="0065149C"/>
    <w:rsid w:val="006515AC"/>
    <w:rsid w:val="00651C99"/>
    <w:rsid w:val="00652C8C"/>
    <w:rsid w:val="00652CE3"/>
    <w:rsid w:val="00652EE3"/>
    <w:rsid w:val="00652FAE"/>
    <w:rsid w:val="00652FD2"/>
    <w:rsid w:val="00653558"/>
    <w:rsid w:val="00653DF6"/>
    <w:rsid w:val="00653F77"/>
    <w:rsid w:val="00654199"/>
    <w:rsid w:val="0065574E"/>
    <w:rsid w:val="006558CE"/>
    <w:rsid w:val="006559E2"/>
    <w:rsid w:val="00655A01"/>
    <w:rsid w:val="00656052"/>
    <w:rsid w:val="006561D5"/>
    <w:rsid w:val="006563AB"/>
    <w:rsid w:val="00656DD4"/>
    <w:rsid w:val="00656E19"/>
    <w:rsid w:val="00656F8D"/>
    <w:rsid w:val="00656FC2"/>
    <w:rsid w:val="006572B8"/>
    <w:rsid w:val="00657823"/>
    <w:rsid w:val="00657BFB"/>
    <w:rsid w:val="00657C1E"/>
    <w:rsid w:val="00657C83"/>
    <w:rsid w:val="00657F1D"/>
    <w:rsid w:val="00660136"/>
    <w:rsid w:val="006602A5"/>
    <w:rsid w:val="0066042A"/>
    <w:rsid w:val="006604AC"/>
    <w:rsid w:val="006606B0"/>
    <w:rsid w:val="00660776"/>
    <w:rsid w:val="00660C6F"/>
    <w:rsid w:val="00660D04"/>
    <w:rsid w:val="00660E31"/>
    <w:rsid w:val="00661166"/>
    <w:rsid w:val="00661439"/>
    <w:rsid w:val="006616F0"/>
    <w:rsid w:val="00661ACB"/>
    <w:rsid w:val="00661E6B"/>
    <w:rsid w:val="00661ECF"/>
    <w:rsid w:val="0066205E"/>
    <w:rsid w:val="0066209C"/>
    <w:rsid w:val="0066257B"/>
    <w:rsid w:val="00662CE5"/>
    <w:rsid w:val="00662D4B"/>
    <w:rsid w:val="00663007"/>
    <w:rsid w:val="006632AB"/>
    <w:rsid w:val="006636CC"/>
    <w:rsid w:val="006644A2"/>
    <w:rsid w:val="006644B0"/>
    <w:rsid w:val="0066488E"/>
    <w:rsid w:val="00664A45"/>
    <w:rsid w:val="00664C9D"/>
    <w:rsid w:val="00664D5B"/>
    <w:rsid w:val="00664DA6"/>
    <w:rsid w:val="0066540C"/>
    <w:rsid w:val="00665705"/>
    <w:rsid w:val="006657A6"/>
    <w:rsid w:val="00665F8A"/>
    <w:rsid w:val="00666151"/>
    <w:rsid w:val="0066643C"/>
    <w:rsid w:val="00666718"/>
    <w:rsid w:val="00666C3B"/>
    <w:rsid w:val="0066716B"/>
    <w:rsid w:val="00667289"/>
    <w:rsid w:val="0066778F"/>
    <w:rsid w:val="006678B2"/>
    <w:rsid w:val="00667A94"/>
    <w:rsid w:val="00667C54"/>
    <w:rsid w:val="00667CC7"/>
    <w:rsid w:val="0067025B"/>
    <w:rsid w:val="00670340"/>
    <w:rsid w:val="0067077F"/>
    <w:rsid w:val="00670A15"/>
    <w:rsid w:val="00670E59"/>
    <w:rsid w:val="00671049"/>
    <w:rsid w:val="00671AC5"/>
    <w:rsid w:val="00671BA8"/>
    <w:rsid w:val="0067206E"/>
    <w:rsid w:val="0067259D"/>
    <w:rsid w:val="006739B8"/>
    <w:rsid w:val="00674040"/>
    <w:rsid w:val="006745E6"/>
    <w:rsid w:val="00674D45"/>
    <w:rsid w:val="006754D8"/>
    <w:rsid w:val="00675969"/>
    <w:rsid w:val="00675A84"/>
    <w:rsid w:val="00675F19"/>
    <w:rsid w:val="00675F35"/>
    <w:rsid w:val="00675F80"/>
    <w:rsid w:val="0067624A"/>
    <w:rsid w:val="006762CA"/>
    <w:rsid w:val="00676A04"/>
    <w:rsid w:val="00676E68"/>
    <w:rsid w:val="00676F4E"/>
    <w:rsid w:val="00677368"/>
    <w:rsid w:val="0067750B"/>
    <w:rsid w:val="006775B7"/>
    <w:rsid w:val="00677D98"/>
    <w:rsid w:val="0068082B"/>
    <w:rsid w:val="00680E85"/>
    <w:rsid w:val="00681813"/>
    <w:rsid w:val="006819AC"/>
    <w:rsid w:val="00681AD6"/>
    <w:rsid w:val="00681C36"/>
    <w:rsid w:val="00681EA5"/>
    <w:rsid w:val="00681EE8"/>
    <w:rsid w:val="00681F01"/>
    <w:rsid w:val="00682223"/>
    <w:rsid w:val="00682626"/>
    <w:rsid w:val="00682882"/>
    <w:rsid w:val="006829DD"/>
    <w:rsid w:val="00682BD4"/>
    <w:rsid w:val="00682C05"/>
    <w:rsid w:val="00683332"/>
    <w:rsid w:val="00683B08"/>
    <w:rsid w:val="006847BD"/>
    <w:rsid w:val="00684E16"/>
    <w:rsid w:val="00684EBB"/>
    <w:rsid w:val="006852BB"/>
    <w:rsid w:val="00685316"/>
    <w:rsid w:val="00685722"/>
    <w:rsid w:val="00685ACE"/>
    <w:rsid w:val="00685C5A"/>
    <w:rsid w:val="00685EF5"/>
    <w:rsid w:val="006865CB"/>
    <w:rsid w:val="00686652"/>
    <w:rsid w:val="006868EE"/>
    <w:rsid w:val="00686C30"/>
    <w:rsid w:val="00686D10"/>
    <w:rsid w:val="00686E45"/>
    <w:rsid w:val="006870AC"/>
    <w:rsid w:val="00687172"/>
    <w:rsid w:val="0068731B"/>
    <w:rsid w:val="006878F6"/>
    <w:rsid w:val="0069011E"/>
    <w:rsid w:val="006907B8"/>
    <w:rsid w:val="00690B24"/>
    <w:rsid w:val="0069119B"/>
    <w:rsid w:val="0069135B"/>
    <w:rsid w:val="006918DF"/>
    <w:rsid w:val="006918E2"/>
    <w:rsid w:val="0069233D"/>
    <w:rsid w:val="00692359"/>
    <w:rsid w:val="0069260E"/>
    <w:rsid w:val="0069296E"/>
    <w:rsid w:val="00692AA1"/>
    <w:rsid w:val="00692C01"/>
    <w:rsid w:val="00692C52"/>
    <w:rsid w:val="0069321B"/>
    <w:rsid w:val="0069324A"/>
    <w:rsid w:val="00693427"/>
    <w:rsid w:val="00693A46"/>
    <w:rsid w:val="00693E4F"/>
    <w:rsid w:val="0069484E"/>
    <w:rsid w:val="00694A2E"/>
    <w:rsid w:val="00694E9B"/>
    <w:rsid w:val="00694EE0"/>
    <w:rsid w:val="00694EFD"/>
    <w:rsid w:val="0069567B"/>
    <w:rsid w:val="006958F9"/>
    <w:rsid w:val="00695995"/>
    <w:rsid w:val="006960AD"/>
    <w:rsid w:val="0069616D"/>
    <w:rsid w:val="006962DC"/>
    <w:rsid w:val="00696765"/>
    <w:rsid w:val="00696B0F"/>
    <w:rsid w:val="00697189"/>
    <w:rsid w:val="00697285"/>
    <w:rsid w:val="006974A9"/>
    <w:rsid w:val="006974D0"/>
    <w:rsid w:val="00697731"/>
    <w:rsid w:val="00697E81"/>
    <w:rsid w:val="00697E98"/>
    <w:rsid w:val="006A0202"/>
    <w:rsid w:val="006A05E5"/>
    <w:rsid w:val="006A07F5"/>
    <w:rsid w:val="006A0C99"/>
    <w:rsid w:val="006A104E"/>
    <w:rsid w:val="006A19C4"/>
    <w:rsid w:val="006A1C33"/>
    <w:rsid w:val="006A219C"/>
    <w:rsid w:val="006A2AD6"/>
    <w:rsid w:val="006A2AE9"/>
    <w:rsid w:val="006A37EF"/>
    <w:rsid w:val="006A392E"/>
    <w:rsid w:val="006A3EF7"/>
    <w:rsid w:val="006A4531"/>
    <w:rsid w:val="006A463A"/>
    <w:rsid w:val="006A497D"/>
    <w:rsid w:val="006A4A71"/>
    <w:rsid w:val="006A4AC3"/>
    <w:rsid w:val="006A4D24"/>
    <w:rsid w:val="006A4F62"/>
    <w:rsid w:val="006A50F3"/>
    <w:rsid w:val="006A585F"/>
    <w:rsid w:val="006A5891"/>
    <w:rsid w:val="006A5BE3"/>
    <w:rsid w:val="006A61D3"/>
    <w:rsid w:val="006A6329"/>
    <w:rsid w:val="006A64A0"/>
    <w:rsid w:val="006A6592"/>
    <w:rsid w:val="006A68BA"/>
    <w:rsid w:val="006A6CCE"/>
    <w:rsid w:val="006A6F54"/>
    <w:rsid w:val="006A7167"/>
    <w:rsid w:val="006A7294"/>
    <w:rsid w:val="006A72D3"/>
    <w:rsid w:val="006A75CD"/>
    <w:rsid w:val="006A7C92"/>
    <w:rsid w:val="006A7F4A"/>
    <w:rsid w:val="006B000B"/>
    <w:rsid w:val="006B0166"/>
    <w:rsid w:val="006B0378"/>
    <w:rsid w:val="006B0547"/>
    <w:rsid w:val="006B0633"/>
    <w:rsid w:val="006B0707"/>
    <w:rsid w:val="006B08B8"/>
    <w:rsid w:val="006B0A6B"/>
    <w:rsid w:val="006B0ED1"/>
    <w:rsid w:val="006B1B16"/>
    <w:rsid w:val="006B2102"/>
    <w:rsid w:val="006B26BF"/>
    <w:rsid w:val="006B2723"/>
    <w:rsid w:val="006B27AA"/>
    <w:rsid w:val="006B2C20"/>
    <w:rsid w:val="006B2CA9"/>
    <w:rsid w:val="006B2DDE"/>
    <w:rsid w:val="006B3168"/>
    <w:rsid w:val="006B32E7"/>
    <w:rsid w:val="006B365F"/>
    <w:rsid w:val="006B37A8"/>
    <w:rsid w:val="006B3978"/>
    <w:rsid w:val="006B3AFD"/>
    <w:rsid w:val="006B3E2B"/>
    <w:rsid w:val="006B3FCD"/>
    <w:rsid w:val="006B3FD1"/>
    <w:rsid w:val="006B4165"/>
    <w:rsid w:val="006B4592"/>
    <w:rsid w:val="006B45C8"/>
    <w:rsid w:val="006B4E79"/>
    <w:rsid w:val="006B5229"/>
    <w:rsid w:val="006B53D8"/>
    <w:rsid w:val="006B5BE9"/>
    <w:rsid w:val="006B5C78"/>
    <w:rsid w:val="006B623E"/>
    <w:rsid w:val="006B6D12"/>
    <w:rsid w:val="006B716A"/>
    <w:rsid w:val="006B76EF"/>
    <w:rsid w:val="006B7922"/>
    <w:rsid w:val="006B7BBB"/>
    <w:rsid w:val="006B7D2D"/>
    <w:rsid w:val="006B7DFC"/>
    <w:rsid w:val="006C002F"/>
    <w:rsid w:val="006C0246"/>
    <w:rsid w:val="006C03C3"/>
    <w:rsid w:val="006C082C"/>
    <w:rsid w:val="006C0871"/>
    <w:rsid w:val="006C1518"/>
    <w:rsid w:val="006C171C"/>
    <w:rsid w:val="006C1751"/>
    <w:rsid w:val="006C196B"/>
    <w:rsid w:val="006C1A4C"/>
    <w:rsid w:val="006C1FE7"/>
    <w:rsid w:val="006C205C"/>
    <w:rsid w:val="006C21C0"/>
    <w:rsid w:val="006C2207"/>
    <w:rsid w:val="006C2DF5"/>
    <w:rsid w:val="006C3269"/>
    <w:rsid w:val="006C347F"/>
    <w:rsid w:val="006C3568"/>
    <w:rsid w:val="006C3BD4"/>
    <w:rsid w:val="006C3FA2"/>
    <w:rsid w:val="006C4185"/>
    <w:rsid w:val="006C4229"/>
    <w:rsid w:val="006C4299"/>
    <w:rsid w:val="006C470E"/>
    <w:rsid w:val="006C4C2B"/>
    <w:rsid w:val="006C4E08"/>
    <w:rsid w:val="006C4E6E"/>
    <w:rsid w:val="006C55C9"/>
    <w:rsid w:val="006C55EC"/>
    <w:rsid w:val="006C56EE"/>
    <w:rsid w:val="006C579F"/>
    <w:rsid w:val="006C5A1D"/>
    <w:rsid w:val="006C5F38"/>
    <w:rsid w:val="006C63AB"/>
    <w:rsid w:val="006C6A31"/>
    <w:rsid w:val="006C6C94"/>
    <w:rsid w:val="006C72AA"/>
    <w:rsid w:val="006C77A1"/>
    <w:rsid w:val="006C78B2"/>
    <w:rsid w:val="006D0127"/>
    <w:rsid w:val="006D1052"/>
    <w:rsid w:val="006D1198"/>
    <w:rsid w:val="006D134F"/>
    <w:rsid w:val="006D1767"/>
    <w:rsid w:val="006D1827"/>
    <w:rsid w:val="006D1B13"/>
    <w:rsid w:val="006D2088"/>
    <w:rsid w:val="006D282F"/>
    <w:rsid w:val="006D2DB3"/>
    <w:rsid w:val="006D3333"/>
    <w:rsid w:val="006D380F"/>
    <w:rsid w:val="006D3915"/>
    <w:rsid w:val="006D3CB0"/>
    <w:rsid w:val="006D4177"/>
    <w:rsid w:val="006D4436"/>
    <w:rsid w:val="006D445E"/>
    <w:rsid w:val="006D46E9"/>
    <w:rsid w:val="006D4954"/>
    <w:rsid w:val="006D49FB"/>
    <w:rsid w:val="006D4FE0"/>
    <w:rsid w:val="006D514E"/>
    <w:rsid w:val="006D5D69"/>
    <w:rsid w:val="006D62DE"/>
    <w:rsid w:val="006D633A"/>
    <w:rsid w:val="006D643A"/>
    <w:rsid w:val="006D64F1"/>
    <w:rsid w:val="006D6608"/>
    <w:rsid w:val="006D67A1"/>
    <w:rsid w:val="006D68FE"/>
    <w:rsid w:val="006D6A45"/>
    <w:rsid w:val="006D6BA4"/>
    <w:rsid w:val="006D6FDC"/>
    <w:rsid w:val="006D784E"/>
    <w:rsid w:val="006D7865"/>
    <w:rsid w:val="006D7938"/>
    <w:rsid w:val="006E0784"/>
    <w:rsid w:val="006E0C9C"/>
    <w:rsid w:val="006E0EB5"/>
    <w:rsid w:val="006E1295"/>
    <w:rsid w:val="006E1AFF"/>
    <w:rsid w:val="006E2085"/>
    <w:rsid w:val="006E256B"/>
    <w:rsid w:val="006E27BE"/>
    <w:rsid w:val="006E291B"/>
    <w:rsid w:val="006E2AFD"/>
    <w:rsid w:val="006E3520"/>
    <w:rsid w:val="006E409A"/>
    <w:rsid w:val="006E46F5"/>
    <w:rsid w:val="006E4853"/>
    <w:rsid w:val="006E4924"/>
    <w:rsid w:val="006E4A92"/>
    <w:rsid w:val="006E64EF"/>
    <w:rsid w:val="006E67AD"/>
    <w:rsid w:val="006E6BB2"/>
    <w:rsid w:val="006E7929"/>
    <w:rsid w:val="006E7A92"/>
    <w:rsid w:val="006F0053"/>
    <w:rsid w:val="006F0B81"/>
    <w:rsid w:val="006F0F6E"/>
    <w:rsid w:val="006F0F95"/>
    <w:rsid w:val="006F11D6"/>
    <w:rsid w:val="006F1286"/>
    <w:rsid w:val="006F17F8"/>
    <w:rsid w:val="006F19C4"/>
    <w:rsid w:val="006F1AE2"/>
    <w:rsid w:val="006F1E5D"/>
    <w:rsid w:val="006F1EBA"/>
    <w:rsid w:val="006F1EF8"/>
    <w:rsid w:val="006F236F"/>
    <w:rsid w:val="006F299D"/>
    <w:rsid w:val="006F2AEC"/>
    <w:rsid w:val="006F2B54"/>
    <w:rsid w:val="006F2B9E"/>
    <w:rsid w:val="006F347A"/>
    <w:rsid w:val="006F37DA"/>
    <w:rsid w:val="006F3853"/>
    <w:rsid w:val="006F3C91"/>
    <w:rsid w:val="006F3EE8"/>
    <w:rsid w:val="006F4622"/>
    <w:rsid w:val="006F4772"/>
    <w:rsid w:val="006F49C7"/>
    <w:rsid w:val="006F4C27"/>
    <w:rsid w:val="006F500B"/>
    <w:rsid w:val="006F519E"/>
    <w:rsid w:val="006F5466"/>
    <w:rsid w:val="006F5642"/>
    <w:rsid w:val="006F575D"/>
    <w:rsid w:val="006F5A1D"/>
    <w:rsid w:val="006F5E53"/>
    <w:rsid w:val="006F60C8"/>
    <w:rsid w:val="006F61BE"/>
    <w:rsid w:val="006F68CB"/>
    <w:rsid w:val="006F6A51"/>
    <w:rsid w:val="006F7383"/>
    <w:rsid w:val="006F7AE5"/>
    <w:rsid w:val="006F7B47"/>
    <w:rsid w:val="006F7CDA"/>
    <w:rsid w:val="00700762"/>
    <w:rsid w:val="0070098D"/>
    <w:rsid w:val="00700B36"/>
    <w:rsid w:val="00700B6B"/>
    <w:rsid w:val="00700B7A"/>
    <w:rsid w:val="007013DC"/>
    <w:rsid w:val="00701467"/>
    <w:rsid w:val="00701969"/>
    <w:rsid w:val="00701BFD"/>
    <w:rsid w:val="007021DC"/>
    <w:rsid w:val="007022BF"/>
    <w:rsid w:val="00703090"/>
    <w:rsid w:val="007033C5"/>
    <w:rsid w:val="00703A87"/>
    <w:rsid w:val="00704108"/>
    <w:rsid w:val="007042D4"/>
    <w:rsid w:val="007042EF"/>
    <w:rsid w:val="007044A6"/>
    <w:rsid w:val="00704AE7"/>
    <w:rsid w:val="00704FA9"/>
    <w:rsid w:val="00705065"/>
    <w:rsid w:val="00705860"/>
    <w:rsid w:val="00705920"/>
    <w:rsid w:val="00705A1B"/>
    <w:rsid w:val="00705B7F"/>
    <w:rsid w:val="00706081"/>
    <w:rsid w:val="007060CE"/>
    <w:rsid w:val="00706169"/>
    <w:rsid w:val="00706252"/>
    <w:rsid w:val="00706713"/>
    <w:rsid w:val="0070677F"/>
    <w:rsid w:val="00706925"/>
    <w:rsid w:val="00706C59"/>
    <w:rsid w:val="00706EC3"/>
    <w:rsid w:val="00706F9C"/>
    <w:rsid w:val="007070EE"/>
    <w:rsid w:val="00707119"/>
    <w:rsid w:val="0070720E"/>
    <w:rsid w:val="0070721A"/>
    <w:rsid w:val="00707A50"/>
    <w:rsid w:val="00707C40"/>
    <w:rsid w:val="00707FD4"/>
    <w:rsid w:val="007104D9"/>
    <w:rsid w:val="00710BC6"/>
    <w:rsid w:val="00710C16"/>
    <w:rsid w:val="00710F22"/>
    <w:rsid w:val="00711318"/>
    <w:rsid w:val="00711343"/>
    <w:rsid w:val="007115AA"/>
    <w:rsid w:val="00711AF0"/>
    <w:rsid w:val="00711CBE"/>
    <w:rsid w:val="0071235A"/>
    <w:rsid w:val="0071254D"/>
    <w:rsid w:val="007128B7"/>
    <w:rsid w:val="007129D6"/>
    <w:rsid w:val="00712A32"/>
    <w:rsid w:val="00712E1E"/>
    <w:rsid w:val="00712E43"/>
    <w:rsid w:val="00713911"/>
    <w:rsid w:val="00713A6E"/>
    <w:rsid w:val="00713B85"/>
    <w:rsid w:val="0071459A"/>
    <w:rsid w:val="0071462D"/>
    <w:rsid w:val="0071482C"/>
    <w:rsid w:val="00714F84"/>
    <w:rsid w:val="00715225"/>
    <w:rsid w:val="0071526E"/>
    <w:rsid w:val="007158C2"/>
    <w:rsid w:val="0071596F"/>
    <w:rsid w:val="00715CD2"/>
    <w:rsid w:val="00715E04"/>
    <w:rsid w:val="007160FF"/>
    <w:rsid w:val="0071646B"/>
    <w:rsid w:val="00716734"/>
    <w:rsid w:val="00717B57"/>
    <w:rsid w:val="00717B59"/>
    <w:rsid w:val="00717F98"/>
    <w:rsid w:val="00720461"/>
    <w:rsid w:val="00720494"/>
    <w:rsid w:val="00720733"/>
    <w:rsid w:val="0072084A"/>
    <w:rsid w:val="00720CDA"/>
    <w:rsid w:val="00720CEE"/>
    <w:rsid w:val="00721610"/>
    <w:rsid w:val="007216A4"/>
    <w:rsid w:val="007216D1"/>
    <w:rsid w:val="00721B8E"/>
    <w:rsid w:val="00721DEF"/>
    <w:rsid w:val="00721E73"/>
    <w:rsid w:val="00722337"/>
    <w:rsid w:val="007223BD"/>
    <w:rsid w:val="00722802"/>
    <w:rsid w:val="00723349"/>
    <w:rsid w:val="00723887"/>
    <w:rsid w:val="007238BB"/>
    <w:rsid w:val="007239F6"/>
    <w:rsid w:val="00723A5E"/>
    <w:rsid w:val="00724043"/>
    <w:rsid w:val="007247B9"/>
    <w:rsid w:val="007247BD"/>
    <w:rsid w:val="00724A40"/>
    <w:rsid w:val="007255F9"/>
    <w:rsid w:val="00725680"/>
    <w:rsid w:val="007258E7"/>
    <w:rsid w:val="00725AEF"/>
    <w:rsid w:val="007268FA"/>
    <w:rsid w:val="00726CDC"/>
    <w:rsid w:val="00726E7C"/>
    <w:rsid w:val="007270BC"/>
    <w:rsid w:val="007270DC"/>
    <w:rsid w:val="00727476"/>
    <w:rsid w:val="007275DC"/>
    <w:rsid w:val="007275F2"/>
    <w:rsid w:val="00727649"/>
    <w:rsid w:val="007276E7"/>
    <w:rsid w:val="007301E0"/>
    <w:rsid w:val="00730C54"/>
    <w:rsid w:val="00730F0F"/>
    <w:rsid w:val="0073124A"/>
    <w:rsid w:val="00731780"/>
    <w:rsid w:val="00731D74"/>
    <w:rsid w:val="00732D70"/>
    <w:rsid w:val="00732F87"/>
    <w:rsid w:val="007330CE"/>
    <w:rsid w:val="00733D7B"/>
    <w:rsid w:val="0073412A"/>
    <w:rsid w:val="007341B2"/>
    <w:rsid w:val="0073434E"/>
    <w:rsid w:val="007348F2"/>
    <w:rsid w:val="00734996"/>
    <w:rsid w:val="00734B92"/>
    <w:rsid w:val="00734C2C"/>
    <w:rsid w:val="007358C8"/>
    <w:rsid w:val="00735DC7"/>
    <w:rsid w:val="00736269"/>
    <w:rsid w:val="00736A01"/>
    <w:rsid w:val="007372CF"/>
    <w:rsid w:val="007373D2"/>
    <w:rsid w:val="0073783D"/>
    <w:rsid w:val="00740214"/>
    <w:rsid w:val="0074074A"/>
    <w:rsid w:val="007409DE"/>
    <w:rsid w:val="00740C11"/>
    <w:rsid w:val="00740D0A"/>
    <w:rsid w:val="00741325"/>
    <w:rsid w:val="007413A3"/>
    <w:rsid w:val="00741A84"/>
    <w:rsid w:val="00741B78"/>
    <w:rsid w:val="00741DB8"/>
    <w:rsid w:val="007420CD"/>
    <w:rsid w:val="007426B9"/>
    <w:rsid w:val="00742989"/>
    <w:rsid w:val="00742A83"/>
    <w:rsid w:val="00742CEB"/>
    <w:rsid w:val="007435B6"/>
    <w:rsid w:val="007436BC"/>
    <w:rsid w:val="00744BF5"/>
    <w:rsid w:val="007450A7"/>
    <w:rsid w:val="0074546D"/>
    <w:rsid w:val="0074554A"/>
    <w:rsid w:val="00745840"/>
    <w:rsid w:val="00745EAE"/>
    <w:rsid w:val="0074605E"/>
    <w:rsid w:val="007463DA"/>
    <w:rsid w:val="007469A1"/>
    <w:rsid w:val="00746A31"/>
    <w:rsid w:val="00746E6B"/>
    <w:rsid w:val="00747408"/>
    <w:rsid w:val="00747548"/>
    <w:rsid w:val="007478FA"/>
    <w:rsid w:val="00747CC2"/>
    <w:rsid w:val="0075042A"/>
    <w:rsid w:val="007507E8"/>
    <w:rsid w:val="0075096F"/>
    <w:rsid w:val="00750982"/>
    <w:rsid w:val="00750A2E"/>
    <w:rsid w:val="00751261"/>
    <w:rsid w:val="007517D8"/>
    <w:rsid w:val="00751817"/>
    <w:rsid w:val="00751A24"/>
    <w:rsid w:val="00751C5B"/>
    <w:rsid w:val="00751F14"/>
    <w:rsid w:val="007523E8"/>
    <w:rsid w:val="00752CC1"/>
    <w:rsid w:val="00752EED"/>
    <w:rsid w:val="007531F2"/>
    <w:rsid w:val="007533F8"/>
    <w:rsid w:val="00753B21"/>
    <w:rsid w:val="00753CA6"/>
    <w:rsid w:val="00753F4B"/>
    <w:rsid w:val="00753F68"/>
    <w:rsid w:val="007541F3"/>
    <w:rsid w:val="0075458A"/>
    <w:rsid w:val="007545FF"/>
    <w:rsid w:val="007547DC"/>
    <w:rsid w:val="00754C76"/>
    <w:rsid w:val="007550D3"/>
    <w:rsid w:val="007557DB"/>
    <w:rsid w:val="007561EF"/>
    <w:rsid w:val="007564BD"/>
    <w:rsid w:val="00756825"/>
    <w:rsid w:val="007574E8"/>
    <w:rsid w:val="0075769B"/>
    <w:rsid w:val="00757839"/>
    <w:rsid w:val="007579EC"/>
    <w:rsid w:val="00757B8E"/>
    <w:rsid w:val="00757EBA"/>
    <w:rsid w:val="00757F68"/>
    <w:rsid w:val="007600B1"/>
    <w:rsid w:val="007602C3"/>
    <w:rsid w:val="0076041E"/>
    <w:rsid w:val="00760536"/>
    <w:rsid w:val="0076067E"/>
    <w:rsid w:val="007606EA"/>
    <w:rsid w:val="00760B4D"/>
    <w:rsid w:val="00760E56"/>
    <w:rsid w:val="00761789"/>
    <w:rsid w:val="0076182B"/>
    <w:rsid w:val="00761879"/>
    <w:rsid w:val="00761EA9"/>
    <w:rsid w:val="00761EC3"/>
    <w:rsid w:val="00762B62"/>
    <w:rsid w:val="00762F91"/>
    <w:rsid w:val="00763628"/>
    <w:rsid w:val="007637AD"/>
    <w:rsid w:val="0076396F"/>
    <w:rsid w:val="00763EF7"/>
    <w:rsid w:val="0076426E"/>
    <w:rsid w:val="00764290"/>
    <w:rsid w:val="00764EB0"/>
    <w:rsid w:val="007650A2"/>
    <w:rsid w:val="007650C0"/>
    <w:rsid w:val="0076548B"/>
    <w:rsid w:val="007655E2"/>
    <w:rsid w:val="007656DF"/>
    <w:rsid w:val="00765B20"/>
    <w:rsid w:val="00766093"/>
    <w:rsid w:val="00766143"/>
    <w:rsid w:val="00766634"/>
    <w:rsid w:val="00766B62"/>
    <w:rsid w:val="00766B94"/>
    <w:rsid w:val="00767011"/>
    <w:rsid w:val="00767776"/>
    <w:rsid w:val="00767DCE"/>
    <w:rsid w:val="00767EBF"/>
    <w:rsid w:val="00767FCF"/>
    <w:rsid w:val="00770426"/>
    <w:rsid w:val="007716CA"/>
    <w:rsid w:val="00771964"/>
    <w:rsid w:val="00771BC8"/>
    <w:rsid w:val="007726C6"/>
    <w:rsid w:val="007729E5"/>
    <w:rsid w:val="007739FE"/>
    <w:rsid w:val="00773D61"/>
    <w:rsid w:val="0077419A"/>
    <w:rsid w:val="00774822"/>
    <w:rsid w:val="00774C1C"/>
    <w:rsid w:val="00774DB3"/>
    <w:rsid w:val="00775B43"/>
    <w:rsid w:val="00775C49"/>
    <w:rsid w:val="00775D47"/>
    <w:rsid w:val="00775EA4"/>
    <w:rsid w:val="00775F0D"/>
    <w:rsid w:val="007763A0"/>
    <w:rsid w:val="00776C21"/>
    <w:rsid w:val="00776DA2"/>
    <w:rsid w:val="0077720B"/>
    <w:rsid w:val="0077731A"/>
    <w:rsid w:val="007776F8"/>
    <w:rsid w:val="007776F9"/>
    <w:rsid w:val="00777742"/>
    <w:rsid w:val="00777B3F"/>
    <w:rsid w:val="00777E8F"/>
    <w:rsid w:val="00777F4B"/>
    <w:rsid w:val="00780043"/>
    <w:rsid w:val="007805C3"/>
    <w:rsid w:val="00780AA1"/>
    <w:rsid w:val="00780B1F"/>
    <w:rsid w:val="00780B40"/>
    <w:rsid w:val="00780CCD"/>
    <w:rsid w:val="0078107E"/>
    <w:rsid w:val="00781209"/>
    <w:rsid w:val="00781306"/>
    <w:rsid w:val="00781368"/>
    <w:rsid w:val="0078196D"/>
    <w:rsid w:val="00781B24"/>
    <w:rsid w:val="00781BA3"/>
    <w:rsid w:val="00781EB1"/>
    <w:rsid w:val="00781F37"/>
    <w:rsid w:val="00781F69"/>
    <w:rsid w:val="00782089"/>
    <w:rsid w:val="00782196"/>
    <w:rsid w:val="007826E0"/>
    <w:rsid w:val="00782934"/>
    <w:rsid w:val="00782BB8"/>
    <w:rsid w:val="00782E52"/>
    <w:rsid w:val="007830A3"/>
    <w:rsid w:val="007830DA"/>
    <w:rsid w:val="007833B6"/>
    <w:rsid w:val="007835F4"/>
    <w:rsid w:val="00783AA7"/>
    <w:rsid w:val="00783B31"/>
    <w:rsid w:val="00784546"/>
    <w:rsid w:val="0078510B"/>
    <w:rsid w:val="007852C8"/>
    <w:rsid w:val="00785569"/>
    <w:rsid w:val="0078598B"/>
    <w:rsid w:val="00785A44"/>
    <w:rsid w:val="00786E88"/>
    <w:rsid w:val="00786EA3"/>
    <w:rsid w:val="0078749C"/>
    <w:rsid w:val="00787BC1"/>
    <w:rsid w:val="00790CE4"/>
    <w:rsid w:val="00790D40"/>
    <w:rsid w:val="007915F0"/>
    <w:rsid w:val="0079163A"/>
    <w:rsid w:val="00791968"/>
    <w:rsid w:val="00791A8E"/>
    <w:rsid w:val="0079243F"/>
    <w:rsid w:val="00792745"/>
    <w:rsid w:val="00792918"/>
    <w:rsid w:val="00792B5D"/>
    <w:rsid w:val="00792D56"/>
    <w:rsid w:val="00792D81"/>
    <w:rsid w:val="00792F96"/>
    <w:rsid w:val="00793285"/>
    <w:rsid w:val="00793ACF"/>
    <w:rsid w:val="00794027"/>
    <w:rsid w:val="00794590"/>
    <w:rsid w:val="007945AE"/>
    <w:rsid w:val="00794CB3"/>
    <w:rsid w:val="00794E54"/>
    <w:rsid w:val="0079500D"/>
    <w:rsid w:val="0079546B"/>
    <w:rsid w:val="007957CC"/>
    <w:rsid w:val="00795C75"/>
    <w:rsid w:val="0079616E"/>
    <w:rsid w:val="007961B4"/>
    <w:rsid w:val="0079621F"/>
    <w:rsid w:val="00796441"/>
    <w:rsid w:val="007966E3"/>
    <w:rsid w:val="00796D97"/>
    <w:rsid w:val="00797428"/>
    <w:rsid w:val="00797760"/>
    <w:rsid w:val="00797F0E"/>
    <w:rsid w:val="007A03B2"/>
    <w:rsid w:val="007A07FA"/>
    <w:rsid w:val="007A0BED"/>
    <w:rsid w:val="007A0C74"/>
    <w:rsid w:val="007A0D46"/>
    <w:rsid w:val="007A1469"/>
    <w:rsid w:val="007A1835"/>
    <w:rsid w:val="007A1C0A"/>
    <w:rsid w:val="007A1F6D"/>
    <w:rsid w:val="007A29C3"/>
    <w:rsid w:val="007A2BFF"/>
    <w:rsid w:val="007A2FBF"/>
    <w:rsid w:val="007A349B"/>
    <w:rsid w:val="007A3534"/>
    <w:rsid w:val="007A3799"/>
    <w:rsid w:val="007A4746"/>
    <w:rsid w:val="007A47F6"/>
    <w:rsid w:val="007A484C"/>
    <w:rsid w:val="007A4C2F"/>
    <w:rsid w:val="007A5077"/>
    <w:rsid w:val="007A50C1"/>
    <w:rsid w:val="007A53D4"/>
    <w:rsid w:val="007A590F"/>
    <w:rsid w:val="007A5AB3"/>
    <w:rsid w:val="007A67AC"/>
    <w:rsid w:val="007A7071"/>
    <w:rsid w:val="007A716E"/>
    <w:rsid w:val="007A760E"/>
    <w:rsid w:val="007A78BF"/>
    <w:rsid w:val="007A78E8"/>
    <w:rsid w:val="007A7B56"/>
    <w:rsid w:val="007B0422"/>
    <w:rsid w:val="007B0CB7"/>
    <w:rsid w:val="007B0E1B"/>
    <w:rsid w:val="007B1517"/>
    <w:rsid w:val="007B1561"/>
    <w:rsid w:val="007B16CA"/>
    <w:rsid w:val="007B17EC"/>
    <w:rsid w:val="007B1B00"/>
    <w:rsid w:val="007B1C10"/>
    <w:rsid w:val="007B2416"/>
    <w:rsid w:val="007B26A2"/>
    <w:rsid w:val="007B2D6E"/>
    <w:rsid w:val="007B32B1"/>
    <w:rsid w:val="007B3514"/>
    <w:rsid w:val="007B3DA7"/>
    <w:rsid w:val="007B446A"/>
    <w:rsid w:val="007B44F9"/>
    <w:rsid w:val="007B48F4"/>
    <w:rsid w:val="007B5341"/>
    <w:rsid w:val="007B5CAD"/>
    <w:rsid w:val="007B5DA7"/>
    <w:rsid w:val="007B5E29"/>
    <w:rsid w:val="007B6122"/>
    <w:rsid w:val="007B61B7"/>
    <w:rsid w:val="007B620D"/>
    <w:rsid w:val="007B63A4"/>
    <w:rsid w:val="007B63F1"/>
    <w:rsid w:val="007B6812"/>
    <w:rsid w:val="007B76BA"/>
    <w:rsid w:val="007B77A4"/>
    <w:rsid w:val="007B7C36"/>
    <w:rsid w:val="007B7E60"/>
    <w:rsid w:val="007C0056"/>
    <w:rsid w:val="007C0236"/>
    <w:rsid w:val="007C0317"/>
    <w:rsid w:val="007C0572"/>
    <w:rsid w:val="007C0B54"/>
    <w:rsid w:val="007C14FA"/>
    <w:rsid w:val="007C15FE"/>
    <w:rsid w:val="007C16F2"/>
    <w:rsid w:val="007C1740"/>
    <w:rsid w:val="007C1BC9"/>
    <w:rsid w:val="007C1DF8"/>
    <w:rsid w:val="007C20F8"/>
    <w:rsid w:val="007C212F"/>
    <w:rsid w:val="007C25F2"/>
    <w:rsid w:val="007C3299"/>
    <w:rsid w:val="007C3971"/>
    <w:rsid w:val="007C3CDE"/>
    <w:rsid w:val="007C3EF3"/>
    <w:rsid w:val="007C4334"/>
    <w:rsid w:val="007C4436"/>
    <w:rsid w:val="007C45E8"/>
    <w:rsid w:val="007C4693"/>
    <w:rsid w:val="007C4AD5"/>
    <w:rsid w:val="007C52DB"/>
    <w:rsid w:val="007C5BD1"/>
    <w:rsid w:val="007C5D4F"/>
    <w:rsid w:val="007C5DAA"/>
    <w:rsid w:val="007C5F2E"/>
    <w:rsid w:val="007C72AD"/>
    <w:rsid w:val="007C7D8F"/>
    <w:rsid w:val="007C7F05"/>
    <w:rsid w:val="007D01DD"/>
    <w:rsid w:val="007D085E"/>
    <w:rsid w:val="007D0C7A"/>
    <w:rsid w:val="007D0CB3"/>
    <w:rsid w:val="007D11CD"/>
    <w:rsid w:val="007D13F1"/>
    <w:rsid w:val="007D1439"/>
    <w:rsid w:val="007D16A8"/>
    <w:rsid w:val="007D16B2"/>
    <w:rsid w:val="007D20F4"/>
    <w:rsid w:val="007D2518"/>
    <w:rsid w:val="007D261A"/>
    <w:rsid w:val="007D2736"/>
    <w:rsid w:val="007D2BBE"/>
    <w:rsid w:val="007D2E19"/>
    <w:rsid w:val="007D2E56"/>
    <w:rsid w:val="007D31F3"/>
    <w:rsid w:val="007D39E0"/>
    <w:rsid w:val="007D3A19"/>
    <w:rsid w:val="007D3F3C"/>
    <w:rsid w:val="007D4307"/>
    <w:rsid w:val="007D466E"/>
    <w:rsid w:val="007D47AA"/>
    <w:rsid w:val="007D4F20"/>
    <w:rsid w:val="007D4FB3"/>
    <w:rsid w:val="007D505B"/>
    <w:rsid w:val="007D506C"/>
    <w:rsid w:val="007D5101"/>
    <w:rsid w:val="007D528E"/>
    <w:rsid w:val="007D52E6"/>
    <w:rsid w:val="007D5472"/>
    <w:rsid w:val="007D5492"/>
    <w:rsid w:val="007D5942"/>
    <w:rsid w:val="007D5D38"/>
    <w:rsid w:val="007D6558"/>
    <w:rsid w:val="007D670F"/>
    <w:rsid w:val="007D6ABB"/>
    <w:rsid w:val="007D6F10"/>
    <w:rsid w:val="007D6F90"/>
    <w:rsid w:val="007D71BF"/>
    <w:rsid w:val="007D7318"/>
    <w:rsid w:val="007D779A"/>
    <w:rsid w:val="007E08B9"/>
    <w:rsid w:val="007E0AC0"/>
    <w:rsid w:val="007E0C2C"/>
    <w:rsid w:val="007E0C45"/>
    <w:rsid w:val="007E0CB1"/>
    <w:rsid w:val="007E13FE"/>
    <w:rsid w:val="007E13FF"/>
    <w:rsid w:val="007E1938"/>
    <w:rsid w:val="007E1B18"/>
    <w:rsid w:val="007E2431"/>
    <w:rsid w:val="007E2CFF"/>
    <w:rsid w:val="007E31D1"/>
    <w:rsid w:val="007E3BD2"/>
    <w:rsid w:val="007E40FF"/>
    <w:rsid w:val="007E418E"/>
    <w:rsid w:val="007E41D1"/>
    <w:rsid w:val="007E4499"/>
    <w:rsid w:val="007E4D80"/>
    <w:rsid w:val="007E4E55"/>
    <w:rsid w:val="007E4F0A"/>
    <w:rsid w:val="007E5671"/>
    <w:rsid w:val="007E569C"/>
    <w:rsid w:val="007E59D3"/>
    <w:rsid w:val="007E5E45"/>
    <w:rsid w:val="007E5FA7"/>
    <w:rsid w:val="007E5FD9"/>
    <w:rsid w:val="007E6F0F"/>
    <w:rsid w:val="007E7654"/>
    <w:rsid w:val="007E7671"/>
    <w:rsid w:val="007E76FF"/>
    <w:rsid w:val="007E77D2"/>
    <w:rsid w:val="007E7815"/>
    <w:rsid w:val="007E797F"/>
    <w:rsid w:val="007E7CD5"/>
    <w:rsid w:val="007F0056"/>
    <w:rsid w:val="007F0101"/>
    <w:rsid w:val="007F09B2"/>
    <w:rsid w:val="007F0AA2"/>
    <w:rsid w:val="007F0B13"/>
    <w:rsid w:val="007F0FB2"/>
    <w:rsid w:val="007F22D9"/>
    <w:rsid w:val="007F2401"/>
    <w:rsid w:val="007F24EF"/>
    <w:rsid w:val="007F291E"/>
    <w:rsid w:val="007F3517"/>
    <w:rsid w:val="007F35B0"/>
    <w:rsid w:val="007F373B"/>
    <w:rsid w:val="007F3B9F"/>
    <w:rsid w:val="007F478B"/>
    <w:rsid w:val="007F4D1B"/>
    <w:rsid w:val="007F4D2E"/>
    <w:rsid w:val="007F533B"/>
    <w:rsid w:val="007F5383"/>
    <w:rsid w:val="007F5582"/>
    <w:rsid w:val="007F5843"/>
    <w:rsid w:val="007F5E6F"/>
    <w:rsid w:val="007F65EB"/>
    <w:rsid w:val="007F68CF"/>
    <w:rsid w:val="007F6934"/>
    <w:rsid w:val="007F697B"/>
    <w:rsid w:val="007F6DBE"/>
    <w:rsid w:val="007F7260"/>
    <w:rsid w:val="007F73B2"/>
    <w:rsid w:val="0080079A"/>
    <w:rsid w:val="0080098B"/>
    <w:rsid w:val="00800B0B"/>
    <w:rsid w:val="00800C14"/>
    <w:rsid w:val="00800C47"/>
    <w:rsid w:val="0080177A"/>
    <w:rsid w:val="00801C45"/>
    <w:rsid w:val="00801D9D"/>
    <w:rsid w:val="008023FA"/>
    <w:rsid w:val="0080254D"/>
    <w:rsid w:val="0080272B"/>
    <w:rsid w:val="0080272C"/>
    <w:rsid w:val="008027CD"/>
    <w:rsid w:val="008029A7"/>
    <w:rsid w:val="00802A9A"/>
    <w:rsid w:val="00802B09"/>
    <w:rsid w:val="00802E78"/>
    <w:rsid w:val="00802EAF"/>
    <w:rsid w:val="00802F94"/>
    <w:rsid w:val="00803CF7"/>
    <w:rsid w:val="00803F33"/>
    <w:rsid w:val="00804376"/>
    <w:rsid w:val="008045A9"/>
    <w:rsid w:val="00804A05"/>
    <w:rsid w:val="00804B78"/>
    <w:rsid w:val="00804B99"/>
    <w:rsid w:val="0080530F"/>
    <w:rsid w:val="0080543A"/>
    <w:rsid w:val="0080551F"/>
    <w:rsid w:val="008059B3"/>
    <w:rsid w:val="00805C60"/>
    <w:rsid w:val="00805D67"/>
    <w:rsid w:val="0080642B"/>
    <w:rsid w:val="00806439"/>
    <w:rsid w:val="00806CFB"/>
    <w:rsid w:val="008071A7"/>
    <w:rsid w:val="00807274"/>
    <w:rsid w:val="008074E7"/>
    <w:rsid w:val="0080776F"/>
    <w:rsid w:val="00807A87"/>
    <w:rsid w:val="00810BC2"/>
    <w:rsid w:val="008111A8"/>
    <w:rsid w:val="00811661"/>
    <w:rsid w:val="00811B15"/>
    <w:rsid w:val="00812221"/>
    <w:rsid w:val="00812336"/>
    <w:rsid w:val="00812927"/>
    <w:rsid w:val="00812C9A"/>
    <w:rsid w:val="00812DE8"/>
    <w:rsid w:val="00812FA7"/>
    <w:rsid w:val="00813017"/>
    <w:rsid w:val="008130F0"/>
    <w:rsid w:val="00813274"/>
    <w:rsid w:val="008137A5"/>
    <w:rsid w:val="00813812"/>
    <w:rsid w:val="00813D16"/>
    <w:rsid w:val="00814590"/>
    <w:rsid w:val="0081472E"/>
    <w:rsid w:val="00814B1A"/>
    <w:rsid w:val="008153A5"/>
    <w:rsid w:val="008155E7"/>
    <w:rsid w:val="00815770"/>
    <w:rsid w:val="008158AA"/>
    <w:rsid w:val="00815BCA"/>
    <w:rsid w:val="00815CE6"/>
    <w:rsid w:val="00815D42"/>
    <w:rsid w:val="00815D7A"/>
    <w:rsid w:val="00815F84"/>
    <w:rsid w:val="00816956"/>
    <w:rsid w:val="00816ADA"/>
    <w:rsid w:val="00816B8F"/>
    <w:rsid w:val="00816D28"/>
    <w:rsid w:val="00817100"/>
    <w:rsid w:val="00817820"/>
    <w:rsid w:val="00820598"/>
    <w:rsid w:val="00820602"/>
    <w:rsid w:val="00820AAD"/>
    <w:rsid w:val="0082190F"/>
    <w:rsid w:val="00821B3D"/>
    <w:rsid w:val="00821F59"/>
    <w:rsid w:val="008226B1"/>
    <w:rsid w:val="0082275F"/>
    <w:rsid w:val="00822E14"/>
    <w:rsid w:val="00822F01"/>
    <w:rsid w:val="00823208"/>
    <w:rsid w:val="0082343F"/>
    <w:rsid w:val="0082359C"/>
    <w:rsid w:val="00823615"/>
    <w:rsid w:val="0082363E"/>
    <w:rsid w:val="00823A28"/>
    <w:rsid w:val="00823EC9"/>
    <w:rsid w:val="008241C7"/>
    <w:rsid w:val="008243CA"/>
    <w:rsid w:val="008247DE"/>
    <w:rsid w:val="00824872"/>
    <w:rsid w:val="008249FE"/>
    <w:rsid w:val="00824DEF"/>
    <w:rsid w:val="0082506E"/>
    <w:rsid w:val="00825156"/>
    <w:rsid w:val="0082537D"/>
    <w:rsid w:val="00825A8E"/>
    <w:rsid w:val="008267B4"/>
    <w:rsid w:val="008267BF"/>
    <w:rsid w:val="0082682F"/>
    <w:rsid w:val="00826D02"/>
    <w:rsid w:val="00826EFA"/>
    <w:rsid w:val="00827229"/>
    <w:rsid w:val="00827696"/>
    <w:rsid w:val="00827702"/>
    <w:rsid w:val="0082783B"/>
    <w:rsid w:val="0082799B"/>
    <w:rsid w:val="00827A69"/>
    <w:rsid w:val="00827AB0"/>
    <w:rsid w:val="00827CE8"/>
    <w:rsid w:val="008300B8"/>
    <w:rsid w:val="008302E8"/>
    <w:rsid w:val="008303E0"/>
    <w:rsid w:val="008306BB"/>
    <w:rsid w:val="008306F6"/>
    <w:rsid w:val="00830793"/>
    <w:rsid w:val="00830FFB"/>
    <w:rsid w:val="00831067"/>
    <w:rsid w:val="00831375"/>
    <w:rsid w:val="008315FC"/>
    <w:rsid w:val="00831B26"/>
    <w:rsid w:val="00831C5B"/>
    <w:rsid w:val="00831CE6"/>
    <w:rsid w:val="00832036"/>
    <w:rsid w:val="00832216"/>
    <w:rsid w:val="00832367"/>
    <w:rsid w:val="00832388"/>
    <w:rsid w:val="008324EA"/>
    <w:rsid w:val="00832A76"/>
    <w:rsid w:val="00832BF3"/>
    <w:rsid w:val="00832F3A"/>
    <w:rsid w:val="00833019"/>
    <w:rsid w:val="0083323A"/>
    <w:rsid w:val="0083333D"/>
    <w:rsid w:val="008339AC"/>
    <w:rsid w:val="008341AF"/>
    <w:rsid w:val="008343FA"/>
    <w:rsid w:val="008348A6"/>
    <w:rsid w:val="00834FB3"/>
    <w:rsid w:val="00835258"/>
    <w:rsid w:val="00835625"/>
    <w:rsid w:val="00835763"/>
    <w:rsid w:val="0083594B"/>
    <w:rsid w:val="00835A7D"/>
    <w:rsid w:val="00836409"/>
    <w:rsid w:val="00836CEA"/>
    <w:rsid w:val="00837556"/>
    <w:rsid w:val="00837D0A"/>
    <w:rsid w:val="008400ED"/>
    <w:rsid w:val="008404A4"/>
    <w:rsid w:val="00840736"/>
    <w:rsid w:val="008407C0"/>
    <w:rsid w:val="00840BCA"/>
    <w:rsid w:val="008410F2"/>
    <w:rsid w:val="00841C50"/>
    <w:rsid w:val="00841F21"/>
    <w:rsid w:val="00841F9C"/>
    <w:rsid w:val="00841FCD"/>
    <w:rsid w:val="008425F0"/>
    <w:rsid w:val="00843476"/>
    <w:rsid w:val="0084394E"/>
    <w:rsid w:val="00843A9E"/>
    <w:rsid w:val="00843AFC"/>
    <w:rsid w:val="00843B3F"/>
    <w:rsid w:val="00843EE0"/>
    <w:rsid w:val="00844091"/>
    <w:rsid w:val="008441C7"/>
    <w:rsid w:val="00844D5B"/>
    <w:rsid w:val="00845191"/>
    <w:rsid w:val="00845B37"/>
    <w:rsid w:val="0084626E"/>
    <w:rsid w:val="008463EF"/>
    <w:rsid w:val="00846573"/>
    <w:rsid w:val="008465A0"/>
    <w:rsid w:val="008466BB"/>
    <w:rsid w:val="00846D37"/>
    <w:rsid w:val="00846E70"/>
    <w:rsid w:val="00847111"/>
    <w:rsid w:val="0084713A"/>
    <w:rsid w:val="00847524"/>
    <w:rsid w:val="00847603"/>
    <w:rsid w:val="00847909"/>
    <w:rsid w:val="00847E45"/>
    <w:rsid w:val="00847ECC"/>
    <w:rsid w:val="008504A0"/>
    <w:rsid w:val="008507AA"/>
    <w:rsid w:val="0085087C"/>
    <w:rsid w:val="00850E06"/>
    <w:rsid w:val="00851146"/>
    <w:rsid w:val="008514AF"/>
    <w:rsid w:val="00851CBF"/>
    <w:rsid w:val="00851D47"/>
    <w:rsid w:val="00852EDE"/>
    <w:rsid w:val="0085331F"/>
    <w:rsid w:val="00853350"/>
    <w:rsid w:val="0085439A"/>
    <w:rsid w:val="00854468"/>
    <w:rsid w:val="00854748"/>
    <w:rsid w:val="00854C1E"/>
    <w:rsid w:val="00854C91"/>
    <w:rsid w:val="00854EF0"/>
    <w:rsid w:val="00855320"/>
    <w:rsid w:val="008556AB"/>
    <w:rsid w:val="00855741"/>
    <w:rsid w:val="00855742"/>
    <w:rsid w:val="0085576A"/>
    <w:rsid w:val="00855E24"/>
    <w:rsid w:val="0085619E"/>
    <w:rsid w:val="00856263"/>
    <w:rsid w:val="008568CA"/>
    <w:rsid w:val="00857083"/>
    <w:rsid w:val="008571E3"/>
    <w:rsid w:val="00857574"/>
    <w:rsid w:val="00857AA1"/>
    <w:rsid w:val="00857ABB"/>
    <w:rsid w:val="00857E2A"/>
    <w:rsid w:val="00857E3D"/>
    <w:rsid w:val="0086004A"/>
    <w:rsid w:val="008602AB"/>
    <w:rsid w:val="0086032A"/>
    <w:rsid w:val="0086035B"/>
    <w:rsid w:val="00860390"/>
    <w:rsid w:val="008603D8"/>
    <w:rsid w:val="008607B1"/>
    <w:rsid w:val="00860A6F"/>
    <w:rsid w:val="00860ABE"/>
    <w:rsid w:val="00860AE3"/>
    <w:rsid w:val="00860B58"/>
    <w:rsid w:val="00860D6B"/>
    <w:rsid w:val="00860FF5"/>
    <w:rsid w:val="0086101D"/>
    <w:rsid w:val="00861093"/>
    <w:rsid w:val="0086116E"/>
    <w:rsid w:val="00861474"/>
    <w:rsid w:val="0086157D"/>
    <w:rsid w:val="00861583"/>
    <w:rsid w:val="008615B9"/>
    <w:rsid w:val="008616BF"/>
    <w:rsid w:val="0086191F"/>
    <w:rsid w:val="00861B13"/>
    <w:rsid w:val="008623BE"/>
    <w:rsid w:val="008627E5"/>
    <w:rsid w:val="008629D3"/>
    <w:rsid w:val="008633E7"/>
    <w:rsid w:val="008635B9"/>
    <w:rsid w:val="0086378A"/>
    <w:rsid w:val="00863C26"/>
    <w:rsid w:val="00864259"/>
    <w:rsid w:val="00864514"/>
    <w:rsid w:val="00864744"/>
    <w:rsid w:val="008648DB"/>
    <w:rsid w:val="008649F8"/>
    <w:rsid w:val="00864A27"/>
    <w:rsid w:val="00864C20"/>
    <w:rsid w:val="00864DA0"/>
    <w:rsid w:val="008652A7"/>
    <w:rsid w:val="00865420"/>
    <w:rsid w:val="00865838"/>
    <w:rsid w:val="00865F6A"/>
    <w:rsid w:val="0086621A"/>
    <w:rsid w:val="0086641A"/>
    <w:rsid w:val="00867342"/>
    <w:rsid w:val="00867808"/>
    <w:rsid w:val="00867A2C"/>
    <w:rsid w:val="00867AFC"/>
    <w:rsid w:val="00867F51"/>
    <w:rsid w:val="008701CC"/>
    <w:rsid w:val="00870A30"/>
    <w:rsid w:val="00870A7B"/>
    <w:rsid w:val="00870EF3"/>
    <w:rsid w:val="00870FF2"/>
    <w:rsid w:val="00871653"/>
    <w:rsid w:val="00871CA2"/>
    <w:rsid w:val="00871D26"/>
    <w:rsid w:val="00871F6E"/>
    <w:rsid w:val="008738E0"/>
    <w:rsid w:val="008740B4"/>
    <w:rsid w:val="0087415D"/>
    <w:rsid w:val="0087418B"/>
    <w:rsid w:val="0087489F"/>
    <w:rsid w:val="00874BFE"/>
    <w:rsid w:val="008750B8"/>
    <w:rsid w:val="00875213"/>
    <w:rsid w:val="00875279"/>
    <w:rsid w:val="0087570C"/>
    <w:rsid w:val="008758C2"/>
    <w:rsid w:val="0087594D"/>
    <w:rsid w:val="0087625B"/>
    <w:rsid w:val="008762C7"/>
    <w:rsid w:val="008763FD"/>
    <w:rsid w:val="00876504"/>
    <w:rsid w:val="008765CF"/>
    <w:rsid w:val="00877065"/>
    <w:rsid w:val="00877424"/>
    <w:rsid w:val="0087754B"/>
    <w:rsid w:val="00877C83"/>
    <w:rsid w:val="00877CD6"/>
    <w:rsid w:val="00877E3E"/>
    <w:rsid w:val="00880580"/>
    <w:rsid w:val="00880605"/>
    <w:rsid w:val="008808EB"/>
    <w:rsid w:val="008809DE"/>
    <w:rsid w:val="00881010"/>
    <w:rsid w:val="008813F0"/>
    <w:rsid w:val="00881666"/>
    <w:rsid w:val="00881C12"/>
    <w:rsid w:val="00881CE2"/>
    <w:rsid w:val="00882A19"/>
    <w:rsid w:val="00882B4D"/>
    <w:rsid w:val="00882EC8"/>
    <w:rsid w:val="00883403"/>
    <w:rsid w:val="00883429"/>
    <w:rsid w:val="008837BF"/>
    <w:rsid w:val="00883C74"/>
    <w:rsid w:val="00883CB2"/>
    <w:rsid w:val="00883CC9"/>
    <w:rsid w:val="00883F2D"/>
    <w:rsid w:val="008845B4"/>
    <w:rsid w:val="0088490E"/>
    <w:rsid w:val="00884913"/>
    <w:rsid w:val="008849E2"/>
    <w:rsid w:val="00884C51"/>
    <w:rsid w:val="00884E23"/>
    <w:rsid w:val="00885243"/>
    <w:rsid w:val="008857ED"/>
    <w:rsid w:val="0088609E"/>
    <w:rsid w:val="00886EA6"/>
    <w:rsid w:val="00886FBB"/>
    <w:rsid w:val="0088709B"/>
    <w:rsid w:val="00887525"/>
    <w:rsid w:val="00887DF2"/>
    <w:rsid w:val="00891170"/>
    <w:rsid w:val="008917E7"/>
    <w:rsid w:val="00891C95"/>
    <w:rsid w:val="0089258B"/>
    <w:rsid w:val="00892B63"/>
    <w:rsid w:val="00892CE1"/>
    <w:rsid w:val="00892F5E"/>
    <w:rsid w:val="00893312"/>
    <w:rsid w:val="00893E1A"/>
    <w:rsid w:val="00894362"/>
    <w:rsid w:val="0089547A"/>
    <w:rsid w:val="008957C7"/>
    <w:rsid w:val="00895E5B"/>
    <w:rsid w:val="0089647A"/>
    <w:rsid w:val="008966AC"/>
    <w:rsid w:val="00896A21"/>
    <w:rsid w:val="0089701D"/>
    <w:rsid w:val="008971C5"/>
    <w:rsid w:val="008975BC"/>
    <w:rsid w:val="00897A63"/>
    <w:rsid w:val="00897E36"/>
    <w:rsid w:val="008A08C5"/>
    <w:rsid w:val="008A0BC5"/>
    <w:rsid w:val="008A0E70"/>
    <w:rsid w:val="008A194C"/>
    <w:rsid w:val="008A1D9C"/>
    <w:rsid w:val="008A1F6B"/>
    <w:rsid w:val="008A28D6"/>
    <w:rsid w:val="008A2AC9"/>
    <w:rsid w:val="008A2D18"/>
    <w:rsid w:val="008A2DC1"/>
    <w:rsid w:val="008A3314"/>
    <w:rsid w:val="008A3403"/>
    <w:rsid w:val="008A345F"/>
    <w:rsid w:val="008A369D"/>
    <w:rsid w:val="008A3C58"/>
    <w:rsid w:val="008A3F0C"/>
    <w:rsid w:val="008A3FD8"/>
    <w:rsid w:val="008A415B"/>
    <w:rsid w:val="008A4226"/>
    <w:rsid w:val="008A45E8"/>
    <w:rsid w:val="008A4E81"/>
    <w:rsid w:val="008A5186"/>
    <w:rsid w:val="008A54A5"/>
    <w:rsid w:val="008A5790"/>
    <w:rsid w:val="008A5C33"/>
    <w:rsid w:val="008A5E1D"/>
    <w:rsid w:val="008A5ED1"/>
    <w:rsid w:val="008A6042"/>
    <w:rsid w:val="008A640B"/>
    <w:rsid w:val="008A641F"/>
    <w:rsid w:val="008A65B5"/>
    <w:rsid w:val="008A6876"/>
    <w:rsid w:val="008A6B02"/>
    <w:rsid w:val="008A6E1D"/>
    <w:rsid w:val="008A748F"/>
    <w:rsid w:val="008A7B13"/>
    <w:rsid w:val="008A7C8C"/>
    <w:rsid w:val="008A7CD2"/>
    <w:rsid w:val="008A7F93"/>
    <w:rsid w:val="008B0041"/>
    <w:rsid w:val="008B037D"/>
    <w:rsid w:val="008B0FFD"/>
    <w:rsid w:val="008B1206"/>
    <w:rsid w:val="008B1677"/>
    <w:rsid w:val="008B177F"/>
    <w:rsid w:val="008B187F"/>
    <w:rsid w:val="008B1B99"/>
    <w:rsid w:val="008B2109"/>
    <w:rsid w:val="008B23EC"/>
    <w:rsid w:val="008B27EF"/>
    <w:rsid w:val="008B2867"/>
    <w:rsid w:val="008B2C9D"/>
    <w:rsid w:val="008B2E01"/>
    <w:rsid w:val="008B3240"/>
    <w:rsid w:val="008B36F8"/>
    <w:rsid w:val="008B3810"/>
    <w:rsid w:val="008B3898"/>
    <w:rsid w:val="008B3ACB"/>
    <w:rsid w:val="008B42CF"/>
    <w:rsid w:val="008B46DB"/>
    <w:rsid w:val="008B4CAC"/>
    <w:rsid w:val="008B5243"/>
    <w:rsid w:val="008B5558"/>
    <w:rsid w:val="008B56D1"/>
    <w:rsid w:val="008B58B5"/>
    <w:rsid w:val="008B5D5D"/>
    <w:rsid w:val="008B602D"/>
    <w:rsid w:val="008B60FC"/>
    <w:rsid w:val="008B71C0"/>
    <w:rsid w:val="008B7848"/>
    <w:rsid w:val="008C0538"/>
    <w:rsid w:val="008C0B7D"/>
    <w:rsid w:val="008C0BD0"/>
    <w:rsid w:val="008C0CDF"/>
    <w:rsid w:val="008C13AC"/>
    <w:rsid w:val="008C2065"/>
    <w:rsid w:val="008C21B2"/>
    <w:rsid w:val="008C21DF"/>
    <w:rsid w:val="008C2284"/>
    <w:rsid w:val="008C2D60"/>
    <w:rsid w:val="008C2E7C"/>
    <w:rsid w:val="008C306B"/>
    <w:rsid w:val="008C3254"/>
    <w:rsid w:val="008C399C"/>
    <w:rsid w:val="008C3CF5"/>
    <w:rsid w:val="008C447F"/>
    <w:rsid w:val="008C4740"/>
    <w:rsid w:val="008C498C"/>
    <w:rsid w:val="008C49C7"/>
    <w:rsid w:val="008C5F26"/>
    <w:rsid w:val="008C6201"/>
    <w:rsid w:val="008C673E"/>
    <w:rsid w:val="008C6792"/>
    <w:rsid w:val="008C6E36"/>
    <w:rsid w:val="008C70BE"/>
    <w:rsid w:val="008C7313"/>
    <w:rsid w:val="008C762C"/>
    <w:rsid w:val="008C772F"/>
    <w:rsid w:val="008C7827"/>
    <w:rsid w:val="008C7B72"/>
    <w:rsid w:val="008D002A"/>
    <w:rsid w:val="008D09B8"/>
    <w:rsid w:val="008D1740"/>
    <w:rsid w:val="008D1B4F"/>
    <w:rsid w:val="008D1B70"/>
    <w:rsid w:val="008D1D34"/>
    <w:rsid w:val="008D1DBB"/>
    <w:rsid w:val="008D1E7A"/>
    <w:rsid w:val="008D3334"/>
    <w:rsid w:val="008D34F1"/>
    <w:rsid w:val="008D4235"/>
    <w:rsid w:val="008D427A"/>
    <w:rsid w:val="008D51E7"/>
    <w:rsid w:val="008D5712"/>
    <w:rsid w:val="008D5791"/>
    <w:rsid w:val="008D5908"/>
    <w:rsid w:val="008D5C6A"/>
    <w:rsid w:val="008D61D0"/>
    <w:rsid w:val="008D65FA"/>
    <w:rsid w:val="008D6A2D"/>
    <w:rsid w:val="008D6A32"/>
    <w:rsid w:val="008D6BFC"/>
    <w:rsid w:val="008D6D2E"/>
    <w:rsid w:val="008D6FDC"/>
    <w:rsid w:val="008D7E37"/>
    <w:rsid w:val="008E0126"/>
    <w:rsid w:val="008E024F"/>
    <w:rsid w:val="008E05E6"/>
    <w:rsid w:val="008E08CB"/>
    <w:rsid w:val="008E0ECA"/>
    <w:rsid w:val="008E1721"/>
    <w:rsid w:val="008E1BFE"/>
    <w:rsid w:val="008E23DB"/>
    <w:rsid w:val="008E30D1"/>
    <w:rsid w:val="008E36AD"/>
    <w:rsid w:val="008E3797"/>
    <w:rsid w:val="008E5440"/>
    <w:rsid w:val="008E582A"/>
    <w:rsid w:val="008E58EA"/>
    <w:rsid w:val="008E5994"/>
    <w:rsid w:val="008E65ED"/>
    <w:rsid w:val="008E67E7"/>
    <w:rsid w:val="008E6A14"/>
    <w:rsid w:val="008E6A6D"/>
    <w:rsid w:val="008E6CD9"/>
    <w:rsid w:val="008E6F16"/>
    <w:rsid w:val="008E6FE5"/>
    <w:rsid w:val="008E71B6"/>
    <w:rsid w:val="008E72CC"/>
    <w:rsid w:val="008E73D8"/>
    <w:rsid w:val="008E76F0"/>
    <w:rsid w:val="008E78E3"/>
    <w:rsid w:val="008E7DE7"/>
    <w:rsid w:val="008F05BF"/>
    <w:rsid w:val="008F0988"/>
    <w:rsid w:val="008F1294"/>
    <w:rsid w:val="008F145E"/>
    <w:rsid w:val="008F159F"/>
    <w:rsid w:val="008F171A"/>
    <w:rsid w:val="008F1AFC"/>
    <w:rsid w:val="008F1D32"/>
    <w:rsid w:val="008F1E77"/>
    <w:rsid w:val="008F1E94"/>
    <w:rsid w:val="008F210F"/>
    <w:rsid w:val="008F2239"/>
    <w:rsid w:val="008F245B"/>
    <w:rsid w:val="008F2A20"/>
    <w:rsid w:val="008F2B8C"/>
    <w:rsid w:val="008F35D9"/>
    <w:rsid w:val="008F459E"/>
    <w:rsid w:val="008F476F"/>
    <w:rsid w:val="008F4BEB"/>
    <w:rsid w:val="008F4C6A"/>
    <w:rsid w:val="008F5232"/>
    <w:rsid w:val="008F5726"/>
    <w:rsid w:val="008F5A55"/>
    <w:rsid w:val="008F5DCC"/>
    <w:rsid w:val="008F60A8"/>
    <w:rsid w:val="008F648A"/>
    <w:rsid w:val="008F6996"/>
    <w:rsid w:val="008F6A89"/>
    <w:rsid w:val="008F6AF3"/>
    <w:rsid w:val="008F6C72"/>
    <w:rsid w:val="008F6E6B"/>
    <w:rsid w:val="008F6FC9"/>
    <w:rsid w:val="008F70A8"/>
    <w:rsid w:val="008F73F0"/>
    <w:rsid w:val="008F75BD"/>
    <w:rsid w:val="008F7D2E"/>
    <w:rsid w:val="009000E4"/>
    <w:rsid w:val="0090039A"/>
    <w:rsid w:val="009004D9"/>
    <w:rsid w:val="00900C1F"/>
    <w:rsid w:val="00900CB5"/>
    <w:rsid w:val="00901092"/>
    <w:rsid w:val="00901D4A"/>
    <w:rsid w:val="009021AE"/>
    <w:rsid w:val="009025FD"/>
    <w:rsid w:val="009028B9"/>
    <w:rsid w:val="00902B9C"/>
    <w:rsid w:val="00903009"/>
    <w:rsid w:val="009041D9"/>
    <w:rsid w:val="0090478C"/>
    <w:rsid w:val="0090483C"/>
    <w:rsid w:val="0090533D"/>
    <w:rsid w:val="009054E1"/>
    <w:rsid w:val="0090597E"/>
    <w:rsid w:val="009060E4"/>
    <w:rsid w:val="0090676C"/>
    <w:rsid w:val="009068B9"/>
    <w:rsid w:val="0090695E"/>
    <w:rsid w:val="00907214"/>
    <w:rsid w:val="00907285"/>
    <w:rsid w:val="0090752F"/>
    <w:rsid w:val="00907769"/>
    <w:rsid w:val="009078EA"/>
    <w:rsid w:val="00907AC7"/>
    <w:rsid w:val="0091055A"/>
    <w:rsid w:val="00910790"/>
    <w:rsid w:val="00910844"/>
    <w:rsid w:val="00910E46"/>
    <w:rsid w:val="00910E91"/>
    <w:rsid w:val="00910FF3"/>
    <w:rsid w:val="009111A7"/>
    <w:rsid w:val="0091138A"/>
    <w:rsid w:val="00911671"/>
    <w:rsid w:val="00911705"/>
    <w:rsid w:val="00911824"/>
    <w:rsid w:val="00911A5D"/>
    <w:rsid w:val="00911B58"/>
    <w:rsid w:val="00912155"/>
    <w:rsid w:val="00912182"/>
    <w:rsid w:val="00912302"/>
    <w:rsid w:val="009123F9"/>
    <w:rsid w:val="00912455"/>
    <w:rsid w:val="0091252F"/>
    <w:rsid w:val="009128D4"/>
    <w:rsid w:val="009129A9"/>
    <w:rsid w:val="00912D06"/>
    <w:rsid w:val="00912E79"/>
    <w:rsid w:val="009134C6"/>
    <w:rsid w:val="0091355E"/>
    <w:rsid w:val="00913699"/>
    <w:rsid w:val="009141F7"/>
    <w:rsid w:val="009142B3"/>
    <w:rsid w:val="009144B6"/>
    <w:rsid w:val="009146E7"/>
    <w:rsid w:val="009152D9"/>
    <w:rsid w:val="00915C7C"/>
    <w:rsid w:val="00915CA5"/>
    <w:rsid w:val="00915E96"/>
    <w:rsid w:val="00915EF3"/>
    <w:rsid w:val="009160A7"/>
    <w:rsid w:val="00916860"/>
    <w:rsid w:val="00916D05"/>
    <w:rsid w:val="00916ECD"/>
    <w:rsid w:val="00917356"/>
    <w:rsid w:val="00917B88"/>
    <w:rsid w:val="00917C5E"/>
    <w:rsid w:val="00920097"/>
    <w:rsid w:val="00920A75"/>
    <w:rsid w:val="00921236"/>
    <w:rsid w:val="00921314"/>
    <w:rsid w:val="00921B76"/>
    <w:rsid w:val="00922133"/>
    <w:rsid w:val="0092296C"/>
    <w:rsid w:val="009234B8"/>
    <w:rsid w:val="00923580"/>
    <w:rsid w:val="00923F78"/>
    <w:rsid w:val="009247CA"/>
    <w:rsid w:val="00924A1C"/>
    <w:rsid w:val="00924DCD"/>
    <w:rsid w:val="00924FBC"/>
    <w:rsid w:val="00925416"/>
    <w:rsid w:val="00925754"/>
    <w:rsid w:val="00925C3E"/>
    <w:rsid w:val="009268F0"/>
    <w:rsid w:val="00926D06"/>
    <w:rsid w:val="009271D0"/>
    <w:rsid w:val="00927925"/>
    <w:rsid w:val="009279E3"/>
    <w:rsid w:val="00930140"/>
    <w:rsid w:val="009309AB"/>
    <w:rsid w:val="00930F01"/>
    <w:rsid w:val="009310C2"/>
    <w:rsid w:val="009315CB"/>
    <w:rsid w:val="0093247F"/>
    <w:rsid w:val="00932B38"/>
    <w:rsid w:val="00932F69"/>
    <w:rsid w:val="0093345B"/>
    <w:rsid w:val="0093398A"/>
    <w:rsid w:val="00933A06"/>
    <w:rsid w:val="00933BF1"/>
    <w:rsid w:val="00933FA0"/>
    <w:rsid w:val="00935579"/>
    <w:rsid w:val="0093595E"/>
    <w:rsid w:val="00935987"/>
    <w:rsid w:val="009361C2"/>
    <w:rsid w:val="0093648B"/>
    <w:rsid w:val="009364A8"/>
    <w:rsid w:val="009368C6"/>
    <w:rsid w:val="0093694B"/>
    <w:rsid w:val="009369B5"/>
    <w:rsid w:val="00936B49"/>
    <w:rsid w:val="00937933"/>
    <w:rsid w:val="00937C15"/>
    <w:rsid w:val="009408C7"/>
    <w:rsid w:val="009408EF"/>
    <w:rsid w:val="00941179"/>
    <w:rsid w:val="009411B7"/>
    <w:rsid w:val="0094197D"/>
    <w:rsid w:val="00941D68"/>
    <w:rsid w:val="00941F53"/>
    <w:rsid w:val="00942710"/>
    <w:rsid w:val="00942830"/>
    <w:rsid w:val="00942BAB"/>
    <w:rsid w:val="00942D8C"/>
    <w:rsid w:val="0094339B"/>
    <w:rsid w:val="00943560"/>
    <w:rsid w:val="00943841"/>
    <w:rsid w:val="00943EFA"/>
    <w:rsid w:val="00944421"/>
    <w:rsid w:val="009446E6"/>
    <w:rsid w:val="009447E2"/>
    <w:rsid w:val="00944C17"/>
    <w:rsid w:val="00944FF2"/>
    <w:rsid w:val="009452F0"/>
    <w:rsid w:val="0094580C"/>
    <w:rsid w:val="0094586E"/>
    <w:rsid w:val="00945A27"/>
    <w:rsid w:val="00945B6B"/>
    <w:rsid w:val="009464E1"/>
    <w:rsid w:val="00946979"/>
    <w:rsid w:val="009476CF"/>
    <w:rsid w:val="00947799"/>
    <w:rsid w:val="0095029B"/>
    <w:rsid w:val="009502F7"/>
    <w:rsid w:val="00950928"/>
    <w:rsid w:val="00950BCD"/>
    <w:rsid w:val="009511F0"/>
    <w:rsid w:val="00951666"/>
    <w:rsid w:val="00951952"/>
    <w:rsid w:val="00951A8B"/>
    <w:rsid w:val="00952065"/>
    <w:rsid w:val="00952E88"/>
    <w:rsid w:val="00953174"/>
    <w:rsid w:val="009531CC"/>
    <w:rsid w:val="00953356"/>
    <w:rsid w:val="00953635"/>
    <w:rsid w:val="00953E48"/>
    <w:rsid w:val="009546B0"/>
    <w:rsid w:val="00954876"/>
    <w:rsid w:val="00954B17"/>
    <w:rsid w:val="00954B32"/>
    <w:rsid w:val="0095519C"/>
    <w:rsid w:val="00955374"/>
    <w:rsid w:val="00955801"/>
    <w:rsid w:val="00955939"/>
    <w:rsid w:val="00955A82"/>
    <w:rsid w:val="00955DE5"/>
    <w:rsid w:val="00955E53"/>
    <w:rsid w:val="009561BE"/>
    <w:rsid w:val="00956665"/>
    <w:rsid w:val="00957317"/>
    <w:rsid w:val="00957562"/>
    <w:rsid w:val="00957748"/>
    <w:rsid w:val="009577FB"/>
    <w:rsid w:val="009579DD"/>
    <w:rsid w:val="00957DF6"/>
    <w:rsid w:val="00960CCF"/>
    <w:rsid w:val="00960F82"/>
    <w:rsid w:val="00961204"/>
    <w:rsid w:val="00961B57"/>
    <w:rsid w:val="00961F9D"/>
    <w:rsid w:val="00962174"/>
    <w:rsid w:val="009621B9"/>
    <w:rsid w:val="00962813"/>
    <w:rsid w:val="009628FA"/>
    <w:rsid w:val="00962D0E"/>
    <w:rsid w:val="00962EDE"/>
    <w:rsid w:val="00963BEE"/>
    <w:rsid w:val="00963F27"/>
    <w:rsid w:val="00963F44"/>
    <w:rsid w:val="00964779"/>
    <w:rsid w:val="00964936"/>
    <w:rsid w:val="009652B8"/>
    <w:rsid w:val="0096555B"/>
    <w:rsid w:val="0096562B"/>
    <w:rsid w:val="009659C4"/>
    <w:rsid w:val="00965C3C"/>
    <w:rsid w:val="00965EE2"/>
    <w:rsid w:val="00965F95"/>
    <w:rsid w:val="00966DE8"/>
    <w:rsid w:val="00966E12"/>
    <w:rsid w:val="00966EB1"/>
    <w:rsid w:val="0096705B"/>
    <w:rsid w:val="009712A3"/>
    <w:rsid w:val="009712E7"/>
    <w:rsid w:val="00971662"/>
    <w:rsid w:val="00971751"/>
    <w:rsid w:val="00971834"/>
    <w:rsid w:val="00972697"/>
    <w:rsid w:val="00972909"/>
    <w:rsid w:val="00972D79"/>
    <w:rsid w:val="00972DDF"/>
    <w:rsid w:val="009731A3"/>
    <w:rsid w:val="00973491"/>
    <w:rsid w:val="009734B7"/>
    <w:rsid w:val="00973591"/>
    <w:rsid w:val="00973E8F"/>
    <w:rsid w:val="0097459C"/>
    <w:rsid w:val="00974887"/>
    <w:rsid w:val="00974EF3"/>
    <w:rsid w:val="00975546"/>
    <w:rsid w:val="00975644"/>
    <w:rsid w:val="009759F6"/>
    <w:rsid w:val="00975AA4"/>
    <w:rsid w:val="00975B6F"/>
    <w:rsid w:val="00975DBC"/>
    <w:rsid w:val="00976486"/>
    <w:rsid w:val="0097669B"/>
    <w:rsid w:val="00976D13"/>
    <w:rsid w:val="00977968"/>
    <w:rsid w:val="00977E6B"/>
    <w:rsid w:val="00980B7F"/>
    <w:rsid w:val="00980F23"/>
    <w:rsid w:val="00980FF8"/>
    <w:rsid w:val="00981346"/>
    <w:rsid w:val="009817EB"/>
    <w:rsid w:val="009817ED"/>
    <w:rsid w:val="0098192F"/>
    <w:rsid w:val="00982390"/>
    <w:rsid w:val="009825F9"/>
    <w:rsid w:val="00982773"/>
    <w:rsid w:val="009828DB"/>
    <w:rsid w:val="009829D4"/>
    <w:rsid w:val="00982F46"/>
    <w:rsid w:val="00982F51"/>
    <w:rsid w:val="0098362D"/>
    <w:rsid w:val="009837C1"/>
    <w:rsid w:val="00983A88"/>
    <w:rsid w:val="00983C6B"/>
    <w:rsid w:val="009845C7"/>
    <w:rsid w:val="009849A2"/>
    <w:rsid w:val="00984B65"/>
    <w:rsid w:val="00984E27"/>
    <w:rsid w:val="00985780"/>
    <w:rsid w:val="00985A6F"/>
    <w:rsid w:val="00985AD8"/>
    <w:rsid w:val="009861B5"/>
    <w:rsid w:val="00986367"/>
    <w:rsid w:val="009864A7"/>
    <w:rsid w:val="009868B3"/>
    <w:rsid w:val="009868C2"/>
    <w:rsid w:val="00987186"/>
    <w:rsid w:val="00987236"/>
    <w:rsid w:val="009874F5"/>
    <w:rsid w:val="0098777C"/>
    <w:rsid w:val="00987817"/>
    <w:rsid w:val="00990403"/>
    <w:rsid w:val="00990BA9"/>
    <w:rsid w:val="0099188C"/>
    <w:rsid w:val="00991A00"/>
    <w:rsid w:val="00991D6F"/>
    <w:rsid w:val="00991ED8"/>
    <w:rsid w:val="00991F8F"/>
    <w:rsid w:val="00991FD8"/>
    <w:rsid w:val="0099248C"/>
    <w:rsid w:val="00992561"/>
    <w:rsid w:val="009929AF"/>
    <w:rsid w:val="00993280"/>
    <w:rsid w:val="009932E6"/>
    <w:rsid w:val="009935EE"/>
    <w:rsid w:val="00993A0D"/>
    <w:rsid w:val="00994032"/>
    <w:rsid w:val="009942AE"/>
    <w:rsid w:val="00994639"/>
    <w:rsid w:val="00994BEC"/>
    <w:rsid w:val="009953EB"/>
    <w:rsid w:val="009958BA"/>
    <w:rsid w:val="00995BEC"/>
    <w:rsid w:val="00995DA2"/>
    <w:rsid w:val="00995E8F"/>
    <w:rsid w:val="009965D0"/>
    <w:rsid w:val="00996601"/>
    <w:rsid w:val="00997132"/>
    <w:rsid w:val="0099729C"/>
    <w:rsid w:val="0099729D"/>
    <w:rsid w:val="00997B37"/>
    <w:rsid w:val="009A0262"/>
    <w:rsid w:val="009A0C2A"/>
    <w:rsid w:val="009A0F36"/>
    <w:rsid w:val="009A10DE"/>
    <w:rsid w:val="009A110D"/>
    <w:rsid w:val="009A1799"/>
    <w:rsid w:val="009A196A"/>
    <w:rsid w:val="009A1ACD"/>
    <w:rsid w:val="009A1FFF"/>
    <w:rsid w:val="009A2167"/>
    <w:rsid w:val="009A27D7"/>
    <w:rsid w:val="009A29CE"/>
    <w:rsid w:val="009A31BB"/>
    <w:rsid w:val="009A3DF2"/>
    <w:rsid w:val="009A4474"/>
    <w:rsid w:val="009A4989"/>
    <w:rsid w:val="009A49EB"/>
    <w:rsid w:val="009A4D44"/>
    <w:rsid w:val="009A5202"/>
    <w:rsid w:val="009A5BC8"/>
    <w:rsid w:val="009A696C"/>
    <w:rsid w:val="009A6D6F"/>
    <w:rsid w:val="009A6ECA"/>
    <w:rsid w:val="009A754E"/>
    <w:rsid w:val="009A77AB"/>
    <w:rsid w:val="009A7CC3"/>
    <w:rsid w:val="009A7DC2"/>
    <w:rsid w:val="009B0767"/>
    <w:rsid w:val="009B14FD"/>
    <w:rsid w:val="009B15F6"/>
    <w:rsid w:val="009B17A6"/>
    <w:rsid w:val="009B18BE"/>
    <w:rsid w:val="009B2CAC"/>
    <w:rsid w:val="009B2FB1"/>
    <w:rsid w:val="009B3282"/>
    <w:rsid w:val="009B3318"/>
    <w:rsid w:val="009B36E0"/>
    <w:rsid w:val="009B3B13"/>
    <w:rsid w:val="009B3E7F"/>
    <w:rsid w:val="009B4831"/>
    <w:rsid w:val="009B53B6"/>
    <w:rsid w:val="009B56B3"/>
    <w:rsid w:val="009B5997"/>
    <w:rsid w:val="009B5A9C"/>
    <w:rsid w:val="009B6590"/>
    <w:rsid w:val="009B6985"/>
    <w:rsid w:val="009B6DAD"/>
    <w:rsid w:val="009B73F1"/>
    <w:rsid w:val="009B7467"/>
    <w:rsid w:val="009B7494"/>
    <w:rsid w:val="009B7B74"/>
    <w:rsid w:val="009B7CFB"/>
    <w:rsid w:val="009C0364"/>
    <w:rsid w:val="009C0437"/>
    <w:rsid w:val="009C05A1"/>
    <w:rsid w:val="009C071A"/>
    <w:rsid w:val="009C07A9"/>
    <w:rsid w:val="009C0AE4"/>
    <w:rsid w:val="009C0D0E"/>
    <w:rsid w:val="009C0D7E"/>
    <w:rsid w:val="009C0EAB"/>
    <w:rsid w:val="009C0F15"/>
    <w:rsid w:val="009C1614"/>
    <w:rsid w:val="009C16DB"/>
    <w:rsid w:val="009C1D8D"/>
    <w:rsid w:val="009C1E8C"/>
    <w:rsid w:val="009C2107"/>
    <w:rsid w:val="009C210B"/>
    <w:rsid w:val="009C259C"/>
    <w:rsid w:val="009C2809"/>
    <w:rsid w:val="009C2BA8"/>
    <w:rsid w:val="009C351D"/>
    <w:rsid w:val="009C385F"/>
    <w:rsid w:val="009C399D"/>
    <w:rsid w:val="009C4188"/>
    <w:rsid w:val="009C44AD"/>
    <w:rsid w:val="009C44E8"/>
    <w:rsid w:val="009C48C8"/>
    <w:rsid w:val="009C4943"/>
    <w:rsid w:val="009C51CA"/>
    <w:rsid w:val="009C5614"/>
    <w:rsid w:val="009C58C2"/>
    <w:rsid w:val="009C5D5C"/>
    <w:rsid w:val="009C6236"/>
    <w:rsid w:val="009C64F9"/>
    <w:rsid w:val="009C6642"/>
    <w:rsid w:val="009C6765"/>
    <w:rsid w:val="009C6A86"/>
    <w:rsid w:val="009C6D70"/>
    <w:rsid w:val="009C6ECB"/>
    <w:rsid w:val="009C6EF3"/>
    <w:rsid w:val="009C70AA"/>
    <w:rsid w:val="009C72EF"/>
    <w:rsid w:val="009C7679"/>
    <w:rsid w:val="009C775C"/>
    <w:rsid w:val="009C7768"/>
    <w:rsid w:val="009C7C02"/>
    <w:rsid w:val="009C7D5B"/>
    <w:rsid w:val="009D00C4"/>
    <w:rsid w:val="009D105B"/>
    <w:rsid w:val="009D1297"/>
    <w:rsid w:val="009D13CF"/>
    <w:rsid w:val="009D1F0A"/>
    <w:rsid w:val="009D2223"/>
    <w:rsid w:val="009D2330"/>
    <w:rsid w:val="009D2435"/>
    <w:rsid w:val="009D26BC"/>
    <w:rsid w:val="009D28FC"/>
    <w:rsid w:val="009D2E58"/>
    <w:rsid w:val="009D37B2"/>
    <w:rsid w:val="009D3886"/>
    <w:rsid w:val="009D391C"/>
    <w:rsid w:val="009D41D2"/>
    <w:rsid w:val="009D445D"/>
    <w:rsid w:val="009D4558"/>
    <w:rsid w:val="009D4825"/>
    <w:rsid w:val="009D49D5"/>
    <w:rsid w:val="009D4F92"/>
    <w:rsid w:val="009D506D"/>
    <w:rsid w:val="009D514F"/>
    <w:rsid w:val="009D5153"/>
    <w:rsid w:val="009D5D87"/>
    <w:rsid w:val="009D6028"/>
    <w:rsid w:val="009D604B"/>
    <w:rsid w:val="009D731A"/>
    <w:rsid w:val="009D7333"/>
    <w:rsid w:val="009D77D2"/>
    <w:rsid w:val="009D78EF"/>
    <w:rsid w:val="009D7BE0"/>
    <w:rsid w:val="009D7CB3"/>
    <w:rsid w:val="009E0272"/>
    <w:rsid w:val="009E05CE"/>
    <w:rsid w:val="009E097B"/>
    <w:rsid w:val="009E0B43"/>
    <w:rsid w:val="009E0B6A"/>
    <w:rsid w:val="009E0CB2"/>
    <w:rsid w:val="009E0CEA"/>
    <w:rsid w:val="009E0E7F"/>
    <w:rsid w:val="009E12DD"/>
    <w:rsid w:val="009E1AD7"/>
    <w:rsid w:val="009E1B35"/>
    <w:rsid w:val="009E1C34"/>
    <w:rsid w:val="009E202E"/>
    <w:rsid w:val="009E2259"/>
    <w:rsid w:val="009E237E"/>
    <w:rsid w:val="009E2747"/>
    <w:rsid w:val="009E27CC"/>
    <w:rsid w:val="009E27FD"/>
    <w:rsid w:val="009E28D2"/>
    <w:rsid w:val="009E2A92"/>
    <w:rsid w:val="009E3459"/>
    <w:rsid w:val="009E35D0"/>
    <w:rsid w:val="009E42DD"/>
    <w:rsid w:val="009E488E"/>
    <w:rsid w:val="009E4BD6"/>
    <w:rsid w:val="009E4F7C"/>
    <w:rsid w:val="009E5C3F"/>
    <w:rsid w:val="009E5C4B"/>
    <w:rsid w:val="009E5CD6"/>
    <w:rsid w:val="009E60C8"/>
    <w:rsid w:val="009E61FC"/>
    <w:rsid w:val="009E6C52"/>
    <w:rsid w:val="009E6E83"/>
    <w:rsid w:val="009E6EE1"/>
    <w:rsid w:val="009E74B7"/>
    <w:rsid w:val="009E791B"/>
    <w:rsid w:val="009E7C80"/>
    <w:rsid w:val="009F0024"/>
    <w:rsid w:val="009F00FC"/>
    <w:rsid w:val="009F0270"/>
    <w:rsid w:val="009F02FA"/>
    <w:rsid w:val="009F0373"/>
    <w:rsid w:val="009F08D7"/>
    <w:rsid w:val="009F0A6F"/>
    <w:rsid w:val="009F13A6"/>
    <w:rsid w:val="009F13B9"/>
    <w:rsid w:val="009F1C70"/>
    <w:rsid w:val="009F2631"/>
    <w:rsid w:val="009F2AAA"/>
    <w:rsid w:val="009F2D32"/>
    <w:rsid w:val="009F2FA9"/>
    <w:rsid w:val="009F3577"/>
    <w:rsid w:val="009F35DB"/>
    <w:rsid w:val="009F3C79"/>
    <w:rsid w:val="009F4475"/>
    <w:rsid w:val="009F4869"/>
    <w:rsid w:val="009F5515"/>
    <w:rsid w:val="009F555E"/>
    <w:rsid w:val="009F5A4F"/>
    <w:rsid w:val="009F5DF9"/>
    <w:rsid w:val="009F5FA2"/>
    <w:rsid w:val="009F6433"/>
    <w:rsid w:val="009F6735"/>
    <w:rsid w:val="009F69B9"/>
    <w:rsid w:val="009F6AA0"/>
    <w:rsid w:val="009F6B05"/>
    <w:rsid w:val="009F6E8B"/>
    <w:rsid w:val="009F748E"/>
    <w:rsid w:val="009F7593"/>
    <w:rsid w:val="009F7BF3"/>
    <w:rsid w:val="00A00006"/>
    <w:rsid w:val="00A003F6"/>
    <w:rsid w:val="00A00E91"/>
    <w:rsid w:val="00A00EA9"/>
    <w:rsid w:val="00A00F00"/>
    <w:rsid w:val="00A0111D"/>
    <w:rsid w:val="00A01165"/>
    <w:rsid w:val="00A011F8"/>
    <w:rsid w:val="00A014D1"/>
    <w:rsid w:val="00A017D9"/>
    <w:rsid w:val="00A02440"/>
    <w:rsid w:val="00A02812"/>
    <w:rsid w:val="00A029B8"/>
    <w:rsid w:val="00A02A6E"/>
    <w:rsid w:val="00A02F11"/>
    <w:rsid w:val="00A030E9"/>
    <w:rsid w:val="00A033BA"/>
    <w:rsid w:val="00A0379F"/>
    <w:rsid w:val="00A03A3C"/>
    <w:rsid w:val="00A03F0A"/>
    <w:rsid w:val="00A041DB"/>
    <w:rsid w:val="00A04655"/>
    <w:rsid w:val="00A0486D"/>
    <w:rsid w:val="00A05214"/>
    <w:rsid w:val="00A056F5"/>
    <w:rsid w:val="00A06625"/>
    <w:rsid w:val="00A06891"/>
    <w:rsid w:val="00A068F9"/>
    <w:rsid w:val="00A06947"/>
    <w:rsid w:val="00A06CB1"/>
    <w:rsid w:val="00A06E66"/>
    <w:rsid w:val="00A06E99"/>
    <w:rsid w:val="00A06F93"/>
    <w:rsid w:val="00A077FA"/>
    <w:rsid w:val="00A07FFE"/>
    <w:rsid w:val="00A101DF"/>
    <w:rsid w:val="00A10A11"/>
    <w:rsid w:val="00A10ABA"/>
    <w:rsid w:val="00A10DA0"/>
    <w:rsid w:val="00A111CE"/>
    <w:rsid w:val="00A11240"/>
    <w:rsid w:val="00A114BD"/>
    <w:rsid w:val="00A1161A"/>
    <w:rsid w:val="00A11AF0"/>
    <w:rsid w:val="00A11E70"/>
    <w:rsid w:val="00A126DC"/>
    <w:rsid w:val="00A1279E"/>
    <w:rsid w:val="00A12A46"/>
    <w:rsid w:val="00A12C97"/>
    <w:rsid w:val="00A12E97"/>
    <w:rsid w:val="00A13504"/>
    <w:rsid w:val="00A13BAB"/>
    <w:rsid w:val="00A15154"/>
    <w:rsid w:val="00A15433"/>
    <w:rsid w:val="00A1548C"/>
    <w:rsid w:val="00A1557F"/>
    <w:rsid w:val="00A15893"/>
    <w:rsid w:val="00A15B2B"/>
    <w:rsid w:val="00A15D81"/>
    <w:rsid w:val="00A16649"/>
    <w:rsid w:val="00A169FC"/>
    <w:rsid w:val="00A16B5D"/>
    <w:rsid w:val="00A17714"/>
    <w:rsid w:val="00A17899"/>
    <w:rsid w:val="00A179AF"/>
    <w:rsid w:val="00A17A02"/>
    <w:rsid w:val="00A207E8"/>
    <w:rsid w:val="00A20A59"/>
    <w:rsid w:val="00A20C23"/>
    <w:rsid w:val="00A20C8D"/>
    <w:rsid w:val="00A20E7E"/>
    <w:rsid w:val="00A21F55"/>
    <w:rsid w:val="00A21FA1"/>
    <w:rsid w:val="00A220D2"/>
    <w:rsid w:val="00A22764"/>
    <w:rsid w:val="00A22BD0"/>
    <w:rsid w:val="00A23159"/>
    <w:rsid w:val="00A23D6B"/>
    <w:rsid w:val="00A242B1"/>
    <w:rsid w:val="00A245C4"/>
    <w:rsid w:val="00A250E4"/>
    <w:rsid w:val="00A25351"/>
    <w:rsid w:val="00A253E1"/>
    <w:rsid w:val="00A2595D"/>
    <w:rsid w:val="00A25C8C"/>
    <w:rsid w:val="00A25CD4"/>
    <w:rsid w:val="00A25D9A"/>
    <w:rsid w:val="00A2734A"/>
    <w:rsid w:val="00A27425"/>
    <w:rsid w:val="00A27444"/>
    <w:rsid w:val="00A275E3"/>
    <w:rsid w:val="00A301FF"/>
    <w:rsid w:val="00A303C8"/>
    <w:rsid w:val="00A30F60"/>
    <w:rsid w:val="00A30FC0"/>
    <w:rsid w:val="00A310A6"/>
    <w:rsid w:val="00A31228"/>
    <w:rsid w:val="00A31B18"/>
    <w:rsid w:val="00A31B92"/>
    <w:rsid w:val="00A31CDB"/>
    <w:rsid w:val="00A31D86"/>
    <w:rsid w:val="00A31E5A"/>
    <w:rsid w:val="00A321BE"/>
    <w:rsid w:val="00A325B2"/>
    <w:rsid w:val="00A32ACF"/>
    <w:rsid w:val="00A32FA7"/>
    <w:rsid w:val="00A333F9"/>
    <w:rsid w:val="00A33F50"/>
    <w:rsid w:val="00A3421F"/>
    <w:rsid w:val="00A34265"/>
    <w:rsid w:val="00A34907"/>
    <w:rsid w:val="00A349D9"/>
    <w:rsid w:val="00A34AC8"/>
    <w:rsid w:val="00A34F9B"/>
    <w:rsid w:val="00A35145"/>
    <w:rsid w:val="00A35278"/>
    <w:rsid w:val="00A3533A"/>
    <w:rsid w:val="00A35402"/>
    <w:rsid w:val="00A3553D"/>
    <w:rsid w:val="00A35575"/>
    <w:rsid w:val="00A35638"/>
    <w:rsid w:val="00A35874"/>
    <w:rsid w:val="00A35F4B"/>
    <w:rsid w:val="00A36440"/>
    <w:rsid w:val="00A367A7"/>
    <w:rsid w:val="00A36933"/>
    <w:rsid w:val="00A36B32"/>
    <w:rsid w:val="00A36B6D"/>
    <w:rsid w:val="00A376DC"/>
    <w:rsid w:val="00A37833"/>
    <w:rsid w:val="00A37CFA"/>
    <w:rsid w:val="00A406BF"/>
    <w:rsid w:val="00A40B9D"/>
    <w:rsid w:val="00A40E03"/>
    <w:rsid w:val="00A4199F"/>
    <w:rsid w:val="00A41DCD"/>
    <w:rsid w:val="00A421D9"/>
    <w:rsid w:val="00A42A21"/>
    <w:rsid w:val="00A42C31"/>
    <w:rsid w:val="00A42D7C"/>
    <w:rsid w:val="00A43149"/>
    <w:rsid w:val="00A433E1"/>
    <w:rsid w:val="00A43561"/>
    <w:rsid w:val="00A43C75"/>
    <w:rsid w:val="00A43CE4"/>
    <w:rsid w:val="00A44628"/>
    <w:rsid w:val="00A44C68"/>
    <w:rsid w:val="00A44C6D"/>
    <w:rsid w:val="00A44F22"/>
    <w:rsid w:val="00A4564F"/>
    <w:rsid w:val="00A456AE"/>
    <w:rsid w:val="00A45C52"/>
    <w:rsid w:val="00A46A9B"/>
    <w:rsid w:val="00A46D32"/>
    <w:rsid w:val="00A47479"/>
    <w:rsid w:val="00A479B5"/>
    <w:rsid w:val="00A47ADD"/>
    <w:rsid w:val="00A47BAD"/>
    <w:rsid w:val="00A50579"/>
    <w:rsid w:val="00A50954"/>
    <w:rsid w:val="00A50FE3"/>
    <w:rsid w:val="00A511A6"/>
    <w:rsid w:val="00A511CB"/>
    <w:rsid w:val="00A51962"/>
    <w:rsid w:val="00A51D1C"/>
    <w:rsid w:val="00A51F03"/>
    <w:rsid w:val="00A52020"/>
    <w:rsid w:val="00A5270D"/>
    <w:rsid w:val="00A52AAC"/>
    <w:rsid w:val="00A52CA2"/>
    <w:rsid w:val="00A5392E"/>
    <w:rsid w:val="00A53C55"/>
    <w:rsid w:val="00A53D6B"/>
    <w:rsid w:val="00A53E1C"/>
    <w:rsid w:val="00A541E0"/>
    <w:rsid w:val="00A543C4"/>
    <w:rsid w:val="00A5471C"/>
    <w:rsid w:val="00A549E5"/>
    <w:rsid w:val="00A55831"/>
    <w:rsid w:val="00A558CA"/>
    <w:rsid w:val="00A55AA1"/>
    <w:rsid w:val="00A55AD3"/>
    <w:rsid w:val="00A56F75"/>
    <w:rsid w:val="00A5720D"/>
    <w:rsid w:val="00A6005D"/>
    <w:rsid w:val="00A6008F"/>
    <w:rsid w:val="00A60292"/>
    <w:rsid w:val="00A608DB"/>
    <w:rsid w:val="00A60C24"/>
    <w:rsid w:val="00A6124C"/>
    <w:rsid w:val="00A618A4"/>
    <w:rsid w:val="00A61D07"/>
    <w:rsid w:val="00A61F71"/>
    <w:rsid w:val="00A62573"/>
    <w:rsid w:val="00A62D3B"/>
    <w:rsid w:val="00A62E36"/>
    <w:rsid w:val="00A63156"/>
    <w:rsid w:val="00A63162"/>
    <w:rsid w:val="00A635FF"/>
    <w:rsid w:val="00A63705"/>
    <w:rsid w:val="00A6473A"/>
    <w:rsid w:val="00A647FD"/>
    <w:rsid w:val="00A64954"/>
    <w:rsid w:val="00A64979"/>
    <w:rsid w:val="00A6515F"/>
    <w:rsid w:val="00A65441"/>
    <w:rsid w:val="00A65745"/>
    <w:rsid w:val="00A65798"/>
    <w:rsid w:val="00A65818"/>
    <w:rsid w:val="00A65A95"/>
    <w:rsid w:val="00A65FB6"/>
    <w:rsid w:val="00A66160"/>
    <w:rsid w:val="00A662E2"/>
    <w:rsid w:val="00A66601"/>
    <w:rsid w:val="00A66669"/>
    <w:rsid w:val="00A66790"/>
    <w:rsid w:val="00A6695B"/>
    <w:rsid w:val="00A679CC"/>
    <w:rsid w:val="00A70453"/>
    <w:rsid w:val="00A70660"/>
    <w:rsid w:val="00A708AB"/>
    <w:rsid w:val="00A70AAD"/>
    <w:rsid w:val="00A70C6E"/>
    <w:rsid w:val="00A70C8A"/>
    <w:rsid w:val="00A70E6C"/>
    <w:rsid w:val="00A71304"/>
    <w:rsid w:val="00A7267E"/>
    <w:rsid w:val="00A72CDE"/>
    <w:rsid w:val="00A72D00"/>
    <w:rsid w:val="00A72E63"/>
    <w:rsid w:val="00A73039"/>
    <w:rsid w:val="00A7372C"/>
    <w:rsid w:val="00A7385A"/>
    <w:rsid w:val="00A73E7B"/>
    <w:rsid w:val="00A743FC"/>
    <w:rsid w:val="00A7477B"/>
    <w:rsid w:val="00A74972"/>
    <w:rsid w:val="00A74D7C"/>
    <w:rsid w:val="00A755FD"/>
    <w:rsid w:val="00A75720"/>
    <w:rsid w:val="00A75B85"/>
    <w:rsid w:val="00A760A7"/>
    <w:rsid w:val="00A76267"/>
    <w:rsid w:val="00A76482"/>
    <w:rsid w:val="00A766C4"/>
    <w:rsid w:val="00A76802"/>
    <w:rsid w:val="00A76E19"/>
    <w:rsid w:val="00A7781B"/>
    <w:rsid w:val="00A77932"/>
    <w:rsid w:val="00A779D3"/>
    <w:rsid w:val="00A77E67"/>
    <w:rsid w:val="00A802F3"/>
    <w:rsid w:val="00A80337"/>
    <w:rsid w:val="00A80426"/>
    <w:rsid w:val="00A80943"/>
    <w:rsid w:val="00A8094F"/>
    <w:rsid w:val="00A80AB5"/>
    <w:rsid w:val="00A80BB2"/>
    <w:rsid w:val="00A80C1F"/>
    <w:rsid w:val="00A80EBA"/>
    <w:rsid w:val="00A80F04"/>
    <w:rsid w:val="00A812BB"/>
    <w:rsid w:val="00A8154B"/>
    <w:rsid w:val="00A81BBD"/>
    <w:rsid w:val="00A81D27"/>
    <w:rsid w:val="00A825AA"/>
    <w:rsid w:val="00A825B3"/>
    <w:rsid w:val="00A82910"/>
    <w:rsid w:val="00A8336F"/>
    <w:rsid w:val="00A8361F"/>
    <w:rsid w:val="00A83D9B"/>
    <w:rsid w:val="00A840B8"/>
    <w:rsid w:val="00A84137"/>
    <w:rsid w:val="00A84633"/>
    <w:rsid w:val="00A85B0D"/>
    <w:rsid w:val="00A85ECF"/>
    <w:rsid w:val="00A86080"/>
    <w:rsid w:val="00A86BF5"/>
    <w:rsid w:val="00A86DBD"/>
    <w:rsid w:val="00A86E17"/>
    <w:rsid w:val="00A86F22"/>
    <w:rsid w:val="00A8718C"/>
    <w:rsid w:val="00A875B2"/>
    <w:rsid w:val="00A87AD5"/>
    <w:rsid w:val="00A87C62"/>
    <w:rsid w:val="00A9017E"/>
    <w:rsid w:val="00A901BF"/>
    <w:rsid w:val="00A908E5"/>
    <w:rsid w:val="00A91DD8"/>
    <w:rsid w:val="00A921A8"/>
    <w:rsid w:val="00A9265E"/>
    <w:rsid w:val="00A926CE"/>
    <w:rsid w:val="00A92D97"/>
    <w:rsid w:val="00A931F7"/>
    <w:rsid w:val="00A93369"/>
    <w:rsid w:val="00A93486"/>
    <w:rsid w:val="00A93AAC"/>
    <w:rsid w:val="00A93C06"/>
    <w:rsid w:val="00A93C47"/>
    <w:rsid w:val="00A9412F"/>
    <w:rsid w:val="00A941EF"/>
    <w:rsid w:val="00A9459A"/>
    <w:rsid w:val="00A9535C"/>
    <w:rsid w:val="00A956D8"/>
    <w:rsid w:val="00A9574A"/>
    <w:rsid w:val="00A95E04"/>
    <w:rsid w:val="00A9629D"/>
    <w:rsid w:val="00A96545"/>
    <w:rsid w:val="00A96B81"/>
    <w:rsid w:val="00A96CE2"/>
    <w:rsid w:val="00A96DD2"/>
    <w:rsid w:val="00A9752D"/>
    <w:rsid w:val="00A978FD"/>
    <w:rsid w:val="00A97A5E"/>
    <w:rsid w:val="00AA0720"/>
    <w:rsid w:val="00AA0C05"/>
    <w:rsid w:val="00AA0D36"/>
    <w:rsid w:val="00AA0F7E"/>
    <w:rsid w:val="00AA133F"/>
    <w:rsid w:val="00AA16CA"/>
    <w:rsid w:val="00AA1F51"/>
    <w:rsid w:val="00AA200E"/>
    <w:rsid w:val="00AA2CF8"/>
    <w:rsid w:val="00AA2DC2"/>
    <w:rsid w:val="00AA3B32"/>
    <w:rsid w:val="00AA3B3A"/>
    <w:rsid w:val="00AA42D3"/>
    <w:rsid w:val="00AA481B"/>
    <w:rsid w:val="00AA51C6"/>
    <w:rsid w:val="00AA53C8"/>
    <w:rsid w:val="00AA56DD"/>
    <w:rsid w:val="00AA5AED"/>
    <w:rsid w:val="00AA6162"/>
    <w:rsid w:val="00AA6461"/>
    <w:rsid w:val="00AA6527"/>
    <w:rsid w:val="00AA6634"/>
    <w:rsid w:val="00AA6A35"/>
    <w:rsid w:val="00AA70FF"/>
    <w:rsid w:val="00AA7BD9"/>
    <w:rsid w:val="00AB059A"/>
    <w:rsid w:val="00AB0670"/>
    <w:rsid w:val="00AB0881"/>
    <w:rsid w:val="00AB1D21"/>
    <w:rsid w:val="00AB2450"/>
    <w:rsid w:val="00AB2691"/>
    <w:rsid w:val="00AB2C81"/>
    <w:rsid w:val="00AB3171"/>
    <w:rsid w:val="00AB35F0"/>
    <w:rsid w:val="00AB3D9E"/>
    <w:rsid w:val="00AB3DBA"/>
    <w:rsid w:val="00AB3F34"/>
    <w:rsid w:val="00AB48A7"/>
    <w:rsid w:val="00AB4AE2"/>
    <w:rsid w:val="00AB4B05"/>
    <w:rsid w:val="00AB533D"/>
    <w:rsid w:val="00AB5358"/>
    <w:rsid w:val="00AB5438"/>
    <w:rsid w:val="00AB56E3"/>
    <w:rsid w:val="00AB61BD"/>
    <w:rsid w:val="00AB6472"/>
    <w:rsid w:val="00AB660E"/>
    <w:rsid w:val="00AB6E37"/>
    <w:rsid w:val="00AB7151"/>
    <w:rsid w:val="00AB739F"/>
    <w:rsid w:val="00AB76D1"/>
    <w:rsid w:val="00AB7995"/>
    <w:rsid w:val="00AB7E14"/>
    <w:rsid w:val="00AC0485"/>
    <w:rsid w:val="00AC04EE"/>
    <w:rsid w:val="00AC05E0"/>
    <w:rsid w:val="00AC0658"/>
    <w:rsid w:val="00AC0ADC"/>
    <w:rsid w:val="00AC11A1"/>
    <w:rsid w:val="00AC13E9"/>
    <w:rsid w:val="00AC1696"/>
    <w:rsid w:val="00AC1941"/>
    <w:rsid w:val="00AC1991"/>
    <w:rsid w:val="00AC2418"/>
    <w:rsid w:val="00AC246E"/>
    <w:rsid w:val="00AC26E3"/>
    <w:rsid w:val="00AC28B2"/>
    <w:rsid w:val="00AC2A8C"/>
    <w:rsid w:val="00AC36E7"/>
    <w:rsid w:val="00AC38F6"/>
    <w:rsid w:val="00AC4969"/>
    <w:rsid w:val="00AC4BE1"/>
    <w:rsid w:val="00AC4CF9"/>
    <w:rsid w:val="00AC5057"/>
    <w:rsid w:val="00AC5314"/>
    <w:rsid w:val="00AC568D"/>
    <w:rsid w:val="00AC618A"/>
    <w:rsid w:val="00AC61FB"/>
    <w:rsid w:val="00AC6430"/>
    <w:rsid w:val="00AC653A"/>
    <w:rsid w:val="00AC6557"/>
    <w:rsid w:val="00AC66B9"/>
    <w:rsid w:val="00AC66F0"/>
    <w:rsid w:val="00AC6CC3"/>
    <w:rsid w:val="00AC6F6A"/>
    <w:rsid w:val="00AC7499"/>
    <w:rsid w:val="00AC79E4"/>
    <w:rsid w:val="00AD006D"/>
    <w:rsid w:val="00AD05D4"/>
    <w:rsid w:val="00AD0776"/>
    <w:rsid w:val="00AD0C4F"/>
    <w:rsid w:val="00AD0D9D"/>
    <w:rsid w:val="00AD0EAA"/>
    <w:rsid w:val="00AD0F1C"/>
    <w:rsid w:val="00AD102B"/>
    <w:rsid w:val="00AD136F"/>
    <w:rsid w:val="00AD1B62"/>
    <w:rsid w:val="00AD1FEE"/>
    <w:rsid w:val="00AD20F0"/>
    <w:rsid w:val="00AD21BF"/>
    <w:rsid w:val="00AD225C"/>
    <w:rsid w:val="00AD28D5"/>
    <w:rsid w:val="00AD2AD2"/>
    <w:rsid w:val="00AD3B5D"/>
    <w:rsid w:val="00AD4237"/>
    <w:rsid w:val="00AD4600"/>
    <w:rsid w:val="00AD4799"/>
    <w:rsid w:val="00AD4BA2"/>
    <w:rsid w:val="00AD4FD7"/>
    <w:rsid w:val="00AD53CA"/>
    <w:rsid w:val="00AD6172"/>
    <w:rsid w:val="00AD622D"/>
    <w:rsid w:val="00AD6441"/>
    <w:rsid w:val="00AD65E4"/>
    <w:rsid w:val="00AD68D0"/>
    <w:rsid w:val="00AD6B2E"/>
    <w:rsid w:val="00AD6BB8"/>
    <w:rsid w:val="00AD6EFD"/>
    <w:rsid w:val="00AD7197"/>
    <w:rsid w:val="00AD7544"/>
    <w:rsid w:val="00AD77D0"/>
    <w:rsid w:val="00AD7C18"/>
    <w:rsid w:val="00AE0075"/>
    <w:rsid w:val="00AE016C"/>
    <w:rsid w:val="00AE04C3"/>
    <w:rsid w:val="00AE0596"/>
    <w:rsid w:val="00AE0EC7"/>
    <w:rsid w:val="00AE0F60"/>
    <w:rsid w:val="00AE16BF"/>
    <w:rsid w:val="00AE17F8"/>
    <w:rsid w:val="00AE1C3B"/>
    <w:rsid w:val="00AE20F0"/>
    <w:rsid w:val="00AE20F3"/>
    <w:rsid w:val="00AE230A"/>
    <w:rsid w:val="00AE2323"/>
    <w:rsid w:val="00AE237C"/>
    <w:rsid w:val="00AE2D9B"/>
    <w:rsid w:val="00AE33FA"/>
    <w:rsid w:val="00AE3894"/>
    <w:rsid w:val="00AE3A44"/>
    <w:rsid w:val="00AE3AF2"/>
    <w:rsid w:val="00AE42E6"/>
    <w:rsid w:val="00AE4413"/>
    <w:rsid w:val="00AE4DA4"/>
    <w:rsid w:val="00AE4DE2"/>
    <w:rsid w:val="00AE509C"/>
    <w:rsid w:val="00AE525F"/>
    <w:rsid w:val="00AE54A2"/>
    <w:rsid w:val="00AE5BF0"/>
    <w:rsid w:val="00AE6003"/>
    <w:rsid w:val="00AE62C4"/>
    <w:rsid w:val="00AE6309"/>
    <w:rsid w:val="00AE6971"/>
    <w:rsid w:val="00AE6C40"/>
    <w:rsid w:val="00AE7020"/>
    <w:rsid w:val="00AE72C0"/>
    <w:rsid w:val="00AE758F"/>
    <w:rsid w:val="00AE783A"/>
    <w:rsid w:val="00AF0149"/>
    <w:rsid w:val="00AF0B69"/>
    <w:rsid w:val="00AF0E0A"/>
    <w:rsid w:val="00AF0EEE"/>
    <w:rsid w:val="00AF115C"/>
    <w:rsid w:val="00AF1532"/>
    <w:rsid w:val="00AF1792"/>
    <w:rsid w:val="00AF195D"/>
    <w:rsid w:val="00AF198E"/>
    <w:rsid w:val="00AF1CD4"/>
    <w:rsid w:val="00AF2248"/>
    <w:rsid w:val="00AF2623"/>
    <w:rsid w:val="00AF2F6C"/>
    <w:rsid w:val="00AF3399"/>
    <w:rsid w:val="00AF34F9"/>
    <w:rsid w:val="00AF3584"/>
    <w:rsid w:val="00AF36AB"/>
    <w:rsid w:val="00AF39B4"/>
    <w:rsid w:val="00AF3B51"/>
    <w:rsid w:val="00AF3CAC"/>
    <w:rsid w:val="00AF4274"/>
    <w:rsid w:val="00AF44A8"/>
    <w:rsid w:val="00AF4510"/>
    <w:rsid w:val="00AF49F8"/>
    <w:rsid w:val="00AF5215"/>
    <w:rsid w:val="00AF5A17"/>
    <w:rsid w:val="00AF5AE1"/>
    <w:rsid w:val="00AF5C3B"/>
    <w:rsid w:val="00AF6078"/>
    <w:rsid w:val="00AF62EC"/>
    <w:rsid w:val="00AF6444"/>
    <w:rsid w:val="00AF6478"/>
    <w:rsid w:val="00AF6E58"/>
    <w:rsid w:val="00AF716F"/>
    <w:rsid w:val="00AF7326"/>
    <w:rsid w:val="00AF7989"/>
    <w:rsid w:val="00B00B6D"/>
    <w:rsid w:val="00B010D1"/>
    <w:rsid w:val="00B01191"/>
    <w:rsid w:val="00B01294"/>
    <w:rsid w:val="00B013AF"/>
    <w:rsid w:val="00B0143B"/>
    <w:rsid w:val="00B016D7"/>
    <w:rsid w:val="00B01723"/>
    <w:rsid w:val="00B01977"/>
    <w:rsid w:val="00B01C57"/>
    <w:rsid w:val="00B01EFE"/>
    <w:rsid w:val="00B01F71"/>
    <w:rsid w:val="00B0214E"/>
    <w:rsid w:val="00B0218F"/>
    <w:rsid w:val="00B02202"/>
    <w:rsid w:val="00B02289"/>
    <w:rsid w:val="00B0280A"/>
    <w:rsid w:val="00B02CD2"/>
    <w:rsid w:val="00B02EE3"/>
    <w:rsid w:val="00B03154"/>
    <w:rsid w:val="00B03405"/>
    <w:rsid w:val="00B039AE"/>
    <w:rsid w:val="00B040FA"/>
    <w:rsid w:val="00B04166"/>
    <w:rsid w:val="00B042E8"/>
    <w:rsid w:val="00B04551"/>
    <w:rsid w:val="00B04BA8"/>
    <w:rsid w:val="00B04BB4"/>
    <w:rsid w:val="00B04CDB"/>
    <w:rsid w:val="00B05F94"/>
    <w:rsid w:val="00B05FDC"/>
    <w:rsid w:val="00B1016A"/>
    <w:rsid w:val="00B102F9"/>
    <w:rsid w:val="00B1092E"/>
    <w:rsid w:val="00B10BB7"/>
    <w:rsid w:val="00B11095"/>
    <w:rsid w:val="00B111AC"/>
    <w:rsid w:val="00B11697"/>
    <w:rsid w:val="00B11E6C"/>
    <w:rsid w:val="00B11F23"/>
    <w:rsid w:val="00B11F7F"/>
    <w:rsid w:val="00B12290"/>
    <w:rsid w:val="00B124AB"/>
    <w:rsid w:val="00B1270B"/>
    <w:rsid w:val="00B127B8"/>
    <w:rsid w:val="00B128B9"/>
    <w:rsid w:val="00B12C8F"/>
    <w:rsid w:val="00B13251"/>
    <w:rsid w:val="00B136C3"/>
    <w:rsid w:val="00B139AA"/>
    <w:rsid w:val="00B13DAC"/>
    <w:rsid w:val="00B140CB"/>
    <w:rsid w:val="00B141D8"/>
    <w:rsid w:val="00B1447B"/>
    <w:rsid w:val="00B1454F"/>
    <w:rsid w:val="00B146B4"/>
    <w:rsid w:val="00B14987"/>
    <w:rsid w:val="00B1504D"/>
    <w:rsid w:val="00B15337"/>
    <w:rsid w:val="00B15537"/>
    <w:rsid w:val="00B1577E"/>
    <w:rsid w:val="00B1594B"/>
    <w:rsid w:val="00B161E1"/>
    <w:rsid w:val="00B165FC"/>
    <w:rsid w:val="00B1677D"/>
    <w:rsid w:val="00B16915"/>
    <w:rsid w:val="00B16E8D"/>
    <w:rsid w:val="00B16FF3"/>
    <w:rsid w:val="00B17016"/>
    <w:rsid w:val="00B1710C"/>
    <w:rsid w:val="00B171A2"/>
    <w:rsid w:val="00B17681"/>
    <w:rsid w:val="00B17730"/>
    <w:rsid w:val="00B20236"/>
    <w:rsid w:val="00B203B6"/>
    <w:rsid w:val="00B20E50"/>
    <w:rsid w:val="00B215F5"/>
    <w:rsid w:val="00B21D9F"/>
    <w:rsid w:val="00B21E45"/>
    <w:rsid w:val="00B22189"/>
    <w:rsid w:val="00B227B5"/>
    <w:rsid w:val="00B22FDC"/>
    <w:rsid w:val="00B2313E"/>
    <w:rsid w:val="00B23C0F"/>
    <w:rsid w:val="00B24292"/>
    <w:rsid w:val="00B24544"/>
    <w:rsid w:val="00B2463A"/>
    <w:rsid w:val="00B25519"/>
    <w:rsid w:val="00B255CA"/>
    <w:rsid w:val="00B25ED0"/>
    <w:rsid w:val="00B25F69"/>
    <w:rsid w:val="00B26131"/>
    <w:rsid w:val="00B261A9"/>
    <w:rsid w:val="00B267C3"/>
    <w:rsid w:val="00B269D4"/>
    <w:rsid w:val="00B26A97"/>
    <w:rsid w:val="00B2706A"/>
    <w:rsid w:val="00B2729E"/>
    <w:rsid w:val="00B2762E"/>
    <w:rsid w:val="00B27A0D"/>
    <w:rsid w:val="00B27A48"/>
    <w:rsid w:val="00B30599"/>
    <w:rsid w:val="00B30C49"/>
    <w:rsid w:val="00B30D66"/>
    <w:rsid w:val="00B30E2A"/>
    <w:rsid w:val="00B3110D"/>
    <w:rsid w:val="00B314E7"/>
    <w:rsid w:val="00B31684"/>
    <w:rsid w:val="00B3190F"/>
    <w:rsid w:val="00B31DB0"/>
    <w:rsid w:val="00B32073"/>
    <w:rsid w:val="00B32638"/>
    <w:rsid w:val="00B3298E"/>
    <w:rsid w:val="00B32A43"/>
    <w:rsid w:val="00B3308B"/>
    <w:rsid w:val="00B331AF"/>
    <w:rsid w:val="00B338C3"/>
    <w:rsid w:val="00B33AF2"/>
    <w:rsid w:val="00B33C75"/>
    <w:rsid w:val="00B33E0A"/>
    <w:rsid w:val="00B34149"/>
    <w:rsid w:val="00B34391"/>
    <w:rsid w:val="00B3447E"/>
    <w:rsid w:val="00B349A5"/>
    <w:rsid w:val="00B352FA"/>
    <w:rsid w:val="00B35376"/>
    <w:rsid w:val="00B35535"/>
    <w:rsid w:val="00B359AB"/>
    <w:rsid w:val="00B3601D"/>
    <w:rsid w:val="00B36B41"/>
    <w:rsid w:val="00B37264"/>
    <w:rsid w:val="00B37402"/>
    <w:rsid w:val="00B377A4"/>
    <w:rsid w:val="00B37D89"/>
    <w:rsid w:val="00B40116"/>
    <w:rsid w:val="00B405A6"/>
    <w:rsid w:val="00B40791"/>
    <w:rsid w:val="00B4082A"/>
    <w:rsid w:val="00B40B62"/>
    <w:rsid w:val="00B40C9A"/>
    <w:rsid w:val="00B40DBE"/>
    <w:rsid w:val="00B40EE9"/>
    <w:rsid w:val="00B4161D"/>
    <w:rsid w:val="00B41B2C"/>
    <w:rsid w:val="00B41E8F"/>
    <w:rsid w:val="00B4202A"/>
    <w:rsid w:val="00B425C8"/>
    <w:rsid w:val="00B42B57"/>
    <w:rsid w:val="00B435DC"/>
    <w:rsid w:val="00B4433D"/>
    <w:rsid w:val="00B446A7"/>
    <w:rsid w:val="00B44BE2"/>
    <w:rsid w:val="00B452D9"/>
    <w:rsid w:val="00B461D7"/>
    <w:rsid w:val="00B4630E"/>
    <w:rsid w:val="00B467C5"/>
    <w:rsid w:val="00B469C6"/>
    <w:rsid w:val="00B4706F"/>
    <w:rsid w:val="00B47189"/>
    <w:rsid w:val="00B47506"/>
    <w:rsid w:val="00B475A2"/>
    <w:rsid w:val="00B475F2"/>
    <w:rsid w:val="00B47B0A"/>
    <w:rsid w:val="00B5037B"/>
    <w:rsid w:val="00B5046B"/>
    <w:rsid w:val="00B506B9"/>
    <w:rsid w:val="00B50841"/>
    <w:rsid w:val="00B508D2"/>
    <w:rsid w:val="00B50969"/>
    <w:rsid w:val="00B50C89"/>
    <w:rsid w:val="00B50F47"/>
    <w:rsid w:val="00B50F7E"/>
    <w:rsid w:val="00B51239"/>
    <w:rsid w:val="00B51247"/>
    <w:rsid w:val="00B519B7"/>
    <w:rsid w:val="00B51E45"/>
    <w:rsid w:val="00B51E85"/>
    <w:rsid w:val="00B51F24"/>
    <w:rsid w:val="00B520C9"/>
    <w:rsid w:val="00B52191"/>
    <w:rsid w:val="00B52B90"/>
    <w:rsid w:val="00B5349A"/>
    <w:rsid w:val="00B53998"/>
    <w:rsid w:val="00B53A85"/>
    <w:rsid w:val="00B540B0"/>
    <w:rsid w:val="00B54234"/>
    <w:rsid w:val="00B545E7"/>
    <w:rsid w:val="00B547EC"/>
    <w:rsid w:val="00B54B3D"/>
    <w:rsid w:val="00B55A50"/>
    <w:rsid w:val="00B55B63"/>
    <w:rsid w:val="00B564DD"/>
    <w:rsid w:val="00B56561"/>
    <w:rsid w:val="00B56C53"/>
    <w:rsid w:val="00B56C92"/>
    <w:rsid w:val="00B56DC2"/>
    <w:rsid w:val="00B56DCC"/>
    <w:rsid w:val="00B5710D"/>
    <w:rsid w:val="00B574B4"/>
    <w:rsid w:val="00B575E7"/>
    <w:rsid w:val="00B577B0"/>
    <w:rsid w:val="00B60DC8"/>
    <w:rsid w:val="00B61143"/>
    <w:rsid w:val="00B6120B"/>
    <w:rsid w:val="00B6136A"/>
    <w:rsid w:val="00B616D2"/>
    <w:rsid w:val="00B61836"/>
    <w:rsid w:val="00B61ACD"/>
    <w:rsid w:val="00B62093"/>
    <w:rsid w:val="00B6249A"/>
    <w:rsid w:val="00B624AE"/>
    <w:rsid w:val="00B62CD8"/>
    <w:rsid w:val="00B62D36"/>
    <w:rsid w:val="00B62E82"/>
    <w:rsid w:val="00B63289"/>
    <w:rsid w:val="00B632B8"/>
    <w:rsid w:val="00B63596"/>
    <w:rsid w:val="00B6368F"/>
    <w:rsid w:val="00B63692"/>
    <w:rsid w:val="00B638F7"/>
    <w:rsid w:val="00B63DC3"/>
    <w:rsid w:val="00B64437"/>
    <w:rsid w:val="00B6445B"/>
    <w:rsid w:val="00B64598"/>
    <w:rsid w:val="00B64F5E"/>
    <w:rsid w:val="00B650EF"/>
    <w:rsid w:val="00B65707"/>
    <w:rsid w:val="00B658ED"/>
    <w:rsid w:val="00B66028"/>
    <w:rsid w:val="00B66255"/>
    <w:rsid w:val="00B66583"/>
    <w:rsid w:val="00B666BA"/>
    <w:rsid w:val="00B668C5"/>
    <w:rsid w:val="00B669AA"/>
    <w:rsid w:val="00B66AE8"/>
    <w:rsid w:val="00B670B0"/>
    <w:rsid w:val="00B6727F"/>
    <w:rsid w:val="00B678B3"/>
    <w:rsid w:val="00B67B7E"/>
    <w:rsid w:val="00B70022"/>
    <w:rsid w:val="00B700E5"/>
    <w:rsid w:val="00B70A17"/>
    <w:rsid w:val="00B70AFB"/>
    <w:rsid w:val="00B70F87"/>
    <w:rsid w:val="00B71362"/>
    <w:rsid w:val="00B71955"/>
    <w:rsid w:val="00B72642"/>
    <w:rsid w:val="00B7274B"/>
    <w:rsid w:val="00B727E5"/>
    <w:rsid w:val="00B72A28"/>
    <w:rsid w:val="00B72F22"/>
    <w:rsid w:val="00B73361"/>
    <w:rsid w:val="00B735BE"/>
    <w:rsid w:val="00B737A4"/>
    <w:rsid w:val="00B73B06"/>
    <w:rsid w:val="00B74A6A"/>
    <w:rsid w:val="00B74C4B"/>
    <w:rsid w:val="00B75B32"/>
    <w:rsid w:val="00B75CD6"/>
    <w:rsid w:val="00B75E72"/>
    <w:rsid w:val="00B76129"/>
    <w:rsid w:val="00B769A7"/>
    <w:rsid w:val="00B769AD"/>
    <w:rsid w:val="00B76C1F"/>
    <w:rsid w:val="00B77410"/>
    <w:rsid w:val="00B779D0"/>
    <w:rsid w:val="00B77B4C"/>
    <w:rsid w:val="00B77F64"/>
    <w:rsid w:val="00B800CE"/>
    <w:rsid w:val="00B80319"/>
    <w:rsid w:val="00B803B5"/>
    <w:rsid w:val="00B804A0"/>
    <w:rsid w:val="00B805E8"/>
    <w:rsid w:val="00B80A1F"/>
    <w:rsid w:val="00B80A76"/>
    <w:rsid w:val="00B810A5"/>
    <w:rsid w:val="00B811B4"/>
    <w:rsid w:val="00B81233"/>
    <w:rsid w:val="00B8125E"/>
    <w:rsid w:val="00B816D8"/>
    <w:rsid w:val="00B816EB"/>
    <w:rsid w:val="00B821A7"/>
    <w:rsid w:val="00B82596"/>
    <w:rsid w:val="00B8266C"/>
    <w:rsid w:val="00B82893"/>
    <w:rsid w:val="00B82C53"/>
    <w:rsid w:val="00B82F20"/>
    <w:rsid w:val="00B83346"/>
    <w:rsid w:val="00B833D0"/>
    <w:rsid w:val="00B83924"/>
    <w:rsid w:val="00B839CD"/>
    <w:rsid w:val="00B84140"/>
    <w:rsid w:val="00B84C43"/>
    <w:rsid w:val="00B84F9E"/>
    <w:rsid w:val="00B851AD"/>
    <w:rsid w:val="00B85235"/>
    <w:rsid w:val="00B8559D"/>
    <w:rsid w:val="00B85709"/>
    <w:rsid w:val="00B85C2A"/>
    <w:rsid w:val="00B85D22"/>
    <w:rsid w:val="00B860EF"/>
    <w:rsid w:val="00B862F8"/>
    <w:rsid w:val="00B86C8D"/>
    <w:rsid w:val="00B86F7F"/>
    <w:rsid w:val="00B8735C"/>
    <w:rsid w:val="00B901AB"/>
    <w:rsid w:val="00B90274"/>
    <w:rsid w:val="00B90E1B"/>
    <w:rsid w:val="00B90F32"/>
    <w:rsid w:val="00B91065"/>
    <w:rsid w:val="00B911D3"/>
    <w:rsid w:val="00B91CDF"/>
    <w:rsid w:val="00B91FE1"/>
    <w:rsid w:val="00B92857"/>
    <w:rsid w:val="00B92B1F"/>
    <w:rsid w:val="00B931FA"/>
    <w:rsid w:val="00B93224"/>
    <w:rsid w:val="00B934D1"/>
    <w:rsid w:val="00B9389C"/>
    <w:rsid w:val="00B93E3C"/>
    <w:rsid w:val="00B940F6"/>
    <w:rsid w:val="00B94110"/>
    <w:rsid w:val="00B94531"/>
    <w:rsid w:val="00B9458B"/>
    <w:rsid w:val="00B948A5"/>
    <w:rsid w:val="00B948BD"/>
    <w:rsid w:val="00B95039"/>
    <w:rsid w:val="00B953F6"/>
    <w:rsid w:val="00B9556E"/>
    <w:rsid w:val="00B95DBA"/>
    <w:rsid w:val="00B95EBF"/>
    <w:rsid w:val="00B96AA9"/>
    <w:rsid w:val="00B96E17"/>
    <w:rsid w:val="00B97580"/>
    <w:rsid w:val="00B979C1"/>
    <w:rsid w:val="00BA0D55"/>
    <w:rsid w:val="00BA107F"/>
    <w:rsid w:val="00BA13CD"/>
    <w:rsid w:val="00BA19AF"/>
    <w:rsid w:val="00BA2339"/>
    <w:rsid w:val="00BA2829"/>
    <w:rsid w:val="00BA2C80"/>
    <w:rsid w:val="00BA2D79"/>
    <w:rsid w:val="00BA32F6"/>
    <w:rsid w:val="00BA350D"/>
    <w:rsid w:val="00BA3595"/>
    <w:rsid w:val="00BA364A"/>
    <w:rsid w:val="00BA3A1D"/>
    <w:rsid w:val="00BA3AE5"/>
    <w:rsid w:val="00BA3D85"/>
    <w:rsid w:val="00BA3F6C"/>
    <w:rsid w:val="00BA443C"/>
    <w:rsid w:val="00BA45AC"/>
    <w:rsid w:val="00BA45CC"/>
    <w:rsid w:val="00BA4646"/>
    <w:rsid w:val="00BA4750"/>
    <w:rsid w:val="00BA49AF"/>
    <w:rsid w:val="00BA4F3A"/>
    <w:rsid w:val="00BA52C8"/>
    <w:rsid w:val="00BA571E"/>
    <w:rsid w:val="00BA57A5"/>
    <w:rsid w:val="00BA5877"/>
    <w:rsid w:val="00BA5CD7"/>
    <w:rsid w:val="00BA5D09"/>
    <w:rsid w:val="00BA5FF4"/>
    <w:rsid w:val="00BA66E8"/>
    <w:rsid w:val="00BA7056"/>
    <w:rsid w:val="00BA74AE"/>
    <w:rsid w:val="00BA78C0"/>
    <w:rsid w:val="00BB0887"/>
    <w:rsid w:val="00BB0B66"/>
    <w:rsid w:val="00BB0BC4"/>
    <w:rsid w:val="00BB1D7C"/>
    <w:rsid w:val="00BB20B1"/>
    <w:rsid w:val="00BB29F9"/>
    <w:rsid w:val="00BB2FC9"/>
    <w:rsid w:val="00BB320F"/>
    <w:rsid w:val="00BB332C"/>
    <w:rsid w:val="00BB3973"/>
    <w:rsid w:val="00BB3A9D"/>
    <w:rsid w:val="00BB3F32"/>
    <w:rsid w:val="00BB4024"/>
    <w:rsid w:val="00BB4272"/>
    <w:rsid w:val="00BB4C32"/>
    <w:rsid w:val="00BB4CDE"/>
    <w:rsid w:val="00BB4DCB"/>
    <w:rsid w:val="00BB544E"/>
    <w:rsid w:val="00BB5ACC"/>
    <w:rsid w:val="00BB5B44"/>
    <w:rsid w:val="00BB5BBF"/>
    <w:rsid w:val="00BB5BF1"/>
    <w:rsid w:val="00BB5ECD"/>
    <w:rsid w:val="00BB61B1"/>
    <w:rsid w:val="00BB61B2"/>
    <w:rsid w:val="00BB63B7"/>
    <w:rsid w:val="00BB6E03"/>
    <w:rsid w:val="00BB70A7"/>
    <w:rsid w:val="00BB7346"/>
    <w:rsid w:val="00BB765E"/>
    <w:rsid w:val="00BB771C"/>
    <w:rsid w:val="00BB7C03"/>
    <w:rsid w:val="00BC0297"/>
    <w:rsid w:val="00BC074F"/>
    <w:rsid w:val="00BC0776"/>
    <w:rsid w:val="00BC0BAB"/>
    <w:rsid w:val="00BC0DFC"/>
    <w:rsid w:val="00BC0E60"/>
    <w:rsid w:val="00BC1C19"/>
    <w:rsid w:val="00BC1E89"/>
    <w:rsid w:val="00BC1F50"/>
    <w:rsid w:val="00BC1FD2"/>
    <w:rsid w:val="00BC2663"/>
    <w:rsid w:val="00BC2917"/>
    <w:rsid w:val="00BC2EB0"/>
    <w:rsid w:val="00BC32C0"/>
    <w:rsid w:val="00BC3EBE"/>
    <w:rsid w:val="00BC3FD2"/>
    <w:rsid w:val="00BC444E"/>
    <w:rsid w:val="00BC4737"/>
    <w:rsid w:val="00BC4A6B"/>
    <w:rsid w:val="00BC4B7C"/>
    <w:rsid w:val="00BC52C8"/>
    <w:rsid w:val="00BC54F2"/>
    <w:rsid w:val="00BC5893"/>
    <w:rsid w:val="00BC589C"/>
    <w:rsid w:val="00BC5A1B"/>
    <w:rsid w:val="00BC5D49"/>
    <w:rsid w:val="00BC5EBA"/>
    <w:rsid w:val="00BC664A"/>
    <w:rsid w:val="00BC67AC"/>
    <w:rsid w:val="00BC6BFD"/>
    <w:rsid w:val="00BC6C6E"/>
    <w:rsid w:val="00BC6E10"/>
    <w:rsid w:val="00BC6F8B"/>
    <w:rsid w:val="00BC7465"/>
    <w:rsid w:val="00BC783E"/>
    <w:rsid w:val="00BD0205"/>
    <w:rsid w:val="00BD02FD"/>
    <w:rsid w:val="00BD086D"/>
    <w:rsid w:val="00BD0B83"/>
    <w:rsid w:val="00BD13BF"/>
    <w:rsid w:val="00BD196F"/>
    <w:rsid w:val="00BD1F55"/>
    <w:rsid w:val="00BD2D12"/>
    <w:rsid w:val="00BD2E2B"/>
    <w:rsid w:val="00BD30B6"/>
    <w:rsid w:val="00BD31DD"/>
    <w:rsid w:val="00BD336A"/>
    <w:rsid w:val="00BD35E9"/>
    <w:rsid w:val="00BD3824"/>
    <w:rsid w:val="00BD3834"/>
    <w:rsid w:val="00BD3854"/>
    <w:rsid w:val="00BD44E7"/>
    <w:rsid w:val="00BD46B2"/>
    <w:rsid w:val="00BD475B"/>
    <w:rsid w:val="00BD551C"/>
    <w:rsid w:val="00BD5A0D"/>
    <w:rsid w:val="00BD5AAF"/>
    <w:rsid w:val="00BD5B56"/>
    <w:rsid w:val="00BD5E29"/>
    <w:rsid w:val="00BD66B3"/>
    <w:rsid w:val="00BD6D1D"/>
    <w:rsid w:val="00BD6DD0"/>
    <w:rsid w:val="00BD74B9"/>
    <w:rsid w:val="00BD7503"/>
    <w:rsid w:val="00BD763B"/>
    <w:rsid w:val="00BD7979"/>
    <w:rsid w:val="00BD79A5"/>
    <w:rsid w:val="00BD7A37"/>
    <w:rsid w:val="00BD7D50"/>
    <w:rsid w:val="00BD7F93"/>
    <w:rsid w:val="00BE00DC"/>
    <w:rsid w:val="00BE02BA"/>
    <w:rsid w:val="00BE05F7"/>
    <w:rsid w:val="00BE08D3"/>
    <w:rsid w:val="00BE0F4A"/>
    <w:rsid w:val="00BE10AE"/>
    <w:rsid w:val="00BE1806"/>
    <w:rsid w:val="00BE2418"/>
    <w:rsid w:val="00BE2AD3"/>
    <w:rsid w:val="00BE2D9A"/>
    <w:rsid w:val="00BE310F"/>
    <w:rsid w:val="00BE334C"/>
    <w:rsid w:val="00BE371B"/>
    <w:rsid w:val="00BE38A5"/>
    <w:rsid w:val="00BE3C1E"/>
    <w:rsid w:val="00BE3D46"/>
    <w:rsid w:val="00BE3FDB"/>
    <w:rsid w:val="00BE4CF4"/>
    <w:rsid w:val="00BE4DFD"/>
    <w:rsid w:val="00BE4E8F"/>
    <w:rsid w:val="00BE4FFD"/>
    <w:rsid w:val="00BE5080"/>
    <w:rsid w:val="00BE52F4"/>
    <w:rsid w:val="00BE538D"/>
    <w:rsid w:val="00BE5638"/>
    <w:rsid w:val="00BE57B2"/>
    <w:rsid w:val="00BE57E2"/>
    <w:rsid w:val="00BE5B77"/>
    <w:rsid w:val="00BE61E3"/>
    <w:rsid w:val="00BE6582"/>
    <w:rsid w:val="00BE692F"/>
    <w:rsid w:val="00BE6FF3"/>
    <w:rsid w:val="00BE7CE8"/>
    <w:rsid w:val="00BE7D40"/>
    <w:rsid w:val="00BF00B0"/>
    <w:rsid w:val="00BF06CE"/>
    <w:rsid w:val="00BF089B"/>
    <w:rsid w:val="00BF0D43"/>
    <w:rsid w:val="00BF1011"/>
    <w:rsid w:val="00BF18E8"/>
    <w:rsid w:val="00BF1D1C"/>
    <w:rsid w:val="00BF1E91"/>
    <w:rsid w:val="00BF222E"/>
    <w:rsid w:val="00BF265B"/>
    <w:rsid w:val="00BF2A61"/>
    <w:rsid w:val="00BF338F"/>
    <w:rsid w:val="00BF36F1"/>
    <w:rsid w:val="00BF3E7B"/>
    <w:rsid w:val="00BF465D"/>
    <w:rsid w:val="00BF4CBF"/>
    <w:rsid w:val="00BF52CE"/>
    <w:rsid w:val="00BF5522"/>
    <w:rsid w:val="00BF5A64"/>
    <w:rsid w:val="00BF5C2C"/>
    <w:rsid w:val="00BF62E0"/>
    <w:rsid w:val="00BF6512"/>
    <w:rsid w:val="00BF67E7"/>
    <w:rsid w:val="00BF6BEA"/>
    <w:rsid w:val="00BF6C79"/>
    <w:rsid w:val="00BF6D66"/>
    <w:rsid w:val="00BF6E03"/>
    <w:rsid w:val="00BF7596"/>
    <w:rsid w:val="00BF7EAB"/>
    <w:rsid w:val="00BF7F90"/>
    <w:rsid w:val="00C0024B"/>
    <w:rsid w:val="00C0038D"/>
    <w:rsid w:val="00C00A5E"/>
    <w:rsid w:val="00C012EC"/>
    <w:rsid w:val="00C014FB"/>
    <w:rsid w:val="00C01F94"/>
    <w:rsid w:val="00C01FB2"/>
    <w:rsid w:val="00C0232E"/>
    <w:rsid w:val="00C02708"/>
    <w:rsid w:val="00C027C0"/>
    <w:rsid w:val="00C02A74"/>
    <w:rsid w:val="00C03AFF"/>
    <w:rsid w:val="00C03F10"/>
    <w:rsid w:val="00C043C8"/>
    <w:rsid w:val="00C04690"/>
    <w:rsid w:val="00C0488E"/>
    <w:rsid w:val="00C04992"/>
    <w:rsid w:val="00C04DEA"/>
    <w:rsid w:val="00C050DB"/>
    <w:rsid w:val="00C051DE"/>
    <w:rsid w:val="00C05804"/>
    <w:rsid w:val="00C05B7A"/>
    <w:rsid w:val="00C05F86"/>
    <w:rsid w:val="00C06C04"/>
    <w:rsid w:val="00C06F13"/>
    <w:rsid w:val="00C07581"/>
    <w:rsid w:val="00C07836"/>
    <w:rsid w:val="00C07A0E"/>
    <w:rsid w:val="00C07CC9"/>
    <w:rsid w:val="00C10787"/>
    <w:rsid w:val="00C10924"/>
    <w:rsid w:val="00C10955"/>
    <w:rsid w:val="00C10956"/>
    <w:rsid w:val="00C10BA8"/>
    <w:rsid w:val="00C10D76"/>
    <w:rsid w:val="00C1179C"/>
    <w:rsid w:val="00C11963"/>
    <w:rsid w:val="00C11B81"/>
    <w:rsid w:val="00C11C52"/>
    <w:rsid w:val="00C121C1"/>
    <w:rsid w:val="00C1226B"/>
    <w:rsid w:val="00C12393"/>
    <w:rsid w:val="00C12B4D"/>
    <w:rsid w:val="00C12F07"/>
    <w:rsid w:val="00C13404"/>
    <w:rsid w:val="00C139CF"/>
    <w:rsid w:val="00C13B1D"/>
    <w:rsid w:val="00C13BDD"/>
    <w:rsid w:val="00C13DBC"/>
    <w:rsid w:val="00C13DF5"/>
    <w:rsid w:val="00C13E22"/>
    <w:rsid w:val="00C13F5D"/>
    <w:rsid w:val="00C13FA3"/>
    <w:rsid w:val="00C142F4"/>
    <w:rsid w:val="00C1468A"/>
    <w:rsid w:val="00C14C5A"/>
    <w:rsid w:val="00C15158"/>
    <w:rsid w:val="00C152AF"/>
    <w:rsid w:val="00C15D92"/>
    <w:rsid w:val="00C164A0"/>
    <w:rsid w:val="00C16620"/>
    <w:rsid w:val="00C16A70"/>
    <w:rsid w:val="00C16ABF"/>
    <w:rsid w:val="00C171E3"/>
    <w:rsid w:val="00C17536"/>
    <w:rsid w:val="00C1754E"/>
    <w:rsid w:val="00C17A99"/>
    <w:rsid w:val="00C17F35"/>
    <w:rsid w:val="00C17FD2"/>
    <w:rsid w:val="00C17FD8"/>
    <w:rsid w:val="00C20AE7"/>
    <w:rsid w:val="00C20B01"/>
    <w:rsid w:val="00C2128E"/>
    <w:rsid w:val="00C21A51"/>
    <w:rsid w:val="00C21ED0"/>
    <w:rsid w:val="00C22136"/>
    <w:rsid w:val="00C22610"/>
    <w:rsid w:val="00C2279E"/>
    <w:rsid w:val="00C231F3"/>
    <w:rsid w:val="00C23387"/>
    <w:rsid w:val="00C23516"/>
    <w:rsid w:val="00C239C5"/>
    <w:rsid w:val="00C24633"/>
    <w:rsid w:val="00C24718"/>
    <w:rsid w:val="00C24DB0"/>
    <w:rsid w:val="00C25498"/>
    <w:rsid w:val="00C25748"/>
    <w:rsid w:val="00C25773"/>
    <w:rsid w:val="00C25C0E"/>
    <w:rsid w:val="00C25D41"/>
    <w:rsid w:val="00C261DB"/>
    <w:rsid w:val="00C26815"/>
    <w:rsid w:val="00C269B3"/>
    <w:rsid w:val="00C26AE9"/>
    <w:rsid w:val="00C27201"/>
    <w:rsid w:val="00C27678"/>
    <w:rsid w:val="00C276CB"/>
    <w:rsid w:val="00C27DFF"/>
    <w:rsid w:val="00C27F33"/>
    <w:rsid w:val="00C30033"/>
    <w:rsid w:val="00C3063E"/>
    <w:rsid w:val="00C30FB0"/>
    <w:rsid w:val="00C31215"/>
    <w:rsid w:val="00C31B8D"/>
    <w:rsid w:val="00C32703"/>
    <w:rsid w:val="00C33238"/>
    <w:rsid w:val="00C3347C"/>
    <w:rsid w:val="00C33968"/>
    <w:rsid w:val="00C34F93"/>
    <w:rsid w:val="00C35693"/>
    <w:rsid w:val="00C357DD"/>
    <w:rsid w:val="00C359D3"/>
    <w:rsid w:val="00C35FFB"/>
    <w:rsid w:val="00C36266"/>
    <w:rsid w:val="00C364E3"/>
    <w:rsid w:val="00C364EA"/>
    <w:rsid w:val="00C36537"/>
    <w:rsid w:val="00C366CD"/>
    <w:rsid w:val="00C3685C"/>
    <w:rsid w:val="00C36A66"/>
    <w:rsid w:val="00C36C6E"/>
    <w:rsid w:val="00C3762B"/>
    <w:rsid w:val="00C3775C"/>
    <w:rsid w:val="00C37A09"/>
    <w:rsid w:val="00C37B54"/>
    <w:rsid w:val="00C40B86"/>
    <w:rsid w:val="00C40E1B"/>
    <w:rsid w:val="00C4114F"/>
    <w:rsid w:val="00C4139F"/>
    <w:rsid w:val="00C414B9"/>
    <w:rsid w:val="00C41AD9"/>
    <w:rsid w:val="00C4204F"/>
    <w:rsid w:val="00C42F8D"/>
    <w:rsid w:val="00C431D3"/>
    <w:rsid w:val="00C43437"/>
    <w:rsid w:val="00C436AD"/>
    <w:rsid w:val="00C43F2F"/>
    <w:rsid w:val="00C449DC"/>
    <w:rsid w:val="00C45560"/>
    <w:rsid w:val="00C45C62"/>
    <w:rsid w:val="00C46226"/>
    <w:rsid w:val="00C463B8"/>
    <w:rsid w:val="00C4652D"/>
    <w:rsid w:val="00C465A7"/>
    <w:rsid w:val="00C47079"/>
    <w:rsid w:val="00C47908"/>
    <w:rsid w:val="00C47B0D"/>
    <w:rsid w:val="00C47E47"/>
    <w:rsid w:val="00C47EC6"/>
    <w:rsid w:val="00C50857"/>
    <w:rsid w:val="00C508A9"/>
    <w:rsid w:val="00C50A66"/>
    <w:rsid w:val="00C50BA7"/>
    <w:rsid w:val="00C50FFD"/>
    <w:rsid w:val="00C51097"/>
    <w:rsid w:val="00C510E2"/>
    <w:rsid w:val="00C5133F"/>
    <w:rsid w:val="00C515D7"/>
    <w:rsid w:val="00C515E2"/>
    <w:rsid w:val="00C5176F"/>
    <w:rsid w:val="00C51BF7"/>
    <w:rsid w:val="00C51EEB"/>
    <w:rsid w:val="00C51F02"/>
    <w:rsid w:val="00C521A9"/>
    <w:rsid w:val="00C528B6"/>
    <w:rsid w:val="00C52EA6"/>
    <w:rsid w:val="00C53311"/>
    <w:rsid w:val="00C53B10"/>
    <w:rsid w:val="00C5434A"/>
    <w:rsid w:val="00C5476A"/>
    <w:rsid w:val="00C54790"/>
    <w:rsid w:val="00C54DE5"/>
    <w:rsid w:val="00C54F7B"/>
    <w:rsid w:val="00C551E7"/>
    <w:rsid w:val="00C5532C"/>
    <w:rsid w:val="00C55E51"/>
    <w:rsid w:val="00C55E54"/>
    <w:rsid w:val="00C55EA1"/>
    <w:rsid w:val="00C56127"/>
    <w:rsid w:val="00C5629B"/>
    <w:rsid w:val="00C563D0"/>
    <w:rsid w:val="00C564D1"/>
    <w:rsid w:val="00C56D9C"/>
    <w:rsid w:val="00C56E48"/>
    <w:rsid w:val="00C57997"/>
    <w:rsid w:val="00C57D67"/>
    <w:rsid w:val="00C57E40"/>
    <w:rsid w:val="00C57E7F"/>
    <w:rsid w:val="00C602B3"/>
    <w:rsid w:val="00C6054A"/>
    <w:rsid w:val="00C605E0"/>
    <w:rsid w:val="00C60A6C"/>
    <w:rsid w:val="00C60FFE"/>
    <w:rsid w:val="00C61485"/>
    <w:rsid w:val="00C61A25"/>
    <w:rsid w:val="00C61BCB"/>
    <w:rsid w:val="00C61CDB"/>
    <w:rsid w:val="00C61CFB"/>
    <w:rsid w:val="00C61DAC"/>
    <w:rsid w:val="00C61FF2"/>
    <w:rsid w:val="00C624B4"/>
    <w:rsid w:val="00C627D1"/>
    <w:rsid w:val="00C62BC0"/>
    <w:rsid w:val="00C62F9E"/>
    <w:rsid w:val="00C631F7"/>
    <w:rsid w:val="00C638F9"/>
    <w:rsid w:val="00C639BC"/>
    <w:rsid w:val="00C6420C"/>
    <w:rsid w:val="00C64C9D"/>
    <w:rsid w:val="00C653A6"/>
    <w:rsid w:val="00C654B8"/>
    <w:rsid w:val="00C65548"/>
    <w:rsid w:val="00C660EC"/>
    <w:rsid w:val="00C66C75"/>
    <w:rsid w:val="00C66C93"/>
    <w:rsid w:val="00C66D0F"/>
    <w:rsid w:val="00C6784B"/>
    <w:rsid w:val="00C67AEB"/>
    <w:rsid w:val="00C70DD2"/>
    <w:rsid w:val="00C70E05"/>
    <w:rsid w:val="00C70E84"/>
    <w:rsid w:val="00C7156E"/>
    <w:rsid w:val="00C715E1"/>
    <w:rsid w:val="00C71B81"/>
    <w:rsid w:val="00C720E8"/>
    <w:rsid w:val="00C72B34"/>
    <w:rsid w:val="00C7324B"/>
    <w:rsid w:val="00C734E9"/>
    <w:rsid w:val="00C73584"/>
    <w:rsid w:val="00C7386E"/>
    <w:rsid w:val="00C73CAE"/>
    <w:rsid w:val="00C73DAC"/>
    <w:rsid w:val="00C73E2B"/>
    <w:rsid w:val="00C740D2"/>
    <w:rsid w:val="00C741B6"/>
    <w:rsid w:val="00C741DB"/>
    <w:rsid w:val="00C74AA4"/>
    <w:rsid w:val="00C74BC7"/>
    <w:rsid w:val="00C74CB8"/>
    <w:rsid w:val="00C74E67"/>
    <w:rsid w:val="00C74EBA"/>
    <w:rsid w:val="00C75ADA"/>
    <w:rsid w:val="00C75C0D"/>
    <w:rsid w:val="00C7601C"/>
    <w:rsid w:val="00C76286"/>
    <w:rsid w:val="00C762E9"/>
    <w:rsid w:val="00C76777"/>
    <w:rsid w:val="00C7686B"/>
    <w:rsid w:val="00C768B0"/>
    <w:rsid w:val="00C76DC8"/>
    <w:rsid w:val="00C7761B"/>
    <w:rsid w:val="00C7785D"/>
    <w:rsid w:val="00C77F89"/>
    <w:rsid w:val="00C80325"/>
    <w:rsid w:val="00C805C2"/>
    <w:rsid w:val="00C8077C"/>
    <w:rsid w:val="00C808F6"/>
    <w:rsid w:val="00C80B0D"/>
    <w:rsid w:val="00C80D45"/>
    <w:rsid w:val="00C80DF2"/>
    <w:rsid w:val="00C80E0B"/>
    <w:rsid w:val="00C812AC"/>
    <w:rsid w:val="00C817DE"/>
    <w:rsid w:val="00C81EC3"/>
    <w:rsid w:val="00C81F74"/>
    <w:rsid w:val="00C822FD"/>
    <w:rsid w:val="00C82778"/>
    <w:rsid w:val="00C8286A"/>
    <w:rsid w:val="00C8288C"/>
    <w:rsid w:val="00C82E47"/>
    <w:rsid w:val="00C82E9C"/>
    <w:rsid w:val="00C82F3A"/>
    <w:rsid w:val="00C8319F"/>
    <w:rsid w:val="00C8351B"/>
    <w:rsid w:val="00C83656"/>
    <w:rsid w:val="00C83C57"/>
    <w:rsid w:val="00C843E5"/>
    <w:rsid w:val="00C84BCC"/>
    <w:rsid w:val="00C84D2B"/>
    <w:rsid w:val="00C84DBE"/>
    <w:rsid w:val="00C851A5"/>
    <w:rsid w:val="00C85B01"/>
    <w:rsid w:val="00C8631B"/>
    <w:rsid w:val="00C865D6"/>
    <w:rsid w:val="00C86635"/>
    <w:rsid w:val="00C86997"/>
    <w:rsid w:val="00C86C40"/>
    <w:rsid w:val="00C86D94"/>
    <w:rsid w:val="00C8710B"/>
    <w:rsid w:val="00C87504"/>
    <w:rsid w:val="00C8763C"/>
    <w:rsid w:val="00C8774B"/>
    <w:rsid w:val="00C878C6"/>
    <w:rsid w:val="00C9016D"/>
    <w:rsid w:val="00C90833"/>
    <w:rsid w:val="00C90A7B"/>
    <w:rsid w:val="00C90AA4"/>
    <w:rsid w:val="00C90BA1"/>
    <w:rsid w:val="00C90C46"/>
    <w:rsid w:val="00C91BC9"/>
    <w:rsid w:val="00C91E73"/>
    <w:rsid w:val="00C92789"/>
    <w:rsid w:val="00C927DC"/>
    <w:rsid w:val="00C929DC"/>
    <w:rsid w:val="00C92C75"/>
    <w:rsid w:val="00C9343F"/>
    <w:rsid w:val="00C9393D"/>
    <w:rsid w:val="00C93961"/>
    <w:rsid w:val="00C943E9"/>
    <w:rsid w:val="00C946A1"/>
    <w:rsid w:val="00C94D0E"/>
    <w:rsid w:val="00C94E9B"/>
    <w:rsid w:val="00C95013"/>
    <w:rsid w:val="00C9508E"/>
    <w:rsid w:val="00C95096"/>
    <w:rsid w:val="00C950C9"/>
    <w:rsid w:val="00C95B6A"/>
    <w:rsid w:val="00C95CBC"/>
    <w:rsid w:val="00C961E6"/>
    <w:rsid w:val="00C96535"/>
    <w:rsid w:val="00C968E2"/>
    <w:rsid w:val="00C96BD6"/>
    <w:rsid w:val="00C9761C"/>
    <w:rsid w:val="00C977C1"/>
    <w:rsid w:val="00C977D0"/>
    <w:rsid w:val="00CA000C"/>
    <w:rsid w:val="00CA02E3"/>
    <w:rsid w:val="00CA0B75"/>
    <w:rsid w:val="00CA0B8B"/>
    <w:rsid w:val="00CA0DD3"/>
    <w:rsid w:val="00CA101F"/>
    <w:rsid w:val="00CA1235"/>
    <w:rsid w:val="00CA1496"/>
    <w:rsid w:val="00CA1571"/>
    <w:rsid w:val="00CA169D"/>
    <w:rsid w:val="00CA20D1"/>
    <w:rsid w:val="00CA20E4"/>
    <w:rsid w:val="00CA2183"/>
    <w:rsid w:val="00CA25AF"/>
    <w:rsid w:val="00CA2905"/>
    <w:rsid w:val="00CA2BCF"/>
    <w:rsid w:val="00CA2E07"/>
    <w:rsid w:val="00CA3314"/>
    <w:rsid w:val="00CA3964"/>
    <w:rsid w:val="00CA3F47"/>
    <w:rsid w:val="00CA4323"/>
    <w:rsid w:val="00CA44A7"/>
    <w:rsid w:val="00CA4E70"/>
    <w:rsid w:val="00CA5A84"/>
    <w:rsid w:val="00CA5A93"/>
    <w:rsid w:val="00CA5CCB"/>
    <w:rsid w:val="00CA6783"/>
    <w:rsid w:val="00CA68AF"/>
    <w:rsid w:val="00CA6D73"/>
    <w:rsid w:val="00CA7259"/>
    <w:rsid w:val="00CA7510"/>
    <w:rsid w:val="00CA7A17"/>
    <w:rsid w:val="00CA7A2B"/>
    <w:rsid w:val="00CB060B"/>
    <w:rsid w:val="00CB0844"/>
    <w:rsid w:val="00CB0B60"/>
    <w:rsid w:val="00CB12D8"/>
    <w:rsid w:val="00CB1357"/>
    <w:rsid w:val="00CB14E3"/>
    <w:rsid w:val="00CB17FA"/>
    <w:rsid w:val="00CB1DAD"/>
    <w:rsid w:val="00CB285D"/>
    <w:rsid w:val="00CB2A8A"/>
    <w:rsid w:val="00CB2ADA"/>
    <w:rsid w:val="00CB3253"/>
    <w:rsid w:val="00CB3650"/>
    <w:rsid w:val="00CB3C65"/>
    <w:rsid w:val="00CB3C81"/>
    <w:rsid w:val="00CB3D8E"/>
    <w:rsid w:val="00CB3E1A"/>
    <w:rsid w:val="00CB44E3"/>
    <w:rsid w:val="00CB4B37"/>
    <w:rsid w:val="00CB4C0C"/>
    <w:rsid w:val="00CB506A"/>
    <w:rsid w:val="00CB530B"/>
    <w:rsid w:val="00CB54FF"/>
    <w:rsid w:val="00CB5664"/>
    <w:rsid w:val="00CB5794"/>
    <w:rsid w:val="00CB6020"/>
    <w:rsid w:val="00CB671E"/>
    <w:rsid w:val="00CB67D0"/>
    <w:rsid w:val="00CB6D30"/>
    <w:rsid w:val="00CB75EB"/>
    <w:rsid w:val="00CB797D"/>
    <w:rsid w:val="00CC00F2"/>
    <w:rsid w:val="00CC0155"/>
    <w:rsid w:val="00CC0982"/>
    <w:rsid w:val="00CC13AA"/>
    <w:rsid w:val="00CC14F0"/>
    <w:rsid w:val="00CC15AC"/>
    <w:rsid w:val="00CC21B4"/>
    <w:rsid w:val="00CC21CE"/>
    <w:rsid w:val="00CC23C7"/>
    <w:rsid w:val="00CC2D22"/>
    <w:rsid w:val="00CC3256"/>
    <w:rsid w:val="00CC3735"/>
    <w:rsid w:val="00CC3862"/>
    <w:rsid w:val="00CC40F9"/>
    <w:rsid w:val="00CC418D"/>
    <w:rsid w:val="00CC41E2"/>
    <w:rsid w:val="00CC41FD"/>
    <w:rsid w:val="00CC4300"/>
    <w:rsid w:val="00CC4345"/>
    <w:rsid w:val="00CC4354"/>
    <w:rsid w:val="00CC44F0"/>
    <w:rsid w:val="00CC4C25"/>
    <w:rsid w:val="00CC4CCA"/>
    <w:rsid w:val="00CC4E8F"/>
    <w:rsid w:val="00CC4E9B"/>
    <w:rsid w:val="00CC4FE6"/>
    <w:rsid w:val="00CC5509"/>
    <w:rsid w:val="00CC57C8"/>
    <w:rsid w:val="00CC5ABD"/>
    <w:rsid w:val="00CC6384"/>
    <w:rsid w:val="00CC651F"/>
    <w:rsid w:val="00CC6C7E"/>
    <w:rsid w:val="00CC6CD1"/>
    <w:rsid w:val="00CC6F6F"/>
    <w:rsid w:val="00CC707F"/>
    <w:rsid w:val="00CC7299"/>
    <w:rsid w:val="00CC78D9"/>
    <w:rsid w:val="00CC799B"/>
    <w:rsid w:val="00CC7C35"/>
    <w:rsid w:val="00CD09E3"/>
    <w:rsid w:val="00CD0DE1"/>
    <w:rsid w:val="00CD0FEC"/>
    <w:rsid w:val="00CD15DA"/>
    <w:rsid w:val="00CD17F2"/>
    <w:rsid w:val="00CD17FD"/>
    <w:rsid w:val="00CD19AC"/>
    <w:rsid w:val="00CD1ADD"/>
    <w:rsid w:val="00CD1EC5"/>
    <w:rsid w:val="00CD2495"/>
    <w:rsid w:val="00CD2583"/>
    <w:rsid w:val="00CD25EC"/>
    <w:rsid w:val="00CD298C"/>
    <w:rsid w:val="00CD2D19"/>
    <w:rsid w:val="00CD2D7F"/>
    <w:rsid w:val="00CD2F88"/>
    <w:rsid w:val="00CD31E3"/>
    <w:rsid w:val="00CD36EB"/>
    <w:rsid w:val="00CD396F"/>
    <w:rsid w:val="00CD39E6"/>
    <w:rsid w:val="00CD3B38"/>
    <w:rsid w:val="00CD3C22"/>
    <w:rsid w:val="00CD41DC"/>
    <w:rsid w:val="00CD45C3"/>
    <w:rsid w:val="00CD45F4"/>
    <w:rsid w:val="00CD47E7"/>
    <w:rsid w:val="00CD48A0"/>
    <w:rsid w:val="00CD4990"/>
    <w:rsid w:val="00CD4D03"/>
    <w:rsid w:val="00CD5200"/>
    <w:rsid w:val="00CD55EA"/>
    <w:rsid w:val="00CD5B0C"/>
    <w:rsid w:val="00CD5BF5"/>
    <w:rsid w:val="00CD61BA"/>
    <w:rsid w:val="00CD6E6C"/>
    <w:rsid w:val="00CD7E62"/>
    <w:rsid w:val="00CE0200"/>
    <w:rsid w:val="00CE03C9"/>
    <w:rsid w:val="00CE0A30"/>
    <w:rsid w:val="00CE0F49"/>
    <w:rsid w:val="00CE15F4"/>
    <w:rsid w:val="00CE16B0"/>
    <w:rsid w:val="00CE18B3"/>
    <w:rsid w:val="00CE1B6B"/>
    <w:rsid w:val="00CE27A8"/>
    <w:rsid w:val="00CE2B60"/>
    <w:rsid w:val="00CE2C23"/>
    <w:rsid w:val="00CE2C76"/>
    <w:rsid w:val="00CE33C4"/>
    <w:rsid w:val="00CE3481"/>
    <w:rsid w:val="00CE3C39"/>
    <w:rsid w:val="00CE3F65"/>
    <w:rsid w:val="00CE4130"/>
    <w:rsid w:val="00CE4267"/>
    <w:rsid w:val="00CE42B2"/>
    <w:rsid w:val="00CE4319"/>
    <w:rsid w:val="00CE43A1"/>
    <w:rsid w:val="00CE4DA7"/>
    <w:rsid w:val="00CE5191"/>
    <w:rsid w:val="00CE5488"/>
    <w:rsid w:val="00CE570E"/>
    <w:rsid w:val="00CE57CC"/>
    <w:rsid w:val="00CE5876"/>
    <w:rsid w:val="00CE5A92"/>
    <w:rsid w:val="00CE5D6E"/>
    <w:rsid w:val="00CE61FE"/>
    <w:rsid w:val="00CE6530"/>
    <w:rsid w:val="00CE6777"/>
    <w:rsid w:val="00CE67C5"/>
    <w:rsid w:val="00CE6932"/>
    <w:rsid w:val="00CE6AFF"/>
    <w:rsid w:val="00CE6EB3"/>
    <w:rsid w:val="00CE7229"/>
    <w:rsid w:val="00CE7619"/>
    <w:rsid w:val="00CE761B"/>
    <w:rsid w:val="00CE772F"/>
    <w:rsid w:val="00CE7F47"/>
    <w:rsid w:val="00CF01FF"/>
    <w:rsid w:val="00CF05AE"/>
    <w:rsid w:val="00CF0B85"/>
    <w:rsid w:val="00CF0D3D"/>
    <w:rsid w:val="00CF1858"/>
    <w:rsid w:val="00CF2572"/>
    <w:rsid w:val="00CF2655"/>
    <w:rsid w:val="00CF2946"/>
    <w:rsid w:val="00CF2CA5"/>
    <w:rsid w:val="00CF309F"/>
    <w:rsid w:val="00CF32B1"/>
    <w:rsid w:val="00CF359A"/>
    <w:rsid w:val="00CF3EB0"/>
    <w:rsid w:val="00CF4386"/>
    <w:rsid w:val="00CF46AB"/>
    <w:rsid w:val="00CF4DED"/>
    <w:rsid w:val="00CF576E"/>
    <w:rsid w:val="00CF5B25"/>
    <w:rsid w:val="00CF6046"/>
    <w:rsid w:val="00CF667C"/>
    <w:rsid w:val="00CF6C82"/>
    <w:rsid w:val="00CF7671"/>
    <w:rsid w:val="00CF77C8"/>
    <w:rsid w:val="00CF7F5F"/>
    <w:rsid w:val="00D0018C"/>
    <w:rsid w:val="00D0031A"/>
    <w:rsid w:val="00D008CB"/>
    <w:rsid w:val="00D00E8A"/>
    <w:rsid w:val="00D01A6E"/>
    <w:rsid w:val="00D01ABB"/>
    <w:rsid w:val="00D01B56"/>
    <w:rsid w:val="00D02053"/>
    <w:rsid w:val="00D028FE"/>
    <w:rsid w:val="00D02DCA"/>
    <w:rsid w:val="00D03544"/>
    <w:rsid w:val="00D0389E"/>
    <w:rsid w:val="00D03D2B"/>
    <w:rsid w:val="00D03E02"/>
    <w:rsid w:val="00D04152"/>
    <w:rsid w:val="00D043F4"/>
    <w:rsid w:val="00D04408"/>
    <w:rsid w:val="00D049C8"/>
    <w:rsid w:val="00D04AB4"/>
    <w:rsid w:val="00D04E0E"/>
    <w:rsid w:val="00D04F59"/>
    <w:rsid w:val="00D05294"/>
    <w:rsid w:val="00D0544B"/>
    <w:rsid w:val="00D054E6"/>
    <w:rsid w:val="00D05619"/>
    <w:rsid w:val="00D056F3"/>
    <w:rsid w:val="00D057F9"/>
    <w:rsid w:val="00D058C3"/>
    <w:rsid w:val="00D05A5B"/>
    <w:rsid w:val="00D05C4D"/>
    <w:rsid w:val="00D0652A"/>
    <w:rsid w:val="00D0656E"/>
    <w:rsid w:val="00D06A57"/>
    <w:rsid w:val="00D06CC8"/>
    <w:rsid w:val="00D06D12"/>
    <w:rsid w:val="00D070CB"/>
    <w:rsid w:val="00D072AE"/>
    <w:rsid w:val="00D075E2"/>
    <w:rsid w:val="00D07765"/>
    <w:rsid w:val="00D07ADD"/>
    <w:rsid w:val="00D07B01"/>
    <w:rsid w:val="00D07E92"/>
    <w:rsid w:val="00D10744"/>
    <w:rsid w:val="00D116DC"/>
    <w:rsid w:val="00D11A9C"/>
    <w:rsid w:val="00D11F39"/>
    <w:rsid w:val="00D12416"/>
    <w:rsid w:val="00D1247D"/>
    <w:rsid w:val="00D12A6C"/>
    <w:rsid w:val="00D12CE3"/>
    <w:rsid w:val="00D13075"/>
    <w:rsid w:val="00D138C4"/>
    <w:rsid w:val="00D13C99"/>
    <w:rsid w:val="00D13DE9"/>
    <w:rsid w:val="00D1424E"/>
    <w:rsid w:val="00D143A1"/>
    <w:rsid w:val="00D14822"/>
    <w:rsid w:val="00D14C28"/>
    <w:rsid w:val="00D14F23"/>
    <w:rsid w:val="00D15162"/>
    <w:rsid w:val="00D151C4"/>
    <w:rsid w:val="00D15765"/>
    <w:rsid w:val="00D1611C"/>
    <w:rsid w:val="00D169B1"/>
    <w:rsid w:val="00D16FC5"/>
    <w:rsid w:val="00D173BA"/>
    <w:rsid w:val="00D1754F"/>
    <w:rsid w:val="00D2024E"/>
    <w:rsid w:val="00D202F9"/>
    <w:rsid w:val="00D2034C"/>
    <w:rsid w:val="00D20876"/>
    <w:rsid w:val="00D2116E"/>
    <w:rsid w:val="00D214E1"/>
    <w:rsid w:val="00D219E3"/>
    <w:rsid w:val="00D21A5B"/>
    <w:rsid w:val="00D21B61"/>
    <w:rsid w:val="00D21BA0"/>
    <w:rsid w:val="00D2210A"/>
    <w:rsid w:val="00D221AE"/>
    <w:rsid w:val="00D221CA"/>
    <w:rsid w:val="00D2246C"/>
    <w:rsid w:val="00D2271B"/>
    <w:rsid w:val="00D23131"/>
    <w:rsid w:val="00D2324A"/>
    <w:rsid w:val="00D23398"/>
    <w:rsid w:val="00D23600"/>
    <w:rsid w:val="00D239E0"/>
    <w:rsid w:val="00D23D3F"/>
    <w:rsid w:val="00D23D5E"/>
    <w:rsid w:val="00D23DB4"/>
    <w:rsid w:val="00D240ED"/>
    <w:rsid w:val="00D24120"/>
    <w:rsid w:val="00D2430E"/>
    <w:rsid w:val="00D24D0E"/>
    <w:rsid w:val="00D25288"/>
    <w:rsid w:val="00D25402"/>
    <w:rsid w:val="00D25D46"/>
    <w:rsid w:val="00D263E2"/>
    <w:rsid w:val="00D26434"/>
    <w:rsid w:val="00D264F0"/>
    <w:rsid w:val="00D26708"/>
    <w:rsid w:val="00D269D7"/>
    <w:rsid w:val="00D26A30"/>
    <w:rsid w:val="00D26BDE"/>
    <w:rsid w:val="00D26ED6"/>
    <w:rsid w:val="00D26F38"/>
    <w:rsid w:val="00D271C2"/>
    <w:rsid w:val="00D272A0"/>
    <w:rsid w:val="00D272F3"/>
    <w:rsid w:val="00D27BD8"/>
    <w:rsid w:val="00D27EB6"/>
    <w:rsid w:val="00D3032E"/>
    <w:rsid w:val="00D306A5"/>
    <w:rsid w:val="00D306A9"/>
    <w:rsid w:val="00D31027"/>
    <w:rsid w:val="00D313FC"/>
    <w:rsid w:val="00D319B3"/>
    <w:rsid w:val="00D31D6A"/>
    <w:rsid w:val="00D31F0A"/>
    <w:rsid w:val="00D31F89"/>
    <w:rsid w:val="00D32BD9"/>
    <w:rsid w:val="00D32E5C"/>
    <w:rsid w:val="00D3315C"/>
    <w:rsid w:val="00D332B4"/>
    <w:rsid w:val="00D33424"/>
    <w:rsid w:val="00D336E5"/>
    <w:rsid w:val="00D3377A"/>
    <w:rsid w:val="00D33A6B"/>
    <w:rsid w:val="00D33AAB"/>
    <w:rsid w:val="00D33AF6"/>
    <w:rsid w:val="00D33CE4"/>
    <w:rsid w:val="00D33D5D"/>
    <w:rsid w:val="00D341A5"/>
    <w:rsid w:val="00D343F4"/>
    <w:rsid w:val="00D348B2"/>
    <w:rsid w:val="00D34C44"/>
    <w:rsid w:val="00D3526E"/>
    <w:rsid w:val="00D35332"/>
    <w:rsid w:val="00D354D9"/>
    <w:rsid w:val="00D361C4"/>
    <w:rsid w:val="00D3627E"/>
    <w:rsid w:val="00D3764B"/>
    <w:rsid w:val="00D376C0"/>
    <w:rsid w:val="00D378F7"/>
    <w:rsid w:val="00D37DE6"/>
    <w:rsid w:val="00D400D6"/>
    <w:rsid w:val="00D40390"/>
    <w:rsid w:val="00D40576"/>
    <w:rsid w:val="00D4058E"/>
    <w:rsid w:val="00D4084A"/>
    <w:rsid w:val="00D4091C"/>
    <w:rsid w:val="00D40DBE"/>
    <w:rsid w:val="00D40FB6"/>
    <w:rsid w:val="00D4120C"/>
    <w:rsid w:val="00D41358"/>
    <w:rsid w:val="00D4190F"/>
    <w:rsid w:val="00D41DAD"/>
    <w:rsid w:val="00D41E0F"/>
    <w:rsid w:val="00D41FAA"/>
    <w:rsid w:val="00D42BA2"/>
    <w:rsid w:val="00D43EE8"/>
    <w:rsid w:val="00D440B9"/>
    <w:rsid w:val="00D44782"/>
    <w:rsid w:val="00D44D07"/>
    <w:rsid w:val="00D4501A"/>
    <w:rsid w:val="00D4504E"/>
    <w:rsid w:val="00D4506C"/>
    <w:rsid w:val="00D4516C"/>
    <w:rsid w:val="00D45458"/>
    <w:rsid w:val="00D45E1D"/>
    <w:rsid w:val="00D460EC"/>
    <w:rsid w:val="00D46575"/>
    <w:rsid w:val="00D46AA7"/>
    <w:rsid w:val="00D46BF1"/>
    <w:rsid w:val="00D47431"/>
    <w:rsid w:val="00D47666"/>
    <w:rsid w:val="00D47765"/>
    <w:rsid w:val="00D47D4D"/>
    <w:rsid w:val="00D501FA"/>
    <w:rsid w:val="00D50258"/>
    <w:rsid w:val="00D507D8"/>
    <w:rsid w:val="00D5154B"/>
    <w:rsid w:val="00D51A6B"/>
    <w:rsid w:val="00D52212"/>
    <w:rsid w:val="00D524BA"/>
    <w:rsid w:val="00D525A4"/>
    <w:rsid w:val="00D525FB"/>
    <w:rsid w:val="00D52C6E"/>
    <w:rsid w:val="00D53308"/>
    <w:rsid w:val="00D533A3"/>
    <w:rsid w:val="00D53F72"/>
    <w:rsid w:val="00D548EB"/>
    <w:rsid w:val="00D55386"/>
    <w:rsid w:val="00D5546A"/>
    <w:rsid w:val="00D556F5"/>
    <w:rsid w:val="00D55B02"/>
    <w:rsid w:val="00D55BB3"/>
    <w:rsid w:val="00D55C6C"/>
    <w:rsid w:val="00D56258"/>
    <w:rsid w:val="00D56343"/>
    <w:rsid w:val="00D56473"/>
    <w:rsid w:val="00D5720C"/>
    <w:rsid w:val="00D5729F"/>
    <w:rsid w:val="00D573F1"/>
    <w:rsid w:val="00D57657"/>
    <w:rsid w:val="00D57779"/>
    <w:rsid w:val="00D57A77"/>
    <w:rsid w:val="00D600ED"/>
    <w:rsid w:val="00D60796"/>
    <w:rsid w:val="00D61CC0"/>
    <w:rsid w:val="00D623E7"/>
    <w:rsid w:val="00D624D9"/>
    <w:rsid w:val="00D625C3"/>
    <w:rsid w:val="00D634A9"/>
    <w:rsid w:val="00D63D85"/>
    <w:rsid w:val="00D63F22"/>
    <w:rsid w:val="00D648CF"/>
    <w:rsid w:val="00D64F30"/>
    <w:rsid w:val="00D65115"/>
    <w:rsid w:val="00D652D4"/>
    <w:rsid w:val="00D6563C"/>
    <w:rsid w:val="00D658AF"/>
    <w:rsid w:val="00D659BF"/>
    <w:rsid w:val="00D65A4F"/>
    <w:rsid w:val="00D65BF7"/>
    <w:rsid w:val="00D65CE7"/>
    <w:rsid w:val="00D65EC1"/>
    <w:rsid w:val="00D667FD"/>
    <w:rsid w:val="00D66A02"/>
    <w:rsid w:val="00D66B50"/>
    <w:rsid w:val="00D66EF9"/>
    <w:rsid w:val="00D672A6"/>
    <w:rsid w:val="00D67782"/>
    <w:rsid w:val="00D67B0A"/>
    <w:rsid w:val="00D700AE"/>
    <w:rsid w:val="00D70388"/>
    <w:rsid w:val="00D70863"/>
    <w:rsid w:val="00D709D3"/>
    <w:rsid w:val="00D70A1A"/>
    <w:rsid w:val="00D70A1B"/>
    <w:rsid w:val="00D70D79"/>
    <w:rsid w:val="00D71925"/>
    <w:rsid w:val="00D71C6F"/>
    <w:rsid w:val="00D7236A"/>
    <w:rsid w:val="00D723D2"/>
    <w:rsid w:val="00D72CC7"/>
    <w:rsid w:val="00D7302F"/>
    <w:rsid w:val="00D731A7"/>
    <w:rsid w:val="00D732D1"/>
    <w:rsid w:val="00D73653"/>
    <w:rsid w:val="00D73C21"/>
    <w:rsid w:val="00D74454"/>
    <w:rsid w:val="00D74883"/>
    <w:rsid w:val="00D74A32"/>
    <w:rsid w:val="00D74D58"/>
    <w:rsid w:val="00D7530E"/>
    <w:rsid w:val="00D75BED"/>
    <w:rsid w:val="00D75E5B"/>
    <w:rsid w:val="00D75E76"/>
    <w:rsid w:val="00D75F80"/>
    <w:rsid w:val="00D75FB5"/>
    <w:rsid w:val="00D760C7"/>
    <w:rsid w:val="00D76631"/>
    <w:rsid w:val="00D76714"/>
    <w:rsid w:val="00D76C88"/>
    <w:rsid w:val="00D76E74"/>
    <w:rsid w:val="00D76EBB"/>
    <w:rsid w:val="00D7796A"/>
    <w:rsid w:val="00D77F39"/>
    <w:rsid w:val="00D804E7"/>
    <w:rsid w:val="00D8058C"/>
    <w:rsid w:val="00D80695"/>
    <w:rsid w:val="00D80B66"/>
    <w:rsid w:val="00D80EDE"/>
    <w:rsid w:val="00D81005"/>
    <w:rsid w:val="00D812DB"/>
    <w:rsid w:val="00D814A0"/>
    <w:rsid w:val="00D81C6B"/>
    <w:rsid w:val="00D81C9C"/>
    <w:rsid w:val="00D81D39"/>
    <w:rsid w:val="00D821D3"/>
    <w:rsid w:val="00D8223D"/>
    <w:rsid w:val="00D822EC"/>
    <w:rsid w:val="00D8311F"/>
    <w:rsid w:val="00D8321A"/>
    <w:rsid w:val="00D8356E"/>
    <w:rsid w:val="00D835B5"/>
    <w:rsid w:val="00D83A24"/>
    <w:rsid w:val="00D83DC4"/>
    <w:rsid w:val="00D84B90"/>
    <w:rsid w:val="00D84DDB"/>
    <w:rsid w:val="00D84F64"/>
    <w:rsid w:val="00D84F9C"/>
    <w:rsid w:val="00D85089"/>
    <w:rsid w:val="00D85341"/>
    <w:rsid w:val="00D853AC"/>
    <w:rsid w:val="00D855F3"/>
    <w:rsid w:val="00D85703"/>
    <w:rsid w:val="00D85758"/>
    <w:rsid w:val="00D85C1C"/>
    <w:rsid w:val="00D878CA"/>
    <w:rsid w:val="00D87F07"/>
    <w:rsid w:val="00D87F54"/>
    <w:rsid w:val="00D90218"/>
    <w:rsid w:val="00D9036B"/>
    <w:rsid w:val="00D90460"/>
    <w:rsid w:val="00D90928"/>
    <w:rsid w:val="00D90A0B"/>
    <w:rsid w:val="00D90D0F"/>
    <w:rsid w:val="00D913AB"/>
    <w:rsid w:val="00D91B4E"/>
    <w:rsid w:val="00D91BC2"/>
    <w:rsid w:val="00D91BDD"/>
    <w:rsid w:val="00D91DA9"/>
    <w:rsid w:val="00D92390"/>
    <w:rsid w:val="00D9242C"/>
    <w:rsid w:val="00D9264A"/>
    <w:rsid w:val="00D92AD7"/>
    <w:rsid w:val="00D946D2"/>
    <w:rsid w:val="00D94BF3"/>
    <w:rsid w:val="00D950E1"/>
    <w:rsid w:val="00D954FF"/>
    <w:rsid w:val="00D95FDA"/>
    <w:rsid w:val="00D96433"/>
    <w:rsid w:val="00D964CF"/>
    <w:rsid w:val="00D964F8"/>
    <w:rsid w:val="00D9660E"/>
    <w:rsid w:val="00D96893"/>
    <w:rsid w:val="00D9696C"/>
    <w:rsid w:val="00D97324"/>
    <w:rsid w:val="00D97AE2"/>
    <w:rsid w:val="00DA0684"/>
    <w:rsid w:val="00DA122A"/>
    <w:rsid w:val="00DA170B"/>
    <w:rsid w:val="00DA2015"/>
    <w:rsid w:val="00DA2083"/>
    <w:rsid w:val="00DA272C"/>
    <w:rsid w:val="00DA29B8"/>
    <w:rsid w:val="00DA2B69"/>
    <w:rsid w:val="00DA2B94"/>
    <w:rsid w:val="00DA3195"/>
    <w:rsid w:val="00DA34FB"/>
    <w:rsid w:val="00DA38B5"/>
    <w:rsid w:val="00DA3E71"/>
    <w:rsid w:val="00DA432F"/>
    <w:rsid w:val="00DA4E09"/>
    <w:rsid w:val="00DA50BA"/>
    <w:rsid w:val="00DA544C"/>
    <w:rsid w:val="00DA5484"/>
    <w:rsid w:val="00DA58F5"/>
    <w:rsid w:val="00DA5BAC"/>
    <w:rsid w:val="00DA652B"/>
    <w:rsid w:val="00DA6626"/>
    <w:rsid w:val="00DA6AA8"/>
    <w:rsid w:val="00DA6ADC"/>
    <w:rsid w:val="00DA6CE5"/>
    <w:rsid w:val="00DA7597"/>
    <w:rsid w:val="00DA776A"/>
    <w:rsid w:val="00DA78C0"/>
    <w:rsid w:val="00DA7E18"/>
    <w:rsid w:val="00DA7E2D"/>
    <w:rsid w:val="00DB0199"/>
    <w:rsid w:val="00DB0233"/>
    <w:rsid w:val="00DB05ED"/>
    <w:rsid w:val="00DB08B5"/>
    <w:rsid w:val="00DB10D2"/>
    <w:rsid w:val="00DB11CD"/>
    <w:rsid w:val="00DB1217"/>
    <w:rsid w:val="00DB15F0"/>
    <w:rsid w:val="00DB1CE6"/>
    <w:rsid w:val="00DB21A6"/>
    <w:rsid w:val="00DB226F"/>
    <w:rsid w:val="00DB2631"/>
    <w:rsid w:val="00DB27D1"/>
    <w:rsid w:val="00DB2850"/>
    <w:rsid w:val="00DB2A03"/>
    <w:rsid w:val="00DB2AAE"/>
    <w:rsid w:val="00DB2CE3"/>
    <w:rsid w:val="00DB324F"/>
    <w:rsid w:val="00DB33B3"/>
    <w:rsid w:val="00DB38E3"/>
    <w:rsid w:val="00DB38E9"/>
    <w:rsid w:val="00DB3CF7"/>
    <w:rsid w:val="00DB3E87"/>
    <w:rsid w:val="00DB47AE"/>
    <w:rsid w:val="00DB4B64"/>
    <w:rsid w:val="00DB5343"/>
    <w:rsid w:val="00DB5574"/>
    <w:rsid w:val="00DB5A19"/>
    <w:rsid w:val="00DB60E1"/>
    <w:rsid w:val="00DB61A9"/>
    <w:rsid w:val="00DB61FB"/>
    <w:rsid w:val="00DB6B9C"/>
    <w:rsid w:val="00DB6CBF"/>
    <w:rsid w:val="00DB7003"/>
    <w:rsid w:val="00DB7199"/>
    <w:rsid w:val="00DB7676"/>
    <w:rsid w:val="00DB7B38"/>
    <w:rsid w:val="00DB7C58"/>
    <w:rsid w:val="00DC0374"/>
    <w:rsid w:val="00DC03B5"/>
    <w:rsid w:val="00DC0458"/>
    <w:rsid w:val="00DC0669"/>
    <w:rsid w:val="00DC08B5"/>
    <w:rsid w:val="00DC0C63"/>
    <w:rsid w:val="00DC0C7A"/>
    <w:rsid w:val="00DC0D17"/>
    <w:rsid w:val="00DC150B"/>
    <w:rsid w:val="00DC17F8"/>
    <w:rsid w:val="00DC1DA8"/>
    <w:rsid w:val="00DC23B1"/>
    <w:rsid w:val="00DC23EC"/>
    <w:rsid w:val="00DC242C"/>
    <w:rsid w:val="00DC2DA1"/>
    <w:rsid w:val="00DC2E01"/>
    <w:rsid w:val="00DC3131"/>
    <w:rsid w:val="00DC393A"/>
    <w:rsid w:val="00DC3AA1"/>
    <w:rsid w:val="00DC3AB9"/>
    <w:rsid w:val="00DC3EE1"/>
    <w:rsid w:val="00DC3F46"/>
    <w:rsid w:val="00DC4675"/>
    <w:rsid w:val="00DC4BDE"/>
    <w:rsid w:val="00DC5187"/>
    <w:rsid w:val="00DC51F3"/>
    <w:rsid w:val="00DC5389"/>
    <w:rsid w:val="00DC5688"/>
    <w:rsid w:val="00DC57DD"/>
    <w:rsid w:val="00DC58CF"/>
    <w:rsid w:val="00DC5A54"/>
    <w:rsid w:val="00DC5DAB"/>
    <w:rsid w:val="00DC634D"/>
    <w:rsid w:val="00DC6476"/>
    <w:rsid w:val="00DC6516"/>
    <w:rsid w:val="00DC7005"/>
    <w:rsid w:val="00DC766B"/>
    <w:rsid w:val="00DC77B8"/>
    <w:rsid w:val="00DC780C"/>
    <w:rsid w:val="00DC7E35"/>
    <w:rsid w:val="00DD017C"/>
    <w:rsid w:val="00DD01C4"/>
    <w:rsid w:val="00DD0348"/>
    <w:rsid w:val="00DD0465"/>
    <w:rsid w:val="00DD093F"/>
    <w:rsid w:val="00DD0E14"/>
    <w:rsid w:val="00DD0F6C"/>
    <w:rsid w:val="00DD10E4"/>
    <w:rsid w:val="00DD13BE"/>
    <w:rsid w:val="00DD14B1"/>
    <w:rsid w:val="00DD16CC"/>
    <w:rsid w:val="00DD175E"/>
    <w:rsid w:val="00DD1B1F"/>
    <w:rsid w:val="00DD1B8E"/>
    <w:rsid w:val="00DD1CA0"/>
    <w:rsid w:val="00DD1D07"/>
    <w:rsid w:val="00DD2495"/>
    <w:rsid w:val="00DD2FAB"/>
    <w:rsid w:val="00DD3335"/>
    <w:rsid w:val="00DD3D7C"/>
    <w:rsid w:val="00DD408E"/>
    <w:rsid w:val="00DD40BA"/>
    <w:rsid w:val="00DD474B"/>
    <w:rsid w:val="00DD4920"/>
    <w:rsid w:val="00DD4A0D"/>
    <w:rsid w:val="00DD4C4B"/>
    <w:rsid w:val="00DD4EFC"/>
    <w:rsid w:val="00DD4FCF"/>
    <w:rsid w:val="00DD5042"/>
    <w:rsid w:val="00DD54D4"/>
    <w:rsid w:val="00DD5975"/>
    <w:rsid w:val="00DD5B26"/>
    <w:rsid w:val="00DD7011"/>
    <w:rsid w:val="00DD71AE"/>
    <w:rsid w:val="00DD741B"/>
    <w:rsid w:val="00DD74F0"/>
    <w:rsid w:val="00DE0461"/>
    <w:rsid w:val="00DE0820"/>
    <w:rsid w:val="00DE0BB3"/>
    <w:rsid w:val="00DE0BF2"/>
    <w:rsid w:val="00DE116B"/>
    <w:rsid w:val="00DE1284"/>
    <w:rsid w:val="00DE1AA7"/>
    <w:rsid w:val="00DE1B74"/>
    <w:rsid w:val="00DE1EFF"/>
    <w:rsid w:val="00DE2AC0"/>
    <w:rsid w:val="00DE2CEC"/>
    <w:rsid w:val="00DE3166"/>
    <w:rsid w:val="00DE320D"/>
    <w:rsid w:val="00DE3513"/>
    <w:rsid w:val="00DE358B"/>
    <w:rsid w:val="00DE35A1"/>
    <w:rsid w:val="00DE3676"/>
    <w:rsid w:val="00DE3FB3"/>
    <w:rsid w:val="00DE4335"/>
    <w:rsid w:val="00DE50D1"/>
    <w:rsid w:val="00DE51AC"/>
    <w:rsid w:val="00DE51F0"/>
    <w:rsid w:val="00DE546F"/>
    <w:rsid w:val="00DE5761"/>
    <w:rsid w:val="00DE57A1"/>
    <w:rsid w:val="00DE5CE2"/>
    <w:rsid w:val="00DE6F1F"/>
    <w:rsid w:val="00DE7428"/>
    <w:rsid w:val="00DE7957"/>
    <w:rsid w:val="00DF042B"/>
    <w:rsid w:val="00DF0478"/>
    <w:rsid w:val="00DF058B"/>
    <w:rsid w:val="00DF093B"/>
    <w:rsid w:val="00DF09B2"/>
    <w:rsid w:val="00DF0A24"/>
    <w:rsid w:val="00DF0A7D"/>
    <w:rsid w:val="00DF13E8"/>
    <w:rsid w:val="00DF170F"/>
    <w:rsid w:val="00DF1780"/>
    <w:rsid w:val="00DF234B"/>
    <w:rsid w:val="00DF279C"/>
    <w:rsid w:val="00DF2B75"/>
    <w:rsid w:val="00DF2D79"/>
    <w:rsid w:val="00DF2E9F"/>
    <w:rsid w:val="00DF329D"/>
    <w:rsid w:val="00DF3D0A"/>
    <w:rsid w:val="00DF3FFE"/>
    <w:rsid w:val="00DF509E"/>
    <w:rsid w:val="00DF530F"/>
    <w:rsid w:val="00DF5A2D"/>
    <w:rsid w:val="00DF5A66"/>
    <w:rsid w:val="00DF6105"/>
    <w:rsid w:val="00DF62C4"/>
    <w:rsid w:val="00DF63A2"/>
    <w:rsid w:val="00DF679C"/>
    <w:rsid w:val="00DF6898"/>
    <w:rsid w:val="00DF69F8"/>
    <w:rsid w:val="00DF6B0A"/>
    <w:rsid w:val="00DF7247"/>
    <w:rsid w:val="00DF7423"/>
    <w:rsid w:val="00E00C64"/>
    <w:rsid w:val="00E00E59"/>
    <w:rsid w:val="00E01103"/>
    <w:rsid w:val="00E014B0"/>
    <w:rsid w:val="00E016A7"/>
    <w:rsid w:val="00E0175B"/>
    <w:rsid w:val="00E0197B"/>
    <w:rsid w:val="00E01ACA"/>
    <w:rsid w:val="00E0235A"/>
    <w:rsid w:val="00E0299A"/>
    <w:rsid w:val="00E02A41"/>
    <w:rsid w:val="00E02DA6"/>
    <w:rsid w:val="00E037B0"/>
    <w:rsid w:val="00E0388C"/>
    <w:rsid w:val="00E03DED"/>
    <w:rsid w:val="00E0407B"/>
    <w:rsid w:val="00E042E2"/>
    <w:rsid w:val="00E042EC"/>
    <w:rsid w:val="00E04472"/>
    <w:rsid w:val="00E0463D"/>
    <w:rsid w:val="00E04FB4"/>
    <w:rsid w:val="00E053BC"/>
    <w:rsid w:val="00E0573F"/>
    <w:rsid w:val="00E0583D"/>
    <w:rsid w:val="00E05989"/>
    <w:rsid w:val="00E05E3F"/>
    <w:rsid w:val="00E061DA"/>
    <w:rsid w:val="00E067AA"/>
    <w:rsid w:val="00E074D9"/>
    <w:rsid w:val="00E07808"/>
    <w:rsid w:val="00E101FB"/>
    <w:rsid w:val="00E102DF"/>
    <w:rsid w:val="00E1044F"/>
    <w:rsid w:val="00E10616"/>
    <w:rsid w:val="00E1079A"/>
    <w:rsid w:val="00E10879"/>
    <w:rsid w:val="00E108C6"/>
    <w:rsid w:val="00E10AEB"/>
    <w:rsid w:val="00E10B3D"/>
    <w:rsid w:val="00E10F76"/>
    <w:rsid w:val="00E11721"/>
    <w:rsid w:val="00E11C0C"/>
    <w:rsid w:val="00E120B2"/>
    <w:rsid w:val="00E122A4"/>
    <w:rsid w:val="00E12303"/>
    <w:rsid w:val="00E127D1"/>
    <w:rsid w:val="00E12835"/>
    <w:rsid w:val="00E12EC8"/>
    <w:rsid w:val="00E130B5"/>
    <w:rsid w:val="00E132C1"/>
    <w:rsid w:val="00E133C3"/>
    <w:rsid w:val="00E135C2"/>
    <w:rsid w:val="00E13FB3"/>
    <w:rsid w:val="00E14606"/>
    <w:rsid w:val="00E147FF"/>
    <w:rsid w:val="00E14C8E"/>
    <w:rsid w:val="00E14CA0"/>
    <w:rsid w:val="00E14D7F"/>
    <w:rsid w:val="00E1599D"/>
    <w:rsid w:val="00E15C76"/>
    <w:rsid w:val="00E15D8F"/>
    <w:rsid w:val="00E1678A"/>
    <w:rsid w:val="00E16796"/>
    <w:rsid w:val="00E17125"/>
    <w:rsid w:val="00E17763"/>
    <w:rsid w:val="00E2051D"/>
    <w:rsid w:val="00E2053E"/>
    <w:rsid w:val="00E205A8"/>
    <w:rsid w:val="00E20E21"/>
    <w:rsid w:val="00E223B4"/>
    <w:rsid w:val="00E2286D"/>
    <w:rsid w:val="00E230F0"/>
    <w:rsid w:val="00E2310E"/>
    <w:rsid w:val="00E23299"/>
    <w:rsid w:val="00E236F3"/>
    <w:rsid w:val="00E2370E"/>
    <w:rsid w:val="00E23710"/>
    <w:rsid w:val="00E23B17"/>
    <w:rsid w:val="00E23B90"/>
    <w:rsid w:val="00E242A0"/>
    <w:rsid w:val="00E247EC"/>
    <w:rsid w:val="00E24FA7"/>
    <w:rsid w:val="00E2501F"/>
    <w:rsid w:val="00E25534"/>
    <w:rsid w:val="00E25537"/>
    <w:rsid w:val="00E258A1"/>
    <w:rsid w:val="00E25CA0"/>
    <w:rsid w:val="00E25E2C"/>
    <w:rsid w:val="00E25E95"/>
    <w:rsid w:val="00E26107"/>
    <w:rsid w:val="00E2615E"/>
    <w:rsid w:val="00E26485"/>
    <w:rsid w:val="00E26516"/>
    <w:rsid w:val="00E27194"/>
    <w:rsid w:val="00E27796"/>
    <w:rsid w:val="00E278C3"/>
    <w:rsid w:val="00E27C73"/>
    <w:rsid w:val="00E27DBA"/>
    <w:rsid w:val="00E3032E"/>
    <w:rsid w:val="00E30740"/>
    <w:rsid w:val="00E30D1B"/>
    <w:rsid w:val="00E31114"/>
    <w:rsid w:val="00E3130F"/>
    <w:rsid w:val="00E3135F"/>
    <w:rsid w:val="00E31A16"/>
    <w:rsid w:val="00E31A60"/>
    <w:rsid w:val="00E31C93"/>
    <w:rsid w:val="00E31FC9"/>
    <w:rsid w:val="00E3237D"/>
    <w:rsid w:val="00E32803"/>
    <w:rsid w:val="00E328BD"/>
    <w:rsid w:val="00E32A6A"/>
    <w:rsid w:val="00E32BDF"/>
    <w:rsid w:val="00E330A7"/>
    <w:rsid w:val="00E33122"/>
    <w:rsid w:val="00E33368"/>
    <w:rsid w:val="00E33CA7"/>
    <w:rsid w:val="00E33CE7"/>
    <w:rsid w:val="00E33DE9"/>
    <w:rsid w:val="00E33EAC"/>
    <w:rsid w:val="00E33F2B"/>
    <w:rsid w:val="00E3403D"/>
    <w:rsid w:val="00E3436D"/>
    <w:rsid w:val="00E3453C"/>
    <w:rsid w:val="00E34C7E"/>
    <w:rsid w:val="00E35382"/>
    <w:rsid w:val="00E3579B"/>
    <w:rsid w:val="00E35F82"/>
    <w:rsid w:val="00E36AC5"/>
    <w:rsid w:val="00E36ADF"/>
    <w:rsid w:val="00E36D3C"/>
    <w:rsid w:val="00E36E84"/>
    <w:rsid w:val="00E372DE"/>
    <w:rsid w:val="00E37785"/>
    <w:rsid w:val="00E3779D"/>
    <w:rsid w:val="00E37B39"/>
    <w:rsid w:val="00E37D1D"/>
    <w:rsid w:val="00E40275"/>
    <w:rsid w:val="00E40C57"/>
    <w:rsid w:val="00E40DE5"/>
    <w:rsid w:val="00E40DF7"/>
    <w:rsid w:val="00E40EE0"/>
    <w:rsid w:val="00E40F3C"/>
    <w:rsid w:val="00E411A6"/>
    <w:rsid w:val="00E4146D"/>
    <w:rsid w:val="00E4176C"/>
    <w:rsid w:val="00E419C6"/>
    <w:rsid w:val="00E419C9"/>
    <w:rsid w:val="00E41FD5"/>
    <w:rsid w:val="00E42109"/>
    <w:rsid w:val="00E421B4"/>
    <w:rsid w:val="00E42CFD"/>
    <w:rsid w:val="00E42FFF"/>
    <w:rsid w:val="00E4315A"/>
    <w:rsid w:val="00E43729"/>
    <w:rsid w:val="00E437C6"/>
    <w:rsid w:val="00E43A6F"/>
    <w:rsid w:val="00E43D40"/>
    <w:rsid w:val="00E44AD1"/>
    <w:rsid w:val="00E44C4B"/>
    <w:rsid w:val="00E44E05"/>
    <w:rsid w:val="00E44E0A"/>
    <w:rsid w:val="00E44F83"/>
    <w:rsid w:val="00E45138"/>
    <w:rsid w:val="00E455E7"/>
    <w:rsid w:val="00E45BBD"/>
    <w:rsid w:val="00E45C8E"/>
    <w:rsid w:val="00E45EED"/>
    <w:rsid w:val="00E460A7"/>
    <w:rsid w:val="00E46FCD"/>
    <w:rsid w:val="00E46FD7"/>
    <w:rsid w:val="00E4745E"/>
    <w:rsid w:val="00E478AF"/>
    <w:rsid w:val="00E47CF9"/>
    <w:rsid w:val="00E47E05"/>
    <w:rsid w:val="00E47EA9"/>
    <w:rsid w:val="00E50030"/>
    <w:rsid w:val="00E5052E"/>
    <w:rsid w:val="00E50600"/>
    <w:rsid w:val="00E5061D"/>
    <w:rsid w:val="00E5070E"/>
    <w:rsid w:val="00E50843"/>
    <w:rsid w:val="00E508CF"/>
    <w:rsid w:val="00E50A2F"/>
    <w:rsid w:val="00E51056"/>
    <w:rsid w:val="00E5111C"/>
    <w:rsid w:val="00E512FA"/>
    <w:rsid w:val="00E51A64"/>
    <w:rsid w:val="00E51B2B"/>
    <w:rsid w:val="00E51FC6"/>
    <w:rsid w:val="00E520BE"/>
    <w:rsid w:val="00E52243"/>
    <w:rsid w:val="00E5236C"/>
    <w:rsid w:val="00E523D5"/>
    <w:rsid w:val="00E5269B"/>
    <w:rsid w:val="00E5298B"/>
    <w:rsid w:val="00E52BBE"/>
    <w:rsid w:val="00E52BD3"/>
    <w:rsid w:val="00E53231"/>
    <w:rsid w:val="00E533D7"/>
    <w:rsid w:val="00E53E00"/>
    <w:rsid w:val="00E54271"/>
    <w:rsid w:val="00E54414"/>
    <w:rsid w:val="00E5481F"/>
    <w:rsid w:val="00E548DF"/>
    <w:rsid w:val="00E54AC8"/>
    <w:rsid w:val="00E54D02"/>
    <w:rsid w:val="00E54E48"/>
    <w:rsid w:val="00E55515"/>
    <w:rsid w:val="00E55D3D"/>
    <w:rsid w:val="00E562B3"/>
    <w:rsid w:val="00E56494"/>
    <w:rsid w:val="00E5667A"/>
    <w:rsid w:val="00E567CF"/>
    <w:rsid w:val="00E56C00"/>
    <w:rsid w:val="00E574CC"/>
    <w:rsid w:val="00E575AB"/>
    <w:rsid w:val="00E57797"/>
    <w:rsid w:val="00E57873"/>
    <w:rsid w:val="00E57A7B"/>
    <w:rsid w:val="00E57DA9"/>
    <w:rsid w:val="00E6038B"/>
    <w:rsid w:val="00E604CA"/>
    <w:rsid w:val="00E60844"/>
    <w:rsid w:val="00E609CB"/>
    <w:rsid w:val="00E60AB9"/>
    <w:rsid w:val="00E60D26"/>
    <w:rsid w:val="00E60EA0"/>
    <w:rsid w:val="00E60FF6"/>
    <w:rsid w:val="00E61568"/>
    <w:rsid w:val="00E618E0"/>
    <w:rsid w:val="00E61CE5"/>
    <w:rsid w:val="00E62D62"/>
    <w:rsid w:val="00E63248"/>
    <w:rsid w:val="00E63266"/>
    <w:rsid w:val="00E632D3"/>
    <w:rsid w:val="00E632E5"/>
    <w:rsid w:val="00E636D3"/>
    <w:rsid w:val="00E63BE3"/>
    <w:rsid w:val="00E63C0F"/>
    <w:rsid w:val="00E63DE7"/>
    <w:rsid w:val="00E6400B"/>
    <w:rsid w:val="00E6469C"/>
    <w:rsid w:val="00E64A50"/>
    <w:rsid w:val="00E653D3"/>
    <w:rsid w:val="00E656D4"/>
    <w:rsid w:val="00E658C9"/>
    <w:rsid w:val="00E658D4"/>
    <w:rsid w:val="00E659DE"/>
    <w:rsid w:val="00E65B80"/>
    <w:rsid w:val="00E65F8B"/>
    <w:rsid w:val="00E6604C"/>
    <w:rsid w:val="00E66254"/>
    <w:rsid w:val="00E66664"/>
    <w:rsid w:val="00E66B4B"/>
    <w:rsid w:val="00E67A73"/>
    <w:rsid w:val="00E7089B"/>
    <w:rsid w:val="00E70EF6"/>
    <w:rsid w:val="00E71278"/>
    <w:rsid w:val="00E712F4"/>
    <w:rsid w:val="00E71456"/>
    <w:rsid w:val="00E7176F"/>
    <w:rsid w:val="00E718DC"/>
    <w:rsid w:val="00E71C40"/>
    <w:rsid w:val="00E71D2F"/>
    <w:rsid w:val="00E72779"/>
    <w:rsid w:val="00E729F7"/>
    <w:rsid w:val="00E72F21"/>
    <w:rsid w:val="00E73587"/>
    <w:rsid w:val="00E736A7"/>
    <w:rsid w:val="00E737A5"/>
    <w:rsid w:val="00E74762"/>
    <w:rsid w:val="00E75189"/>
    <w:rsid w:val="00E75908"/>
    <w:rsid w:val="00E75BF6"/>
    <w:rsid w:val="00E762E0"/>
    <w:rsid w:val="00E76905"/>
    <w:rsid w:val="00E7695E"/>
    <w:rsid w:val="00E76B01"/>
    <w:rsid w:val="00E772C5"/>
    <w:rsid w:val="00E77401"/>
    <w:rsid w:val="00E77883"/>
    <w:rsid w:val="00E806DF"/>
    <w:rsid w:val="00E80E24"/>
    <w:rsid w:val="00E814A9"/>
    <w:rsid w:val="00E81AB9"/>
    <w:rsid w:val="00E81EE1"/>
    <w:rsid w:val="00E834B0"/>
    <w:rsid w:val="00E83CEA"/>
    <w:rsid w:val="00E83CF2"/>
    <w:rsid w:val="00E83FB3"/>
    <w:rsid w:val="00E84265"/>
    <w:rsid w:val="00E84527"/>
    <w:rsid w:val="00E84775"/>
    <w:rsid w:val="00E84AC4"/>
    <w:rsid w:val="00E84BAD"/>
    <w:rsid w:val="00E85542"/>
    <w:rsid w:val="00E869BE"/>
    <w:rsid w:val="00E869CB"/>
    <w:rsid w:val="00E86FFA"/>
    <w:rsid w:val="00E874DC"/>
    <w:rsid w:val="00E8777B"/>
    <w:rsid w:val="00E87C0D"/>
    <w:rsid w:val="00E87F3E"/>
    <w:rsid w:val="00E90436"/>
    <w:rsid w:val="00E9065F"/>
    <w:rsid w:val="00E9077D"/>
    <w:rsid w:val="00E90BA8"/>
    <w:rsid w:val="00E90BAD"/>
    <w:rsid w:val="00E90DE7"/>
    <w:rsid w:val="00E90EBC"/>
    <w:rsid w:val="00E91243"/>
    <w:rsid w:val="00E92608"/>
    <w:rsid w:val="00E92939"/>
    <w:rsid w:val="00E93005"/>
    <w:rsid w:val="00E93582"/>
    <w:rsid w:val="00E936C8"/>
    <w:rsid w:val="00E936FA"/>
    <w:rsid w:val="00E9372F"/>
    <w:rsid w:val="00E93820"/>
    <w:rsid w:val="00E939AE"/>
    <w:rsid w:val="00E93AE2"/>
    <w:rsid w:val="00E93E55"/>
    <w:rsid w:val="00E93F25"/>
    <w:rsid w:val="00E94A5E"/>
    <w:rsid w:val="00E9591E"/>
    <w:rsid w:val="00E95A38"/>
    <w:rsid w:val="00E95B37"/>
    <w:rsid w:val="00E95CE8"/>
    <w:rsid w:val="00E96132"/>
    <w:rsid w:val="00E9620F"/>
    <w:rsid w:val="00E964BB"/>
    <w:rsid w:val="00E96948"/>
    <w:rsid w:val="00E96C58"/>
    <w:rsid w:val="00E96FAD"/>
    <w:rsid w:val="00E96FD8"/>
    <w:rsid w:val="00E970EE"/>
    <w:rsid w:val="00E975CD"/>
    <w:rsid w:val="00E97782"/>
    <w:rsid w:val="00E97A5B"/>
    <w:rsid w:val="00EA021B"/>
    <w:rsid w:val="00EA0221"/>
    <w:rsid w:val="00EA04BE"/>
    <w:rsid w:val="00EA0870"/>
    <w:rsid w:val="00EA0978"/>
    <w:rsid w:val="00EA0C1A"/>
    <w:rsid w:val="00EA0E38"/>
    <w:rsid w:val="00EA13EE"/>
    <w:rsid w:val="00EA1B8D"/>
    <w:rsid w:val="00EA1C6E"/>
    <w:rsid w:val="00EA1DA1"/>
    <w:rsid w:val="00EA2D3B"/>
    <w:rsid w:val="00EA2FF6"/>
    <w:rsid w:val="00EA30D2"/>
    <w:rsid w:val="00EA345F"/>
    <w:rsid w:val="00EA35FC"/>
    <w:rsid w:val="00EA3A2F"/>
    <w:rsid w:val="00EA3D67"/>
    <w:rsid w:val="00EA3E79"/>
    <w:rsid w:val="00EA41D8"/>
    <w:rsid w:val="00EA44F9"/>
    <w:rsid w:val="00EA4556"/>
    <w:rsid w:val="00EA457B"/>
    <w:rsid w:val="00EA4776"/>
    <w:rsid w:val="00EA4B55"/>
    <w:rsid w:val="00EA4D20"/>
    <w:rsid w:val="00EA508A"/>
    <w:rsid w:val="00EA525D"/>
    <w:rsid w:val="00EA568D"/>
    <w:rsid w:val="00EA6150"/>
    <w:rsid w:val="00EA61BA"/>
    <w:rsid w:val="00EA64B5"/>
    <w:rsid w:val="00EA659A"/>
    <w:rsid w:val="00EA66DC"/>
    <w:rsid w:val="00EA6973"/>
    <w:rsid w:val="00EA6C86"/>
    <w:rsid w:val="00EA6CA3"/>
    <w:rsid w:val="00EA6E51"/>
    <w:rsid w:val="00EA7769"/>
    <w:rsid w:val="00EA79E7"/>
    <w:rsid w:val="00EA7A0A"/>
    <w:rsid w:val="00EA7E5A"/>
    <w:rsid w:val="00EA7F2D"/>
    <w:rsid w:val="00EB0055"/>
    <w:rsid w:val="00EB0134"/>
    <w:rsid w:val="00EB0791"/>
    <w:rsid w:val="00EB0DF5"/>
    <w:rsid w:val="00EB10DC"/>
    <w:rsid w:val="00EB11E9"/>
    <w:rsid w:val="00EB26E1"/>
    <w:rsid w:val="00EB27B3"/>
    <w:rsid w:val="00EB289B"/>
    <w:rsid w:val="00EB38BF"/>
    <w:rsid w:val="00EB3A7B"/>
    <w:rsid w:val="00EB3AFF"/>
    <w:rsid w:val="00EB3E25"/>
    <w:rsid w:val="00EB3E66"/>
    <w:rsid w:val="00EB419D"/>
    <w:rsid w:val="00EB4669"/>
    <w:rsid w:val="00EB46F3"/>
    <w:rsid w:val="00EB48B3"/>
    <w:rsid w:val="00EB4E79"/>
    <w:rsid w:val="00EB4FF9"/>
    <w:rsid w:val="00EB50CA"/>
    <w:rsid w:val="00EB532E"/>
    <w:rsid w:val="00EB5775"/>
    <w:rsid w:val="00EB57C7"/>
    <w:rsid w:val="00EB5C93"/>
    <w:rsid w:val="00EB5E61"/>
    <w:rsid w:val="00EB6521"/>
    <w:rsid w:val="00EB6771"/>
    <w:rsid w:val="00EB6993"/>
    <w:rsid w:val="00EB7724"/>
    <w:rsid w:val="00EB7AA5"/>
    <w:rsid w:val="00EC05D0"/>
    <w:rsid w:val="00EC0734"/>
    <w:rsid w:val="00EC0782"/>
    <w:rsid w:val="00EC07E0"/>
    <w:rsid w:val="00EC0BB7"/>
    <w:rsid w:val="00EC0C1B"/>
    <w:rsid w:val="00EC1157"/>
    <w:rsid w:val="00EC186B"/>
    <w:rsid w:val="00EC1DF8"/>
    <w:rsid w:val="00EC249B"/>
    <w:rsid w:val="00EC2598"/>
    <w:rsid w:val="00EC29B2"/>
    <w:rsid w:val="00EC2BA2"/>
    <w:rsid w:val="00EC2BE3"/>
    <w:rsid w:val="00EC2CE9"/>
    <w:rsid w:val="00EC2DD6"/>
    <w:rsid w:val="00EC3383"/>
    <w:rsid w:val="00EC37F9"/>
    <w:rsid w:val="00EC3D36"/>
    <w:rsid w:val="00EC3E17"/>
    <w:rsid w:val="00EC3E5C"/>
    <w:rsid w:val="00EC4219"/>
    <w:rsid w:val="00EC43E5"/>
    <w:rsid w:val="00EC4F88"/>
    <w:rsid w:val="00EC5209"/>
    <w:rsid w:val="00EC57B3"/>
    <w:rsid w:val="00EC5C9C"/>
    <w:rsid w:val="00EC62D9"/>
    <w:rsid w:val="00EC662A"/>
    <w:rsid w:val="00EC69BE"/>
    <w:rsid w:val="00EC6B2C"/>
    <w:rsid w:val="00EC6BD5"/>
    <w:rsid w:val="00EC6E81"/>
    <w:rsid w:val="00EC6F24"/>
    <w:rsid w:val="00EC765E"/>
    <w:rsid w:val="00EC7E30"/>
    <w:rsid w:val="00EC7EB2"/>
    <w:rsid w:val="00ED017C"/>
    <w:rsid w:val="00ED02F3"/>
    <w:rsid w:val="00ED03A6"/>
    <w:rsid w:val="00ED053D"/>
    <w:rsid w:val="00ED0B10"/>
    <w:rsid w:val="00ED0B52"/>
    <w:rsid w:val="00ED0B8C"/>
    <w:rsid w:val="00ED0F26"/>
    <w:rsid w:val="00ED15E2"/>
    <w:rsid w:val="00ED161A"/>
    <w:rsid w:val="00ED1D67"/>
    <w:rsid w:val="00ED2148"/>
    <w:rsid w:val="00ED21A6"/>
    <w:rsid w:val="00ED2988"/>
    <w:rsid w:val="00ED2A24"/>
    <w:rsid w:val="00ED2C1D"/>
    <w:rsid w:val="00ED2C46"/>
    <w:rsid w:val="00ED2FC4"/>
    <w:rsid w:val="00ED3397"/>
    <w:rsid w:val="00ED3578"/>
    <w:rsid w:val="00ED3609"/>
    <w:rsid w:val="00ED3BA5"/>
    <w:rsid w:val="00ED3D86"/>
    <w:rsid w:val="00ED3F72"/>
    <w:rsid w:val="00ED41C3"/>
    <w:rsid w:val="00ED4291"/>
    <w:rsid w:val="00ED43F5"/>
    <w:rsid w:val="00ED4510"/>
    <w:rsid w:val="00ED5B50"/>
    <w:rsid w:val="00ED5DFB"/>
    <w:rsid w:val="00ED6031"/>
    <w:rsid w:val="00ED6BA3"/>
    <w:rsid w:val="00ED6BAD"/>
    <w:rsid w:val="00ED6E46"/>
    <w:rsid w:val="00ED74D8"/>
    <w:rsid w:val="00ED7764"/>
    <w:rsid w:val="00ED7C61"/>
    <w:rsid w:val="00ED7D9A"/>
    <w:rsid w:val="00EE02D3"/>
    <w:rsid w:val="00EE05B2"/>
    <w:rsid w:val="00EE093C"/>
    <w:rsid w:val="00EE0A25"/>
    <w:rsid w:val="00EE0D19"/>
    <w:rsid w:val="00EE117C"/>
    <w:rsid w:val="00EE1883"/>
    <w:rsid w:val="00EE1A58"/>
    <w:rsid w:val="00EE28A4"/>
    <w:rsid w:val="00EE2F5D"/>
    <w:rsid w:val="00EE31E1"/>
    <w:rsid w:val="00EE3865"/>
    <w:rsid w:val="00EE38AD"/>
    <w:rsid w:val="00EE4141"/>
    <w:rsid w:val="00EE431B"/>
    <w:rsid w:val="00EE4E8E"/>
    <w:rsid w:val="00EE4F60"/>
    <w:rsid w:val="00EE57C3"/>
    <w:rsid w:val="00EE59AC"/>
    <w:rsid w:val="00EE5F3E"/>
    <w:rsid w:val="00EE676A"/>
    <w:rsid w:val="00EE6BD5"/>
    <w:rsid w:val="00EE760C"/>
    <w:rsid w:val="00EE769D"/>
    <w:rsid w:val="00EE7AB8"/>
    <w:rsid w:val="00EF0353"/>
    <w:rsid w:val="00EF03A9"/>
    <w:rsid w:val="00EF09FD"/>
    <w:rsid w:val="00EF0C5F"/>
    <w:rsid w:val="00EF1206"/>
    <w:rsid w:val="00EF1354"/>
    <w:rsid w:val="00EF172D"/>
    <w:rsid w:val="00EF17FB"/>
    <w:rsid w:val="00EF1972"/>
    <w:rsid w:val="00EF1A2B"/>
    <w:rsid w:val="00EF22E3"/>
    <w:rsid w:val="00EF295B"/>
    <w:rsid w:val="00EF2DBD"/>
    <w:rsid w:val="00EF3062"/>
    <w:rsid w:val="00EF34D5"/>
    <w:rsid w:val="00EF36A1"/>
    <w:rsid w:val="00EF409D"/>
    <w:rsid w:val="00EF4BA5"/>
    <w:rsid w:val="00EF4E70"/>
    <w:rsid w:val="00EF4F0B"/>
    <w:rsid w:val="00EF5343"/>
    <w:rsid w:val="00EF5528"/>
    <w:rsid w:val="00EF56E1"/>
    <w:rsid w:val="00EF69A1"/>
    <w:rsid w:val="00EF7CC2"/>
    <w:rsid w:val="00F00450"/>
    <w:rsid w:val="00F008F8"/>
    <w:rsid w:val="00F00D29"/>
    <w:rsid w:val="00F01098"/>
    <w:rsid w:val="00F017B8"/>
    <w:rsid w:val="00F01A45"/>
    <w:rsid w:val="00F01BA5"/>
    <w:rsid w:val="00F0203D"/>
    <w:rsid w:val="00F02377"/>
    <w:rsid w:val="00F023C9"/>
    <w:rsid w:val="00F02AC1"/>
    <w:rsid w:val="00F02C46"/>
    <w:rsid w:val="00F02E60"/>
    <w:rsid w:val="00F02F30"/>
    <w:rsid w:val="00F0353E"/>
    <w:rsid w:val="00F03EDE"/>
    <w:rsid w:val="00F04941"/>
    <w:rsid w:val="00F04B70"/>
    <w:rsid w:val="00F04D2F"/>
    <w:rsid w:val="00F04DE8"/>
    <w:rsid w:val="00F04E27"/>
    <w:rsid w:val="00F04ED2"/>
    <w:rsid w:val="00F052CA"/>
    <w:rsid w:val="00F05507"/>
    <w:rsid w:val="00F056CE"/>
    <w:rsid w:val="00F058E9"/>
    <w:rsid w:val="00F05927"/>
    <w:rsid w:val="00F05957"/>
    <w:rsid w:val="00F05BD6"/>
    <w:rsid w:val="00F06687"/>
    <w:rsid w:val="00F06962"/>
    <w:rsid w:val="00F06B13"/>
    <w:rsid w:val="00F06BC7"/>
    <w:rsid w:val="00F07100"/>
    <w:rsid w:val="00F07213"/>
    <w:rsid w:val="00F0767A"/>
    <w:rsid w:val="00F07689"/>
    <w:rsid w:val="00F07E31"/>
    <w:rsid w:val="00F100B2"/>
    <w:rsid w:val="00F10266"/>
    <w:rsid w:val="00F10A34"/>
    <w:rsid w:val="00F10A7C"/>
    <w:rsid w:val="00F10D53"/>
    <w:rsid w:val="00F10F6B"/>
    <w:rsid w:val="00F112ED"/>
    <w:rsid w:val="00F11CB6"/>
    <w:rsid w:val="00F120CE"/>
    <w:rsid w:val="00F120D7"/>
    <w:rsid w:val="00F12F0B"/>
    <w:rsid w:val="00F133C9"/>
    <w:rsid w:val="00F13466"/>
    <w:rsid w:val="00F13A9F"/>
    <w:rsid w:val="00F13DB2"/>
    <w:rsid w:val="00F144F2"/>
    <w:rsid w:val="00F1462B"/>
    <w:rsid w:val="00F146D6"/>
    <w:rsid w:val="00F14B3C"/>
    <w:rsid w:val="00F15578"/>
    <w:rsid w:val="00F15765"/>
    <w:rsid w:val="00F15790"/>
    <w:rsid w:val="00F15E79"/>
    <w:rsid w:val="00F163F3"/>
    <w:rsid w:val="00F16724"/>
    <w:rsid w:val="00F16C8C"/>
    <w:rsid w:val="00F170B7"/>
    <w:rsid w:val="00F17516"/>
    <w:rsid w:val="00F1753B"/>
    <w:rsid w:val="00F1758A"/>
    <w:rsid w:val="00F1772F"/>
    <w:rsid w:val="00F178A4"/>
    <w:rsid w:val="00F17A9F"/>
    <w:rsid w:val="00F17F00"/>
    <w:rsid w:val="00F203EC"/>
    <w:rsid w:val="00F206DA"/>
    <w:rsid w:val="00F208D3"/>
    <w:rsid w:val="00F20B92"/>
    <w:rsid w:val="00F21221"/>
    <w:rsid w:val="00F21710"/>
    <w:rsid w:val="00F219F1"/>
    <w:rsid w:val="00F21B07"/>
    <w:rsid w:val="00F21CCC"/>
    <w:rsid w:val="00F2231C"/>
    <w:rsid w:val="00F2277A"/>
    <w:rsid w:val="00F23CE2"/>
    <w:rsid w:val="00F23D4D"/>
    <w:rsid w:val="00F23F9E"/>
    <w:rsid w:val="00F244E5"/>
    <w:rsid w:val="00F245B0"/>
    <w:rsid w:val="00F24AA8"/>
    <w:rsid w:val="00F251C7"/>
    <w:rsid w:val="00F25BFA"/>
    <w:rsid w:val="00F25D1C"/>
    <w:rsid w:val="00F25EC4"/>
    <w:rsid w:val="00F263BC"/>
    <w:rsid w:val="00F266FD"/>
    <w:rsid w:val="00F2693C"/>
    <w:rsid w:val="00F2739C"/>
    <w:rsid w:val="00F27528"/>
    <w:rsid w:val="00F275B7"/>
    <w:rsid w:val="00F27620"/>
    <w:rsid w:val="00F276E0"/>
    <w:rsid w:val="00F276E7"/>
    <w:rsid w:val="00F2770B"/>
    <w:rsid w:val="00F277ED"/>
    <w:rsid w:val="00F3023E"/>
    <w:rsid w:val="00F30412"/>
    <w:rsid w:val="00F30B2A"/>
    <w:rsid w:val="00F30EAC"/>
    <w:rsid w:val="00F30EC9"/>
    <w:rsid w:val="00F31401"/>
    <w:rsid w:val="00F316E8"/>
    <w:rsid w:val="00F31764"/>
    <w:rsid w:val="00F31985"/>
    <w:rsid w:val="00F31F9B"/>
    <w:rsid w:val="00F326E5"/>
    <w:rsid w:val="00F32C03"/>
    <w:rsid w:val="00F32F6A"/>
    <w:rsid w:val="00F33987"/>
    <w:rsid w:val="00F3398B"/>
    <w:rsid w:val="00F33C56"/>
    <w:rsid w:val="00F33D2C"/>
    <w:rsid w:val="00F3442D"/>
    <w:rsid w:val="00F34786"/>
    <w:rsid w:val="00F349F5"/>
    <w:rsid w:val="00F34FA6"/>
    <w:rsid w:val="00F35284"/>
    <w:rsid w:val="00F35785"/>
    <w:rsid w:val="00F35C08"/>
    <w:rsid w:val="00F35DB3"/>
    <w:rsid w:val="00F35F57"/>
    <w:rsid w:val="00F36313"/>
    <w:rsid w:val="00F36315"/>
    <w:rsid w:val="00F363E8"/>
    <w:rsid w:val="00F3656E"/>
    <w:rsid w:val="00F36729"/>
    <w:rsid w:val="00F36975"/>
    <w:rsid w:val="00F36BDE"/>
    <w:rsid w:val="00F36CEF"/>
    <w:rsid w:val="00F37164"/>
    <w:rsid w:val="00F37214"/>
    <w:rsid w:val="00F37412"/>
    <w:rsid w:val="00F3769E"/>
    <w:rsid w:val="00F37716"/>
    <w:rsid w:val="00F37E07"/>
    <w:rsid w:val="00F401AD"/>
    <w:rsid w:val="00F4067C"/>
    <w:rsid w:val="00F4081D"/>
    <w:rsid w:val="00F408DD"/>
    <w:rsid w:val="00F40C9E"/>
    <w:rsid w:val="00F410AD"/>
    <w:rsid w:val="00F413A7"/>
    <w:rsid w:val="00F41749"/>
    <w:rsid w:val="00F4192B"/>
    <w:rsid w:val="00F41B01"/>
    <w:rsid w:val="00F41CA0"/>
    <w:rsid w:val="00F4289C"/>
    <w:rsid w:val="00F42EB8"/>
    <w:rsid w:val="00F43281"/>
    <w:rsid w:val="00F43BD8"/>
    <w:rsid w:val="00F4453C"/>
    <w:rsid w:val="00F4464C"/>
    <w:rsid w:val="00F44B66"/>
    <w:rsid w:val="00F44D34"/>
    <w:rsid w:val="00F44E55"/>
    <w:rsid w:val="00F44EBC"/>
    <w:rsid w:val="00F45AAE"/>
    <w:rsid w:val="00F4625A"/>
    <w:rsid w:val="00F46487"/>
    <w:rsid w:val="00F466B6"/>
    <w:rsid w:val="00F46AAF"/>
    <w:rsid w:val="00F46B0A"/>
    <w:rsid w:val="00F46B49"/>
    <w:rsid w:val="00F476B6"/>
    <w:rsid w:val="00F5014C"/>
    <w:rsid w:val="00F509A6"/>
    <w:rsid w:val="00F50E80"/>
    <w:rsid w:val="00F51234"/>
    <w:rsid w:val="00F51352"/>
    <w:rsid w:val="00F513AF"/>
    <w:rsid w:val="00F516F5"/>
    <w:rsid w:val="00F51C5A"/>
    <w:rsid w:val="00F51D15"/>
    <w:rsid w:val="00F521D5"/>
    <w:rsid w:val="00F5240B"/>
    <w:rsid w:val="00F52831"/>
    <w:rsid w:val="00F52C71"/>
    <w:rsid w:val="00F5341E"/>
    <w:rsid w:val="00F5420D"/>
    <w:rsid w:val="00F54A35"/>
    <w:rsid w:val="00F54DBA"/>
    <w:rsid w:val="00F54E7A"/>
    <w:rsid w:val="00F54EF2"/>
    <w:rsid w:val="00F54F07"/>
    <w:rsid w:val="00F55B0D"/>
    <w:rsid w:val="00F55BE4"/>
    <w:rsid w:val="00F55C9C"/>
    <w:rsid w:val="00F55CCE"/>
    <w:rsid w:val="00F55E82"/>
    <w:rsid w:val="00F56216"/>
    <w:rsid w:val="00F56459"/>
    <w:rsid w:val="00F569C9"/>
    <w:rsid w:val="00F56EF5"/>
    <w:rsid w:val="00F5727E"/>
    <w:rsid w:val="00F57368"/>
    <w:rsid w:val="00F57486"/>
    <w:rsid w:val="00F574D5"/>
    <w:rsid w:val="00F57B1B"/>
    <w:rsid w:val="00F57CC6"/>
    <w:rsid w:val="00F60189"/>
    <w:rsid w:val="00F603FC"/>
    <w:rsid w:val="00F60ABB"/>
    <w:rsid w:val="00F60AF5"/>
    <w:rsid w:val="00F60BA4"/>
    <w:rsid w:val="00F620DD"/>
    <w:rsid w:val="00F6222E"/>
    <w:rsid w:val="00F62271"/>
    <w:rsid w:val="00F626C9"/>
    <w:rsid w:val="00F63BD3"/>
    <w:rsid w:val="00F63E8A"/>
    <w:rsid w:val="00F64331"/>
    <w:rsid w:val="00F64737"/>
    <w:rsid w:val="00F64C6A"/>
    <w:rsid w:val="00F650C2"/>
    <w:rsid w:val="00F6544A"/>
    <w:rsid w:val="00F65645"/>
    <w:rsid w:val="00F656B0"/>
    <w:rsid w:val="00F65D0B"/>
    <w:rsid w:val="00F66573"/>
    <w:rsid w:val="00F666CB"/>
    <w:rsid w:val="00F666F2"/>
    <w:rsid w:val="00F66A68"/>
    <w:rsid w:val="00F66BDC"/>
    <w:rsid w:val="00F66F52"/>
    <w:rsid w:val="00F674FA"/>
    <w:rsid w:val="00F67624"/>
    <w:rsid w:val="00F6763B"/>
    <w:rsid w:val="00F67867"/>
    <w:rsid w:val="00F67978"/>
    <w:rsid w:val="00F67ABD"/>
    <w:rsid w:val="00F67ADF"/>
    <w:rsid w:val="00F70683"/>
    <w:rsid w:val="00F7070E"/>
    <w:rsid w:val="00F70EDF"/>
    <w:rsid w:val="00F717DA"/>
    <w:rsid w:val="00F71CB9"/>
    <w:rsid w:val="00F71FB9"/>
    <w:rsid w:val="00F72025"/>
    <w:rsid w:val="00F7206A"/>
    <w:rsid w:val="00F7242A"/>
    <w:rsid w:val="00F724A5"/>
    <w:rsid w:val="00F727A5"/>
    <w:rsid w:val="00F727BF"/>
    <w:rsid w:val="00F729F5"/>
    <w:rsid w:val="00F73FF7"/>
    <w:rsid w:val="00F74089"/>
    <w:rsid w:val="00F74DAD"/>
    <w:rsid w:val="00F74FCA"/>
    <w:rsid w:val="00F75066"/>
    <w:rsid w:val="00F75F46"/>
    <w:rsid w:val="00F760A3"/>
    <w:rsid w:val="00F762F7"/>
    <w:rsid w:val="00F768A9"/>
    <w:rsid w:val="00F76E61"/>
    <w:rsid w:val="00F76F13"/>
    <w:rsid w:val="00F76F23"/>
    <w:rsid w:val="00F77326"/>
    <w:rsid w:val="00F77681"/>
    <w:rsid w:val="00F7774E"/>
    <w:rsid w:val="00F77C1F"/>
    <w:rsid w:val="00F77D86"/>
    <w:rsid w:val="00F80085"/>
    <w:rsid w:val="00F804AF"/>
    <w:rsid w:val="00F805F1"/>
    <w:rsid w:val="00F80653"/>
    <w:rsid w:val="00F80EE3"/>
    <w:rsid w:val="00F813AF"/>
    <w:rsid w:val="00F8142F"/>
    <w:rsid w:val="00F81563"/>
    <w:rsid w:val="00F818F7"/>
    <w:rsid w:val="00F82437"/>
    <w:rsid w:val="00F828EE"/>
    <w:rsid w:val="00F8311A"/>
    <w:rsid w:val="00F83168"/>
    <w:rsid w:val="00F834A2"/>
    <w:rsid w:val="00F834BA"/>
    <w:rsid w:val="00F8391F"/>
    <w:rsid w:val="00F83DA1"/>
    <w:rsid w:val="00F841B4"/>
    <w:rsid w:val="00F8467A"/>
    <w:rsid w:val="00F84C9B"/>
    <w:rsid w:val="00F856AD"/>
    <w:rsid w:val="00F85863"/>
    <w:rsid w:val="00F85C2C"/>
    <w:rsid w:val="00F85DDB"/>
    <w:rsid w:val="00F85E5F"/>
    <w:rsid w:val="00F8602A"/>
    <w:rsid w:val="00F8627E"/>
    <w:rsid w:val="00F8675A"/>
    <w:rsid w:val="00F86BB5"/>
    <w:rsid w:val="00F87A1F"/>
    <w:rsid w:val="00F87B5A"/>
    <w:rsid w:val="00F90071"/>
    <w:rsid w:val="00F9030B"/>
    <w:rsid w:val="00F909A6"/>
    <w:rsid w:val="00F90A20"/>
    <w:rsid w:val="00F91C35"/>
    <w:rsid w:val="00F91D68"/>
    <w:rsid w:val="00F9266F"/>
    <w:rsid w:val="00F92740"/>
    <w:rsid w:val="00F92916"/>
    <w:rsid w:val="00F929A7"/>
    <w:rsid w:val="00F92A13"/>
    <w:rsid w:val="00F92A6D"/>
    <w:rsid w:val="00F93013"/>
    <w:rsid w:val="00F9305E"/>
    <w:rsid w:val="00F93064"/>
    <w:rsid w:val="00F934F5"/>
    <w:rsid w:val="00F937C1"/>
    <w:rsid w:val="00F93E3A"/>
    <w:rsid w:val="00F93E97"/>
    <w:rsid w:val="00F94237"/>
    <w:rsid w:val="00F94881"/>
    <w:rsid w:val="00F95581"/>
    <w:rsid w:val="00F955E9"/>
    <w:rsid w:val="00F95B3F"/>
    <w:rsid w:val="00F95BC2"/>
    <w:rsid w:val="00F95CA0"/>
    <w:rsid w:val="00F965E4"/>
    <w:rsid w:val="00F96A0E"/>
    <w:rsid w:val="00F96CC0"/>
    <w:rsid w:val="00F9732A"/>
    <w:rsid w:val="00F974BD"/>
    <w:rsid w:val="00F9765F"/>
    <w:rsid w:val="00F9787D"/>
    <w:rsid w:val="00F97993"/>
    <w:rsid w:val="00F979DD"/>
    <w:rsid w:val="00F97B55"/>
    <w:rsid w:val="00FA0009"/>
    <w:rsid w:val="00FA0026"/>
    <w:rsid w:val="00FA03DE"/>
    <w:rsid w:val="00FA08C1"/>
    <w:rsid w:val="00FA0CE6"/>
    <w:rsid w:val="00FA119D"/>
    <w:rsid w:val="00FA136E"/>
    <w:rsid w:val="00FA172E"/>
    <w:rsid w:val="00FA1798"/>
    <w:rsid w:val="00FA1FD7"/>
    <w:rsid w:val="00FA2AB7"/>
    <w:rsid w:val="00FA2B63"/>
    <w:rsid w:val="00FA30D0"/>
    <w:rsid w:val="00FA32E1"/>
    <w:rsid w:val="00FA339E"/>
    <w:rsid w:val="00FA3749"/>
    <w:rsid w:val="00FA3991"/>
    <w:rsid w:val="00FA3C62"/>
    <w:rsid w:val="00FA3D45"/>
    <w:rsid w:val="00FA3F38"/>
    <w:rsid w:val="00FA3F6E"/>
    <w:rsid w:val="00FA4058"/>
    <w:rsid w:val="00FA40AE"/>
    <w:rsid w:val="00FA451D"/>
    <w:rsid w:val="00FA5143"/>
    <w:rsid w:val="00FA5359"/>
    <w:rsid w:val="00FA57F8"/>
    <w:rsid w:val="00FA642F"/>
    <w:rsid w:val="00FA6572"/>
    <w:rsid w:val="00FA667A"/>
    <w:rsid w:val="00FA69B5"/>
    <w:rsid w:val="00FA69B8"/>
    <w:rsid w:val="00FA6CAA"/>
    <w:rsid w:val="00FA6EEC"/>
    <w:rsid w:val="00FA7323"/>
    <w:rsid w:val="00FA7535"/>
    <w:rsid w:val="00FA7712"/>
    <w:rsid w:val="00FA7F7A"/>
    <w:rsid w:val="00FB040A"/>
    <w:rsid w:val="00FB0908"/>
    <w:rsid w:val="00FB0D7D"/>
    <w:rsid w:val="00FB0FE0"/>
    <w:rsid w:val="00FB132A"/>
    <w:rsid w:val="00FB190F"/>
    <w:rsid w:val="00FB210E"/>
    <w:rsid w:val="00FB2647"/>
    <w:rsid w:val="00FB2710"/>
    <w:rsid w:val="00FB29B1"/>
    <w:rsid w:val="00FB2C37"/>
    <w:rsid w:val="00FB3389"/>
    <w:rsid w:val="00FB33C8"/>
    <w:rsid w:val="00FB33D5"/>
    <w:rsid w:val="00FB3865"/>
    <w:rsid w:val="00FB3E74"/>
    <w:rsid w:val="00FB3F6E"/>
    <w:rsid w:val="00FB41D9"/>
    <w:rsid w:val="00FB427D"/>
    <w:rsid w:val="00FB464B"/>
    <w:rsid w:val="00FB4956"/>
    <w:rsid w:val="00FB49B4"/>
    <w:rsid w:val="00FB4A55"/>
    <w:rsid w:val="00FB4BF7"/>
    <w:rsid w:val="00FB4EA7"/>
    <w:rsid w:val="00FB5016"/>
    <w:rsid w:val="00FB5766"/>
    <w:rsid w:val="00FB5811"/>
    <w:rsid w:val="00FB63E5"/>
    <w:rsid w:val="00FB6B95"/>
    <w:rsid w:val="00FB6CE2"/>
    <w:rsid w:val="00FB6F85"/>
    <w:rsid w:val="00FB76F8"/>
    <w:rsid w:val="00FB7C65"/>
    <w:rsid w:val="00FC00FD"/>
    <w:rsid w:val="00FC04F4"/>
    <w:rsid w:val="00FC0504"/>
    <w:rsid w:val="00FC050C"/>
    <w:rsid w:val="00FC07EA"/>
    <w:rsid w:val="00FC08E1"/>
    <w:rsid w:val="00FC0F4E"/>
    <w:rsid w:val="00FC104A"/>
    <w:rsid w:val="00FC1555"/>
    <w:rsid w:val="00FC18DD"/>
    <w:rsid w:val="00FC1AF6"/>
    <w:rsid w:val="00FC1DCB"/>
    <w:rsid w:val="00FC1EFA"/>
    <w:rsid w:val="00FC2343"/>
    <w:rsid w:val="00FC23A0"/>
    <w:rsid w:val="00FC23BE"/>
    <w:rsid w:val="00FC2791"/>
    <w:rsid w:val="00FC2BBB"/>
    <w:rsid w:val="00FC2BCC"/>
    <w:rsid w:val="00FC2E6E"/>
    <w:rsid w:val="00FC3998"/>
    <w:rsid w:val="00FC3D2A"/>
    <w:rsid w:val="00FC3FC3"/>
    <w:rsid w:val="00FC46E7"/>
    <w:rsid w:val="00FC4D2A"/>
    <w:rsid w:val="00FC4D74"/>
    <w:rsid w:val="00FC4ED8"/>
    <w:rsid w:val="00FC54FD"/>
    <w:rsid w:val="00FC5581"/>
    <w:rsid w:val="00FC55AE"/>
    <w:rsid w:val="00FC55E8"/>
    <w:rsid w:val="00FC5783"/>
    <w:rsid w:val="00FC5C2C"/>
    <w:rsid w:val="00FC5F3E"/>
    <w:rsid w:val="00FC6017"/>
    <w:rsid w:val="00FC62B6"/>
    <w:rsid w:val="00FC65BC"/>
    <w:rsid w:val="00FC69A9"/>
    <w:rsid w:val="00FC6A41"/>
    <w:rsid w:val="00FC6FFF"/>
    <w:rsid w:val="00FC7215"/>
    <w:rsid w:val="00FC7581"/>
    <w:rsid w:val="00FC7644"/>
    <w:rsid w:val="00FC7774"/>
    <w:rsid w:val="00FC7788"/>
    <w:rsid w:val="00FC77F2"/>
    <w:rsid w:val="00FC7877"/>
    <w:rsid w:val="00FC7EB3"/>
    <w:rsid w:val="00FD06FC"/>
    <w:rsid w:val="00FD07F9"/>
    <w:rsid w:val="00FD08E4"/>
    <w:rsid w:val="00FD0A11"/>
    <w:rsid w:val="00FD1613"/>
    <w:rsid w:val="00FD1BC6"/>
    <w:rsid w:val="00FD1D25"/>
    <w:rsid w:val="00FD2B30"/>
    <w:rsid w:val="00FD2BFA"/>
    <w:rsid w:val="00FD2DFC"/>
    <w:rsid w:val="00FD3930"/>
    <w:rsid w:val="00FD402D"/>
    <w:rsid w:val="00FD48E9"/>
    <w:rsid w:val="00FD4AEE"/>
    <w:rsid w:val="00FD5280"/>
    <w:rsid w:val="00FD56A4"/>
    <w:rsid w:val="00FD594C"/>
    <w:rsid w:val="00FD5FF7"/>
    <w:rsid w:val="00FD6617"/>
    <w:rsid w:val="00FD666A"/>
    <w:rsid w:val="00FD6798"/>
    <w:rsid w:val="00FD7214"/>
    <w:rsid w:val="00FD78FE"/>
    <w:rsid w:val="00FD7A39"/>
    <w:rsid w:val="00FE036B"/>
    <w:rsid w:val="00FE0932"/>
    <w:rsid w:val="00FE0EC8"/>
    <w:rsid w:val="00FE13F9"/>
    <w:rsid w:val="00FE1466"/>
    <w:rsid w:val="00FE1551"/>
    <w:rsid w:val="00FE156A"/>
    <w:rsid w:val="00FE1926"/>
    <w:rsid w:val="00FE2069"/>
    <w:rsid w:val="00FE2C64"/>
    <w:rsid w:val="00FE2E28"/>
    <w:rsid w:val="00FE2E96"/>
    <w:rsid w:val="00FE3392"/>
    <w:rsid w:val="00FE3844"/>
    <w:rsid w:val="00FE3DAB"/>
    <w:rsid w:val="00FE4545"/>
    <w:rsid w:val="00FE4575"/>
    <w:rsid w:val="00FE46C6"/>
    <w:rsid w:val="00FE4958"/>
    <w:rsid w:val="00FE4CA2"/>
    <w:rsid w:val="00FE5424"/>
    <w:rsid w:val="00FE5F95"/>
    <w:rsid w:val="00FE61E6"/>
    <w:rsid w:val="00FE622B"/>
    <w:rsid w:val="00FE72AD"/>
    <w:rsid w:val="00FE763F"/>
    <w:rsid w:val="00FF091B"/>
    <w:rsid w:val="00FF0A73"/>
    <w:rsid w:val="00FF11CF"/>
    <w:rsid w:val="00FF163C"/>
    <w:rsid w:val="00FF1907"/>
    <w:rsid w:val="00FF19B5"/>
    <w:rsid w:val="00FF1FE2"/>
    <w:rsid w:val="00FF23B7"/>
    <w:rsid w:val="00FF2513"/>
    <w:rsid w:val="00FF29FA"/>
    <w:rsid w:val="00FF2D14"/>
    <w:rsid w:val="00FF2E2B"/>
    <w:rsid w:val="00FF3063"/>
    <w:rsid w:val="00FF30CB"/>
    <w:rsid w:val="00FF3618"/>
    <w:rsid w:val="00FF3637"/>
    <w:rsid w:val="00FF3B17"/>
    <w:rsid w:val="00FF3EB0"/>
    <w:rsid w:val="00FF49A5"/>
    <w:rsid w:val="00FF4ADF"/>
    <w:rsid w:val="00FF4CB9"/>
    <w:rsid w:val="00FF51A6"/>
    <w:rsid w:val="00FF520C"/>
    <w:rsid w:val="00FF52AE"/>
    <w:rsid w:val="00FF5503"/>
    <w:rsid w:val="00FF5A03"/>
    <w:rsid w:val="00FF5A2D"/>
    <w:rsid w:val="00FF5C8E"/>
    <w:rsid w:val="00FF5FE9"/>
    <w:rsid w:val="00FF60AC"/>
    <w:rsid w:val="00FF6419"/>
    <w:rsid w:val="00FF663D"/>
    <w:rsid w:val="00FF6D33"/>
    <w:rsid w:val="00FF6E19"/>
    <w:rsid w:val="00FF7AC2"/>
    <w:rsid w:val="00FF7C47"/>
    <w:rsid w:val="00FF7F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7CC4E"/>
  <w15:docId w15:val="{084A1225-158E-4ABE-887F-732465E9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6D46E9"/>
  </w:style>
  <w:style w:type="paragraph" w:styleId="Naslov1">
    <w:name w:val="heading 1"/>
    <w:basedOn w:val="Navaden"/>
    <w:next w:val="Navaden"/>
    <w:link w:val="Naslov1Znak"/>
    <w:autoRedefine/>
    <w:uiPriority w:val="9"/>
    <w:qFormat/>
    <w:rsid w:val="00B12290"/>
    <w:pPr>
      <w:keepNext/>
      <w:keepLines/>
      <w:numPr>
        <w:numId w:val="5"/>
      </w:numPr>
      <w:spacing w:before="240" w:after="120"/>
      <w:jc w:val="both"/>
      <w:outlineLvl w:val="0"/>
    </w:pPr>
    <w:rPr>
      <w:rFonts w:asciiTheme="minorHAnsi" w:eastAsiaTheme="majorEastAsia" w:hAnsiTheme="minorHAnsi" w:cstheme="majorBidi"/>
      <w:b/>
      <w:bCs/>
      <w:caps/>
      <w:szCs w:val="28"/>
    </w:rPr>
  </w:style>
  <w:style w:type="paragraph" w:styleId="Naslov2">
    <w:name w:val="heading 2"/>
    <w:basedOn w:val="Navaden"/>
    <w:next w:val="Navaden"/>
    <w:link w:val="Naslov2Znak"/>
    <w:autoRedefine/>
    <w:uiPriority w:val="9"/>
    <w:unhideWhenUsed/>
    <w:qFormat/>
    <w:rsid w:val="00E72779"/>
    <w:pPr>
      <w:keepNext/>
      <w:keepLines/>
      <w:numPr>
        <w:numId w:val="7"/>
      </w:numPr>
      <w:tabs>
        <w:tab w:val="left" w:pos="0"/>
        <w:tab w:val="left" w:pos="567"/>
      </w:tabs>
      <w:overflowPunct w:val="0"/>
      <w:autoSpaceDE w:val="0"/>
      <w:autoSpaceDN w:val="0"/>
      <w:adjustRightInd w:val="0"/>
      <w:spacing w:before="360" w:after="240" w:line="240" w:lineRule="auto"/>
      <w:ind w:left="0" w:firstLine="0"/>
      <w:jc w:val="both"/>
      <w:textAlignment w:val="baseline"/>
      <w:outlineLvl w:val="1"/>
    </w:pPr>
    <w:rPr>
      <w:rFonts w:asciiTheme="minorHAnsi" w:eastAsiaTheme="majorEastAsia" w:hAnsiTheme="minorHAnsi" w:cstheme="majorBidi"/>
      <w:b/>
      <w:bCs/>
      <w:caps/>
      <w:szCs w:val="26"/>
    </w:rPr>
  </w:style>
  <w:style w:type="paragraph" w:styleId="Naslov3">
    <w:name w:val="heading 3"/>
    <w:basedOn w:val="Navaden"/>
    <w:next w:val="Navaden"/>
    <w:link w:val="Naslov3Znak"/>
    <w:autoRedefine/>
    <w:uiPriority w:val="9"/>
    <w:unhideWhenUsed/>
    <w:qFormat/>
    <w:rsid w:val="008C7827"/>
    <w:pPr>
      <w:keepNext/>
      <w:keepLines/>
      <w:numPr>
        <w:numId w:val="13"/>
      </w:numPr>
      <w:spacing w:before="320" w:after="120"/>
      <w:outlineLvl w:val="2"/>
    </w:pPr>
    <w:rPr>
      <w:rFonts w:asciiTheme="minorHAnsi" w:eastAsiaTheme="majorEastAsia" w:hAnsiTheme="minorHAnsi" w:cstheme="majorBidi"/>
      <w:b/>
      <w:bCs/>
      <w:lang w:eastAsia="sl-SI"/>
    </w:rPr>
  </w:style>
  <w:style w:type="paragraph" w:styleId="Naslov4">
    <w:name w:val="heading 4"/>
    <w:basedOn w:val="Navaden"/>
    <w:next w:val="Navaden"/>
    <w:link w:val="Naslov4Znak"/>
    <w:autoRedefine/>
    <w:uiPriority w:val="9"/>
    <w:unhideWhenUsed/>
    <w:qFormat/>
    <w:rsid w:val="00E05E3F"/>
    <w:pPr>
      <w:keepNext/>
      <w:keepLines/>
      <w:numPr>
        <w:ilvl w:val="3"/>
        <w:numId w:val="6"/>
      </w:numPr>
      <w:spacing w:before="200" w:after="120"/>
      <w:outlineLvl w:val="3"/>
    </w:pPr>
    <w:rPr>
      <w:rFonts w:eastAsiaTheme="majorEastAsia" w:cstheme="majorBidi"/>
      <w:b/>
      <w:bCs/>
      <w:iCs/>
    </w:rPr>
  </w:style>
  <w:style w:type="paragraph" w:styleId="Naslov5">
    <w:name w:val="heading 5"/>
    <w:basedOn w:val="Navaden"/>
    <w:next w:val="Navaden"/>
    <w:link w:val="Naslov5Znak"/>
    <w:autoRedefine/>
    <w:uiPriority w:val="9"/>
    <w:unhideWhenUsed/>
    <w:qFormat/>
    <w:rsid w:val="00B52191"/>
    <w:pPr>
      <w:keepNext/>
      <w:keepLines/>
      <w:numPr>
        <w:ilvl w:val="4"/>
        <w:numId w:val="6"/>
      </w:numPr>
      <w:spacing w:before="320" w:after="120"/>
      <w:outlineLvl w:val="4"/>
    </w:pPr>
    <w:rPr>
      <w:rFonts w:eastAsiaTheme="majorEastAsia" w:cstheme="majorBidi"/>
      <w:b/>
      <w:color w:val="243F60" w:themeColor="accent1" w:themeShade="7F"/>
      <w:sz w:val="20"/>
    </w:rPr>
  </w:style>
  <w:style w:type="paragraph" w:styleId="Naslov6">
    <w:name w:val="heading 6"/>
    <w:basedOn w:val="Navaden"/>
    <w:next w:val="Navaden"/>
    <w:link w:val="Naslov6Znak"/>
    <w:autoRedefine/>
    <w:uiPriority w:val="9"/>
    <w:unhideWhenUsed/>
    <w:rsid w:val="00752CC1"/>
    <w:pPr>
      <w:keepNext/>
      <w:keepLines/>
      <w:numPr>
        <w:ilvl w:val="5"/>
        <w:numId w:val="6"/>
      </w:numPr>
      <w:spacing w:before="320" w:after="120"/>
      <w:outlineLvl w:val="5"/>
    </w:pPr>
    <w:rPr>
      <w:rFonts w:eastAsiaTheme="majorEastAsia" w:cstheme="majorBidi"/>
      <w:i/>
      <w:iCs/>
      <w:color w:val="243F60" w:themeColor="accent1" w:themeShade="7F"/>
      <w:sz w:val="20"/>
    </w:rPr>
  </w:style>
  <w:style w:type="paragraph" w:styleId="Naslov7">
    <w:name w:val="heading 7"/>
    <w:basedOn w:val="Navaden"/>
    <w:next w:val="Navaden"/>
    <w:link w:val="Naslov7Znak"/>
    <w:uiPriority w:val="9"/>
    <w:semiHidden/>
    <w:unhideWhenUsed/>
    <w:rsid w:val="004639E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4639E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4639E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2290"/>
    <w:rPr>
      <w:rFonts w:asciiTheme="minorHAnsi" w:eastAsiaTheme="majorEastAsia" w:hAnsiTheme="minorHAnsi" w:cstheme="majorBidi"/>
      <w:b/>
      <w:bCs/>
      <w:caps/>
      <w:szCs w:val="28"/>
    </w:rPr>
  </w:style>
  <w:style w:type="character" w:customStyle="1" w:styleId="Naslov2Znak">
    <w:name w:val="Naslov 2 Znak"/>
    <w:basedOn w:val="Privzetapisavaodstavka"/>
    <w:link w:val="Naslov2"/>
    <w:uiPriority w:val="9"/>
    <w:rsid w:val="00E72779"/>
    <w:rPr>
      <w:rFonts w:asciiTheme="minorHAnsi" w:eastAsiaTheme="majorEastAsia" w:hAnsiTheme="minorHAnsi" w:cstheme="majorBidi"/>
      <w:b/>
      <w:bCs/>
      <w:caps/>
      <w:szCs w:val="26"/>
    </w:rPr>
  </w:style>
  <w:style w:type="character" w:customStyle="1" w:styleId="Naslov3Znak">
    <w:name w:val="Naslov 3 Znak"/>
    <w:basedOn w:val="Privzetapisavaodstavka"/>
    <w:link w:val="Naslov3"/>
    <w:uiPriority w:val="9"/>
    <w:rsid w:val="008C7827"/>
    <w:rPr>
      <w:rFonts w:asciiTheme="minorHAnsi" w:eastAsiaTheme="majorEastAsia" w:hAnsiTheme="minorHAnsi" w:cstheme="majorBidi"/>
      <w:b/>
      <w:bCs/>
      <w:lang w:eastAsia="sl-SI"/>
    </w:rPr>
  </w:style>
  <w:style w:type="character" w:customStyle="1" w:styleId="Naslov4Znak">
    <w:name w:val="Naslov 4 Znak"/>
    <w:basedOn w:val="Privzetapisavaodstavka"/>
    <w:link w:val="Naslov4"/>
    <w:uiPriority w:val="9"/>
    <w:rsid w:val="00E05E3F"/>
    <w:rPr>
      <w:rFonts w:eastAsiaTheme="majorEastAsia" w:cstheme="majorBidi"/>
      <w:b/>
      <w:bCs/>
      <w:iCs/>
    </w:rPr>
  </w:style>
  <w:style w:type="paragraph" w:customStyle="1" w:styleId="Glavninaslov">
    <w:name w:val="Glavni naslov"/>
    <w:basedOn w:val="Naslov1"/>
    <w:autoRedefine/>
    <w:qFormat/>
    <w:rsid w:val="004F67EE"/>
    <w:pPr>
      <w:numPr>
        <w:numId w:val="1"/>
      </w:numPr>
      <w:tabs>
        <w:tab w:val="left" w:pos="0"/>
      </w:tabs>
      <w:spacing w:after="240" w:line="240" w:lineRule="auto"/>
    </w:pPr>
    <w:rPr>
      <w:lang w:eastAsia="en-GB"/>
    </w:rPr>
  </w:style>
  <w:style w:type="paragraph" w:customStyle="1" w:styleId="Podnaslov1">
    <w:name w:val="Podnaslov 1"/>
    <w:basedOn w:val="Naslov2"/>
    <w:autoRedefine/>
    <w:rsid w:val="005D6222"/>
    <w:pPr>
      <w:numPr>
        <w:numId w:val="0"/>
      </w:numPr>
      <w:spacing w:before="320" w:after="120"/>
    </w:pPr>
    <w:rPr>
      <w:color w:val="365F91" w:themeColor="accent1" w:themeShade="BF"/>
      <w:lang w:eastAsia="en-GB"/>
    </w:rPr>
  </w:style>
  <w:style w:type="paragraph" w:customStyle="1" w:styleId="Besedilo">
    <w:name w:val="Besedilo"/>
    <w:basedOn w:val="Navaden"/>
    <w:link w:val="BesediloZnak"/>
    <w:autoRedefine/>
    <w:qFormat/>
    <w:rsid w:val="00D40390"/>
    <w:pPr>
      <w:spacing w:before="120" w:after="120" w:line="240" w:lineRule="auto"/>
      <w:jc w:val="both"/>
    </w:pPr>
    <w:rPr>
      <w:rFonts w:asciiTheme="minorHAnsi" w:hAnsiTheme="minorHAnsi" w:cs="Times New Roman"/>
      <w:noProof/>
      <w:color w:val="000000"/>
      <w:lang w:eastAsia="sl-SI"/>
    </w:rPr>
  </w:style>
  <w:style w:type="paragraph" w:customStyle="1" w:styleId="Podnaslov2">
    <w:name w:val="Podnaslov 2"/>
    <w:basedOn w:val="Naslov3"/>
    <w:autoRedefine/>
    <w:rsid w:val="00740C11"/>
    <w:pPr>
      <w:numPr>
        <w:numId w:val="0"/>
      </w:numPr>
      <w:spacing w:line="240" w:lineRule="auto"/>
    </w:pPr>
    <w:rPr>
      <w:color w:val="0070C0"/>
      <w:lang w:eastAsia="en-GB"/>
    </w:rPr>
  </w:style>
  <w:style w:type="paragraph" w:styleId="Citat">
    <w:name w:val="Quote"/>
    <w:basedOn w:val="Navaden"/>
    <w:next w:val="Navaden"/>
    <w:link w:val="CitatZnak"/>
    <w:autoRedefine/>
    <w:uiPriority w:val="29"/>
    <w:qFormat/>
    <w:rsid w:val="005D6222"/>
    <w:pPr>
      <w:ind w:left="1416"/>
      <w:jc w:val="both"/>
    </w:pPr>
    <w:rPr>
      <w:rFonts w:eastAsia="Calibri"/>
      <w:i/>
      <w:iCs/>
      <w:color w:val="000000" w:themeColor="text1"/>
    </w:rPr>
  </w:style>
  <w:style w:type="character" w:customStyle="1" w:styleId="CitatZnak">
    <w:name w:val="Citat Znak"/>
    <w:basedOn w:val="Privzetapisavaodstavka"/>
    <w:link w:val="Citat"/>
    <w:uiPriority w:val="29"/>
    <w:rsid w:val="005D6222"/>
    <w:rPr>
      <w:rFonts w:eastAsia="Calibri"/>
      <w:i/>
      <w:iCs/>
      <w:color w:val="000000" w:themeColor="text1"/>
      <w:sz w:val="22"/>
      <w:szCs w:val="22"/>
    </w:rPr>
  </w:style>
  <w:style w:type="paragraph" w:customStyle="1" w:styleId="Podnslv2">
    <w:name w:val="Podnslv2"/>
    <w:basedOn w:val="Naslov3"/>
    <w:autoRedefine/>
    <w:rsid w:val="00110F6C"/>
    <w:pPr>
      <w:numPr>
        <w:numId w:val="0"/>
      </w:numPr>
      <w:spacing w:line="240" w:lineRule="auto"/>
      <w:ind w:left="720" w:hanging="720"/>
    </w:pPr>
    <w:rPr>
      <w:color w:val="244061" w:themeColor="accent1" w:themeShade="80"/>
      <w:lang w:eastAsia="en-GB"/>
    </w:rPr>
  </w:style>
  <w:style w:type="paragraph" w:customStyle="1" w:styleId="Podnslv1">
    <w:name w:val="Podnslv1"/>
    <w:basedOn w:val="Naslov2"/>
    <w:autoRedefine/>
    <w:rsid w:val="005C2DBD"/>
    <w:pPr>
      <w:numPr>
        <w:numId w:val="0"/>
      </w:numPr>
      <w:spacing w:before="320" w:after="120"/>
      <w:ind w:left="432" w:hanging="432"/>
      <w:outlineLvl w:val="2"/>
    </w:pPr>
    <w:rPr>
      <w:color w:val="365F91" w:themeColor="accent1" w:themeShade="BF"/>
      <w:lang w:eastAsia="en-GB"/>
    </w:rPr>
  </w:style>
  <w:style w:type="paragraph" w:customStyle="1" w:styleId="Tabelanaslovi">
    <w:name w:val="Tabela naslovi"/>
    <w:basedOn w:val="Besedilo"/>
    <w:autoRedefine/>
    <w:rsid w:val="00FC6FFF"/>
    <w:pPr>
      <w:spacing w:after="0"/>
      <w:jc w:val="left"/>
    </w:pPr>
    <w:rPr>
      <w:b/>
      <w:sz w:val="18"/>
    </w:rPr>
  </w:style>
  <w:style w:type="table" w:styleId="Tabelamrea">
    <w:name w:val="Table Grid"/>
    <w:basedOn w:val="Navadnatabela"/>
    <w:uiPriority w:val="59"/>
    <w:rsid w:val="0082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autoRedefine/>
    <w:qFormat/>
    <w:rsid w:val="00753F4B"/>
    <w:pPr>
      <w:framePr w:hSpace="141" w:wrap="around" w:vAnchor="text" w:hAnchor="text" w:y="1"/>
      <w:numPr>
        <w:numId w:val="10"/>
      </w:numPr>
      <w:tabs>
        <w:tab w:val="left" w:pos="709"/>
      </w:tabs>
      <w:spacing w:after="0" w:line="240" w:lineRule="auto"/>
      <w:ind w:right="284" w:hanging="720"/>
      <w:contextualSpacing/>
      <w:suppressOverlap/>
      <w:jc w:val="both"/>
    </w:pPr>
    <w:rPr>
      <w:rFonts w:cs="Arial"/>
      <w:color w:val="000000"/>
      <w:sz w:val="20"/>
      <w:szCs w:val="20"/>
      <w:lang w:eastAsia="sl-SI"/>
    </w:rPr>
  </w:style>
  <w:style w:type="paragraph" w:styleId="Besedilooblaka">
    <w:name w:val="Balloon Text"/>
    <w:basedOn w:val="Navaden"/>
    <w:link w:val="BesedilooblakaZnak"/>
    <w:uiPriority w:val="99"/>
    <w:semiHidden/>
    <w:unhideWhenUsed/>
    <w:rsid w:val="000005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516"/>
    <w:rPr>
      <w:rFonts w:ascii="Tahoma" w:eastAsiaTheme="minorHAnsi" w:hAnsi="Tahoma" w:cs="Tahoma"/>
      <w:sz w:val="16"/>
      <w:szCs w:val="16"/>
    </w:rPr>
  </w:style>
  <w:style w:type="paragraph" w:styleId="Glava">
    <w:name w:val="header"/>
    <w:basedOn w:val="Navaden"/>
    <w:link w:val="GlavaZnak"/>
    <w:unhideWhenUsed/>
    <w:rsid w:val="004559F2"/>
    <w:pPr>
      <w:tabs>
        <w:tab w:val="center" w:pos="4536"/>
        <w:tab w:val="right" w:pos="9072"/>
      </w:tabs>
      <w:spacing w:after="0" w:line="240" w:lineRule="auto"/>
    </w:pPr>
  </w:style>
  <w:style w:type="character" w:customStyle="1" w:styleId="GlavaZnak">
    <w:name w:val="Glava Znak"/>
    <w:basedOn w:val="Privzetapisavaodstavka"/>
    <w:link w:val="Glava"/>
    <w:rsid w:val="004559F2"/>
    <w:rPr>
      <w:rFonts w:asciiTheme="minorHAnsi" w:eastAsiaTheme="minorHAnsi" w:hAnsiTheme="minorHAnsi" w:cstheme="minorBidi"/>
      <w:sz w:val="22"/>
      <w:szCs w:val="22"/>
    </w:rPr>
  </w:style>
  <w:style w:type="paragraph" w:styleId="Noga">
    <w:name w:val="footer"/>
    <w:basedOn w:val="Navaden"/>
    <w:link w:val="NogaZnak"/>
    <w:uiPriority w:val="99"/>
    <w:unhideWhenUsed/>
    <w:rsid w:val="004559F2"/>
    <w:pPr>
      <w:tabs>
        <w:tab w:val="center" w:pos="4536"/>
        <w:tab w:val="right" w:pos="9072"/>
      </w:tabs>
      <w:spacing w:after="0" w:line="240" w:lineRule="auto"/>
    </w:pPr>
  </w:style>
  <w:style w:type="character" w:customStyle="1" w:styleId="NogaZnak">
    <w:name w:val="Noga Znak"/>
    <w:basedOn w:val="Privzetapisavaodstavka"/>
    <w:link w:val="Noga"/>
    <w:uiPriority w:val="99"/>
    <w:rsid w:val="004559F2"/>
    <w:rPr>
      <w:rFonts w:asciiTheme="minorHAnsi" w:eastAsiaTheme="minorHAnsi" w:hAnsiTheme="minorHAnsi" w:cstheme="minorBidi"/>
      <w:sz w:val="22"/>
      <w:szCs w:val="22"/>
    </w:rPr>
  </w:style>
  <w:style w:type="paragraph" w:styleId="Sprotnaopomba-besedilo">
    <w:name w:val="footnote text"/>
    <w:basedOn w:val="Navaden"/>
    <w:link w:val="Sprotnaopomba-besediloZnak"/>
    <w:uiPriority w:val="99"/>
    <w:unhideWhenUsed/>
    <w:rsid w:val="008B71C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8B71C0"/>
    <w:rPr>
      <w:rFonts w:asciiTheme="minorHAnsi" w:eastAsiaTheme="minorHAnsi" w:hAnsiTheme="minorHAnsi" w:cstheme="minorBidi"/>
    </w:rPr>
  </w:style>
  <w:style w:type="character" w:styleId="Sprotnaopomba-sklic">
    <w:name w:val="footnote reference"/>
    <w:basedOn w:val="Privzetapisavaodstavka"/>
    <w:uiPriority w:val="99"/>
    <w:semiHidden/>
    <w:unhideWhenUsed/>
    <w:rsid w:val="008B71C0"/>
    <w:rPr>
      <w:vertAlign w:val="superscript"/>
    </w:rPr>
  </w:style>
  <w:style w:type="paragraph" w:styleId="NaslovTOC">
    <w:name w:val="TOC Heading"/>
    <w:aliases w:val="2 Naslov"/>
    <w:basedOn w:val="Naslov1"/>
    <w:next w:val="Navaden"/>
    <w:link w:val="NaslovTOCZnak"/>
    <w:autoRedefine/>
    <w:uiPriority w:val="39"/>
    <w:unhideWhenUsed/>
    <w:qFormat/>
    <w:rsid w:val="005E1777"/>
    <w:pPr>
      <w:numPr>
        <w:ilvl w:val="1"/>
        <w:numId w:val="1"/>
      </w:numPr>
      <w:outlineLvl w:val="1"/>
    </w:pPr>
    <w:rPr>
      <w:rFonts w:eastAsia="Arial Unicode MS"/>
      <w:lang w:eastAsia="sl-SI"/>
    </w:rPr>
  </w:style>
  <w:style w:type="paragraph" w:styleId="Kazalovsebine1">
    <w:name w:val="toc 1"/>
    <w:basedOn w:val="Navaden"/>
    <w:next w:val="Navaden"/>
    <w:autoRedefine/>
    <w:uiPriority w:val="39"/>
    <w:unhideWhenUsed/>
    <w:qFormat/>
    <w:rsid w:val="001F4A3B"/>
    <w:pPr>
      <w:tabs>
        <w:tab w:val="left" w:pos="709"/>
        <w:tab w:val="left" w:pos="880"/>
        <w:tab w:val="right" w:leader="dot" w:pos="8222"/>
      </w:tabs>
      <w:spacing w:after="0"/>
      <w:ind w:left="567" w:hanging="567"/>
    </w:pPr>
    <w:rPr>
      <w:rFonts w:asciiTheme="minorHAnsi" w:eastAsia="Calibri" w:hAnsiTheme="minorHAnsi" w:cstheme="minorHAnsi"/>
      <w:noProof/>
      <w:sz w:val="20"/>
    </w:rPr>
  </w:style>
  <w:style w:type="paragraph" w:styleId="Kazalovsebine2">
    <w:name w:val="toc 2"/>
    <w:basedOn w:val="Navaden"/>
    <w:next w:val="Navaden"/>
    <w:autoRedefine/>
    <w:uiPriority w:val="39"/>
    <w:unhideWhenUsed/>
    <w:qFormat/>
    <w:rsid w:val="009817EB"/>
    <w:pPr>
      <w:tabs>
        <w:tab w:val="left" w:pos="709"/>
        <w:tab w:val="right" w:leader="dot" w:pos="8222"/>
      </w:tabs>
      <w:spacing w:after="0"/>
      <w:ind w:left="567" w:right="565" w:hanging="567"/>
    </w:pPr>
    <w:rPr>
      <w:rFonts w:ascii="Calibri" w:eastAsia="Calibri" w:hAnsi="Calibri" w:cs="Calibri"/>
      <w:noProof/>
      <w:sz w:val="20"/>
      <w:szCs w:val="20"/>
    </w:rPr>
  </w:style>
  <w:style w:type="paragraph" w:styleId="Kazalovsebine3">
    <w:name w:val="toc 3"/>
    <w:basedOn w:val="Navaden"/>
    <w:next w:val="Navaden"/>
    <w:autoRedefine/>
    <w:uiPriority w:val="39"/>
    <w:unhideWhenUsed/>
    <w:qFormat/>
    <w:rsid w:val="00F35F57"/>
    <w:pPr>
      <w:tabs>
        <w:tab w:val="left" w:pos="1100"/>
        <w:tab w:val="right" w:leader="dot" w:pos="8222"/>
      </w:tabs>
      <w:spacing w:after="0"/>
      <w:ind w:left="567"/>
    </w:pPr>
    <w:rPr>
      <w:rFonts w:ascii="Republika" w:eastAsia="Calibri" w:hAnsi="Republika"/>
      <w:b/>
      <w:bCs/>
      <w:i/>
      <w:noProof/>
      <w:sz w:val="14"/>
    </w:rPr>
  </w:style>
  <w:style w:type="character" w:styleId="Hiperpovezava">
    <w:name w:val="Hyperlink"/>
    <w:basedOn w:val="Privzetapisavaodstavka"/>
    <w:uiPriority w:val="99"/>
    <w:unhideWhenUsed/>
    <w:rsid w:val="0030521E"/>
    <w:rPr>
      <w:color w:val="0000FF" w:themeColor="hyperlink"/>
      <w:u w:val="single"/>
    </w:rPr>
  </w:style>
  <w:style w:type="paragraph" w:styleId="Kazalovsebine4">
    <w:name w:val="toc 4"/>
    <w:basedOn w:val="Navaden"/>
    <w:next w:val="Navaden"/>
    <w:autoRedefine/>
    <w:uiPriority w:val="39"/>
    <w:unhideWhenUsed/>
    <w:rsid w:val="008B42CF"/>
    <w:pPr>
      <w:tabs>
        <w:tab w:val="left" w:pos="709"/>
        <w:tab w:val="right" w:leader="dot" w:pos="8637"/>
      </w:tabs>
      <w:spacing w:after="100"/>
    </w:pPr>
    <w:rPr>
      <w:rFonts w:asciiTheme="minorHAnsi" w:eastAsiaTheme="minorEastAsia" w:hAnsiTheme="minorHAnsi"/>
      <w:noProof/>
      <w:sz w:val="16"/>
      <w:lang w:eastAsia="sl-SI"/>
    </w:rPr>
  </w:style>
  <w:style w:type="paragraph" w:styleId="Kazalovsebine5">
    <w:name w:val="toc 5"/>
    <w:basedOn w:val="Navaden"/>
    <w:next w:val="Navaden"/>
    <w:autoRedefine/>
    <w:uiPriority w:val="39"/>
    <w:unhideWhenUsed/>
    <w:rsid w:val="006C082C"/>
    <w:pPr>
      <w:spacing w:after="100"/>
      <w:ind w:left="880"/>
    </w:pPr>
    <w:rPr>
      <w:rFonts w:asciiTheme="minorHAnsi" w:eastAsiaTheme="minorEastAsia" w:hAnsiTheme="minorHAnsi"/>
      <w:lang w:eastAsia="sl-SI"/>
    </w:rPr>
  </w:style>
  <w:style w:type="paragraph" w:styleId="Kazalovsebine6">
    <w:name w:val="toc 6"/>
    <w:basedOn w:val="Navaden"/>
    <w:next w:val="Navaden"/>
    <w:autoRedefine/>
    <w:uiPriority w:val="39"/>
    <w:unhideWhenUsed/>
    <w:rsid w:val="006C082C"/>
    <w:pPr>
      <w:spacing w:after="100"/>
      <w:ind w:left="1100"/>
    </w:pPr>
    <w:rPr>
      <w:rFonts w:asciiTheme="minorHAnsi" w:eastAsiaTheme="minorEastAsia" w:hAnsiTheme="minorHAnsi"/>
      <w:lang w:eastAsia="sl-SI"/>
    </w:rPr>
  </w:style>
  <w:style w:type="paragraph" w:styleId="Kazalovsebine7">
    <w:name w:val="toc 7"/>
    <w:basedOn w:val="Navaden"/>
    <w:next w:val="Navaden"/>
    <w:autoRedefine/>
    <w:uiPriority w:val="39"/>
    <w:unhideWhenUsed/>
    <w:rsid w:val="006C082C"/>
    <w:pPr>
      <w:spacing w:after="100"/>
      <w:ind w:left="1320"/>
    </w:pPr>
    <w:rPr>
      <w:rFonts w:asciiTheme="minorHAnsi" w:eastAsiaTheme="minorEastAsia" w:hAnsiTheme="minorHAnsi"/>
      <w:lang w:eastAsia="sl-SI"/>
    </w:rPr>
  </w:style>
  <w:style w:type="paragraph" w:styleId="Kazalovsebine8">
    <w:name w:val="toc 8"/>
    <w:basedOn w:val="Navaden"/>
    <w:next w:val="Navaden"/>
    <w:autoRedefine/>
    <w:uiPriority w:val="39"/>
    <w:unhideWhenUsed/>
    <w:rsid w:val="006C082C"/>
    <w:pPr>
      <w:spacing w:after="100"/>
      <w:ind w:left="1540"/>
    </w:pPr>
    <w:rPr>
      <w:rFonts w:asciiTheme="minorHAnsi" w:eastAsiaTheme="minorEastAsia" w:hAnsiTheme="minorHAnsi"/>
      <w:lang w:eastAsia="sl-SI"/>
    </w:rPr>
  </w:style>
  <w:style w:type="paragraph" w:styleId="Kazalovsebine9">
    <w:name w:val="toc 9"/>
    <w:basedOn w:val="Navaden"/>
    <w:next w:val="Navaden"/>
    <w:autoRedefine/>
    <w:uiPriority w:val="39"/>
    <w:unhideWhenUsed/>
    <w:rsid w:val="006C082C"/>
    <w:pPr>
      <w:spacing w:after="100"/>
      <w:ind w:left="1760"/>
    </w:pPr>
    <w:rPr>
      <w:rFonts w:asciiTheme="minorHAnsi" w:eastAsiaTheme="minorEastAsia" w:hAnsiTheme="minorHAnsi"/>
      <w:lang w:eastAsia="sl-SI"/>
    </w:rPr>
  </w:style>
  <w:style w:type="character" w:customStyle="1" w:styleId="Naslov6Znak">
    <w:name w:val="Naslov 6 Znak"/>
    <w:basedOn w:val="Privzetapisavaodstavka"/>
    <w:link w:val="Naslov6"/>
    <w:uiPriority w:val="9"/>
    <w:rsid w:val="00752CC1"/>
    <w:rPr>
      <w:rFonts w:eastAsiaTheme="majorEastAsia" w:cstheme="majorBidi"/>
      <w:i/>
      <w:iCs/>
      <w:color w:val="243F60" w:themeColor="accent1" w:themeShade="7F"/>
      <w:sz w:val="20"/>
    </w:rPr>
  </w:style>
  <w:style w:type="paragraph" w:styleId="Podnaslov">
    <w:name w:val="Subtitle"/>
    <w:basedOn w:val="Navaden"/>
    <w:next w:val="Navaden"/>
    <w:link w:val="PodnaslovZnak"/>
    <w:uiPriority w:val="11"/>
    <w:qFormat/>
    <w:rsid w:val="00B52191"/>
    <w:pPr>
      <w:numPr>
        <w:ilvl w:val="1"/>
      </w:numPr>
      <w:spacing w:before="120" w:after="320"/>
    </w:pPr>
    <w:rPr>
      <w:rFonts w:eastAsiaTheme="majorEastAsia" w:cstheme="majorBidi"/>
      <w:i/>
      <w:iCs/>
      <w:color w:val="4F81BD" w:themeColor="accent1"/>
      <w:spacing w:val="15"/>
      <w:sz w:val="20"/>
      <w:szCs w:val="24"/>
    </w:rPr>
  </w:style>
  <w:style w:type="character" w:customStyle="1" w:styleId="PodnaslovZnak">
    <w:name w:val="Podnaslov Znak"/>
    <w:basedOn w:val="Privzetapisavaodstavka"/>
    <w:link w:val="Podnaslov"/>
    <w:uiPriority w:val="11"/>
    <w:rsid w:val="00B52191"/>
    <w:rPr>
      <w:rFonts w:eastAsiaTheme="majorEastAsia" w:cstheme="majorBidi"/>
      <w:i/>
      <w:iCs/>
      <w:color w:val="4F81BD" w:themeColor="accent1"/>
      <w:spacing w:val="15"/>
      <w:sz w:val="20"/>
      <w:szCs w:val="24"/>
    </w:rPr>
  </w:style>
  <w:style w:type="paragraph" w:styleId="Brezrazmikov">
    <w:name w:val="No Spacing"/>
    <w:aliases w:val="Tabela besedilo"/>
    <w:autoRedefine/>
    <w:uiPriority w:val="1"/>
    <w:qFormat/>
    <w:rsid w:val="00882B4D"/>
    <w:pPr>
      <w:tabs>
        <w:tab w:val="left" w:pos="266"/>
      </w:tabs>
      <w:spacing w:after="0" w:line="240" w:lineRule="auto"/>
      <w:jc w:val="center"/>
    </w:pPr>
    <w:rPr>
      <w:rFonts w:ascii="Calibri" w:hAnsi="Calibri"/>
      <w:sz w:val="12"/>
    </w:rPr>
  </w:style>
  <w:style w:type="paragraph" w:styleId="Telobesedila">
    <w:name w:val="Body Text"/>
    <w:basedOn w:val="Navaden"/>
    <w:link w:val="TelobesedilaZnak"/>
    <w:semiHidden/>
    <w:rsid w:val="00C950C9"/>
    <w:pPr>
      <w:spacing w:after="0" w:line="240" w:lineRule="auto"/>
      <w:jc w:val="both"/>
    </w:pPr>
    <w:rPr>
      <w:rFonts w:ascii="Times New Roman" w:hAnsi="Times New Roman" w:cs="Times New Roman"/>
      <w:b/>
      <w:sz w:val="24"/>
      <w:szCs w:val="24"/>
      <w:lang w:eastAsia="sl-SI"/>
    </w:rPr>
  </w:style>
  <w:style w:type="character" w:customStyle="1" w:styleId="TelobesedilaZnak">
    <w:name w:val="Telo besedila Znak"/>
    <w:basedOn w:val="Privzetapisavaodstavka"/>
    <w:link w:val="Telobesedila"/>
    <w:semiHidden/>
    <w:rsid w:val="00C950C9"/>
    <w:rPr>
      <w:rFonts w:ascii="Times New Roman" w:hAnsi="Times New Roman" w:cs="Times New Roman"/>
      <w:b/>
      <w:sz w:val="24"/>
      <w:szCs w:val="24"/>
      <w:lang w:eastAsia="sl-SI"/>
    </w:rPr>
  </w:style>
  <w:style w:type="character" w:customStyle="1" w:styleId="Naslov5Znak">
    <w:name w:val="Naslov 5 Znak"/>
    <w:basedOn w:val="Privzetapisavaodstavka"/>
    <w:link w:val="Naslov5"/>
    <w:uiPriority w:val="9"/>
    <w:rsid w:val="00B52191"/>
    <w:rPr>
      <w:rFonts w:eastAsiaTheme="majorEastAsia" w:cstheme="majorBidi"/>
      <w:b/>
      <w:color w:val="243F60" w:themeColor="accent1" w:themeShade="7F"/>
      <w:sz w:val="20"/>
    </w:rPr>
  </w:style>
  <w:style w:type="paragraph" w:customStyle="1" w:styleId="TabelanaslovMANCALP">
    <w:name w:val="Tabela naslov MANCA LP"/>
    <w:basedOn w:val="Navaden"/>
    <w:rsid w:val="003F6014"/>
    <w:pPr>
      <w:framePr w:wrap="around" w:vAnchor="text" w:hAnchor="text" w:y="1"/>
      <w:spacing w:after="0"/>
      <w:jc w:val="center"/>
    </w:pPr>
    <w:rPr>
      <w:rFonts w:ascii="Arial Narrow" w:hAnsi="Arial Narrow"/>
      <w:sz w:val="18"/>
      <w:szCs w:val="18"/>
    </w:rPr>
  </w:style>
  <w:style w:type="paragraph" w:customStyle="1" w:styleId="TabelabesediloMancaLP">
    <w:name w:val="Tabela besedilo Manca LP"/>
    <w:basedOn w:val="Navaden"/>
    <w:rsid w:val="008C2E7C"/>
    <w:pPr>
      <w:spacing w:after="0"/>
    </w:pPr>
    <w:rPr>
      <w:rFonts w:ascii="Arial Narrow" w:hAnsi="Arial Narrow"/>
      <w:sz w:val="18"/>
      <w:szCs w:val="18"/>
    </w:rPr>
  </w:style>
  <w:style w:type="paragraph" w:customStyle="1" w:styleId="Natevanje">
    <w:name w:val="Naštevanje"/>
    <w:basedOn w:val="Odstavekseznama"/>
    <w:autoRedefine/>
    <w:qFormat/>
    <w:rsid w:val="00753F4B"/>
    <w:pPr>
      <w:keepLines/>
      <w:framePr w:wrap="around"/>
      <w:numPr>
        <w:numId w:val="29"/>
      </w:numPr>
      <w:spacing w:line="265" w:lineRule="auto"/>
      <w:ind w:left="709" w:right="1" w:hanging="709"/>
      <w:contextualSpacing w:val="0"/>
    </w:pPr>
    <w:rPr>
      <w:rFonts w:asciiTheme="minorHAnsi" w:eastAsia="Arial Unicode MS" w:hAnsiTheme="minorHAnsi" w:cstheme="minorHAnsi"/>
      <w:noProof/>
    </w:rPr>
  </w:style>
  <w:style w:type="paragraph" w:customStyle="1" w:styleId="Natevanje2">
    <w:name w:val="Naštevanje 2"/>
    <w:basedOn w:val="Navaden"/>
    <w:autoRedefine/>
    <w:qFormat/>
    <w:rsid w:val="00782089"/>
    <w:pPr>
      <w:keepLines/>
      <w:numPr>
        <w:numId w:val="3"/>
      </w:numPr>
      <w:spacing w:before="120" w:after="120" w:line="288" w:lineRule="auto"/>
      <w:ind w:left="1208" w:hanging="357"/>
      <w:jc w:val="both"/>
    </w:pPr>
    <w:rPr>
      <w:rFonts w:cs="Arial"/>
      <w:color w:val="000000"/>
      <w:sz w:val="20"/>
      <w:lang w:eastAsia="sl-SI"/>
    </w:rPr>
  </w:style>
  <w:style w:type="character" w:customStyle="1" w:styleId="Naslov7Znak">
    <w:name w:val="Naslov 7 Znak"/>
    <w:basedOn w:val="Privzetapisavaodstavka"/>
    <w:link w:val="Naslov7"/>
    <w:uiPriority w:val="9"/>
    <w:semiHidden/>
    <w:rsid w:val="004639E3"/>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4639E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4639E3"/>
    <w:rPr>
      <w:rFonts w:asciiTheme="majorHAnsi" w:eastAsiaTheme="majorEastAsia" w:hAnsiTheme="majorHAnsi" w:cstheme="majorBidi"/>
      <w:i/>
      <w:iCs/>
      <w:color w:val="404040" w:themeColor="text1" w:themeTint="BF"/>
      <w:sz w:val="20"/>
      <w:szCs w:val="20"/>
    </w:rPr>
  </w:style>
  <w:style w:type="paragraph" w:styleId="Napis">
    <w:name w:val="caption"/>
    <w:aliases w:val="3 Naslov"/>
    <w:basedOn w:val="Navaden"/>
    <w:next w:val="Naslov3"/>
    <w:link w:val="NapisZnak"/>
    <w:autoRedefine/>
    <w:uiPriority w:val="35"/>
    <w:unhideWhenUsed/>
    <w:qFormat/>
    <w:rsid w:val="00C929DC"/>
    <w:pPr>
      <w:spacing w:before="120" w:after="120" w:line="240" w:lineRule="auto"/>
      <w:jc w:val="both"/>
      <w:outlineLvl w:val="2"/>
    </w:pPr>
    <w:rPr>
      <w:rFonts w:asciiTheme="minorHAnsi" w:hAnsiTheme="minorHAnsi" w:cstheme="minorHAnsi"/>
      <w:b/>
      <w:bCs/>
      <w:szCs w:val="18"/>
      <w:lang w:eastAsia="sl-SI"/>
    </w:rPr>
  </w:style>
  <w:style w:type="character" w:styleId="SledenaHiperpovezava">
    <w:name w:val="FollowedHyperlink"/>
    <w:basedOn w:val="Privzetapisavaodstavka"/>
    <w:uiPriority w:val="99"/>
    <w:semiHidden/>
    <w:unhideWhenUsed/>
    <w:rsid w:val="001770BE"/>
    <w:rPr>
      <w:color w:val="800080" w:themeColor="followedHyperlink"/>
      <w:u w:val="single"/>
    </w:rPr>
  </w:style>
  <w:style w:type="paragraph" w:customStyle="1" w:styleId="Opomba">
    <w:name w:val="Opomba"/>
    <w:basedOn w:val="Besedilo"/>
    <w:autoRedefine/>
    <w:qFormat/>
    <w:rsid w:val="00E13FB3"/>
    <w:rPr>
      <w:sz w:val="16"/>
      <w:lang w:bidi="hi-IN"/>
    </w:rPr>
  </w:style>
  <w:style w:type="paragraph" w:styleId="Navadensplet">
    <w:name w:val="Normal (Web)"/>
    <w:basedOn w:val="Navaden"/>
    <w:uiPriority w:val="99"/>
    <w:unhideWhenUsed/>
    <w:rsid w:val="00583C9B"/>
    <w:pPr>
      <w:spacing w:before="100" w:beforeAutospacing="1" w:after="100" w:afterAutospacing="1" w:line="240" w:lineRule="auto"/>
    </w:pPr>
    <w:rPr>
      <w:rFonts w:ascii="Times New Roman" w:hAnsi="Times New Roman" w:cs="Times New Roman"/>
      <w:sz w:val="24"/>
      <w:szCs w:val="24"/>
      <w:lang w:eastAsia="sl-SI"/>
    </w:rPr>
  </w:style>
  <w:style w:type="paragraph" w:customStyle="1" w:styleId="ZADEVA">
    <w:name w:val="ZADEVA"/>
    <w:basedOn w:val="Navaden"/>
    <w:qFormat/>
    <w:rsid w:val="00CB060B"/>
    <w:pPr>
      <w:tabs>
        <w:tab w:val="left" w:pos="1701"/>
      </w:tabs>
      <w:spacing w:before="120" w:after="120" w:line="260" w:lineRule="exact"/>
      <w:ind w:left="1701" w:hanging="1701"/>
    </w:pPr>
    <w:rPr>
      <w:rFonts w:ascii="Republika" w:hAnsi="Republika" w:cs="Times New Roman"/>
      <w:b/>
      <w:szCs w:val="24"/>
      <w:lang w:val="it-IT"/>
    </w:rPr>
  </w:style>
  <w:style w:type="character" w:customStyle="1" w:styleId="popup-title1">
    <w:name w:val="popup-title1"/>
    <w:basedOn w:val="Privzetapisavaodstavka"/>
    <w:rsid w:val="00733D7B"/>
    <w:rPr>
      <w:color w:val="568736"/>
    </w:rPr>
  </w:style>
  <w:style w:type="character" w:styleId="Krepko">
    <w:name w:val="Strong"/>
    <w:uiPriority w:val="22"/>
    <w:qFormat/>
    <w:rsid w:val="005A3A2E"/>
    <w:rPr>
      <w:rFonts w:ascii="Republika" w:hAnsi="Republika" w:cstheme="majorBidi"/>
      <w:b/>
      <w:bCs/>
      <w:color w:val="auto"/>
      <w:sz w:val="40"/>
      <w:szCs w:val="28"/>
    </w:rPr>
  </w:style>
  <w:style w:type="paragraph" w:customStyle="1" w:styleId="Tabelapodbesedilo">
    <w:name w:val="Tabela pod besedilo"/>
    <w:basedOn w:val="Brezrazmikov"/>
    <w:autoRedefine/>
    <w:rsid w:val="00EE05B2"/>
    <w:pPr>
      <w:jc w:val="left"/>
    </w:pPr>
    <w:rPr>
      <w:sz w:val="16"/>
    </w:rPr>
  </w:style>
  <w:style w:type="paragraph" w:customStyle="1" w:styleId="podpisi">
    <w:name w:val="podpisi"/>
    <w:basedOn w:val="Navaden"/>
    <w:qFormat/>
    <w:rsid w:val="00DA2015"/>
    <w:pPr>
      <w:tabs>
        <w:tab w:val="left" w:pos="3402"/>
      </w:tabs>
      <w:spacing w:after="0" w:line="260" w:lineRule="exact"/>
    </w:pPr>
    <w:rPr>
      <w:rFonts w:cs="Times New Roman"/>
      <w:sz w:val="20"/>
      <w:szCs w:val="24"/>
      <w:lang w:val="it-IT"/>
    </w:rPr>
  </w:style>
  <w:style w:type="character" w:styleId="Intenzivenpoudarek">
    <w:name w:val="Intense Emphasis"/>
    <w:basedOn w:val="Privzetapisavaodstavka"/>
    <w:uiPriority w:val="21"/>
    <w:qFormat/>
    <w:rsid w:val="007835F4"/>
    <w:rPr>
      <w:b/>
      <w:bCs/>
      <w:i/>
      <w:iCs/>
      <w:color w:val="4F81BD" w:themeColor="accent1"/>
    </w:rPr>
  </w:style>
  <w:style w:type="paragraph" w:customStyle="1" w:styleId="85367988A0544E0D9E4823711EB28734">
    <w:name w:val="85367988A0544E0D9E4823711EB28734"/>
    <w:rsid w:val="00637204"/>
    <w:rPr>
      <w:rFonts w:asciiTheme="minorHAnsi" w:eastAsiaTheme="minorEastAsia" w:hAnsiTheme="minorHAnsi"/>
      <w:lang w:eastAsia="sl-SI"/>
    </w:rPr>
  </w:style>
  <w:style w:type="character" w:styleId="Naslovknjige">
    <w:name w:val="Book Title"/>
    <w:basedOn w:val="Privzetapisavaodstavka"/>
    <w:uiPriority w:val="33"/>
    <w:qFormat/>
    <w:rsid w:val="008A7CD2"/>
    <w:rPr>
      <w:b/>
      <w:bCs/>
      <w:smallCaps/>
      <w:spacing w:val="5"/>
    </w:rPr>
  </w:style>
  <w:style w:type="character" w:customStyle="1" w:styleId="RStekstZnak">
    <w:name w:val="RS tekst Znak"/>
    <w:link w:val="RStekst"/>
    <w:locked/>
    <w:rsid w:val="00F100B2"/>
    <w:rPr>
      <w:rFonts w:ascii="Garamond" w:hAnsi="Garamond"/>
      <w:bCs/>
    </w:rPr>
  </w:style>
  <w:style w:type="paragraph" w:customStyle="1" w:styleId="RStekst">
    <w:name w:val="RS tekst"/>
    <w:link w:val="RStekstZnak"/>
    <w:rsid w:val="00F100B2"/>
    <w:pPr>
      <w:widowControl w:val="0"/>
      <w:spacing w:before="80" w:after="80" w:line="280" w:lineRule="atLeast"/>
      <w:contextualSpacing/>
      <w:jc w:val="both"/>
    </w:pPr>
    <w:rPr>
      <w:rFonts w:ascii="Garamond" w:hAnsi="Garamond"/>
      <w:bCs/>
    </w:rPr>
  </w:style>
  <w:style w:type="character" w:customStyle="1" w:styleId="Tabela-oznakazatabeloZnak">
    <w:name w:val="Tabela - oznaka za tabelo Znak"/>
    <w:link w:val="Tabela-oznakazatabelo"/>
    <w:locked/>
    <w:rsid w:val="00F100B2"/>
    <w:rPr>
      <w:rFonts w:ascii="Garamond" w:eastAsia="SimSun" w:hAnsi="Garamond"/>
      <w:bCs/>
      <w:szCs w:val="24"/>
      <w:lang w:eastAsia="zh-CN"/>
    </w:rPr>
  </w:style>
  <w:style w:type="paragraph" w:customStyle="1" w:styleId="Tabela-oznakazatabelo">
    <w:name w:val="Tabela - oznaka za tabelo"/>
    <w:basedOn w:val="Navaden"/>
    <w:link w:val="Tabela-oznakazatabeloZnak"/>
    <w:rsid w:val="00F100B2"/>
    <w:pPr>
      <w:widowControl w:val="0"/>
      <w:spacing w:after="0" w:line="240" w:lineRule="auto"/>
      <w:jc w:val="both"/>
    </w:pPr>
    <w:rPr>
      <w:rFonts w:ascii="Garamond" w:eastAsia="SimSun" w:hAnsi="Garamond"/>
      <w:bCs/>
      <w:szCs w:val="24"/>
      <w:lang w:eastAsia="zh-CN"/>
    </w:rPr>
  </w:style>
  <w:style w:type="character" w:customStyle="1" w:styleId="NapisZnak">
    <w:name w:val="Napis Znak"/>
    <w:aliases w:val="3 Naslov Znak"/>
    <w:link w:val="Napis"/>
    <w:uiPriority w:val="35"/>
    <w:rsid w:val="00C929DC"/>
    <w:rPr>
      <w:rFonts w:asciiTheme="minorHAnsi" w:hAnsiTheme="minorHAnsi" w:cstheme="minorHAnsi"/>
      <w:b/>
      <w:bCs/>
      <w:szCs w:val="18"/>
      <w:lang w:eastAsia="sl-SI"/>
    </w:rPr>
  </w:style>
  <w:style w:type="character" w:customStyle="1" w:styleId="navadenstavek">
    <w:name w:val="navadenstavek"/>
    <w:basedOn w:val="Privzetapisavaodstavka"/>
    <w:rsid w:val="00915E96"/>
  </w:style>
  <w:style w:type="character" w:customStyle="1" w:styleId="besedazalternativami1">
    <w:name w:val="besedazalternativami1"/>
    <w:basedOn w:val="Privzetapisavaodstavka"/>
    <w:rsid w:val="00915E96"/>
    <w:rPr>
      <w:b w:val="0"/>
      <w:bCs w:val="0"/>
      <w:color w:val="008000"/>
    </w:rPr>
  </w:style>
  <w:style w:type="character" w:customStyle="1" w:styleId="besedazalternativami2">
    <w:name w:val="besedazalternativami2"/>
    <w:basedOn w:val="Privzetapisavaodstavka"/>
    <w:rsid w:val="00915E96"/>
    <w:rPr>
      <w:b w:val="0"/>
      <w:bCs w:val="0"/>
      <w:color w:val="008000"/>
    </w:rPr>
  </w:style>
  <w:style w:type="character" w:customStyle="1" w:styleId="besedazalternativami3">
    <w:name w:val="besedazalternativami3"/>
    <w:basedOn w:val="Privzetapisavaodstavka"/>
    <w:rsid w:val="00915E96"/>
    <w:rPr>
      <w:b w:val="0"/>
      <w:bCs w:val="0"/>
      <w:color w:val="008000"/>
    </w:rPr>
  </w:style>
  <w:style w:type="character" w:customStyle="1" w:styleId="besedazalternativami4">
    <w:name w:val="besedazalternativami4"/>
    <w:basedOn w:val="Privzetapisavaodstavka"/>
    <w:rsid w:val="00915E96"/>
    <w:rPr>
      <w:b w:val="0"/>
      <w:bCs w:val="0"/>
      <w:color w:val="008000"/>
    </w:rPr>
  </w:style>
  <w:style w:type="character" w:customStyle="1" w:styleId="besedazalternativami5">
    <w:name w:val="besedazalternativami5"/>
    <w:basedOn w:val="Privzetapisavaodstavka"/>
    <w:rsid w:val="00915E96"/>
    <w:rPr>
      <w:b w:val="0"/>
      <w:bCs w:val="0"/>
      <w:color w:val="008000"/>
    </w:rPr>
  </w:style>
  <w:style w:type="character" w:customStyle="1" w:styleId="navadnabeseda1">
    <w:name w:val="navadnabeseda1"/>
    <w:basedOn w:val="Privzetapisavaodstavka"/>
    <w:rsid w:val="00915E96"/>
    <w:rPr>
      <w:b w:val="0"/>
      <w:bCs w:val="0"/>
      <w:color w:val="000000"/>
    </w:rPr>
  </w:style>
  <w:style w:type="character" w:customStyle="1" w:styleId="besedazalternativami6">
    <w:name w:val="besedazalternativami6"/>
    <w:basedOn w:val="Privzetapisavaodstavka"/>
    <w:rsid w:val="00915E96"/>
    <w:rPr>
      <w:b w:val="0"/>
      <w:bCs w:val="0"/>
      <w:color w:val="008000"/>
    </w:rPr>
  </w:style>
  <w:style w:type="character" w:customStyle="1" w:styleId="navadnabeseda2">
    <w:name w:val="navadnabeseda2"/>
    <w:basedOn w:val="Privzetapisavaodstavka"/>
    <w:rsid w:val="00915E96"/>
    <w:rPr>
      <w:b w:val="0"/>
      <w:bCs w:val="0"/>
      <w:color w:val="000000"/>
    </w:rPr>
  </w:style>
  <w:style w:type="character" w:customStyle="1" w:styleId="navadnabeseda3">
    <w:name w:val="navadnabeseda3"/>
    <w:basedOn w:val="Privzetapisavaodstavka"/>
    <w:rsid w:val="00915E96"/>
    <w:rPr>
      <w:b w:val="0"/>
      <w:bCs w:val="0"/>
      <w:color w:val="000000"/>
    </w:rPr>
  </w:style>
  <w:style w:type="character" w:customStyle="1" w:styleId="navadnabeseda4">
    <w:name w:val="navadnabeseda4"/>
    <w:basedOn w:val="Privzetapisavaodstavka"/>
    <w:rsid w:val="00915E96"/>
    <w:rPr>
      <w:b w:val="0"/>
      <w:bCs w:val="0"/>
      <w:color w:val="000000"/>
    </w:rPr>
  </w:style>
  <w:style w:type="character" w:customStyle="1" w:styleId="besedazalternativami7">
    <w:name w:val="besedazalternativami7"/>
    <w:basedOn w:val="Privzetapisavaodstavka"/>
    <w:rsid w:val="00915E96"/>
    <w:rPr>
      <w:b w:val="0"/>
      <w:bCs w:val="0"/>
      <w:color w:val="008000"/>
    </w:rPr>
  </w:style>
  <w:style w:type="character" w:customStyle="1" w:styleId="besedazalternativami8">
    <w:name w:val="besedazalternativami8"/>
    <w:basedOn w:val="Privzetapisavaodstavka"/>
    <w:rsid w:val="00915E96"/>
    <w:rPr>
      <w:b w:val="0"/>
      <w:bCs w:val="0"/>
      <w:color w:val="008000"/>
    </w:rPr>
  </w:style>
  <w:style w:type="character" w:customStyle="1" w:styleId="besedazalternativami9">
    <w:name w:val="besedazalternativami9"/>
    <w:basedOn w:val="Privzetapisavaodstavka"/>
    <w:rsid w:val="00915E96"/>
    <w:rPr>
      <w:b w:val="0"/>
      <w:bCs w:val="0"/>
      <w:color w:val="008000"/>
    </w:rPr>
  </w:style>
  <w:style w:type="character" w:customStyle="1" w:styleId="navadnabeseda5">
    <w:name w:val="navadnabeseda5"/>
    <w:basedOn w:val="Privzetapisavaodstavka"/>
    <w:rsid w:val="00915E96"/>
    <w:rPr>
      <w:b w:val="0"/>
      <w:bCs w:val="0"/>
      <w:color w:val="000000"/>
    </w:rPr>
  </w:style>
  <w:style w:type="character" w:customStyle="1" w:styleId="navadnabeseda6">
    <w:name w:val="navadnabeseda6"/>
    <w:basedOn w:val="Privzetapisavaodstavka"/>
    <w:rsid w:val="00915E96"/>
    <w:rPr>
      <w:b w:val="0"/>
      <w:bCs w:val="0"/>
      <w:color w:val="000000"/>
    </w:rPr>
  </w:style>
  <w:style w:type="character" w:customStyle="1" w:styleId="besedazalternativami10">
    <w:name w:val="besedazalternativami10"/>
    <w:basedOn w:val="Privzetapisavaodstavka"/>
    <w:rsid w:val="00915E96"/>
    <w:rPr>
      <w:b w:val="0"/>
      <w:bCs w:val="0"/>
      <w:color w:val="008000"/>
    </w:rPr>
  </w:style>
  <w:style w:type="character" w:customStyle="1" w:styleId="besedazalternativami11">
    <w:name w:val="besedazalternativami11"/>
    <w:basedOn w:val="Privzetapisavaodstavka"/>
    <w:rsid w:val="00915E96"/>
    <w:rPr>
      <w:b w:val="0"/>
      <w:bCs w:val="0"/>
      <w:color w:val="008000"/>
    </w:rPr>
  </w:style>
  <w:style w:type="character" w:customStyle="1" w:styleId="stavekzalternativami">
    <w:name w:val="stavekzalternativami"/>
    <w:basedOn w:val="Privzetapisavaodstavka"/>
    <w:rsid w:val="00915E96"/>
  </w:style>
  <w:style w:type="character" w:customStyle="1" w:styleId="navadnabeseda7">
    <w:name w:val="navadnabeseda7"/>
    <w:basedOn w:val="Privzetapisavaodstavka"/>
    <w:rsid w:val="00915E96"/>
    <w:rPr>
      <w:b w:val="0"/>
      <w:bCs w:val="0"/>
      <w:color w:val="000000"/>
    </w:rPr>
  </w:style>
  <w:style w:type="character" w:customStyle="1" w:styleId="navadnabeseda8">
    <w:name w:val="navadnabeseda8"/>
    <w:basedOn w:val="Privzetapisavaodstavka"/>
    <w:rsid w:val="00915E96"/>
    <w:rPr>
      <w:b w:val="0"/>
      <w:bCs w:val="0"/>
      <w:color w:val="000000"/>
    </w:rPr>
  </w:style>
  <w:style w:type="character" w:customStyle="1" w:styleId="besedazalternativami12">
    <w:name w:val="besedazalternativami12"/>
    <w:basedOn w:val="Privzetapisavaodstavka"/>
    <w:rsid w:val="00915E96"/>
    <w:rPr>
      <w:b w:val="0"/>
      <w:bCs w:val="0"/>
      <w:color w:val="008000"/>
    </w:rPr>
  </w:style>
  <w:style w:type="character" w:customStyle="1" w:styleId="besedazalternativami13">
    <w:name w:val="besedazalternativami13"/>
    <w:basedOn w:val="Privzetapisavaodstavka"/>
    <w:rsid w:val="00915E96"/>
    <w:rPr>
      <w:b w:val="0"/>
      <w:bCs w:val="0"/>
      <w:color w:val="008000"/>
    </w:rPr>
  </w:style>
  <w:style w:type="character" w:customStyle="1" w:styleId="navadnabeseda9">
    <w:name w:val="navadnabeseda9"/>
    <w:basedOn w:val="Privzetapisavaodstavka"/>
    <w:rsid w:val="00915E96"/>
    <w:rPr>
      <w:b w:val="0"/>
      <w:bCs w:val="0"/>
      <w:color w:val="000000"/>
    </w:rPr>
  </w:style>
  <w:style w:type="character" w:customStyle="1" w:styleId="navadnabeseda10">
    <w:name w:val="navadnabeseda10"/>
    <w:basedOn w:val="Privzetapisavaodstavka"/>
    <w:rsid w:val="00915E96"/>
    <w:rPr>
      <w:b w:val="0"/>
      <w:bCs w:val="0"/>
      <w:color w:val="000000"/>
    </w:rPr>
  </w:style>
  <w:style w:type="character" w:customStyle="1" w:styleId="besedazalternativami14">
    <w:name w:val="besedazalternativami14"/>
    <w:basedOn w:val="Privzetapisavaodstavka"/>
    <w:rsid w:val="00915E96"/>
    <w:rPr>
      <w:b w:val="0"/>
      <w:bCs w:val="0"/>
      <w:color w:val="008000"/>
    </w:rPr>
  </w:style>
  <w:style w:type="character" w:customStyle="1" w:styleId="besedazalternativami15">
    <w:name w:val="besedazalternativami15"/>
    <w:basedOn w:val="Privzetapisavaodstavka"/>
    <w:rsid w:val="00915E96"/>
    <w:rPr>
      <w:b w:val="0"/>
      <w:bCs w:val="0"/>
      <w:color w:val="008000"/>
    </w:rPr>
  </w:style>
  <w:style w:type="character" w:customStyle="1" w:styleId="besedazalternativami16">
    <w:name w:val="besedazalternativami16"/>
    <w:basedOn w:val="Privzetapisavaodstavka"/>
    <w:rsid w:val="00915E96"/>
    <w:rPr>
      <w:b w:val="0"/>
      <w:bCs w:val="0"/>
      <w:color w:val="008000"/>
    </w:rPr>
  </w:style>
  <w:style w:type="character" w:customStyle="1" w:styleId="besedazalternativami17">
    <w:name w:val="besedazalternativami17"/>
    <w:basedOn w:val="Privzetapisavaodstavka"/>
    <w:rsid w:val="00915E96"/>
    <w:rPr>
      <w:b w:val="0"/>
      <w:bCs w:val="0"/>
      <w:color w:val="008000"/>
    </w:rPr>
  </w:style>
  <w:style w:type="character" w:customStyle="1" w:styleId="navadnabeseda11">
    <w:name w:val="navadnabeseda11"/>
    <w:basedOn w:val="Privzetapisavaodstavka"/>
    <w:rsid w:val="00915E96"/>
    <w:rPr>
      <w:b w:val="0"/>
      <w:bCs w:val="0"/>
      <w:color w:val="000000"/>
    </w:rPr>
  </w:style>
  <w:style w:type="character" w:customStyle="1" w:styleId="navadnabeseda12">
    <w:name w:val="navadnabeseda12"/>
    <w:basedOn w:val="Privzetapisavaodstavka"/>
    <w:rsid w:val="00915E96"/>
    <w:rPr>
      <w:b w:val="0"/>
      <w:bCs w:val="0"/>
      <w:color w:val="000000"/>
    </w:rPr>
  </w:style>
  <w:style w:type="character" w:customStyle="1" w:styleId="navadnabeseda13">
    <w:name w:val="navadnabeseda13"/>
    <w:basedOn w:val="Privzetapisavaodstavka"/>
    <w:rsid w:val="00915E96"/>
    <w:rPr>
      <w:b w:val="0"/>
      <w:bCs w:val="0"/>
      <w:color w:val="000000"/>
    </w:rPr>
  </w:style>
  <w:style w:type="character" w:customStyle="1" w:styleId="besedazalternativami18">
    <w:name w:val="besedazalternativami18"/>
    <w:basedOn w:val="Privzetapisavaodstavka"/>
    <w:rsid w:val="00915E96"/>
    <w:rPr>
      <w:b w:val="0"/>
      <w:bCs w:val="0"/>
      <w:color w:val="008000"/>
    </w:rPr>
  </w:style>
  <w:style w:type="character" w:customStyle="1" w:styleId="besedazalternativami19">
    <w:name w:val="besedazalternativami19"/>
    <w:basedOn w:val="Privzetapisavaodstavka"/>
    <w:rsid w:val="00915E96"/>
    <w:rPr>
      <w:b w:val="0"/>
      <w:bCs w:val="0"/>
      <w:color w:val="008000"/>
    </w:rPr>
  </w:style>
  <w:style w:type="character" w:customStyle="1" w:styleId="besedazalternativami20">
    <w:name w:val="besedazalternativami20"/>
    <w:basedOn w:val="Privzetapisavaodstavka"/>
    <w:rsid w:val="00915E96"/>
    <w:rPr>
      <w:b w:val="0"/>
      <w:bCs w:val="0"/>
      <w:color w:val="008000"/>
    </w:rPr>
  </w:style>
  <w:style w:type="character" w:customStyle="1" w:styleId="besedazalternativami21">
    <w:name w:val="besedazalternativami21"/>
    <w:basedOn w:val="Privzetapisavaodstavka"/>
    <w:rsid w:val="00915E96"/>
    <w:rPr>
      <w:b w:val="0"/>
      <w:bCs w:val="0"/>
      <w:color w:val="008000"/>
    </w:rPr>
  </w:style>
  <w:style w:type="character" w:customStyle="1" w:styleId="navadnabeseda14">
    <w:name w:val="navadnabeseda14"/>
    <w:basedOn w:val="Privzetapisavaodstavka"/>
    <w:rsid w:val="00915E96"/>
    <w:rPr>
      <w:b w:val="0"/>
      <w:bCs w:val="0"/>
      <w:color w:val="000000"/>
    </w:rPr>
  </w:style>
  <w:style w:type="character" w:customStyle="1" w:styleId="navadnabeseda15">
    <w:name w:val="navadnabeseda15"/>
    <w:basedOn w:val="Privzetapisavaodstavka"/>
    <w:rsid w:val="00915E96"/>
    <w:rPr>
      <w:b w:val="0"/>
      <w:bCs w:val="0"/>
      <w:color w:val="000000"/>
    </w:rPr>
  </w:style>
  <w:style w:type="character" w:customStyle="1" w:styleId="besedazalternativami22">
    <w:name w:val="besedazalternativami22"/>
    <w:basedOn w:val="Privzetapisavaodstavka"/>
    <w:rsid w:val="00915E96"/>
    <w:rPr>
      <w:b w:val="0"/>
      <w:bCs w:val="0"/>
      <w:color w:val="008000"/>
    </w:rPr>
  </w:style>
  <w:style w:type="character" w:customStyle="1" w:styleId="besedazalternativami23">
    <w:name w:val="besedazalternativami23"/>
    <w:basedOn w:val="Privzetapisavaodstavka"/>
    <w:rsid w:val="00915E96"/>
    <w:rPr>
      <w:b w:val="0"/>
      <w:bCs w:val="0"/>
      <w:color w:val="008000"/>
    </w:rPr>
  </w:style>
  <w:style w:type="character" w:customStyle="1" w:styleId="navadnabeseda16">
    <w:name w:val="navadnabeseda16"/>
    <w:basedOn w:val="Privzetapisavaodstavka"/>
    <w:rsid w:val="00915E96"/>
    <w:rPr>
      <w:b w:val="0"/>
      <w:bCs w:val="0"/>
      <w:color w:val="000000"/>
    </w:rPr>
  </w:style>
  <w:style w:type="character" w:customStyle="1" w:styleId="besedazalternativami24">
    <w:name w:val="besedazalternativami24"/>
    <w:basedOn w:val="Privzetapisavaodstavka"/>
    <w:rsid w:val="00915E96"/>
    <w:rPr>
      <w:b w:val="0"/>
      <w:bCs w:val="0"/>
      <w:color w:val="008000"/>
    </w:rPr>
  </w:style>
  <w:style w:type="character" w:customStyle="1" w:styleId="navadnabeseda17">
    <w:name w:val="navadnabeseda17"/>
    <w:basedOn w:val="Privzetapisavaodstavka"/>
    <w:rsid w:val="00915E96"/>
    <w:rPr>
      <w:b w:val="0"/>
      <w:bCs w:val="0"/>
      <w:color w:val="000000"/>
    </w:rPr>
  </w:style>
  <w:style w:type="character" w:customStyle="1" w:styleId="neznanabeseda1">
    <w:name w:val="neznanabeseda1"/>
    <w:basedOn w:val="Privzetapisavaodstavka"/>
    <w:rsid w:val="00915E96"/>
    <w:rPr>
      <w:b w:val="0"/>
      <w:bCs w:val="0"/>
      <w:color w:val="C00000"/>
    </w:rPr>
  </w:style>
  <w:style w:type="character" w:customStyle="1" w:styleId="navadnabeseda18">
    <w:name w:val="navadnabeseda18"/>
    <w:basedOn w:val="Privzetapisavaodstavka"/>
    <w:rsid w:val="00915E96"/>
    <w:rPr>
      <w:b w:val="0"/>
      <w:bCs w:val="0"/>
      <w:color w:val="000000"/>
    </w:rPr>
  </w:style>
  <w:style w:type="character" w:customStyle="1" w:styleId="besedazalternativami25">
    <w:name w:val="besedazalternativami25"/>
    <w:basedOn w:val="Privzetapisavaodstavka"/>
    <w:rsid w:val="00915E96"/>
    <w:rPr>
      <w:b w:val="0"/>
      <w:bCs w:val="0"/>
      <w:color w:val="008000"/>
    </w:rPr>
  </w:style>
  <w:style w:type="character" w:customStyle="1" w:styleId="navadnabeseda19">
    <w:name w:val="navadnabeseda19"/>
    <w:basedOn w:val="Privzetapisavaodstavka"/>
    <w:rsid w:val="00915E96"/>
    <w:rPr>
      <w:b w:val="0"/>
      <w:bCs w:val="0"/>
      <w:color w:val="000000"/>
    </w:rPr>
  </w:style>
  <w:style w:type="character" w:customStyle="1" w:styleId="besedazalternativami26">
    <w:name w:val="besedazalternativami26"/>
    <w:basedOn w:val="Privzetapisavaodstavka"/>
    <w:rsid w:val="00915E96"/>
    <w:rPr>
      <w:b w:val="0"/>
      <w:bCs w:val="0"/>
      <w:color w:val="008000"/>
    </w:rPr>
  </w:style>
  <w:style w:type="character" w:customStyle="1" w:styleId="navadnabeseda20">
    <w:name w:val="navadnabeseda20"/>
    <w:basedOn w:val="Privzetapisavaodstavka"/>
    <w:rsid w:val="00915E96"/>
    <w:rPr>
      <w:b w:val="0"/>
      <w:bCs w:val="0"/>
      <w:color w:val="000000"/>
    </w:rPr>
  </w:style>
  <w:style w:type="character" w:customStyle="1" w:styleId="besedazalternativami27">
    <w:name w:val="besedazalternativami27"/>
    <w:basedOn w:val="Privzetapisavaodstavka"/>
    <w:rsid w:val="00915E96"/>
    <w:rPr>
      <w:b w:val="0"/>
      <w:bCs w:val="0"/>
      <w:color w:val="008000"/>
    </w:rPr>
  </w:style>
  <w:style w:type="character" w:customStyle="1" w:styleId="navadnabeseda21">
    <w:name w:val="navadnabeseda21"/>
    <w:basedOn w:val="Privzetapisavaodstavka"/>
    <w:rsid w:val="00915E96"/>
    <w:rPr>
      <w:b w:val="0"/>
      <w:bCs w:val="0"/>
      <w:color w:val="000000"/>
    </w:rPr>
  </w:style>
  <w:style w:type="character" w:customStyle="1" w:styleId="besedazalternativami28">
    <w:name w:val="besedazalternativami28"/>
    <w:basedOn w:val="Privzetapisavaodstavka"/>
    <w:rsid w:val="00915E96"/>
    <w:rPr>
      <w:b w:val="0"/>
      <w:bCs w:val="0"/>
      <w:color w:val="008000"/>
    </w:rPr>
  </w:style>
  <w:style w:type="character" w:customStyle="1" w:styleId="besedazalternativami29">
    <w:name w:val="besedazalternativami29"/>
    <w:basedOn w:val="Privzetapisavaodstavka"/>
    <w:rsid w:val="00915E96"/>
    <w:rPr>
      <w:b w:val="0"/>
      <w:bCs w:val="0"/>
      <w:color w:val="008000"/>
    </w:rPr>
  </w:style>
  <w:style w:type="character" w:customStyle="1" w:styleId="besedazalternativami30">
    <w:name w:val="besedazalternativami30"/>
    <w:basedOn w:val="Privzetapisavaodstavka"/>
    <w:rsid w:val="00915E96"/>
    <w:rPr>
      <w:b w:val="0"/>
      <w:bCs w:val="0"/>
      <w:color w:val="008000"/>
    </w:rPr>
  </w:style>
  <w:style w:type="character" w:customStyle="1" w:styleId="besedazalternativami31">
    <w:name w:val="besedazalternativami31"/>
    <w:basedOn w:val="Privzetapisavaodstavka"/>
    <w:rsid w:val="00915E96"/>
    <w:rPr>
      <w:b w:val="0"/>
      <w:bCs w:val="0"/>
      <w:color w:val="008000"/>
    </w:rPr>
  </w:style>
  <w:style w:type="character" w:customStyle="1" w:styleId="besedazalternativami32">
    <w:name w:val="besedazalternativami32"/>
    <w:basedOn w:val="Privzetapisavaodstavka"/>
    <w:rsid w:val="00915E96"/>
    <w:rPr>
      <w:b w:val="0"/>
      <w:bCs w:val="0"/>
      <w:color w:val="008000"/>
    </w:rPr>
  </w:style>
  <w:style w:type="character" w:customStyle="1" w:styleId="navadnabeseda22">
    <w:name w:val="navadnabeseda22"/>
    <w:basedOn w:val="Privzetapisavaodstavka"/>
    <w:rsid w:val="00915E96"/>
    <w:rPr>
      <w:b w:val="0"/>
      <w:bCs w:val="0"/>
      <w:color w:val="000000"/>
    </w:rPr>
  </w:style>
  <w:style w:type="character" w:customStyle="1" w:styleId="besedazalternativami33">
    <w:name w:val="besedazalternativami33"/>
    <w:basedOn w:val="Privzetapisavaodstavka"/>
    <w:rsid w:val="00915E96"/>
    <w:rPr>
      <w:b w:val="0"/>
      <w:bCs w:val="0"/>
      <w:color w:val="008000"/>
    </w:rPr>
  </w:style>
  <w:style w:type="character" w:customStyle="1" w:styleId="besedazalternativami34">
    <w:name w:val="besedazalternativami34"/>
    <w:basedOn w:val="Privzetapisavaodstavka"/>
    <w:rsid w:val="00915E96"/>
    <w:rPr>
      <w:b w:val="0"/>
      <w:bCs w:val="0"/>
      <w:color w:val="008000"/>
    </w:rPr>
  </w:style>
  <w:style w:type="character" w:customStyle="1" w:styleId="besedazalternativami35">
    <w:name w:val="besedazalternativami35"/>
    <w:basedOn w:val="Privzetapisavaodstavka"/>
    <w:rsid w:val="00915E96"/>
    <w:rPr>
      <w:b w:val="0"/>
      <w:bCs w:val="0"/>
      <w:color w:val="008000"/>
    </w:rPr>
  </w:style>
  <w:style w:type="character" w:customStyle="1" w:styleId="besedazalternativami36">
    <w:name w:val="besedazalternativami36"/>
    <w:basedOn w:val="Privzetapisavaodstavka"/>
    <w:rsid w:val="00915E96"/>
    <w:rPr>
      <w:b w:val="0"/>
      <w:bCs w:val="0"/>
      <w:color w:val="008000"/>
    </w:rPr>
  </w:style>
  <w:style w:type="character" w:customStyle="1" w:styleId="besedazalternativami37">
    <w:name w:val="besedazalternativami37"/>
    <w:basedOn w:val="Privzetapisavaodstavka"/>
    <w:rsid w:val="00915E96"/>
    <w:rPr>
      <w:b w:val="0"/>
      <w:bCs w:val="0"/>
      <w:color w:val="008000"/>
    </w:rPr>
  </w:style>
  <w:style w:type="character" w:customStyle="1" w:styleId="besedazalternativami38">
    <w:name w:val="besedazalternativami38"/>
    <w:basedOn w:val="Privzetapisavaodstavka"/>
    <w:rsid w:val="00915E96"/>
    <w:rPr>
      <w:b w:val="0"/>
      <w:bCs w:val="0"/>
      <w:color w:val="008000"/>
    </w:rPr>
  </w:style>
  <w:style w:type="character" w:customStyle="1" w:styleId="besedazalternativami39">
    <w:name w:val="besedazalternativami39"/>
    <w:basedOn w:val="Privzetapisavaodstavka"/>
    <w:rsid w:val="00915E96"/>
    <w:rPr>
      <w:b w:val="0"/>
      <w:bCs w:val="0"/>
      <w:color w:val="008000"/>
    </w:rPr>
  </w:style>
  <w:style w:type="character" w:customStyle="1" w:styleId="besedazalternativami40">
    <w:name w:val="besedazalternativami40"/>
    <w:basedOn w:val="Privzetapisavaodstavka"/>
    <w:rsid w:val="00915E96"/>
    <w:rPr>
      <w:b w:val="0"/>
      <w:bCs w:val="0"/>
      <w:color w:val="008000"/>
    </w:rPr>
  </w:style>
  <w:style w:type="character" w:customStyle="1" w:styleId="besedazalternativami41">
    <w:name w:val="besedazalternativami41"/>
    <w:basedOn w:val="Privzetapisavaodstavka"/>
    <w:rsid w:val="00915E96"/>
    <w:rPr>
      <w:b w:val="0"/>
      <w:bCs w:val="0"/>
      <w:color w:val="008000"/>
    </w:rPr>
  </w:style>
  <w:style w:type="character" w:customStyle="1" w:styleId="besedazalternativami42">
    <w:name w:val="besedazalternativami42"/>
    <w:basedOn w:val="Privzetapisavaodstavka"/>
    <w:rsid w:val="00915E96"/>
    <w:rPr>
      <w:b w:val="0"/>
      <w:bCs w:val="0"/>
      <w:color w:val="008000"/>
    </w:rPr>
  </w:style>
  <w:style w:type="character" w:customStyle="1" w:styleId="besedazalternativami43">
    <w:name w:val="besedazalternativami43"/>
    <w:basedOn w:val="Privzetapisavaodstavka"/>
    <w:rsid w:val="00915E96"/>
    <w:rPr>
      <w:b w:val="0"/>
      <w:bCs w:val="0"/>
      <w:color w:val="008000"/>
    </w:rPr>
  </w:style>
  <w:style w:type="character" w:customStyle="1" w:styleId="besedazalternativami44">
    <w:name w:val="besedazalternativami44"/>
    <w:basedOn w:val="Privzetapisavaodstavka"/>
    <w:rsid w:val="00915E96"/>
    <w:rPr>
      <w:b w:val="0"/>
      <w:bCs w:val="0"/>
      <w:color w:val="008000"/>
    </w:rPr>
  </w:style>
  <w:style w:type="character" w:customStyle="1" w:styleId="besedazalternativami45">
    <w:name w:val="besedazalternativami45"/>
    <w:basedOn w:val="Privzetapisavaodstavka"/>
    <w:rsid w:val="00915E96"/>
    <w:rPr>
      <w:b w:val="0"/>
      <w:bCs w:val="0"/>
      <w:color w:val="008000"/>
    </w:rPr>
  </w:style>
  <w:style w:type="character" w:customStyle="1" w:styleId="besedazalternativami46">
    <w:name w:val="besedazalternativami46"/>
    <w:basedOn w:val="Privzetapisavaodstavka"/>
    <w:rsid w:val="00915E96"/>
    <w:rPr>
      <w:b w:val="0"/>
      <w:bCs w:val="0"/>
      <w:color w:val="008000"/>
    </w:rPr>
  </w:style>
  <w:style w:type="character" w:customStyle="1" w:styleId="besedazalternativami47">
    <w:name w:val="besedazalternativami47"/>
    <w:basedOn w:val="Privzetapisavaodstavka"/>
    <w:rsid w:val="00915E96"/>
    <w:rPr>
      <w:b w:val="0"/>
      <w:bCs w:val="0"/>
      <w:color w:val="008000"/>
    </w:rPr>
  </w:style>
  <w:style w:type="character" w:customStyle="1" w:styleId="besedazalternativami48">
    <w:name w:val="besedazalternativami48"/>
    <w:basedOn w:val="Privzetapisavaodstavka"/>
    <w:rsid w:val="00915E96"/>
    <w:rPr>
      <w:b w:val="0"/>
      <w:bCs w:val="0"/>
      <w:color w:val="008000"/>
    </w:rPr>
  </w:style>
  <w:style w:type="character" w:customStyle="1" w:styleId="navadnabeseda23">
    <w:name w:val="navadnabeseda23"/>
    <w:basedOn w:val="Privzetapisavaodstavka"/>
    <w:rsid w:val="00915E96"/>
    <w:rPr>
      <w:b w:val="0"/>
      <w:bCs w:val="0"/>
      <w:color w:val="000000"/>
    </w:rPr>
  </w:style>
  <w:style w:type="character" w:styleId="tevilkastrani">
    <w:name w:val="page number"/>
    <w:basedOn w:val="Privzetapisavaodstavka"/>
    <w:rsid w:val="00390091"/>
  </w:style>
  <w:style w:type="paragraph" w:customStyle="1" w:styleId="Podpisporocilo">
    <w:name w:val="Podpis porocilo"/>
    <w:basedOn w:val="Besedilo"/>
    <w:next w:val="Besedilo"/>
    <w:qFormat/>
    <w:rsid w:val="0064735B"/>
    <w:pPr>
      <w:tabs>
        <w:tab w:val="left" w:pos="567"/>
      </w:tabs>
      <w:overflowPunct w:val="0"/>
      <w:autoSpaceDE w:val="0"/>
      <w:autoSpaceDN w:val="0"/>
      <w:adjustRightInd w:val="0"/>
      <w:spacing w:before="0" w:after="0"/>
      <w:textAlignment w:val="baseline"/>
    </w:pPr>
    <w:rPr>
      <w:sz w:val="20"/>
    </w:rPr>
  </w:style>
  <w:style w:type="paragraph" w:customStyle="1" w:styleId="Tabela-naslov">
    <w:name w:val="Tabela-naslov"/>
    <w:basedOn w:val="Navaden"/>
    <w:rsid w:val="00511F72"/>
    <w:pPr>
      <w:widowControl w:val="0"/>
      <w:numPr>
        <w:numId w:val="4"/>
      </w:numPr>
      <w:tabs>
        <w:tab w:val="left" w:pos="567"/>
      </w:tabs>
      <w:overflowPunct w:val="0"/>
      <w:autoSpaceDE w:val="0"/>
      <w:autoSpaceDN w:val="0"/>
      <w:adjustRightInd w:val="0"/>
      <w:spacing w:before="120" w:after="60" w:line="240" w:lineRule="auto"/>
      <w:jc w:val="both"/>
    </w:pPr>
    <w:rPr>
      <w:rFonts w:ascii="Times New Roman" w:hAnsi="Times New Roman" w:cs="Times New Roman"/>
      <w:color w:val="008000"/>
      <w:sz w:val="24"/>
      <w:szCs w:val="20"/>
    </w:rPr>
  </w:style>
  <w:style w:type="paragraph" w:styleId="Revizija">
    <w:name w:val="Revision"/>
    <w:hidden/>
    <w:uiPriority w:val="99"/>
    <w:semiHidden/>
    <w:rsid w:val="00D624D9"/>
    <w:pPr>
      <w:spacing w:after="0" w:line="240" w:lineRule="auto"/>
    </w:pPr>
  </w:style>
  <w:style w:type="paragraph" w:customStyle="1" w:styleId="Tabsred">
    <w:name w:val="Tab sred"/>
    <w:basedOn w:val="Brezrazmikov"/>
    <w:autoRedefine/>
    <w:qFormat/>
    <w:rsid w:val="00386FC3"/>
    <w:pPr>
      <w:jc w:val="left"/>
    </w:pPr>
    <w:rPr>
      <w:bCs/>
      <w:sz w:val="18"/>
      <w:szCs w:val="20"/>
      <w:lang w:eastAsia="sl-SI"/>
    </w:rPr>
  </w:style>
  <w:style w:type="paragraph" w:customStyle="1" w:styleId="Tabelasreda">
    <w:name w:val="Tabela sreda"/>
    <w:basedOn w:val="Brezrazmikov"/>
    <w:autoRedefine/>
    <w:rsid w:val="00F12F0B"/>
    <w:rPr>
      <w:sz w:val="20"/>
      <w:szCs w:val="20"/>
    </w:rPr>
  </w:style>
  <w:style w:type="paragraph" w:customStyle="1" w:styleId="Tabzt">
    <w:name w:val="Tab zčt"/>
    <w:basedOn w:val="Brezrazmikov"/>
    <w:autoRedefine/>
    <w:qFormat/>
    <w:rsid w:val="006F347A"/>
    <w:pPr>
      <w:jc w:val="left"/>
    </w:pPr>
    <w:rPr>
      <w:sz w:val="18"/>
      <w:szCs w:val="20"/>
      <w:lang w:eastAsia="sl-SI"/>
    </w:rPr>
  </w:style>
  <w:style w:type="paragraph" w:customStyle="1" w:styleId="Tabnslsr">
    <w:name w:val="Tab nsl sr"/>
    <w:basedOn w:val="Brezrazmikov"/>
    <w:autoRedefine/>
    <w:qFormat/>
    <w:rsid w:val="0042062A"/>
    <w:rPr>
      <w:b/>
      <w:noProof/>
      <w:sz w:val="18"/>
      <w:szCs w:val="20"/>
      <w:lang w:eastAsia="sl-SI"/>
    </w:rPr>
  </w:style>
  <w:style w:type="paragraph" w:customStyle="1" w:styleId="Tabnslz">
    <w:name w:val="Tab nsl zč"/>
    <w:basedOn w:val="Navaden"/>
    <w:autoRedefine/>
    <w:qFormat/>
    <w:rsid w:val="006D4436"/>
    <w:pPr>
      <w:tabs>
        <w:tab w:val="left" w:pos="266"/>
      </w:tabs>
      <w:spacing w:after="0" w:line="240" w:lineRule="auto"/>
      <w:jc w:val="center"/>
    </w:pPr>
    <w:rPr>
      <w:rFonts w:asciiTheme="minorHAnsi" w:hAnsiTheme="minorHAnsi" w:cstheme="minorHAnsi"/>
      <w:b/>
      <w:color w:val="000000"/>
      <w:sz w:val="18"/>
      <w:lang w:eastAsia="sl-SI"/>
    </w:rPr>
  </w:style>
  <w:style w:type="paragraph" w:customStyle="1" w:styleId="Optabeli">
    <w:name w:val="Op tabeli"/>
    <w:basedOn w:val="Navaden"/>
    <w:link w:val="OptabeliZnak"/>
    <w:qFormat/>
    <w:rsid w:val="00DE0461"/>
    <w:rPr>
      <w:rFonts w:asciiTheme="minorHAnsi" w:hAnsiTheme="minorHAnsi" w:cstheme="minorHAnsi"/>
      <w:sz w:val="16"/>
    </w:rPr>
  </w:style>
  <w:style w:type="character" w:customStyle="1" w:styleId="OptabeliZnak">
    <w:name w:val="Op tabeli Znak"/>
    <w:basedOn w:val="Privzetapisavaodstavka"/>
    <w:link w:val="Optabeli"/>
    <w:rsid w:val="00DE0461"/>
    <w:rPr>
      <w:rFonts w:asciiTheme="minorHAnsi" w:hAnsiTheme="minorHAnsi" w:cstheme="minorHAnsi"/>
      <w:sz w:val="16"/>
    </w:rPr>
  </w:style>
  <w:style w:type="character" w:customStyle="1" w:styleId="BesediloZnak">
    <w:name w:val="Besedilo Znak"/>
    <w:link w:val="Besedilo"/>
    <w:rsid w:val="00D40390"/>
    <w:rPr>
      <w:rFonts w:asciiTheme="minorHAnsi" w:hAnsiTheme="minorHAnsi" w:cs="Times New Roman"/>
      <w:noProof/>
      <w:color w:val="000000"/>
      <w:lang w:eastAsia="sl-SI"/>
    </w:rPr>
  </w:style>
  <w:style w:type="paragraph" w:customStyle="1" w:styleId="Tabzakrepko">
    <w:name w:val="Tab zač krepko"/>
    <w:basedOn w:val="Tabzt"/>
    <w:qFormat/>
    <w:rsid w:val="00CE761B"/>
    <w:rPr>
      <w:b/>
    </w:rPr>
  </w:style>
  <w:style w:type="character" w:styleId="Pripombasklic">
    <w:name w:val="annotation reference"/>
    <w:basedOn w:val="Privzetapisavaodstavka"/>
    <w:uiPriority w:val="99"/>
    <w:semiHidden/>
    <w:unhideWhenUsed/>
    <w:rsid w:val="00D760C7"/>
    <w:rPr>
      <w:sz w:val="16"/>
      <w:szCs w:val="16"/>
    </w:rPr>
  </w:style>
  <w:style w:type="paragraph" w:styleId="Pripombabesedilo">
    <w:name w:val="annotation text"/>
    <w:basedOn w:val="Navaden"/>
    <w:link w:val="PripombabesediloZnak"/>
    <w:uiPriority w:val="99"/>
    <w:semiHidden/>
    <w:unhideWhenUsed/>
    <w:rsid w:val="00D760C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60C7"/>
    <w:rPr>
      <w:sz w:val="20"/>
      <w:szCs w:val="20"/>
    </w:rPr>
  </w:style>
  <w:style w:type="paragraph" w:styleId="Zadevapripombe">
    <w:name w:val="annotation subject"/>
    <w:basedOn w:val="Pripombabesedilo"/>
    <w:next w:val="Pripombabesedilo"/>
    <w:link w:val="ZadevapripombeZnak"/>
    <w:uiPriority w:val="99"/>
    <w:semiHidden/>
    <w:unhideWhenUsed/>
    <w:rsid w:val="00D760C7"/>
    <w:rPr>
      <w:b/>
      <w:bCs/>
    </w:rPr>
  </w:style>
  <w:style w:type="character" w:customStyle="1" w:styleId="ZadevapripombeZnak">
    <w:name w:val="Zadeva pripombe Znak"/>
    <w:basedOn w:val="PripombabesediloZnak"/>
    <w:link w:val="Zadevapripombe"/>
    <w:uiPriority w:val="99"/>
    <w:semiHidden/>
    <w:rsid w:val="00D760C7"/>
    <w:rPr>
      <w:b/>
      <w:bCs/>
      <w:sz w:val="20"/>
      <w:szCs w:val="20"/>
    </w:rPr>
  </w:style>
  <w:style w:type="paragraph" w:customStyle="1" w:styleId="BodyText21">
    <w:name w:val="Body Text 21"/>
    <w:basedOn w:val="Navaden"/>
    <w:rsid w:val="006602A5"/>
    <w:pPr>
      <w:overflowPunct w:val="0"/>
      <w:autoSpaceDE w:val="0"/>
      <w:autoSpaceDN w:val="0"/>
      <w:adjustRightInd w:val="0"/>
      <w:spacing w:after="0" w:line="240" w:lineRule="auto"/>
      <w:jc w:val="both"/>
      <w:textAlignment w:val="baseline"/>
    </w:pPr>
    <w:rPr>
      <w:rFonts w:ascii="Times New Roman" w:hAnsi="Times New Roman" w:cs="Times New Roman"/>
      <w:sz w:val="24"/>
      <w:szCs w:val="20"/>
      <w:lang w:eastAsia="sl-SI"/>
    </w:rPr>
  </w:style>
  <w:style w:type="paragraph" w:customStyle="1" w:styleId="Slog1">
    <w:name w:val="Slog1"/>
    <w:basedOn w:val="NaslovTOC"/>
    <w:link w:val="Slog1Znak"/>
    <w:qFormat/>
    <w:rsid w:val="006C171C"/>
  </w:style>
  <w:style w:type="character" w:customStyle="1" w:styleId="NaslovTOCZnak">
    <w:name w:val="Naslov TOC Znak"/>
    <w:aliases w:val="2 Naslov Znak"/>
    <w:basedOn w:val="Naslov1Znak"/>
    <w:link w:val="NaslovTOC"/>
    <w:uiPriority w:val="39"/>
    <w:rsid w:val="005E1777"/>
    <w:rPr>
      <w:rFonts w:asciiTheme="minorHAnsi" w:eastAsia="Arial Unicode MS" w:hAnsiTheme="minorHAnsi" w:cstheme="majorBidi"/>
      <w:b/>
      <w:bCs/>
      <w:caps/>
      <w:szCs w:val="28"/>
      <w:lang w:eastAsia="sl-SI"/>
    </w:rPr>
  </w:style>
  <w:style w:type="character" w:customStyle="1" w:styleId="Slog1Znak">
    <w:name w:val="Slog1 Znak"/>
    <w:basedOn w:val="NaslovTOCZnak"/>
    <w:link w:val="Slog1"/>
    <w:rsid w:val="006C171C"/>
    <w:rPr>
      <w:rFonts w:asciiTheme="minorHAnsi" w:eastAsia="Arial Unicode MS" w:hAnsiTheme="minorHAnsi" w:cstheme="majorBidi"/>
      <w:b/>
      <w:bCs/>
      <w:caps/>
      <w:szCs w:val="28"/>
      <w:lang w:eastAsia="sl-SI"/>
    </w:rPr>
  </w:style>
  <w:style w:type="paragraph" w:styleId="Zgradbadokumenta">
    <w:name w:val="Document Map"/>
    <w:basedOn w:val="Navaden"/>
    <w:link w:val="ZgradbadokumentaZnak"/>
    <w:uiPriority w:val="99"/>
    <w:semiHidden/>
    <w:unhideWhenUsed/>
    <w:rsid w:val="0024137D"/>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24137D"/>
    <w:rPr>
      <w:rFonts w:ascii="Tahoma" w:hAnsi="Tahoma" w:cs="Tahoma"/>
      <w:sz w:val="16"/>
      <w:szCs w:val="16"/>
    </w:rPr>
  </w:style>
  <w:style w:type="paragraph" w:styleId="Konnaopomba-besedilo">
    <w:name w:val="endnote text"/>
    <w:basedOn w:val="Navaden"/>
    <w:link w:val="Konnaopomba-besediloZnak"/>
    <w:uiPriority w:val="99"/>
    <w:semiHidden/>
    <w:unhideWhenUsed/>
    <w:rsid w:val="00E632D3"/>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632D3"/>
    <w:rPr>
      <w:sz w:val="20"/>
      <w:szCs w:val="20"/>
    </w:rPr>
  </w:style>
  <w:style w:type="character" w:styleId="Konnaopomba-sklic">
    <w:name w:val="endnote reference"/>
    <w:basedOn w:val="Privzetapisavaodstavka"/>
    <w:uiPriority w:val="99"/>
    <w:semiHidden/>
    <w:unhideWhenUsed/>
    <w:rsid w:val="00E632D3"/>
    <w:rPr>
      <w:vertAlign w:val="superscript"/>
    </w:rPr>
  </w:style>
  <w:style w:type="paragraph" w:styleId="Kazaloslik">
    <w:name w:val="table of figures"/>
    <w:basedOn w:val="Navaden"/>
    <w:next w:val="Navaden"/>
    <w:uiPriority w:val="99"/>
    <w:unhideWhenUsed/>
    <w:rsid w:val="009817EB"/>
    <w:pPr>
      <w:spacing w:after="0"/>
    </w:pPr>
  </w:style>
  <w:style w:type="paragraph" w:customStyle="1" w:styleId="Naslovpredpisa">
    <w:name w:val="Naslov_predpisa"/>
    <w:basedOn w:val="Navaden"/>
    <w:link w:val="NaslovpredpisaZnak"/>
    <w:qFormat/>
    <w:rsid w:val="005D2B21"/>
    <w:pPr>
      <w:suppressAutoHyphens/>
      <w:overflowPunct w:val="0"/>
      <w:autoSpaceDE w:val="0"/>
      <w:autoSpaceDN w:val="0"/>
      <w:adjustRightInd w:val="0"/>
      <w:spacing w:before="120" w:after="160" w:line="200" w:lineRule="exact"/>
      <w:jc w:val="center"/>
      <w:textAlignment w:val="baseline"/>
    </w:pPr>
    <w:rPr>
      <w:rFonts w:cs="Arial"/>
      <w:b/>
      <w:lang w:eastAsia="sl-SI"/>
    </w:rPr>
  </w:style>
  <w:style w:type="character" w:customStyle="1" w:styleId="NaslovpredpisaZnak">
    <w:name w:val="Naslov_predpisa Znak"/>
    <w:link w:val="Naslovpredpisa"/>
    <w:rsid w:val="005D2B21"/>
    <w:rPr>
      <w:rFonts w:cs="Arial"/>
      <w:b/>
      <w:lang w:eastAsia="sl-SI"/>
    </w:rPr>
  </w:style>
  <w:style w:type="paragraph" w:customStyle="1" w:styleId="Neotevilenodstavek">
    <w:name w:val="Neoštevilčen odstavek"/>
    <w:basedOn w:val="Navaden"/>
    <w:link w:val="NeotevilenodstavekZnak"/>
    <w:qFormat/>
    <w:rsid w:val="007A0D46"/>
    <w:pPr>
      <w:overflowPunct w:val="0"/>
      <w:autoSpaceDE w:val="0"/>
      <w:autoSpaceDN w:val="0"/>
      <w:adjustRightInd w:val="0"/>
      <w:spacing w:before="60" w:after="60" w:line="200" w:lineRule="exact"/>
      <w:jc w:val="both"/>
      <w:textAlignment w:val="baseline"/>
    </w:pPr>
    <w:rPr>
      <w:rFonts w:cs="Arial"/>
      <w:lang w:eastAsia="sl-SI"/>
    </w:rPr>
  </w:style>
  <w:style w:type="character" w:customStyle="1" w:styleId="NeotevilenodstavekZnak">
    <w:name w:val="Neoštevilčen odstavek Znak"/>
    <w:link w:val="Neotevilenodstavek"/>
    <w:rsid w:val="007A0D46"/>
    <w:rPr>
      <w:rFonts w:cs="Arial"/>
      <w:lang w:eastAsia="sl-SI"/>
    </w:rPr>
  </w:style>
  <w:style w:type="paragraph" w:customStyle="1" w:styleId="Default">
    <w:name w:val="Default"/>
    <w:rsid w:val="00EB6771"/>
    <w:pPr>
      <w:autoSpaceDE w:val="0"/>
      <w:autoSpaceDN w:val="0"/>
      <w:adjustRightInd w:val="0"/>
      <w:spacing w:after="0" w:line="240" w:lineRule="auto"/>
    </w:pPr>
    <w:rPr>
      <w:rFonts w:ascii="Calibri" w:hAnsi="Calibri" w:cs="Calibri"/>
      <w:color w:val="000000"/>
      <w:sz w:val="24"/>
      <w:szCs w:val="24"/>
    </w:rPr>
  </w:style>
  <w:style w:type="character" w:styleId="Poudarek">
    <w:name w:val="Emphasis"/>
    <w:basedOn w:val="Privzetapisavaodstavka"/>
    <w:uiPriority w:val="20"/>
    <w:qFormat/>
    <w:rsid w:val="000C0441"/>
    <w:rPr>
      <w:b/>
      <w:bCs/>
      <w:i w:val="0"/>
      <w:iCs w:val="0"/>
    </w:rPr>
  </w:style>
  <w:style w:type="character" w:customStyle="1" w:styleId="st1">
    <w:name w:val="st1"/>
    <w:basedOn w:val="Privzetapisavaodstavka"/>
    <w:rsid w:val="000C0441"/>
  </w:style>
  <w:style w:type="character" w:customStyle="1" w:styleId="UnresolvedMention">
    <w:name w:val="Unresolved Mention"/>
    <w:basedOn w:val="Privzetapisavaodstavka"/>
    <w:uiPriority w:val="99"/>
    <w:semiHidden/>
    <w:unhideWhenUsed/>
    <w:rsid w:val="00C961E6"/>
    <w:rPr>
      <w:color w:val="605E5C"/>
      <w:shd w:val="clear" w:color="auto" w:fill="E1DFDD"/>
    </w:rPr>
  </w:style>
  <w:style w:type="character" w:customStyle="1" w:styleId="markedcontent">
    <w:name w:val="markedcontent"/>
    <w:basedOn w:val="Privzetapisavaodstavka"/>
    <w:rsid w:val="00912E79"/>
  </w:style>
  <w:style w:type="paragraph" w:customStyle="1" w:styleId="datumtevilka">
    <w:name w:val="datum številka"/>
    <w:basedOn w:val="Navaden"/>
    <w:qFormat/>
    <w:rsid w:val="0033581C"/>
    <w:pPr>
      <w:tabs>
        <w:tab w:val="left" w:pos="1701"/>
      </w:tabs>
      <w:spacing w:after="0" w:line="260" w:lineRule="exact"/>
    </w:pPr>
    <w:rPr>
      <w:rFonts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538">
      <w:bodyDiv w:val="1"/>
      <w:marLeft w:val="0"/>
      <w:marRight w:val="0"/>
      <w:marTop w:val="0"/>
      <w:marBottom w:val="0"/>
      <w:divBdr>
        <w:top w:val="none" w:sz="0" w:space="0" w:color="auto"/>
        <w:left w:val="none" w:sz="0" w:space="0" w:color="auto"/>
        <w:bottom w:val="none" w:sz="0" w:space="0" w:color="auto"/>
        <w:right w:val="none" w:sz="0" w:space="0" w:color="auto"/>
      </w:divBdr>
      <w:divsChild>
        <w:div w:id="1830319859">
          <w:marLeft w:val="0"/>
          <w:marRight w:val="0"/>
          <w:marTop w:val="0"/>
          <w:marBottom w:val="0"/>
          <w:divBdr>
            <w:top w:val="none" w:sz="0" w:space="0" w:color="auto"/>
            <w:left w:val="none" w:sz="0" w:space="0" w:color="auto"/>
            <w:bottom w:val="none" w:sz="0" w:space="0" w:color="auto"/>
            <w:right w:val="none" w:sz="0" w:space="0" w:color="auto"/>
          </w:divBdr>
          <w:divsChild>
            <w:div w:id="229658599">
              <w:marLeft w:val="0"/>
              <w:marRight w:val="0"/>
              <w:marTop w:val="0"/>
              <w:marBottom w:val="0"/>
              <w:divBdr>
                <w:top w:val="none" w:sz="0" w:space="0" w:color="auto"/>
                <w:left w:val="none" w:sz="0" w:space="0" w:color="auto"/>
                <w:bottom w:val="none" w:sz="0" w:space="0" w:color="auto"/>
                <w:right w:val="none" w:sz="0" w:space="0" w:color="auto"/>
              </w:divBdr>
              <w:divsChild>
                <w:div w:id="145319216">
                  <w:marLeft w:val="-195"/>
                  <w:marRight w:val="0"/>
                  <w:marTop w:val="0"/>
                  <w:marBottom w:val="0"/>
                  <w:divBdr>
                    <w:top w:val="none" w:sz="0" w:space="0" w:color="auto"/>
                    <w:left w:val="none" w:sz="0" w:space="0" w:color="auto"/>
                    <w:bottom w:val="none" w:sz="0" w:space="0" w:color="auto"/>
                    <w:right w:val="none" w:sz="0" w:space="0" w:color="auto"/>
                  </w:divBdr>
                  <w:divsChild>
                    <w:div w:id="639455648">
                      <w:marLeft w:val="0"/>
                      <w:marRight w:val="0"/>
                      <w:marTop w:val="255"/>
                      <w:marBottom w:val="0"/>
                      <w:divBdr>
                        <w:top w:val="none" w:sz="0" w:space="0" w:color="auto"/>
                        <w:left w:val="none" w:sz="0" w:space="0" w:color="auto"/>
                        <w:bottom w:val="none" w:sz="0" w:space="0" w:color="auto"/>
                        <w:right w:val="none" w:sz="0" w:space="0" w:color="auto"/>
                      </w:divBdr>
                      <w:divsChild>
                        <w:div w:id="1431852813">
                          <w:marLeft w:val="0"/>
                          <w:marRight w:val="0"/>
                          <w:marTop w:val="255"/>
                          <w:marBottom w:val="0"/>
                          <w:divBdr>
                            <w:top w:val="none" w:sz="0" w:space="0" w:color="auto"/>
                            <w:left w:val="none" w:sz="0" w:space="0" w:color="auto"/>
                            <w:bottom w:val="none" w:sz="0" w:space="0" w:color="auto"/>
                            <w:right w:val="none" w:sz="0" w:space="0" w:color="auto"/>
                          </w:divBdr>
                          <w:divsChild>
                            <w:div w:id="973019714">
                              <w:marLeft w:val="-150"/>
                              <w:marRight w:val="0"/>
                              <w:marTop w:val="0"/>
                              <w:marBottom w:val="0"/>
                              <w:divBdr>
                                <w:top w:val="none" w:sz="0" w:space="0" w:color="auto"/>
                                <w:left w:val="none" w:sz="0" w:space="0" w:color="auto"/>
                                <w:bottom w:val="none" w:sz="0" w:space="0" w:color="auto"/>
                                <w:right w:val="none" w:sz="0" w:space="0" w:color="auto"/>
                              </w:divBdr>
                              <w:divsChild>
                                <w:div w:id="1015575848">
                                  <w:marLeft w:val="0"/>
                                  <w:marRight w:val="0"/>
                                  <w:marTop w:val="0"/>
                                  <w:marBottom w:val="0"/>
                                  <w:divBdr>
                                    <w:top w:val="none" w:sz="0" w:space="0" w:color="auto"/>
                                    <w:left w:val="none" w:sz="0" w:space="0" w:color="auto"/>
                                    <w:bottom w:val="single" w:sz="6" w:space="0" w:color="2A5488"/>
                                    <w:right w:val="none" w:sz="0" w:space="0" w:color="auto"/>
                                  </w:divBdr>
                                </w:div>
                              </w:divsChild>
                            </w:div>
                          </w:divsChild>
                        </w:div>
                      </w:divsChild>
                    </w:div>
                  </w:divsChild>
                </w:div>
              </w:divsChild>
            </w:div>
          </w:divsChild>
        </w:div>
      </w:divsChild>
    </w:div>
    <w:div w:id="4023101">
      <w:bodyDiv w:val="1"/>
      <w:marLeft w:val="0"/>
      <w:marRight w:val="0"/>
      <w:marTop w:val="0"/>
      <w:marBottom w:val="0"/>
      <w:divBdr>
        <w:top w:val="none" w:sz="0" w:space="0" w:color="auto"/>
        <w:left w:val="none" w:sz="0" w:space="0" w:color="auto"/>
        <w:bottom w:val="none" w:sz="0" w:space="0" w:color="auto"/>
        <w:right w:val="none" w:sz="0" w:space="0" w:color="auto"/>
      </w:divBdr>
    </w:div>
    <w:div w:id="11341192">
      <w:bodyDiv w:val="1"/>
      <w:marLeft w:val="0"/>
      <w:marRight w:val="0"/>
      <w:marTop w:val="0"/>
      <w:marBottom w:val="0"/>
      <w:divBdr>
        <w:top w:val="none" w:sz="0" w:space="0" w:color="auto"/>
        <w:left w:val="none" w:sz="0" w:space="0" w:color="auto"/>
        <w:bottom w:val="none" w:sz="0" w:space="0" w:color="auto"/>
        <w:right w:val="none" w:sz="0" w:space="0" w:color="auto"/>
      </w:divBdr>
    </w:div>
    <w:div w:id="28797515">
      <w:bodyDiv w:val="1"/>
      <w:marLeft w:val="0"/>
      <w:marRight w:val="0"/>
      <w:marTop w:val="0"/>
      <w:marBottom w:val="0"/>
      <w:divBdr>
        <w:top w:val="none" w:sz="0" w:space="0" w:color="auto"/>
        <w:left w:val="none" w:sz="0" w:space="0" w:color="auto"/>
        <w:bottom w:val="none" w:sz="0" w:space="0" w:color="auto"/>
        <w:right w:val="none" w:sz="0" w:space="0" w:color="auto"/>
      </w:divBdr>
    </w:div>
    <w:div w:id="55209814">
      <w:bodyDiv w:val="1"/>
      <w:marLeft w:val="0"/>
      <w:marRight w:val="0"/>
      <w:marTop w:val="0"/>
      <w:marBottom w:val="0"/>
      <w:divBdr>
        <w:top w:val="none" w:sz="0" w:space="0" w:color="auto"/>
        <w:left w:val="none" w:sz="0" w:space="0" w:color="auto"/>
        <w:bottom w:val="none" w:sz="0" w:space="0" w:color="auto"/>
        <w:right w:val="none" w:sz="0" w:space="0" w:color="auto"/>
      </w:divBdr>
    </w:div>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135729438">
      <w:bodyDiv w:val="1"/>
      <w:marLeft w:val="0"/>
      <w:marRight w:val="0"/>
      <w:marTop w:val="0"/>
      <w:marBottom w:val="0"/>
      <w:divBdr>
        <w:top w:val="none" w:sz="0" w:space="0" w:color="auto"/>
        <w:left w:val="none" w:sz="0" w:space="0" w:color="auto"/>
        <w:bottom w:val="none" w:sz="0" w:space="0" w:color="auto"/>
        <w:right w:val="none" w:sz="0" w:space="0" w:color="auto"/>
      </w:divBdr>
    </w:div>
    <w:div w:id="137114854">
      <w:bodyDiv w:val="1"/>
      <w:marLeft w:val="0"/>
      <w:marRight w:val="0"/>
      <w:marTop w:val="0"/>
      <w:marBottom w:val="0"/>
      <w:divBdr>
        <w:top w:val="none" w:sz="0" w:space="0" w:color="auto"/>
        <w:left w:val="none" w:sz="0" w:space="0" w:color="auto"/>
        <w:bottom w:val="none" w:sz="0" w:space="0" w:color="auto"/>
        <w:right w:val="none" w:sz="0" w:space="0" w:color="auto"/>
      </w:divBdr>
    </w:div>
    <w:div w:id="137654159">
      <w:bodyDiv w:val="1"/>
      <w:marLeft w:val="0"/>
      <w:marRight w:val="0"/>
      <w:marTop w:val="0"/>
      <w:marBottom w:val="0"/>
      <w:divBdr>
        <w:top w:val="none" w:sz="0" w:space="0" w:color="auto"/>
        <w:left w:val="none" w:sz="0" w:space="0" w:color="auto"/>
        <w:bottom w:val="none" w:sz="0" w:space="0" w:color="auto"/>
        <w:right w:val="none" w:sz="0" w:space="0" w:color="auto"/>
      </w:divBdr>
    </w:div>
    <w:div w:id="141238837">
      <w:bodyDiv w:val="1"/>
      <w:marLeft w:val="0"/>
      <w:marRight w:val="0"/>
      <w:marTop w:val="0"/>
      <w:marBottom w:val="0"/>
      <w:divBdr>
        <w:top w:val="none" w:sz="0" w:space="0" w:color="auto"/>
        <w:left w:val="none" w:sz="0" w:space="0" w:color="auto"/>
        <w:bottom w:val="none" w:sz="0" w:space="0" w:color="auto"/>
        <w:right w:val="none" w:sz="0" w:space="0" w:color="auto"/>
      </w:divBdr>
    </w:div>
    <w:div w:id="144396578">
      <w:bodyDiv w:val="1"/>
      <w:marLeft w:val="0"/>
      <w:marRight w:val="0"/>
      <w:marTop w:val="0"/>
      <w:marBottom w:val="0"/>
      <w:divBdr>
        <w:top w:val="none" w:sz="0" w:space="0" w:color="auto"/>
        <w:left w:val="none" w:sz="0" w:space="0" w:color="auto"/>
        <w:bottom w:val="none" w:sz="0" w:space="0" w:color="auto"/>
        <w:right w:val="none" w:sz="0" w:space="0" w:color="auto"/>
      </w:divBdr>
    </w:div>
    <w:div w:id="149372422">
      <w:bodyDiv w:val="1"/>
      <w:marLeft w:val="0"/>
      <w:marRight w:val="0"/>
      <w:marTop w:val="0"/>
      <w:marBottom w:val="0"/>
      <w:divBdr>
        <w:top w:val="none" w:sz="0" w:space="0" w:color="auto"/>
        <w:left w:val="none" w:sz="0" w:space="0" w:color="auto"/>
        <w:bottom w:val="none" w:sz="0" w:space="0" w:color="auto"/>
        <w:right w:val="none" w:sz="0" w:space="0" w:color="auto"/>
      </w:divBdr>
    </w:div>
    <w:div w:id="154029926">
      <w:bodyDiv w:val="1"/>
      <w:marLeft w:val="0"/>
      <w:marRight w:val="0"/>
      <w:marTop w:val="0"/>
      <w:marBottom w:val="0"/>
      <w:divBdr>
        <w:top w:val="none" w:sz="0" w:space="0" w:color="auto"/>
        <w:left w:val="none" w:sz="0" w:space="0" w:color="auto"/>
        <w:bottom w:val="none" w:sz="0" w:space="0" w:color="auto"/>
        <w:right w:val="none" w:sz="0" w:space="0" w:color="auto"/>
      </w:divBdr>
    </w:div>
    <w:div w:id="193540721">
      <w:bodyDiv w:val="1"/>
      <w:marLeft w:val="0"/>
      <w:marRight w:val="0"/>
      <w:marTop w:val="0"/>
      <w:marBottom w:val="0"/>
      <w:divBdr>
        <w:top w:val="none" w:sz="0" w:space="0" w:color="auto"/>
        <w:left w:val="none" w:sz="0" w:space="0" w:color="auto"/>
        <w:bottom w:val="none" w:sz="0" w:space="0" w:color="auto"/>
        <w:right w:val="none" w:sz="0" w:space="0" w:color="auto"/>
      </w:divBdr>
    </w:div>
    <w:div w:id="194466866">
      <w:bodyDiv w:val="1"/>
      <w:marLeft w:val="0"/>
      <w:marRight w:val="0"/>
      <w:marTop w:val="0"/>
      <w:marBottom w:val="0"/>
      <w:divBdr>
        <w:top w:val="none" w:sz="0" w:space="0" w:color="auto"/>
        <w:left w:val="none" w:sz="0" w:space="0" w:color="auto"/>
        <w:bottom w:val="none" w:sz="0" w:space="0" w:color="auto"/>
        <w:right w:val="none" w:sz="0" w:space="0" w:color="auto"/>
      </w:divBdr>
    </w:div>
    <w:div w:id="195048654">
      <w:bodyDiv w:val="1"/>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sChild>
            <w:div w:id="2139906748">
              <w:marLeft w:val="0"/>
              <w:marRight w:val="0"/>
              <w:marTop w:val="0"/>
              <w:marBottom w:val="0"/>
              <w:divBdr>
                <w:top w:val="none" w:sz="0" w:space="0" w:color="auto"/>
                <w:left w:val="none" w:sz="0" w:space="0" w:color="auto"/>
                <w:bottom w:val="none" w:sz="0" w:space="0" w:color="auto"/>
                <w:right w:val="none" w:sz="0" w:space="0" w:color="auto"/>
              </w:divBdr>
              <w:divsChild>
                <w:div w:id="331488835">
                  <w:marLeft w:val="0"/>
                  <w:marRight w:val="0"/>
                  <w:marTop w:val="0"/>
                  <w:marBottom w:val="0"/>
                  <w:divBdr>
                    <w:top w:val="none" w:sz="0" w:space="0" w:color="auto"/>
                    <w:left w:val="none" w:sz="0" w:space="0" w:color="auto"/>
                    <w:bottom w:val="none" w:sz="0" w:space="0" w:color="auto"/>
                    <w:right w:val="none" w:sz="0" w:space="0" w:color="auto"/>
                  </w:divBdr>
                  <w:divsChild>
                    <w:div w:id="12666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4868">
      <w:bodyDiv w:val="1"/>
      <w:marLeft w:val="0"/>
      <w:marRight w:val="0"/>
      <w:marTop w:val="0"/>
      <w:marBottom w:val="0"/>
      <w:divBdr>
        <w:top w:val="none" w:sz="0" w:space="0" w:color="auto"/>
        <w:left w:val="none" w:sz="0" w:space="0" w:color="auto"/>
        <w:bottom w:val="none" w:sz="0" w:space="0" w:color="auto"/>
        <w:right w:val="none" w:sz="0" w:space="0" w:color="auto"/>
      </w:divBdr>
    </w:div>
    <w:div w:id="210504151">
      <w:bodyDiv w:val="1"/>
      <w:marLeft w:val="0"/>
      <w:marRight w:val="0"/>
      <w:marTop w:val="0"/>
      <w:marBottom w:val="0"/>
      <w:divBdr>
        <w:top w:val="none" w:sz="0" w:space="0" w:color="auto"/>
        <w:left w:val="none" w:sz="0" w:space="0" w:color="auto"/>
        <w:bottom w:val="none" w:sz="0" w:space="0" w:color="auto"/>
        <w:right w:val="none" w:sz="0" w:space="0" w:color="auto"/>
      </w:divBdr>
    </w:div>
    <w:div w:id="214240264">
      <w:bodyDiv w:val="1"/>
      <w:marLeft w:val="0"/>
      <w:marRight w:val="0"/>
      <w:marTop w:val="0"/>
      <w:marBottom w:val="0"/>
      <w:divBdr>
        <w:top w:val="none" w:sz="0" w:space="0" w:color="auto"/>
        <w:left w:val="none" w:sz="0" w:space="0" w:color="auto"/>
        <w:bottom w:val="none" w:sz="0" w:space="0" w:color="auto"/>
        <w:right w:val="none" w:sz="0" w:space="0" w:color="auto"/>
      </w:divBdr>
    </w:div>
    <w:div w:id="218638751">
      <w:bodyDiv w:val="1"/>
      <w:marLeft w:val="0"/>
      <w:marRight w:val="0"/>
      <w:marTop w:val="0"/>
      <w:marBottom w:val="0"/>
      <w:divBdr>
        <w:top w:val="none" w:sz="0" w:space="0" w:color="auto"/>
        <w:left w:val="none" w:sz="0" w:space="0" w:color="auto"/>
        <w:bottom w:val="none" w:sz="0" w:space="0" w:color="auto"/>
        <w:right w:val="none" w:sz="0" w:space="0" w:color="auto"/>
      </w:divBdr>
    </w:div>
    <w:div w:id="219052786">
      <w:bodyDiv w:val="1"/>
      <w:marLeft w:val="0"/>
      <w:marRight w:val="0"/>
      <w:marTop w:val="0"/>
      <w:marBottom w:val="0"/>
      <w:divBdr>
        <w:top w:val="none" w:sz="0" w:space="0" w:color="auto"/>
        <w:left w:val="none" w:sz="0" w:space="0" w:color="auto"/>
        <w:bottom w:val="none" w:sz="0" w:space="0" w:color="auto"/>
        <w:right w:val="none" w:sz="0" w:space="0" w:color="auto"/>
      </w:divBdr>
    </w:div>
    <w:div w:id="246036532">
      <w:bodyDiv w:val="1"/>
      <w:marLeft w:val="0"/>
      <w:marRight w:val="0"/>
      <w:marTop w:val="0"/>
      <w:marBottom w:val="0"/>
      <w:divBdr>
        <w:top w:val="none" w:sz="0" w:space="0" w:color="auto"/>
        <w:left w:val="none" w:sz="0" w:space="0" w:color="auto"/>
        <w:bottom w:val="none" w:sz="0" w:space="0" w:color="auto"/>
        <w:right w:val="none" w:sz="0" w:space="0" w:color="auto"/>
      </w:divBdr>
    </w:div>
    <w:div w:id="267861054">
      <w:bodyDiv w:val="1"/>
      <w:marLeft w:val="0"/>
      <w:marRight w:val="0"/>
      <w:marTop w:val="0"/>
      <w:marBottom w:val="0"/>
      <w:divBdr>
        <w:top w:val="none" w:sz="0" w:space="0" w:color="auto"/>
        <w:left w:val="none" w:sz="0" w:space="0" w:color="auto"/>
        <w:bottom w:val="none" w:sz="0" w:space="0" w:color="auto"/>
        <w:right w:val="none" w:sz="0" w:space="0" w:color="auto"/>
      </w:divBdr>
    </w:div>
    <w:div w:id="280840053">
      <w:bodyDiv w:val="1"/>
      <w:marLeft w:val="0"/>
      <w:marRight w:val="0"/>
      <w:marTop w:val="0"/>
      <w:marBottom w:val="0"/>
      <w:divBdr>
        <w:top w:val="none" w:sz="0" w:space="0" w:color="auto"/>
        <w:left w:val="none" w:sz="0" w:space="0" w:color="auto"/>
        <w:bottom w:val="none" w:sz="0" w:space="0" w:color="auto"/>
        <w:right w:val="none" w:sz="0" w:space="0" w:color="auto"/>
      </w:divBdr>
    </w:div>
    <w:div w:id="286275880">
      <w:bodyDiv w:val="1"/>
      <w:marLeft w:val="0"/>
      <w:marRight w:val="0"/>
      <w:marTop w:val="0"/>
      <w:marBottom w:val="0"/>
      <w:divBdr>
        <w:top w:val="none" w:sz="0" w:space="0" w:color="auto"/>
        <w:left w:val="none" w:sz="0" w:space="0" w:color="auto"/>
        <w:bottom w:val="none" w:sz="0" w:space="0" w:color="auto"/>
        <w:right w:val="none" w:sz="0" w:space="0" w:color="auto"/>
      </w:divBdr>
    </w:div>
    <w:div w:id="289437548">
      <w:bodyDiv w:val="1"/>
      <w:marLeft w:val="0"/>
      <w:marRight w:val="0"/>
      <w:marTop w:val="0"/>
      <w:marBottom w:val="0"/>
      <w:divBdr>
        <w:top w:val="none" w:sz="0" w:space="0" w:color="auto"/>
        <w:left w:val="none" w:sz="0" w:space="0" w:color="auto"/>
        <w:bottom w:val="none" w:sz="0" w:space="0" w:color="auto"/>
        <w:right w:val="none" w:sz="0" w:space="0" w:color="auto"/>
      </w:divBdr>
    </w:div>
    <w:div w:id="295113664">
      <w:bodyDiv w:val="1"/>
      <w:marLeft w:val="0"/>
      <w:marRight w:val="0"/>
      <w:marTop w:val="0"/>
      <w:marBottom w:val="0"/>
      <w:divBdr>
        <w:top w:val="none" w:sz="0" w:space="0" w:color="auto"/>
        <w:left w:val="none" w:sz="0" w:space="0" w:color="auto"/>
        <w:bottom w:val="none" w:sz="0" w:space="0" w:color="auto"/>
        <w:right w:val="none" w:sz="0" w:space="0" w:color="auto"/>
      </w:divBdr>
    </w:div>
    <w:div w:id="299503064">
      <w:bodyDiv w:val="1"/>
      <w:marLeft w:val="0"/>
      <w:marRight w:val="0"/>
      <w:marTop w:val="0"/>
      <w:marBottom w:val="0"/>
      <w:divBdr>
        <w:top w:val="none" w:sz="0" w:space="0" w:color="auto"/>
        <w:left w:val="none" w:sz="0" w:space="0" w:color="auto"/>
        <w:bottom w:val="none" w:sz="0" w:space="0" w:color="auto"/>
        <w:right w:val="none" w:sz="0" w:space="0" w:color="auto"/>
      </w:divBdr>
    </w:div>
    <w:div w:id="308754002">
      <w:bodyDiv w:val="1"/>
      <w:marLeft w:val="0"/>
      <w:marRight w:val="0"/>
      <w:marTop w:val="0"/>
      <w:marBottom w:val="0"/>
      <w:divBdr>
        <w:top w:val="none" w:sz="0" w:space="0" w:color="auto"/>
        <w:left w:val="none" w:sz="0" w:space="0" w:color="auto"/>
        <w:bottom w:val="none" w:sz="0" w:space="0" w:color="auto"/>
        <w:right w:val="none" w:sz="0" w:space="0" w:color="auto"/>
      </w:divBdr>
    </w:div>
    <w:div w:id="311952186">
      <w:bodyDiv w:val="1"/>
      <w:marLeft w:val="0"/>
      <w:marRight w:val="0"/>
      <w:marTop w:val="0"/>
      <w:marBottom w:val="0"/>
      <w:divBdr>
        <w:top w:val="none" w:sz="0" w:space="0" w:color="auto"/>
        <w:left w:val="none" w:sz="0" w:space="0" w:color="auto"/>
        <w:bottom w:val="none" w:sz="0" w:space="0" w:color="auto"/>
        <w:right w:val="none" w:sz="0" w:space="0" w:color="auto"/>
      </w:divBdr>
    </w:div>
    <w:div w:id="316230549">
      <w:bodyDiv w:val="1"/>
      <w:marLeft w:val="0"/>
      <w:marRight w:val="0"/>
      <w:marTop w:val="0"/>
      <w:marBottom w:val="0"/>
      <w:divBdr>
        <w:top w:val="none" w:sz="0" w:space="0" w:color="auto"/>
        <w:left w:val="none" w:sz="0" w:space="0" w:color="auto"/>
        <w:bottom w:val="none" w:sz="0" w:space="0" w:color="auto"/>
        <w:right w:val="none" w:sz="0" w:space="0" w:color="auto"/>
      </w:divBdr>
    </w:div>
    <w:div w:id="335499956">
      <w:bodyDiv w:val="1"/>
      <w:marLeft w:val="0"/>
      <w:marRight w:val="0"/>
      <w:marTop w:val="0"/>
      <w:marBottom w:val="0"/>
      <w:divBdr>
        <w:top w:val="none" w:sz="0" w:space="0" w:color="auto"/>
        <w:left w:val="none" w:sz="0" w:space="0" w:color="auto"/>
        <w:bottom w:val="none" w:sz="0" w:space="0" w:color="auto"/>
        <w:right w:val="none" w:sz="0" w:space="0" w:color="auto"/>
      </w:divBdr>
    </w:div>
    <w:div w:id="345790848">
      <w:bodyDiv w:val="1"/>
      <w:marLeft w:val="0"/>
      <w:marRight w:val="0"/>
      <w:marTop w:val="0"/>
      <w:marBottom w:val="0"/>
      <w:divBdr>
        <w:top w:val="none" w:sz="0" w:space="0" w:color="auto"/>
        <w:left w:val="none" w:sz="0" w:space="0" w:color="auto"/>
        <w:bottom w:val="none" w:sz="0" w:space="0" w:color="auto"/>
        <w:right w:val="none" w:sz="0" w:space="0" w:color="auto"/>
      </w:divBdr>
      <w:divsChild>
        <w:div w:id="681081138">
          <w:marLeft w:val="0"/>
          <w:marRight w:val="0"/>
          <w:marTop w:val="0"/>
          <w:marBottom w:val="0"/>
          <w:divBdr>
            <w:top w:val="none" w:sz="0" w:space="0" w:color="auto"/>
            <w:left w:val="none" w:sz="0" w:space="0" w:color="auto"/>
            <w:bottom w:val="none" w:sz="0" w:space="0" w:color="auto"/>
            <w:right w:val="none" w:sz="0" w:space="0" w:color="auto"/>
          </w:divBdr>
          <w:divsChild>
            <w:div w:id="880827026">
              <w:marLeft w:val="0"/>
              <w:marRight w:val="0"/>
              <w:marTop w:val="0"/>
              <w:marBottom w:val="0"/>
              <w:divBdr>
                <w:top w:val="none" w:sz="0" w:space="0" w:color="auto"/>
                <w:left w:val="none" w:sz="0" w:space="0" w:color="auto"/>
                <w:bottom w:val="none" w:sz="0" w:space="0" w:color="auto"/>
                <w:right w:val="none" w:sz="0" w:space="0" w:color="auto"/>
              </w:divBdr>
              <w:divsChild>
                <w:div w:id="2070225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2546">
      <w:bodyDiv w:val="1"/>
      <w:marLeft w:val="0"/>
      <w:marRight w:val="0"/>
      <w:marTop w:val="0"/>
      <w:marBottom w:val="0"/>
      <w:divBdr>
        <w:top w:val="none" w:sz="0" w:space="0" w:color="auto"/>
        <w:left w:val="none" w:sz="0" w:space="0" w:color="auto"/>
        <w:bottom w:val="none" w:sz="0" w:space="0" w:color="auto"/>
        <w:right w:val="none" w:sz="0" w:space="0" w:color="auto"/>
      </w:divBdr>
    </w:div>
    <w:div w:id="356929029">
      <w:bodyDiv w:val="1"/>
      <w:marLeft w:val="0"/>
      <w:marRight w:val="0"/>
      <w:marTop w:val="0"/>
      <w:marBottom w:val="0"/>
      <w:divBdr>
        <w:top w:val="none" w:sz="0" w:space="0" w:color="auto"/>
        <w:left w:val="none" w:sz="0" w:space="0" w:color="auto"/>
        <w:bottom w:val="none" w:sz="0" w:space="0" w:color="auto"/>
        <w:right w:val="none" w:sz="0" w:space="0" w:color="auto"/>
      </w:divBdr>
    </w:div>
    <w:div w:id="398409694">
      <w:bodyDiv w:val="1"/>
      <w:marLeft w:val="0"/>
      <w:marRight w:val="0"/>
      <w:marTop w:val="0"/>
      <w:marBottom w:val="0"/>
      <w:divBdr>
        <w:top w:val="none" w:sz="0" w:space="0" w:color="auto"/>
        <w:left w:val="none" w:sz="0" w:space="0" w:color="auto"/>
        <w:bottom w:val="none" w:sz="0" w:space="0" w:color="auto"/>
        <w:right w:val="none" w:sz="0" w:space="0" w:color="auto"/>
      </w:divBdr>
    </w:div>
    <w:div w:id="424957467">
      <w:bodyDiv w:val="1"/>
      <w:marLeft w:val="0"/>
      <w:marRight w:val="0"/>
      <w:marTop w:val="0"/>
      <w:marBottom w:val="0"/>
      <w:divBdr>
        <w:top w:val="none" w:sz="0" w:space="0" w:color="auto"/>
        <w:left w:val="none" w:sz="0" w:space="0" w:color="auto"/>
        <w:bottom w:val="none" w:sz="0" w:space="0" w:color="auto"/>
        <w:right w:val="none" w:sz="0" w:space="0" w:color="auto"/>
      </w:divBdr>
    </w:div>
    <w:div w:id="448402169">
      <w:bodyDiv w:val="1"/>
      <w:marLeft w:val="0"/>
      <w:marRight w:val="0"/>
      <w:marTop w:val="0"/>
      <w:marBottom w:val="0"/>
      <w:divBdr>
        <w:top w:val="none" w:sz="0" w:space="0" w:color="auto"/>
        <w:left w:val="none" w:sz="0" w:space="0" w:color="auto"/>
        <w:bottom w:val="none" w:sz="0" w:space="0" w:color="auto"/>
        <w:right w:val="none" w:sz="0" w:space="0" w:color="auto"/>
      </w:divBdr>
    </w:div>
    <w:div w:id="468791304">
      <w:bodyDiv w:val="1"/>
      <w:marLeft w:val="0"/>
      <w:marRight w:val="0"/>
      <w:marTop w:val="0"/>
      <w:marBottom w:val="0"/>
      <w:divBdr>
        <w:top w:val="none" w:sz="0" w:space="0" w:color="auto"/>
        <w:left w:val="none" w:sz="0" w:space="0" w:color="auto"/>
        <w:bottom w:val="none" w:sz="0" w:space="0" w:color="auto"/>
        <w:right w:val="none" w:sz="0" w:space="0" w:color="auto"/>
      </w:divBdr>
    </w:div>
    <w:div w:id="491138202">
      <w:bodyDiv w:val="1"/>
      <w:marLeft w:val="0"/>
      <w:marRight w:val="0"/>
      <w:marTop w:val="0"/>
      <w:marBottom w:val="0"/>
      <w:divBdr>
        <w:top w:val="none" w:sz="0" w:space="0" w:color="auto"/>
        <w:left w:val="none" w:sz="0" w:space="0" w:color="auto"/>
        <w:bottom w:val="none" w:sz="0" w:space="0" w:color="auto"/>
        <w:right w:val="none" w:sz="0" w:space="0" w:color="auto"/>
      </w:divBdr>
      <w:divsChild>
        <w:div w:id="1188982846">
          <w:marLeft w:val="0"/>
          <w:marRight w:val="0"/>
          <w:marTop w:val="0"/>
          <w:marBottom w:val="0"/>
          <w:divBdr>
            <w:top w:val="none" w:sz="0" w:space="0" w:color="auto"/>
            <w:left w:val="none" w:sz="0" w:space="0" w:color="auto"/>
            <w:bottom w:val="none" w:sz="0" w:space="0" w:color="auto"/>
            <w:right w:val="none" w:sz="0" w:space="0" w:color="auto"/>
          </w:divBdr>
          <w:divsChild>
            <w:div w:id="1713311934">
              <w:marLeft w:val="0"/>
              <w:marRight w:val="0"/>
              <w:marTop w:val="0"/>
              <w:marBottom w:val="0"/>
              <w:divBdr>
                <w:top w:val="none" w:sz="0" w:space="0" w:color="auto"/>
                <w:left w:val="none" w:sz="0" w:space="0" w:color="auto"/>
                <w:bottom w:val="none" w:sz="0" w:space="0" w:color="auto"/>
                <w:right w:val="none" w:sz="0" w:space="0" w:color="auto"/>
              </w:divBdr>
              <w:divsChild>
                <w:div w:id="7951872">
                  <w:marLeft w:val="0"/>
                  <w:marRight w:val="0"/>
                  <w:marTop w:val="0"/>
                  <w:marBottom w:val="0"/>
                  <w:divBdr>
                    <w:top w:val="none" w:sz="0" w:space="0" w:color="auto"/>
                    <w:left w:val="none" w:sz="0" w:space="0" w:color="auto"/>
                    <w:bottom w:val="none" w:sz="0" w:space="0" w:color="auto"/>
                    <w:right w:val="none" w:sz="0" w:space="0" w:color="auto"/>
                  </w:divBdr>
                  <w:divsChild>
                    <w:div w:id="1040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1423">
      <w:bodyDiv w:val="1"/>
      <w:marLeft w:val="0"/>
      <w:marRight w:val="0"/>
      <w:marTop w:val="0"/>
      <w:marBottom w:val="0"/>
      <w:divBdr>
        <w:top w:val="none" w:sz="0" w:space="0" w:color="auto"/>
        <w:left w:val="none" w:sz="0" w:space="0" w:color="auto"/>
        <w:bottom w:val="none" w:sz="0" w:space="0" w:color="auto"/>
        <w:right w:val="none" w:sz="0" w:space="0" w:color="auto"/>
      </w:divBdr>
    </w:div>
    <w:div w:id="548109610">
      <w:bodyDiv w:val="1"/>
      <w:marLeft w:val="0"/>
      <w:marRight w:val="0"/>
      <w:marTop w:val="0"/>
      <w:marBottom w:val="0"/>
      <w:divBdr>
        <w:top w:val="none" w:sz="0" w:space="0" w:color="auto"/>
        <w:left w:val="none" w:sz="0" w:space="0" w:color="auto"/>
        <w:bottom w:val="none" w:sz="0" w:space="0" w:color="auto"/>
        <w:right w:val="none" w:sz="0" w:space="0" w:color="auto"/>
      </w:divBdr>
    </w:div>
    <w:div w:id="597759762">
      <w:bodyDiv w:val="1"/>
      <w:marLeft w:val="0"/>
      <w:marRight w:val="0"/>
      <w:marTop w:val="0"/>
      <w:marBottom w:val="0"/>
      <w:divBdr>
        <w:top w:val="none" w:sz="0" w:space="0" w:color="auto"/>
        <w:left w:val="none" w:sz="0" w:space="0" w:color="auto"/>
        <w:bottom w:val="none" w:sz="0" w:space="0" w:color="auto"/>
        <w:right w:val="none" w:sz="0" w:space="0" w:color="auto"/>
      </w:divBdr>
    </w:div>
    <w:div w:id="599922073">
      <w:bodyDiv w:val="1"/>
      <w:marLeft w:val="0"/>
      <w:marRight w:val="0"/>
      <w:marTop w:val="0"/>
      <w:marBottom w:val="0"/>
      <w:divBdr>
        <w:top w:val="none" w:sz="0" w:space="0" w:color="auto"/>
        <w:left w:val="none" w:sz="0" w:space="0" w:color="auto"/>
        <w:bottom w:val="none" w:sz="0" w:space="0" w:color="auto"/>
        <w:right w:val="none" w:sz="0" w:space="0" w:color="auto"/>
      </w:divBdr>
    </w:div>
    <w:div w:id="602038305">
      <w:bodyDiv w:val="1"/>
      <w:marLeft w:val="0"/>
      <w:marRight w:val="0"/>
      <w:marTop w:val="0"/>
      <w:marBottom w:val="0"/>
      <w:divBdr>
        <w:top w:val="none" w:sz="0" w:space="0" w:color="auto"/>
        <w:left w:val="none" w:sz="0" w:space="0" w:color="auto"/>
        <w:bottom w:val="none" w:sz="0" w:space="0" w:color="auto"/>
        <w:right w:val="none" w:sz="0" w:space="0" w:color="auto"/>
      </w:divBdr>
    </w:div>
    <w:div w:id="603877335">
      <w:bodyDiv w:val="1"/>
      <w:marLeft w:val="0"/>
      <w:marRight w:val="0"/>
      <w:marTop w:val="0"/>
      <w:marBottom w:val="0"/>
      <w:divBdr>
        <w:top w:val="none" w:sz="0" w:space="0" w:color="auto"/>
        <w:left w:val="none" w:sz="0" w:space="0" w:color="auto"/>
        <w:bottom w:val="none" w:sz="0" w:space="0" w:color="auto"/>
        <w:right w:val="none" w:sz="0" w:space="0" w:color="auto"/>
      </w:divBdr>
    </w:div>
    <w:div w:id="625964673">
      <w:bodyDiv w:val="1"/>
      <w:marLeft w:val="0"/>
      <w:marRight w:val="0"/>
      <w:marTop w:val="0"/>
      <w:marBottom w:val="0"/>
      <w:divBdr>
        <w:top w:val="none" w:sz="0" w:space="0" w:color="auto"/>
        <w:left w:val="none" w:sz="0" w:space="0" w:color="auto"/>
        <w:bottom w:val="none" w:sz="0" w:space="0" w:color="auto"/>
        <w:right w:val="none" w:sz="0" w:space="0" w:color="auto"/>
      </w:divBdr>
    </w:div>
    <w:div w:id="631130279">
      <w:bodyDiv w:val="1"/>
      <w:marLeft w:val="0"/>
      <w:marRight w:val="0"/>
      <w:marTop w:val="0"/>
      <w:marBottom w:val="0"/>
      <w:divBdr>
        <w:top w:val="none" w:sz="0" w:space="0" w:color="auto"/>
        <w:left w:val="none" w:sz="0" w:space="0" w:color="auto"/>
        <w:bottom w:val="none" w:sz="0" w:space="0" w:color="auto"/>
        <w:right w:val="none" w:sz="0" w:space="0" w:color="auto"/>
      </w:divBdr>
    </w:div>
    <w:div w:id="632294378">
      <w:bodyDiv w:val="1"/>
      <w:marLeft w:val="0"/>
      <w:marRight w:val="0"/>
      <w:marTop w:val="0"/>
      <w:marBottom w:val="0"/>
      <w:divBdr>
        <w:top w:val="none" w:sz="0" w:space="0" w:color="auto"/>
        <w:left w:val="none" w:sz="0" w:space="0" w:color="auto"/>
        <w:bottom w:val="none" w:sz="0" w:space="0" w:color="auto"/>
        <w:right w:val="none" w:sz="0" w:space="0" w:color="auto"/>
      </w:divBdr>
    </w:div>
    <w:div w:id="640617145">
      <w:bodyDiv w:val="1"/>
      <w:marLeft w:val="0"/>
      <w:marRight w:val="0"/>
      <w:marTop w:val="0"/>
      <w:marBottom w:val="0"/>
      <w:divBdr>
        <w:top w:val="none" w:sz="0" w:space="0" w:color="auto"/>
        <w:left w:val="none" w:sz="0" w:space="0" w:color="auto"/>
        <w:bottom w:val="none" w:sz="0" w:space="0" w:color="auto"/>
        <w:right w:val="none" w:sz="0" w:space="0" w:color="auto"/>
      </w:divBdr>
    </w:div>
    <w:div w:id="648947846">
      <w:bodyDiv w:val="1"/>
      <w:marLeft w:val="0"/>
      <w:marRight w:val="0"/>
      <w:marTop w:val="0"/>
      <w:marBottom w:val="0"/>
      <w:divBdr>
        <w:top w:val="none" w:sz="0" w:space="0" w:color="auto"/>
        <w:left w:val="none" w:sz="0" w:space="0" w:color="auto"/>
        <w:bottom w:val="none" w:sz="0" w:space="0" w:color="auto"/>
        <w:right w:val="none" w:sz="0" w:space="0" w:color="auto"/>
      </w:divBdr>
    </w:div>
    <w:div w:id="652753177">
      <w:bodyDiv w:val="1"/>
      <w:marLeft w:val="0"/>
      <w:marRight w:val="0"/>
      <w:marTop w:val="0"/>
      <w:marBottom w:val="0"/>
      <w:divBdr>
        <w:top w:val="none" w:sz="0" w:space="0" w:color="auto"/>
        <w:left w:val="none" w:sz="0" w:space="0" w:color="auto"/>
        <w:bottom w:val="none" w:sz="0" w:space="0" w:color="auto"/>
        <w:right w:val="none" w:sz="0" w:space="0" w:color="auto"/>
      </w:divBdr>
    </w:div>
    <w:div w:id="655912173">
      <w:bodyDiv w:val="1"/>
      <w:marLeft w:val="0"/>
      <w:marRight w:val="0"/>
      <w:marTop w:val="0"/>
      <w:marBottom w:val="0"/>
      <w:divBdr>
        <w:top w:val="none" w:sz="0" w:space="0" w:color="auto"/>
        <w:left w:val="none" w:sz="0" w:space="0" w:color="auto"/>
        <w:bottom w:val="none" w:sz="0" w:space="0" w:color="auto"/>
        <w:right w:val="none" w:sz="0" w:space="0" w:color="auto"/>
      </w:divBdr>
    </w:div>
    <w:div w:id="656955087">
      <w:bodyDiv w:val="1"/>
      <w:marLeft w:val="0"/>
      <w:marRight w:val="0"/>
      <w:marTop w:val="0"/>
      <w:marBottom w:val="0"/>
      <w:divBdr>
        <w:top w:val="none" w:sz="0" w:space="0" w:color="auto"/>
        <w:left w:val="none" w:sz="0" w:space="0" w:color="auto"/>
        <w:bottom w:val="none" w:sz="0" w:space="0" w:color="auto"/>
        <w:right w:val="none" w:sz="0" w:space="0" w:color="auto"/>
      </w:divBdr>
    </w:div>
    <w:div w:id="658268215">
      <w:bodyDiv w:val="1"/>
      <w:marLeft w:val="0"/>
      <w:marRight w:val="0"/>
      <w:marTop w:val="0"/>
      <w:marBottom w:val="0"/>
      <w:divBdr>
        <w:top w:val="none" w:sz="0" w:space="0" w:color="auto"/>
        <w:left w:val="none" w:sz="0" w:space="0" w:color="auto"/>
        <w:bottom w:val="none" w:sz="0" w:space="0" w:color="auto"/>
        <w:right w:val="none" w:sz="0" w:space="0" w:color="auto"/>
      </w:divBdr>
    </w:div>
    <w:div w:id="664286111">
      <w:bodyDiv w:val="1"/>
      <w:marLeft w:val="0"/>
      <w:marRight w:val="0"/>
      <w:marTop w:val="0"/>
      <w:marBottom w:val="0"/>
      <w:divBdr>
        <w:top w:val="none" w:sz="0" w:space="0" w:color="auto"/>
        <w:left w:val="none" w:sz="0" w:space="0" w:color="auto"/>
        <w:bottom w:val="none" w:sz="0" w:space="0" w:color="auto"/>
        <w:right w:val="none" w:sz="0" w:space="0" w:color="auto"/>
      </w:divBdr>
    </w:div>
    <w:div w:id="668022396">
      <w:bodyDiv w:val="1"/>
      <w:marLeft w:val="0"/>
      <w:marRight w:val="0"/>
      <w:marTop w:val="0"/>
      <w:marBottom w:val="0"/>
      <w:divBdr>
        <w:top w:val="none" w:sz="0" w:space="0" w:color="auto"/>
        <w:left w:val="none" w:sz="0" w:space="0" w:color="auto"/>
        <w:bottom w:val="none" w:sz="0" w:space="0" w:color="auto"/>
        <w:right w:val="none" w:sz="0" w:space="0" w:color="auto"/>
      </w:divBdr>
    </w:div>
    <w:div w:id="699822141">
      <w:bodyDiv w:val="1"/>
      <w:marLeft w:val="0"/>
      <w:marRight w:val="0"/>
      <w:marTop w:val="0"/>
      <w:marBottom w:val="0"/>
      <w:divBdr>
        <w:top w:val="none" w:sz="0" w:space="0" w:color="auto"/>
        <w:left w:val="none" w:sz="0" w:space="0" w:color="auto"/>
        <w:bottom w:val="none" w:sz="0" w:space="0" w:color="auto"/>
        <w:right w:val="none" w:sz="0" w:space="0" w:color="auto"/>
      </w:divBdr>
    </w:div>
    <w:div w:id="700009929">
      <w:bodyDiv w:val="1"/>
      <w:marLeft w:val="0"/>
      <w:marRight w:val="0"/>
      <w:marTop w:val="0"/>
      <w:marBottom w:val="0"/>
      <w:divBdr>
        <w:top w:val="none" w:sz="0" w:space="0" w:color="auto"/>
        <w:left w:val="none" w:sz="0" w:space="0" w:color="auto"/>
        <w:bottom w:val="none" w:sz="0" w:space="0" w:color="auto"/>
        <w:right w:val="none" w:sz="0" w:space="0" w:color="auto"/>
      </w:divBdr>
    </w:div>
    <w:div w:id="703677988">
      <w:bodyDiv w:val="1"/>
      <w:marLeft w:val="0"/>
      <w:marRight w:val="0"/>
      <w:marTop w:val="0"/>
      <w:marBottom w:val="0"/>
      <w:divBdr>
        <w:top w:val="none" w:sz="0" w:space="0" w:color="auto"/>
        <w:left w:val="none" w:sz="0" w:space="0" w:color="auto"/>
        <w:bottom w:val="none" w:sz="0" w:space="0" w:color="auto"/>
        <w:right w:val="none" w:sz="0" w:space="0" w:color="auto"/>
      </w:divBdr>
    </w:div>
    <w:div w:id="747507031">
      <w:bodyDiv w:val="1"/>
      <w:marLeft w:val="0"/>
      <w:marRight w:val="0"/>
      <w:marTop w:val="0"/>
      <w:marBottom w:val="0"/>
      <w:divBdr>
        <w:top w:val="none" w:sz="0" w:space="0" w:color="auto"/>
        <w:left w:val="none" w:sz="0" w:space="0" w:color="auto"/>
        <w:bottom w:val="none" w:sz="0" w:space="0" w:color="auto"/>
        <w:right w:val="none" w:sz="0" w:space="0" w:color="auto"/>
      </w:divBdr>
    </w:div>
    <w:div w:id="763841484">
      <w:bodyDiv w:val="1"/>
      <w:marLeft w:val="0"/>
      <w:marRight w:val="0"/>
      <w:marTop w:val="0"/>
      <w:marBottom w:val="0"/>
      <w:divBdr>
        <w:top w:val="none" w:sz="0" w:space="0" w:color="auto"/>
        <w:left w:val="none" w:sz="0" w:space="0" w:color="auto"/>
        <w:bottom w:val="none" w:sz="0" w:space="0" w:color="auto"/>
        <w:right w:val="none" w:sz="0" w:space="0" w:color="auto"/>
      </w:divBdr>
    </w:div>
    <w:div w:id="768039084">
      <w:bodyDiv w:val="1"/>
      <w:marLeft w:val="0"/>
      <w:marRight w:val="0"/>
      <w:marTop w:val="0"/>
      <w:marBottom w:val="0"/>
      <w:divBdr>
        <w:top w:val="none" w:sz="0" w:space="0" w:color="auto"/>
        <w:left w:val="none" w:sz="0" w:space="0" w:color="auto"/>
        <w:bottom w:val="none" w:sz="0" w:space="0" w:color="auto"/>
        <w:right w:val="none" w:sz="0" w:space="0" w:color="auto"/>
      </w:divBdr>
    </w:div>
    <w:div w:id="783765435">
      <w:bodyDiv w:val="1"/>
      <w:marLeft w:val="0"/>
      <w:marRight w:val="0"/>
      <w:marTop w:val="0"/>
      <w:marBottom w:val="0"/>
      <w:divBdr>
        <w:top w:val="none" w:sz="0" w:space="0" w:color="auto"/>
        <w:left w:val="none" w:sz="0" w:space="0" w:color="auto"/>
        <w:bottom w:val="none" w:sz="0" w:space="0" w:color="auto"/>
        <w:right w:val="none" w:sz="0" w:space="0" w:color="auto"/>
      </w:divBdr>
    </w:div>
    <w:div w:id="791287009">
      <w:bodyDiv w:val="1"/>
      <w:marLeft w:val="0"/>
      <w:marRight w:val="0"/>
      <w:marTop w:val="0"/>
      <w:marBottom w:val="0"/>
      <w:divBdr>
        <w:top w:val="none" w:sz="0" w:space="0" w:color="auto"/>
        <w:left w:val="none" w:sz="0" w:space="0" w:color="auto"/>
        <w:bottom w:val="none" w:sz="0" w:space="0" w:color="auto"/>
        <w:right w:val="none" w:sz="0" w:space="0" w:color="auto"/>
      </w:divBdr>
    </w:div>
    <w:div w:id="808664631">
      <w:bodyDiv w:val="1"/>
      <w:marLeft w:val="0"/>
      <w:marRight w:val="0"/>
      <w:marTop w:val="0"/>
      <w:marBottom w:val="0"/>
      <w:divBdr>
        <w:top w:val="none" w:sz="0" w:space="0" w:color="auto"/>
        <w:left w:val="none" w:sz="0" w:space="0" w:color="auto"/>
        <w:bottom w:val="none" w:sz="0" w:space="0" w:color="auto"/>
        <w:right w:val="none" w:sz="0" w:space="0" w:color="auto"/>
      </w:divBdr>
    </w:div>
    <w:div w:id="810252032">
      <w:bodyDiv w:val="1"/>
      <w:marLeft w:val="0"/>
      <w:marRight w:val="0"/>
      <w:marTop w:val="0"/>
      <w:marBottom w:val="0"/>
      <w:divBdr>
        <w:top w:val="none" w:sz="0" w:space="0" w:color="auto"/>
        <w:left w:val="none" w:sz="0" w:space="0" w:color="auto"/>
        <w:bottom w:val="none" w:sz="0" w:space="0" w:color="auto"/>
        <w:right w:val="none" w:sz="0" w:space="0" w:color="auto"/>
      </w:divBdr>
    </w:div>
    <w:div w:id="823399610">
      <w:bodyDiv w:val="1"/>
      <w:marLeft w:val="0"/>
      <w:marRight w:val="0"/>
      <w:marTop w:val="0"/>
      <w:marBottom w:val="0"/>
      <w:divBdr>
        <w:top w:val="none" w:sz="0" w:space="0" w:color="auto"/>
        <w:left w:val="none" w:sz="0" w:space="0" w:color="auto"/>
        <w:bottom w:val="none" w:sz="0" w:space="0" w:color="auto"/>
        <w:right w:val="none" w:sz="0" w:space="0" w:color="auto"/>
      </w:divBdr>
    </w:div>
    <w:div w:id="831482325">
      <w:bodyDiv w:val="1"/>
      <w:marLeft w:val="0"/>
      <w:marRight w:val="0"/>
      <w:marTop w:val="0"/>
      <w:marBottom w:val="0"/>
      <w:divBdr>
        <w:top w:val="none" w:sz="0" w:space="0" w:color="auto"/>
        <w:left w:val="none" w:sz="0" w:space="0" w:color="auto"/>
        <w:bottom w:val="none" w:sz="0" w:space="0" w:color="auto"/>
        <w:right w:val="none" w:sz="0" w:space="0" w:color="auto"/>
      </w:divBdr>
    </w:div>
    <w:div w:id="837422924">
      <w:bodyDiv w:val="1"/>
      <w:marLeft w:val="0"/>
      <w:marRight w:val="0"/>
      <w:marTop w:val="0"/>
      <w:marBottom w:val="0"/>
      <w:divBdr>
        <w:top w:val="none" w:sz="0" w:space="0" w:color="auto"/>
        <w:left w:val="none" w:sz="0" w:space="0" w:color="auto"/>
        <w:bottom w:val="none" w:sz="0" w:space="0" w:color="auto"/>
        <w:right w:val="none" w:sz="0" w:space="0" w:color="auto"/>
      </w:divBdr>
    </w:div>
    <w:div w:id="861287284">
      <w:bodyDiv w:val="1"/>
      <w:marLeft w:val="0"/>
      <w:marRight w:val="0"/>
      <w:marTop w:val="0"/>
      <w:marBottom w:val="0"/>
      <w:divBdr>
        <w:top w:val="none" w:sz="0" w:space="0" w:color="auto"/>
        <w:left w:val="none" w:sz="0" w:space="0" w:color="auto"/>
        <w:bottom w:val="none" w:sz="0" w:space="0" w:color="auto"/>
        <w:right w:val="none" w:sz="0" w:space="0" w:color="auto"/>
      </w:divBdr>
    </w:div>
    <w:div w:id="877665674">
      <w:bodyDiv w:val="1"/>
      <w:marLeft w:val="0"/>
      <w:marRight w:val="0"/>
      <w:marTop w:val="0"/>
      <w:marBottom w:val="0"/>
      <w:divBdr>
        <w:top w:val="none" w:sz="0" w:space="0" w:color="auto"/>
        <w:left w:val="none" w:sz="0" w:space="0" w:color="auto"/>
        <w:bottom w:val="none" w:sz="0" w:space="0" w:color="auto"/>
        <w:right w:val="none" w:sz="0" w:space="0" w:color="auto"/>
      </w:divBdr>
    </w:div>
    <w:div w:id="880441530">
      <w:bodyDiv w:val="1"/>
      <w:marLeft w:val="0"/>
      <w:marRight w:val="0"/>
      <w:marTop w:val="0"/>
      <w:marBottom w:val="0"/>
      <w:divBdr>
        <w:top w:val="none" w:sz="0" w:space="0" w:color="auto"/>
        <w:left w:val="none" w:sz="0" w:space="0" w:color="auto"/>
        <w:bottom w:val="none" w:sz="0" w:space="0" w:color="auto"/>
        <w:right w:val="none" w:sz="0" w:space="0" w:color="auto"/>
      </w:divBdr>
    </w:div>
    <w:div w:id="883373487">
      <w:bodyDiv w:val="1"/>
      <w:marLeft w:val="0"/>
      <w:marRight w:val="0"/>
      <w:marTop w:val="0"/>
      <w:marBottom w:val="0"/>
      <w:divBdr>
        <w:top w:val="none" w:sz="0" w:space="0" w:color="auto"/>
        <w:left w:val="none" w:sz="0" w:space="0" w:color="auto"/>
        <w:bottom w:val="none" w:sz="0" w:space="0" w:color="auto"/>
        <w:right w:val="none" w:sz="0" w:space="0" w:color="auto"/>
      </w:divBdr>
    </w:div>
    <w:div w:id="900939806">
      <w:bodyDiv w:val="1"/>
      <w:marLeft w:val="0"/>
      <w:marRight w:val="0"/>
      <w:marTop w:val="0"/>
      <w:marBottom w:val="0"/>
      <w:divBdr>
        <w:top w:val="none" w:sz="0" w:space="0" w:color="auto"/>
        <w:left w:val="none" w:sz="0" w:space="0" w:color="auto"/>
        <w:bottom w:val="none" w:sz="0" w:space="0" w:color="auto"/>
        <w:right w:val="none" w:sz="0" w:space="0" w:color="auto"/>
      </w:divBdr>
    </w:div>
    <w:div w:id="906183180">
      <w:bodyDiv w:val="1"/>
      <w:marLeft w:val="0"/>
      <w:marRight w:val="0"/>
      <w:marTop w:val="0"/>
      <w:marBottom w:val="0"/>
      <w:divBdr>
        <w:top w:val="none" w:sz="0" w:space="0" w:color="auto"/>
        <w:left w:val="none" w:sz="0" w:space="0" w:color="auto"/>
        <w:bottom w:val="none" w:sz="0" w:space="0" w:color="auto"/>
        <w:right w:val="none" w:sz="0" w:space="0" w:color="auto"/>
      </w:divBdr>
      <w:divsChild>
        <w:div w:id="60180473">
          <w:marLeft w:val="0"/>
          <w:marRight w:val="0"/>
          <w:marTop w:val="0"/>
          <w:marBottom w:val="0"/>
          <w:divBdr>
            <w:top w:val="none" w:sz="0" w:space="0" w:color="auto"/>
            <w:left w:val="none" w:sz="0" w:space="0" w:color="auto"/>
            <w:bottom w:val="none" w:sz="0" w:space="0" w:color="auto"/>
            <w:right w:val="none" w:sz="0" w:space="0" w:color="auto"/>
          </w:divBdr>
          <w:divsChild>
            <w:div w:id="2063744655">
              <w:marLeft w:val="0"/>
              <w:marRight w:val="0"/>
              <w:marTop w:val="0"/>
              <w:marBottom w:val="0"/>
              <w:divBdr>
                <w:top w:val="none" w:sz="0" w:space="0" w:color="auto"/>
                <w:left w:val="none" w:sz="0" w:space="0" w:color="auto"/>
                <w:bottom w:val="none" w:sz="0" w:space="0" w:color="auto"/>
                <w:right w:val="none" w:sz="0" w:space="0" w:color="auto"/>
              </w:divBdr>
              <w:divsChild>
                <w:div w:id="3552283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4818">
      <w:bodyDiv w:val="1"/>
      <w:marLeft w:val="0"/>
      <w:marRight w:val="0"/>
      <w:marTop w:val="0"/>
      <w:marBottom w:val="0"/>
      <w:divBdr>
        <w:top w:val="none" w:sz="0" w:space="0" w:color="auto"/>
        <w:left w:val="none" w:sz="0" w:space="0" w:color="auto"/>
        <w:bottom w:val="none" w:sz="0" w:space="0" w:color="auto"/>
        <w:right w:val="none" w:sz="0" w:space="0" w:color="auto"/>
      </w:divBdr>
    </w:div>
    <w:div w:id="914972775">
      <w:bodyDiv w:val="1"/>
      <w:marLeft w:val="0"/>
      <w:marRight w:val="0"/>
      <w:marTop w:val="0"/>
      <w:marBottom w:val="0"/>
      <w:divBdr>
        <w:top w:val="none" w:sz="0" w:space="0" w:color="auto"/>
        <w:left w:val="none" w:sz="0" w:space="0" w:color="auto"/>
        <w:bottom w:val="none" w:sz="0" w:space="0" w:color="auto"/>
        <w:right w:val="none" w:sz="0" w:space="0" w:color="auto"/>
      </w:divBdr>
    </w:div>
    <w:div w:id="920212452">
      <w:bodyDiv w:val="1"/>
      <w:marLeft w:val="0"/>
      <w:marRight w:val="0"/>
      <w:marTop w:val="0"/>
      <w:marBottom w:val="0"/>
      <w:divBdr>
        <w:top w:val="none" w:sz="0" w:space="0" w:color="auto"/>
        <w:left w:val="none" w:sz="0" w:space="0" w:color="auto"/>
        <w:bottom w:val="none" w:sz="0" w:space="0" w:color="auto"/>
        <w:right w:val="none" w:sz="0" w:space="0" w:color="auto"/>
      </w:divBdr>
    </w:div>
    <w:div w:id="936406828">
      <w:bodyDiv w:val="1"/>
      <w:marLeft w:val="0"/>
      <w:marRight w:val="0"/>
      <w:marTop w:val="0"/>
      <w:marBottom w:val="0"/>
      <w:divBdr>
        <w:top w:val="none" w:sz="0" w:space="0" w:color="auto"/>
        <w:left w:val="none" w:sz="0" w:space="0" w:color="auto"/>
        <w:bottom w:val="none" w:sz="0" w:space="0" w:color="auto"/>
        <w:right w:val="none" w:sz="0" w:space="0" w:color="auto"/>
      </w:divBdr>
    </w:div>
    <w:div w:id="942299820">
      <w:bodyDiv w:val="1"/>
      <w:marLeft w:val="0"/>
      <w:marRight w:val="0"/>
      <w:marTop w:val="0"/>
      <w:marBottom w:val="0"/>
      <w:divBdr>
        <w:top w:val="none" w:sz="0" w:space="0" w:color="auto"/>
        <w:left w:val="none" w:sz="0" w:space="0" w:color="auto"/>
        <w:bottom w:val="none" w:sz="0" w:space="0" w:color="auto"/>
        <w:right w:val="none" w:sz="0" w:space="0" w:color="auto"/>
      </w:divBdr>
    </w:div>
    <w:div w:id="946691279">
      <w:bodyDiv w:val="1"/>
      <w:marLeft w:val="0"/>
      <w:marRight w:val="0"/>
      <w:marTop w:val="0"/>
      <w:marBottom w:val="0"/>
      <w:divBdr>
        <w:top w:val="none" w:sz="0" w:space="0" w:color="auto"/>
        <w:left w:val="none" w:sz="0" w:space="0" w:color="auto"/>
        <w:bottom w:val="none" w:sz="0" w:space="0" w:color="auto"/>
        <w:right w:val="none" w:sz="0" w:space="0" w:color="auto"/>
      </w:divBdr>
      <w:divsChild>
        <w:div w:id="3750861">
          <w:marLeft w:val="0"/>
          <w:marRight w:val="0"/>
          <w:marTop w:val="0"/>
          <w:marBottom w:val="0"/>
          <w:divBdr>
            <w:top w:val="none" w:sz="0" w:space="0" w:color="auto"/>
            <w:left w:val="none" w:sz="0" w:space="0" w:color="auto"/>
            <w:bottom w:val="none" w:sz="0" w:space="0" w:color="auto"/>
            <w:right w:val="none" w:sz="0" w:space="0" w:color="auto"/>
          </w:divBdr>
          <w:divsChild>
            <w:div w:id="1398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115">
      <w:bodyDiv w:val="1"/>
      <w:marLeft w:val="0"/>
      <w:marRight w:val="0"/>
      <w:marTop w:val="0"/>
      <w:marBottom w:val="0"/>
      <w:divBdr>
        <w:top w:val="none" w:sz="0" w:space="0" w:color="auto"/>
        <w:left w:val="none" w:sz="0" w:space="0" w:color="auto"/>
        <w:bottom w:val="none" w:sz="0" w:space="0" w:color="auto"/>
        <w:right w:val="none" w:sz="0" w:space="0" w:color="auto"/>
      </w:divBdr>
    </w:div>
    <w:div w:id="1005979170">
      <w:bodyDiv w:val="1"/>
      <w:marLeft w:val="0"/>
      <w:marRight w:val="0"/>
      <w:marTop w:val="0"/>
      <w:marBottom w:val="0"/>
      <w:divBdr>
        <w:top w:val="none" w:sz="0" w:space="0" w:color="auto"/>
        <w:left w:val="none" w:sz="0" w:space="0" w:color="auto"/>
        <w:bottom w:val="none" w:sz="0" w:space="0" w:color="auto"/>
        <w:right w:val="none" w:sz="0" w:space="0" w:color="auto"/>
      </w:divBdr>
    </w:div>
    <w:div w:id="1016229739">
      <w:bodyDiv w:val="1"/>
      <w:marLeft w:val="0"/>
      <w:marRight w:val="0"/>
      <w:marTop w:val="0"/>
      <w:marBottom w:val="0"/>
      <w:divBdr>
        <w:top w:val="none" w:sz="0" w:space="0" w:color="auto"/>
        <w:left w:val="none" w:sz="0" w:space="0" w:color="auto"/>
        <w:bottom w:val="none" w:sz="0" w:space="0" w:color="auto"/>
        <w:right w:val="none" w:sz="0" w:space="0" w:color="auto"/>
      </w:divBdr>
    </w:div>
    <w:div w:id="1023633297">
      <w:bodyDiv w:val="1"/>
      <w:marLeft w:val="0"/>
      <w:marRight w:val="0"/>
      <w:marTop w:val="0"/>
      <w:marBottom w:val="0"/>
      <w:divBdr>
        <w:top w:val="none" w:sz="0" w:space="0" w:color="auto"/>
        <w:left w:val="none" w:sz="0" w:space="0" w:color="auto"/>
        <w:bottom w:val="none" w:sz="0" w:space="0" w:color="auto"/>
        <w:right w:val="none" w:sz="0" w:space="0" w:color="auto"/>
      </w:divBdr>
    </w:div>
    <w:div w:id="1045250312">
      <w:bodyDiv w:val="1"/>
      <w:marLeft w:val="0"/>
      <w:marRight w:val="0"/>
      <w:marTop w:val="0"/>
      <w:marBottom w:val="0"/>
      <w:divBdr>
        <w:top w:val="none" w:sz="0" w:space="0" w:color="auto"/>
        <w:left w:val="none" w:sz="0" w:space="0" w:color="auto"/>
        <w:bottom w:val="none" w:sz="0" w:space="0" w:color="auto"/>
        <w:right w:val="none" w:sz="0" w:space="0" w:color="auto"/>
      </w:divBdr>
    </w:div>
    <w:div w:id="1072385410">
      <w:bodyDiv w:val="1"/>
      <w:marLeft w:val="0"/>
      <w:marRight w:val="0"/>
      <w:marTop w:val="0"/>
      <w:marBottom w:val="0"/>
      <w:divBdr>
        <w:top w:val="none" w:sz="0" w:space="0" w:color="auto"/>
        <w:left w:val="none" w:sz="0" w:space="0" w:color="auto"/>
        <w:bottom w:val="none" w:sz="0" w:space="0" w:color="auto"/>
        <w:right w:val="none" w:sz="0" w:space="0" w:color="auto"/>
      </w:divBdr>
    </w:div>
    <w:div w:id="1086195822">
      <w:bodyDiv w:val="1"/>
      <w:marLeft w:val="0"/>
      <w:marRight w:val="0"/>
      <w:marTop w:val="0"/>
      <w:marBottom w:val="0"/>
      <w:divBdr>
        <w:top w:val="none" w:sz="0" w:space="0" w:color="auto"/>
        <w:left w:val="none" w:sz="0" w:space="0" w:color="auto"/>
        <w:bottom w:val="none" w:sz="0" w:space="0" w:color="auto"/>
        <w:right w:val="none" w:sz="0" w:space="0" w:color="auto"/>
      </w:divBdr>
    </w:div>
    <w:div w:id="1100025758">
      <w:bodyDiv w:val="1"/>
      <w:marLeft w:val="0"/>
      <w:marRight w:val="0"/>
      <w:marTop w:val="0"/>
      <w:marBottom w:val="0"/>
      <w:divBdr>
        <w:top w:val="none" w:sz="0" w:space="0" w:color="auto"/>
        <w:left w:val="none" w:sz="0" w:space="0" w:color="auto"/>
        <w:bottom w:val="none" w:sz="0" w:space="0" w:color="auto"/>
        <w:right w:val="none" w:sz="0" w:space="0" w:color="auto"/>
      </w:divBdr>
    </w:div>
    <w:div w:id="1138113154">
      <w:bodyDiv w:val="1"/>
      <w:marLeft w:val="0"/>
      <w:marRight w:val="0"/>
      <w:marTop w:val="0"/>
      <w:marBottom w:val="0"/>
      <w:divBdr>
        <w:top w:val="none" w:sz="0" w:space="0" w:color="auto"/>
        <w:left w:val="none" w:sz="0" w:space="0" w:color="auto"/>
        <w:bottom w:val="none" w:sz="0" w:space="0" w:color="auto"/>
        <w:right w:val="none" w:sz="0" w:space="0" w:color="auto"/>
      </w:divBdr>
    </w:div>
    <w:div w:id="1160459052">
      <w:bodyDiv w:val="1"/>
      <w:marLeft w:val="0"/>
      <w:marRight w:val="0"/>
      <w:marTop w:val="0"/>
      <w:marBottom w:val="0"/>
      <w:divBdr>
        <w:top w:val="none" w:sz="0" w:space="0" w:color="auto"/>
        <w:left w:val="none" w:sz="0" w:space="0" w:color="auto"/>
        <w:bottom w:val="none" w:sz="0" w:space="0" w:color="auto"/>
        <w:right w:val="none" w:sz="0" w:space="0" w:color="auto"/>
      </w:divBdr>
    </w:div>
    <w:div w:id="1183547228">
      <w:bodyDiv w:val="1"/>
      <w:marLeft w:val="0"/>
      <w:marRight w:val="0"/>
      <w:marTop w:val="0"/>
      <w:marBottom w:val="0"/>
      <w:divBdr>
        <w:top w:val="none" w:sz="0" w:space="0" w:color="auto"/>
        <w:left w:val="none" w:sz="0" w:space="0" w:color="auto"/>
        <w:bottom w:val="none" w:sz="0" w:space="0" w:color="auto"/>
        <w:right w:val="none" w:sz="0" w:space="0" w:color="auto"/>
      </w:divBdr>
    </w:div>
    <w:div w:id="1199049181">
      <w:bodyDiv w:val="1"/>
      <w:marLeft w:val="0"/>
      <w:marRight w:val="0"/>
      <w:marTop w:val="0"/>
      <w:marBottom w:val="0"/>
      <w:divBdr>
        <w:top w:val="none" w:sz="0" w:space="0" w:color="auto"/>
        <w:left w:val="none" w:sz="0" w:space="0" w:color="auto"/>
        <w:bottom w:val="none" w:sz="0" w:space="0" w:color="auto"/>
        <w:right w:val="none" w:sz="0" w:space="0" w:color="auto"/>
      </w:divBdr>
    </w:div>
    <w:div w:id="1205213512">
      <w:bodyDiv w:val="1"/>
      <w:marLeft w:val="0"/>
      <w:marRight w:val="0"/>
      <w:marTop w:val="0"/>
      <w:marBottom w:val="0"/>
      <w:divBdr>
        <w:top w:val="none" w:sz="0" w:space="0" w:color="auto"/>
        <w:left w:val="none" w:sz="0" w:space="0" w:color="auto"/>
        <w:bottom w:val="none" w:sz="0" w:space="0" w:color="auto"/>
        <w:right w:val="none" w:sz="0" w:space="0" w:color="auto"/>
      </w:divBdr>
    </w:div>
    <w:div w:id="1206678902">
      <w:bodyDiv w:val="1"/>
      <w:marLeft w:val="0"/>
      <w:marRight w:val="0"/>
      <w:marTop w:val="0"/>
      <w:marBottom w:val="0"/>
      <w:divBdr>
        <w:top w:val="none" w:sz="0" w:space="0" w:color="auto"/>
        <w:left w:val="none" w:sz="0" w:space="0" w:color="auto"/>
        <w:bottom w:val="none" w:sz="0" w:space="0" w:color="auto"/>
        <w:right w:val="none" w:sz="0" w:space="0" w:color="auto"/>
      </w:divBdr>
    </w:div>
    <w:div w:id="1206940809">
      <w:bodyDiv w:val="1"/>
      <w:marLeft w:val="0"/>
      <w:marRight w:val="0"/>
      <w:marTop w:val="0"/>
      <w:marBottom w:val="0"/>
      <w:divBdr>
        <w:top w:val="none" w:sz="0" w:space="0" w:color="auto"/>
        <w:left w:val="none" w:sz="0" w:space="0" w:color="auto"/>
        <w:bottom w:val="none" w:sz="0" w:space="0" w:color="auto"/>
        <w:right w:val="none" w:sz="0" w:space="0" w:color="auto"/>
      </w:divBdr>
    </w:div>
    <w:div w:id="1224565113">
      <w:bodyDiv w:val="1"/>
      <w:marLeft w:val="0"/>
      <w:marRight w:val="0"/>
      <w:marTop w:val="0"/>
      <w:marBottom w:val="0"/>
      <w:divBdr>
        <w:top w:val="none" w:sz="0" w:space="0" w:color="auto"/>
        <w:left w:val="none" w:sz="0" w:space="0" w:color="auto"/>
        <w:bottom w:val="none" w:sz="0" w:space="0" w:color="auto"/>
        <w:right w:val="none" w:sz="0" w:space="0" w:color="auto"/>
      </w:divBdr>
    </w:div>
    <w:div w:id="1228146358">
      <w:bodyDiv w:val="1"/>
      <w:marLeft w:val="0"/>
      <w:marRight w:val="0"/>
      <w:marTop w:val="0"/>
      <w:marBottom w:val="0"/>
      <w:divBdr>
        <w:top w:val="none" w:sz="0" w:space="0" w:color="auto"/>
        <w:left w:val="none" w:sz="0" w:space="0" w:color="auto"/>
        <w:bottom w:val="none" w:sz="0" w:space="0" w:color="auto"/>
        <w:right w:val="none" w:sz="0" w:space="0" w:color="auto"/>
      </w:divBdr>
      <w:divsChild>
        <w:div w:id="528954237">
          <w:marLeft w:val="0"/>
          <w:marRight w:val="0"/>
          <w:marTop w:val="0"/>
          <w:marBottom w:val="0"/>
          <w:divBdr>
            <w:top w:val="none" w:sz="0" w:space="0" w:color="auto"/>
            <w:left w:val="none" w:sz="0" w:space="0" w:color="auto"/>
            <w:bottom w:val="none" w:sz="0" w:space="0" w:color="auto"/>
            <w:right w:val="none" w:sz="0" w:space="0" w:color="auto"/>
          </w:divBdr>
          <w:divsChild>
            <w:div w:id="778262011">
              <w:marLeft w:val="0"/>
              <w:marRight w:val="0"/>
              <w:marTop w:val="0"/>
              <w:marBottom w:val="0"/>
              <w:divBdr>
                <w:top w:val="none" w:sz="0" w:space="0" w:color="auto"/>
                <w:left w:val="none" w:sz="0" w:space="0" w:color="auto"/>
                <w:bottom w:val="none" w:sz="0" w:space="0" w:color="auto"/>
                <w:right w:val="none" w:sz="0" w:space="0" w:color="auto"/>
              </w:divBdr>
              <w:divsChild>
                <w:div w:id="7557811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2986">
      <w:bodyDiv w:val="1"/>
      <w:marLeft w:val="0"/>
      <w:marRight w:val="0"/>
      <w:marTop w:val="0"/>
      <w:marBottom w:val="0"/>
      <w:divBdr>
        <w:top w:val="none" w:sz="0" w:space="0" w:color="auto"/>
        <w:left w:val="none" w:sz="0" w:space="0" w:color="auto"/>
        <w:bottom w:val="none" w:sz="0" w:space="0" w:color="auto"/>
        <w:right w:val="none" w:sz="0" w:space="0" w:color="auto"/>
      </w:divBdr>
    </w:div>
    <w:div w:id="1282104807">
      <w:bodyDiv w:val="1"/>
      <w:marLeft w:val="0"/>
      <w:marRight w:val="0"/>
      <w:marTop w:val="0"/>
      <w:marBottom w:val="0"/>
      <w:divBdr>
        <w:top w:val="none" w:sz="0" w:space="0" w:color="auto"/>
        <w:left w:val="none" w:sz="0" w:space="0" w:color="auto"/>
        <w:bottom w:val="none" w:sz="0" w:space="0" w:color="auto"/>
        <w:right w:val="none" w:sz="0" w:space="0" w:color="auto"/>
      </w:divBdr>
    </w:div>
    <w:div w:id="1292247703">
      <w:bodyDiv w:val="1"/>
      <w:marLeft w:val="0"/>
      <w:marRight w:val="0"/>
      <w:marTop w:val="0"/>
      <w:marBottom w:val="0"/>
      <w:divBdr>
        <w:top w:val="none" w:sz="0" w:space="0" w:color="auto"/>
        <w:left w:val="none" w:sz="0" w:space="0" w:color="auto"/>
        <w:bottom w:val="none" w:sz="0" w:space="0" w:color="auto"/>
        <w:right w:val="none" w:sz="0" w:space="0" w:color="auto"/>
      </w:divBdr>
      <w:divsChild>
        <w:div w:id="47151468">
          <w:marLeft w:val="0"/>
          <w:marRight w:val="0"/>
          <w:marTop w:val="0"/>
          <w:marBottom w:val="0"/>
          <w:divBdr>
            <w:top w:val="none" w:sz="0" w:space="0" w:color="auto"/>
            <w:left w:val="none" w:sz="0" w:space="0" w:color="auto"/>
            <w:bottom w:val="none" w:sz="0" w:space="0" w:color="auto"/>
            <w:right w:val="none" w:sz="0" w:space="0" w:color="auto"/>
          </w:divBdr>
          <w:divsChild>
            <w:div w:id="930970539">
              <w:marLeft w:val="0"/>
              <w:marRight w:val="0"/>
              <w:marTop w:val="0"/>
              <w:marBottom w:val="0"/>
              <w:divBdr>
                <w:top w:val="none" w:sz="0" w:space="0" w:color="auto"/>
                <w:left w:val="none" w:sz="0" w:space="0" w:color="auto"/>
                <w:bottom w:val="none" w:sz="0" w:space="0" w:color="auto"/>
                <w:right w:val="none" w:sz="0" w:space="0" w:color="auto"/>
              </w:divBdr>
              <w:divsChild>
                <w:div w:id="9113462">
                  <w:marLeft w:val="-195"/>
                  <w:marRight w:val="0"/>
                  <w:marTop w:val="0"/>
                  <w:marBottom w:val="0"/>
                  <w:divBdr>
                    <w:top w:val="none" w:sz="0" w:space="0" w:color="auto"/>
                    <w:left w:val="none" w:sz="0" w:space="0" w:color="auto"/>
                    <w:bottom w:val="none" w:sz="0" w:space="0" w:color="auto"/>
                    <w:right w:val="none" w:sz="0" w:space="0" w:color="auto"/>
                  </w:divBdr>
                  <w:divsChild>
                    <w:div w:id="1220558255">
                      <w:marLeft w:val="0"/>
                      <w:marRight w:val="0"/>
                      <w:marTop w:val="255"/>
                      <w:marBottom w:val="0"/>
                      <w:divBdr>
                        <w:top w:val="none" w:sz="0" w:space="0" w:color="auto"/>
                        <w:left w:val="none" w:sz="0" w:space="0" w:color="auto"/>
                        <w:bottom w:val="none" w:sz="0" w:space="0" w:color="auto"/>
                        <w:right w:val="none" w:sz="0" w:space="0" w:color="auto"/>
                      </w:divBdr>
                      <w:divsChild>
                        <w:div w:id="421417481">
                          <w:marLeft w:val="0"/>
                          <w:marRight w:val="0"/>
                          <w:marTop w:val="255"/>
                          <w:marBottom w:val="0"/>
                          <w:divBdr>
                            <w:top w:val="none" w:sz="0" w:space="0" w:color="auto"/>
                            <w:left w:val="none" w:sz="0" w:space="0" w:color="auto"/>
                            <w:bottom w:val="none" w:sz="0" w:space="0" w:color="auto"/>
                            <w:right w:val="none" w:sz="0" w:space="0" w:color="auto"/>
                          </w:divBdr>
                          <w:divsChild>
                            <w:div w:id="1976445495">
                              <w:marLeft w:val="0"/>
                              <w:marRight w:val="0"/>
                              <w:marTop w:val="0"/>
                              <w:marBottom w:val="0"/>
                              <w:divBdr>
                                <w:top w:val="none" w:sz="0" w:space="0" w:color="auto"/>
                                <w:left w:val="none" w:sz="0" w:space="0" w:color="auto"/>
                                <w:bottom w:val="none" w:sz="0" w:space="0" w:color="auto"/>
                                <w:right w:val="none" w:sz="0" w:space="0" w:color="auto"/>
                              </w:divBdr>
                              <w:divsChild>
                                <w:div w:id="432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099034">
      <w:bodyDiv w:val="1"/>
      <w:marLeft w:val="0"/>
      <w:marRight w:val="0"/>
      <w:marTop w:val="0"/>
      <w:marBottom w:val="0"/>
      <w:divBdr>
        <w:top w:val="none" w:sz="0" w:space="0" w:color="auto"/>
        <w:left w:val="none" w:sz="0" w:space="0" w:color="auto"/>
        <w:bottom w:val="none" w:sz="0" w:space="0" w:color="auto"/>
        <w:right w:val="none" w:sz="0" w:space="0" w:color="auto"/>
      </w:divBdr>
    </w:div>
    <w:div w:id="1306860020">
      <w:bodyDiv w:val="1"/>
      <w:marLeft w:val="0"/>
      <w:marRight w:val="0"/>
      <w:marTop w:val="0"/>
      <w:marBottom w:val="0"/>
      <w:divBdr>
        <w:top w:val="none" w:sz="0" w:space="0" w:color="auto"/>
        <w:left w:val="none" w:sz="0" w:space="0" w:color="auto"/>
        <w:bottom w:val="none" w:sz="0" w:space="0" w:color="auto"/>
        <w:right w:val="none" w:sz="0" w:space="0" w:color="auto"/>
      </w:divBdr>
    </w:div>
    <w:div w:id="1355768801">
      <w:bodyDiv w:val="1"/>
      <w:marLeft w:val="0"/>
      <w:marRight w:val="0"/>
      <w:marTop w:val="0"/>
      <w:marBottom w:val="0"/>
      <w:divBdr>
        <w:top w:val="none" w:sz="0" w:space="0" w:color="auto"/>
        <w:left w:val="none" w:sz="0" w:space="0" w:color="auto"/>
        <w:bottom w:val="none" w:sz="0" w:space="0" w:color="auto"/>
        <w:right w:val="none" w:sz="0" w:space="0" w:color="auto"/>
      </w:divBdr>
    </w:div>
    <w:div w:id="1357273824">
      <w:bodyDiv w:val="1"/>
      <w:marLeft w:val="0"/>
      <w:marRight w:val="0"/>
      <w:marTop w:val="0"/>
      <w:marBottom w:val="0"/>
      <w:divBdr>
        <w:top w:val="none" w:sz="0" w:space="0" w:color="auto"/>
        <w:left w:val="none" w:sz="0" w:space="0" w:color="auto"/>
        <w:bottom w:val="none" w:sz="0" w:space="0" w:color="auto"/>
        <w:right w:val="none" w:sz="0" w:space="0" w:color="auto"/>
      </w:divBdr>
    </w:div>
    <w:div w:id="1357542435">
      <w:bodyDiv w:val="1"/>
      <w:marLeft w:val="0"/>
      <w:marRight w:val="0"/>
      <w:marTop w:val="0"/>
      <w:marBottom w:val="0"/>
      <w:divBdr>
        <w:top w:val="none" w:sz="0" w:space="0" w:color="auto"/>
        <w:left w:val="none" w:sz="0" w:space="0" w:color="auto"/>
        <w:bottom w:val="none" w:sz="0" w:space="0" w:color="auto"/>
        <w:right w:val="none" w:sz="0" w:space="0" w:color="auto"/>
      </w:divBdr>
    </w:div>
    <w:div w:id="1363282508">
      <w:bodyDiv w:val="1"/>
      <w:marLeft w:val="0"/>
      <w:marRight w:val="0"/>
      <w:marTop w:val="0"/>
      <w:marBottom w:val="0"/>
      <w:divBdr>
        <w:top w:val="none" w:sz="0" w:space="0" w:color="auto"/>
        <w:left w:val="none" w:sz="0" w:space="0" w:color="auto"/>
        <w:bottom w:val="none" w:sz="0" w:space="0" w:color="auto"/>
        <w:right w:val="none" w:sz="0" w:space="0" w:color="auto"/>
      </w:divBdr>
    </w:div>
    <w:div w:id="1387222838">
      <w:bodyDiv w:val="1"/>
      <w:marLeft w:val="0"/>
      <w:marRight w:val="0"/>
      <w:marTop w:val="0"/>
      <w:marBottom w:val="0"/>
      <w:divBdr>
        <w:top w:val="none" w:sz="0" w:space="0" w:color="auto"/>
        <w:left w:val="none" w:sz="0" w:space="0" w:color="auto"/>
        <w:bottom w:val="none" w:sz="0" w:space="0" w:color="auto"/>
        <w:right w:val="none" w:sz="0" w:space="0" w:color="auto"/>
      </w:divBdr>
    </w:div>
    <w:div w:id="1417945580">
      <w:bodyDiv w:val="1"/>
      <w:marLeft w:val="0"/>
      <w:marRight w:val="0"/>
      <w:marTop w:val="0"/>
      <w:marBottom w:val="0"/>
      <w:divBdr>
        <w:top w:val="none" w:sz="0" w:space="0" w:color="auto"/>
        <w:left w:val="none" w:sz="0" w:space="0" w:color="auto"/>
        <w:bottom w:val="none" w:sz="0" w:space="0" w:color="auto"/>
        <w:right w:val="none" w:sz="0" w:space="0" w:color="auto"/>
      </w:divBdr>
      <w:divsChild>
        <w:div w:id="2011834910">
          <w:marLeft w:val="0"/>
          <w:marRight w:val="0"/>
          <w:marTop w:val="0"/>
          <w:marBottom w:val="0"/>
          <w:divBdr>
            <w:top w:val="none" w:sz="0" w:space="0" w:color="auto"/>
            <w:left w:val="none" w:sz="0" w:space="0" w:color="auto"/>
            <w:bottom w:val="none" w:sz="0" w:space="0" w:color="auto"/>
            <w:right w:val="none" w:sz="0" w:space="0" w:color="auto"/>
          </w:divBdr>
          <w:divsChild>
            <w:div w:id="1238977000">
              <w:marLeft w:val="0"/>
              <w:marRight w:val="0"/>
              <w:marTop w:val="0"/>
              <w:marBottom w:val="0"/>
              <w:divBdr>
                <w:top w:val="none" w:sz="0" w:space="0" w:color="auto"/>
                <w:left w:val="none" w:sz="0" w:space="0" w:color="auto"/>
                <w:bottom w:val="none" w:sz="0" w:space="0" w:color="auto"/>
                <w:right w:val="none" w:sz="0" w:space="0" w:color="auto"/>
              </w:divBdr>
              <w:divsChild>
                <w:div w:id="869101824">
                  <w:marLeft w:val="0"/>
                  <w:marRight w:val="0"/>
                  <w:marTop w:val="0"/>
                  <w:marBottom w:val="0"/>
                  <w:divBdr>
                    <w:top w:val="none" w:sz="0" w:space="0" w:color="auto"/>
                    <w:left w:val="none" w:sz="0" w:space="0" w:color="auto"/>
                    <w:bottom w:val="none" w:sz="0" w:space="0" w:color="auto"/>
                    <w:right w:val="none" w:sz="0" w:space="0" w:color="auto"/>
                  </w:divBdr>
                  <w:divsChild>
                    <w:div w:id="7281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159152">
      <w:bodyDiv w:val="1"/>
      <w:marLeft w:val="0"/>
      <w:marRight w:val="0"/>
      <w:marTop w:val="0"/>
      <w:marBottom w:val="0"/>
      <w:divBdr>
        <w:top w:val="none" w:sz="0" w:space="0" w:color="auto"/>
        <w:left w:val="none" w:sz="0" w:space="0" w:color="auto"/>
        <w:bottom w:val="none" w:sz="0" w:space="0" w:color="auto"/>
        <w:right w:val="none" w:sz="0" w:space="0" w:color="auto"/>
      </w:divBdr>
    </w:div>
    <w:div w:id="1440681058">
      <w:bodyDiv w:val="1"/>
      <w:marLeft w:val="0"/>
      <w:marRight w:val="0"/>
      <w:marTop w:val="0"/>
      <w:marBottom w:val="0"/>
      <w:divBdr>
        <w:top w:val="none" w:sz="0" w:space="0" w:color="auto"/>
        <w:left w:val="none" w:sz="0" w:space="0" w:color="auto"/>
        <w:bottom w:val="none" w:sz="0" w:space="0" w:color="auto"/>
        <w:right w:val="none" w:sz="0" w:space="0" w:color="auto"/>
      </w:divBdr>
    </w:div>
    <w:div w:id="1443650236">
      <w:bodyDiv w:val="1"/>
      <w:marLeft w:val="0"/>
      <w:marRight w:val="0"/>
      <w:marTop w:val="0"/>
      <w:marBottom w:val="0"/>
      <w:divBdr>
        <w:top w:val="none" w:sz="0" w:space="0" w:color="auto"/>
        <w:left w:val="none" w:sz="0" w:space="0" w:color="auto"/>
        <w:bottom w:val="none" w:sz="0" w:space="0" w:color="auto"/>
        <w:right w:val="none" w:sz="0" w:space="0" w:color="auto"/>
      </w:divBdr>
    </w:div>
    <w:div w:id="1476874205">
      <w:bodyDiv w:val="1"/>
      <w:marLeft w:val="0"/>
      <w:marRight w:val="0"/>
      <w:marTop w:val="0"/>
      <w:marBottom w:val="0"/>
      <w:divBdr>
        <w:top w:val="none" w:sz="0" w:space="0" w:color="auto"/>
        <w:left w:val="none" w:sz="0" w:space="0" w:color="auto"/>
        <w:bottom w:val="none" w:sz="0" w:space="0" w:color="auto"/>
        <w:right w:val="none" w:sz="0" w:space="0" w:color="auto"/>
      </w:divBdr>
    </w:div>
    <w:div w:id="1488739108">
      <w:bodyDiv w:val="1"/>
      <w:marLeft w:val="0"/>
      <w:marRight w:val="0"/>
      <w:marTop w:val="0"/>
      <w:marBottom w:val="0"/>
      <w:divBdr>
        <w:top w:val="none" w:sz="0" w:space="0" w:color="auto"/>
        <w:left w:val="none" w:sz="0" w:space="0" w:color="auto"/>
        <w:bottom w:val="none" w:sz="0" w:space="0" w:color="auto"/>
        <w:right w:val="none" w:sz="0" w:space="0" w:color="auto"/>
      </w:divBdr>
    </w:div>
    <w:div w:id="1492209836">
      <w:bodyDiv w:val="1"/>
      <w:marLeft w:val="0"/>
      <w:marRight w:val="0"/>
      <w:marTop w:val="0"/>
      <w:marBottom w:val="0"/>
      <w:divBdr>
        <w:top w:val="none" w:sz="0" w:space="0" w:color="auto"/>
        <w:left w:val="none" w:sz="0" w:space="0" w:color="auto"/>
        <w:bottom w:val="none" w:sz="0" w:space="0" w:color="auto"/>
        <w:right w:val="none" w:sz="0" w:space="0" w:color="auto"/>
      </w:divBdr>
    </w:div>
    <w:div w:id="1500654700">
      <w:bodyDiv w:val="1"/>
      <w:marLeft w:val="0"/>
      <w:marRight w:val="0"/>
      <w:marTop w:val="0"/>
      <w:marBottom w:val="0"/>
      <w:divBdr>
        <w:top w:val="none" w:sz="0" w:space="0" w:color="auto"/>
        <w:left w:val="none" w:sz="0" w:space="0" w:color="auto"/>
        <w:bottom w:val="none" w:sz="0" w:space="0" w:color="auto"/>
        <w:right w:val="none" w:sz="0" w:space="0" w:color="auto"/>
      </w:divBdr>
    </w:div>
    <w:div w:id="1503203026">
      <w:bodyDiv w:val="1"/>
      <w:marLeft w:val="0"/>
      <w:marRight w:val="0"/>
      <w:marTop w:val="0"/>
      <w:marBottom w:val="0"/>
      <w:divBdr>
        <w:top w:val="none" w:sz="0" w:space="0" w:color="auto"/>
        <w:left w:val="none" w:sz="0" w:space="0" w:color="auto"/>
        <w:bottom w:val="none" w:sz="0" w:space="0" w:color="auto"/>
        <w:right w:val="none" w:sz="0" w:space="0" w:color="auto"/>
      </w:divBdr>
    </w:div>
    <w:div w:id="1535312052">
      <w:bodyDiv w:val="1"/>
      <w:marLeft w:val="0"/>
      <w:marRight w:val="0"/>
      <w:marTop w:val="0"/>
      <w:marBottom w:val="0"/>
      <w:divBdr>
        <w:top w:val="none" w:sz="0" w:space="0" w:color="auto"/>
        <w:left w:val="none" w:sz="0" w:space="0" w:color="auto"/>
        <w:bottom w:val="none" w:sz="0" w:space="0" w:color="auto"/>
        <w:right w:val="none" w:sz="0" w:space="0" w:color="auto"/>
      </w:divBdr>
    </w:div>
    <w:div w:id="1560238978">
      <w:bodyDiv w:val="1"/>
      <w:marLeft w:val="0"/>
      <w:marRight w:val="0"/>
      <w:marTop w:val="0"/>
      <w:marBottom w:val="0"/>
      <w:divBdr>
        <w:top w:val="none" w:sz="0" w:space="0" w:color="auto"/>
        <w:left w:val="none" w:sz="0" w:space="0" w:color="auto"/>
        <w:bottom w:val="none" w:sz="0" w:space="0" w:color="auto"/>
        <w:right w:val="none" w:sz="0" w:space="0" w:color="auto"/>
      </w:divBdr>
    </w:div>
    <w:div w:id="158853507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606232024">
      <w:bodyDiv w:val="1"/>
      <w:marLeft w:val="0"/>
      <w:marRight w:val="0"/>
      <w:marTop w:val="0"/>
      <w:marBottom w:val="0"/>
      <w:divBdr>
        <w:top w:val="none" w:sz="0" w:space="0" w:color="auto"/>
        <w:left w:val="none" w:sz="0" w:space="0" w:color="auto"/>
        <w:bottom w:val="none" w:sz="0" w:space="0" w:color="auto"/>
        <w:right w:val="none" w:sz="0" w:space="0" w:color="auto"/>
      </w:divBdr>
    </w:div>
    <w:div w:id="1614092554">
      <w:bodyDiv w:val="1"/>
      <w:marLeft w:val="0"/>
      <w:marRight w:val="0"/>
      <w:marTop w:val="0"/>
      <w:marBottom w:val="0"/>
      <w:divBdr>
        <w:top w:val="none" w:sz="0" w:space="0" w:color="auto"/>
        <w:left w:val="none" w:sz="0" w:space="0" w:color="auto"/>
        <w:bottom w:val="none" w:sz="0" w:space="0" w:color="auto"/>
        <w:right w:val="none" w:sz="0" w:space="0" w:color="auto"/>
      </w:divBdr>
      <w:divsChild>
        <w:div w:id="1778480752">
          <w:marLeft w:val="0"/>
          <w:marRight w:val="0"/>
          <w:marTop w:val="0"/>
          <w:marBottom w:val="0"/>
          <w:divBdr>
            <w:top w:val="none" w:sz="0" w:space="0" w:color="auto"/>
            <w:left w:val="none" w:sz="0" w:space="0" w:color="auto"/>
            <w:bottom w:val="none" w:sz="0" w:space="0" w:color="auto"/>
            <w:right w:val="none" w:sz="0" w:space="0" w:color="auto"/>
          </w:divBdr>
          <w:divsChild>
            <w:div w:id="1195119360">
              <w:marLeft w:val="0"/>
              <w:marRight w:val="0"/>
              <w:marTop w:val="0"/>
              <w:marBottom w:val="0"/>
              <w:divBdr>
                <w:top w:val="none" w:sz="0" w:space="0" w:color="auto"/>
                <w:left w:val="none" w:sz="0" w:space="0" w:color="auto"/>
                <w:bottom w:val="none" w:sz="0" w:space="0" w:color="auto"/>
                <w:right w:val="none" w:sz="0" w:space="0" w:color="auto"/>
              </w:divBdr>
              <w:divsChild>
                <w:div w:id="1670525253">
                  <w:marLeft w:val="0"/>
                  <w:marRight w:val="0"/>
                  <w:marTop w:val="0"/>
                  <w:marBottom w:val="0"/>
                  <w:divBdr>
                    <w:top w:val="none" w:sz="0" w:space="0" w:color="auto"/>
                    <w:left w:val="none" w:sz="0" w:space="0" w:color="auto"/>
                    <w:bottom w:val="none" w:sz="0" w:space="0" w:color="auto"/>
                    <w:right w:val="none" w:sz="0" w:space="0" w:color="auto"/>
                  </w:divBdr>
                  <w:divsChild>
                    <w:div w:id="2120879401">
                      <w:marLeft w:val="0"/>
                      <w:marRight w:val="0"/>
                      <w:marTop w:val="45"/>
                      <w:marBottom w:val="45"/>
                      <w:divBdr>
                        <w:top w:val="none" w:sz="0" w:space="0" w:color="auto"/>
                        <w:left w:val="none" w:sz="0" w:space="0" w:color="auto"/>
                        <w:bottom w:val="none" w:sz="0" w:space="0" w:color="auto"/>
                        <w:right w:val="none" w:sz="0" w:space="0" w:color="auto"/>
                      </w:divBdr>
                      <w:divsChild>
                        <w:div w:id="1453406499">
                          <w:marLeft w:val="45"/>
                          <w:marRight w:val="0"/>
                          <w:marTop w:val="0"/>
                          <w:marBottom w:val="0"/>
                          <w:divBdr>
                            <w:top w:val="none" w:sz="0" w:space="0" w:color="auto"/>
                            <w:left w:val="none" w:sz="0" w:space="0" w:color="auto"/>
                            <w:bottom w:val="none" w:sz="0" w:space="0" w:color="auto"/>
                            <w:right w:val="none" w:sz="0" w:space="0" w:color="auto"/>
                          </w:divBdr>
                          <w:divsChild>
                            <w:div w:id="1745300218">
                              <w:marLeft w:val="0"/>
                              <w:marRight w:val="0"/>
                              <w:marTop w:val="0"/>
                              <w:marBottom w:val="0"/>
                              <w:divBdr>
                                <w:top w:val="none" w:sz="0" w:space="0" w:color="auto"/>
                                <w:left w:val="none" w:sz="0" w:space="0" w:color="auto"/>
                                <w:bottom w:val="none" w:sz="0" w:space="0" w:color="auto"/>
                                <w:right w:val="none" w:sz="0" w:space="0" w:color="auto"/>
                              </w:divBdr>
                              <w:divsChild>
                                <w:div w:id="904950378">
                                  <w:marLeft w:val="75"/>
                                  <w:marRight w:val="150"/>
                                  <w:marTop w:val="75"/>
                                  <w:marBottom w:val="150"/>
                                  <w:divBdr>
                                    <w:top w:val="none" w:sz="0" w:space="0" w:color="auto"/>
                                    <w:left w:val="none" w:sz="0" w:space="0" w:color="auto"/>
                                    <w:bottom w:val="none" w:sz="0" w:space="0" w:color="auto"/>
                                    <w:right w:val="none" w:sz="0" w:space="0" w:color="auto"/>
                                  </w:divBdr>
                                  <w:divsChild>
                                    <w:div w:id="1697778069">
                                      <w:marLeft w:val="0"/>
                                      <w:marRight w:val="0"/>
                                      <w:marTop w:val="0"/>
                                      <w:marBottom w:val="0"/>
                                      <w:divBdr>
                                        <w:top w:val="none" w:sz="0" w:space="0" w:color="auto"/>
                                        <w:left w:val="none" w:sz="0" w:space="0" w:color="auto"/>
                                        <w:bottom w:val="none" w:sz="0" w:space="0" w:color="auto"/>
                                        <w:right w:val="none" w:sz="0" w:space="0" w:color="auto"/>
                                      </w:divBdr>
                                      <w:divsChild>
                                        <w:div w:id="733233315">
                                          <w:blockQuote w:val="1"/>
                                          <w:marLeft w:val="720"/>
                                          <w:marRight w:val="720"/>
                                          <w:marTop w:val="0"/>
                                          <w:marBottom w:val="0"/>
                                          <w:divBdr>
                                            <w:top w:val="none" w:sz="0" w:space="0" w:color="auto"/>
                                            <w:left w:val="none" w:sz="0" w:space="0" w:color="auto"/>
                                            <w:bottom w:val="none" w:sz="0" w:space="0" w:color="auto"/>
                                            <w:right w:val="none" w:sz="0" w:space="0" w:color="auto"/>
                                          </w:divBdr>
                                        </w:div>
                                        <w:div w:id="1274090146">
                                          <w:blockQuote w:val="1"/>
                                          <w:marLeft w:val="720"/>
                                          <w:marRight w:val="720"/>
                                          <w:marTop w:val="0"/>
                                          <w:marBottom w:val="0"/>
                                          <w:divBdr>
                                            <w:top w:val="none" w:sz="0" w:space="0" w:color="auto"/>
                                            <w:left w:val="none" w:sz="0" w:space="0" w:color="auto"/>
                                            <w:bottom w:val="none" w:sz="0" w:space="0" w:color="auto"/>
                                            <w:right w:val="none" w:sz="0" w:space="0" w:color="auto"/>
                                          </w:divBdr>
                                          <w:divsChild>
                                            <w:div w:id="85149929">
                                              <w:marLeft w:val="0"/>
                                              <w:marRight w:val="0"/>
                                              <w:marTop w:val="0"/>
                                              <w:marBottom w:val="0"/>
                                              <w:divBdr>
                                                <w:top w:val="none" w:sz="0" w:space="0" w:color="auto"/>
                                                <w:left w:val="none" w:sz="0" w:space="0" w:color="auto"/>
                                                <w:bottom w:val="none" w:sz="0" w:space="0" w:color="auto"/>
                                                <w:right w:val="none" w:sz="0" w:space="0" w:color="auto"/>
                                              </w:divBdr>
                                            </w:div>
                                            <w:div w:id="259996117">
                                              <w:marLeft w:val="0"/>
                                              <w:marRight w:val="0"/>
                                              <w:marTop w:val="0"/>
                                              <w:marBottom w:val="0"/>
                                              <w:divBdr>
                                                <w:top w:val="none" w:sz="0" w:space="0" w:color="auto"/>
                                                <w:left w:val="none" w:sz="0" w:space="0" w:color="auto"/>
                                                <w:bottom w:val="none" w:sz="0" w:space="0" w:color="auto"/>
                                                <w:right w:val="none" w:sz="0" w:space="0" w:color="auto"/>
                                              </w:divBdr>
                                            </w:div>
                                            <w:div w:id="340861860">
                                              <w:marLeft w:val="0"/>
                                              <w:marRight w:val="0"/>
                                              <w:marTop w:val="0"/>
                                              <w:marBottom w:val="0"/>
                                              <w:divBdr>
                                                <w:top w:val="none" w:sz="0" w:space="0" w:color="auto"/>
                                                <w:left w:val="none" w:sz="0" w:space="0" w:color="auto"/>
                                                <w:bottom w:val="none" w:sz="0" w:space="0" w:color="auto"/>
                                                <w:right w:val="none" w:sz="0" w:space="0" w:color="auto"/>
                                              </w:divBdr>
                                            </w:div>
                                            <w:div w:id="463743983">
                                              <w:marLeft w:val="0"/>
                                              <w:marRight w:val="0"/>
                                              <w:marTop w:val="0"/>
                                              <w:marBottom w:val="0"/>
                                              <w:divBdr>
                                                <w:top w:val="none" w:sz="0" w:space="0" w:color="auto"/>
                                                <w:left w:val="none" w:sz="0" w:space="0" w:color="auto"/>
                                                <w:bottom w:val="none" w:sz="0" w:space="0" w:color="auto"/>
                                                <w:right w:val="none" w:sz="0" w:space="0" w:color="auto"/>
                                              </w:divBdr>
                                            </w:div>
                                            <w:div w:id="803304710">
                                              <w:marLeft w:val="0"/>
                                              <w:marRight w:val="0"/>
                                              <w:marTop w:val="0"/>
                                              <w:marBottom w:val="0"/>
                                              <w:divBdr>
                                                <w:top w:val="none" w:sz="0" w:space="0" w:color="auto"/>
                                                <w:left w:val="none" w:sz="0" w:space="0" w:color="auto"/>
                                                <w:bottom w:val="none" w:sz="0" w:space="0" w:color="auto"/>
                                                <w:right w:val="none" w:sz="0" w:space="0" w:color="auto"/>
                                              </w:divBdr>
                                            </w:div>
                                            <w:div w:id="1111049817">
                                              <w:marLeft w:val="0"/>
                                              <w:marRight w:val="0"/>
                                              <w:marTop w:val="0"/>
                                              <w:marBottom w:val="0"/>
                                              <w:divBdr>
                                                <w:top w:val="none" w:sz="0" w:space="0" w:color="auto"/>
                                                <w:left w:val="none" w:sz="0" w:space="0" w:color="auto"/>
                                                <w:bottom w:val="none" w:sz="0" w:space="0" w:color="auto"/>
                                                <w:right w:val="none" w:sz="0" w:space="0" w:color="auto"/>
                                              </w:divBdr>
                                            </w:div>
                                            <w:div w:id="1240795529">
                                              <w:marLeft w:val="0"/>
                                              <w:marRight w:val="0"/>
                                              <w:marTop w:val="0"/>
                                              <w:marBottom w:val="0"/>
                                              <w:divBdr>
                                                <w:top w:val="none" w:sz="0" w:space="0" w:color="auto"/>
                                                <w:left w:val="none" w:sz="0" w:space="0" w:color="auto"/>
                                                <w:bottom w:val="none" w:sz="0" w:space="0" w:color="auto"/>
                                                <w:right w:val="none" w:sz="0" w:space="0" w:color="auto"/>
                                              </w:divBdr>
                                            </w:div>
                                            <w:div w:id="1694309427">
                                              <w:marLeft w:val="0"/>
                                              <w:marRight w:val="0"/>
                                              <w:marTop w:val="0"/>
                                              <w:marBottom w:val="0"/>
                                              <w:divBdr>
                                                <w:top w:val="none" w:sz="0" w:space="0" w:color="auto"/>
                                                <w:left w:val="none" w:sz="0" w:space="0" w:color="auto"/>
                                                <w:bottom w:val="none" w:sz="0" w:space="0" w:color="auto"/>
                                                <w:right w:val="none" w:sz="0" w:space="0" w:color="auto"/>
                                              </w:divBdr>
                                            </w:div>
                                            <w:div w:id="1746534547">
                                              <w:marLeft w:val="0"/>
                                              <w:marRight w:val="0"/>
                                              <w:marTop w:val="0"/>
                                              <w:marBottom w:val="0"/>
                                              <w:divBdr>
                                                <w:top w:val="none" w:sz="0" w:space="0" w:color="auto"/>
                                                <w:left w:val="none" w:sz="0" w:space="0" w:color="auto"/>
                                                <w:bottom w:val="none" w:sz="0" w:space="0" w:color="auto"/>
                                                <w:right w:val="none" w:sz="0" w:space="0" w:color="auto"/>
                                              </w:divBdr>
                                            </w:div>
                                            <w:div w:id="1795170860">
                                              <w:marLeft w:val="0"/>
                                              <w:marRight w:val="0"/>
                                              <w:marTop w:val="0"/>
                                              <w:marBottom w:val="0"/>
                                              <w:divBdr>
                                                <w:top w:val="none" w:sz="0" w:space="0" w:color="auto"/>
                                                <w:left w:val="none" w:sz="0" w:space="0" w:color="auto"/>
                                                <w:bottom w:val="none" w:sz="0" w:space="0" w:color="auto"/>
                                                <w:right w:val="none" w:sz="0" w:space="0" w:color="auto"/>
                                              </w:divBdr>
                                            </w:div>
                                            <w:div w:id="21467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139050">
      <w:bodyDiv w:val="1"/>
      <w:marLeft w:val="0"/>
      <w:marRight w:val="0"/>
      <w:marTop w:val="0"/>
      <w:marBottom w:val="0"/>
      <w:divBdr>
        <w:top w:val="none" w:sz="0" w:space="0" w:color="auto"/>
        <w:left w:val="none" w:sz="0" w:space="0" w:color="auto"/>
        <w:bottom w:val="none" w:sz="0" w:space="0" w:color="auto"/>
        <w:right w:val="none" w:sz="0" w:space="0" w:color="auto"/>
      </w:divBdr>
    </w:div>
    <w:div w:id="1631401588">
      <w:bodyDiv w:val="1"/>
      <w:marLeft w:val="0"/>
      <w:marRight w:val="0"/>
      <w:marTop w:val="0"/>
      <w:marBottom w:val="0"/>
      <w:divBdr>
        <w:top w:val="none" w:sz="0" w:space="0" w:color="auto"/>
        <w:left w:val="none" w:sz="0" w:space="0" w:color="auto"/>
        <w:bottom w:val="none" w:sz="0" w:space="0" w:color="auto"/>
        <w:right w:val="none" w:sz="0" w:space="0" w:color="auto"/>
      </w:divBdr>
    </w:div>
    <w:div w:id="1666517501">
      <w:bodyDiv w:val="1"/>
      <w:marLeft w:val="0"/>
      <w:marRight w:val="0"/>
      <w:marTop w:val="0"/>
      <w:marBottom w:val="0"/>
      <w:divBdr>
        <w:top w:val="none" w:sz="0" w:space="0" w:color="auto"/>
        <w:left w:val="none" w:sz="0" w:space="0" w:color="auto"/>
        <w:bottom w:val="none" w:sz="0" w:space="0" w:color="auto"/>
        <w:right w:val="none" w:sz="0" w:space="0" w:color="auto"/>
      </w:divBdr>
    </w:div>
    <w:div w:id="1678650130">
      <w:bodyDiv w:val="1"/>
      <w:marLeft w:val="0"/>
      <w:marRight w:val="0"/>
      <w:marTop w:val="0"/>
      <w:marBottom w:val="0"/>
      <w:divBdr>
        <w:top w:val="none" w:sz="0" w:space="0" w:color="auto"/>
        <w:left w:val="none" w:sz="0" w:space="0" w:color="auto"/>
        <w:bottom w:val="none" w:sz="0" w:space="0" w:color="auto"/>
        <w:right w:val="none" w:sz="0" w:space="0" w:color="auto"/>
      </w:divBdr>
      <w:divsChild>
        <w:div w:id="1405955511">
          <w:marLeft w:val="0"/>
          <w:marRight w:val="0"/>
          <w:marTop w:val="0"/>
          <w:marBottom w:val="0"/>
          <w:divBdr>
            <w:top w:val="none" w:sz="0" w:space="0" w:color="auto"/>
            <w:left w:val="none" w:sz="0" w:space="0" w:color="auto"/>
            <w:bottom w:val="none" w:sz="0" w:space="0" w:color="auto"/>
            <w:right w:val="none" w:sz="0" w:space="0" w:color="auto"/>
          </w:divBdr>
          <w:divsChild>
            <w:div w:id="1806971222">
              <w:marLeft w:val="0"/>
              <w:marRight w:val="0"/>
              <w:marTop w:val="0"/>
              <w:marBottom w:val="0"/>
              <w:divBdr>
                <w:top w:val="none" w:sz="0" w:space="0" w:color="auto"/>
                <w:left w:val="none" w:sz="0" w:space="0" w:color="auto"/>
                <w:bottom w:val="none" w:sz="0" w:space="0" w:color="auto"/>
                <w:right w:val="none" w:sz="0" w:space="0" w:color="auto"/>
              </w:divBdr>
              <w:divsChild>
                <w:div w:id="1754862749">
                  <w:marLeft w:val="0"/>
                  <w:marRight w:val="0"/>
                  <w:marTop w:val="0"/>
                  <w:marBottom w:val="0"/>
                  <w:divBdr>
                    <w:top w:val="none" w:sz="0" w:space="0" w:color="auto"/>
                    <w:left w:val="none" w:sz="0" w:space="0" w:color="auto"/>
                    <w:bottom w:val="none" w:sz="0" w:space="0" w:color="auto"/>
                    <w:right w:val="none" w:sz="0" w:space="0" w:color="auto"/>
                  </w:divBdr>
                  <w:divsChild>
                    <w:div w:id="2141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67798">
      <w:bodyDiv w:val="1"/>
      <w:marLeft w:val="0"/>
      <w:marRight w:val="0"/>
      <w:marTop w:val="0"/>
      <w:marBottom w:val="0"/>
      <w:divBdr>
        <w:top w:val="none" w:sz="0" w:space="0" w:color="auto"/>
        <w:left w:val="none" w:sz="0" w:space="0" w:color="auto"/>
        <w:bottom w:val="none" w:sz="0" w:space="0" w:color="auto"/>
        <w:right w:val="none" w:sz="0" w:space="0" w:color="auto"/>
      </w:divBdr>
    </w:div>
    <w:div w:id="1702051290">
      <w:bodyDiv w:val="1"/>
      <w:marLeft w:val="0"/>
      <w:marRight w:val="0"/>
      <w:marTop w:val="0"/>
      <w:marBottom w:val="0"/>
      <w:divBdr>
        <w:top w:val="none" w:sz="0" w:space="0" w:color="auto"/>
        <w:left w:val="none" w:sz="0" w:space="0" w:color="auto"/>
        <w:bottom w:val="none" w:sz="0" w:space="0" w:color="auto"/>
        <w:right w:val="none" w:sz="0" w:space="0" w:color="auto"/>
      </w:divBdr>
    </w:div>
    <w:div w:id="1703743714">
      <w:bodyDiv w:val="1"/>
      <w:marLeft w:val="0"/>
      <w:marRight w:val="0"/>
      <w:marTop w:val="0"/>
      <w:marBottom w:val="0"/>
      <w:divBdr>
        <w:top w:val="none" w:sz="0" w:space="0" w:color="auto"/>
        <w:left w:val="none" w:sz="0" w:space="0" w:color="auto"/>
        <w:bottom w:val="none" w:sz="0" w:space="0" w:color="auto"/>
        <w:right w:val="none" w:sz="0" w:space="0" w:color="auto"/>
      </w:divBdr>
    </w:div>
    <w:div w:id="1712992375">
      <w:bodyDiv w:val="1"/>
      <w:marLeft w:val="0"/>
      <w:marRight w:val="0"/>
      <w:marTop w:val="0"/>
      <w:marBottom w:val="0"/>
      <w:divBdr>
        <w:top w:val="none" w:sz="0" w:space="0" w:color="auto"/>
        <w:left w:val="none" w:sz="0" w:space="0" w:color="auto"/>
        <w:bottom w:val="none" w:sz="0" w:space="0" w:color="auto"/>
        <w:right w:val="none" w:sz="0" w:space="0" w:color="auto"/>
      </w:divBdr>
    </w:div>
    <w:div w:id="1722556501">
      <w:bodyDiv w:val="1"/>
      <w:marLeft w:val="0"/>
      <w:marRight w:val="0"/>
      <w:marTop w:val="0"/>
      <w:marBottom w:val="0"/>
      <w:divBdr>
        <w:top w:val="none" w:sz="0" w:space="0" w:color="auto"/>
        <w:left w:val="none" w:sz="0" w:space="0" w:color="auto"/>
        <w:bottom w:val="none" w:sz="0" w:space="0" w:color="auto"/>
        <w:right w:val="none" w:sz="0" w:space="0" w:color="auto"/>
      </w:divBdr>
    </w:div>
    <w:div w:id="1738086320">
      <w:bodyDiv w:val="1"/>
      <w:marLeft w:val="0"/>
      <w:marRight w:val="0"/>
      <w:marTop w:val="0"/>
      <w:marBottom w:val="0"/>
      <w:divBdr>
        <w:top w:val="none" w:sz="0" w:space="0" w:color="auto"/>
        <w:left w:val="none" w:sz="0" w:space="0" w:color="auto"/>
        <w:bottom w:val="none" w:sz="0" w:space="0" w:color="auto"/>
        <w:right w:val="none" w:sz="0" w:space="0" w:color="auto"/>
      </w:divBdr>
    </w:div>
    <w:div w:id="1755393200">
      <w:bodyDiv w:val="1"/>
      <w:marLeft w:val="0"/>
      <w:marRight w:val="0"/>
      <w:marTop w:val="0"/>
      <w:marBottom w:val="0"/>
      <w:divBdr>
        <w:top w:val="none" w:sz="0" w:space="0" w:color="auto"/>
        <w:left w:val="none" w:sz="0" w:space="0" w:color="auto"/>
        <w:bottom w:val="none" w:sz="0" w:space="0" w:color="auto"/>
        <w:right w:val="none" w:sz="0" w:space="0" w:color="auto"/>
      </w:divBdr>
    </w:div>
    <w:div w:id="1771663850">
      <w:bodyDiv w:val="1"/>
      <w:marLeft w:val="0"/>
      <w:marRight w:val="0"/>
      <w:marTop w:val="0"/>
      <w:marBottom w:val="0"/>
      <w:divBdr>
        <w:top w:val="none" w:sz="0" w:space="0" w:color="auto"/>
        <w:left w:val="none" w:sz="0" w:space="0" w:color="auto"/>
        <w:bottom w:val="none" w:sz="0" w:space="0" w:color="auto"/>
        <w:right w:val="none" w:sz="0" w:space="0" w:color="auto"/>
      </w:divBdr>
    </w:div>
    <w:div w:id="1772433285">
      <w:bodyDiv w:val="1"/>
      <w:marLeft w:val="0"/>
      <w:marRight w:val="0"/>
      <w:marTop w:val="0"/>
      <w:marBottom w:val="0"/>
      <w:divBdr>
        <w:top w:val="none" w:sz="0" w:space="0" w:color="auto"/>
        <w:left w:val="none" w:sz="0" w:space="0" w:color="auto"/>
        <w:bottom w:val="none" w:sz="0" w:space="0" w:color="auto"/>
        <w:right w:val="none" w:sz="0" w:space="0" w:color="auto"/>
      </w:divBdr>
    </w:div>
    <w:div w:id="1781339583">
      <w:bodyDiv w:val="1"/>
      <w:marLeft w:val="0"/>
      <w:marRight w:val="0"/>
      <w:marTop w:val="0"/>
      <w:marBottom w:val="0"/>
      <w:divBdr>
        <w:top w:val="none" w:sz="0" w:space="0" w:color="auto"/>
        <w:left w:val="none" w:sz="0" w:space="0" w:color="auto"/>
        <w:bottom w:val="none" w:sz="0" w:space="0" w:color="auto"/>
        <w:right w:val="none" w:sz="0" w:space="0" w:color="auto"/>
      </w:divBdr>
    </w:div>
    <w:div w:id="1789931617">
      <w:bodyDiv w:val="1"/>
      <w:marLeft w:val="0"/>
      <w:marRight w:val="0"/>
      <w:marTop w:val="0"/>
      <w:marBottom w:val="0"/>
      <w:divBdr>
        <w:top w:val="none" w:sz="0" w:space="0" w:color="auto"/>
        <w:left w:val="none" w:sz="0" w:space="0" w:color="auto"/>
        <w:bottom w:val="none" w:sz="0" w:space="0" w:color="auto"/>
        <w:right w:val="none" w:sz="0" w:space="0" w:color="auto"/>
      </w:divBdr>
    </w:div>
    <w:div w:id="1796411200">
      <w:bodyDiv w:val="1"/>
      <w:marLeft w:val="0"/>
      <w:marRight w:val="0"/>
      <w:marTop w:val="0"/>
      <w:marBottom w:val="0"/>
      <w:divBdr>
        <w:top w:val="none" w:sz="0" w:space="0" w:color="auto"/>
        <w:left w:val="none" w:sz="0" w:space="0" w:color="auto"/>
        <w:bottom w:val="none" w:sz="0" w:space="0" w:color="auto"/>
        <w:right w:val="none" w:sz="0" w:space="0" w:color="auto"/>
      </w:divBdr>
    </w:div>
    <w:div w:id="1808086007">
      <w:bodyDiv w:val="1"/>
      <w:marLeft w:val="0"/>
      <w:marRight w:val="0"/>
      <w:marTop w:val="0"/>
      <w:marBottom w:val="0"/>
      <w:divBdr>
        <w:top w:val="none" w:sz="0" w:space="0" w:color="auto"/>
        <w:left w:val="none" w:sz="0" w:space="0" w:color="auto"/>
        <w:bottom w:val="none" w:sz="0" w:space="0" w:color="auto"/>
        <w:right w:val="none" w:sz="0" w:space="0" w:color="auto"/>
      </w:divBdr>
    </w:div>
    <w:div w:id="1811440446">
      <w:bodyDiv w:val="1"/>
      <w:marLeft w:val="0"/>
      <w:marRight w:val="0"/>
      <w:marTop w:val="0"/>
      <w:marBottom w:val="0"/>
      <w:divBdr>
        <w:top w:val="none" w:sz="0" w:space="0" w:color="auto"/>
        <w:left w:val="none" w:sz="0" w:space="0" w:color="auto"/>
        <w:bottom w:val="none" w:sz="0" w:space="0" w:color="auto"/>
        <w:right w:val="none" w:sz="0" w:space="0" w:color="auto"/>
      </w:divBdr>
    </w:div>
    <w:div w:id="1818263081">
      <w:bodyDiv w:val="1"/>
      <w:marLeft w:val="0"/>
      <w:marRight w:val="0"/>
      <w:marTop w:val="0"/>
      <w:marBottom w:val="0"/>
      <w:divBdr>
        <w:top w:val="none" w:sz="0" w:space="0" w:color="auto"/>
        <w:left w:val="none" w:sz="0" w:space="0" w:color="auto"/>
        <w:bottom w:val="none" w:sz="0" w:space="0" w:color="auto"/>
        <w:right w:val="none" w:sz="0" w:space="0" w:color="auto"/>
      </w:divBdr>
    </w:div>
    <w:div w:id="1818452375">
      <w:bodyDiv w:val="1"/>
      <w:marLeft w:val="0"/>
      <w:marRight w:val="0"/>
      <w:marTop w:val="0"/>
      <w:marBottom w:val="0"/>
      <w:divBdr>
        <w:top w:val="none" w:sz="0" w:space="0" w:color="auto"/>
        <w:left w:val="none" w:sz="0" w:space="0" w:color="auto"/>
        <w:bottom w:val="none" w:sz="0" w:space="0" w:color="auto"/>
        <w:right w:val="none" w:sz="0" w:space="0" w:color="auto"/>
      </w:divBdr>
    </w:div>
    <w:div w:id="1859391263">
      <w:bodyDiv w:val="1"/>
      <w:marLeft w:val="0"/>
      <w:marRight w:val="0"/>
      <w:marTop w:val="0"/>
      <w:marBottom w:val="0"/>
      <w:divBdr>
        <w:top w:val="none" w:sz="0" w:space="0" w:color="auto"/>
        <w:left w:val="none" w:sz="0" w:space="0" w:color="auto"/>
        <w:bottom w:val="none" w:sz="0" w:space="0" w:color="auto"/>
        <w:right w:val="none" w:sz="0" w:space="0" w:color="auto"/>
      </w:divBdr>
    </w:div>
    <w:div w:id="1869642733">
      <w:bodyDiv w:val="1"/>
      <w:marLeft w:val="0"/>
      <w:marRight w:val="0"/>
      <w:marTop w:val="0"/>
      <w:marBottom w:val="0"/>
      <w:divBdr>
        <w:top w:val="none" w:sz="0" w:space="0" w:color="auto"/>
        <w:left w:val="none" w:sz="0" w:space="0" w:color="auto"/>
        <w:bottom w:val="none" w:sz="0" w:space="0" w:color="auto"/>
        <w:right w:val="none" w:sz="0" w:space="0" w:color="auto"/>
      </w:divBdr>
    </w:div>
    <w:div w:id="1880699941">
      <w:bodyDiv w:val="1"/>
      <w:marLeft w:val="0"/>
      <w:marRight w:val="0"/>
      <w:marTop w:val="0"/>
      <w:marBottom w:val="0"/>
      <w:divBdr>
        <w:top w:val="none" w:sz="0" w:space="0" w:color="auto"/>
        <w:left w:val="none" w:sz="0" w:space="0" w:color="auto"/>
        <w:bottom w:val="none" w:sz="0" w:space="0" w:color="auto"/>
        <w:right w:val="none" w:sz="0" w:space="0" w:color="auto"/>
      </w:divBdr>
    </w:div>
    <w:div w:id="1886793174">
      <w:bodyDiv w:val="1"/>
      <w:marLeft w:val="0"/>
      <w:marRight w:val="0"/>
      <w:marTop w:val="0"/>
      <w:marBottom w:val="0"/>
      <w:divBdr>
        <w:top w:val="none" w:sz="0" w:space="0" w:color="auto"/>
        <w:left w:val="none" w:sz="0" w:space="0" w:color="auto"/>
        <w:bottom w:val="none" w:sz="0" w:space="0" w:color="auto"/>
        <w:right w:val="none" w:sz="0" w:space="0" w:color="auto"/>
      </w:divBdr>
    </w:div>
    <w:div w:id="1901212176">
      <w:bodyDiv w:val="1"/>
      <w:marLeft w:val="0"/>
      <w:marRight w:val="0"/>
      <w:marTop w:val="0"/>
      <w:marBottom w:val="0"/>
      <w:divBdr>
        <w:top w:val="none" w:sz="0" w:space="0" w:color="auto"/>
        <w:left w:val="none" w:sz="0" w:space="0" w:color="auto"/>
        <w:bottom w:val="none" w:sz="0" w:space="0" w:color="auto"/>
        <w:right w:val="none" w:sz="0" w:space="0" w:color="auto"/>
      </w:divBdr>
    </w:div>
    <w:div w:id="1901938526">
      <w:bodyDiv w:val="1"/>
      <w:marLeft w:val="0"/>
      <w:marRight w:val="0"/>
      <w:marTop w:val="0"/>
      <w:marBottom w:val="0"/>
      <w:divBdr>
        <w:top w:val="none" w:sz="0" w:space="0" w:color="auto"/>
        <w:left w:val="none" w:sz="0" w:space="0" w:color="auto"/>
        <w:bottom w:val="none" w:sz="0" w:space="0" w:color="auto"/>
        <w:right w:val="none" w:sz="0" w:space="0" w:color="auto"/>
      </w:divBdr>
    </w:div>
    <w:div w:id="1917401024">
      <w:bodyDiv w:val="1"/>
      <w:marLeft w:val="0"/>
      <w:marRight w:val="0"/>
      <w:marTop w:val="0"/>
      <w:marBottom w:val="0"/>
      <w:divBdr>
        <w:top w:val="none" w:sz="0" w:space="0" w:color="auto"/>
        <w:left w:val="none" w:sz="0" w:space="0" w:color="auto"/>
        <w:bottom w:val="none" w:sz="0" w:space="0" w:color="auto"/>
        <w:right w:val="none" w:sz="0" w:space="0" w:color="auto"/>
      </w:divBdr>
    </w:div>
    <w:div w:id="1931159260">
      <w:bodyDiv w:val="1"/>
      <w:marLeft w:val="0"/>
      <w:marRight w:val="0"/>
      <w:marTop w:val="0"/>
      <w:marBottom w:val="0"/>
      <w:divBdr>
        <w:top w:val="none" w:sz="0" w:space="0" w:color="auto"/>
        <w:left w:val="none" w:sz="0" w:space="0" w:color="auto"/>
        <w:bottom w:val="none" w:sz="0" w:space="0" w:color="auto"/>
        <w:right w:val="none" w:sz="0" w:space="0" w:color="auto"/>
      </w:divBdr>
    </w:div>
    <w:div w:id="2078044168">
      <w:bodyDiv w:val="1"/>
      <w:marLeft w:val="0"/>
      <w:marRight w:val="0"/>
      <w:marTop w:val="0"/>
      <w:marBottom w:val="0"/>
      <w:divBdr>
        <w:top w:val="none" w:sz="0" w:space="0" w:color="auto"/>
        <w:left w:val="none" w:sz="0" w:space="0" w:color="auto"/>
        <w:bottom w:val="none" w:sz="0" w:space="0" w:color="auto"/>
        <w:right w:val="none" w:sz="0" w:space="0" w:color="auto"/>
      </w:divBdr>
    </w:div>
    <w:div w:id="2080591676">
      <w:bodyDiv w:val="1"/>
      <w:marLeft w:val="0"/>
      <w:marRight w:val="0"/>
      <w:marTop w:val="0"/>
      <w:marBottom w:val="0"/>
      <w:divBdr>
        <w:top w:val="none" w:sz="0" w:space="0" w:color="auto"/>
        <w:left w:val="none" w:sz="0" w:space="0" w:color="auto"/>
        <w:bottom w:val="none" w:sz="0" w:space="0" w:color="auto"/>
        <w:right w:val="none" w:sz="0" w:space="0" w:color="auto"/>
      </w:divBdr>
    </w:div>
    <w:div w:id="2089497679">
      <w:bodyDiv w:val="1"/>
      <w:marLeft w:val="0"/>
      <w:marRight w:val="0"/>
      <w:marTop w:val="0"/>
      <w:marBottom w:val="0"/>
      <w:divBdr>
        <w:top w:val="none" w:sz="0" w:space="0" w:color="auto"/>
        <w:left w:val="none" w:sz="0" w:space="0" w:color="auto"/>
        <w:bottom w:val="none" w:sz="0" w:space="0" w:color="auto"/>
        <w:right w:val="none" w:sz="0" w:space="0" w:color="auto"/>
      </w:divBdr>
    </w:div>
    <w:div w:id="2099448503">
      <w:bodyDiv w:val="1"/>
      <w:marLeft w:val="0"/>
      <w:marRight w:val="0"/>
      <w:marTop w:val="0"/>
      <w:marBottom w:val="0"/>
      <w:divBdr>
        <w:top w:val="none" w:sz="0" w:space="0" w:color="auto"/>
        <w:left w:val="none" w:sz="0" w:space="0" w:color="auto"/>
        <w:bottom w:val="none" w:sz="0" w:space="0" w:color="auto"/>
        <w:right w:val="none" w:sz="0" w:space="0" w:color="auto"/>
      </w:divBdr>
    </w:div>
    <w:div w:id="2104447334">
      <w:bodyDiv w:val="1"/>
      <w:marLeft w:val="0"/>
      <w:marRight w:val="0"/>
      <w:marTop w:val="0"/>
      <w:marBottom w:val="0"/>
      <w:divBdr>
        <w:top w:val="none" w:sz="0" w:space="0" w:color="auto"/>
        <w:left w:val="none" w:sz="0" w:space="0" w:color="auto"/>
        <w:bottom w:val="none" w:sz="0" w:space="0" w:color="auto"/>
        <w:right w:val="none" w:sz="0" w:space="0" w:color="auto"/>
      </w:divBdr>
    </w:div>
    <w:div w:id="2105493926">
      <w:bodyDiv w:val="1"/>
      <w:marLeft w:val="0"/>
      <w:marRight w:val="0"/>
      <w:marTop w:val="0"/>
      <w:marBottom w:val="0"/>
      <w:divBdr>
        <w:top w:val="none" w:sz="0" w:space="0" w:color="auto"/>
        <w:left w:val="none" w:sz="0" w:space="0" w:color="auto"/>
        <w:bottom w:val="none" w:sz="0" w:space="0" w:color="auto"/>
        <w:right w:val="none" w:sz="0" w:space="0" w:color="auto"/>
      </w:divBdr>
    </w:div>
    <w:div w:id="2125080027">
      <w:bodyDiv w:val="1"/>
      <w:marLeft w:val="0"/>
      <w:marRight w:val="0"/>
      <w:marTop w:val="0"/>
      <w:marBottom w:val="0"/>
      <w:divBdr>
        <w:top w:val="none" w:sz="0" w:space="0" w:color="auto"/>
        <w:left w:val="none" w:sz="0" w:space="0" w:color="auto"/>
        <w:bottom w:val="none" w:sz="0" w:space="0" w:color="auto"/>
        <w:right w:val="none" w:sz="0" w:space="0" w:color="auto"/>
      </w:divBdr>
    </w:div>
    <w:div w:id="2140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hyperlink" Target="https://www.gov.si/zbirke/seznami/nevarni-proizvodi/" TargetMode="Externa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hyperlink" Target="http://www.uradni-list.si/1/objava.jsp?sop=2021-01-218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hyperlink" Target="https://www.gov.si/" TargetMode="External"/><Relationship Id="rId46" Type="http://schemas.openxmlformats.org/officeDocument/2006/relationships/hyperlink" Target="http://www.uradni-list.si/1/objava.jsp?sop=2013-01-3302"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hyperlink" Target="http://www.uradni-list.si/1/objava.jsp?sop=2021-01-19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hyperlink" Target="https://www.gov.si/" TargetMode="External"/><Relationship Id="rId40" Type="http://schemas.openxmlformats.org/officeDocument/2006/relationships/hyperlink" Target="http://www.uradni-list.si/1/objava.jsp?sop=2021-01-1345" TargetMode="External"/><Relationship Id="rId45" Type="http://schemas.openxmlformats.org/officeDocument/2006/relationships/hyperlink" Target="http://www.uradni-list.si/1/objava.jsp?sop=2020-01-3111"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s://www.gov.si/zbirke/seznami/nevarni-proizvodi/" TargetMode="External"/><Relationship Id="rId10" Type="http://schemas.openxmlformats.org/officeDocument/2006/relationships/header" Target="header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hyperlink" Target="http://www.uradni-list.si/1/objava.jsp?sop=2020-01-260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hyperlink" Target="http://www.uradni-list.si/1/objava.jsp?sop=2021-01-2540"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11.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6.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3.xml"/></Relationships>
</file>

<file path=word/charts/_rels/chart17.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1" Type="http://schemas.openxmlformats.org/officeDocument/2006/relationships/oleObject" Target="file:///\\10.0.212.159\zirskosara\SSP\&#381;ivila\Vzor&#269;enje%20&amp;%20MONITORING\VZOR&#268;ENJE%20in%20Monitoring%202021\PORO&#268;ILO%202021\&#381;IVILA%202021.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ov_delovni_lis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0.212.159\zirskosara\SSP\&#381;ivila\Vzor&#269;enje%20&amp;%20MONITORING\VZOR&#268;ENJE%20in%20Monitoring%202021\PORO&#268;ILO%202021\&#381;IVILA%202021.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4.xml"/><Relationship Id="rId1" Type="http://schemas.microsoft.com/office/2011/relationships/chartStyle" Target="style14.xm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10.0.212.159\zirskosara\SSP\&#381;ivila\Vzor&#269;enje%20&amp;%20MONITORING\VZOR&#268;ENJE%20in%20Monitoring%202021\PORO&#268;ILO%202021\&#381;IVILA%202021.xlsx" TargetMode="External"/></Relationships>
</file>

<file path=word/charts/_rels/chart23.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381;IVILA%202021.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6.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ov_delovni_lis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ov_delovni_lis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ov_delovni_lis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10.0.212.159\zirskosara\SSP\&#381;ivila\Vzor&#269;enje%20&amp;%20MONITORING\VZOR&#268;ENJE%20in%20Monitoring%202021\PORO&#268;ILO%202021\FCM%20202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163639198565533E-2"/>
          <c:y val="8.2134965945221391E-2"/>
          <c:w val="0.86534671387312501"/>
          <c:h val="0.78169868456021707"/>
        </c:manualLayout>
      </c:layout>
      <c:barChart>
        <c:barDir val="col"/>
        <c:grouping val="clustered"/>
        <c:varyColors val="0"/>
        <c:ser>
          <c:idx val="0"/>
          <c:order val="0"/>
          <c:tx>
            <c:strRef>
              <c:f>'psv 2021'!$O$6</c:f>
              <c:strCache>
                <c:ptCount val="1"/>
                <c:pt idx="0">
                  <c:v>Kemijske lastnosti</c:v>
                </c:pt>
              </c:strCache>
            </c:strRef>
          </c:tx>
          <c:invertIfNegative val="0"/>
          <c:cat>
            <c:strRef>
              <c:f>'psv 2021'!$K$7:$K$9</c:f>
              <c:strCache>
                <c:ptCount val="1"/>
                <c:pt idx="0">
                  <c:v>Pripomočki za pitje</c:v>
                </c:pt>
              </c:strCache>
            </c:strRef>
          </c:cat>
          <c:val>
            <c:numRef>
              <c:f>'psv 2021'!$O$7:$O$9</c:f>
              <c:numCache>
                <c:formatCode>General</c:formatCode>
                <c:ptCount val="3"/>
                <c:pt idx="0" formatCode="0%">
                  <c:v>0</c:v>
                </c:pt>
              </c:numCache>
            </c:numRef>
          </c:val>
          <c:extLst xmlns:c16r2="http://schemas.microsoft.com/office/drawing/2015/06/chart">
            <c:ext xmlns:c16="http://schemas.microsoft.com/office/drawing/2014/chart" uri="{C3380CC4-5D6E-409C-BE32-E72D297353CC}">
              <c16:uniqueId val="{00000000-BE31-439A-B69F-4BAC679B1D7F}"/>
            </c:ext>
          </c:extLst>
        </c:ser>
        <c:ser>
          <c:idx val="1"/>
          <c:order val="1"/>
          <c:tx>
            <c:strRef>
              <c:f>'psv 2021'!$P$6</c:f>
              <c:strCache>
                <c:ptCount val="1"/>
                <c:pt idx="0">
                  <c:v>Resno tveganje</c:v>
                </c:pt>
              </c:strCache>
            </c:strRef>
          </c:tx>
          <c:invertIfNegative val="0"/>
          <c:cat>
            <c:strRef>
              <c:f>'psv 2021'!$K$7:$K$9</c:f>
              <c:strCache>
                <c:ptCount val="1"/>
                <c:pt idx="0">
                  <c:v>Pripomočki za pitje</c:v>
                </c:pt>
              </c:strCache>
            </c:strRef>
          </c:cat>
          <c:val>
            <c:numRef>
              <c:f>'psv 2021'!$P$7:$P$9</c:f>
              <c:numCache>
                <c:formatCode>General</c:formatCode>
                <c:ptCount val="3"/>
                <c:pt idx="0" formatCode="0%">
                  <c:v>0</c:v>
                </c:pt>
              </c:numCache>
            </c:numRef>
          </c:val>
          <c:extLst xmlns:c16r2="http://schemas.microsoft.com/office/drawing/2015/06/chart">
            <c:ext xmlns:c16="http://schemas.microsoft.com/office/drawing/2014/chart" uri="{C3380CC4-5D6E-409C-BE32-E72D297353CC}">
              <c16:uniqueId val="{00000001-BE31-439A-B69F-4BAC679B1D7F}"/>
            </c:ext>
          </c:extLst>
        </c:ser>
        <c:ser>
          <c:idx val="3"/>
          <c:order val="2"/>
          <c:tx>
            <c:strRef>
              <c:f>'psv 2021'!$M$6</c:f>
              <c:strCache>
                <c:ptCount val="1"/>
                <c:pt idx="0">
                  <c:v>Splošne in mehanske lastnosti</c:v>
                </c:pt>
              </c:strCache>
            </c:strRef>
          </c:tx>
          <c:invertIfNegative val="0"/>
          <c:cat>
            <c:strRef>
              <c:f>'psv 2021'!$K$7:$K$9</c:f>
              <c:strCache>
                <c:ptCount val="1"/>
                <c:pt idx="0">
                  <c:v>Pripomočki za pitje</c:v>
                </c:pt>
              </c:strCache>
            </c:strRef>
          </c:cat>
          <c:val>
            <c:numRef>
              <c:f>'psv 2021'!$M$7:$M$9</c:f>
              <c:numCache>
                <c:formatCode>General</c:formatCode>
                <c:ptCount val="3"/>
                <c:pt idx="0" formatCode="0%">
                  <c:v>0</c:v>
                </c:pt>
              </c:numCache>
            </c:numRef>
          </c:val>
          <c:extLst xmlns:c16r2="http://schemas.microsoft.com/office/drawing/2015/06/chart">
            <c:ext xmlns:c16="http://schemas.microsoft.com/office/drawing/2014/chart" uri="{C3380CC4-5D6E-409C-BE32-E72D297353CC}">
              <c16:uniqueId val="{00000002-BE31-439A-B69F-4BAC679B1D7F}"/>
            </c:ext>
          </c:extLst>
        </c:ser>
        <c:ser>
          <c:idx val="4"/>
          <c:order val="3"/>
          <c:tx>
            <c:strRef>
              <c:f>'psv 2021'!$L$6</c:f>
              <c:strCache>
                <c:ptCount val="1"/>
                <c:pt idx="0">
                  <c:v>Oznake in opozorila</c:v>
                </c:pt>
              </c:strCache>
            </c:strRef>
          </c:tx>
          <c:invertIfNegative val="0"/>
          <c:cat>
            <c:strRef>
              <c:f>'psv 2021'!$K$7:$K$9</c:f>
              <c:strCache>
                <c:ptCount val="1"/>
                <c:pt idx="0">
                  <c:v>Pripomočki za pitje</c:v>
                </c:pt>
              </c:strCache>
            </c:strRef>
          </c:cat>
          <c:val>
            <c:numRef>
              <c:f>'psv 2021'!$L$7:$L$9</c:f>
              <c:numCache>
                <c:formatCode>General</c:formatCode>
                <c:ptCount val="3"/>
                <c:pt idx="0" formatCode="0%">
                  <c:v>0.6</c:v>
                </c:pt>
              </c:numCache>
            </c:numRef>
          </c:val>
          <c:extLst xmlns:c16r2="http://schemas.microsoft.com/office/drawing/2015/06/chart">
            <c:ext xmlns:c16="http://schemas.microsoft.com/office/drawing/2014/chart" uri="{C3380CC4-5D6E-409C-BE32-E72D297353CC}">
              <c16:uniqueId val="{00000003-BE31-439A-B69F-4BAC679B1D7F}"/>
            </c:ext>
          </c:extLst>
        </c:ser>
        <c:ser>
          <c:idx val="2"/>
          <c:order val="4"/>
          <c:tx>
            <c:strRef>
              <c:f>'psv 2021'!$N$6</c:f>
              <c:strCache>
                <c:ptCount val="1"/>
                <c:pt idx="0">
                  <c:v>Mikrobiološke lastnosti</c:v>
                </c:pt>
              </c:strCache>
            </c:strRef>
          </c:tx>
          <c:invertIfNegative val="0"/>
          <c:val>
            <c:numRef>
              <c:f>'psv 2021'!$N$7:$N$9</c:f>
              <c:numCache>
                <c:formatCode>General</c:formatCode>
                <c:ptCount val="3"/>
                <c:pt idx="0" formatCode="0%">
                  <c:v>0</c:v>
                </c:pt>
              </c:numCache>
            </c:numRef>
          </c:val>
          <c:extLst xmlns:c16r2="http://schemas.microsoft.com/office/drawing/2015/06/chart">
            <c:ext xmlns:c16="http://schemas.microsoft.com/office/drawing/2014/chart" uri="{C3380CC4-5D6E-409C-BE32-E72D297353CC}">
              <c16:uniqueId val="{00000004-BE31-439A-B69F-4BAC679B1D7F}"/>
            </c:ext>
          </c:extLst>
        </c:ser>
        <c:dLbls>
          <c:showLegendKey val="0"/>
          <c:showVal val="0"/>
          <c:showCatName val="0"/>
          <c:showSerName val="0"/>
          <c:showPercent val="0"/>
          <c:showBubbleSize val="0"/>
        </c:dLbls>
        <c:gapWidth val="150"/>
        <c:axId val="524644672"/>
        <c:axId val="524651336"/>
      </c:barChart>
      <c:catAx>
        <c:axId val="524644672"/>
        <c:scaling>
          <c:orientation val="minMax"/>
        </c:scaling>
        <c:delete val="0"/>
        <c:axPos val="b"/>
        <c:numFmt formatCode="General" sourceLinked="0"/>
        <c:majorTickMark val="out"/>
        <c:minorTickMark val="none"/>
        <c:tickLblPos val="low"/>
        <c:txPr>
          <a:bodyPr rot="0" vert="horz" anchor="t" anchorCtr="1"/>
          <a:lstStyle/>
          <a:p>
            <a:pPr>
              <a:defRPr sz="600" baseline="0"/>
            </a:pPr>
            <a:endParaRPr lang="sl-SI"/>
          </a:p>
        </c:txPr>
        <c:crossAx val="524651336"/>
        <c:crosses val="autoZero"/>
        <c:auto val="0"/>
        <c:lblAlgn val="ctr"/>
        <c:lblOffset val="100"/>
        <c:noMultiLvlLbl val="0"/>
      </c:catAx>
      <c:valAx>
        <c:axId val="524651336"/>
        <c:scaling>
          <c:orientation val="minMax"/>
        </c:scaling>
        <c:delete val="0"/>
        <c:axPos val="l"/>
        <c:majorGridlines>
          <c:spPr>
            <a:ln>
              <a:noFill/>
            </a:ln>
          </c:spPr>
        </c:majorGridlines>
        <c:numFmt formatCode="0%" sourceLinked="1"/>
        <c:majorTickMark val="out"/>
        <c:minorTickMark val="none"/>
        <c:tickLblPos val="nextTo"/>
        <c:txPr>
          <a:bodyPr/>
          <a:lstStyle/>
          <a:p>
            <a:pPr>
              <a:defRPr sz="800" baseline="0"/>
            </a:pPr>
            <a:endParaRPr lang="sl-SI"/>
          </a:p>
        </c:txPr>
        <c:crossAx val="524644672"/>
        <c:crosses val="autoZero"/>
        <c:crossBetween val="between"/>
      </c:valAx>
      <c:spPr>
        <a:noFill/>
        <a:ln w="25400">
          <a:noFill/>
        </a:ln>
      </c:spPr>
    </c:plotArea>
    <c:legend>
      <c:legendPos val="tr"/>
      <c:legendEntry>
        <c:idx val="4"/>
        <c:delete val="1"/>
      </c:legendEntry>
      <c:overlay val="0"/>
      <c:txPr>
        <a:bodyPr/>
        <a:lstStyle/>
        <a:p>
          <a:pPr>
            <a:defRPr sz="800" baseline="0"/>
          </a:pPr>
          <a:endParaRPr lang="sl-SI"/>
        </a:p>
      </c:txPr>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05567067274484"/>
          <c:y val="0.15428110146025562"/>
          <c:w val="0.49897665423401022"/>
          <c:h val="0.81448079299365927"/>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BED0-4230-AA8F-CC4C3164EA38}"/>
              </c:ext>
            </c:extLst>
          </c:dPt>
          <c:dPt>
            <c:idx val="1"/>
            <c:bubble3D val="0"/>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BED0-4230-AA8F-CC4C3164EA38}"/>
              </c:ext>
            </c:extLst>
          </c:dPt>
          <c:dLbls>
            <c:dLbl>
              <c:idx val="0"/>
              <c:layout>
                <c:manualLayout>
                  <c:x val="-5.5270203066721924E-2"/>
                  <c:y val="-0.1725862068965517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ED0-4230-AA8F-CC4C3164EA38}"/>
                </c:ext>
                <c:ext xmlns:c15="http://schemas.microsoft.com/office/drawing/2012/chart" uri="{CE6537A1-D6FC-4f65-9D91-7224C49458BB}"/>
              </c:extLst>
            </c:dLbl>
            <c:dLbl>
              <c:idx val="1"/>
              <c:layout>
                <c:manualLayout>
                  <c:x val="-0.11018842381544412"/>
                  <c:y val="3.2992578513892659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ED0-4230-AA8F-CC4C3164EA38}"/>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[1]Statistika!$B$107:$C$107</c:f>
              <c:strCache>
                <c:ptCount val="2"/>
                <c:pt idx="0">
                  <c:v>skladni*</c:v>
                </c:pt>
                <c:pt idx="1">
                  <c:v>neskladni*</c:v>
                </c:pt>
              </c:strCache>
            </c:strRef>
          </c:cat>
          <c:val>
            <c:numRef>
              <c:f>[1]Statistika!$B$108:$C$108</c:f>
              <c:numCache>
                <c:formatCode>General</c:formatCode>
                <c:ptCount val="2"/>
                <c:pt idx="0">
                  <c:v>130</c:v>
                </c:pt>
                <c:pt idx="1">
                  <c:v>8</c:v>
                </c:pt>
              </c:numCache>
            </c:numRef>
          </c:val>
          <c:extLst xmlns:c16r2="http://schemas.microsoft.com/office/drawing/2015/06/chart">
            <c:ext xmlns:c16="http://schemas.microsoft.com/office/drawing/2014/chart" uri="{C3380CC4-5D6E-409C-BE32-E72D297353CC}">
              <c16:uniqueId val="{00000004-BED0-4230-AA8F-CC4C3164EA38}"/>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[1]Statistika!$B$96</c:f>
              <c:strCache>
                <c:ptCount val="1"/>
                <c:pt idx="0">
                  <c:v>skladni*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[1]Statistika!$A$97:$A$103</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[1]Statistika!$B$97:$B$103</c:f>
              <c:numCache>
                <c:formatCode>General</c:formatCode>
                <c:ptCount val="7"/>
                <c:pt idx="0">
                  <c:v>58</c:v>
                </c:pt>
                <c:pt idx="1">
                  <c:v>24</c:v>
                </c:pt>
                <c:pt idx="2">
                  <c:v>20</c:v>
                </c:pt>
                <c:pt idx="3">
                  <c:v>14</c:v>
                </c:pt>
                <c:pt idx="4">
                  <c:v>7</c:v>
                </c:pt>
                <c:pt idx="5">
                  <c:v>6</c:v>
                </c:pt>
                <c:pt idx="6">
                  <c:v>1</c:v>
                </c:pt>
              </c:numCache>
            </c:numRef>
          </c:val>
          <c:extLst xmlns:c16r2="http://schemas.microsoft.com/office/drawing/2015/06/chart">
            <c:ext xmlns:c16="http://schemas.microsoft.com/office/drawing/2014/chart" uri="{C3380CC4-5D6E-409C-BE32-E72D297353CC}">
              <c16:uniqueId val="{00000000-1A84-40F5-BFB4-6007D4E74B96}"/>
            </c:ext>
          </c:extLst>
        </c:ser>
        <c:ser>
          <c:idx val="1"/>
          <c:order val="1"/>
          <c:tx>
            <c:strRef>
              <c:f>[1]Statistika!$C$96</c:f>
              <c:strCache>
                <c:ptCount val="1"/>
                <c:pt idx="0">
                  <c:v>neskladni*</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[1]Statistika!$A$97:$A$103</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[1]Statistika!$C$97:$C$103</c:f>
              <c:numCache>
                <c:formatCode>General</c:formatCode>
                <c:ptCount val="7"/>
                <c:pt idx="0">
                  <c:v>1</c:v>
                </c:pt>
                <c:pt idx="1">
                  <c:v>1</c:v>
                </c:pt>
                <c:pt idx="4">
                  <c:v>6</c:v>
                </c:pt>
              </c:numCache>
            </c:numRef>
          </c:val>
          <c:extLst xmlns:c16r2="http://schemas.microsoft.com/office/drawing/2015/06/chart">
            <c:ext xmlns:c16="http://schemas.microsoft.com/office/drawing/2014/chart" uri="{C3380CC4-5D6E-409C-BE32-E72D297353CC}">
              <c16:uniqueId val="{00000001-1A84-40F5-BFB4-6007D4E74B96}"/>
            </c:ext>
          </c:extLst>
        </c:ser>
        <c:dLbls>
          <c:dLblPos val="ctr"/>
          <c:showLegendKey val="0"/>
          <c:showVal val="1"/>
          <c:showCatName val="0"/>
          <c:showSerName val="0"/>
          <c:showPercent val="0"/>
          <c:showBubbleSize val="0"/>
        </c:dLbls>
        <c:gapWidth val="150"/>
        <c:overlap val="100"/>
        <c:axId val="531702864"/>
        <c:axId val="531703256"/>
      </c:barChart>
      <c:catAx>
        <c:axId val="5317028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3256"/>
        <c:crosses val="autoZero"/>
        <c:auto val="1"/>
        <c:lblAlgn val="ctr"/>
        <c:lblOffset val="100"/>
        <c:noMultiLvlLbl val="0"/>
      </c:catAx>
      <c:valAx>
        <c:axId val="5317032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2864"/>
        <c:crosses val="autoZero"/>
        <c:crossBetween val="between"/>
      </c:valAx>
      <c:spPr>
        <a:noFill/>
        <a:ln>
          <a:noFill/>
        </a:ln>
        <a:effectLst/>
      </c:spPr>
    </c:plotArea>
    <c:legend>
      <c:legendPos val="b"/>
      <c:layout>
        <c:manualLayout>
          <c:xMode val="edge"/>
          <c:yMode val="edge"/>
          <c:x val="0.53100509073443325"/>
          <c:y val="0.89742099502136219"/>
          <c:w val="0.39548384379572904"/>
          <c:h val="7.56731753822252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706270627062702E-2"/>
          <c:y val="3.5473707863019857E-2"/>
          <c:w val="0.89688041594454071"/>
          <c:h val="0.94262295081967218"/>
        </c:manualLayout>
      </c:layout>
      <c:pieChart>
        <c:varyColors val="1"/>
        <c:ser>
          <c:idx val="0"/>
          <c:order val="0"/>
          <c:tx>
            <c:strRef>
              <c:f>'ŽIVILA 2021'!$B$3</c:f>
              <c:strCache>
                <c:ptCount val="1"/>
                <c:pt idx="0">
                  <c:v>Skupna vsota</c:v>
                </c:pt>
              </c:strCache>
            </c:strRef>
          </c:tx>
          <c:spPr>
            <a:scene3d>
              <a:camera prst="orthographicFront"/>
              <a:lightRig rig="threePt" dir="t">
                <a:rot lat="0" lon="0" rev="1200000"/>
              </a:lightRig>
            </a:scene3d>
            <a:sp3d>
              <a:bevelT w="63500" h="25400"/>
            </a:sp3d>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B5E-44C4-93A2-D65FFF6ED7FD}"/>
              </c:ext>
            </c:extLst>
          </c:dPt>
          <c:dPt>
            <c:idx val="1"/>
            <c:bubble3D val="0"/>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B5E-44C4-93A2-D65FFF6ED7FD}"/>
              </c:ext>
            </c:extLst>
          </c:dPt>
          <c:dLbls>
            <c:dLbl>
              <c:idx val="0"/>
              <c:layout>
                <c:manualLayout>
                  <c:x val="-0.1825181007288707"/>
                  <c:y val="8.436580258928308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CB5E-44C4-93A2-D65FFF6ED7FD}"/>
                </c:ext>
                <c:ext xmlns:c15="http://schemas.microsoft.com/office/drawing/2012/chart" uri="{CE6537A1-D6FC-4f65-9D91-7224C49458BB}">
                  <c15:layout>
                    <c:manualLayout>
                      <c:w val="0.24108697919382588"/>
                      <c:h val="0.33062237083378276"/>
                    </c:manualLayout>
                  </c15:layout>
                </c:ext>
              </c:extLst>
            </c:dLbl>
            <c:dLbl>
              <c:idx val="1"/>
              <c:layout>
                <c:manualLayout>
                  <c:x val="0.15288693501181716"/>
                  <c:y val="-0.1028592212490293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CB5E-44C4-93A2-D65FFF6ED7FD}"/>
                </c:ext>
                <c:ext xmlns:c15="http://schemas.microsoft.com/office/drawing/2012/chart" uri="{CE6537A1-D6FC-4f65-9D91-7224C49458BB}">
                  <c15:layout>
                    <c:manualLayout>
                      <c:w val="0.30521015743949581"/>
                      <c:h val="0.28926361732873279"/>
                    </c:manualLayout>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'ŽIVILA 2021'!$A$4:$A$5</c:f>
              <c:strCache>
                <c:ptCount val="2"/>
                <c:pt idx="0">
                  <c:v>Živila za posebne skupine</c:v>
                </c:pt>
                <c:pt idx="1">
                  <c:v>Prehranska dopolnila</c:v>
                </c:pt>
              </c:strCache>
            </c:strRef>
          </c:cat>
          <c:val>
            <c:numRef>
              <c:f>'ŽIVILA 2021'!$B$4:$B$5</c:f>
              <c:numCache>
                <c:formatCode>General</c:formatCode>
                <c:ptCount val="2"/>
                <c:pt idx="0">
                  <c:v>36</c:v>
                </c:pt>
                <c:pt idx="1">
                  <c:v>49</c:v>
                </c:pt>
              </c:numCache>
            </c:numRef>
          </c:val>
          <c:extLst xmlns:c16r2="http://schemas.microsoft.com/office/drawing/2015/06/chart">
            <c:ext xmlns:c16="http://schemas.microsoft.com/office/drawing/2014/chart" uri="{C3380CC4-5D6E-409C-BE32-E72D297353CC}">
              <c16:uniqueId val="{00000004-CB5E-44C4-93A2-D65FFF6ED7FD}"/>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a:scene3d>
      <a:camera prst="orthographicFront"/>
      <a:lightRig rig="threePt" dir="t"/>
    </a:scene3d>
    <a:sp3d prstMaterial="softEdge"/>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3822060331101"/>
          <c:y val="4.5977011494252873E-2"/>
          <c:w val="0.85153073216594199"/>
          <c:h val="0.71106793468998197"/>
        </c:manualLayout>
      </c:layout>
      <c:barChart>
        <c:barDir val="col"/>
        <c:grouping val="percentStacked"/>
        <c:varyColors val="0"/>
        <c:ser>
          <c:idx val="0"/>
          <c:order val="0"/>
          <c:tx>
            <c:strRef>
              <c:f>'ŽIVILA 2021'!$B$16</c:f>
              <c:strCache>
                <c:ptCount val="1"/>
                <c:pt idx="0">
                  <c:v>Letni program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2021'!$A$17:$A$18</c:f>
              <c:strCache>
                <c:ptCount val="2"/>
                <c:pt idx="0">
                  <c:v>Živila za posebne skupine</c:v>
                </c:pt>
                <c:pt idx="1">
                  <c:v>Prehranska dopolnila</c:v>
                </c:pt>
              </c:strCache>
            </c:strRef>
          </c:cat>
          <c:val>
            <c:numRef>
              <c:f>'ŽIVILA 2021'!$B$17:$B$18</c:f>
              <c:numCache>
                <c:formatCode>General</c:formatCode>
                <c:ptCount val="2"/>
                <c:pt idx="0">
                  <c:v>36</c:v>
                </c:pt>
                <c:pt idx="1">
                  <c:v>13</c:v>
                </c:pt>
              </c:numCache>
            </c:numRef>
          </c:val>
          <c:extLst xmlns:c16r2="http://schemas.microsoft.com/office/drawing/2015/06/chart">
            <c:ext xmlns:c16="http://schemas.microsoft.com/office/drawing/2014/chart" uri="{C3380CC4-5D6E-409C-BE32-E72D297353CC}">
              <c16:uniqueId val="{00000000-399C-4548-B772-292075523FE8}"/>
            </c:ext>
          </c:extLst>
        </c:ser>
        <c:ser>
          <c:idx val="1"/>
          <c:order val="1"/>
          <c:tx>
            <c:strRef>
              <c:f>'ŽIVILA 2021'!$C$16</c:f>
              <c:strCache>
                <c:ptCount val="1"/>
                <c:pt idx="0">
                  <c:v>Dodatni nadzor</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2021'!$A$17:$A$18</c:f>
              <c:strCache>
                <c:ptCount val="2"/>
                <c:pt idx="0">
                  <c:v>Živila za posebne skupine</c:v>
                </c:pt>
                <c:pt idx="1">
                  <c:v>Prehranska dopolnila</c:v>
                </c:pt>
              </c:strCache>
            </c:strRef>
          </c:cat>
          <c:val>
            <c:numRef>
              <c:f>'ŽIVILA 2021'!$C$17:$C$18</c:f>
              <c:numCache>
                <c:formatCode>General</c:formatCode>
                <c:ptCount val="2"/>
                <c:pt idx="1">
                  <c:v>2</c:v>
                </c:pt>
              </c:numCache>
            </c:numRef>
          </c:val>
          <c:extLst xmlns:c16r2="http://schemas.microsoft.com/office/drawing/2015/06/chart">
            <c:ext xmlns:c16="http://schemas.microsoft.com/office/drawing/2014/chart" uri="{C3380CC4-5D6E-409C-BE32-E72D297353CC}">
              <c16:uniqueId val="{00000001-399C-4548-B772-292075523FE8}"/>
            </c:ext>
          </c:extLst>
        </c:ser>
        <c:ser>
          <c:idx val="2"/>
          <c:order val="2"/>
          <c:tx>
            <c:strRef>
              <c:f>'ŽIVILA 2021'!$D$16</c:f>
              <c:strCache>
                <c:ptCount val="1"/>
                <c:pt idx="0">
                  <c:v>Uvoz</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2021'!$A$17:$A$18</c:f>
              <c:strCache>
                <c:ptCount val="2"/>
                <c:pt idx="0">
                  <c:v>Živila za posebne skupine</c:v>
                </c:pt>
                <c:pt idx="1">
                  <c:v>Prehranska dopolnila</c:v>
                </c:pt>
              </c:strCache>
            </c:strRef>
          </c:cat>
          <c:val>
            <c:numRef>
              <c:f>'ŽIVILA 2021'!$D$17:$D$18</c:f>
              <c:numCache>
                <c:formatCode>General</c:formatCode>
                <c:ptCount val="2"/>
                <c:pt idx="1">
                  <c:v>34</c:v>
                </c:pt>
              </c:numCache>
            </c:numRef>
          </c:val>
          <c:extLst xmlns:c16r2="http://schemas.microsoft.com/office/drawing/2015/06/chart">
            <c:ext xmlns:c16="http://schemas.microsoft.com/office/drawing/2014/chart" uri="{C3380CC4-5D6E-409C-BE32-E72D297353CC}">
              <c16:uniqueId val="{00000002-399C-4548-B772-292075523FE8}"/>
            </c:ext>
          </c:extLst>
        </c:ser>
        <c:dLbls>
          <c:showLegendKey val="0"/>
          <c:showVal val="1"/>
          <c:showCatName val="0"/>
          <c:showSerName val="0"/>
          <c:showPercent val="0"/>
          <c:showBubbleSize val="0"/>
        </c:dLbls>
        <c:gapWidth val="150"/>
        <c:overlap val="100"/>
        <c:axId val="531704040"/>
        <c:axId val="531706784"/>
      </c:barChart>
      <c:catAx>
        <c:axId val="53170404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6784"/>
        <c:crossesAt val="0"/>
        <c:auto val="1"/>
        <c:lblAlgn val="ctr"/>
        <c:lblOffset val="100"/>
        <c:noMultiLvlLbl val="0"/>
      </c:catAx>
      <c:valAx>
        <c:axId val="531706784"/>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4040"/>
        <c:crosses val="autoZero"/>
        <c:crossBetween val="between"/>
      </c:valAx>
      <c:spPr>
        <a:noFill/>
        <a:ln>
          <a:noFill/>
        </a:ln>
        <a:effectLst/>
      </c:spPr>
    </c:plotArea>
    <c:legend>
      <c:legendPos val="b"/>
      <c:layout>
        <c:manualLayout>
          <c:xMode val="edge"/>
          <c:yMode val="edge"/>
          <c:x val="5.8702348701589149E-2"/>
          <c:y val="0.9103745141034586"/>
          <c:w val="0.87187646903278881"/>
          <c:h val="8.96254858965414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3822060331101"/>
          <c:y val="8.8987807975615951E-2"/>
          <c:w val="0.76005845529696603"/>
          <c:h val="0.65783845567691124"/>
        </c:manualLayout>
      </c:layout>
      <c:barChart>
        <c:barDir val="col"/>
        <c:grouping val="percentStacked"/>
        <c:varyColors val="0"/>
        <c:ser>
          <c:idx val="0"/>
          <c:order val="0"/>
          <c:tx>
            <c:strRef>
              <c:f>'ŽIVILA 2021'!$B$8</c:f>
              <c:strCache>
                <c:ptCount val="1"/>
                <c:pt idx="0">
                  <c:v>Slovenija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2021'!$A$9:$A$10</c:f>
              <c:strCache>
                <c:ptCount val="2"/>
                <c:pt idx="0">
                  <c:v>Živila za posebne skupine</c:v>
                </c:pt>
                <c:pt idx="1">
                  <c:v>Prehranska dopolnila</c:v>
                </c:pt>
              </c:strCache>
            </c:strRef>
          </c:cat>
          <c:val>
            <c:numRef>
              <c:f>'ŽIVILA 2021'!$B$9:$B$10</c:f>
              <c:numCache>
                <c:formatCode>General</c:formatCode>
                <c:ptCount val="2"/>
                <c:pt idx="0">
                  <c:v>3</c:v>
                </c:pt>
                <c:pt idx="1">
                  <c:v>4</c:v>
                </c:pt>
              </c:numCache>
            </c:numRef>
          </c:val>
          <c:extLst xmlns:c16r2="http://schemas.microsoft.com/office/drawing/2015/06/chart">
            <c:ext xmlns:c16="http://schemas.microsoft.com/office/drawing/2014/chart" uri="{C3380CC4-5D6E-409C-BE32-E72D297353CC}">
              <c16:uniqueId val="{00000000-3564-42C2-9521-2028CE995C16}"/>
            </c:ext>
          </c:extLst>
        </c:ser>
        <c:ser>
          <c:idx val="1"/>
          <c:order val="1"/>
          <c:tx>
            <c:strRef>
              <c:f>'ŽIVILA 2021'!$C$8</c:f>
              <c:strCache>
                <c:ptCount val="1"/>
                <c:pt idx="0">
                  <c:v>Druge države EU</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2021'!$A$9:$A$10</c:f>
              <c:strCache>
                <c:ptCount val="2"/>
                <c:pt idx="0">
                  <c:v>Živila za posebne skupine</c:v>
                </c:pt>
                <c:pt idx="1">
                  <c:v>Prehranska dopolnila</c:v>
                </c:pt>
              </c:strCache>
            </c:strRef>
          </c:cat>
          <c:val>
            <c:numRef>
              <c:f>'ŽIVILA 2021'!$C$9:$C$10</c:f>
              <c:numCache>
                <c:formatCode>General</c:formatCode>
                <c:ptCount val="2"/>
                <c:pt idx="0">
                  <c:v>31</c:v>
                </c:pt>
                <c:pt idx="1">
                  <c:v>8</c:v>
                </c:pt>
              </c:numCache>
            </c:numRef>
          </c:val>
          <c:extLst xmlns:c16r2="http://schemas.microsoft.com/office/drawing/2015/06/chart">
            <c:ext xmlns:c16="http://schemas.microsoft.com/office/drawing/2014/chart" uri="{C3380CC4-5D6E-409C-BE32-E72D297353CC}">
              <c16:uniqueId val="{00000001-3564-42C2-9521-2028CE995C16}"/>
            </c:ext>
          </c:extLst>
        </c:ser>
        <c:ser>
          <c:idx val="2"/>
          <c:order val="2"/>
          <c:tx>
            <c:strRef>
              <c:f>'ŽIVILA 2021'!$D$8</c:f>
              <c:strCache>
                <c:ptCount val="1"/>
                <c:pt idx="0">
                  <c:v>Tretje države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2021'!$A$9:$A$10</c:f>
              <c:strCache>
                <c:ptCount val="2"/>
                <c:pt idx="0">
                  <c:v>Živila za posebne skupine</c:v>
                </c:pt>
                <c:pt idx="1">
                  <c:v>Prehranska dopolnila</c:v>
                </c:pt>
              </c:strCache>
            </c:strRef>
          </c:cat>
          <c:val>
            <c:numRef>
              <c:f>'ŽIVILA 2021'!$D$9:$D$10</c:f>
              <c:numCache>
                <c:formatCode>General</c:formatCode>
                <c:ptCount val="2"/>
                <c:pt idx="0">
                  <c:v>2</c:v>
                </c:pt>
                <c:pt idx="1">
                  <c:v>37</c:v>
                </c:pt>
              </c:numCache>
            </c:numRef>
          </c:val>
          <c:extLst xmlns:c16r2="http://schemas.microsoft.com/office/drawing/2015/06/chart">
            <c:ext xmlns:c16="http://schemas.microsoft.com/office/drawing/2014/chart" uri="{C3380CC4-5D6E-409C-BE32-E72D297353CC}">
              <c16:uniqueId val="{00000002-3564-42C2-9521-2028CE995C16}"/>
            </c:ext>
          </c:extLst>
        </c:ser>
        <c:dLbls>
          <c:showLegendKey val="0"/>
          <c:showVal val="1"/>
          <c:showCatName val="0"/>
          <c:showSerName val="0"/>
          <c:showPercent val="0"/>
          <c:showBubbleSize val="0"/>
        </c:dLbls>
        <c:gapWidth val="150"/>
        <c:overlap val="100"/>
        <c:axId val="531706392"/>
        <c:axId val="531707176"/>
      </c:barChart>
      <c:catAx>
        <c:axId val="53170639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7176"/>
        <c:crossesAt val="0"/>
        <c:auto val="1"/>
        <c:lblAlgn val="ctr"/>
        <c:lblOffset val="100"/>
        <c:noMultiLvlLbl val="0"/>
      </c:catAx>
      <c:valAx>
        <c:axId val="531707176"/>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6392"/>
        <c:crosses val="autoZero"/>
        <c:crossBetween val="between"/>
      </c:valAx>
      <c:spPr>
        <a:noFill/>
        <a:ln>
          <a:noFill/>
        </a:ln>
        <a:effectLst/>
      </c:spPr>
    </c:plotArea>
    <c:legend>
      <c:legendPos val="b"/>
      <c:layout>
        <c:manualLayout>
          <c:xMode val="edge"/>
          <c:yMode val="edge"/>
          <c:x val="3.132571520481945E-2"/>
          <c:y val="0.91231195185967606"/>
          <c:w val="0.9"/>
          <c:h val="8.76174356710084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256646137054643"/>
          <c:y val="0.17208497899423914"/>
          <c:w val="0.49780437098827995"/>
          <c:h val="0.80316679664243251"/>
        </c:manualLayout>
      </c:layout>
      <c:pieChart>
        <c:varyColors val="1"/>
        <c:ser>
          <c:idx val="0"/>
          <c:order val="0"/>
          <c:spPr>
            <a:scene3d>
              <a:camera prst="orthographicFront"/>
              <a:lightRig rig="threePt" dir="t">
                <a:rot lat="0" lon="0" rev="1200000"/>
              </a:lightRig>
            </a:scene3d>
            <a:sp3d>
              <a:bevelT h="50800"/>
            </a:sp3d>
          </c:spPr>
          <c:dPt>
            <c:idx val="0"/>
            <c:bubble3D val="0"/>
            <c:spPr>
              <a:solidFill>
                <a:srgbClr val="C00000"/>
              </a:solidFill>
              <a:ln w="19050">
                <a:solidFill>
                  <a:schemeClr val="lt1"/>
                </a:solidFill>
              </a:ln>
              <a:effectLst/>
              <a:scene3d>
                <a:camera prst="orthographicFront"/>
                <a:lightRig rig="threePt" dir="t">
                  <a:rot lat="0" lon="0" rev="1200000"/>
                </a:lightRig>
              </a:scene3d>
              <a:sp3d>
                <a:bevelT h="50800"/>
              </a:sp3d>
            </c:spPr>
            <c:extLst xmlns:c16r2="http://schemas.microsoft.com/office/drawing/2015/06/chart">
              <c:ext xmlns:c16="http://schemas.microsoft.com/office/drawing/2014/chart" uri="{C3380CC4-5D6E-409C-BE32-E72D297353CC}">
                <c16:uniqueId val="{00000001-3557-45D6-874A-589121EE4EA9}"/>
              </c:ext>
            </c:extLst>
          </c:dPt>
          <c:dPt>
            <c:idx val="1"/>
            <c:bubble3D val="0"/>
            <c:spPr>
              <a:solidFill>
                <a:schemeClr val="accent6"/>
              </a:solidFill>
              <a:ln w="19050">
                <a:solidFill>
                  <a:schemeClr val="lt1"/>
                </a:solidFill>
              </a:ln>
              <a:effectLst/>
              <a:scene3d>
                <a:camera prst="orthographicFront"/>
                <a:lightRig rig="threePt" dir="t">
                  <a:rot lat="0" lon="0" rev="1200000"/>
                </a:lightRig>
              </a:scene3d>
              <a:sp3d>
                <a:bevelT h="50800"/>
              </a:sp3d>
            </c:spPr>
            <c:extLst xmlns:c16r2="http://schemas.microsoft.com/office/drawing/2015/06/chart">
              <c:ext xmlns:c16="http://schemas.microsoft.com/office/drawing/2014/chart" uri="{C3380CC4-5D6E-409C-BE32-E72D297353CC}">
                <c16:uniqueId val="{00000003-3557-45D6-874A-589121EE4EA9}"/>
              </c:ext>
            </c:extLst>
          </c:dPt>
          <c:dPt>
            <c:idx val="2"/>
            <c:bubble3D val="0"/>
            <c:spPr>
              <a:solidFill>
                <a:schemeClr val="accent3"/>
              </a:solidFill>
              <a:ln w="19050">
                <a:solidFill>
                  <a:schemeClr val="lt1"/>
                </a:solidFill>
              </a:ln>
              <a:effectLst/>
              <a:scene3d>
                <a:camera prst="orthographicFront"/>
                <a:lightRig rig="threePt" dir="t">
                  <a:rot lat="0" lon="0" rev="1200000"/>
                </a:lightRig>
              </a:scene3d>
              <a:sp3d>
                <a:bevelT h="50800"/>
              </a:sp3d>
            </c:spPr>
            <c:extLst xmlns:c16r2="http://schemas.microsoft.com/office/drawing/2015/06/chart">
              <c:ext xmlns:c16="http://schemas.microsoft.com/office/drawing/2014/chart" uri="{C3380CC4-5D6E-409C-BE32-E72D297353CC}">
                <c16:uniqueId val="{00000005-3557-45D6-874A-589121EE4EA9}"/>
              </c:ext>
            </c:extLst>
          </c:dPt>
          <c:dPt>
            <c:idx val="3"/>
            <c:bubble3D val="0"/>
            <c:spPr>
              <a:solidFill>
                <a:schemeClr val="accent1"/>
              </a:solidFill>
              <a:ln w="19050">
                <a:solidFill>
                  <a:schemeClr val="lt1"/>
                </a:solidFill>
              </a:ln>
              <a:effectLst/>
              <a:scene3d>
                <a:camera prst="orthographicFront"/>
                <a:lightRig rig="threePt" dir="t">
                  <a:rot lat="0" lon="0" rev="1200000"/>
                </a:lightRig>
              </a:scene3d>
              <a:sp3d>
                <a:bevelT h="50800"/>
              </a:sp3d>
            </c:spPr>
            <c:extLst xmlns:c16r2="http://schemas.microsoft.com/office/drawing/2015/06/chart">
              <c:ext xmlns:c16="http://schemas.microsoft.com/office/drawing/2014/chart" uri="{C3380CC4-5D6E-409C-BE32-E72D297353CC}">
                <c16:uniqueId val="{00000007-3557-45D6-874A-589121EE4EA9}"/>
              </c:ext>
            </c:extLst>
          </c:dPt>
          <c:dLbls>
            <c:dLbl>
              <c:idx val="0"/>
              <c:layout>
                <c:manualLayout>
                  <c:x val="-8.484290948779924E-2"/>
                  <c:y val="-3.142562451259087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557-45D6-874A-589121EE4EA9}"/>
                </c:ext>
                <c:ext xmlns:c15="http://schemas.microsoft.com/office/drawing/2012/chart" uri="{CE6537A1-D6FC-4f65-9D91-7224C49458BB}">
                  <c15:layout>
                    <c:manualLayout>
                      <c:w val="0.18113848392713286"/>
                      <c:h val="0.1415532879818594"/>
                    </c:manualLayout>
                  </c15:layout>
                </c:ext>
              </c:extLst>
            </c:dLbl>
            <c:dLbl>
              <c:idx val="1"/>
              <c:layout>
                <c:manualLayout>
                  <c:x val="-3.920973987162496E-2"/>
                  <c:y val="-2.271850603339119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557-45D6-874A-589121EE4EA9}"/>
                </c:ext>
                <c:ext xmlns:c15="http://schemas.microsoft.com/office/drawing/2012/chart" uri="{CE6537A1-D6FC-4f65-9D91-7224C49458BB}">
                  <c15:layout>
                    <c:manualLayout>
                      <c:w val="0.16371274135287545"/>
                      <c:h val="0.1415532879818594"/>
                    </c:manualLayout>
                  </c15:layout>
                </c:ext>
              </c:extLst>
            </c:dLbl>
            <c:dLbl>
              <c:idx val="2"/>
              <c:layout>
                <c:manualLayout>
                  <c:x val="5.3266547127152454E-3"/>
                  <c:y val="7.1514553093003919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557-45D6-874A-589121EE4EA9}"/>
                </c:ext>
                <c:ext xmlns:c15="http://schemas.microsoft.com/office/drawing/2012/chart" uri="{CE6537A1-D6FC-4f65-9D91-7224C49458BB}">
                  <c15:layout>
                    <c:manualLayout>
                      <c:w val="0.21419141914191417"/>
                      <c:h val="0.15280621871147892"/>
                    </c:manualLayout>
                  </c15:layout>
                </c:ext>
              </c:extLst>
            </c:dLbl>
            <c:dLbl>
              <c:idx val="3"/>
              <c:layout>
                <c:manualLayout>
                  <c:x val="0.25204919310828716"/>
                  <c:y val="-0.19051512330926684"/>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3557-45D6-874A-589121EE4EA9}"/>
                </c:ext>
                <c:ext xmlns:c15="http://schemas.microsoft.com/office/drawing/2012/chart" uri="{CE6537A1-D6FC-4f65-9D91-7224C49458BB}">
                  <c15:layout>
                    <c:manualLayout>
                      <c:w val="0.25449666447944008"/>
                      <c:h val="0.15980017497812773"/>
                    </c:manualLayout>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'ŽIVILA 2021'!$B$23:$E$23</c:f>
              <c:strCache>
                <c:ptCount val="4"/>
                <c:pt idx="0">
                  <c:v>niso varni*</c:v>
                </c:pt>
                <c:pt idx="1">
                  <c:v>niso skladni</c:v>
                </c:pt>
                <c:pt idx="2">
                  <c:v>ocena ni možna</c:v>
                </c:pt>
                <c:pt idx="3">
                  <c:v>skladni/varni*</c:v>
                </c:pt>
              </c:strCache>
            </c:strRef>
          </c:cat>
          <c:val>
            <c:numRef>
              <c:f>'ŽIVILA 2021'!$B$24:$E$24</c:f>
              <c:numCache>
                <c:formatCode>General</c:formatCode>
                <c:ptCount val="4"/>
                <c:pt idx="0">
                  <c:v>7</c:v>
                </c:pt>
                <c:pt idx="1">
                  <c:v>4</c:v>
                </c:pt>
                <c:pt idx="2">
                  <c:v>1</c:v>
                </c:pt>
                <c:pt idx="3">
                  <c:v>73</c:v>
                </c:pt>
              </c:numCache>
            </c:numRef>
          </c:val>
          <c:extLst xmlns:c16r2="http://schemas.microsoft.com/office/drawing/2015/06/chart">
            <c:ext xmlns:c16="http://schemas.microsoft.com/office/drawing/2014/chart" uri="{C3380CC4-5D6E-409C-BE32-E72D297353CC}">
              <c16:uniqueId val="{00000008-3557-45D6-874A-589121EE4EA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3822060331101"/>
          <c:y val="4.5977011494252873E-2"/>
          <c:w val="0.76005845529696603"/>
          <c:h val="0.7015079541113699"/>
        </c:manualLayout>
      </c:layout>
      <c:barChart>
        <c:barDir val="col"/>
        <c:grouping val="percentStacked"/>
        <c:varyColors val="0"/>
        <c:ser>
          <c:idx val="0"/>
          <c:order val="0"/>
          <c:tx>
            <c:strRef>
              <c:f>'ŽIVILA 2021'!$B$28</c:f>
              <c:strCache>
                <c:ptCount val="1"/>
                <c:pt idx="0">
                  <c:v>niso varni*</c:v>
                </c:pt>
              </c:strCache>
            </c:strRef>
          </c:tx>
          <c:spPr>
            <a:solidFill>
              <a:srgbClr val="C00000"/>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2021'!$A$29:$A$30</c:f>
              <c:strCache>
                <c:ptCount val="2"/>
                <c:pt idx="0">
                  <c:v>Živila za posebne skupine</c:v>
                </c:pt>
                <c:pt idx="1">
                  <c:v>Prehranska dopolnila</c:v>
                </c:pt>
              </c:strCache>
            </c:strRef>
          </c:cat>
          <c:val>
            <c:numRef>
              <c:f>'ŽIVILA 2021'!$B$29:$B$30</c:f>
              <c:numCache>
                <c:formatCode>General</c:formatCode>
                <c:ptCount val="2"/>
                <c:pt idx="1">
                  <c:v>7</c:v>
                </c:pt>
              </c:numCache>
            </c:numRef>
          </c:val>
          <c:extLst xmlns:c16r2="http://schemas.microsoft.com/office/drawing/2015/06/chart">
            <c:ext xmlns:c16="http://schemas.microsoft.com/office/drawing/2014/chart" uri="{C3380CC4-5D6E-409C-BE32-E72D297353CC}">
              <c16:uniqueId val="{00000000-1F34-444B-B2C2-1EED1DE4430B}"/>
            </c:ext>
          </c:extLst>
        </c:ser>
        <c:ser>
          <c:idx val="1"/>
          <c:order val="1"/>
          <c:tx>
            <c:strRef>
              <c:f>'ŽIVILA 2021'!$C$28</c:f>
              <c:strCache>
                <c:ptCount val="1"/>
                <c:pt idx="0">
                  <c:v>niso skladni</c:v>
                </c:pt>
              </c:strCache>
            </c:strRef>
          </c:tx>
          <c:spPr>
            <a:solidFill>
              <a:schemeClr val="accent6">
                <a:lumMod val="75000"/>
              </a:schemeClr>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2021'!$A$29:$A$30</c:f>
              <c:strCache>
                <c:ptCount val="2"/>
                <c:pt idx="0">
                  <c:v>Živila za posebne skupine</c:v>
                </c:pt>
                <c:pt idx="1">
                  <c:v>Prehranska dopolnila</c:v>
                </c:pt>
              </c:strCache>
            </c:strRef>
          </c:cat>
          <c:val>
            <c:numRef>
              <c:f>'ŽIVILA 2021'!$C$29:$C$30</c:f>
              <c:numCache>
                <c:formatCode>General</c:formatCode>
                <c:ptCount val="2"/>
                <c:pt idx="0">
                  <c:v>4</c:v>
                </c:pt>
              </c:numCache>
            </c:numRef>
          </c:val>
          <c:extLst xmlns:c16r2="http://schemas.microsoft.com/office/drawing/2015/06/chart">
            <c:ext xmlns:c16="http://schemas.microsoft.com/office/drawing/2014/chart" uri="{C3380CC4-5D6E-409C-BE32-E72D297353CC}">
              <c16:uniqueId val="{00000001-1F34-444B-B2C2-1EED1DE4430B}"/>
            </c:ext>
          </c:extLst>
        </c:ser>
        <c:ser>
          <c:idx val="2"/>
          <c:order val="2"/>
          <c:tx>
            <c:strRef>
              <c:f>'ŽIVILA 2021'!$D$28</c:f>
              <c:strCache>
                <c:ptCount val="1"/>
                <c:pt idx="0">
                  <c:v>ocena ni možna</c:v>
                </c:pt>
              </c:strCache>
            </c:strRef>
          </c:tx>
          <c:spPr>
            <a:solidFill>
              <a:schemeClr val="accent3"/>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2021'!$A$29:$A$30</c:f>
              <c:strCache>
                <c:ptCount val="2"/>
                <c:pt idx="0">
                  <c:v>Živila za posebne skupine</c:v>
                </c:pt>
                <c:pt idx="1">
                  <c:v>Prehranska dopolnila</c:v>
                </c:pt>
              </c:strCache>
            </c:strRef>
          </c:cat>
          <c:val>
            <c:numRef>
              <c:f>'ŽIVILA 2021'!$D$29:$D$30</c:f>
              <c:numCache>
                <c:formatCode>General</c:formatCode>
                <c:ptCount val="2"/>
                <c:pt idx="1">
                  <c:v>1</c:v>
                </c:pt>
              </c:numCache>
            </c:numRef>
          </c:val>
          <c:extLst xmlns:c16r2="http://schemas.microsoft.com/office/drawing/2015/06/chart">
            <c:ext xmlns:c16="http://schemas.microsoft.com/office/drawing/2014/chart" uri="{C3380CC4-5D6E-409C-BE32-E72D297353CC}">
              <c16:uniqueId val="{00000002-1F34-444B-B2C2-1EED1DE4430B}"/>
            </c:ext>
          </c:extLst>
        </c:ser>
        <c:ser>
          <c:idx val="3"/>
          <c:order val="3"/>
          <c:tx>
            <c:strRef>
              <c:f>'ŽIVILA 2021'!$E$28</c:f>
              <c:strCache>
                <c:ptCount val="1"/>
                <c:pt idx="0">
                  <c:v>skladni/varni*</c:v>
                </c:pt>
              </c:strCache>
            </c:strRef>
          </c:tx>
          <c:spPr>
            <a:solidFill>
              <a:schemeClr val="accent1"/>
            </a:solidFill>
            <a:ln>
              <a:noFill/>
            </a:ln>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'ŽIVILA 2021'!$A$29:$A$30</c:f>
              <c:strCache>
                <c:ptCount val="2"/>
                <c:pt idx="0">
                  <c:v>Živila za posebne skupine</c:v>
                </c:pt>
                <c:pt idx="1">
                  <c:v>Prehranska dopolnila</c:v>
                </c:pt>
              </c:strCache>
            </c:strRef>
          </c:cat>
          <c:val>
            <c:numRef>
              <c:f>'ŽIVILA 2021'!$E$29:$E$30</c:f>
              <c:numCache>
                <c:formatCode>General</c:formatCode>
                <c:ptCount val="2"/>
                <c:pt idx="0">
                  <c:v>32</c:v>
                </c:pt>
                <c:pt idx="1">
                  <c:v>41</c:v>
                </c:pt>
              </c:numCache>
            </c:numRef>
          </c:val>
          <c:extLst xmlns:c16r2="http://schemas.microsoft.com/office/drawing/2015/06/chart">
            <c:ext xmlns:c16="http://schemas.microsoft.com/office/drawing/2014/chart" uri="{C3380CC4-5D6E-409C-BE32-E72D297353CC}">
              <c16:uniqueId val="{00000003-1F34-444B-B2C2-1EED1DE4430B}"/>
            </c:ext>
          </c:extLst>
        </c:ser>
        <c:dLbls>
          <c:showLegendKey val="0"/>
          <c:showVal val="1"/>
          <c:showCatName val="0"/>
          <c:showSerName val="0"/>
          <c:showPercent val="0"/>
          <c:showBubbleSize val="0"/>
        </c:dLbls>
        <c:gapWidth val="150"/>
        <c:overlap val="100"/>
        <c:axId val="527778008"/>
        <c:axId val="527787808"/>
      </c:barChart>
      <c:catAx>
        <c:axId val="527778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27787808"/>
        <c:crossesAt val="0"/>
        <c:auto val="1"/>
        <c:lblAlgn val="ctr"/>
        <c:lblOffset val="100"/>
        <c:noMultiLvlLbl val="0"/>
      </c:catAx>
      <c:valAx>
        <c:axId val="527787808"/>
        <c:scaling>
          <c:orientation val="minMax"/>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27778008"/>
        <c:crosses val="autoZero"/>
        <c:crossBetween val="between"/>
      </c:valAx>
      <c:spPr>
        <a:noFill/>
        <a:ln>
          <a:noFill/>
        </a:ln>
        <a:effectLst/>
      </c:spPr>
    </c:plotArea>
    <c:legend>
      <c:legendPos val="b"/>
      <c:layout>
        <c:manualLayout>
          <c:xMode val="edge"/>
          <c:yMode val="edge"/>
          <c:x val="8.4932485848907446E-2"/>
          <c:y val="0.83106385469421951"/>
          <c:w val="0.83013502830218511"/>
          <c:h val="0.121409500536570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03835108846689"/>
          <c:y val="0.20168867780416336"/>
          <c:w val="0.74121500694766096"/>
          <c:h val="0.69448055104223083"/>
        </c:manualLayout>
      </c:layout>
      <c:pieChart>
        <c:varyColors val="1"/>
        <c:ser>
          <c:idx val="0"/>
          <c:order val="0"/>
          <c:tx>
            <c:strRef>
              <c:f>'Živila za posebne skupine'!$B$46</c:f>
              <c:strCache>
                <c:ptCount val="1"/>
                <c:pt idx="0">
                  <c:v>Vsota od Število</c:v>
                </c:pt>
              </c:strCache>
            </c:strRef>
          </c:tx>
          <c:spPr>
            <a:scene3d>
              <a:camera prst="orthographicFront"/>
              <a:lightRig rig="threePt" dir="t">
                <a:rot lat="0" lon="0" rev="1200000"/>
              </a:lightRig>
            </a:scene3d>
            <a:sp3d>
              <a:bevelT w="63500" h="38100"/>
              <a:bevelB h="25400"/>
            </a:sp3d>
          </c:spPr>
          <c:dPt>
            <c:idx val="0"/>
            <c:bubble3D val="0"/>
            <c:spPr>
              <a:solidFill>
                <a:schemeClr val="accent1"/>
              </a:solidFill>
              <a:ln w="19050">
                <a:solidFill>
                  <a:schemeClr val="lt1"/>
                </a:solidFill>
              </a:ln>
              <a:effectLst/>
              <a:scene3d>
                <a:camera prst="orthographicFront"/>
                <a:lightRig rig="threePt" dir="t">
                  <a:rot lat="0" lon="0" rev="1200000"/>
                </a:lightRig>
              </a:scene3d>
              <a:sp3d>
                <a:bevelT w="63500" h="38100"/>
                <a:bevelB h="25400"/>
              </a:sp3d>
            </c:spPr>
            <c:extLst xmlns:c16r2="http://schemas.microsoft.com/office/drawing/2015/06/chart">
              <c:ext xmlns:c16="http://schemas.microsoft.com/office/drawing/2014/chart" uri="{C3380CC4-5D6E-409C-BE32-E72D297353CC}">
                <c16:uniqueId val="{00000001-9017-445B-869A-B0A229DA49F2}"/>
              </c:ext>
            </c:extLst>
          </c:dPt>
          <c:dPt>
            <c:idx val="1"/>
            <c:bubble3D val="0"/>
            <c:spPr>
              <a:solidFill>
                <a:schemeClr val="accent6">
                  <a:lumMod val="75000"/>
                </a:schemeClr>
              </a:solidFill>
              <a:ln w="19050">
                <a:solidFill>
                  <a:schemeClr val="lt1"/>
                </a:solidFill>
              </a:ln>
              <a:effectLst/>
              <a:scene3d>
                <a:camera prst="orthographicFront"/>
                <a:lightRig rig="threePt" dir="t">
                  <a:rot lat="0" lon="0" rev="1200000"/>
                </a:lightRig>
              </a:scene3d>
              <a:sp3d>
                <a:bevelT w="63500" h="38100"/>
                <a:bevelB h="25400"/>
              </a:sp3d>
            </c:spPr>
            <c:extLst xmlns:c16r2="http://schemas.microsoft.com/office/drawing/2015/06/chart">
              <c:ext xmlns:c16="http://schemas.microsoft.com/office/drawing/2014/chart" uri="{C3380CC4-5D6E-409C-BE32-E72D297353CC}">
                <c16:uniqueId val="{00000003-9017-445B-869A-B0A229DA49F2}"/>
              </c:ext>
            </c:extLst>
          </c:dPt>
          <c:dPt>
            <c:idx val="2"/>
            <c:bubble3D val="0"/>
            <c:spPr>
              <a:solidFill>
                <a:schemeClr val="accent3"/>
              </a:solidFill>
              <a:ln w="19050">
                <a:solidFill>
                  <a:schemeClr val="lt1"/>
                </a:solidFill>
              </a:ln>
              <a:effectLst/>
              <a:scene3d>
                <a:camera prst="orthographicFront"/>
                <a:lightRig rig="threePt" dir="t">
                  <a:rot lat="0" lon="0" rev="1200000"/>
                </a:lightRig>
              </a:scene3d>
              <a:sp3d>
                <a:bevelT w="63500" h="38100"/>
                <a:bevelB h="25400"/>
              </a:sp3d>
            </c:spPr>
            <c:extLst xmlns:c16r2="http://schemas.microsoft.com/office/drawing/2015/06/chart">
              <c:ext xmlns:c16="http://schemas.microsoft.com/office/drawing/2014/chart" uri="{C3380CC4-5D6E-409C-BE32-E72D297353CC}">
                <c16:uniqueId val="{00000005-9017-445B-869A-B0A229DA49F2}"/>
              </c:ext>
            </c:extLst>
          </c:dPt>
          <c:dPt>
            <c:idx val="3"/>
            <c:bubble3D val="0"/>
            <c:spPr>
              <a:solidFill>
                <a:schemeClr val="accent4"/>
              </a:solidFill>
              <a:ln w="19050">
                <a:solidFill>
                  <a:schemeClr val="lt1"/>
                </a:solidFill>
              </a:ln>
              <a:effectLst/>
              <a:scene3d>
                <a:camera prst="orthographicFront"/>
                <a:lightRig rig="threePt" dir="t">
                  <a:rot lat="0" lon="0" rev="1200000"/>
                </a:lightRig>
              </a:scene3d>
              <a:sp3d>
                <a:bevelT w="63500" h="38100"/>
                <a:bevelB h="25400"/>
              </a:sp3d>
            </c:spPr>
            <c:extLst xmlns:c16r2="http://schemas.microsoft.com/office/drawing/2015/06/chart">
              <c:ext xmlns:c16="http://schemas.microsoft.com/office/drawing/2014/chart" uri="{C3380CC4-5D6E-409C-BE32-E72D297353CC}">
                <c16:uniqueId val="{00000007-9017-445B-869A-B0A229DA49F2}"/>
              </c:ext>
            </c:extLst>
          </c:dPt>
          <c:dPt>
            <c:idx val="4"/>
            <c:bubble3D val="0"/>
            <c:spPr>
              <a:solidFill>
                <a:schemeClr val="accent5"/>
              </a:solidFill>
              <a:ln w="19050">
                <a:solidFill>
                  <a:schemeClr val="lt1"/>
                </a:solidFill>
              </a:ln>
              <a:effectLst/>
              <a:scene3d>
                <a:camera prst="orthographicFront"/>
                <a:lightRig rig="threePt" dir="t">
                  <a:rot lat="0" lon="0" rev="1200000"/>
                </a:lightRig>
              </a:scene3d>
              <a:sp3d>
                <a:bevelT w="63500" h="38100"/>
                <a:bevelB h="25400"/>
              </a:sp3d>
            </c:spPr>
            <c:extLst xmlns:c16r2="http://schemas.microsoft.com/office/drawing/2015/06/chart">
              <c:ext xmlns:c16="http://schemas.microsoft.com/office/drawing/2014/chart" uri="{C3380CC4-5D6E-409C-BE32-E72D297353CC}">
                <c16:uniqueId val="{00000009-9017-445B-869A-B0A229DA49F2}"/>
              </c:ext>
            </c:extLst>
          </c:dPt>
          <c:dPt>
            <c:idx val="5"/>
            <c:bubble3D val="0"/>
            <c:spPr>
              <a:solidFill>
                <a:schemeClr val="accent2">
                  <a:lumMod val="60000"/>
                  <a:lumOff val="40000"/>
                </a:schemeClr>
              </a:solidFill>
              <a:ln w="19050">
                <a:solidFill>
                  <a:schemeClr val="lt1"/>
                </a:solidFill>
              </a:ln>
              <a:effectLst/>
              <a:scene3d>
                <a:camera prst="orthographicFront"/>
                <a:lightRig rig="threePt" dir="t">
                  <a:rot lat="0" lon="0" rev="1200000"/>
                </a:lightRig>
              </a:scene3d>
              <a:sp3d>
                <a:bevelT w="63500" h="38100"/>
                <a:bevelB h="25400"/>
              </a:sp3d>
            </c:spPr>
            <c:extLst xmlns:c16r2="http://schemas.microsoft.com/office/drawing/2015/06/chart">
              <c:ext xmlns:c16="http://schemas.microsoft.com/office/drawing/2014/chart" uri="{C3380CC4-5D6E-409C-BE32-E72D297353CC}">
                <c16:uniqueId val="{0000000B-9017-445B-869A-B0A229DA49F2}"/>
              </c:ext>
            </c:extLst>
          </c:dPt>
          <c:dLbls>
            <c:dLbl>
              <c:idx val="0"/>
              <c:layout>
                <c:manualLayout>
                  <c:x val="-8.0349050486336268E-2"/>
                  <c:y val="0.1906209640461608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9017-445B-869A-B0A229DA49F2}"/>
                </c:ext>
                <c:ext xmlns:c15="http://schemas.microsoft.com/office/drawing/2012/chart" uri="{CE6537A1-D6FC-4f65-9D91-7224C49458BB}">
                  <c15:layout>
                    <c:manualLayout>
                      <c:w val="0.27395312644742936"/>
                      <c:h val="0.25540140815731366"/>
                    </c:manualLayout>
                  </c15:layout>
                </c:ext>
              </c:extLst>
            </c:dLbl>
            <c:dLbl>
              <c:idx val="1"/>
              <c:layout>
                <c:manualLayout>
                  <c:x val="-8.0332746641963965E-2"/>
                  <c:y val="-0.14586822480523276"/>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9017-445B-869A-B0A229DA49F2}"/>
                </c:ext>
                <c:ext xmlns:c15="http://schemas.microsoft.com/office/drawing/2012/chart" uri="{CE6537A1-D6FC-4f65-9D91-7224C49458BB}">
                  <c15:layout>
                    <c:manualLayout>
                      <c:w val="0.29864603983325616"/>
                      <c:h val="0.21951214431529392"/>
                    </c:manualLayout>
                  </c15:layout>
                </c:ext>
              </c:extLst>
            </c:dLbl>
            <c:dLbl>
              <c:idx val="2"/>
              <c:layout>
                <c:manualLayout>
                  <c:x val="0.16388253821213525"/>
                  <c:y val="-0.1613909372439556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9017-445B-869A-B0A229DA49F2}"/>
                </c:ext>
                <c:ext xmlns:c15="http://schemas.microsoft.com/office/drawing/2012/chart" uri="{CE6537A1-D6FC-4f65-9D91-7224C49458BB}"/>
              </c:extLst>
            </c:dLbl>
            <c:dLbl>
              <c:idx val="3"/>
              <c:layout>
                <c:manualLayout>
                  <c:x val="3.7921259842519672E-3"/>
                  <c:y val="6.5980641308725219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9017-445B-869A-B0A229DA49F2}"/>
                </c:ext>
                <c:ext xmlns:c15="http://schemas.microsoft.com/office/drawing/2012/chart" uri="{CE6537A1-D6FC-4f65-9D91-7224C49458BB}">
                  <c15:layout>
                    <c:manualLayout>
                      <c:w val="0.23800018527095879"/>
                      <c:h val="0.25540140815731366"/>
                    </c:manualLayout>
                  </c15:layout>
                </c:ext>
              </c:extLst>
            </c:dLbl>
            <c:dLbl>
              <c:idx val="4"/>
              <c:layout>
                <c:manualLayout>
                  <c:x val="-2.1369522927281153E-2"/>
                  <c:y val="4.101952533711059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9017-445B-869A-B0A229DA49F2}"/>
                </c:ext>
                <c:ext xmlns:c15="http://schemas.microsoft.com/office/drawing/2012/chart" uri="{CE6537A1-D6FC-4f65-9D91-7224C49458BB}">
                  <c15:layout>
                    <c:manualLayout>
                      <c:w val="0.24468439092172303"/>
                      <c:h val="0.23383257648349512"/>
                    </c:manualLayout>
                  </c15:layout>
                </c:ext>
              </c:extLst>
            </c:dLbl>
            <c:dLbl>
              <c:idx val="5"/>
              <c:layout>
                <c:manualLayout>
                  <c:x val="-3.8949143121815653E-2"/>
                  <c:y val="2.610993070310655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9017-445B-869A-B0A229DA49F2}"/>
                </c:ext>
                <c:ext xmlns:c15="http://schemas.microsoft.com/office/drawing/2012/chart" uri="{CE6537A1-D6FC-4f65-9D91-7224C49458BB}">
                  <c15:layout>
                    <c:manualLayout>
                      <c:w val="0.39821991662806855"/>
                      <c:h val="0.21053375272535377"/>
                    </c:manualLayout>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'Živila za posebne skupine'!$A$47:$A$52</c:f>
              <c:strCache>
                <c:ptCount val="6"/>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strCache>
            </c:strRef>
          </c:cat>
          <c:val>
            <c:numRef>
              <c:f>'Živila za posebne skupine'!$B$47:$B$52</c:f>
              <c:numCache>
                <c:formatCode>General</c:formatCode>
                <c:ptCount val="6"/>
                <c:pt idx="0">
                  <c:v>10</c:v>
                </c:pt>
                <c:pt idx="1">
                  <c:v>5</c:v>
                </c:pt>
                <c:pt idx="2">
                  <c:v>7</c:v>
                </c:pt>
                <c:pt idx="3">
                  <c:v>3</c:v>
                </c:pt>
                <c:pt idx="4">
                  <c:v>3</c:v>
                </c:pt>
                <c:pt idx="5">
                  <c:v>4</c:v>
                </c:pt>
              </c:numCache>
            </c:numRef>
          </c:val>
          <c:extLst xmlns:c16r2="http://schemas.microsoft.com/office/drawing/2015/06/chart">
            <c:ext xmlns:c16="http://schemas.microsoft.com/office/drawing/2014/chart" uri="{C3380CC4-5D6E-409C-BE32-E72D297353CC}">
              <c16:uniqueId val="{0000000C-9017-445B-869A-B0A229DA49F2}"/>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4300351717783"/>
          <c:y val="0.20631671041119859"/>
          <c:w val="0.74060529905797567"/>
          <c:h val="0.71967514930198939"/>
        </c:manualLayout>
      </c:layout>
      <c:pieChart>
        <c:varyColors val="1"/>
        <c:ser>
          <c:idx val="0"/>
          <c:order val="0"/>
          <c:tx>
            <c:strRef>
              <c:f>'Živila za posebne skupine'!$B$46</c:f>
              <c:strCache>
                <c:ptCount val="1"/>
                <c:pt idx="0">
                  <c:v>Vsota od Število</c:v>
                </c:pt>
              </c:strCache>
            </c:strRef>
          </c:tx>
          <c:spPr>
            <a:scene3d>
              <a:camera prst="orthographicFront"/>
              <a:lightRig rig="threePt" dir="t">
                <a:rot lat="0" lon="0" rev="1200000"/>
              </a:lightRig>
            </a:scene3d>
            <a:sp3d>
              <a:bevelT w="63500" h="38100"/>
            </a:sp3d>
          </c:spPr>
          <c:dPt>
            <c:idx val="0"/>
            <c:bubble3D val="0"/>
            <c:spPr>
              <a:solidFill>
                <a:schemeClr val="accent1"/>
              </a:solidFill>
              <a:ln w="19050">
                <a:solidFill>
                  <a:schemeClr val="lt1"/>
                </a:solidFill>
              </a:ln>
              <a:effectLst/>
              <a:scene3d>
                <a:camera prst="orthographicFront"/>
                <a:lightRig rig="threePt" dir="t">
                  <a:rot lat="0" lon="0" rev="1200000"/>
                </a:lightRig>
              </a:scene3d>
              <a:sp3d>
                <a:bevelT w="63500" h="38100"/>
              </a:sp3d>
            </c:spPr>
            <c:extLst xmlns:c16r2="http://schemas.microsoft.com/office/drawing/2015/06/chart">
              <c:ext xmlns:c16="http://schemas.microsoft.com/office/drawing/2014/chart" uri="{C3380CC4-5D6E-409C-BE32-E72D297353CC}">
                <c16:uniqueId val="{00000001-6305-4DFD-ABE8-BDE1E5739896}"/>
              </c:ext>
            </c:extLst>
          </c:dPt>
          <c:dLbls>
            <c:dLbl>
              <c:idx val="0"/>
              <c:layout>
                <c:manualLayout>
                  <c:x val="1.4497544630187445E-2"/>
                  <c:y val="-0.18911911956299107"/>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6305-4DFD-ABE8-BDE1E5739896}"/>
                </c:ext>
                <c:ext xmlns:c15="http://schemas.microsoft.com/office/drawing/2012/chart" uri="{CE6537A1-D6FC-4f65-9D91-7224C49458BB}">
                  <c15:layout>
                    <c:manualLayout>
                      <c:w val="0.34409624971375219"/>
                      <c:h val="0.48742290158219359"/>
                    </c:manualLayout>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'Živila za posebne skupine'!$A$53</c:f>
              <c:strCache>
                <c:ptCount val="1"/>
                <c:pt idx="0">
                  <c:v>Živila za posebne zdravstvene namene za dojenčke</c:v>
                </c:pt>
              </c:strCache>
              <c:extLst xmlns:c16r2="http://schemas.microsoft.com/office/drawing/2015/06/chart"/>
            </c:strRef>
          </c:cat>
          <c:val>
            <c:numRef>
              <c:f>'Živila za posebne skupine'!$B$53</c:f>
              <c:numCache>
                <c:formatCode>General</c:formatCode>
                <c:ptCount val="1"/>
                <c:pt idx="0">
                  <c:v>4</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6305-4DFD-ABE8-BDE1E5739896}"/>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5.9631936584915619E-2"/>
          <c:y val="2.5536615615355775E-2"/>
          <c:w val="0.93012565140057624"/>
          <c:h val="0.7230942461075861"/>
        </c:manualLayout>
      </c:layout>
      <c:barChart>
        <c:barDir val="col"/>
        <c:grouping val="stacked"/>
        <c:varyColors val="0"/>
        <c:ser>
          <c:idx val="0"/>
          <c:order val="0"/>
          <c:tx>
            <c:strRef>
              <c:f>'Živila za posebne skupine'!$I$58</c:f>
              <c:strCache>
                <c:ptCount val="1"/>
                <c:pt idx="0">
                  <c:v>Biološka varnost</c:v>
                </c:pt>
              </c:strCache>
            </c:strRef>
          </c:tx>
          <c:spPr>
            <a:scene3d>
              <a:camera prst="orthographicFront"/>
              <a:lightRig rig="threePt" dir="t">
                <a:rot lat="0" lon="0" rev="1200000"/>
              </a:lightRig>
            </a:scene3d>
            <a:sp3d>
              <a:bevelT w="63500" h="25400"/>
            </a:sp3d>
          </c:spPr>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xmlns:c16r2="http://schemas.microsoft.com/office/drawing/2015/06/chart"/>
            </c:strRef>
          </c:cat>
          <c:val>
            <c:numRef>
              <c:f>('Živila za posebne skupine'!$I$60:$I$61,'Živila za posebne skupine'!$I$63:$I$64,'Živila za posebne skupine'!$I$66:$I$67,'Živila za posebne skupine'!$I$69)</c:f>
              <c:numCache>
                <c:formatCode>General</c:formatCode>
                <c:ptCount val="7"/>
                <c:pt idx="0">
                  <c:v>5</c:v>
                </c:pt>
                <c:pt idx="1">
                  <c:v>5</c:v>
                </c:pt>
                <c:pt idx="4">
                  <c:v>3</c:v>
                </c:pt>
                <c:pt idx="5">
                  <c:v>2</c:v>
                </c:pt>
                <c:pt idx="6">
                  <c:v>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AD9-466D-9C4E-B00C8C0D14D7}"/>
            </c:ext>
          </c:extLst>
        </c:ser>
        <c:ser>
          <c:idx val="1"/>
          <c:order val="1"/>
          <c:tx>
            <c:strRef>
              <c:f>'Živila za posebne skupine'!$J$58</c:f>
              <c:strCache>
                <c:ptCount val="1"/>
                <c:pt idx="0">
                  <c:v>Kemijska varnost - onesnaževala</c:v>
                </c:pt>
              </c:strCache>
            </c:strRef>
          </c:tx>
          <c:spPr>
            <a:solidFill>
              <a:schemeClr val="accent6">
                <a:lumMod val="75000"/>
              </a:schemeClr>
            </a:solidFill>
            <a:scene3d>
              <a:camera prst="orthographicFront"/>
              <a:lightRig rig="threePt" dir="t">
                <a:rot lat="0" lon="0" rev="1200000"/>
              </a:lightRig>
            </a:scene3d>
            <a:sp3d>
              <a:bevelT w="63500" h="635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xmlns:c16r2="http://schemas.microsoft.com/office/drawing/2015/06/chart"/>
            </c:strRef>
          </c:cat>
          <c:val>
            <c:numRef>
              <c:f>('Živila za posebne skupine'!$J$60:$J$61,'Živila za posebne skupine'!$J$63:$J$64,'Živila za posebne skupine'!$J$66:$J$67,'Živila za posebne skupine'!$J$69)</c:f>
              <c:numCache>
                <c:formatCode>General</c:formatCode>
                <c:ptCount val="7"/>
                <c:pt idx="0">
                  <c:v>5</c:v>
                </c:pt>
                <c:pt idx="2">
                  <c:v>7</c:v>
                </c:pt>
                <c:pt idx="3">
                  <c:v>3</c:v>
                </c:pt>
                <c:pt idx="5">
                  <c:v>2</c:v>
                </c:pt>
                <c:pt idx="6">
                  <c:v>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AD9-466D-9C4E-B00C8C0D14D7}"/>
            </c:ext>
          </c:extLst>
        </c:ser>
        <c:ser>
          <c:idx val="2"/>
          <c:order val="2"/>
          <c:tx>
            <c:strRef>
              <c:f>'Živila za posebne skupine'!$K$58</c:f>
              <c:strCache>
                <c:ptCount val="1"/>
                <c:pt idx="0">
                  <c:v>Kemijska varnost - pesticidi</c:v>
                </c:pt>
              </c:strCache>
            </c:strRef>
          </c:tx>
          <c:spPr>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xmlns:c16r2="http://schemas.microsoft.com/office/drawing/2015/06/chart"/>
            </c:strRef>
          </c:cat>
          <c:val>
            <c:numRef>
              <c:f>('Živila za posebne skupine'!$K$60:$K$61,'Živila za posebne skupine'!$K$63:$K$64,'Živila za posebne skupine'!$K$66:$K$67,'Živila za posebne skupine'!$K$69)</c:f>
              <c:numCache>
                <c:formatCode>General</c:formatCode>
                <c:ptCount val="7"/>
                <c:pt idx="2">
                  <c:v>7</c:v>
                </c:pt>
                <c:pt idx="3">
                  <c:v>3</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AD9-466D-9C4E-B00C8C0D14D7}"/>
            </c:ext>
          </c:extLst>
        </c:ser>
        <c:ser>
          <c:idx val="3"/>
          <c:order val="3"/>
          <c:tx>
            <c:strRef>
              <c:f>'Živila za posebne skupine'!$L$58</c:f>
              <c:strCache>
                <c:ptCount val="1"/>
                <c:pt idx="0">
                  <c:v>Alergen (gluten)</c:v>
                </c:pt>
              </c:strCache>
            </c:strRef>
          </c:tx>
          <c:spPr>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xmlns:c16r2="http://schemas.microsoft.com/office/drawing/2015/06/chart"/>
            </c:strRef>
          </c:cat>
          <c:val>
            <c:numRef>
              <c:f>('Živila za posebne skupine'!$L$60:$L$61,'Živila za posebne skupine'!$L$63:$L$64,'Živila za posebne skupine'!$L$66:$L$67,'Živila za posebne skupine'!$L$69)</c:f>
              <c:numCache>
                <c:formatCode>General</c:formatCode>
                <c:ptCount val="7"/>
                <c:pt idx="0">
                  <c:v>5</c:v>
                </c:pt>
                <c:pt idx="6">
                  <c:v>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DAD9-466D-9C4E-B00C8C0D14D7}"/>
            </c:ext>
          </c:extLst>
        </c:ser>
        <c:ser>
          <c:idx val="4"/>
          <c:order val="4"/>
          <c:tx>
            <c:strRef>
              <c:f>'Živila za posebne skupine'!$M$58</c:f>
              <c:strCache>
                <c:ptCount val="1"/>
                <c:pt idx="0">
                  <c:v>Označevanje</c:v>
                </c:pt>
              </c:strCache>
            </c:strRef>
          </c:tx>
          <c:spPr>
            <a:solidFill>
              <a:schemeClr val="accent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('Živila za posebne skupine'!$H$60:$H$61,'Živila za posebne skupine'!$H$63:$H$64,'Živila za posebne skupine'!$H$66:$H$67,'Živila za posebne skupine'!$H$69)</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extLst xmlns:c16r2="http://schemas.microsoft.com/office/drawing/2015/06/chart"/>
            </c:strRef>
          </c:cat>
          <c:val>
            <c:numRef>
              <c:f>('Živila za posebne skupine'!$M$60:$M$61,'Živila za posebne skupine'!$M$63:$M$64,'Živila za posebne skupine'!$M$66:$M$67,'Živila za posebne skupine'!$M$69)</c:f>
              <c:numCache>
                <c:formatCode>General</c:formatCode>
                <c:ptCount val="7"/>
                <c:pt idx="0">
                  <c:v>5</c:v>
                </c:pt>
                <c:pt idx="6">
                  <c:v>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4-DAD9-466D-9C4E-B00C8C0D14D7}"/>
            </c:ext>
          </c:extLst>
        </c:ser>
        <c:dLbls>
          <c:showLegendKey val="0"/>
          <c:showVal val="1"/>
          <c:showCatName val="0"/>
          <c:showSerName val="0"/>
          <c:showPercent val="0"/>
          <c:showBubbleSize val="0"/>
        </c:dLbls>
        <c:gapWidth val="150"/>
        <c:overlap val="100"/>
        <c:axId val="527780752"/>
        <c:axId val="527777224"/>
      </c:barChart>
      <c:catAx>
        <c:axId val="527780752"/>
        <c:scaling>
          <c:orientation val="minMax"/>
        </c:scaling>
        <c:delete val="0"/>
        <c:axPos val="b"/>
        <c:numFmt formatCode="General" sourceLinked="0"/>
        <c:majorTickMark val="out"/>
        <c:minorTickMark val="none"/>
        <c:tickLblPos val="nextTo"/>
        <c:txPr>
          <a:bodyPr/>
          <a:lstStyle/>
          <a:p>
            <a:pPr>
              <a:defRPr sz="900"/>
            </a:pPr>
            <a:endParaRPr lang="sl-SI"/>
          </a:p>
        </c:txPr>
        <c:crossAx val="527777224"/>
        <c:crosses val="autoZero"/>
        <c:auto val="1"/>
        <c:lblAlgn val="ctr"/>
        <c:lblOffset val="100"/>
        <c:noMultiLvlLbl val="0"/>
      </c:catAx>
      <c:valAx>
        <c:axId val="527777224"/>
        <c:scaling>
          <c:orientation val="minMax"/>
        </c:scaling>
        <c:delete val="0"/>
        <c:axPos val="l"/>
        <c:numFmt formatCode="General" sourceLinked="1"/>
        <c:majorTickMark val="out"/>
        <c:minorTickMark val="none"/>
        <c:tickLblPos val="nextTo"/>
        <c:crossAx val="527780752"/>
        <c:crosses val="autoZero"/>
        <c:crossBetween val="between"/>
      </c:valAx>
      <c:spPr>
        <a:ln>
          <a:noFill/>
        </a:ln>
      </c:spPr>
    </c:plotArea>
    <c:legend>
      <c:legendPos val="r"/>
      <c:layout>
        <c:manualLayout>
          <c:xMode val="edge"/>
          <c:yMode val="edge"/>
          <c:x val="0.57621020315444527"/>
          <c:y val="2.2920019612933003E-2"/>
          <c:w val="0.40425592925841591"/>
          <c:h val="0.36058204262928667"/>
        </c:manualLayout>
      </c:layout>
      <c:overlay val="0"/>
      <c:txPr>
        <a:bodyPr/>
        <a:lstStyle/>
        <a:p>
          <a:pPr>
            <a:defRPr sz="900"/>
          </a:pPr>
          <a:endParaRPr lang="sl-SI"/>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37464577713959"/>
          <c:y val="4.0231101708720282E-2"/>
          <c:w val="0.57878692600093085"/>
          <c:h val="0.90131093613298341"/>
        </c:manualLayout>
      </c:layout>
      <c:barChart>
        <c:barDir val="col"/>
        <c:grouping val="clustered"/>
        <c:varyColors val="0"/>
        <c:ser>
          <c:idx val="0"/>
          <c:order val="0"/>
          <c:tx>
            <c:strRef>
              <c:f>kozmetika2021!$C$7</c:f>
              <c:strCache>
                <c:ptCount val="1"/>
                <c:pt idx="0">
                  <c:v>Oznake in opozorila</c:v>
                </c:pt>
              </c:strCache>
            </c:strRef>
          </c:tx>
          <c:invertIfNegative val="0"/>
          <c:dLbls>
            <c:spPr>
              <a:noFill/>
              <a:ln>
                <a:noFill/>
              </a:ln>
              <a:effectLst/>
            </c:spPr>
            <c:txPr>
              <a:bodyPr/>
              <a:lstStyle/>
              <a:p>
                <a:pPr>
                  <a:defRPr sz="800" b="1" i="0" baseline="0">
                    <a:solidFill>
                      <a:schemeClr val="bg1"/>
                    </a:solidFill>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kozmetika2021!$C$12</c:f>
              <c:numCache>
                <c:formatCode>0%</c:formatCode>
                <c:ptCount val="1"/>
                <c:pt idx="0">
                  <c:v>0.6</c:v>
                </c:pt>
              </c:numCache>
            </c:numRef>
          </c:val>
          <c:extLst xmlns:c16r2="http://schemas.microsoft.com/office/drawing/2015/06/chart">
            <c:ext xmlns:c16="http://schemas.microsoft.com/office/drawing/2014/chart" uri="{C3380CC4-5D6E-409C-BE32-E72D297353CC}">
              <c16:uniqueId val="{00000000-F79F-4442-B102-1B09B7ABD34F}"/>
            </c:ext>
          </c:extLst>
        </c:ser>
        <c:ser>
          <c:idx val="10"/>
          <c:order val="1"/>
          <c:tx>
            <c:strRef>
              <c:f>kozmetika2021!$D$7</c:f>
              <c:strCache>
                <c:ptCount val="1"/>
                <c:pt idx="0">
                  <c:v>Kemijske lastnosti</c:v>
                </c:pt>
              </c:strCache>
            </c:strRef>
          </c:tx>
          <c:invertIfNegative val="0"/>
          <c:dLbls>
            <c:spPr>
              <a:noFill/>
              <a:ln>
                <a:noFill/>
              </a:ln>
              <a:effectLst/>
            </c:spPr>
            <c:txPr>
              <a:bodyPr/>
              <a:lstStyle/>
              <a:p>
                <a:pPr algn="ctr">
                  <a:defRPr lang="sl-SI" sz="800" b="1" i="0" u="none" strike="noStrike" kern="1200" baseline="0">
                    <a:solidFill>
                      <a:sysClr val="window" lastClr="FFFFFF"/>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kozmetika2021!$D$12</c:f>
              <c:numCache>
                <c:formatCode>0%</c:formatCode>
                <c:ptCount val="1"/>
                <c:pt idx="0">
                  <c:v>0</c:v>
                </c:pt>
              </c:numCache>
            </c:numRef>
          </c:val>
          <c:extLst xmlns:c16r2="http://schemas.microsoft.com/office/drawing/2015/06/chart">
            <c:ext xmlns:c16="http://schemas.microsoft.com/office/drawing/2014/chart" uri="{C3380CC4-5D6E-409C-BE32-E72D297353CC}">
              <c16:uniqueId val="{00000001-F79F-4442-B102-1B09B7ABD34F}"/>
            </c:ext>
          </c:extLst>
        </c:ser>
        <c:ser>
          <c:idx val="1"/>
          <c:order val="2"/>
          <c:tx>
            <c:strRef>
              <c:f>kozmetika2021!$E$7</c:f>
              <c:strCache>
                <c:ptCount val="1"/>
                <c:pt idx="0">
                  <c:v>Mikrobiološke lastnosti</c:v>
                </c:pt>
              </c:strCache>
            </c:strRef>
          </c:tx>
          <c:invertIfNegative val="0"/>
          <c:dLbls>
            <c:spPr>
              <a:noFill/>
              <a:ln>
                <a:noFill/>
              </a:ln>
              <a:effectLst/>
            </c:spPr>
            <c:txPr>
              <a:bodyPr vertOverflow="overflow" horzOverflow="overflow">
                <a:spAutoFit/>
              </a:bodyPr>
              <a:lstStyle/>
              <a:p>
                <a:pPr algn="ctr">
                  <a:defRPr lang="sl-SI" sz="800" b="1" i="0" u="none" strike="noStrike" kern="1200" baseline="0">
                    <a:solidFill>
                      <a:sysClr val="window" lastClr="FFFFFF"/>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kozmetika2021!$E$12</c:f>
              <c:numCache>
                <c:formatCode>0%</c:formatCode>
                <c:ptCount val="1"/>
                <c:pt idx="0">
                  <c:v>0</c:v>
                </c:pt>
              </c:numCache>
            </c:numRef>
          </c:val>
          <c:extLst xmlns:c16r2="http://schemas.microsoft.com/office/drawing/2015/06/chart">
            <c:ext xmlns:c16="http://schemas.microsoft.com/office/drawing/2014/chart" uri="{C3380CC4-5D6E-409C-BE32-E72D297353CC}">
              <c16:uniqueId val="{00000002-F79F-4442-B102-1B09B7ABD34F}"/>
            </c:ext>
          </c:extLst>
        </c:ser>
        <c:ser>
          <c:idx val="2"/>
          <c:order val="3"/>
          <c:tx>
            <c:strRef>
              <c:f>kozmetika2021!$F$7</c:f>
              <c:strCache>
                <c:ptCount val="1"/>
                <c:pt idx="0">
                  <c:v>Resno tveganje</c:v>
                </c:pt>
              </c:strCache>
            </c:strRef>
          </c:tx>
          <c:invertIfNegative val="0"/>
          <c:dLbls>
            <c:dLbl>
              <c:idx val="0"/>
              <c:spPr/>
              <c:txPr>
                <a:bodyPr/>
                <a:lstStyle/>
                <a:p>
                  <a:pPr>
                    <a:defRPr sz="800" b="1">
                      <a:solidFill>
                        <a:schemeClr val="bg1"/>
                      </a:solidFill>
                    </a:defRPr>
                  </a:pPr>
                  <a:endParaRPr lang="sl-SI"/>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79F-4442-B102-1B09B7ABD34F}"/>
                </c:ext>
                <c:ext xmlns:c15="http://schemas.microsoft.com/office/drawing/2012/chart" uri="{CE6537A1-D6FC-4f65-9D91-7224C49458BB}"/>
              </c:extLst>
            </c:dLbl>
            <c:spPr>
              <a:noFill/>
              <a:ln>
                <a:noFill/>
              </a:ln>
              <a:effectLst/>
            </c:spPr>
            <c:txPr>
              <a:bodyPr/>
              <a:lstStyle/>
              <a:p>
                <a:pPr>
                  <a:defRPr sz="800"/>
                </a:pPr>
                <a:endParaRPr lang="sl-SI"/>
              </a:p>
            </c:tx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val>
            <c:numRef>
              <c:f>kozmetika2021!$F$12</c:f>
              <c:numCache>
                <c:formatCode>0%</c:formatCode>
                <c:ptCount val="1"/>
                <c:pt idx="0">
                  <c:v>0</c:v>
                </c:pt>
              </c:numCache>
            </c:numRef>
          </c:val>
          <c:extLst xmlns:c16r2="http://schemas.microsoft.com/office/drawing/2015/06/chart">
            <c:ext xmlns:c16="http://schemas.microsoft.com/office/drawing/2014/chart" uri="{C3380CC4-5D6E-409C-BE32-E72D297353CC}">
              <c16:uniqueId val="{00000004-F79F-4442-B102-1B09B7ABD34F}"/>
            </c:ext>
          </c:extLst>
        </c:ser>
        <c:dLbls>
          <c:showLegendKey val="0"/>
          <c:showVal val="0"/>
          <c:showCatName val="0"/>
          <c:showSerName val="0"/>
          <c:showPercent val="0"/>
          <c:showBubbleSize val="0"/>
        </c:dLbls>
        <c:gapWidth val="150"/>
        <c:axId val="524643888"/>
        <c:axId val="524650552"/>
      </c:barChart>
      <c:catAx>
        <c:axId val="524643888"/>
        <c:scaling>
          <c:orientation val="minMax"/>
        </c:scaling>
        <c:delete val="0"/>
        <c:axPos val="b"/>
        <c:numFmt formatCode="General" sourceLinked="1"/>
        <c:majorTickMark val="out"/>
        <c:minorTickMark val="none"/>
        <c:tickLblPos val="nextTo"/>
        <c:crossAx val="524650552"/>
        <c:crosses val="autoZero"/>
        <c:auto val="1"/>
        <c:lblAlgn val="ctr"/>
        <c:lblOffset val="100"/>
        <c:noMultiLvlLbl val="0"/>
      </c:catAx>
      <c:valAx>
        <c:axId val="524650552"/>
        <c:scaling>
          <c:orientation val="minMax"/>
        </c:scaling>
        <c:delete val="0"/>
        <c:axPos val="l"/>
        <c:numFmt formatCode="0%" sourceLinked="0"/>
        <c:majorTickMark val="out"/>
        <c:minorTickMark val="none"/>
        <c:tickLblPos val="nextTo"/>
        <c:txPr>
          <a:bodyPr/>
          <a:lstStyle/>
          <a:p>
            <a:pPr>
              <a:defRPr sz="800"/>
            </a:pPr>
            <a:endParaRPr lang="sl-SI"/>
          </a:p>
        </c:txPr>
        <c:crossAx val="524643888"/>
        <c:crosses val="autoZero"/>
        <c:crossBetween val="between"/>
      </c:valAx>
    </c:plotArea>
    <c:legend>
      <c:legendPos val="r"/>
      <c:overlay val="0"/>
      <c:txPr>
        <a:bodyPr/>
        <a:lstStyle/>
        <a:p>
          <a:pPr>
            <a:defRPr sz="700"/>
          </a:pPr>
          <a:endParaRPr lang="sl-SI"/>
        </a:p>
      </c:txPr>
    </c:legend>
    <c:plotVisOnly val="1"/>
    <c:dispBlanksAs val="gap"/>
    <c:showDLblsOverMax val="0"/>
  </c:chart>
  <c:spPr>
    <a:ln>
      <a:no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4.7339324567801939E-2"/>
          <c:y val="3.0665928065524473E-2"/>
          <c:w val="0.94356144911814765"/>
          <c:h val="0.64245321093657259"/>
        </c:manualLayout>
      </c:layout>
      <c:barChart>
        <c:barDir val="col"/>
        <c:grouping val="stacked"/>
        <c:varyColors val="0"/>
        <c:ser>
          <c:idx val="0"/>
          <c:order val="0"/>
          <c:tx>
            <c:strRef>
              <c:f>'Živila za posebne skupine'!$B$204</c:f>
              <c:strCache>
                <c:ptCount val="1"/>
                <c:pt idx="0">
                  <c:v>neskladni/varni* (ocena označbe)</c:v>
                </c:pt>
              </c:strCache>
            </c:strRef>
          </c:tx>
          <c:spPr>
            <a:solidFill>
              <a:schemeClr val="accent6">
                <a:lumMod val="75000"/>
              </a:schemeClr>
            </a:solidFill>
            <a:scene3d>
              <a:camera prst="orthographicFront"/>
              <a:lightRig rig="threePt" dir="t">
                <a:rot lat="0" lon="0" rev="1200000"/>
              </a:lightRig>
            </a:scene3d>
            <a:sp3d>
              <a:bevelT w="63500" h="63500"/>
            </a:sp3d>
          </c:spPr>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za posebne skupine'!$A$205:$A$211</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strRef>
          </c:cat>
          <c:val>
            <c:numRef>
              <c:f>'Živila za posebne skupine'!$B$205:$B$211</c:f>
              <c:numCache>
                <c:formatCode>General</c:formatCode>
                <c:ptCount val="7"/>
                <c:pt idx="0">
                  <c:v>3</c:v>
                </c:pt>
                <c:pt idx="6">
                  <c:v>1</c:v>
                </c:pt>
              </c:numCache>
            </c:numRef>
          </c:val>
          <c:extLst xmlns:c16r2="http://schemas.microsoft.com/office/drawing/2015/06/chart">
            <c:ext xmlns:c16="http://schemas.microsoft.com/office/drawing/2014/chart" uri="{C3380CC4-5D6E-409C-BE32-E72D297353CC}">
              <c16:uniqueId val="{00000000-6CB1-4CC8-8FFF-7BF39353A30F}"/>
            </c:ext>
          </c:extLst>
        </c:ser>
        <c:ser>
          <c:idx val="1"/>
          <c:order val="1"/>
          <c:tx>
            <c:strRef>
              <c:f>'Živila za posebne skupine'!$C$204</c:f>
              <c:strCache>
                <c:ptCount val="1"/>
                <c:pt idx="0">
                  <c:v>skladni/varni*</c:v>
                </c:pt>
              </c:strCache>
            </c:strRef>
          </c:tx>
          <c:spPr>
            <a:solidFill>
              <a:schemeClr val="accent1"/>
            </a:solidFill>
            <a:scene3d>
              <a:camera prst="orthographicFront"/>
              <a:lightRig rig="threePt" dir="t">
                <a:rot lat="0" lon="0" rev="1200000"/>
              </a:lightRig>
            </a:scene3d>
            <a:sp3d>
              <a:bevelT w="63500" h="25400"/>
            </a:sp3d>
          </c:spPr>
          <c:invertIfNegative val="0"/>
          <c:dLbls>
            <c:spPr>
              <a:noFill/>
              <a:ln>
                <a:noFill/>
              </a:ln>
              <a:effectLst/>
            </c:spPr>
            <c:txPr>
              <a:bodyPr wrap="square" lIns="38100" tIns="19050" rIns="38100" bIns="19050" anchor="ctr">
                <a:spAutoFit/>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'Živila za posebne skupine'!$A$205:$A$211</c:f>
              <c:strCache>
                <c:ptCount val="7"/>
                <c:pt idx="0">
                  <c:v>Začetne formule za dojenčke</c:v>
                </c:pt>
                <c:pt idx="1">
                  <c:v>Nadaljevalne formule</c:v>
                </c:pt>
                <c:pt idx="2">
                  <c:v>Žitne kašice za dojenčke</c:v>
                </c:pt>
                <c:pt idx="3">
                  <c:v>Otroški keksi in prepečenec</c:v>
                </c:pt>
                <c:pt idx="4">
                  <c:v>Otroška hrana na osnovi sadja</c:v>
                </c:pt>
                <c:pt idx="5">
                  <c:v>Obroki za dojenčke z živili živalskega izvora</c:v>
                </c:pt>
                <c:pt idx="6">
                  <c:v>Živila za posebne zdravstvene namene za dojenčke</c:v>
                </c:pt>
              </c:strCache>
            </c:strRef>
          </c:cat>
          <c:val>
            <c:numRef>
              <c:f>'Živila za posebne skupine'!$C$205:$C$211</c:f>
              <c:numCache>
                <c:formatCode>General</c:formatCode>
                <c:ptCount val="7"/>
                <c:pt idx="0">
                  <c:v>7</c:v>
                </c:pt>
                <c:pt idx="1">
                  <c:v>5</c:v>
                </c:pt>
                <c:pt idx="2">
                  <c:v>7</c:v>
                </c:pt>
                <c:pt idx="3">
                  <c:v>3</c:v>
                </c:pt>
                <c:pt idx="4">
                  <c:v>3</c:v>
                </c:pt>
                <c:pt idx="5">
                  <c:v>4</c:v>
                </c:pt>
                <c:pt idx="6">
                  <c:v>3</c:v>
                </c:pt>
              </c:numCache>
            </c:numRef>
          </c:val>
          <c:extLst xmlns:c16r2="http://schemas.microsoft.com/office/drawing/2015/06/chart">
            <c:ext xmlns:c16="http://schemas.microsoft.com/office/drawing/2014/chart" uri="{C3380CC4-5D6E-409C-BE32-E72D297353CC}">
              <c16:uniqueId val="{00000001-6CB1-4CC8-8FFF-7BF39353A30F}"/>
            </c:ext>
          </c:extLst>
        </c:ser>
        <c:dLbls>
          <c:showLegendKey val="0"/>
          <c:showVal val="1"/>
          <c:showCatName val="0"/>
          <c:showSerName val="0"/>
          <c:showPercent val="0"/>
          <c:showBubbleSize val="0"/>
        </c:dLbls>
        <c:gapWidth val="150"/>
        <c:overlap val="100"/>
        <c:axId val="527788200"/>
        <c:axId val="527778792"/>
      </c:barChart>
      <c:catAx>
        <c:axId val="527788200"/>
        <c:scaling>
          <c:orientation val="minMax"/>
        </c:scaling>
        <c:delete val="0"/>
        <c:axPos val="b"/>
        <c:numFmt formatCode="General" sourceLinked="0"/>
        <c:majorTickMark val="out"/>
        <c:minorTickMark val="none"/>
        <c:tickLblPos val="nextTo"/>
        <c:txPr>
          <a:bodyPr/>
          <a:lstStyle/>
          <a:p>
            <a:pPr>
              <a:defRPr sz="900"/>
            </a:pPr>
            <a:endParaRPr lang="sl-SI"/>
          </a:p>
        </c:txPr>
        <c:crossAx val="527778792"/>
        <c:crosses val="autoZero"/>
        <c:auto val="1"/>
        <c:lblAlgn val="ctr"/>
        <c:lblOffset val="100"/>
        <c:noMultiLvlLbl val="0"/>
      </c:catAx>
      <c:valAx>
        <c:axId val="527778792"/>
        <c:scaling>
          <c:orientation val="minMax"/>
        </c:scaling>
        <c:delete val="0"/>
        <c:axPos val="l"/>
        <c:numFmt formatCode="General" sourceLinked="1"/>
        <c:majorTickMark val="out"/>
        <c:minorTickMark val="none"/>
        <c:tickLblPos val="nextTo"/>
        <c:crossAx val="527788200"/>
        <c:crosses val="autoZero"/>
        <c:crossBetween val="between"/>
      </c:valAx>
      <c:spPr>
        <a:ln>
          <a:noFill/>
        </a:ln>
      </c:spPr>
    </c:plotArea>
    <c:legend>
      <c:legendPos val="r"/>
      <c:layout>
        <c:manualLayout>
          <c:xMode val="edge"/>
          <c:yMode val="edge"/>
          <c:x val="0.60244527303667117"/>
          <c:y val="6.7492304202715403E-2"/>
          <c:w val="0.34771947463548963"/>
          <c:h val="0.13183070866141736"/>
        </c:manualLayout>
      </c:layout>
      <c:overlay val="0"/>
      <c:txPr>
        <a:bodyPr/>
        <a:lstStyle/>
        <a:p>
          <a:pPr>
            <a:defRPr sz="900"/>
          </a:pPr>
          <a:endParaRPr lang="sl-SI"/>
        </a:p>
      </c:txPr>
    </c:legend>
    <c:plotVisOnly val="1"/>
    <c:dispBlanksAs val="gap"/>
    <c:showDLblsOverMax val="0"/>
  </c:chart>
  <c:spPr>
    <a:ln>
      <a:noFill/>
    </a:ln>
  </c:sp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362570805672946"/>
          <c:y val="0.25849813838789226"/>
          <c:w val="0.47178374492179304"/>
          <c:h val="0.66599629486647194"/>
        </c:manualLayout>
      </c:layout>
      <c:pieChart>
        <c:varyColors val="1"/>
        <c:ser>
          <c:idx val="0"/>
          <c:order val="0"/>
          <c:spPr>
            <a:scene3d>
              <a:camera prst="orthographicFront"/>
              <a:lightRig rig="threePt" dir="t">
                <a:rot lat="0" lon="0" rev="1200000"/>
              </a:lightRig>
            </a:scene3d>
            <a:sp3d>
              <a:bevelT h="25400"/>
            </a:sp3d>
          </c:spPr>
          <c:dPt>
            <c:idx val="0"/>
            <c:bubble3D val="0"/>
            <c:spPr>
              <a:solidFill>
                <a:schemeClr val="accent1"/>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1-13B3-4863-8304-5AB492180BB5}"/>
              </c:ext>
            </c:extLst>
          </c:dPt>
          <c:dPt>
            <c:idx val="1"/>
            <c:bubble3D val="0"/>
            <c:spPr>
              <a:solidFill>
                <a:schemeClr val="accent6">
                  <a:lumMod val="75000"/>
                </a:schemeClr>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3-13B3-4863-8304-5AB492180BB5}"/>
              </c:ext>
            </c:extLst>
          </c:dPt>
          <c:dPt>
            <c:idx val="2"/>
            <c:bubble3D val="0"/>
            <c:spPr>
              <a:solidFill>
                <a:schemeClr val="accent3"/>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5-13B3-4863-8304-5AB492180BB5}"/>
              </c:ext>
            </c:extLst>
          </c:dPt>
          <c:dPt>
            <c:idx val="3"/>
            <c:bubble3D val="0"/>
            <c:spPr>
              <a:solidFill>
                <a:schemeClr val="accent4"/>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7-13B3-4863-8304-5AB492180BB5}"/>
              </c:ext>
            </c:extLst>
          </c:dPt>
          <c:dPt>
            <c:idx val="4"/>
            <c:bubble3D val="0"/>
            <c:spPr>
              <a:solidFill>
                <a:schemeClr val="accent5"/>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9-13B3-4863-8304-5AB492180BB5}"/>
              </c:ext>
            </c:extLst>
          </c:dPt>
          <c:dPt>
            <c:idx val="5"/>
            <c:bubble3D val="0"/>
            <c:spPr>
              <a:solidFill>
                <a:schemeClr val="accent6"/>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B-13B3-4863-8304-5AB492180BB5}"/>
              </c:ext>
            </c:extLst>
          </c:dPt>
          <c:dPt>
            <c:idx val="6"/>
            <c:bubble3D val="0"/>
            <c:spPr>
              <a:solidFill>
                <a:schemeClr val="accent1">
                  <a:lumMod val="60000"/>
                </a:schemeClr>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D-13B3-4863-8304-5AB492180BB5}"/>
              </c:ext>
            </c:extLst>
          </c:dPt>
          <c:dPt>
            <c:idx val="7"/>
            <c:bubble3D val="0"/>
            <c:spPr>
              <a:solidFill>
                <a:schemeClr val="accent2">
                  <a:lumMod val="60000"/>
                </a:schemeClr>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0F-13B3-4863-8304-5AB492180BB5}"/>
              </c:ext>
            </c:extLst>
          </c:dPt>
          <c:dPt>
            <c:idx val="8"/>
            <c:bubble3D val="0"/>
            <c:spPr>
              <a:solidFill>
                <a:schemeClr val="accent3">
                  <a:lumMod val="60000"/>
                </a:schemeClr>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11-13B3-4863-8304-5AB492180BB5}"/>
              </c:ext>
            </c:extLst>
          </c:dPt>
          <c:dPt>
            <c:idx val="9"/>
            <c:bubble3D val="0"/>
            <c:spPr>
              <a:solidFill>
                <a:schemeClr val="accent4">
                  <a:lumMod val="60000"/>
                </a:schemeClr>
              </a:solidFill>
              <a:ln w="19050">
                <a:solidFill>
                  <a:schemeClr val="lt1"/>
                </a:solidFill>
              </a:ln>
              <a:effectLst/>
              <a:scene3d>
                <a:camera prst="orthographicFront"/>
                <a:lightRig rig="threePt" dir="t">
                  <a:rot lat="0" lon="0" rev="1200000"/>
                </a:lightRig>
              </a:scene3d>
              <a:sp3d>
                <a:bevelT h="25400"/>
              </a:sp3d>
            </c:spPr>
            <c:extLst xmlns:c16r2="http://schemas.microsoft.com/office/drawing/2015/06/chart">
              <c:ext xmlns:c16="http://schemas.microsoft.com/office/drawing/2014/chart" uri="{C3380CC4-5D6E-409C-BE32-E72D297353CC}">
                <c16:uniqueId val="{00000013-13B3-4863-8304-5AB492180BB5}"/>
              </c:ext>
            </c:extLst>
          </c:dPt>
          <c:dLbls>
            <c:dLbl>
              <c:idx val="0"/>
              <c:layout>
                <c:manualLayout>
                  <c:x val="-0.16165443395060392"/>
                  <c:y val="0.1685062759898488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3B3-4863-8304-5AB492180BB5}"/>
                </c:ext>
                <c:ext xmlns:c15="http://schemas.microsoft.com/office/drawing/2012/chart" uri="{CE6537A1-D6FC-4f65-9D91-7224C49458BB}">
                  <c15:layout>
                    <c:manualLayout>
                      <c:w val="0.14616805170821789"/>
                      <c:h val="0.26291126403598025"/>
                    </c:manualLayout>
                  </c15:layout>
                </c:ext>
              </c:extLst>
            </c:dLbl>
            <c:dLbl>
              <c:idx val="1"/>
              <c:layout>
                <c:manualLayout>
                  <c:x val="-7.3510535040460664E-2"/>
                  <c:y val="-0.1028574006225034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3B3-4863-8304-5AB492180BB5}"/>
                </c:ext>
                <c:ext xmlns:c15="http://schemas.microsoft.com/office/drawing/2012/chart" uri="{CE6537A1-D6FC-4f65-9D91-7224C49458BB}">
                  <c15:layout>
                    <c:manualLayout>
                      <c:w val="0.13231763619575251"/>
                      <c:h val="0.21623186662456498"/>
                    </c:manualLayout>
                  </c15:layout>
                </c:ext>
              </c:extLst>
            </c:dLbl>
            <c:dLbl>
              <c:idx val="2"/>
              <c:layout>
                <c:manualLayout>
                  <c:x val="2.1621892531179555E-2"/>
                  <c:y val="1.683796854104058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13B3-4863-8304-5AB492180BB5}"/>
                </c:ext>
                <c:ext xmlns:c15="http://schemas.microsoft.com/office/drawing/2012/chart" uri="{CE6537A1-D6FC-4f65-9D91-7224C49458BB}">
                  <c15:layout>
                    <c:manualLayout>
                      <c:w val="0.21613394216133941"/>
                      <c:h val="0.16378543471507498"/>
                    </c:manualLayout>
                  </c15:layout>
                </c:ext>
              </c:extLst>
            </c:dLbl>
            <c:dLbl>
              <c:idx val="3"/>
              <c:layout>
                <c:manualLayout>
                  <c:x val="-3.125057598206981E-3"/>
                  <c:y val="0.11233026116368269"/>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13B3-4863-8304-5AB492180BB5}"/>
                </c:ext>
                <c:ext xmlns:c15="http://schemas.microsoft.com/office/drawing/2012/chart" uri="{CE6537A1-D6FC-4f65-9D91-7224C49458BB}">
                  <c15:layout>
                    <c:manualLayout>
                      <c:w val="0.29298427378018194"/>
                      <c:h val="0.16792854744207261"/>
                    </c:manualLayout>
                  </c15:layout>
                </c:ext>
              </c:extLst>
            </c:dLbl>
            <c:dLbl>
              <c:idx val="4"/>
              <c:layout>
                <c:manualLayout>
                  <c:x val="-2.2139200221392014E-2"/>
                  <c:y val="0.1253812810779267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13B3-4863-8304-5AB492180BB5}"/>
                </c:ext>
                <c:ext xmlns:c15="http://schemas.microsoft.com/office/drawing/2012/chart" uri="{CE6537A1-D6FC-4f65-9D91-7224C49458BB}">
                  <c15:layout>
                    <c:manualLayout>
                      <c:w val="0.28573405285734055"/>
                      <c:h val="0.16298627619951606"/>
                    </c:manualLayout>
                  </c15:layout>
                </c:ext>
              </c:extLst>
            </c:dLbl>
            <c:dLbl>
              <c:idx val="5"/>
              <c:layout>
                <c:manualLayout>
                  <c:x val="-2.6428234453258724E-2"/>
                  <c:y val="8.052490771424768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13B3-4863-8304-5AB492180BB5}"/>
                </c:ext>
                <c:ext xmlns:c15="http://schemas.microsoft.com/office/drawing/2012/chart" uri="{CE6537A1-D6FC-4f65-9D91-7224C49458BB}">
                  <c15:layout>
                    <c:manualLayout>
                      <c:w val="0.37387574373875743"/>
                      <c:h val="0.11331226531135388"/>
                    </c:manualLayout>
                  </c15:layout>
                </c:ext>
              </c:extLst>
            </c:dLbl>
            <c:dLbl>
              <c:idx val="6"/>
              <c:layout>
                <c:manualLayout>
                  <c:x val="-0.16604400166044"/>
                  <c:y val="5.7235713013003134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13B3-4863-8304-5AB492180BB5}"/>
                </c:ext>
                <c:ext xmlns:c15="http://schemas.microsoft.com/office/drawing/2012/chart" uri="{CE6537A1-D6FC-4f65-9D91-7224C49458BB}">
                  <c15:layout>
                    <c:manualLayout>
                      <c:w val="0.23661270236612703"/>
                      <c:h val="0.17875914163817891"/>
                    </c:manualLayout>
                  </c15:layout>
                </c:ext>
              </c:extLst>
            </c:dLbl>
            <c:dLbl>
              <c:idx val="7"/>
              <c:layout>
                <c:manualLayout>
                  <c:x val="2.0755718113068991E-2"/>
                  <c:y val="-1.601926988772038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13B3-4863-8304-5AB492180BB5}"/>
                </c:ext>
                <c:ext xmlns:c15="http://schemas.microsoft.com/office/drawing/2012/chart" uri="{CE6537A1-D6FC-4f65-9D91-7224C49458BB}">
                  <c15:layout>
                    <c:manualLayout>
                      <c:w val="0.33416355334163556"/>
                      <c:h val="0.22292316486643488"/>
                    </c:manualLayout>
                  </c15:layout>
                </c:ext>
              </c:extLst>
            </c:dLbl>
            <c:dLbl>
              <c:idx val="8"/>
              <c:layout>
                <c:manualLayout>
                  <c:x val="0.12591670125916701"/>
                  <c:y val="-2.022901041456223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13B3-4863-8304-5AB492180BB5}"/>
                </c:ext>
                <c:ext xmlns:c15="http://schemas.microsoft.com/office/drawing/2012/chart" uri="{CE6537A1-D6FC-4f65-9D91-7224C49458BB}">
                  <c15:layout>
                    <c:manualLayout>
                      <c:w val="0.24629860246298602"/>
                      <c:h val="0.22607773795416744"/>
                    </c:manualLayout>
                  </c15:layout>
                </c:ext>
              </c:extLst>
            </c:dLbl>
            <c:dLbl>
              <c:idx val="9"/>
              <c:layout>
                <c:manualLayout>
                  <c:x val="0.23290736943893084"/>
                  <c:y val="3.014381266857771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13B3-4863-8304-5AB492180BB5}"/>
                </c:ext>
                <c:ext xmlns:c15="http://schemas.microsoft.com/office/drawing/2012/chart" uri="{CE6537A1-D6FC-4f65-9D91-7224C49458BB}">
                  <c15:layout>
                    <c:manualLayout>
                      <c:w val="0.23550577645938298"/>
                      <c:h val="0.18976361245741799"/>
                    </c:manualLayout>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'Prehranska dopolnila'!$A$18:$A$27</c:f>
              <c:strCache>
                <c:ptCount val="10"/>
                <c:pt idx="0">
                  <c:v>Prehranska dopolnila na osnovi rastlin</c:v>
                </c:pt>
                <c:pt idx="1">
                  <c:v>Prehranska dopolnila za spolno moč</c:v>
                </c:pt>
                <c:pt idx="2">
                  <c:v>Prehranska dopolnila z vitamini</c:v>
                </c:pt>
                <c:pt idx="3">
                  <c:v>Prehranska dopolnila s posebnimi maščobnimi kislinami</c:v>
                </c:pt>
                <c:pt idx="4">
                  <c:v>Prehranska dopolnila s probiotiki in vitamini</c:v>
                </c:pt>
                <c:pt idx="5">
                  <c:v>Prehranska dopolnila z minerali</c:v>
                </c:pt>
                <c:pt idx="6">
                  <c:v>Prehranska dopolnila z vitamini in minerali </c:v>
                </c:pt>
                <c:pt idx="7">
                  <c:v>Prehranska dopolnila z vitamini, minerali in rastlinskimi sestavinami</c:v>
                </c:pt>
                <c:pt idx="8">
                  <c:v>Prehranska dopolnila z encimi in rastlinskimi sestavinami </c:v>
                </c:pt>
                <c:pt idx="9">
                  <c:v>Prehranska dopolnila z vitamini in aminokislinami</c:v>
                </c:pt>
              </c:strCache>
            </c:strRef>
          </c:cat>
          <c:val>
            <c:numRef>
              <c:f>'Prehranska dopolnila'!$B$18:$B$27</c:f>
              <c:numCache>
                <c:formatCode>General</c:formatCode>
                <c:ptCount val="10"/>
                <c:pt idx="0">
                  <c:v>17</c:v>
                </c:pt>
                <c:pt idx="1">
                  <c:v>11</c:v>
                </c:pt>
                <c:pt idx="2">
                  <c:v>6</c:v>
                </c:pt>
                <c:pt idx="3">
                  <c:v>4</c:v>
                </c:pt>
                <c:pt idx="4">
                  <c:v>3</c:v>
                </c:pt>
                <c:pt idx="5">
                  <c:v>2</c:v>
                </c:pt>
                <c:pt idx="6">
                  <c:v>2</c:v>
                </c:pt>
                <c:pt idx="7">
                  <c:v>2</c:v>
                </c:pt>
                <c:pt idx="8">
                  <c:v>1</c:v>
                </c:pt>
                <c:pt idx="9">
                  <c:v>1</c:v>
                </c:pt>
              </c:numCache>
            </c:numRef>
          </c:val>
          <c:extLst xmlns:c16r2="http://schemas.microsoft.com/office/drawing/2015/06/chart">
            <c:ext xmlns:c16="http://schemas.microsoft.com/office/drawing/2014/chart" uri="{C3380CC4-5D6E-409C-BE32-E72D297353CC}">
              <c16:uniqueId val="{00000014-13B3-4863-8304-5AB492180BB5}"/>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3.6217881855677134E-2"/>
          <c:y val="3.3400052317088584E-2"/>
          <c:w val="0.93026144790153642"/>
          <c:h val="0.73406824146981631"/>
        </c:manualLayout>
      </c:layout>
      <c:barChart>
        <c:barDir val="col"/>
        <c:grouping val="stacked"/>
        <c:varyColors val="0"/>
        <c:ser>
          <c:idx val="0"/>
          <c:order val="0"/>
          <c:tx>
            <c:strRef>
              <c:f>'Prehranska dopolnila'!$I$40</c:f>
              <c:strCache>
                <c:ptCount val="1"/>
                <c:pt idx="0">
                  <c:v>Biološka varnost</c:v>
                </c:pt>
              </c:strCache>
            </c:strRef>
          </c:tx>
          <c:spPr>
            <a:scene3d>
              <a:camera prst="orthographicFront"/>
              <a:lightRig rig="threePt" dir="t">
                <a:rot lat="0" lon="0" rev="1200000"/>
              </a:lightRig>
            </a:scene3d>
            <a:sp3d>
              <a:bevelT w="63500" h="25400"/>
            </a:sp3d>
          </c:spPr>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dopolnila'!$I$41:$I$50</c:f>
              <c:numCache>
                <c:formatCode>General</c:formatCode>
                <c:ptCount val="10"/>
                <c:pt idx="0">
                  <c:v>6</c:v>
                </c:pt>
              </c:numCache>
            </c:numRef>
          </c:val>
          <c:extLst xmlns:c16r2="http://schemas.microsoft.com/office/drawing/2015/06/chart">
            <c:ext xmlns:c16="http://schemas.microsoft.com/office/drawing/2014/chart" uri="{C3380CC4-5D6E-409C-BE32-E72D297353CC}">
              <c16:uniqueId val="{00000000-C3D5-48A0-A80A-5E8BDAC43C6E}"/>
            </c:ext>
          </c:extLst>
        </c:ser>
        <c:ser>
          <c:idx val="1"/>
          <c:order val="1"/>
          <c:tx>
            <c:strRef>
              <c:f>'Prehranska dopolnila'!$J$40</c:f>
              <c:strCache>
                <c:ptCount val="1"/>
                <c:pt idx="0">
                  <c:v>Kemijska varnost - onesnaževala</c:v>
                </c:pt>
              </c:strCache>
            </c:strRef>
          </c:tx>
          <c:spPr>
            <a:solidFill>
              <a:schemeClr val="accent6">
                <a:lumMod val="75000"/>
              </a:schemeClr>
            </a:solidFill>
            <a:scene3d>
              <a:camera prst="orthographicFront"/>
              <a:lightRig rig="threePt" dir="t">
                <a:rot lat="0" lon="0" rev="1200000"/>
              </a:lightRig>
            </a:scene3d>
            <a:sp3d>
              <a:bevelT w="63500" h="635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dopolnila'!$J$41:$J$50</c:f>
              <c:numCache>
                <c:formatCode>General</c:formatCode>
                <c:ptCount val="10"/>
                <c:pt idx="0">
                  <c:v>10</c:v>
                </c:pt>
                <c:pt idx="2">
                  <c:v>2</c:v>
                </c:pt>
                <c:pt idx="3">
                  <c:v>4</c:v>
                </c:pt>
                <c:pt idx="4">
                  <c:v>1</c:v>
                </c:pt>
                <c:pt idx="5">
                  <c:v>2</c:v>
                </c:pt>
                <c:pt idx="6">
                  <c:v>1</c:v>
                </c:pt>
                <c:pt idx="7">
                  <c:v>1</c:v>
                </c:pt>
                <c:pt idx="9">
                  <c:v>1</c:v>
                </c:pt>
              </c:numCache>
            </c:numRef>
          </c:val>
          <c:extLst xmlns:c16r2="http://schemas.microsoft.com/office/drawing/2015/06/chart">
            <c:ext xmlns:c16="http://schemas.microsoft.com/office/drawing/2014/chart" uri="{C3380CC4-5D6E-409C-BE32-E72D297353CC}">
              <c16:uniqueId val="{00000001-C3D5-48A0-A80A-5E8BDAC43C6E}"/>
            </c:ext>
          </c:extLst>
        </c:ser>
        <c:ser>
          <c:idx val="2"/>
          <c:order val="2"/>
          <c:tx>
            <c:strRef>
              <c:f>'Prehranska dopolnila'!$K$40</c:f>
              <c:strCache>
                <c:ptCount val="1"/>
                <c:pt idx="0">
                  <c:v>Kemijska varnost - aditivi</c:v>
                </c:pt>
              </c:strCache>
            </c:strRef>
          </c:tx>
          <c:spPr>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dopolnila'!$K$41:$K$50</c:f>
              <c:numCache>
                <c:formatCode>General</c:formatCode>
                <c:ptCount val="10"/>
                <c:pt idx="7">
                  <c:v>1</c:v>
                </c:pt>
              </c:numCache>
            </c:numRef>
          </c:val>
          <c:extLst xmlns:c16r2="http://schemas.microsoft.com/office/drawing/2015/06/chart">
            <c:ext xmlns:c16="http://schemas.microsoft.com/office/drawing/2014/chart" uri="{C3380CC4-5D6E-409C-BE32-E72D297353CC}">
              <c16:uniqueId val="{00000002-C3D5-48A0-A80A-5E8BDAC43C6E}"/>
            </c:ext>
          </c:extLst>
        </c:ser>
        <c:ser>
          <c:idx val="3"/>
          <c:order val="3"/>
          <c:tx>
            <c:strRef>
              <c:f>'Prehranska dopolnila'!$L$40</c:f>
              <c:strCache>
                <c:ptCount val="1"/>
                <c:pt idx="0">
                  <c:v>Sestava- prisotnost nedovoljenih sestavin</c:v>
                </c:pt>
              </c:strCache>
            </c:strRef>
          </c:tx>
          <c:spPr>
            <a:solidFill>
              <a:srgbClr val="FFCC00"/>
            </a:solidFill>
            <a:scene3d>
              <a:camera prst="orthographicFront"/>
              <a:lightRig rig="threePt" dir="t">
                <a:rot lat="0" lon="0" rev="1200000"/>
              </a:lightRig>
            </a:scene3d>
            <a:sp3d>
              <a:bevelT w="63500" h="635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dopolnila'!$L$41:$L$50</c:f>
              <c:numCache>
                <c:formatCode>General</c:formatCode>
                <c:ptCount val="10"/>
                <c:pt idx="0">
                  <c:v>1</c:v>
                </c:pt>
                <c:pt idx="1">
                  <c:v>11</c:v>
                </c:pt>
                <c:pt idx="8">
                  <c:v>1</c:v>
                </c:pt>
              </c:numCache>
            </c:numRef>
          </c:val>
          <c:extLst xmlns:c16r2="http://schemas.microsoft.com/office/drawing/2015/06/chart">
            <c:ext xmlns:c16="http://schemas.microsoft.com/office/drawing/2014/chart" uri="{C3380CC4-5D6E-409C-BE32-E72D297353CC}">
              <c16:uniqueId val="{00000003-C3D5-48A0-A80A-5E8BDAC43C6E}"/>
            </c:ext>
          </c:extLst>
        </c:ser>
        <c:ser>
          <c:idx val="4"/>
          <c:order val="4"/>
          <c:tx>
            <c:strRef>
              <c:f>'Prehranska dopolnila'!$M$40</c:f>
              <c:strCache>
                <c:ptCount val="1"/>
                <c:pt idx="0">
                  <c:v>Sestava- vsebnost sestavin s fiziološkim učinkom</c:v>
                </c:pt>
              </c:strCache>
            </c:strRef>
          </c:tx>
          <c:spPr>
            <a:solidFill>
              <a:srgbClr val="00B0F0"/>
            </a:solidFill>
            <a:scene3d>
              <a:camera prst="orthographicFront"/>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dopolnila'!$M$41:$M$50</c:f>
              <c:numCache>
                <c:formatCode>General</c:formatCode>
                <c:ptCount val="10"/>
                <c:pt idx="2">
                  <c:v>4</c:v>
                </c:pt>
                <c:pt idx="4">
                  <c:v>1</c:v>
                </c:pt>
                <c:pt idx="6">
                  <c:v>1</c:v>
                </c:pt>
              </c:numCache>
            </c:numRef>
          </c:val>
          <c:extLst xmlns:c16r2="http://schemas.microsoft.com/office/drawing/2015/06/chart">
            <c:ext xmlns:c16="http://schemas.microsoft.com/office/drawing/2014/chart" uri="{C3380CC4-5D6E-409C-BE32-E72D297353CC}">
              <c16:uniqueId val="{00000004-C3D5-48A0-A80A-5E8BDAC43C6E}"/>
            </c:ext>
          </c:extLst>
        </c:ser>
        <c:ser>
          <c:idx val="5"/>
          <c:order val="5"/>
          <c:tx>
            <c:strRef>
              <c:f>'Prehranska dopolnila'!$N$40</c:f>
              <c:strCache>
                <c:ptCount val="1"/>
                <c:pt idx="0">
                  <c:v>Sestava- alergeni (gluten)</c:v>
                </c:pt>
              </c:strCache>
            </c:strRef>
          </c:tx>
          <c:spPr>
            <a:solidFill>
              <a:srgbClr val="7030A0"/>
            </a:solidFill>
            <a:scene3d>
              <a:camera prst="orthographicFront"/>
              <a:lightRig rig="threePt" dir="t">
                <a:rot lat="0" lon="0" rev="1200000"/>
              </a:lightRig>
            </a:scene3d>
            <a:sp3d>
              <a:bevelT w="63500" h="25400"/>
            </a:sp3d>
          </c:spPr>
          <c:invertIfNegative val="0"/>
          <c:dLbls>
            <c:spPr>
              <a:noFill/>
              <a:ln>
                <a:noFill/>
              </a:ln>
              <a:effectLst/>
            </c:spPr>
            <c:txPr>
              <a:bodyPr wrap="square" lIns="38100" tIns="19050" rIns="38100" bIns="19050" anchor="ctr">
                <a:spAutoFit/>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'Prehranska dopolnila'!$H$41:$H$50</c:f>
              <c:strCache>
                <c:ptCount val="10"/>
                <c:pt idx="0">
                  <c:v>PD na osnovi rastlin</c:v>
                </c:pt>
                <c:pt idx="1">
                  <c:v>PD za spolno moč</c:v>
                </c:pt>
                <c:pt idx="2">
                  <c:v>PD z vitamini</c:v>
                </c:pt>
                <c:pt idx="3">
                  <c:v>PD s posebnimi maščobami</c:v>
                </c:pt>
                <c:pt idx="4">
                  <c:v>PD s probiotiki in vitamini</c:v>
                </c:pt>
                <c:pt idx="5">
                  <c:v>PD dopolnila z minerali</c:v>
                </c:pt>
                <c:pt idx="6">
                  <c:v>PD z vitamini, minerali in rastlinskimi sestavinami</c:v>
                </c:pt>
                <c:pt idx="7">
                  <c:v>PD z vitamini in minerali </c:v>
                </c:pt>
                <c:pt idx="8">
                  <c:v>PD z vitamini in amino- kislinami</c:v>
                </c:pt>
                <c:pt idx="9">
                  <c:v>PD z encimi in rastlinskimi sestavinami </c:v>
                </c:pt>
              </c:strCache>
            </c:strRef>
          </c:cat>
          <c:val>
            <c:numRef>
              <c:f>'Prehranska dopolnila'!$N$41:$N$50</c:f>
              <c:numCache>
                <c:formatCode>General</c:formatCode>
                <c:ptCount val="10"/>
                <c:pt idx="4">
                  <c:v>1</c:v>
                </c:pt>
              </c:numCache>
            </c:numRef>
          </c:val>
          <c:extLst xmlns:c16r2="http://schemas.microsoft.com/office/drawing/2015/06/chart">
            <c:ext xmlns:c16="http://schemas.microsoft.com/office/drawing/2014/chart" uri="{C3380CC4-5D6E-409C-BE32-E72D297353CC}">
              <c16:uniqueId val="{00000005-C3D5-48A0-A80A-5E8BDAC43C6E}"/>
            </c:ext>
          </c:extLst>
        </c:ser>
        <c:dLbls>
          <c:showLegendKey val="0"/>
          <c:showVal val="1"/>
          <c:showCatName val="0"/>
          <c:showSerName val="0"/>
          <c:showPercent val="0"/>
          <c:showBubbleSize val="0"/>
        </c:dLbls>
        <c:gapWidth val="95"/>
        <c:overlap val="100"/>
        <c:axId val="527785064"/>
        <c:axId val="527784280"/>
      </c:barChart>
      <c:catAx>
        <c:axId val="527785064"/>
        <c:scaling>
          <c:orientation val="minMax"/>
        </c:scaling>
        <c:delete val="0"/>
        <c:axPos val="b"/>
        <c:numFmt formatCode="General" sourceLinked="0"/>
        <c:majorTickMark val="out"/>
        <c:minorTickMark val="none"/>
        <c:tickLblPos val="nextTo"/>
        <c:txPr>
          <a:bodyPr/>
          <a:lstStyle/>
          <a:p>
            <a:pPr>
              <a:defRPr sz="800"/>
            </a:pPr>
            <a:endParaRPr lang="sl-SI"/>
          </a:p>
        </c:txPr>
        <c:crossAx val="527784280"/>
        <c:crosses val="autoZero"/>
        <c:auto val="1"/>
        <c:lblAlgn val="ctr"/>
        <c:lblOffset val="100"/>
        <c:noMultiLvlLbl val="0"/>
      </c:catAx>
      <c:valAx>
        <c:axId val="527784280"/>
        <c:scaling>
          <c:orientation val="minMax"/>
        </c:scaling>
        <c:delete val="0"/>
        <c:axPos val="l"/>
        <c:numFmt formatCode="General" sourceLinked="1"/>
        <c:majorTickMark val="out"/>
        <c:minorTickMark val="none"/>
        <c:tickLblPos val="nextTo"/>
        <c:crossAx val="527785064"/>
        <c:crosses val="autoZero"/>
        <c:crossBetween val="between"/>
      </c:valAx>
      <c:spPr>
        <a:ln>
          <a:noFill/>
        </a:ln>
      </c:spPr>
    </c:plotArea>
    <c:legend>
      <c:legendPos val="r"/>
      <c:layout>
        <c:manualLayout>
          <c:xMode val="edge"/>
          <c:yMode val="edge"/>
          <c:x val="0.51347998157203711"/>
          <c:y val="3.494674944478094E-2"/>
          <c:w val="0.45771707581568016"/>
          <c:h val="0.36472076689060307"/>
        </c:manualLayout>
      </c:layout>
      <c:overlay val="0"/>
      <c:txPr>
        <a:bodyPr/>
        <a:lstStyle/>
        <a:p>
          <a:pPr>
            <a:defRPr sz="900"/>
          </a:pPr>
          <a:endParaRPr lang="sl-SI"/>
        </a:p>
      </c:txPr>
    </c:legend>
    <c:plotVisOnly val="1"/>
    <c:dispBlanksAs val="gap"/>
    <c:showDLblsOverMax val="0"/>
  </c:chart>
  <c:spPr>
    <a:ln>
      <a:noFill/>
    </a:ln>
  </c:sp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070253210496179"/>
          <c:y val="3.968253968253968E-2"/>
          <c:w val="0.47274920269653897"/>
          <c:h val="0.79410755473747596"/>
        </c:manualLayout>
      </c:layout>
      <c:barChart>
        <c:barDir val="bar"/>
        <c:grouping val="percentStacked"/>
        <c:varyColors val="0"/>
        <c:ser>
          <c:idx val="0"/>
          <c:order val="0"/>
          <c:tx>
            <c:strRef>
              <c:f>'Prehranska dopolnila'!$B$212</c:f>
              <c:strCache>
                <c:ptCount val="1"/>
                <c:pt idx="0">
                  <c:v>niso varni*</c:v>
                </c:pt>
              </c:strCache>
            </c:strRef>
          </c:tx>
          <c:spPr>
            <a:solidFill>
              <a:srgbClr val="C00000"/>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'Prehranska dopolnila'!$A$213:$A$222</c:f>
              <c:strCache>
                <c:ptCount val="10"/>
                <c:pt idx="0">
                  <c:v>PD na osnovi rastlin</c:v>
                </c:pt>
                <c:pt idx="1">
                  <c:v>PD za spolno moč</c:v>
                </c:pt>
                <c:pt idx="2">
                  <c:v>PD z vitamini</c:v>
                </c:pt>
                <c:pt idx="3">
                  <c:v>PD s posebnimi maščobami</c:v>
                </c:pt>
                <c:pt idx="4">
                  <c:v>PD s probiotiki in vitamini</c:v>
                </c:pt>
                <c:pt idx="5">
                  <c:v>PD z minerali</c:v>
                </c:pt>
                <c:pt idx="6">
                  <c:v>PD z vitamini in minerali </c:v>
                </c:pt>
                <c:pt idx="7">
                  <c:v>PD z vitamini, minerali in rastlinskimi sestavinami</c:v>
                </c:pt>
                <c:pt idx="8">
                  <c:v>PD z encimi in rastlinskimi setavinami </c:v>
                </c:pt>
                <c:pt idx="9">
                  <c:v>PD z vitamini in aminokislinami</c:v>
                </c:pt>
              </c:strCache>
            </c:strRef>
          </c:cat>
          <c:val>
            <c:numRef>
              <c:f>'Prehranska dopolnila'!$B$213:$B$222</c:f>
              <c:numCache>
                <c:formatCode>General</c:formatCode>
                <c:ptCount val="10"/>
                <c:pt idx="0">
                  <c:v>4</c:v>
                </c:pt>
                <c:pt idx="1">
                  <c:v>3</c:v>
                </c:pt>
              </c:numCache>
            </c:numRef>
          </c:val>
          <c:extLst xmlns:c16r2="http://schemas.microsoft.com/office/drawing/2015/06/chart">
            <c:ext xmlns:c16="http://schemas.microsoft.com/office/drawing/2014/chart" uri="{C3380CC4-5D6E-409C-BE32-E72D297353CC}">
              <c16:uniqueId val="{00000000-CB34-4AA9-A1F5-ADC7C001AA04}"/>
            </c:ext>
          </c:extLst>
        </c:ser>
        <c:ser>
          <c:idx val="1"/>
          <c:order val="1"/>
          <c:tx>
            <c:strRef>
              <c:f>'Prehranska dopolnila'!$C$212</c:f>
              <c:strCache>
                <c:ptCount val="1"/>
                <c:pt idx="0">
                  <c:v>ocena ni možna</c:v>
                </c:pt>
              </c:strCache>
            </c:strRef>
          </c:tx>
          <c:spPr>
            <a:solidFill>
              <a:schemeClr val="bg2">
                <a:lumMod val="50000"/>
              </a:schemeClr>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'Prehranska dopolnila'!$A$213:$A$222</c:f>
              <c:strCache>
                <c:ptCount val="10"/>
                <c:pt idx="0">
                  <c:v>PD na osnovi rastlin</c:v>
                </c:pt>
                <c:pt idx="1">
                  <c:v>PD za spolno moč</c:v>
                </c:pt>
                <c:pt idx="2">
                  <c:v>PD z vitamini</c:v>
                </c:pt>
                <c:pt idx="3">
                  <c:v>PD s posebnimi maščobami</c:v>
                </c:pt>
                <c:pt idx="4">
                  <c:v>PD s probiotiki in vitamini</c:v>
                </c:pt>
                <c:pt idx="5">
                  <c:v>PD z minerali</c:v>
                </c:pt>
                <c:pt idx="6">
                  <c:v>PD z vitamini in minerali </c:v>
                </c:pt>
                <c:pt idx="7">
                  <c:v>PD z vitamini, minerali in rastlinskimi sestavinami</c:v>
                </c:pt>
                <c:pt idx="8">
                  <c:v>PD z encimi in rastlinskimi setavinami </c:v>
                </c:pt>
                <c:pt idx="9">
                  <c:v>PD z vitamini in aminokislinami</c:v>
                </c:pt>
              </c:strCache>
            </c:strRef>
          </c:cat>
          <c:val>
            <c:numRef>
              <c:f>'Prehranska dopolnila'!$C$213:$C$222</c:f>
              <c:numCache>
                <c:formatCode>General</c:formatCode>
                <c:ptCount val="10"/>
                <c:pt idx="1">
                  <c:v>1</c:v>
                </c:pt>
              </c:numCache>
            </c:numRef>
          </c:val>
          <c:extLst xmlns:c16r2="http://schemas.microsoft.com/office/drawing/2015/06/chart">
            <c:ext xmlns:c16="http://schemas.microsoft.com/office/drawing/2014/chart" uri="{C3380CC4-5D6E-409C-BE32-E72D297353CC}">
              <c16:uniqueId val="{00000001-CB34-4AA9-A1F5-ADC7C001AA04}"/>
            </c:ext>
          </c:extLst>
        </c:ser>
        <c:ser>
          <c:idx val="2"/>
          <c:order val="2"/>
          <c:tx>
            <c:strRef>
              <c:f>'Prehranska dopolnila'!$D$212</c:f>
              <c:strCache>
                <c:ptCount val="1"/>
                <c:pt idx="0">
                  <c:v>skladni/varni*</c:v>
                </c:pt>
              </c:strCache>
            </c:strRef>
          </c:tx>
          <c:spPr>
            <a:solidFill>
              <a:schemeClr val="accent1"/>
            </a:solidFill>
            <a:ln>
              <a:noFill/>
            </a:ln>
            <a:effectLst>
              <a:outerShdw blurRad="57150" dist="19050" dir="5400000" algn="ctr" rotWithShape="0">
                <a:srgbClr val="000000">
                  <a:alpha val="63000"/>
                </a:srgbClr>
              </a:outerShdw>
            </a:effectLst>
            <a:scene3d>
              <a:camera prst="orthographicFront"/>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'Prehranska dopolnila'!$A$213:$A$222</c:f>
              <c:strCache>
                <c:ptCount val="10"/>
                <c:pt idx="0">
                  <c:v>PD na osnovi rastlin</c:v>
                </c:pt>
                <c:pt idx="1">
                  <c:v>PD za spolno moč</c:v>
                </c:pt>
                <c:pt idx="2">
                  <c:v>PD z vitamini</c:v>
                </c:pt>
                <c:pt idx="3">
                  <c:v>PD s posebnimi maščobami</c:v>
                </c:pt>
                <c:pt idx="4">
                  <c:v>PD s probiotiki in vitamini</c:v>
                </c:pt>
                <c:pt idx="5">
                  <c:v>PD z minerali</c:v>
                </c:pt>
                <c:pt idx="6">
                  <c:v>PD z vitamini in minerali </c:v>
                </c:pt>
                <c:pt idx="7">
                  <c:v>PD z vitamini, minerali in rastlinskimi sestavinami</c:v>
                </c:pt>
                <c:pt idx="8">
                  <c:v>PD z encimi in rastlinskimi setavinami </c:v>
                </c:pt>
                <c:pt idx="9">
                  <c:v>PD z vitamini in aminokislinami</c:v>
                </c:pt>
              </c:strCache>
            </c:strRef>
          </c:cat>
          <c:val>
            <c:numRef>
              <c:f>'Prehranska dopolnila'!$D$213:$D$222</c:f>
              <c:numCache>
                <c:formatCode>General</c:formatCode>
                <c:ptCount val="10"/>
                <c:pt idx="0">
                  <c:v>13</c:v>
                </c:pt>
                <c:pt idx="1">
                  <c:v>7</c:v>
                </c:pt>
                <c:pt idx="2">
                  <c:v>6</c:v>
                </c:pt>
                <c:pt idx="3">
                  <c:v>4</c:v>
                </c:pt>
                <c:pt idx="4">
                  <c:v>3</c:v>
                </c:pt>
                <c:pt idx="5">
                  <c:v>2</c:v>
                </c:pt>
                <c:pt idx="6">
                  <c:v>2</c:v>
                </c:pt>
                <c:pt idx="7">
                  <c:v>2</c:v>
                </c:pt>
                <c:pt idx="8">
                  <c:v>1</c:v>
                </c:pt>
                <c:pt idx="9">
                  <c:v>1</c:v>
                </c:pt>
              </c:numCache>
            </c:numRef>
          </c:val>
          <c:extLst xmlns:c16r2="http://schemas.microsoft.com/office/drawing/2015/06/chart">
            <c:ext xmlns:c16="http://schemas.microsoft.com/office/drawing/2014/chart" uri="{C3380CC4-5D6E-409C-BE32-E72D297353CC}">
              <c16:uniqueId val="{00000002-CB34-4AA9-A1F5-ADC7C001AA04}"/>
            </c:ext>
          </c:extLst>
        </c:ser>
        <c:dLbls>
          <c:dLblPos val="ctr"/>
          <c:showLegendKey val="0"/>
          <c:showVal val="1"/>
          <c:showCatName val="0"/>
          <c:showSerName val="0"/>
          <c:showPercent val="0"/>
          <c:showBubbleSize val="0"/>
        </c:dLbls>
        <c:gapWidth val="63"/>
        <c:overlap val="100"/>
        <c:axId val="527787024"/>
        <c:axId val="527787416"/>
      </c:barChart>
      <c:catAx>
        <c:axId val="5277870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27787416"/>
        <c:crosses val="autoZero"/>
        <c:auto val="1"/>
        <c:lblAlgn val="ctr"/>
        <c:lblOffset val="100"/>
        <c:noMultiLvlLbl val="0"/>
      </c:catAx>
      <c:valAx>
        <c:axId val="5277874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27787024"/>
        <c:crosses val="autoZero"/>
        <c:crossBetween val="between"/>
      </c:valAx>
      <c:spPr>
        <a:noFill/>
        <a:ln>
          <a:noFill/>
        </a:ln>
        <a:effectLst/>
      </c:spPr>
    </c:plotArea>
    <c:legend>
      <c:legendPos val="b"/>
      <c:layout>
        <c:manualLayout>
          <c:xMode val="edge"/>
          <c:yMode val="edge"/>
          <c:x val="0.20001553716990447"/>
          <c:y val="0.92726351402606466"/>
          <c:w val="0.72858048531459996"/>
          <c:h val="6.50293568795230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txPr>
              <a:bodyPr/>
              <a:lstStyle/>
              <a:p>
                <a:pPr algn="ctr">
                  <a:defRPr lang="sl-SI" sz="800" b="1" i="0" u="none" strike="noStrike" kern="1200" baseline="0">
                    <a:solidFill>
                      <a:sysClr val="window" lastClr="FFFFFF"/>
                    </a:solidFill>
                    <a:latin typeface="+mn-lt"/>
                    <a:ea typeface="+mn-ea"/>
                    <a:cs typeface="+mn-cs"/>
                  </a:defRPr>
                </a:pPr>
                <a:endParaRPr lang="sl-SI"/>
              </a:p>
            </c:tx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'igrače 2021'!$A$8:$A$10</c:f>
              <c:strCache>
                <c:ptCount val="3"/>
                <c:pt idx="0">
                  <c:v>Igrače iz mehke plastike</c:v>
                </c:pt>
                <c:pt idx="1">
                  <c:v>Lesene igrače</c:v>
                </c:pt>
                <c:pt idx="2">
                  <c:v>Tekstilne igrače </c:v>
                </c:pt>
              </c:strCache>
            </c:strRef>
          </c:cat>
          <c:val>
            <c:numRef>
              <c:f>'igrače 2021'!$B$8:$B$10</c:f>
              <c:numCache>
                <c:formatCode>General</c:formatCode>
                <c:ptCount val="3"/>
                <c:pt idx="0">
                  <c:v>10</c:v>
                </c:pt>
                <c:pt idx="1">
                  <c:v>5</c:v>
                </c:pt>
                <c:pt idx="2">
                  <c:v>5</c:v>
                </c:pt>
              </c:numCache>
            </c:numRef>
          </c:val>
          <c:extLst xmlns:c16r2="http://schemas.microsoft.com/office/drawing/2015/06/chart">
            <c:ext xmlns:c16="http://schemas.microsoft.com/office/drawing/2014/chart" uri="{C3380CC4-5D6E-409C-BE32-E72D297353CC}">
              <c16:uniqueId val="{00000000-3A9E-4F97-A86B-B552F042814E}"/>
            </c:ext>
          </c:extLst>
        </c:ser>
        <c:dLbls>
          <c:showLegendKey val="0"/>
          <c:showVal val="0"/>
          <c:showCatName val="1"/>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'igrače 2021'!$C$7</c:f>
              <c:strCache>
                <c:ptCount val="1"/>
                <c:pt idx="0">
                  <c:v>Oznake in opozorila</c:v>
                </c:pt>
              </c:strCache>
            </c:strRef>
          </c:tx>
          <c:invertIfNegative val="0"/>
          <c:dLbls>
            <c:spPr>
              <a:noFill/>
              <a:ln>
                <a:noFill/>
              </a:ln>
              <a:effectLst/>
            </c:spPr>
            <c:txPr>
              <a:bodyPr/>
              <a:lstStyle/>
              <a:p>
                <a:pPr>
                  <a:defRPr b="1" i="0" baseline="0">
                    <a:solidFill>
                      <a:schemeClr val="bg1"/>
                    </a:solidFill>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'igrače 2021'!$C$12</c:f>
              <c:numCache>
                <c:formatCode>0%</c:formatCode>
                <c:ptCount val="1"/>
                <c:pt idx="0">
                  <c:v>0.15</c:v>
                </c:pt>
              </c:numCache>
            </c:numRef>
          </c:val>
          <c:extLst xmlns:c16r2="http://schemas.microsoft.com/office/drawing/2015/06/chart">
            <c:ext xmlns:c16="http://schemas.microsoft.com/office/drawing/2014/chart" uri="{C3380CC4-5D6E-409C-BE32-E72D297353CC}">
              <c16:uniqueId val="{00000000-8A7B-458A-999D-919A69837C00}"/>
            </c:ext>
          </c:extLst>
        </c:ser>
        <c:ser>
          <c:idx val="1"/>
          <c:order val="1"/>
          <c:tx>
            <c:strRef>
              <c:f>'igrače 2021'!$D$7</c:f>
              <c:strCache>
                <c:ptCount val="1"/>
                <c:pt idx="0">
                  <c:v>Fizikalne in mehanske lastnosti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'igrače 2021'!$D$12</c:f>
              <c:numCache>
                <c:formatCode>0%</c:formatCode>
                <c:ptCount val="1"/>
                <c:pt idx="0">
                  <c:v>0</c:v>
                </c:pt>
              </c:numCache>
            </c:numRef>
          </c:val>
          <c:extLst xmlns:c16r2="http://schemas.microsoft.com/office/drawing/2015/06/chart">
            <c:ext xmlns:c16="http://schemas.microsoft.com/office/drawing/2014/chart" uri="{C3380CC4-5D6E-409C-BE32-E72D297353CC}">
              <c16:uniqueId val="{00000001-8A7B-458A-999D-919A69837C00}"/>
            </c:ext>
          </c:extLst>
        </c:ser>
        <c:ser>
          <c:idx val="2"/>
          <c:order val="2"/>
          <c:tx>
            <c:strRef>
              <c:f>'igrače 2021'!$E$7</c:f>
              <c:strCache>
                <c:ptCount val="1"/>
                <c:pt idx="0">
                  <c:v>Električne lastnosti   SIST EN 62115:2005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'igrače 2021'!$E$12</c:f>
              <c:numCache>
                <c:formatCode>0%</c:formatCode>
                <c:ptCount val="1"/>
                <c:pt idx="0">
                  <c:v>0.05</c:v>
                </c:pt>
              </c:numCache>
            </c:numRef>
          </c:val>
          <c:extLst xmlns:c16r2="http://schemas.microsoft.com/office/drawing/2015/06/chart">
            <c:ext xmlns:c16="http://schemas.microsoft.com/office/drawing/2014/chart" uri="{C3380CC4-5D6E-409C-BE32-E72D297353CC}">
              <c16:uniqueId val="{00000002-8A7B-458A-999D-919A69837C00}"/>
            </c:ext>
          </c:extLst>
        </c:ser>
        <c:ser>
          <c:idx val="3"/>
          <c:order val="3"/>
          <c:tx>
            <c:strRef>
              <c:f>'igrače 2021'!$F$7</c:f>
              <c:strCache>
                <c:ptCount val="1"/>
                <c:pt idx="0">
                  <c:v>Varnost laserjev - led</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'igrače 2021'!$F$12</c:f>
              <c:numCache>
                <c:formatCode>0%</c:formatCode>
                <c:ptCount val="1"/>
                <c:pt idx="0">
                  <c:v>0</c:v>
                </c:pt>
              </c:numCache>
            </c:numRef>
          </c:val>
          <c:extLst xmlns:c16r2="http://schemas.microsoft.com/office/drawing/2015/06/chart">
            <c:ext xmlns:c16="http://schemas.microsoft.com/office/drawing/2014/chart" uri="{C3380CC4-5D6E-409C-BE32-E72D297353CC}">
              <c16:uniqueId val="{00000003-8A7B-458A-999D-919A69837C00}"/>
            </c:ext>
          </c:extLst>
        </c:ser>
        <c:ser>
          <c:idx val="4"/>
          <c:order val="4"/>
          <c:tx>
            <c:strRef>
              <c:f>'igrače 2021'!$G$7</c:f>
              <c:strCache>
                <c:ptCount val="1"/>
                <c:pt idx="0">
                  <c:v>Kemijske lastnosti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'igrače 2021'!$G$12</c:f>
              <c:numCache>
                <c:formatCode>0%</c:formatCode>
                <c:ptCount val="1"/>
                <c:pt idx="0">
                  <c:v>0</c:v>
                </c:pt>
              </c:numCache>
            </c:numRef>
          </c:val>
          <c:extLst xmlns:c16r2="http://schemas.microsoft.com/office/drawing/2015/06/chart">
            <c:ext xmlns:c16="http://schemas.microsoft.com/office/drawing/2014/chart" uri="{C3380CC4-5D6E-409C-BE32-E72D297353CC}">
              <c16:uniqueId val="{00000004-8A7B-458A-999D-919A69837C00}"/>
            </c:ext>
          </c:extLst>
        </c:ser>
        <c:ser>
          <c:idx val="5"/>
          <c:order val="5"/>
          <c:tx>
            <c:strRef>
              <c:f>'igrače 2021'!$H$7</c:f>
              <c:strCache>
                <c:ptCount val="1"/>
                <c:pt idx="0">
                  <c:v>Vnetljivost</c:v>
                </c:pt>
              </c:strCache>
            </c:strRef>
          </c:tx>
          <c:invertIfNegative val="0"/>
          <c:val>
            <c:numRef>
              <c:f>'igrače 2021'!$H$12</c:f>
              <c:numCache>
                <c:formatCode>0%</c:formatCode>
                <c:ptCount val="1"/>
                <c:pt idx="0">
                  <c:v>0</c:v>
                </c:pt>
              </c:numCache>
            </c:numRef>
          </c:val>
          <c:extLst xmlns:c16r2="http://schemas.microsoft.com/office/drawing/2015/06/chart">
            <c:ext xmlns:c16="http://schemas.microsoft.com/office/drawing/2014/chart" uri="{C3380CC4-5D6E-409C-BE32-E72D297353CC}">
              <c16:uniqueId val="{00000005-8A7B-458A-999D-919A69837C00}"/>
            </c:ext>
          </c:extLst>
        </c:ser>
        <c:ser>
          <c:idx val="6"/>
          <c:order val="6"/>
          <c:tx>
            <c:strRef>
              <c:f>'igrače 2021'!$I$7</c:f>
              <c:strCache>
                <c:ptCount val="1"/>
                <c:pt idx="0">
                  <c:v>Resno tveganje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'igrače 2021'!$I$12</c:f>
              <c:numCache>
                <c:formatCode>0%</c:formatCode>
                <c:ptCount val="1"/>
                <c:pt idx="0">
                  <c:v>0</c:v>
                </c:pt>
              </c:numCache>
            </c:numRef>
          </c:val>
          <c:extLst xmlns:c16r2="http://schemas.microsoft.com/office/drawing/2015/06/chart">
            <c:ext xmlns:c16="http://schemas.microsoft.com/office/drawing/2014/chart" uri="{C3380CC4-5D6E-409C-BE32-E72D297353CC}">
              <c16:uniqueId val="{00000006-8A7B-458A-999D-919A69837C00}"/>
            </c:ext>
          </c:extLst>
        </c:ser>
        <c:dLbls>
          <c:showLegendKey val="0"/>
          <c:showVal val="0"/>
          <c:showCatName val="0"/>
          <c:showSerName val="0"/>
          <c:showPercent val="0"/>
          <c:showBubbleSize val="0"/>
        </c:dLbls>
        <c:gapWidth val="150"/>
        <c:axId val="524646632"/>
        <c:axId val="524647024"/>
      </c:barChart>
      <c:catAx>
        <c:axId val="524646632"/>
        <c:scaling>
          <c:orientation val="minMax"/>
        </c:scaling>
        <c:delete val="0"/>
        <c:axPos val="b"/>
        <c:majorTickMark val="out"/>
        <c:minorTickMark val="none"/>
        <c:tickLblPos val="none"/>
        <c:crossAx val="524647024"/>
        <c:crosses val="autoZero"/>
        <c:auto val="1"/>
        <c:lblAlgn val="ctr"/>
        <c:lblOffset val="100"/>
        <c:noMultiLvlLbl val="0"/>
      </c:catAx>
      <c:valAx>
        <c:axId val="524647024"/>
        <c:scaling>
          <c:orientation val="minMax"/>
        </c:scaling>
        <c:delete val="0"/>
        <c:axPos val="l"/>
        <c:majorGridlines>
          <c:spPr>
            <a:ln>
              <a:noFill/>
            </a:ln>
          </c:spPr>
        </c:majorGridlines>
        <c:numFmt formatCode="0%" sourceLinked="1"/>
        <c:majorTickMark val="out"/>
        <c:minorTickMark val="none"/>
        <c:tickLblPos val="nextTo"/>
        <c:crossAx val="524646632"/>
        <c:crosses val="autoZero"/>
        <c:crossBetween val="between"/>
      </c:valAx>
      <c:spPr>
        <a:noFill/>
        <a:ln w="25400">
          <a:noFill/>
        </a:ln>
      </c:spPr>
    </c:plotArea>
    <c:legend>
      <c:legendPos val="tr"/>
      <c:legendEntry>
        <c:idx val="3"/>
        <c:delete val="1"/>
      </c:legendEntry>
      <c:overlay val="0"/>
    </c:legend>
    <c:plotVisOnly val="1"/>
    <c:dispBlanksAs val="gap"/>
    <c:showDLblsOverMax val="0"/>
  </c:chart>
  <c:spPr>
    <a:ln>
      <a:noFill/>
    </a:ln>
  </c:spPr>
  <c:txPr>
    <a:bodyPr/>
    <a:lstStyle/>
    <a:p>
      <a:pPr>
        <a:defRPr sz="800" baseline="0"/>
      </a:pPr>
      <a:endParaRPr lang="sl-S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'igrače 2021'!$B$15</c:f>
              <c:strCache>
                <c:ptCount val="1"/>
                <c:pt idx="0">
                  <c:v>Oznake in opozorila</c:v>
                </c:pt>
              </c:strCache>
            </c:strRef>
          </c:tx>
          <c:invertIfNegative val="0"/>
          <c:cat>
            <c:strRef>
              <c:f>'igrače 2021'!$A$16:$A$18</c:f>
              <c:strCache>
                <c:ptCount val="3"/>
                <c:pt idx="0">
                  <c:v>Igrače iz mehke plastike</c:v>
                </c:pt>
                <c:pt idx="1">
                  <c:v>Lesene igrače</c:v>
                </c:pt>
                <c:pt idx="2">
                  <c:v>Tekstilne igrače </c:v>
                </c:pt>
              </c:strCache>
            </c:strRef>
          </c:cat>
          <c:val>
            <c:numRef>
              <c:f>'igrače 2021'!$B$16:$B$18</c:f>
              <c:numCache>
                <c:formatCode>0%</c:formatCode>
                <c:ptCount val="3"/>
                <c:pt idx="0">
                  <c:v>0.2</c:v>
                </c:pt>
                <c:pt idx="1">
                  <c:v>0.2</c:v>
                </c:pt>
                <c:pt idx="2">
                  <c:v>0</c:v>
                </c:pt>
              </c:numCache>
            </c:numRef>
          </c:val>
          <c:extLst xmlns:c16r2="http://schemas.microsoft.com/office/drawing/2015/06/chart">
            <c:ext xmlns:c16="http://schemas.microsoft.com/office/drawing/2014/chart" uri="{C3380CC4-5D6E-409C-BE32-E72D297353CC}">
              <c16:uniqueId val="{00000000-46AF-4D14-AD19-768FAF5F542B}"/>
            </c:ext>
          </c:extLst>
        </c:ser>
        <c:ser>
          <c:idx val="1"/>
          <c:order val="1"/>
          <c:tx>
            <c:strRef>
              <c:f>'igrače 2021'!$C$15</c:f>
              <c:strCache>
                <c:ptCount val="1"/>
                <c:pt idx="0">
                  <c:v>Fizikalne in mehanske lastnosti</c:v>
                </c:pt>
              </c:strCache>
            </c:strRef>
          </c:tx>
          <c:invertIfNegative val="0"/>
          <c:cat>
            <c:strRef>
              <c:f>'igrače 2021'!$A$16:$A$18</c:f>
              <c:strCache>
                <c:ptCount val="3"/>
                <c:pt idx="0">
                  <c:v>Igrače iz mehke plastike</c:v>
                </c:pt>
                <c:pt idx="1">
                  <c:v>Lesene igrače</c:v>
                </c:pt>
                <c:pt idx="2">
                  <c:v>Tekstilne igrače </c:v>
                </c:pt>
              </c:strCache>
            </c:strRef>
          </c:cat>
          <c:val>
            <c:numRef>
              <c:f>'igrače 2021'!$C$16:$C$18</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1-46AF-4D14-AD19-768FAF5F542B}"/>
            </c:ext>
          </c:extLst>
        </c:ser>
        <c:ser>
          <c:idx val="2"/>
          <c:order val="2"/>
          <c:tx>
            <c:strRef>
              <c:f>'igrače 2021'!$D$15</c:f>
              <c:strCache>
                <c:ptCount val="1"/>
                <c:pt idx="0">
                  <c:v>Električne lastnosti   SIST EN 62115:2005</c:v>
                </c:pt>
              </c:strCache>
            </c:strRef>
          </c:tx>
          <c:invertIfNegative val="0"/>
          <c:cat>
            <c:strRef>
              <c:f>'igrače 2021'!$A$16:$A$18</c:f>
              <c:strCache>
                <c:ptCount val="3"/>
                <c:pt idx="0">
                  <c:v>Igrače iz mehke plastike</c:v>
                </c:pt>
                <c:pt idx="1">
                  <c:v>Lesene igrače</c:v>
                </c:pt>
                <c:pt idx="2">
                  <c:v>Tekstilne igrače </c:v>
                </c:pt>
              </c:strCache>
            </c:strRef>
          </c:cat>
          <c:val>
            <c:numRef>
              <c:f>'igrače 2021'!$D$16:$D$18</c:f>
              <c:numCache>
                <c:formatCode>0%</c:formatCode>
                <c:ptCount val="3"/>
                <c:pt idx="0">
                  <c:v>0</c:v>
                </c:pt>
                <c:pt idx="1">
                  <c:v>0.2</c:v>
                </c:pt>
                <c:pt idx="2">
                  <c:v>0</c:v>
                </c:pt>
              </c:numCache>
            </c:numRef>
          </c:val>
          <c:extLst xmlns:c16r2="http://schemas.microsoft.com/office/drawing/2015/06/chart">
            <c:ext xmlns:c16="http://schemas.microsoft.com/office/drawing/2014/chart" uri="{C3380CC4-5D6E-409C-BE32-E72D297353CC}">
              <c16:uniqueId val="{00000002-46AF-4D14-AD19-768FAF5F542B}"/>
            </c:ext>
          </c:extLst>
        </c:ser>
        <c:ser>
          <c:idx val="3"/>
          <c:order val="3"/>
          <c:tx>
            <c:strRef>
              <c:f>'igrače 2021'!$E$15</c:f>
              <c:strCache>
                <c:ptCount val="1"/>
                <c:pt idx="0">
                  <c:v>Varnost laserjev - led</c:v>
                </c:pt>
              </c:strCache>
            </c:strRef>
          </c:tx>
          <c:invertIfNegative val="0"/>
          <c:cat>
            <c:strRef>
              <c:f>'igrače 2021'!$A$16:$A$18</c:f>
              <c:strCache>
                <c:ptCount val="3"/>
                <c:pt idx="0">
                  <c:v>Igrače iz mehke plastike</c:v>
                </c:pt>
                <c:pt idx="1">
                  <c:v>Lesene igrače</c:v>
                </c:pt>
                <c:pt idx="2">
                  <c:v>Tekstilne igrače </c:v>
                </c:pt>
              </c:strCache>
            </c:strRef>
          </c:cat>
          <c:val>
            <c:numRef>
              <c:f>'igrače 2021'!$E$16:$E$18</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3-46AF-4D14-AD19-768FAF5F542B}"/>
            </c:ext>
          </c:extLst>
        </c:ser>
        <c:ser>
          <c:idx val="4"/>
          <c:order val="4"/>
          <c:tx>
            <c:strRef>
              <c:f>'igrače 2021'!$F$15</c:f>
              <c:strCache>
                <c:ptCount val="1"/>
                <c:pt idx="0">
                  <c:v>Kemijske lastnosti</c:v>
                </c:pt>
              </c:strCache>
            </c:strRef>
          </c:tx>
          <c:invertIfNegative val="0"/>
          <c:cat>
            <c:strRef>
              <c:f>'igrače 2021'!$A$16:$A$18</c:f>
              <c:strCache>
                <c:ptCount val="3"/>
                <c:pt idx="0">
                  <c:v>Igrače iz mehke plastike</c:v>
                </c:pt>
                <c:pt idx="1">
                  <c:v>Lesene igrače</c:v>
                </c:pt>
                <c:pt idx="2">
                  <c:v>Tekstilne igrače </c:v>
                </c:pt>
              </c:strCache>
            </c:strRef>
          </c:cat>
          <c:val>
            <c:numRef>
              <c:f>'igrače 2021'!$F$16:$F$18</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4-46AF-4D14-AD19-768FAF5F542B}"/>
            </c:ext>
          </c:extLst>
        </c:ser>
        <c:ser>
          <c:idx val="5"/>
          <c:order val="5"/>
          <c:tx>
            <c:strRef>
              <c:f>'igrače 2021'!$G$15</c:f>
              <c:strCache>
                <c:ptCount val="1"/>
                <c:pt idx="0">
                  <c:v>Vnetljivost</c:v>
                </c:pt>
              </c:strCache>
            </c:strRef>
          </c:tx>
          <c:invertIfNegative val="0"/>
          <c:cat>
            <c:strRef>
              <c:f>'igrače 2021'!$A$16:$A$18</c:f>
              <c:strCache>
                <c:ptCount val="3"/>
                <c:pt idx="0">
                  <c:v>Igrače iz mehke plastike</c:v>
                </c:pt>
                <c:pt idx="1">
                  <c:v>Lesene igrače</c:v>
                </c:pt>
                <c:pt idx="2">
                  <c:v>Tekstilne igrače </c:v>
                </c:pt>
              </c:strCache>
            </c:strRef>
          </c:cat>
          <c:val>
            <c:numRef>
              <c:f>'igrače 2021'!$G$16:$G$18</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5-46AF-4D14-AD19-768FAF5F542B}"/>
            </c:ext>
          </c:extLst>
        </c:ser>
        <c:ser>
          <c:idx val="6"/>
          <c:order val="6"/>
          <c:tx>
            <c:strRef>
              <c:f>'igrače 2021'!$H$15</c:f>
              <c:strCache>
                <c:ptCount val="1"/>
                <c:pt idx="0">
                  <c:v>Resno tveganje</c:v>
                </c:pt>
              </c:strCache>
            </c:strRef>
          </c:tx>
          <c:invertIfNegative val="0"/>
          <c:cat>
            <c:strRef>
              <c:f>'igrače 2021'!$A$16:$A$18</c:f>
              <c:strCache>
                <c:ptCount val="3"/>
                <c:pt idx="0">
                  <c:v>Igrače iz mehke plastike</c:v>
                </c:pt>
                <c:pt idx="1">
                  <c:v>Lesene igrače</c:v>
                </c:pt>
                <c:pt idx="2">
                  <c:v>Tekstilne igrače </c:v>
                </c:pt>
              </c:strCache>
            </c:strRef>
          </c:cat>
          <c:val>
            <c:numRef>
              <c:f>'igrače 2021'!$H$16:$H$18</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6-46AF-4D14-AD19-768FAF5F542B}"/>
            </c:ext>
          </c:extLst>
        </c:ser>
        <c:dLbls>
          <c:showLegendKey val="0"/>
          <c:showVal val="0"/>
          <c:showCatName val="0"/>
          <c:showSerName val="0"/>
          <c:showPercent val="0"/>
          <c:showBubbleSize val="0"/>
        </c:dLbls>
        <c:gapWidth val="150"/>
        <c:axId val="524649768"/>
        <c:axId val="524650160"/>
      </c:barChart>
      <c:catAx>
        <c:axId val="524649768"/>
        <c:scaling>
          <c:orientation val="minMax"/>
        </c:scaling>
        <c:delete val="0"/>
        <c:axPos val="l"/>
        <c:majorGridlines/>
        <c:numFmt formatCode="General" sourceLinked="0"/>
        <c:majorTickMark val="none"/>
        <c:minorTickMark val="none"/>
        <c:tickLblPos val="nextTo"/>
        <c:crossAx val="524650160"/>
        <c:crosses val="autoZero"/>
        <c:auto val="1"/>
        <c:lblAlgn val="ctr"/>
        <c:lblOffset val="100"/>
        <c:noMultiLvlLbl val="0"/>
      </c:catAx>
      <c:valAx>
        <c:axId val="524650160"/>
        <c:scaling>
          <c:orientation val="minMax"/>
        </c:scaling>
        <c:delete val="0"/>
        <c:axPos val="b"/>
        <c:majorGridlines>
          <c:spPr>
            <a:ln>
              <a:noFill/>
            </a:ln>
          </c:spPr>
        </c:majorGridlines>
        <c:numFmt formatCode="0%" sourceLinked="1"/>
        <c:majorTickMark val="none"/>
        <c:minorTickMark val="none"/>
        <c:tickLblPos val="nextTo"/>
        <c:crossAx val="524649768"/>
        <c:crosses val="autoZero"/>
        <c:crossBetween val="between"/>
      </c:valAx>
    </c:plotArea>
    <c:legend>
      <c:legendPos val="r"/>
      <c:legendEntry>
        <c:idx val="3"/>
        <c:delete val="1"/>
      </c:legendEntry>
      <c:overlay val="0"/>
      <c:spPr>
        <a:ln>
          <a:noFill/>
        </a:ln>
      </c:spPr>
    </c:legend>
    <c:plotVisOnly val="1"/>
    <c:dispBlanksAs val="gap"/>
    <c:showDLblsOverMax val="0"/>
  </c:chart>
  <c:spPr>
    <a:ln>
      <a:solidFill>
        <a:srgbClr val="F8F8F8"/>
      </a:solidFill>
    </a:ln>
  </c:spPr>
  <c:txPr>
    <a:bodyPr/>
    <a:lstStyle/>
    <a:p>
      <a:pPr>
        <a:defRPr sz="900" baseline="0"/>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32087333615209"/>
          <c:y val="0.24241620792976099"/>
          <c:w val="0.44986330602405367"/>
          <c:h val="0.70803707058741538"/>
        </c:manualLayout>
      </c:layout>
      <c:pieChart>
        <c:varyColors val="1"/>
        <c:ser>
          <c:idx val="0"/>
          <c:order val="0"/>
          <c:tx>
            <c:strRef>
              <c:f>Statistika!$B$20</c:f>
              <c:strCache>
                <c:ptCount val="1"/>
                <c:pt idx="0">
                  <c:v>Vsota od Število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990-4925-A100-2C877EBA1E94}"/>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990-4925-A100-2C877EBA1E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990-4925-A100-2C877EBA1E9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A990-4925-A100-2C877EBA1E9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A990-4925-A100-2C877EBA1E94}"/>
              </c:ext>
            </c:extLst>
          </c:dPt>
          <c:dPt>
            <c:idx val="5"/>
            <c:bubble3D val="0"/>
            <c:spPr>
              <a:solidFill>
                <a:schemeClr val="bg1">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A990-4925-A100-2C877EBA1E94}"/>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A990-4925-A100-2C877EBA1E94}"/>
              </c:ext>
            </c:extLst>
          </c:dPt>
          <c:dLbls>
            <c:dLbl>
              <c:idx val="0"/>
              <c:layout>
                <c:manualLayout>
                  <c:x val="-0.17627169372259727"/>
                  <c:y val="6.312277133894317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sl-SI"/>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990-4925-A100-2C877EBA1E94}"/>
                </c:ext>
                <c:ext xmlns:c15="http://schemas.microsoft.com/office/drawing/2012/chart" uri="{CE6537A1-D6FC-4f65-9D91-7224C49458BB}">
                  <c15:layout>
                    <c:manualLayout>
                      <c:w val="0.13240143369175628"/>
                      <c:h val="0.23483387747263298"/>
                    </c:manualLayout>
                  </c15:layout>
                </c:ext>
              </c:extLst>
            </c:dLbl>
            <c:dLbl>
              <c:idx val="1"/>
              <c:layout>
                <c:manualLayout>
                  <c:x val="4.0571379073758712E-2"/>
                  <c:y val="-3.953225354597059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A990-4925-A100-2C877EBA1E94}"/>
                </c:ext>
                <c:ext xmlns:c15="http://schemas.microsoft.com/office/drawing/2012/chart" uri="{CE6537A1-D6FC-4f65-9D91-7224C49458BB}">
                  <c15:layout>
                    <c:manualLayout>
                      <c:w val="0.13955029341452807"/>
                      <c:h val="0.25687387378039711"/>
                    </c:manualLayout>
                  </c15:layout>
                </c:ext>
              </c:extLst>
            </c:dLbl>
            <c:dLbl>
              <c:idx val="2"/>
              <c:layout>
                <c:manualLayout>
                  <c:x val="-9.854655264866086E-3"/>
                  <c:y val="8.0973863854601327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A990-4925-A100-2C877EBA1E94}"/>
                </c:ext>
                <c:ext xmlns:c15="http://schemas.microsoft.com/office/drawing/2012/chart" uri="{CE6537A1-D6FC-4f65-9D91-7224C49458BB}"/>
              </c:extLst>
            </c:dLbl>
            <c:dLbl>
              <c:idx val="3"/>
              <c:layout>
                <c:manualLayout>
                  <c:x val="-2.328042515586784E-2"/>
                  <c:y val="0.14484334090775461"/>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A990-4925-A100-2C877EBA1E94}"/>
                </c:ext>
                <c:ext xmlns:c15="http://schemas.microsoft.com/office/drawing/2012/chart" uri="{CE6537A1-D6FC-4f65-9D91-7224C49458BB}"/>
              </c:extLst>
            </c:dLbl>
            <c:dLbl>
              <c:idx val="4"/>
              <c:layout>
                <c:manualLayout>
                  <c:x val="-5.3695445711167744E-2"/>
                  <c:y val="7.3698773220443325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A990-4925-A100-2C877EBA1E94}"/>
                </c:ext>
                <c:ext xmlns:c15="http://schemas.microsoft.com/office/drawing/2012/chart" uri="{CE6537A1-D6FC-4f65-9D91-7224C49458BB}"/>
              </c:extLst>
            </c:dLbl>
            <c:dLbl>
              <c:idx val="5"/>
              <c:layout>
                <c:manualLayout>
                  <c:x val="-3.1548403261820492E-2"/>
                  <c:y val="-2.1043056607558522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A990-4925-A100-2C877EBA1E94}"/>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Statistika!$A$21:$A$27</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Statistika!$B$21:$B$27</c:f>
              <c:numCache>
                <c:formatCode>General</c:formatCode>
                <c:ptCount val="7"/>
                <c:pt idx="0">
                  <c:v>59</c:v>
                </c:pt>
                <c:pt idx="1">
                  <c:v>25</c:v>
                </c:pt>
                <c:pt idx="2">
                  <c:v>20</c:v>
                </c:pt>
                <c:pt idx="3">
                  <c:v>14</c:v>
                </c:pt>
                <c:pt idx="4">
                  <c:v>13</c:v>
                </c:pt>
                <c:pt idx="5">
                  <c:v>6</c:v>
                </c:pt>
                <c:pt idx="6">
                  <c:v>1</c:v>
                </c:pt>
              </c:numCache>
            </c:numRef>
          </c:val>
          <c:extLst xmlns:c16r2="http://schemas.microsoft.com/office/drawing/2015/06/chart">
            <c:ext xmlns:c16="http://schemas.microsoft.com/office/drawing/2014/chart" uri="{C3380CC4-5D6E-409C-BE32-E72D297353CC}">
              <c16:uniqueId val="{0000000E-A990-4925-A100-2C877EBA1E94}"/>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66577043723193"/>
          <c:y val="0.12379327584051995"/>
          <c:w val="0.63828564112412789"/>
          <c:h val="0.86368684112505745"/>
        </c:manualLayout>
      </c:layout>
      <c:pieChart>
        <c:varyColors val="1"/>
        <c:ser>
          <c:idx val="0"/>
          <c:order val="0"/>
          <c:tx>
            <c:strRef>
              <c:f>Statistika!$B$12</c:f>
              <c:strCache>
                <c:ptCount val="1"/>
                <c:pt idx="0">
                  <c:v>Vsota od Število</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6EF-46D5-BCA3-C8B270A2A5CC}"/>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6EF-46D5-BCA3-C8B270A2A5CC}"/>
              </c:ext>
            </c:extLst>
          </c:dPt>
          <c:dLbls>
            <c:dLbl>
              <c:idx val="0"/>
              <c:layout>
                <c:manualLayout>
                  <c:x val="0.1739670132252886"/>
                  <c:y val="2.8300629088030662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6EF-46D5-BCA3-C8B270A2A5CC}"/>
                </c:ext>
                <c:ext xmlns:c15="http://schemas.microsoft.com/office/drawing/2012/chart" uri="{CE6537A1-D6FC-4f65-9D91-7224C49458BB}"/>
              </c:extLst>
            </c:dLbl>
            <c:dLbl>
              <c:idx val="1"/>
              <c:layout>
                <c:manualLayout>
                  <c:x val="8.3579580642307347E-2"/>
                  <c:y val="-0.1974432356983793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6EF-46D5-BCA3-C8B270A2A5CC}"/>
                </c:ext>
                <c:ext xmlns:c15="http://schemas.microsoft.com/office/drawing/2012/chart" uri="{CE6537A1-D6FC-4f65-9D91-7224C49458BB}">
                  <c15:layout>
                    <c:manualLayout>
                      <c:w val="0.27445692883895134"/>
                      <c:h val="0.19461455680692147"/>
                    </c:manualLayout>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Statistika!$A$13:$A$14</c:f>
              <c:strCache>
                <c:ptCount val="2"/>
                <c:pt idx="0">
                  <c:v>Druge države EU</c:v>
                </c:pt>
                <c:pt idx="1">
                  <c:v>Tretje države</c:v>
                </c:pt>
              </c:strCache>
            </c:strRef>
          </c:cat>
          <c:val>
            <c:numRef>
              <c:f>Statistika!$B$13:$B$14</c:f>
              <c:numCache>
                <c:formatCode>General</c:formatCode>
                <c:ptCount val="2"/>
                <c:pt idx="0">
                  <c:v>4</c:v>
                </c:pt>
                <c:pt idx="1">
                  <c:v>134</c:v>
                </c:pt>
              </c:numCache>
            </c:numRef>
          </c:val>
          <c:extLst xmlns:c16r2="http://schemas.microsoft.com/office/drawing/2015/06/chart">
            <c:ext xmlns:c16="http://schemas.microsoft.com/office/drawing/2014/chart" uri="{C3380CC4-5D6E-409C-BE32-E72D297353CC}">
              <c16:uniqueId val="{00000004-36EF-46D5-BCA3-C8B270A2A5CC}"/>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696498303565709E-2"/>
          <c:y val="2.3978867902740387E-2"/>
          <c:w val="0.9543035016964343"/>
          <c:h val="0.7501949832490451"/>
        </c:manualLayout>
      </c:layout>
      <c:barChart>
        <c:barDir val="col"/>
        <c:grouping val="stacked"/>
        <c:varyColors val="0"/>
        <c:ser>
          <c:idx val="0"/>
          <c:order val="0"/>
          <c:tx>
            <c:strRef>
              <c:f>Statistika!$B$31</c:f>
              <c:strCache>
                <c:ptCount val="1"/>
                <c:pt idx="0">
                  <c:v>Letni program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Statistika!$A$32:$A$38</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Statistika!$B$32:$B$38</c:f>
              <c:numCache>
                <c:formatCode>General</c:formatCode>
                <c:ptCount val="7"/>
                <c:pt idx="0">
                  <c:v>10</c:v>
                </c:pt>
              </c:numCache>
            </c:numRef>
          </c:val>
          <c:extLst xmlns:c16r2="http://schemas.microsoft.com/office/drawing/2015/06/chart">
            <c:ext xmlns:c16="http://schemas.microsoft.com/office/drawing/2014/chart" uri="{C3380CC4-5D6E-409C-BE32-E72D297353CC}">
              <c16:uniqueId val="{00000000-B458-404C-9CC6-5AE17D7E68EF}"/>
            </c:ext>
          </c:extLst>
        </c:ser>
        <c:ser>
          <c:idx val="1"/>
          <c:order val="1"/>
          <c:tx>
            <c:strRef>
              <c:f>Statistika!$C$31</c:f>
              <c:strCache>
                <c:ptCount val="1"/>
                <c:pt idx="0">
                  <c:v>Uvoz</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Statistika!$A$32:$A$38</c:f>
              <c:strCache>
                <c:ptCount val="7"/>
                <c:pt idx="0">
                  <c:v>Polimerni materiali in izdelki</c:v>
                </c:pt>
                <c:pt idx="1">
                  <c:v>Izdelki iz različnih materialov</c:v>
                </c:pt>
                <c:pt idx="2">
                  <c:v>Kovinska posoda, embalaža, pripomočki, pribor</c:v>
                </c:pt>
                <c:pt idx="3">
                  <c:v>Izdelki iz keramike in porcelana</c:v>
                </c:pt>
                <c:pt idx="4">
                  <c:v>Izdelki iz elastomerov</c:v>
                </c:pt>
                <c:pt idx="5">
                  <c:v>Papirni/kartonski izdelki in embalaža</c:v>
                </c:pt>
                <c:pt idx="6">
                  <c:v>Izdelki iz regenerirane celuloze</c:v>
                </c:pt>
              </c:strCache>
            </c:strRef>
          </c:cat>
          <c:val>
            <c:numRef>
              <c:f>Statistika!$C$32:$C$38</c:f>
              <c:numCache>
                <c:formatCode>General</c:formatCode>
                <c:ptCount val="7"/>
                <c:pt idx="0">
                  <c:v>49</c:v>
                </c:pt>
                <c:pt idx="1">
                  <c:v>25</c:v>
                </c:pt>
                <c:pt idx="2">
                  <c:v>20</c:v>
                </c:pt>
                <c:pt idx="3">
                  <c:v>14</c:v>
                </c:pt>
                <c:pt idx="4">
                  <c:v>13</c:v>
                </c:pt>
                <c:pt idx="5">
                  <c:v>6</c:v>
                </c:pt>
                <c:pt idx="6">
                  <c:v>1</c:v>
                </c:pt>
              </c:numCache>
            </c:numRef>
          </c:val>
          <c:extLst xmlns:c16r2="http://schemas.microsoft.com/office/drawing/2015/06/chart">
            <c:ext xmlns:c16="http://schemas.microsoft.com/office/drawing/2014/chart" uri="{C3380CC4-5D6E-409C-BE32-E72D297353CC}">
              <c16:uniqueId val="{00000001-B458-404C-9CC6-5AE17D7E68EF}"/>
            </c:ext>
          </c:extLst>
        </c:ser>
        <c:dLbls>
          <c:showLegendKey val="0"/>
          <c:showVal val="1"/>
          <c:showCatName val="0"/>
          <c:showSerName val="0"/>
          <c:showPercent val="0"/>
          <c:showBubbleSize val="0"/>
        </c:dLbls>
        <c:gapWidth val="150"/>
        <c:overlap val="100"/>
        <c:axId val="531701296"/>
        <c:axId val="531700512"/>
      </c:barChart>
      <c:catAx>
        <c:axId val="53170129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sl-SI"/>
          </a:p>
        </c:txPr>
        <c:crossAx val="531700512"/>
        <c:crossesAt val="0"/>
        <c:auto val="1"/>
        <c:lblAlgn val="ctr"/>
        <c:lblOffset val="100"/>
        <c:noMultiLvlLbl val="0"/>
      </c:catAx>
      <c:valAx>
        <c:axId val="531700512"/>
        <c:scaling>
          <c:orientation val="minMax"/>
          <c:max val="65"/>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1296"/>
        <c:crosses val="autoZero"/>
        <c:crossBetween val="between"/>
      </c:valAx>
      <c:spPr>
        <a:noFill/>
        <a:ln>
          <a:noFill/>
        </a:ln>
        <a:effectLst/>
      </c:spPr>
    </c:plotArea>
    <c:legend>
      <c:legendPos val="b"/>
      <c:layout>
        <c:manualLayout>
          <c:xMode val="edge"/>
          <c:yMode val="edge"/>
          <c:x val="0.68633910473125026"/>
          <c:y val="0.14521269605247844"/>
          <c:w val="0.28910349953397085"/>
          <c:h val="8.49464328784862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13971600487547E-2"/>
          <c:y val="2.4365346006204797E-2"/>
          <c:w val="0.9621423306794713"/>
          <c:h val="0.80131959695514254"/>
        </c:manualLayout>
      </c:layout>
      <c:barChart>
        <c:barDir val="col"/>
        <c:grouping val="stacked"/>
        <c:varyColors val="0"/>
        <c:ser>
          <c:idx val="0"/>
          <c:order val="0"/>
          <c:tx>
            <c:strRef>
              <c:f>[1]Statistika!$B$57</c:f>
              <c:strCache>
                <c:ptCount val="1"/>
                <c:pt idx="0">
                  <c:v>Specifična migracija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[1]Statistika!$B$58:$B$64</c:f>
              <c:numCache>
                <c:formatCode>General</c:formatCode>
                <c:ptCount val="7"/>
                <c:pt idx="0">
                  <c:v>53</c:v>
                </c:pt>
                <c:pt idx="1">
                  <c:v>22</c:v>
                </c:pt>
                <c:pt idx="2">
                  <c:v>20</c:v>
                </c:pt>
                <c:pt idx="4">
                  <c:v>14</c:v>
                </c:pt>
              </c:numCache>
            </c:numRef>
          </c:val>
          <c:extLst xmlns:c16r2="http://schemas.microsoft.com/office/drawing/2015/06/chart">
            <c:ext xmlns:c16="http://schemas.microsoft.com/office/drawing/2014/chart" uri="{C3380CC4-5D6E-409C-BE32-E72D297353CC}">
              <c16:uniqueId val="{00000000-8E06-4298-827F-83D0742ADD47}"/>
            </c:ext>
          </c:extLst>
        </c:ser>
        <c:ser>
          <c:idx val="1"/>
          <c:order val="1"/>
          <c:tx>
            <c:strRef>
              <c:f>[1]Statistika!$C$57</c:f>
              <c:strCache>
                <c:ptCount val="1"/>
                <c:pt idx="0">
                  <c:v>Identifikacja materiala</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[1]Statistika!$C$58:$C$64</c:f>
              <c:numCache>
                <c:formatCode>General</c:formatCode>
                <c:ptCount val="7"/>
                <c:pt idx="0">
                  <c:v>34</c:v>
                </c:pt>
                <c:pt idx="1">
                  <c:v>10</c:v>
                </c:pt>
                <c:pt idx="6">
                  <c:v>1</c:v>
                </c:pt>
              </c:numCache>
            </c:numRef>
          </c:val>
          <c:extLst xmlns:c16r2="http://schemas.microsoft.com/office/drawing/2015/06/chart">
            <c:ext xmlns:c16="http://schemas.microsoft.com/office/drawing/2014/chart" uri="{C3380CC4-5D6E-409C-BE32-E72D297353CC}">
              <c16:uniqueId val="{00000001-8E06-4298-827F-83D0742ADD47}"/>
            </c:ext>
          </c:extLst>
        </c:ser>
        <c:ser>
          <c:idx val="2"/>
          <c:order val="2"/>
          <c:tx>
            <c:strRef>
              <c:f>[1]Statistika!$D$57</c:f>
              <c:strCache>
                <c:ptCount val="1"/>
                <c:pt idx="0">
                  <c:v>Vsebnost</c:v>
                </c:pt>
              </c:strCache>
            </c:strRef>
          </c:tx>
          <c:spPr>
            <a:solidFill>
              <a:srgbClr val="FFCD2F"/>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[1]Statistika!$D$58:$D$64</c:f>
              <c:numCache>
                <c:formatCode>General</c:formatCode>
                <c:ptCount val="7"/>
                <c:pt idx="0">
                  <c:v>3</c:v>
                </c:pt>
                <c:pt idx="1">
                  <c:v>1</c:v>
                </c:pt>
                <c:pt idx="3">
                  <c:v>13</c:v>
                </c:pt>
              </c:numCache>
            </c:numRef>
          </c:val>
          <c:extLst xmlns:c16r2="http://schemas.microsoft.com/office/drawing/2015/06/chart">
            <c:ext xmlns:c16="http://schemas.microsoft.com/office/drawing/2014/chart" uri="{C3380CC4-5D6E-409C-BE32-E72D297353CC}">
              <c16:uniqueId val="{00000002-8E06-4298-827F-83D0742ADD47}"/>
            </c:ext>
          </c:extLst>
        </c:ser>
        <c:ser>
          <c:idx val="3"/>
          <c:order val="3"/>
          <c:tx>
            <c:strRef>
              <c:f>[1]Statistika!$E$57</c:f>
              <c:strCache>
                <c:ptCount val="1"/>
                <c:pt idx="0">
                  <c:v>Koncentracija v ekstraktu</c:v>
                </c:pt>
              </c:strCache>
            </c:strRef>
          </c:tx>
          <c:spPr>
            <a:solidFill>
              <a:srgbClr val="C663CB"/>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6"/>
              <c:layout>
                <c:manualLayout>
                  <c:x val="8.259002312520647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E06-4298-827F-83D0742ADD4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[1]Statistika!$E$58:$E$64</c:f>
              <c:numCache>
                <c:formatCode>General</c:formatCode>
                <c:ptCount val="7"/>
                <c:pt idx="1">
                  <c:v>1</c:v>
                </c:pt>
                <c:pt idx="5">
                  <c:v>6</c:v>
                </c:pt>
                <c:pt idx="6">
                  <c:v>1</c:v>
                </c:pt>
              </c:numCache>
            </c:numRef>
          </c:val>
          <c:extLst xmlns:c16r2="http://schemas.microsoft.com/office/drawing/2015/06/chart">
            <c:ext xmlns:c16="http://schemas.microsoft.com/office/drawing/2014/chart" uri="{C3380CC4-5D6E-409C-BE32-E72D297353CC}">
              <c16:uniqueId val="{00000004-8E06-4298-827F-83D0742ADD47}"/>
            </c:ext>
          </c:extLst>
        </c:ser>
        <c:ser>
          <c:idx val="4"/>
          <c:order val="4"/>
          <c:tx>
            <c:strRef>
              <c:f>[1]Statistika!$F$57</c:f>
              <c:strCache>
                <c:ptCount val="1"/>
                <c:pt idx="0">
                  <c:v>Celotna migracija</c:v>
                </c:pt>
              </c:strCache>
            </c:strRef>
          </c:tx>
          <c:spPr>
            <a:solidFill>
              <a:srgbClr val="CC1704"/>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[1]Statistika!$F$58:$F$64</c:f>
              <c:numCache>
                <c:formatCode>General</c:formatCode>
                <c:ptCount val="7"/>
                <c:pt idx="0">
                  <c:v>3</c:v>
                </c:pt>
                <c:pt idx="1">
                  <c:v>1</c:v>
                </c:pt>
              </c:numCache>
            </c:numRef>
          </c:val>
          <c:extLst xmlns:c16r2="http://schemas.microsoft.com/office/drawing/2015/06/chart">
            <c:ext xmlns:c16="http://schemas.microsoft.com/office/drawing/2014/chart" uri="{C3380CC4-5D6E-409C-BE32-E72D297353CC}">
              <c16:uniqueId val="{00000005-8E06-4298-827F-83D0742ADD47}"/>
            </c:ext>
          </c:extLst>
        </c:ser>
        <c:ser>
          <c:idx val="5"/>
          <c:order val="5"/>
          <c:tx>
            <c:strRef>
              <c:f>[1]Statistika!$G$57</c:f>
              <c:strCache>
                <c:ptCount val="1"/>
                <c:pt idx="0">
                  <c:v>Identifikacija organskih spojin</c:v>
                </c:pt>
              </c:strCache>
            </c:strRef>
          </c:tx>
          <c:spPr>
            <a:solidFill>
              <a:srgbClr val="36EA3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3"/>
              <c:layout>
                <c:manualLayout>
                  <c:x val="-1.156260323752890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E06-4298-827F-83D0742ADD4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[1]Statistika!$G$58:$G$64</c:f>
              <c:numCache>
                <c:formatCode>General</c:formatCode>
                <c:ptCount val="7"/>
                <c:pt idx="1">
                  <c:v>1</c:v>
                </c:pt>
                <c:pt idx="3">
                  <c:v>1</c:v>
                </c:pt>
              </c:numCache>
            </c:numRef>
          </c:val>
          <c:extLst xmlns:c16r2="http://schemas.microsoft.com/office/drawing/2015/06/chart">
            <c:ext xmlns:c16="http://schemas.microsoft.com/office/drawing/2014/chart" uri="{C3380CC4-5D6E-409C-BE32-E72D297353CC}">
              <c16:uniqueId val="{00000007-8E06-4298-827F-83D0742ADD47}"/>
            </c:ext>
          </c:extLst>
        </c:ser>
        <c:ser>
          <c:idx val="6"/>
          <c:order val="6"/>
          <c:tx>
            <c:strRef>
              <c:f>[1]Statistika!$H$57</c:f>
              <c:strCache>
                <c:ptCount val="1"/>
                <c:pt idx="0">
                  <c:v>Organoleptika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3"/>
              <c:layout>
                <c:manualLayout>
                  <c:x val="6.6072018500165182E-3"/>
                  <c:y val="-8.912655971479501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E06-4298-827F-83D0742ADD4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[1]Statistika!$A$58:$A$64</c:f>
              <c:strCache>
                <c:ptCount val="7"/>
                <c:pt idx="0">
                  <c:v>Polimerni materiali in izdelki</c:v>
                </c:pt>
                <c:pt idx="1">
                  <c:v>Izdelki iz različnih materialov</c:v>
                </c:pt>
                <c:pt idx="2">
                  <c:v>Kovinska posoda, embalaža, pripomočki, pribor</c:v>
                </c:pt>
                <c:pt idx="3">
                  <c:v>Izdelki iz elastomerov</c:v>
                </c:pt>
                <c:pt idx="4">
                  <c:v>Izdelki iz keramike in porcelana</c:v>
                </c:pt>
                <c:pt idx="5">
                  <c:v>Papirni/kartonski izdelki in embalaža</c:v>
                </c:pt>
                <c:pt idx="6">
                  <c:v>Izdelki iz regenerirane celuloze</c:v>
                </c:pt>
              </c:strCache>
            </c:strRef>
          </c:cat>
          <c:val>
            <c:numRef>
              <c:f>[1]Statistika!$H$58:$H$64</c:f>
              <c:numCache>
                <c:formatCode>General</c:formatCode>
                <c:ptCount val="7"/>
                <c:pt idx="3">
                  <c:v>1</c:v>
                </c:pt>
              </c:numCache>
            </c:numRef>
          </c:val>
          <c:extLst xmlns:c16r2="http://schemas.microsoft.com/office/drawing/2015/06/chart">
            <c:ext xmlns:c16="http://schemas.microsoft.com/office/drawing/2014/chart" uri="{C3380CC4-5D6E-409C-BE32-E72D297353CC}">
              <c16:uniqueId val="{00000009-8E06-4298-827F-83D0742ADD47}"/>
            </c:ext>
          </c:extLst>
        </c:ser>
        <c:dLbls>
          <c:showLegendKey val="0"/>
          <c:showVal val="1"/>
          <c:showCatName val="0"/>
          <c:showSerName val="0"/>
          <c:showPercent val="0"/>
          <c:showBubbleSize val="0"/>
        </c:dLbls>
        <c:gapWidth val="100"/>
        <c:overlap val="100"/>
        <c:axId val="531704432"/>
        <c:axId val="531701688"/>
      </c:barChart>
      <c:catAx>
        <c:axId val="531704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l-SI"/>
          </a:p>
        </c:txPr>
        <c:crossAx val="531701688"/>
        <c:crosses val="autoZero"/>
        <c:auto val="1"/>
        <c:lblAlgn val="ctr"/>
        <c:lblOffset val="100"/>
        <c:noMultiLvlLbl val="0"/>
      </c:catAx>
      <c:valAx>
        <c:axId val="531701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1704432"/>
        <c:crosses val="autoZero"/>
        <c:crossBetween val="between"/>
      </c:valAx>
      <c:spPr>
        <a:noFill/>
        <a:ln>
          <a:noFill/>
        </a:ln>
        <a:effectLst/>
      </c:spPr>
    </c:plotArea>
    <c:legend>
      <c:legendPos val="b"/>
      <c:layout>
        <c:manualLayout>
          <c:xMode val="edge"/>
          <c:yMode val="edge"/>
          <c:x val="0.68055643044619418"/>
          <c:y val="6.9265468160565946E-2"/>
          <c:w val="0.29516778992588372"/>
          <c:h val="0.527008426131199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0.53308</cdr:x>
      <cdr:y>0.90751</cdr:y>
    </cdr:from>
    <cdr:to>
      <cdr:x>1</cdr:x>
      <cdr:y>0.99537</cdr:y>
    </cdr:to>
    <cdr:sp macro="" textlink="">
      <cdr:nvSpPr>
        <cdr:cNvPr id="2" name="PoljeZBesedilom 1"/>
        <cdr:cNvSpPr txBox="1"/>
      </cdr:nvSpPr>
      <cdr:spPr>
        <a:xfrm xmlns:a="http://schemas.openxmlformats.org/drawingml/2006/main">
          <a:off x="1911560" y="2049780"/>
          <a:ext cx="1674285" cy="1984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l-SI" sz="800"/>
            <a:t>* 3. člen Uredbe (ES) št. 1935/2004</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0.89709</cdr:y>
    </cdr:from>
    <cdr:to>
      <cdr:x>0.42317</cdr:x>
      <cdr:y>0.98518</cdr:y>
    </cdr:to>
    <cdr:sp macro="" textlink="">
      <cdr:nvSpPr>
        <cdr:cNvPr id="2" name="Polje z besedilom 1"/>
        <cdr:cNvSpPr txBox="1"/>
      </cdr:nvSpPr>
      <cdr:spPr>
        <a:xfrm xmlns:a="http://schemas.openxmlformats.org/drawingml/2006/main">
          <a:off x="-1859280" y="2139602"/>
          <a:ext cx="1628400" cy="2101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3.xml><?xml version="1.0" encoding="utf-8"?>
<c:userShapes xmlns:c="http://schemas.openxmlformats.org/drawingml/2006/chart">
  <cdr:relSizeAnchor xmlns:cdr="http://schemas.openxmlformats.org/drawingml/2006/chartDrawing">
    <cdr:from>
      <cdr:x>0.04308</cdr:x>
      <cdr:y>0.95395</cdr:y>
    </cdr:from>
    <cdr:to>
      <cdr:x>0.53253</cdr:x>
      <cdr:y>1</cdr:y>
    </cdr:to>
    <cdr:sp macro="" textlink="">
      <cdr:nvSpPr>
        <cdr:cNvPr id="2" name="Polje z besedilom 1">
          <a:extLst xmlns:a="http://schemas.openxmlformats.org/drawingml/2006/main">
            <a:ext uri="{FF2B5EF4-FFF2-40B4-BE49-F238E27FC236}">
              <a16:creationId xmlns:a16="http://schemas.microsoft.com/office/drawing/2014/main" xmlns="" id="{C2C07093-6710-46F2-BE7B-FF56DEEF41B5}"/>
            </a:ext>
          </a:extLst>
        </cdr:cNvPr>
        <cdr:cNvSpPr txBox="1"/>
      </cdr:nvSpPr>
      <cdr:spPr>
        <a:xfrm xmlns:a="http://schemas.openxmlformats.org/drawingml/2006/main">
          <a:off x="136233" y="3314700"/>
          <a:ext cx="1547787" cy="1600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4.xml><?xml version="1.0" encoding="utf-8"?>
<c:userShapes xmlns:c="http://schemas.openxmlformats.org/drawingml/2006/chart">
  <cdr:relSizeAnchor xmlns:cdr="http://schemas.openxmlformats.org/drawingml/2006/chartDrawing">
    <cdr:from>
      <cdr:x>0.03681</cdr:x>
      <cdr:y>0.91442</cdr:y>
    </cdr:from>
    <cdr:to>
      <cdr:x>0.3416</cdr:x>
      <cdr:y>1</cdr:y>
    </cdr:to>
    <cdr:sp macro="" textlink="">
      <cdr:nvSpPr>
        <cdr:cNvPr id="2" name="Polje z besedilom 1"/>
        <cdr:cNvSpPr txBox="1"/>
      </cdr:nvSpPr>
      <cdr:spPr>
        <a:xfrm xmlns:a="http://schemas.openxmlformats.org/drawingml/2006/main">
          <a:off x="203636" y="2415540"/>
          <a:ext cx="1686123" cy="2260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5.xml><?xml version="1.0" encoding="utf-8"?>
<c:userShapes xmlns:c="http://schemas.openxmlformats.org/drawingml/2006/chart">
  <cdr:relSizeAnchor xmlns:cdr="http://schemas.openxmlformats.org/drawingml/2006/chartDrawing">
    <cdr:from>
      <cdr:x>0.04115</cdr:x>
      <cdr:y>0.93654</cdr:y>
    </cdr:from>
    <cdr:to>
      <cdr:x>0.3882</cdr:x>
      <cdr:y>0.98462</cdr:y>
    </cdr:to>
    <cdr:sp macro="" textlink="">
      <cdr:nvSpPr>
        <cdr:cNvPr id="2" name="Polje z besedilom 1"/>
        <cdr:cNvSpPr txBox="1"/>
      </cdr:nvSpPr>
      <cdr:spPr>
        <a:xfrm xmlns:a="http://schemas.openxmlformats.org/drawingml/2006/main">
          <a:off x="228600" y="3710940"/>
          <a:ext cx="192786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l-SI" sz="800"/>
            <a:t>PD = Prehranska</a:t>
          </a:r>
          <a:r>
            <a:rPr lang="sl-SI" sz="800" baseline="0"/>
            <a:t> dopolnila</a:t>
          </a:r>
          <a:endParaRPr lang="sl-SI" sz="800"/>
        </a:p>
      </cdr:txBody>
    </cdr:sp>
  </cdr:relSizeAnchor>
</c:userShapes>
</file>

<file path=word/drawings/drawing6.xml><?xml version="1.0" encoding="utf-8"?>
<c:userShapes xmlns:c="http://schemas.openxmlformats.org/drawingml/2006/chart">
  <cdr:relSizeAnchor xmlns:cdr="http://schemas.openxmlformats.org/drawingml/2006/chartDrawing">
    <cdr:from>
      <cdr:x>0.0173</cdr:x>
      <cdr:y>0.92424</cdr:y>
    </cdr:from>
    <cdr:to>
      <cdr:x>0.36281</cdr:x>
      <cdr:y>0.97835</cdr:y>
    </cdr:to>
    <cdr:sp macro="" textlink="">
      <cdr:nvSpPr>
        <cdr:cNvPr id="2" name="Polje z besedilom 1"/>
        <cdr:cNvSpPr txBox="1"/>
      </cdr:nvSpPr>
      <cdr:spPr>
        <a:xfrm xmlns:a="http://schemas.openxmlformats.org/drawingml/2006/main">
          <a:off x="96520" y="3253740"/>
          <a:ext cx="192786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l-SI" sz="900"/>
            <a:t>PD </a:t>
          </a:r>
          <a:r>
            <a:rPr lang="sl-SI" sz="800"/>
            <a:t>= </a:t>
          </a:r>
          <a:r>
            <a:rPr lang="sl-SI" sz="900"/>
            <a:t>Prehranska</a:t>
          </a:r>
          <a:r>
            <a:rPr lang="sl-SI" sz="800" baseline="0"/>
            <a:t> </a:t>
          </a:r>
          <a:r>
            <a:rPr lang="sl-SI" sz="900" baseline="0"/>
            <a:t>dopolnila</a:t>
          </a:r>
          <a:endParaRPr lang="sl-SI" sz="800"/>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Min08</b:Tag>
    <b:SourceType>DocumentFromInternetSite</b:SourceType>
    <b:Guid>{6C75E3B2-237C-437C-BD2E-FBABE4D3A10D}</b:Guid>
    <b:LCID>sl-SI</b:LCID>
    <b:Author>
      <b:Author>
        <b:Corporate>Ministrstvo za zdravje</b:Corporate>
      </b:Author>
    </b:Author>
    <b:Title>Kaj vam prinaša Zakon o pacientovih pravicah?</b:Title>
    <b:Year>2008</b:Year>
    <b:City>Ljubljana</b:City>
    <b:Publisher>Ministrstvo za zdravje</b:Publisher>
    <b:InternetSiteTitle>Ministrstvo za zdravje</b:InternetSiteTitle>
    <b:URL>http://www.mz.gov.si/fileadmin/mz.gov.si/pageuploads/zlozenke__periodika_2008/ZPacP2008.pdf</b:URL>
    <b:RefOrder>1</b:RefOrder>
  </b:Source>
</b:Sources>
</file>

<file path=customXml/itemProps1.xml><?xml version="1.0" encoding="utf-8"?>
<ds:datastoreItem xmlns:ds="http://schemas.openxmlformats.org/officeDocument/2006/customXml" ds:itemID="{9DB8A5F2-F00C-45B6-9EEF-85B2F395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32627</Words>
  <Characters>185975</Characters>
  <Application>Microsoft Office Word</Application>
  <DocSecurity>0</DocSecurity>
  <Lines>1549</Lines>
  <Paragraphs>436</Paragraphs>
  <ScaleCrop>false</ScaleCrop>
  <HeadingPairs>
    <vt:vector size="2" baseType="variant">
      <vt:variant>
        <vt:lpstr>Naslov</vt:lpstr>
      </vt:variant>
      <vt:variant>
        <vt:i4>1</vt:i4>
      </vt:variant>
    </vt:vector>
  </HeadingPairs>
  <TitlesOfParts>
    <vt:vector size="1" baseType="lpstr">
      <vt:lpstr/>
    </vt:vector>
  </TitlesOfParts>
  <Company>Zdravstveni inšpektorat Republike Slovenije</Company>
  <LinksUpToDate>false</LinksUpToDate>
  <CharactersWithSpaces>218166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mrosas</dc:creator>
  <cp:keywords/>
  <dc:description/>
  <cp:lastModifiedBy>Martina Štupar</cp:lastModifiedBy>
  <cp:revision>44</cp:revision>
  <cp:lastPrinted>2022-05-18T07:59:00Z</cp:lastPrinted>
  <dcterms:created xsi:type="dcterms:W3CDTF">2022-05-18T08:00:00Z</dcterms:created>
  <dcterms:modified xsi:type="dcterms:W3CDTF">2022-05-18T09:20:00Z</dcterms:modified>
</cp:coreProperties>
</file>