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D70E1" w14:textId="77777777" w:rsidR="00605E12" w:rsidRPr="00BD6391" w:rsidRDefault="00605E12" w:rsidP="0091078B">
      <w:pPr>
        <w:spacing w:line="276" w:lineRule="auto"/>
      </w:pPr>
    </w:p>
    <w:p w14:paraId="46C0216F" w14:textId="77777777" w:rsidR="00B83228" w:rsidRPr="00BD6391" w:rsidRDefault="00B83228" w:rsidP="0091078B">
      <w:pPr>
        <w:tabs>
          <w:tab w:val="left" w:pos="1701"/>
        </w:tabs>
        <w:spacing w:line="276" w:lineRule="auto"/>
        <w:jc w:val="both"/>
      </w:pPr>
      <w:r w:rsidRPr="00BD6391">
        <w:t>GENERALNI SEKRETARIAT VLADE REPUBLIKE SLOVENIJE</w:t>
      </w:r>
    </w:p>
    <w:p w14:paraId="53CF73EB" w14:textId="197FC409" w:rsidR="00B83228" w:rsidRDefault="00D347E2" w:rsidP="0091078B">
      <w:pPr>
        <w:tabs>
          <w:tab w:val="left" w:pos="1701"/>
        </w:tabs>
        <w:spacing w:line="276" w:lineRule="auto"/>
        <w:jc w:val="both"/>
      </w:pPr>
      <w:hyperlink r:id="rId8" w:history="1">
        <w:r w:rsidR="00A003DE" w:rsidRPr="008117D1">
          <w:rPr>
            <w:rStyle w:val="Hiperpovezava"/>
          </w:rPr>
          <w:t>gp.gs@gov.si</w:t>
        </w:r>
      </w:hyperlink>
    </w:p>
    <w:p w14:paraId="589EDAFB" w14:textId="77777777" w:rsidR="00B83228" w:rsidRPr="00BD6391" w:rsidRDefault="00B83228" w:rsidP="0091078B">
      <w:pPr>
        <w:tabs>
          <w:tab w:val="left" w:pos="1701"/>
        </w:tabs>
        <w:spacing w:line="276" w:lineRule="auto"/>
        <w:jc w:val="both"/>
      </w:pPr>
    </w:p>
    <w:p w14:paraId="6143BC81" w14:textId="77777777" w:rsidR="00B83228" w:rsidRPr="00BD6391" w:rsidRDefault="00B83228" w:rsidP="0091078B">
      <w:pPr>
        <w:tabs>
          <w:tab w:val="left" w:pos="1701"/>
        </w:tabs>
        <w:spacing w:line="276" w:lineRule="auto"/>
      </w:pPr>
    </w:p>
    <w:p w14:paraId="7EA37B39" w14:textId="77777777" w:rsidR="00B83228" w:rsidRPr="00BD6391" w:rsidRDefault="00B83228" w:rsidP="0091078B">
      <w:pPr>
        <w:tabs>
          <w:tab w:val="left" w:pos="1701"/>
        </w:tabs>
        <w:spacing w:line="276" w:lineRule="auto"/>
      </w:pPr>
    </w:p>
    <w:p w14:paraId="60BB3C28" w14:textId="72F83761" w:rsidR="00C67132" w:rsidRPr="00BD6391" w:rsidRDefault="00B83228" w:rsidP="0091078B">
      <w:pPr>
        <w:pStyle w:val="datumtevilka"/>
        <w:tabs>
          <w:tab w:val="clear" w:pos="1701"/>
          <w:tab w:val="left" w:pos="1134"/>
          <w:tab w:val="left" w:pos="1418"/>
        </w:tabs>
        <w:spacing w:line="276" w:lineRule="auto"/>
      </w:pPr>
      <w:r w:rsidRPr="00BD6391">
        <w:t xml:space="preserve">Številka: </w:t>
      </w:r>
      <w:r w:rsidRPr="00BD6391">
        <w:tab/>
      </w:r>
      <w:r w:rsidRPr="00BD6391">
        <w:tab/>
      </w:r>
      <w:r w:rsidR="00C67132" w:rsidRPr="00BD6391">
        <w:t>001-1/202</w:t>
      </w:r>
      <w:r w:rsidR="004F2DFF" w:rsidRPr="00BD6391">
        <w:t>1</w:t>
      </w:r>
      <w:r w:rsidR="00C67132" w:rsidRPr="00BD6391">
        <w:t>/</w:t>
      </w:r>
      <w:r w:rsidR="00AF403D">
        <w:t>1</w:t>
      </w:r>
      <w:r w:rsidR="00A65123">
        <w:t>82</w:t>
      </w:r>
    </w:p>
    <w:p w14:paraId="09FFAD84" w14:textId="5016C67E" w:rsidR="00B83228" w:rsidRPr="00BD6391" w:rsidRDefault="00B83228" w:rsidP="0091078B">
      <w:pPr>
        <w:pStyle w:val="datumtevilka"/>
        <w:tabs>
          <w:tab w:val="clear" w:pos="1701"/>
          <w:tab w:val="left" w:pos="1134"/>
          <w:tab w:val="left" w:pos="1418"/>
        </w:tabs>
        <w:spacing w:line="276" w:lineRule="auto"/>
      </w:pPr>
      <w:r w:rsidRPr="00BD6391">
        <w:t xml:space="preserve">Datum: </w:t>
      </w:r>
      <w:r w:rsidRPr="00BD6391">
        <w:tab/>
      </w:r>
      <w:r w:rsidR="008A4699" w:rsidRPr="00BD6391">
        <w:tab/>
      </w:r>
      <w:r w:rsidR="00A31EC9">
        <w:t>30</w:t>
      </w:r>
      <w:r w:rsidR="00D40C4F">
        <w:t xml:space="preserve">. </w:t>
      </w:r>
      <w:r w:rsidR="00AF403D">
        <w:t>7</w:t>
      </w:r>
      <w:r w:rsidR="00D40C4F">
        <w:t>. 2021</w:t>
      </w:r>
    </w:p>
    <w:p w14:paraId="30B05268" w14:textId="77777777" w:rsidR="00B83228" w:rsidRPr="00BD6391" w:rsidRDefault="00B83228" w:rsidP="0091078B">
      <w:pPr>
        <w:tabs>
          <w:tab w:val="left" w:pos="1701"/>
        </w:tabs>
        <w:spacing w:line="276" w:lineRule="auto"/>
      </w:pPr>
    </w:p>
    <w:p w14:paraId="7756351F" w14:textId="77777777" w:rsidR="00B83228" w:rsidRPr="00BD6391" w:rsidRDefault="00B83228" w:rsidP="0091078B">
      <w:pPr>
        <w:spacing w:line="276" w:lineRule="auto"/>
      </w:pPr>
    </w:p>
    <w:p w14:paraId="4140E232" w14:textId="18E848A6" w:rsidR="00B83228" w:rsidRPr="00BD6391" w:rsidRDefault="00B83228" w:rsidP="0091078B">
      <w:pPr>
        <w:spacing w:line="276" w:lineRule="auto"/>
        <w:ind w:left="1410" w:hanging="1410"/>
        <w:jc w:val="both"/>
        <w:rPr>
          <w:b/>
        </w:rPr>
      </w:pPr>
      <w:r w:rsidRPr="00BD6391">
        <w:rPr>
          <w:b/>
        </w:rPr>
        <w:t xml:space="preserve">Zadeva: </w:t>
      </w:r>
      <w:r w:rsidRPr="00BD6391">
        <w:rPr>
          <w:b/>
        </w:rPr>
        <w:tab/>
      </w:r>
      <w:r w:rsidR="00AF403D">
        <w:rPr>
          <w:b/>
        </w:rPr>
        <w:t>Predlog o</w:t>
      </w:r>
      <w:r w:rsidR="00AF403D" w:rsidRPr="00AF403D">
        <w:rPr>
          <w:b/>
        </w:rPr>
        <w:t>dgovor</w:t>
      </w:r>
      <w:r w:rsidR="00AF403D">
        <w:rPr>
          <w:b/>
        </w:rPr>
        <w:t>a</w:t>
      </w:r>
      <w:r w:rsidR="00AF403D" w:rsidRPr="00AF403D">
        <w:rPr>
          <w:b/>
        </w:rPr>
        <w:t xml:space="preserve"> Vlade Republike Slovenije na </w:t>
      </w:r>
      <w:r w:rsidR="00AF403D">
        <w:rPr>
          <w:b/>
        </w:rPr>
        <w:t xml:space="preserve">pisno </w:t>
      </w:r>
      <w:r w:rsidR="00AF403D" w:rsidRPr="00AF403D">
        <w:rPr>
          <w:b/>
        </w:rPr>
        <w:t>poslansko vprašanje Zmaga Jelinčiča Plemenitega</w:t>
      </w:r>
      <w:r w:rsidR="00AF403D">
        <w:rPr>
          <w:b/>
        </w:rPr>
        <w:t xml:space="preserve"> </w:t>
      </w:r>
      <w:r w:rsidR="00AF403D" w:rsidRPr="00AF403D">
        <w:rPr>
          <w:b/>
        </w:rPr>
        <w:t>v zvezi z razlikovanjem med poklicnim in nepoklicnim županom</w:t>
      </w:r>
      <w:r w:rsidR="00167CC2">
        <w:rPr>
          <w:b/>
          <w:lang w:eastAsia="en-GB"/>
        </w:rPr>
        <w:t xml:space="preserve"> – predlog za obravnavo</w:t>
      </w:r>
    </w:p>
    <w:p w14:paraId="71325C6C" w14:textId="27345D72" w:rsidR="00B83228" w:rsidRPr="00BD6391" w:rsidRDefault="00B83228" w:rsidP="0091078B">
      <w:pPr>
        <w:pStyle w:val="datumtevilka"/>
        <w:spacing w:line="276" w:lineRule="auto"/>
      </w:pPr>
      <w:r w:rsidRPr="00BD6391">
        <w:rPr>
          <w:b/>
        </w:rPr>
        <w:t>Zveza:</w:t>
      </w:r>
      <w:r w:rsidRPr="00BD6391">
        <w:t xml:space="preserve">           </w:t>
      </w:r>
      <w:r w:rsidR="002311D6" w:rsidRPr="00BD6391">
        <w:t xml:space="preserve"> </w:t>
      </w:r>
      <w:r w:rsidR="00E7594D" w:rsidRPr="00BD6391">
        <w:t xml:space="preserve">  </w:t>
      </w:r>
      <w:r w:rsidR="00BE3795" w:rsidRPr="00BD6391">
        <w:t>V</w:t>
      </w:r>
      <w:r w:rsidRPr="00BD6391">
        <w:t xml:space="preserve">aš dopis št. </w:t>
      </w:r>
      <w:r w:rsidR="00E73824">
        <w:rPr>
          <w:rFonts w:eastAsiaTheme="minorEastAsia"/>
          <w:lang w:eastAsia="ja-JP"/>
        </w:rPr>
        <w:t>00104-294/2021/2</w:t>
      </w:r>
      <w:r w:rsidR="00446B24" w:rsidRPr="00BD6391">
        <w:t xml:space="preserve"> </w:t>
      </w:r>
      <w:r w:rsidRPr="00BD6391">
        <w:t xml:space="preserve">z dne </w:t>
      </w:r>
      <w:r w:rsidR="00E73824">
        <w:t>8</w:t>
      </w:r>
      <w:r w:rsidR="00BF14E6">
        <w:t xml:space="preserve">. </w:t>
      </w:r>
      <w:r w:rsidR="00E73824">
        <w:t>7</w:t>
      </w:r>
      <w:r w:rsidR="00BF14E6">
        <w:t>. 2021</w:t>
      </w:r>
    </w:p>
    <w:p w14:paraId="34108748" w14:textId="77777777" w:rsidR="00B83228" w:rsidRDefault="00B83228" w:rsidP="0091078B">
      <w:pPr>
        <w:spacing w:line="276" w:lineRule="auto"/>
        <w:jc w:val="both"/>
      </w:pPr>
    </w:p>
    <w:p w14:paraId="7922AC4B" w14:textId="77777777" w:rsidR="004F2970" w:rsidRPr="00BD6391" w:rsidRDefault="004F2970" w:rsidP="0091078B">
      <w:pPr>
        <w:spacing w:line="276" w:lineRule="auto"/>
        <w:jc w:val="both"/>
      </w:pPr>
    </w:p>
    <w:p w14:paraId="4238C2F7" w14:textId="77777777" w:rsidR="00B83228" w:rsidRPr="00BD6391" w:rsidRDefault="00B83228" w:rsidP="0091078B">
      <w:pPr>
        <w:spacing w:line="276" w:lineRule="auto"/>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1642"/>
      </w:tblGrid>
      <w:tr w:rsidR="00B83228" w:rsidRPr="00BD6391" w14:paraId="06095707"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169C522D" w14:textId="77777777" w:rsidR="00B83228" w:rsidRPr="00BD6391" w:rsidRDefault="00B83228" w:rsidP="0091078B">
            <w:pPr>
              <w:suppressAutoHyphens/>
              <w:overflowPunct w:val="0"/>
              <w:autoSpaceDE w:val="0"/>
              <w:autoSpaceDN w:val="0"/>
              <w:adjustRightInd w:val="0"/>
              <w:spacing w:line="276" w:lineRule="auto"/>
              <w:textAlignment w:val="baseline"/>
              <w:outlineLvl w:val="3"/>
              <w:rPr>
                <w:b/>
                <w:lang w:eastAsia="sl-SI"/>
              </w:rPr>
            </w:pPr>
            <w:r w:rsidRPr="00BD6391">
              <w:rPr>
                <w:b/>
              </w:rPr>
              <w:t>1. Predlog sklepov vlade:</w:t>
            </w:r>
          </w:p>
        </w:tc>
      </w:tr>
      <w:tr w:rsidR="00B83228" w:rsidRPr="00BD6391" w14:paraId="2766094C" w14:textId="77777777" w:rsidTr="00787E31">
        <w:tc>
          <w:tcPr>
            <w:tcW w:w="8534" w:type="dxa"/>
            <w:gridSpan w:val="3"/>
            <w:tcBorders>
              <w:top w:val="single" w:sz="4" w:space="0" w:color="000000"/>
              <w:left w:val="single" w:sz="4" w:space="0" w:color="000000"/>
              <w:bottom w:val="single" w:sz="4" w:space="0" w:color="000000"/>
              <w:right w:val="single" w:sz="4" w:space="0" w:color="000000"/>
            </w:tcBorders>
          </w:tcPr>
          <w:p w14:paraId="3AA29585" w14:textId="77777777" w:rsidR="00C10CE8" w:rsidRDefault="00C10CE8" w:rsidP="0091078B">
            <w:pPr>
              <w:spacing w:line="276" w:lineRule="auto"/>
              <w:jc w:val="both"/>
            </w:pPr>
          </w:p>
          <w:p w14:paraId="038472DB" w14:textId="03D5C2E6" w:rsidR="00B83228" w:rsidRPr="00BD6391" w:rsidRDefault="00B83228" w:rsidP="0091078B">
            <w:pPr>
              <w:spacing w:line="276" w:lineRule="auto"/>
              <w:jc w:val="both"/>
            </w:pPr>
            <w:r w:rsidRPr="00BD6391">
              <w:t xml:space="preserve">Na podlagi šestega odstavka 21. člena Zakona o Vladi Republike Slovenije (Uradni list RS, št. 24/05 - uradno prečiščeno besedilo, 109/08, 38/10-ZUKN, 8/12, 21/13, 47/13 - ZDU-1G, 65/14 in 55/17) je Vlada Republike Slovenije na …… seji dne ………. sprejela naslednji  </w:t>
            </w:r>
          </w:p>
          <w:p w14:paraId="0B36F854" w14:textId="77777777" w:rsidR="00B83228" w:rsidRPr="00BD6391" w:rsidRDefault="00B83228" w:rsidP="0091078B">
            <w:pPr>
              <w:autoSpaceDE w:val="0"/>
              <w:autoSpaceDN w:val="0"/>
              <w:adjustRightInd w:val="0"/>
              <w:spacing w:line="276" w:lineRule="auto"/>
              <w:ind w:left="540" w:hanging="540"/>
              <w:rPr>
                <w:bCs/>
              </w:rPr>
            </w:pPr>
          </w:p>
          <w:p w14:paraId="56E16DE7" w14:textId="77777777" w:rsidR="00B83228" w:rsidRPr="00BD6391" w:rsidRDefault="00B83228" w:rsidP="0091078B">
            <w:pPr>
              <w:autoSpaceDE w:val="0"/>
              <w:autoSpaceDN w:val="0"/>
              <w:adjustRightInd w:val="0"/>
              <w:spacing w:line="276" w:lineRule="auto"/>
              <w:ind w:left="540" w:hanging="540"/>
              <w:rPr>
                <w:bCs/>
              </w:rPr>
            </w:pPr>
          </w:p>
          <w:p w14:paraId="21422A62" w14:textId="77777777" w:rsidR="00B83228" w:rsidRPr="00167CC2" w:rsidRDefault="00B83228" w:rsidP="0091078B">
            <w:pPr>
              <w:autoSpaceDE w:val="0"/>
              <w:autoSpaceDN w:val="0"/>
              <w:adjustRightInd w:val="0"/>
              <w:spacing w:line="276" w:lineRule="auto"/>
              <w:ind w:left="540" w:hanging="540"/>
              <w:jc w:val="center"/>
            </w:pPr>
            <w:r w:rsidRPr="00167CC2">
              <w:t>SKLEP</w:t>
            </w:r>
          </w:p>
          <w:p w14:paraId="0260C7EC" w14:textId="77777777" w:rsidR="00B83228" w:rsidRPr="00BD6391" w:rsidRDefault="00B83228" w:rsidP="0091078B">
            <w:pPr>
              <w:spacing w:line="276" w:lineRule="auto"/>
            </w:pPr>
          </w:p>
          <w:p w14:paraId="55E265CD" w14:textId="77777777" w:rsidR="00B83228" w:rsidRPr="00BD6391" w:rsidRDefault="00B83228" w:rsidP="0091078B">
            <w:pPr>
              <w:spacing w:line="276" w:lineRule="auto"/>
            </w:pPr>
          </w:p>
          <w:p w14:paraId="696844BC" w14:textId="09D4F3D0" w:rsidR="00B83228" w:rsidRPr="00BD6391" w:rsidRDefault="00B83228" w:rsidP="0091078B">
            <w:pPr>
              <w:autoSpaceDE w:val="0"/>
              <w:autoSpaceDN w:val="0"/>
              <w:adjustRightInd w:val="0"/>
              <w:spacing w:line="276" w:lineRule="auto"/>
              <w:jc w:val="both"/>
            </w:pPr>
            <w:r w:rsidRPr="00BD6391">
              <w:t xml:space="preserve">Vlada Republike Slovenije je sprejela Odgovor </w:t>
            </w:r>
            <w:r w:rsidR="007851A8" w:rsidRPr="00BD6391">
              <w:rPr>
                <w:bCs/>
              </w:rPr>
              <w:t xml:space="preserve">na pisno poslansko vprašanje </w:t>
            </w:r>
            <w:r w:rsidR="00FE50B0" w:rsidRPr="00BD6391">
              <w:rPr>
                <w:bCs/>
              </w:rPr>
              <w:t>Zmaga Jelinčiča Plemenitega</w:t>
            </w:r>
            <w:r w:rsidR="007851A8" w:rsidRPr="00BD6391">
              <w:rPr>
                <w:bCs/>
              </w:rPr>
              <w:t xml:space="preserve"> </w:t>
            </w:r>
            <w:r w:rsidR="00AF403D" w:rsidRPr="00AF403D">
              <w:rPr>
                <w:bCs/>
              </w:rPr>
              <w:t>v zvezi z razlikovanjem med poklicnim in nepoklicnim županom</w:t>
            </w:r>
            <w:r w:rsidR="00AF403D" w:rsidRPr="00BD6391">
              <w:t xml:space="preserve"> </w:t>
            </w:r>
            <w:r w:rsidRPr="00BD6391">
              <w:t>in ga pošlje Državnemu zboru Republike Slovenije.</w:t>
            </w:r>
          </w:p>
          <w:p w14:paraId="6021DA47" w14:textId="77777777" w:rsidR="00B83228" w:rsidRPr="00BD6391" w:rsidRDefault="00B83228" w:rsidP="0091078B">
            <w:pPr>
              <w:spacing w:line="276" w:lineRule="auto"/>
            </w:pPr>
          </w:p>
          <w:p w14:paraId="0DBFCAE9" w14:textId="77777777" w:rsidR="00B83228" w:rsidRPr="00BD6391" w:rsidRDefault="00B83228" w:rsidP="0091078B">
            <w:pPr>
              <w:spacing w:line="276" w:lineRule="auto"/>
              <w:jc w:val="center"/>
            </w:pPr>
          </w:p>
          <w:p w14:paraId="5384DFB8" w14:textId="29397824" w:rsidR="00DC64AE" w:rsidRPr="00E44955" w:rsidRDefault="00B83228" w:rsidP="0091078B">
            <w:pPr>
              <w:pStyle w:val="Naslovpredpisa"/>
              <w:spacing w:before="0" w:after="0" w:line="260" w:lineRule="exact"/>
              <w:rPr>
                <w:b w:val="0"/>
                <w:bCs/>
                <w:iCs/>
                <w:sz w:val="20"/>
                <w:szCs w:val="20"/>
              </w:rPr>
            </w:pPr>
            <w:r w:rsidRPr="00BD6391">
              <w:t xml:space="preserve">                     </w:t>
            </w:r>
            <w:r w:rsidR="00E90668" w:rsidRPr="00BD6391">
              <w:t xml:space="preserve">                                 </w:t>
            </w:r>
            <w:r w:rsidRPr="00BD6391">
              <w:t xml:space="preserve">    </w:t>
            </w:r>
            <w:r w:rsidR="006B6616" w:rsidRPr="00BD6391">
              <w:t xml:space="preserve">        </w:t>
            </w:r>
            <w:r w:rsidR="00DC64AE" w:rsidRPr="00E44955">
              <w:rPr>
                <w:b w:val="0"/>
                <w:bCs/>
                <w:iCs/>
                <w:sz w:val="20"/>
                <w:szCs w:val="20"/>
              </w:rPr>
              <w:t>mag. Janja Garvas Hočevar</w:t>
            </w:r>
          </w:p>
          <w:p w14:paraId="2B87711C" w14:textId="0DEC6F65" w:rsidR="00DC64AE" w:rsidRPr="00E44955" w:rsidRDefault="00DC64AE" w:rsidP="0091078B">
            <w:pPr>
              <w:pStyle w:val="Naslovpredpisa"/>
              <w:spacing w:before="0" w:after="0" w:line="260" w:lineRule="exact"/>
              <w:rPr>
                <w:b w:val="0"/>
                <w:bCs/>
                <w:iCs/>
                <w:sz w:val="20"/>
                <w:szCs w:val="20"/>
              </w:rPr>
            </w:pPr>
            <w:r w:rsidRPr="00E44955">
              <w:rPr>
                <w:b w:val="0"/>
                <w:bCs/>
                <w:iCs/>
                <w:sz w:val="20"/>
                <w:szCs w:val="20"/>
              </w:rPr>
              <w:t xml:space="preserve">                                                                      </w:t>
            </w:r>
            <w:r>
              <w:rPr>
                <w:b w:val="0"/>
                <w:bCs/>
                <w:iCs/>
                <w:sz w:val="20"/>
                <w:szCs w:val="20"/>
              </w:rPr>
              <w:t xml:space="preserve">  </w:t>
            </w:r>
            <w:r w:rsidR="00A94758">
              <w:rPr>
                <w:b w:val="0"/>
                <w:bCs/>
                <w:iCs/>
                <w:sz w:val="20"/>
                <w:szCs w:val="20"/>
              </w:rPr>
              <w:t xml:space="preserve"> </w:t>
            </w:r>
            <w:r w:rsidRPr="00E44955">
              <w:rPr>
                <w:b w:val="0"/>
                <w:bCs/>
                <w:iCs/>
                <w:sz w:val="20"/>
                <w:szCs w:val="20"/>
              </w:rPr>
              <w:t>v.</w:t>
            </w:r>
            <w:r w:rsidR="00A94758">
              <w:rPr>
                <w:b w:val="0"/>
                <w:bCs/>
                <w:iCs/>
                <w:sz w:val="20"/>
                <w:szCs w:val="20"/>
              </w:rPr>
              <w:t xml:space="preserve"> </w:t>
            </w:r>
            <w:r w:rsidRPr="00E44955">
              <w:rPr>
                <w:b w:val="0"/>
                <w:bCs/>
                <w:iCs/>
                <w:sz w:val="20"/>
                <w:szCs w:val="20"/>
              </w:rPr>
              <w:t>d. generalnega sekretarja</w:t>
            </w:r>
          </w:p>
          <w:p w14:paraId="5B6F1A45" w14:textId="77777777" w:rsidR="00B83228" w:rsidRPr="00BD6391" w:rsidRDefault="00B83228" w:rsidP="0091078B">
            <w:pPr>
              <w:spacing w:line="276" w:lineRule="auto"/>
            </w:pPr>
          </w:p>
          <w:p w14:paraId="504FA7ED" w14:textId="77777777" w:rsidR="00B83228" w:rsidRPr="00BD6391" w:rsidRDefault="00B83228" w:rsidP="0091078B">
            <w:pPr>
              <w:spacing w:line="276" w:lineRule="auto"/>
            </w:pPr>
          </w:p>
          <w:p w14:paraId="1AEA074A" w14:textId="3519D5AB" w:rsidR="00B83228" w:rsidRDefault="00B83228" w:rsidP="0091078B">
            <w:pPr>
              <w:spacing w:line="276" w:lineRule="auto"/>
            </w:pPr>
            <w:r w:rsidRPr="00BD6391">
              <w:t>Priloga:</w:t>
            </w:r>
          </w:p>
          <w:p w14:paraId="3B26D7D0" w14:textId="77777777" w:rsidR="00696920" w:rsidRPr="00BD6391" w:rsidRDefault="00696920" w:rsidP="0091078B">
            <w:pPr>
              <w:spacing w:line="276" w:lineRule="auto"/>
            </w:pPr>
          </w:p>
          <w:p w14:paraId="1F2673B5" w14:textId="4A40450F" w:rsidR="00B83228" w:rsidRPr="00BD6391" w:rsidRDefault="00B83228" w:rsidP="0091078B">
            <w:pPr>
              <w:pStyle w:val="Odstavekseznama"/>
              <w:numPr>
                <w:ilvl w:val="0"/>
                <w:numId w:val="22"/>
              </w:numPr>
              <w:spacing w:line="276" w:lineRule="auto"/>
            </w:pPr>
            <w:r w:rsidRPr="00BD6391">
              <w:t xml:space="preserve">odgovor </w:t>
            </w:r>
            <w:r w:rsidR="00866961">
              <w:t xml:space="preserve">Vlade </w:t>
            </w:r>
            <w:r w:rsidRPr="00BD6391">
              <w:t>na pisno poslansko vprašanje</w:t>
            </w:r>
            <w:r w:rsidR="005A7B2E" w:rsidRPr="00BD6391">
              <w:t>.</w:t>
            </w:r>
          </w:p>
          <w:p w14:paraId="08FC03D5" w14:textId="77777777" w:rsidR="00B83228" w:rsidRPr="00BD6391" w:rsidRDefault="00B83228" w:rsidP="0091078B">
            <w:pPr>
              <w:spacing w:line="276" w:lineRule="auto"/>
              <w:rPr>
                <w:spacing w:val="-3"/>
              </w:rPr>
            </w:pPr>
          </w:p>
          <w:p w14:paraId="7B8E3B32" w14:textId="77777777" w:rsidR="009B394F" w:rsidRDefault="009B394F" w:rsidP="0091078B">
            <w:pPr>
              <w:spacing w:line="276" w:lineRule="auto"/>
              <w:rPr>
                <w:spacing w:val="-3"/>
              </w:rPr>
            </w:pPr>
            <w:r w:rsidRPr="00BD6391">
              <w:rPr>
                <w:spacing w:val="-3"/>
              </w:rPr>
              <w:t>Sklep prejmejo:</w:t>
            </w:r>
          </w:p>
          <w:p w14:paraId="1A81E73A" w14:textId="77777777" w:rsidR="009B394F" w:rsidRPr="00BD6391" w:rsidRDefault="009B394F" w:rsidP="0091078B">
            <w:pPr>
              <w:spacing w:line="276" w:lineRule="auto"/>
            </w:pPr>
          </w:p>
          <w:p w14:paraId="04904B81" w14:textId="77777777" w:rsidR="009B394F" w:rsidRPr="00BD6391" w:rsidRDefault="009B394F" w:rsidP="0091078B">
            <w:pPr>
              <w:pStyle w:val="Odstavekseznama"/>
              <w:numPr>
                <w:ilvl w:val="0"/>
                <w:numId w:val="22"/>
              </w:numPr>
              <w:spacing w:line="276" w:lineRule="auto"/>
              <w:jc w:val="both"/>
            </w:pPr>
            <w:r w:rsidRPr="00BD6391">
              <w:t>Državni zbor Republike Slovenije,</w:t>
            </w:r>
          </w:p>
          <w:p w14:paraId="2EAD4684" w14:textId="77777777" w:rsidR="009B394F" w:rsidRPr="00BD6391" w:rsidRDefault="009B394F" w:rsidP="0091078B">
            <w:pPr>
              <w:pStyle w:val="Odstavekseznama"/>
              <w:numPr>
                <w:ilvl w:val="0"/>
                <w:numId w:val="22"/>
              </w:numPr>
              <w:spacing w:line="276" w:lineRule="auto"/>
              <w:jc w:val="both"/>
            </w:pPr>
            <w:r w:rsidRPr="00BD6391">
              <w:t>Služba Vlade RS za zakonodajo,</w:t>
            </w:r>
          </w:p>
          <w:p w14:paraId="196F3E63" w14:textId="2E9132B3" w:rsidR="009B394F" w:rsidRDefault="009B394F" w:rsidP="0091078B">
            <w:pPr>
              <w:pStyle w:val="Odstavekseznama"/>
              <w:numPr>
                <w:ilvl w:val="0"/>
                <w:numId w:val="21"/>
              </w:numPr>
              <w:spacing w:line="276" w:lineRule="auto"/>
              <w:jc w:val="both"/>
            </w:pPr>
            <w:r>
              <w:t xml:space="preserve">Ministrstvo za </w:t>
            </w:r>
            <w:r w:rsidR="00AF403D">
              <w:t>javno upravo</w:t>
            </w:r>
            <w:r>
              <w:t>,</w:t>
            </w:r>
            <w:r w:rsidRPr="009B394F">
              <w:t xml:space="preserve"> </w:t>
            </w:r>
          </w:p>
          <w:p w14:paraId="663C03AE" w14:textId="5DC3FC3C" w:rsidR="00B83228" w:rsidRPr="00BD6391" w:rsidRDefault="009B394F" w:rsidP="001B4992">
            <w:pPr>
              <w:pStyle w:val="Odstavekseznama"/>
              <w:numPr>
                <w:ilvl w:val="0"/>
                <w:numId w:val="21"/>
              </w:numPr>
              <w:spacing w:line="276" w:lineRule="auto"/>
              <w:jc w:val="both"/>
            </w:pPr>
            <w:r w:rsidRPr="00BD6391">
              <w:lastRenderedPageBreak/>
              <w:t>Ministrstvo za pravosodje</w:t>
            </w:r>
            <w:r>
              <w:t>.</w:t>
            </w:r>
          </w:p>
        </w:tc>
      </w:tr>
      <w:tr w:rsidR="00B83228" w:rsidRPr="00BD6391" w14:paraId="03DF486E"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107F6F58" w14:textId="77777777" w:rsidR="00B83228" w:rsidRPr="00BD6391" w:rsidRDefault="00B83228" w:rsidP="0091078B">
            <w:pPr>
              <w:overflowPunct w:val="0"/>
              <w:autoSpaceDE w:val="0"/>
              <w:autoSpaceDN w:val="0"/>
              <w:adjustRightInd w:val="0"/>
              <w:spacing w:line="276" w:lineRule="auto"/>
              <w:jc w:val="both"/>
              <w:textAlignment w:val="baseline"/>
              <w:rPr>
                <w:b/>
                <w:iCs/>
              </w:rPr>
            </w:pPr>
            <w:r w:rsidRPr="00BD6391">
              <w:rPr>
                <w:b/>
              </w:rPr>
              <w:lastRenderedPageBreak/>
              <w:t>2. Predlog za obravnavo predloga zakona po nujnem ali skrajšanem postopku v državnem zboru z obrazložitvijo razlogov:</w:t>
            </w:r>
          </w:p>
        </w:tc>
      </w:tr>
      <w:tr w:rsidR="00B83228" w:rsidRPr="00BD6391" w14:paraId="6659BC24"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27EA660D" w14:textId="77777777" w:rsidR="00B83228" w:rsidRPr="00BD6391" w:rsidRDefault="00B83228" w:rsidP="0091078B">
            <w:pPr>
              <w:overflowPunct w:val="0"/>
              <w:autoSpaceDE w:val="0"/>
              <w:autoSpaceDN w:val="0"/>
              <w:adjustRightInd w:val="0"/>
              <w:spacing w:line="276" w:lineRule="auto"/>
              <w:jc w:val="both"/>
              <w:textAlignment w:val="baseline"/>
              <w:rPr>
                <w:iCs/>
              </w:rPr>
            </w:pPr>
            <w:r w:rsidRPr="00BD6391">
              <w:rPr>
                <w:iCs/>
              </w:rPr>
              <w:t>/</w:t>
            </w:r>
          </w:p>
        </w:tc>
      </w:tr>
      <w:tr w:rsidR="00B83228" w:rsidRPr="00BD6391" w14:paraId="06818855"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1B938C7E" w14:textId="77777777" w:rsidR="00B83228" w:rsidRPr="00BD6391" w:rsidRDefault="00B83228" w:rsidP="0091078B">
            <w:pPr>
              <w:overflowPunct w:val="0"/>
              <w:autoSpaceDE w:val="0"/>
              <w:autoSpaceDN w:val="0"/>
              <w:adjustRightInd w:val="0"/>
              <w:spacing w:line="276" w:lineRule="auto"/>
              <w:jc w:val="both"/>
              <w:textAlignment w:val="baseline"/>
              <w:rPr>
                <w:b/>
                <w:iCs/>
              </w:rPr>
            </w:pPr>
            <w:r w:rsidRPr="00BD6391">
              <w:rPr>
                <w:b/>
              </w:rPr>
              <w:t>3.a Osebe, odgovorne za strokovno pripravo in usklajenost gradiva:</w:t>
            </w:r>
          </w:p>
        </w:tc>
      </w:tr>
      <w:tr w:rsidR="00B83228" w:rsidRPr="00BD6391" w14:paraId="46E54C70"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3257CE17" w14:textId="4161B42E" w:rsidR="001E40C4" w:rsidRPr="00BD6391" w:rsidRDefault="001E40C4" w:rsidP="0091078B">
            <w:pPr>
              <w:spacing w:line="276" w:lineRule="auto"/>
              <w:rPr>
                <w:iCs/>
              </w:rPr>
            </w:pPr>
            <w:r w:rsidRPr="00BD6391">
              <w:rPr>
                <w:iCs/>
              </w:rPr>
              <w:t xml:space="preserve">- </w:t>
            </w:r>
            <w:r w:rsidR="00AF403D">
              <w:rPr>
                <w:iCs/>
              </w:rPr>
              <w:t>Marjan Dikaučič</w:t>
            </w:r>
            <w:r w:rsidRPr="00BD6391">
              <w:rPr>
                <w:iCs/>
              </w:rPr>
              <w:t>, minist</w:t>
            </w:r>
            <w:r w:rsidR="00AF403D">
              <w:rPr>
                <w:iCs/>
              </w:rPr>
              <w:t>er</w:t>
            </w:r>
            <w:r w:rsidRPr="00BD6391">
              <w:rPr>
                <w:iCs/>
              </w:rPr>
              <w:t xml:space="preserve"> za pravosodje</w:t>
            </w:r>
          </w:p>
          <w:p w14:paraId="6D8A1E72" w14:textId="27347E56" w:rsidR="001E40C4" w:rsidRPr="00BD6391" w:rsidRDefault="001E40C4" w:rsidP="0091078B">
            <w:pPr>
              <w:spacing w:line="276" w:lineRule="auto"/>
              <w:rPr>
                <w:iCs/>
              </w:rPr>
            </w:pPr>
            <w:r w:rsidRPr="00BD6391">
              <w:rPr>
                <w:iCs/>
              </w:rPr>
              <w:t xml:space="preserve">- </w:t>
            </w:r>
            <w:r w:rsidR="00AF403D">
              <w:rPr>
                <w:iCs/>
              </w:rPr>
              <w:t>Zlatko Ratej</w:t>
            </w:r>
            <w:r w:rsidRPr="00BD6391">
              <w:rPr>
                <w:iCs/>
              </w:rPr>
              <w:t>, državni sekretar</w:t>
            </w:r>
          </w:p>
          <w:p w14:paraId="66BEF04D" w14:textId="77777777" w:rsidR="001E40C4" w:rsidRPr="00BD6391" w:rsidRDefault="001E40C4" w:rsidP="0091078B">
            <w:pPr>
              <w:spacing w:line="276" w:lineRule="auto"/>
            </w:pPr>
            <w:r w:rsidRPr="00BD6391">
              <w:rPr>
                <w:iCs/>
              </w:rPr>
              <w:t>- mag. Nina Koželj, generalna direktorica Direktorata za kaznovalno pravo in človekove pravice na Ministrstvu za pravosodje</w:t>
            </w:r>
          </w:p>
          <w:p w14:paraId="4615A199" w14:textId="77777777" w:rsidR="00B83228" w:rsidRPr="00BD6391" w:rsidRDefault="00B83228" w:rsidP="0091078B">
            <w:pPr>
              <w:spacing w:line="276" w:lineRule="auto"/>
              <w:jc w:val="both"/>
            </w:pPr>
          </w:p>
        </w:tc>
      </w:tr>
      <w:tr w:rsidR="00B83228" w:rsidRPr="00BD6391" w14:paraId="035D43FA"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65B24711" w14:textId="77777777" w:rsidR="00B83228" w:rsidRPr="00BD6391" w:rsidRDefault="00B83228" w:rsidP="0091078B">
            <w:pPr>
              <w:overflowPunct w:val="0"/>
              <w:autoSpaceDE w:val="0"/>
              <w:autoSpaceDN w:val="0"/>
              <w:adjustRightInd w:val="0"/>
              <w:spacing w:line="276" w:lineRule="auto"/>
              <w:jc w:val="both"/>
              <w:textAlignment w:val="baseline"/>
              <w:rPr>
                <w:b/>
                <w:iCs/>
              </w:rPr>
            </w:pPr>
            <w:r w:rsidRPr="00BD6391">
              <w:rPr>
                <w:b/>
                <w:iCs/>
              </w:rPr>
              <w:t xml:space="preserve">3.b Zunanji strokovnjaki, ki so </w:t>
            </w:r>
            <w:r w:rsidRPr="00BD6391">
              <w:rPr>
                <w:b/>
              </w:rPr>
              <w:t>sodelovali pri pripravi dela ali celotnega gradiva:</w:t>
            </w:r>
          </w:p>
        </w:tc>
      </w:tr>
      <w:tr w:rsidR="00B83228" w:rsidRPr="00BD6391" w14:paraId="68C2A35A"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2C057768" w14:textId="77777777" w:rsidR="00B83228" w:rsidRPr="00BD6391" w:rsidRDefault="00B83228" w:rsidP="0091078B">
            <w:pPr>
              <w:overflowPunct w:val="0"/>
              <w:autoSpaceDE w:val="0"/>
              <w:autoSpaceDN w:val="0"/>
              <w:adjustRightInd w:val="0"/>
              <w:spacing w:line="276" w:lineRule="auto"/>
              <w:jc w:val="both"/>
              <w:textAlignment w:val="baseline"/>
              <w:rPr>
                <w:iCs/>
              </w:rPr>
            </w:pPr>
            <w:r w:rsidRPr="00BD6391">
              <w:rPr>
                <w:iCs/>
              </w:rPr>
              <w:t>Pri pripravi dela ali celotnega gradiva niso sodelovali zunanji strokovnjaki.</w:t>
            </w:r>
          </w:p>
        </w:tc>
      </w:tr>
      <w:tr w:rsidR="00B83228" w:rsidRPr="00BD6391" w14:paraId="6D96C751"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0E0193FB" w14:textId="77777777" w:rsidR="00B83228" w:rsidRPr="00BD6391" w:rsidRDefault="00B83228" w:rsidP="0091078B">
            <w:pPr>
              <w:overflowPunct w:val="0"/>
              <w:autoSpaceDE w:val="0"/>
              <w:autoSpaceDN w:val="0"/>
              <w:adjustRightInd w:val="0"/>
              <w:spacing w:line="276" w:lineRule="auto"/>
              <w:jc w:val="both"/>
              <w:textAlignment w:val="baseline"/>
              <w:rPr>
                <w:b/>
                <w:iCs/>
              </w:rPr>
            </w:pPr>
            <w:r w:rsidRPr="00BD6391">
              <w:rPr>
                <w:b/>
              </w:rPr>
              <w:t>4. Predstavniki vlade, ki bodo sodelovali pri delu državnega zbora:</w:t>
            </w:r>
          </w:p>
        </w:tc>
      </w:tr>
      <w:tr w:rsidR="00B83228" w:rsidRPr="00BD6391" w14:paraId="0255F8CB"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4C696509" w14:textId="77777777" w:rsidR="00B83228" w:rsidRPr="00BD6391" w:rsidRDefault="00B83228" w:rsidP="0091078B">
            <w:pPr>
              <w:spacing w:line="276" w:lineRule="auto"/>
            </w:pPr>
            <w:r w:rsidRPr="00BD6391">
              <w:t>/</w:t>
            </w:r>
          </w:p>
        </w:tc>
      </w:tr>
      <w:tr w:rsidR="00B83228" w:rsidRPr="00BD6391" w14:paraId="357B7CAF"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166FDF66" w14:textId="08430DD5" w:rsidR="00B83228" w:rsidRDefault="00B83228" w:rsidP="0091078B">
            <w:pPr>
              <w:suppressAutoHyphens/>
              <w:overflowPunct w:val="0"/>
              <w:autoSpaceDE w:val="0"/>
              <w:autoSpaceDN w:val="0"/>
              <w:adjustRightInd w:val="0"/>
              <w:spacing w:line="276" w:lineRule="auto"/>
              <w:textAlignment w:val="baseline"/>
              <w:outlineLvl w:val="3"/>
              <w:rPr>
                <w:b/>
              </w:rPr>
            </w:pPr>
            <w:r w:rsidRPr="00BD6391">
              <w:rPr>
                <w:b/>
              </w:rPr>
              <w:t>5. Kratek povzetek gradiva:</w:t>
            </w:r>
          </w:p>
          <w:p w14:paraId="47DC17D6" w14:textId="618B5078" w:rsidR="0091078B" w:rsidRPr="001654CC" w:rsidRDefault="0091078B" w:rsidP="0091078B">
            <w:pPr>
              <w:spacing w:line="276" w:lineRule="auto"/>
              <w:jc w:val="both"/>
            </w:pPr>
            <w:r w:rsidRPr="001654CC">
              <w:t>V zvezi z vprašanji, ki jih je zastavil poslanec, Vlada pojasnjuje, da s konkretno zadevo, ki jo je obravnavala Komisija za preprečevanje korupcije ni seznanjena in konkretnih postopkov komisije ne komentira. V zvezi z vprašanji podaja pojasnila na podlagi veljavne zakonodaje.</w:t>
            </w:r>
          </w:p>
          <w:p w14:paraId="0F764906" w14:textId="77777777" w:rsidR="0091078B" w:rsidRDefault="0091078B" w:rsidP="0091078B">
            <w:pPr>
              <w:suppressAutoHyphens/>
              <w:overflowPunct w:val="0"/>
              <w:autoSpaceDE w:val="0"/>
              <w:autoSpaceDN w:val="0"/>
              <w:adjustRightInd w:val="0"/>
              <w:spacing w:line="276" w:lineRule="auto"/>
              <w:textAlignment w:val="baseline"/>
              <w:outlineLvl w:val="3"/>
              <w:rPr>
                <w:b/>
              </w:rPr>
            </w:pPr>
          </w:p>
          <w:p w14:paraId="37363427" w14:textId="0F42F2F8" w:rsidR="0091078B" w:rsidRPr="00BD6391" w:rsidRDefault="0091078B" w:rsidP="0091078B">
            <w:pPr>
              <w:suppressAutoHyphens/>
              <w:overflowPunct w:val="0"/>
              <w:autoSpaceDE w:val="0"/>
              <w:autoSpaceDN w:val="0"/>
              <w:adjustRightInd w:val="0"/>
              <w:spacing w:line="276" w:lineRule="auto"/>
              <w:textAlignment w:val="baseline"/>
              <w:outlineLvl w:val="3"/>
              <w:rPr>
                <w:b/>
              </w:rPr>
            </w:pPr>
          </w:p>
        </w:tc>
      </w:tr>
      <w:tr w:rsidR="00B83228" w:rsidRPr="00BD6391" w14:paraId="719577B2"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5D6B1F1D" w14:textId="23DF6A82" w:rsidR="00371F6E" w:rsidRPr="00BD6391" w:rsidRDefault="00371F6E" w:rsidP="0091078B">
            <w:pPr>
              <w:spacing w:line="276" w:lineRule="auto"/>
              <w:jc w:val="both"/>
              <w:rPr>
                <w:iCs/>
              </w:rPr>
            </w:pPr>
          </w:p>
        </w:tc>
      </w:tr>
      <w:tr w:rsidR="00B83228" w:rsidRPr="00BD6391" w14:paraId="28FC67F0" w14:textId="77777777" w:rsidTr="00787E31">
        <w:tc>
          <w:tcPr>
            <w:tcW w:w="8534" w:type="dxa"/>
            <w:gridSpan w:val="3"/>
            <w:tcBorders>
              <w:top w:val="single" w:sz="4" w:space="0" w:color="000000"/>
              <w:left w:val="single" w:sz="4" w:space="0" w:color="000000"/>
              <w:bottom w:val="single" w:sz="4" w:space="0" w:color="000000"/>
              <w:right w:val="single" w:sz="4" w:space="0" w:color="000000"/>
            </w:tcBorders>
            <w:hideMark/>
          </w:tcPr>
          <w:p w14:paraId="0E1DD18B" w14:textId="77777777" w:rsidR="00B83228" w:rsidRPr="00BD6391" w:rsidRDefault="00B83228" w:rsidP="0091078B">
            <w:pPr>
              <w:suppressAutoHyphens/>
              <w:overflowPunct w:val="0"/>
              <w:autoSpaceDE w:val="0"/>
              <w:autoSpaceDN w:val="0"/>
              <w:adjustRightInd w:val="0"/>
              <w:spacing w:line="276" w:lineRule="auto"/>
              <w:textAlignment w:val="baseline"/>
              <w:outlineLvl w:val="3"/>
              <w:rPr>
                <w:b/>
              </w:rPr>
            </w:pPr>
            <w:r w:rsidRPr="00BD6391">
              <w:rPr>
                <w:b/>
              </w:rPr>
              <w:t>6. Presoja posledic za:</w:t>
            </w:r>
          </w:p>
        </w:tc>
      </w:tr>
      <w:tr w:rsidR="00B83228" w:rsidRPr="00BD6391" w14:paraId="1BD07AA7" w14:textId="77777777" w:rsidTr="00787E31">
        <w:tc>
          <w:tcPr>
            <w:tcW w:w="1448" w:type="dxa"/>
            <w:tcBorders>
              <w:top w:val="single" w:sz="4" w:space="0" w:color="000000"/>
              <w:left w:val="single" w:sz="4" w:space="0" w:color="000000"/>
              <w:bottom w:val="single" w:sz="4" w:space="0" w:color="000000"/>
              <w:right w:val="single" w:sz="4" w:space="0" w:color="000000"/>
            </w:tcBorders>
            <w:hideMark/>
          </w:tcPr>
          <w:p w14:paraId="762C1CA1" w14:textId="77777777" w:rsidR="00B83228" w:rsidRPr="00BD6391" w:rsidRDefault="00B83228" w:rsidP="0091078B">
            <w:pPr>
              <w:overflowPunct w:val="0"/>
              <w:autoSpaceDE w:val="0"/>
              <w:autoSpaceDN w:val="0"/>
              <w:adjustRightInd w:val="0"/>
              <w:spacing w:line="276" w:lineRule="auto"/>
              <w:ind w:left="360"/>
              <w:jc w:val="both"/>
              <w:textAlignment w:val="baseline"/>
              <w:rPr>
                <w:iCs/>
              </w:rPr>
            </w:pPr>
            <w:r w:rsidRPr="00BD6391">
              <w:rPr>
                <w:iCs/>
              </w:rPr>
              <w:t>a)</w:t>
            </w:r>
          </w:p>
        </w:tc>
        <w:tc>
          <w:tcPr>
            <w:tcW w:w="5444" w:type="dxa"/>
            <w:tcBorders>
              <w:top w:val="single" w:sz="4" w:space="0" w:color="000000"/>
              <w:left w:val="single" w:sz="4" w:space="0" w:color="000000"/>
              <w:bottom w:val="single" w:sz="4" w:space="0" w:color="000000"/>
              <w:right w:val="single" w:sz="4" w:space="0" w:color="000000"/>
            </w:tcBorders>
            <w:hideMark/>
          </w:tcPr>
          <w:p w14:paraId="15534068" w14:textId="77777777" w:rsidR="00B83228" w:rsidRPr="00BD6391" w:rsidRDefault="00B83228" w:rsidP="001B4992">
            <w:pPr>
              <w:overflowPunct w:val="0"/>
              <w:autoSpaceDE w:val="0"/>
              <w:autoSpaceDN w:val="0"/>
              <w:adjustRightInd w:val="0"/>
              <w:spacing w:line="276" w:lineRule="auto"/>
              <w:jc w:val="both"/>
              <w:textAlignment w:val="baseline"/>
            </w:pPr>
            <w:r w:rsidRPr="00BD6391">
              <w:t>javnofinančna sredstva nad 40.000 EUR v tekočem in naslednjih treh letih</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35DA8942" w14:textId="77777777" w:rsidR="00B83228" w:rsidRPr="00BD6391" w:rsidRDefault="00B83228" w:rsidP="001B4992">
            <w:pPr>
              <w:overflowPunct w:val="0"/>
              <w:autoSpaceDE w:val="0"/>
              <w:autoSpaceDN w:val="0"/>
              <w:adjustRightInd w:val="0"/>
              <w:spacing w:line="276" w:lineRule="auto"/>
              <w:jc w:val="center"/>
              <w:textAlignment w:val="baseline"/>
              <w:rPr>
                <w:iCs/>
              </w:rPr>
            </w:pPr>
            <w:r w:rsidRPr="00BD6391">
              <w:rPr>
                <w:b/>
              </w:rPr>
              <w:t>NE</w:t>
            </w:r>
          </w:p>
        </w:tc>
      </w:tr>
      <w:tr w:rsidR="00B83228" w:rsidRPr="00BD6391" w14:paraId="42557F1B" w14:textId="77777777" w:rsidTr="00787E31">
        <w:tc>
          <w:tcPr>
            <w:tcW w:w="1448" w:type="dxa"/>
            <w:tcBorders>
              <w:top w:val="single" w:sz="4" w:space="0" w:color="000000"/>
              <w:left w:val="single" w:sz="4" w:space="0" w:color="000000"/>
              <w:bottom w:val="single" w:sz="4" w:space="0" w:color="000000"/>
              <w:right w:val="single" w:sz="4" w:space="0" w:color="000000"/>
            </w:tcBorders>
            <w:hideMark/>
          </w:tcPr>
          <w:p w14:paraId="27FE0BB2" w14:textId="77777777" w:rsidR="00B83228" w:rsidRPr="00BD6391" w:rsidRDefault="00B83228" w:rsidP="0091078B">
            <w:pPr>
              <w:overflowPunct w:val="0"/>
              <w:autoSpaceDE w:val="0"/>
              <w:autoSpaceDN w:val="0"/>
              <w:adjustRightInd w:val="0"/>
              <w:spacing w:line="276" w:lineRule="auto"/>
              <w:ind w:left="360"/>
              <w:jc w:val="both"/>
              <w:textAlignment w:val="baseline"/>
              <w:rPr>
                <w:iCs/>
              </w:rPr>
            </w:pPr>
            <w:r w:rsidRPr="00BD6391">
              <w:rPr>
                <w:iCs/>
              </w:rPr>
              <w:t>b)</w:t>
            </w:r>
          </w:p>
        </w:tc>
        <w:tc>
          <w:tcPr>
            <w:tcW w:w="5444" w:type="dxa"/>
            <w:tcBorders>
              <w:top w:val="single" w:sz="4" w:space="0" w:color="000000"/>
              <w:left w:val="single" w:sz="4" w:space="0" w:color="000000"/>
              <w:bottom w:val="single" w:sz="4" w:space="0" w:color="000000"/>
              <w:right w:val="single" w:sz="4" w:space="0" w:color="000000"/>
            </w:tcBorders>
            <w:hideMark/>
          </w:tcPr>
          <w:p w14:paraId="581379E3" w14:textId="77777777" w:rsidR="00B83228" w:rsidRPr="00BD6391" w:rsidRDefault="00B83228" w:rsidP="001B4992">
            <w:pPr>
              <w:overflowPunct w:val="0"/>
              <w:autoSpaceDE w:val="0"/>
              <w:autoSpaceDN w:val="0"/>
              <w:adjustRightInd w:val="0"/>
              <w:spacing w:line="276" w:lineRule="auto"/>
              <w:jc w:val="both"/>
              <w:textAlignment w:val="baseline"/>
              <w:rPr>
                <w:iCs/>
              </w:rPr>
            </w:pPr>
            <w:r w:rsidRPr="00BD6391">
              <w:rPr>
                <w:bCs/>
              </w:rPr>
              <w:t>usklajenost slovenskega pravnega reda s pravnim redom Evropske unije</w:t>
            </w:r>
          </w:p>
        </w:tc>
        <w:tc>
          <w:tcPr>
            <w:tcW w:w="1642" w:type="dxa"/>
            <w:tcBorders>
              <w:top w:val="single" w:sz="4" w:space="0" w:color="000000"/>
              <w:left w:val="single" w:sz="4" w:space="0" w:color="000000"/>
              <w:bottom w:val="single" w:sz="4" w:space="0" w:color="000000"/>
              <w:right w:val="single" w:sz="4" w:space="0" w:color="000000"/>
            </w:tcBorders>
            <w:hideMark/>
          </w:tcPr>
          <w:p w14:paraId="7E37EB94" w14:textId="77777777" w:rsidR="00B83228" w:rsidRPr="00BD6391" w:rsidRDefault="00B83228" w:rsidP="001B4992">
            <w:pPr>
              <w:overflowPunct w:val="0"/>
              <w:autoSpaceDE w:val="0"/>
              <w:autoSpaceDN w:val="0"/>
              <w:adjustRightInd w:val="0"/>
              <w:spacing w:line="276" w:lineRule="auto"/>
              <w:jc w:val="center"/>
              <w:textAlignment w:val="baseline"/>
              <w:rPr>
                <w:iCs/>
              </w:rPr>
            </w:pPr>
            <w:r w:rsidRPr="00BD6391">
              <w:rPr>
                <w:b/>
              </w:rPr>
              <w:t>NE</w:t>
            </w:r>
          </w:p>
        </w:tc>
      </w:tr>
      <w:tr w:rsidR="00B83228" w:rsidRPr="00BD6391" w14:paraId="4B412A4F" w14:textId="77777777" w:rsidTr="00787E31">
        <w:tc>
          <w:tcPr>
            <w:tcW w:w="1448" w:type="dxa"/>
            <w:tcBorders>
              <w:top w:val="single" w:sz="4" w:space="0" w:color="000000"/>
              <w:left w:val="single" w:sz="4" w:space="0" w:color="000000"/>
              <w:bottom w:val="single" w:sz="4" w:space="0" w:color="000000"/>
              <w:right w:val="single" w:sz="4" w:space="0" w:color="000000"/>
            </w:tcBorders>
            <w:hideMark/>
          </w:tcPr>
          <w:p w14:paraId="64FA0FD7" w14:textId="77777777" w:rsidR="00B83228" w:rsidRPr="00BD6391" w:rsidRDefault="00B83228" w:rsidP="0091078B">
            <w:pPr>
              <w:overflowPunct w:val="0"/>
              <w:autoSpaceDE w:val="0"/>
              <w:autoSpaceDN w:val="0"/>
              <w:adjustRightInd w:val="0"/>
              <w:spacing w:line="276" w:lineRule="auto"/>
              <w:ind w:left="360"/>
              <w:jc w:val="both"/>
              <w:textAlignment w:val="baseline"/>
              <w:rPr>
                <w:iCs/>
              </w:rPr>
            </w:pPr>
            <w:r w:rsidRPr="00BD6391">
              <w:rPr>
                <w:iCs/>
              </w:rPr>
              <w:t>c)</w:t>
            </w:r>
          </w:p>
        </w:tc>
        <w:tc>
          <w:tcPr>
            <w:tcW w:w="5444" w:type="dxa"/>
            <w:tcBorders>
              <w:top w:val="single" w:sz="4" w:space="0" w:color="000000"/>
              <w:left w:val="single" w:sz="4" w:space="0" w:color="000000"/>
              <w:bottom w:val="single" w:sz="4" w:space="0" w:color="000000"/>
              <w:right w:val="single" w:sz="4" w:space="0" w:color="000000"/>
            </w:tcBorders>
            <w:hideMark/>
          </w:tcPr>
          <w:p w14:paraId="683E8D8F" w14:textId="77777777" w:rsidR="00B83228" w:rsidRPr="00BD6391" w:rsidRDefault="00B83228" w:rsidP="001B4992">
            <w:pPr>
              <w:overflowPunct w:val="0"/>
              <w:autoSpaceDE w:val="0"/>
              <w:autoSpaceDN w:val="0"/>
              <w:adjustRightInd w:val="0"/>
              <w:spacing w:line="276" w:lineRule="auto"/>
              <w:jc w:val="both"/>
              <w:textAlignment w:val="baseline"/>
              <w:rPr>
                <w:iCs/>
              </w:rPr>
            </w:pPr>
            <w:r w:rsidRPr="00BD6391">
              <w:t>administrativne posledice</w:t>
            </w:r>
          </w:p>
        </w:tc>
        <w:tc>
          <w:tcPr>
            <w:tcW w:w="1642" w:type="dxa"/>
            <w:tcBorders>
              <w:top w:val="single" w:sz="4" w:space="0" w:color="000000"/>
              <w:left w:val="single" w:sz="4" w:space="0" w:color="000000"/>
              <w:bottom w:val="single" w:sz="4" w:space="0" w:color="000000"/>
              <w:right w:val="single" w:sz="4" w:space="0" w:color="000000"/>
            </w:tcBorders>
            <w:hideMark/>
          </w:tcPr>
          <w:p w14:paraId="42C99AB7" w14:textId="77777777" w:rsidR="00B83228" w:rsidRPr="00BD6391" w:rsidRDefault="00B83228" w:rsidP="001B4992">
            <w:pPr>
              <w:overflowPunct w:val="0"/>
              <w:autoSpaceDE w:val="0"/>
              <w:autoSpaceDN w:val="0"/>
              <w:adjustRightInd w:val="0"/>
              <w:spacing w:line="276" w:lineRule="auto"/>
              <w:jc w:val="center"/>
              <w:textAlignment w:val="baseline"/>
            </w:pPr>
            <w:r w:rsidRPr="00BD6391">
              <w:rPr>
                <w:b/>
              </w:rPr>
              <w:t>NE</w:t>
            </w:r>
          </w:p>
        </w:tc>
      </w:tr>
      <w:tr w:rsidR="00B83228" w:rsidRPr="00BD6391" w14:paraId="59FEF5A4" w14:textId="77777777" w:rsidTr="00787E31">
        <w:tc>
          <w:tcPr>
            <w:tcW w:w="1448" w:type="dxa"/>
            <w:tcBorders>
              <w:top w:val="single" w:sz="4" w:space="0" w:color="000000"/>
              <w:left w:val="single" w:sz="4" w:space="0" w:color="000000"/>
              <w:bottom w:val="single" w:sz="4" w:space="0" w:color="000000"/>
              <w:right w:val="single" w:sz="4" w:space="0" w:color="000000"/>
            </w:tcBorders>
            <w:hideMark/>
          </w:tcPr>
          <w:p w14:paraId="1E00EBA6" w14:textId="77777777" w:rsidR="00B83228" w:rsidRPr="00BD6391" w:rsidRDefault="00B83228" w:rsidP="0091078B">
            <w:pPr>
              <w:overflowPunct w:val="0"/>
              <w:autoSpaceDE w:val="0"/>
              <w:autoSpaceDN w:val="0"/>
              <w:adjustRightInd w:val="0"/>
              <w:spacing w:line="276" w:lineRule="auto"/>
              <w:ind w:left="360"/>
              <w:jc w:val="both"/>
              <w:textAlignment w:val="baseline"/>
              <w:rPr>
                <w:iCs/>
              </w:rPr>
            </w:pPr>
            <w:r w:rsidRPr="00BD6391">
              <w:rPr>
                <w:iCs/>
              </w:rPr>
              <w:t>č)</w:t>
            </w:r>
          </w:p>
        </w:tc>
        <w:tc>
          <w:tcPr>
            <w:tcW w:w="5444" w:type="dxa"/>
            <w:tcBorders>
              <w:top w:val="single" w:sz="4" w:space="0" w:color="000000"/>
              <w:left w:val="single" w:sz="4" w:space="0" w:color="000000"/>
              <w:bottom w:val="single" w:sz="4" w:space="0" w:color="000000"/>
              <w:right w:val="single" w:sz="4" w:space="0" w:color="000000"/>
            </w:tcBorders>
            <w:hideMark/>
          </w:tcPr>
          <w:p w14:paraId="245CF5B4" w14:textId="77777777" w:rsidR="00B83228" w:rsidRPr="00BD6391" w:rsidRDefault="00B83228" w:rsidP="001B4992">
            <w:pPr>
              <w:overflowPunct w:val="0"/>
              <w:autoSpaceDE w:val="0"/>
              <w:autoSpaceDN w:val="0"/>
              <w:adjustRightInd w:val="0"/>
              <w:spacing w:line="276" w:lineRule="auto"/>
              <w:jc w:val="both"/>
              <w:textAlignment w:val="baseline"/>
              <w:rPr>
                <w:bCs/>
              </w:rPr>
            </w:pPr>
            <w:r w:rsidRPr="00BD6391">
              <w:t>gospodarstvo, zlasti</w:t>
            </w:r>
            <w:r w:rsidRPr="00BD6391">
              <w:rPr>
                <w:bCs/>
              </w:rPr>
              <w:t xml:space="preserve"> mala in srednja podjetja ter konkurenčnost podjetij</w:t>
            </w:r>
          </w:p>
        </w:tc>
        <w:tc>
          <w:tcPr>
            <w:tcW w:w="1642" w:type="dxa"/>
            <w:tcBorders>
              <w:top w:val="single" w:sz="4" w:space="0" w:color="000000"/>
              <w:left w:val="single" w:sz="4" w:space="0" w:color="000000"/>
              <w:bottom w:val="single" w:sz="4" w:space="0" w:color="000000"/>
              <w:right w:val="single" w:sz="4" w:space="0" w:color="000000"/>
            </w:tcBorders>
            <w:hideMark/>
          </w:tcPr>
          <w:p w14:paraId="1D4ACF49" w14:textId="77777777" w:rsidR="00B83228" w:rsidRPr="00BD6391" w:rsidRDefault="00B83228" w:rsidP="001B4992">
            <w:pPr>
              <w:overflowPunct w:val="0"/>
              <w:autoSpaceDE w:val="0"/>
              <w:autoSpaceDN w:val="0"/>
              <w:adjustRightInd w:val="0"/>
              <w:spacing w:line="276" w:lineRule="auto"/>
              <w:jc w:val="center"/>
              <w:textAlignment w:val="baseline"/>
              <w:rPr>
                <w:iCs/>
              </w:rPr>
            </w:pPr>
            <w:r w:rsidRPr="00BD6391">
              <w:rPr>
                <w:b/>
              </w:rPr>
              <w:t>NE</w:t>
            </w:r>
          </w:p>
        </w:tc>
      </w:tr>
      <w:tr w:rsidR="00B83228" w:rsidRPr="00BD6391" w14:paraId="003A83CE" w14:textId="77777777" w:rsidTr="00787E31">
        <w:tc>
          <w:tcPr>
            <w:tcW w:w="1448" w:type="dxa"/>
            <w:tcBorders>
              <w:top w:val="single" w:sz="4" w:space="0" w:color="000000"/>
              <w:left w:val="single" w:sz="4" w:space="0" w:color="000000"/>
              <w:bottom w:val="single" w:sz="4" w:space="0" w:color="000000"/>
              <w:right w:val="single" w:sz="4" w:space="0" w:color="000000"/>
            </w:tcBorders>
            <w:hideMark/>
          </w:tcPr>
          <w:p w14:paraId="2522716B" w14:textId="77777777" w:rsidR="00B83228" w:rsidRPr="00BD6391" w:rsidRDefault="00B83228" w:rsidP="0091078B">
            <w:pPr>
              <w:overflowPunct w:val="0"/>
              <w:autoSpaceDE w:val="0"/>
              <w:autoSpaceDN w:val="0"/>
              <w:adjustRightInd w:val="0"/>
              <w:spacing w:line="276" w:lineRule="auto"/>
              <w:ind w:left="360"/>
              <w:jc w:val="both"/>
              <w:textAlignment w:val="baseline"/>
              <w:rPr>
                <w:iCs/>
              </w:rPr>
            </w:pPr>
            <w:r w:rsidRPr="00BD6391">
              <w:rPr>
                <w:iCs/>
              </w:rPr>
              <w:t>d)</w:t>
            </w:r>
          </w:p>
        </w:tc>
        <w:tc>
          <w:tcPr>
            <w:tcW w:w="5444" w:type="dxa"/>
            <w:tcBorders>
              <w:top w:val="single" w:sz="4" w:space="0" w:color="000000"/>
              <w:left w:val="single" w:sz="4" w:space="0" w:color="000000"/>
              <w:bottom w:val="single" w:sz="4" w:space="0" w:color="000000"/>
              <w:right w:val="single" w:sz="4" w:space="0" w:color="000000"/>
            </w:tcBorders>
            <w:hideMark/>
          </w:tcPr>
          <w:p w14:paraId="3565CB5F" w14:textId="77777777" w:rsidR="00B83228" w:rsidRPr="00BD6391" w:rsidRDefault="00B83228" w:rsidP="001B4992">
            <w:pPr>
              <w:overflowPunct w:val="0"/>
              <w:autoSpaceDE w:val="0"/>
              <w:autoSpaceDN w:val="0"/>
              <w:adjustRightInd w:val="0"/>
              <w:spacing w:line="276" w:lineRule="auto"/>
              <w:jc w:val="both"/>
              <w:textAlignment w:val="baseline"/>
              <w:rPr>
                <w:bCs/>
              </w:rPr>
            </w:pPr>
            <w:r w:rsidRPr="00BD6391">
              <w:rPr>
                <w:bCs/>
              </w:rPr>
              <w:t>okolje, vključno s prostorskimi in varstvenimi vidiki</w:t>
            </w:r>
          </w:p>
        </w:tc>
        <w:tc>
          <w:tcPr>
            <w:tcW w:w="1642" w:type="dxa"/>
            <w:tcBorders>
              <w:top w:val="single" w:sz="4" w:space="0" w:color="000000"/>
              <w:left w:val="single" w:sz="4" w:space="0" w:color="000000"/>
              <w:bottom w:val="single" w:sz="4" w:space="0" w:color="000000"/>
              <w:right w:val="single" w:sz="4" w:space="0" w:color="000000"/>
            </w:tcBorders>
            <w:hideMark/>
          </w:tcPr>
          <w:p w14:paraId="1D37C984" w14:textId="77777777" w:rsidR="00B83228" w:rsidRPr="00BD6391" w:rsidRDefault="00B83228" w:rsidP="001B4992">
            <w:pPr>
              <w:overflowPunct w:val="0"/>
              <w:autoSpaceDE w:val="0"/>
              <w:autoSpaceDN w:val="0"/>
              <w:adjustRightInd w:val="0"/>
              <w:spacing w:line="276" w:lineRule="auto"/>
              <w:jc w:val="center"/>
              <w:textAlignment w:val="baseline"/>
              <w:rPr>
                <w:iCs/>
              </w:rPr>
            </w:pPr>
            <w:r w:rsidRPr="00BD6391">
              <w:rPr>
                <w:b/>
              </w:rPr>
              <w:t>NE</w:t>
            </w:r>
          </w:p>
        </w:tc>
      </w:tr>
      <w:tr w:rsidR="00B83228" w:rsidRPr="00BD6391" w14:paraId="1AF12D48" w14:textId="77777777" w:rsidTr="00787E31">
        <w:tc>
          <w:tcPr>
            <w:tcW w:w="1448" w:type="dxa"/>
            <w:tcBorders>
              <w:top w:val="single" w:sz="4" w:space="0" w:color="000000"/>
              <w:left w:val="single" w:sz="4" w:space="0" w:color="000000"/>
              <w:bottom w:val="single" w:sz="4" w:space="0" w:color="000000"/>
              <w:right w:val="single" w:sz="4" w:space="0" w:color="000000"/>
            </w:tcBorders>
            <w:hideMark/>
          </w:tcPr>
          <w:p w14:paraId="5FDF27D0" w14:textId="77777777" w:rsidR="00B83228" w:rsidRPr="00BD6391" w:rsidRDefault="00B83228" w:rsidP="0091078B">
            <w:pPr>
              <w:overflowPunct w:val="0"/>
              <w:autoSpaceDE w:val="0"/>
              <w:autoSpaceDN w:val="0"/>
              <w:adjustRightInd w:val="0"/>
              <w:spacing w:line="276" w:lineRule="auto"/>
              <w:ind w:left="360"/>
              <w:jc w:val="both"/>
              <w:textAlignment w:val="baseline"/>
              <w:rPr>
                <w:iCs/>
              </w:rPr>
            </w:pPr>
            <w:r w:rsidRPr="00BD6391">
              <w:rPr>
                <w:iCs/>
              </w:rPr>
              <w:t>e)</w:t>
            </w:r>
          </w:p>
        </w:tc>
        <w:tc>
          <w:tcPr>
            <w:tcW w:w="5444" w:type="dxa"/>
            <w:tcBorders>
              <w:top w:val="single" w:sz="4" w:space="0" w:color="000000"/>
              <w:left w:val="single" w:sz="4" w:space="0" w:color="000000"/>
              <w:bottom w:val="single" w:sz="4" w:space="0" w:color="000000"/>
              <w:right w:val="single" w:sz="4" w:space="0" w:color="000000"/>
            </w:tcBorders>
            <w:hideMark/>
          </w:tcPr>
          <w:p w14:paraId="0F073653" w14:textId="77777777" w:rsidR="00B83228" w:rsidRPr="00BD6391" w:rsidRDefault="00B83228" w:rsidP="001B4992">
            <w:pPr>
              <w:overflowPunct w:val="0"/>
              <w:autoSpaceDE w:val="0"/>
              <w:autoSpaceDN w:val="0"/>
              <w:adjustRightInd w:val="0"/>
              <w:spacing w:line="276" w:lineRule="auto"/>
              <w:jc w:val="both"/>
              <w:textAlignment w:val="baseline"/>
              <w:rPr>
                <w:bCs/>
              </w:rPr>
            </w:pPr>
            <w:r w:rsidRPr="00BD6391">
              <w:rPr>
                <w:bCs/>
              </w:rPr>
              <w:t>socialno področje</w:t>
            </w:r>
          </w:p>
        </w:tc>
        <w:tc>
          <w:tcPr>
            <w:tcW w:w="1642" w:type="dxa"/>
            <w:tcBorders>
              <w:top w:val="single" w:sz="4" w:space="0" w:color="000000"/>
              <w:left w:val="single" w:sz="4" w:space="0" w:color="000000"/>
              <w:bottom w:val="single" w:sz="4" w:space="0" w:color="000000"/>
              <w:right w:val="single" w:sz="4" w:space="0" w:color="000000"/>
            </w:tcBorders>
            <w:hideMark/>
          </w:tcPr>
          <w:p w14:paraId="22BBD543" w14:textId="77777777" w:rsidR="00B83228" w:rsidRPr="00BD6391" w:rsidRDefault="00B83228" w:rsidP="001B4992">
            <w:pPr>
              <w:overflowPunct w:val="0"/>
              <w:autoSpaceDE w:val="0"/>
              <w:autoSpaceDN w:val="0"/>
              <w:adjustRightInd w:val="0"/>
              <w:spacing w:line="276" w:lineRule="auto"/>
              <w:jc w:val="center"/>
              <w:textAlignment w:val="baseline"/>
              <w:rPr>
                <w:iCs/>
              </w:rPr>
            </w:pPr>
            <w:r w:rsidRPr="00BD6391">
              <w:rPr>
                <w:b/>
              </w:rPr>
              <w:t>NE</w:t>
            </w:r>
          </w:p>
        </w:tc>
      </w:tr>
      <w:tr w:rsidR="00B83228" w:rsidRPr="00BD6391" w14:paraId="708E71A7" w14:textId="77777777" w:rsidTr="00787E31">
        <w:tc>
          <w:tcPr>
            <w:tcW w:w="1448" w:type="dxa"/>
            <w:tcBorders>
              <w:top w:val="single" w:sz="4" w:space="0" w:color="000000"/>
              <w:left w:val="single" w:sz="4" w:space="0" w:color="000000"/>
              <w:bottom w:val="single" w:sz="4" w:space="0" w:color="auto"/>
              <w:right w:val="single" w:sz="4" w:space="0" w:color="000000"/>
            </w:tcBorders>
            <w:hideMark/>
          </w:tcPr>
          <w:p w14:paraId="3162D0A4" w14:textId="77777777" w:rsidR="00B83228" w:rsidRPr="00BD6391" w:rsidRDefault="00B83228" w:rsidP="0091078B">
            <w:pPr>
              <w:overflowPunct w:val="0"/>
              <w:autoSpaceDE w:val="0"/>
              <w:autoSpaceDN w:val="0"/>
              <w:adjustRightInd w:val="0"/>
              <w:spacing w:line="276" w:lineRule="auto"/>
              <w:ind w:left="360"/>
              <w:jc w:val="both"/>
              <w:textAlignment w:val="baseline"/>
              <w:rPr>
                <w:iCs/>
              </w:rPr>
            </w:pPr>
            <w:r w:rsidRPr="00BD6391">
              <w:rPr>
                <w:iCs/>
              </w:rPr>
              <w:t>f)</w:t>
            </w:r>
          </w:p>
        </w:tc>
        <w:tc>
          <w:tcPr>
            <w:tcW w:w="5444" w:type="dxa"/>
            <w:tcBorders>
              <w:top w:val="single" w:sz="4" w:space="0" w:color="000000"/>
              <w:left w:val="single" w:sz="4" w:space="0" w:color="000000"/>
              <w:bottom w:val="single" w:sz="4" w:space="0" w:color="auto"/>
              <w:right w:val="single" w:sz="4" w:space="0" w:color="000000"/>
            </w:tcBorders>
            <w:hideMark/>
          </w:tcPr>
          <w:p w14:paraId="36EAE0DF" w14:textId="77777777" w:rsidR="00B83228" w:rsidRPr="00BD6391" w:rsidRDefault="00B83228" w:rsidP="001B4992">
            <w:pPr>
              <w:overflowPunct w:val="0"/>
              <w:autoSpaceDE w:val="0"/>
              <w:autoSpaceDN w:val="0"/>
              <w:adjustRightInd w:val="0"/>
              <w:spacing w:line="276" w:lineRule="auto"/>
              <w:jc w:val="both"/>
              <w:textAlignment w:val="baseline"/>
              <w:rPr>
                <w:bCs/>
              </w:rPr>
            </w:pPr>
            <w:r w:rsidRPr="00BD6391">
              <w:rPr>
                <w:bCs/>
              </w:rPr>
              <w:t>dokumente razvojnega načrtovanja:</w:t>
            </w:r>
          </w:p>
          <w:p w14:paraId="6BC194D0" w14:textId="77777777" w:rsidR="00B83228" w:rsidRPr="00BD6391" w:rsidRDefault="00B83228" w:rsidP="001B4992">
            <w:pPr>
              <w:numPr>
                <w:ilvl w:val="0"/>
                <w:numId w:val="18"/>
              </w:numPr>
              <w:overflowPunct w:val="0"/>
              <w:autoSpaceDE w:val="0"/>
              <w:autoSpaceDN w:val="0"/>
              <w:adjustRightInd w:val="0"/>
              <w:spacing w:line="276" w:lineRule="auto"/>
              <w:jc w:val="both"/>
              <w:textAlignment w:val="baseline"/>
              <w:rPr>
                <w:bCs/>
              </w:rPr>
            </w:pPr>
            <w:r w:rsidRPr="00BD6391">
              <w:rPr>
                <w:bCs/>
              </w:rPr>
              <w:t>nacionalne dokumente razvojnega načrtovanja</w:t>
            </w:r>
          </w:p>
          <w:p w14:paraId="7C76EC8A" w14:textId="77777777" w:rsidR="00B83228" w:rsidRPr="00BD6391" w:rsidRDefault="00B83228" w:rsidP="001B4992">
            <w:pPr>
              <w:numPr>
                <w:ilvl w:val="0"/>
                <w:numId w:val="18"/>
              </w:numPr>
              <w:overflowPunct w:val="0"/>
              <w:autoSpaceDE w:val="0"/>
              <w:autoSpaceDN w:val="0"/>
              <w:adjustRightInd w:val="0"/>
              <w:spacing w:line="276" w:lineRule="auto"/>
              <w:jc w:val="both"/>
              <w:textAlignment w:val="baseline"/>
              <w:rPr>
                <w:bCs/>
              </w:rPr>
            </w:pPr>
            <w:r w:rsidRPr="00BD6391">
              <w:rPr>
                <w:bCs/>
              </w:rPr>
              <w:t>razvojne politike na ravni programov po strukturi razvojne klasifikacije programskega proračuna</w:t>
            </w:r>
          </w:p>
          <w:p w14:paraId="795D696F" w14:textId="77777777" w:rsidR="00B83228" w:rsidRPr="00BD6391" w:rsidRDefault="00B83228" w:rsidP="001B4992">
            <w:pPr>
              <w:numPr>
                <w:ilvl w:val="0"/>
                <w:numId w:val="18"/>
              </w:numPr>
              <w:overflowPunct w:val="0"/>
              <w:autoSpaceDE w:val="0"/>
              <w:autoSpaceDN w:val="0"/>
              <w:adjustRightInd w:val="0"/>
              <w:spacing w:line="276" w:lineRule="auto"/>
              <w:jc w:val="both"/>
              <w:textAlignment w:val="baseline"/>
              <w:rPr>
                <w:bCs/>
              </w:rPr>
            </w:pPr>
            <w:r w:rsidRPr="00BD6391">
              <w:rPr>
                <w:bCs/>
              </w:rPr>
              <w:t>razvojne dokumente Evropske unije in mednarodnih organizacij</w:t>
            </w:r>
          </w:p>
        </w:tc>
        <w:tc>
          <w:tcPr>
            <w:tcW w:w="1642" w:type="dxa"/>
            <w:tcBorders>
              <w:top w:val="single" w:sz="4" w:space="0" w:color="000000"/>
              <w:left w:val="single" w:sz="4" w:space="0" w:color="000000"/>
              <w:bottom w:val="single" w:sz="4" w:space="0" w:color="auto"/>
              <w:right w:val="single" w:sz="4" w:space="0" w:color="000000"/>
            </w:tcBorders>
            <w:hideMark/>
          </w:tcPr>
          <w:p w14:paraId="0FA2B88B" w14:textId="77777777" w:rsidR="00B83228" w:rsidRPr="00BD6391" w:rsidRDefault="00B83228" w:rsidP="001B4992">
            <w:pPr>
              <w:overflowPunct w:val="0"/>
              <w:autoSpaceDE w:val="0"/>
              <w:autoSpaceDN w:val="0"/>
              <w:adjustRightInd w:val="0"/>
              <w:spacing w:line="276" w:lineRule="auto"/>
              <w:jc w:val="center"/>
              <w:textAlignment w:val="baseline"/>
              <w:rPr>
                <w:iCs/>
              </w:rPr>
            </w:pPr>
            <w:r w:rsidRPr="00BD6391">
              <w:rPr>
                <w:b/>
              </w:rPr>
              <w:t>NE</w:t>
            </w:r>
          </w:p>
        </w:tc>
      </w:tr>
      <w:tr w:rsidR="00B83228" w:rsidRPr="00BD6391" w14:paraId="148A5310" w14:textId="77777777" w:rsidTr="00787E31">
        <w:tc>
          <w:tcPr>
            <w:tcW w:w="8534" w:type="dxa"/>
            <w:gridSpan w:val="3"/>
            <w:tcBorders>
              <w:top w:val="single" w:sz="4" w:space="0" w:color="auto"/>
              <w:left w:val="single" w:sz="4" w:space="0" w:color="auto"/>
              <w:bottom w:val="single" w:sz="4" w:space="0" w:color="auto"/>
              <w:right w:val="single" w:sz="4" w:space="0" w:color="auto"/>
            </w:tcBorders>
            <w:hideMark/>
          </w:tcPr>
          <w:p w14:paraId="23AB069C" w14:textId="77777777" w:rsidR="00B83228" w:rsidRPr="00BD6391" w:rsidRDefault="00B83228" w:rsidP="0091078B">
            <w:pPr>
              <w:widowControl w:val="0"/>
              <w:suppressAutoHyphens/>
              <w:overflowPunct w:val="0"/>
              <w:autoSpaceDE w:val="0"/>
              <w:autoSpaceDN w:val="0"/>
              <w:adjustRightInd w:val="0"/>
              <w:spacing w:line="276" w:lineRule="auto"/>
              <w:textAlignment w:val="baseline"/>
              <w:outlineLvl w:val="3"/>
              <w:rPr>
                <w:b/>
              </w:rPr>
            </w:pPr>
            <w:r w:rsidRPr="00BD6391">
              <w:rPr>
                <w:b/>
              </w:rPr>
              <w:t>7.a Predstavitev ocene finančnih posledic nad 40.000 EUR:</w:t>
            </w:r>
          </w:p>
          <w:p w14:paraId="73295AB9" w14:textId="77777777" w:rsidR="00B83228" w:rsidRPr="00BD6391" w:rsidRDefault="00B83228" w:rsidP="001B4992">
            <w:pPr>
              <w:widowControl w:val="0"/>
              <w:suppressAutoHyphens/>
              <w:overflowPunct w:val="0"/>
              <w:autoSpaceDE w:val="0"/>
              <w:autoSpaceDN w:val="0"/>
              <w:adjustRightInd w:val="0"/>
              <w:spacing w:line="276" w:lineRule="auto"/>
              <w:textAlignment w:val="baseline"/>
              <w:outlineLvl w:val="3"/>
            </w:pPr>
            <w:r w:rsidRPr="00BD6391">
              <w:t>/</w:t>
            </w:r>
          </w:p>
        </w:tc>
      </w:tr>
    </w:tbl>
    <w:p w14:paraId="19A13700" w14:textId="77777777" w:rsidR="00B83228" w:rsidRPr="00BD6391" w:rsidRDefault="00B83228" w:rsidP="0091078B">
      <w:pPr>
        <w:spacing w:line="276" w:lineRule="auto"/>
        <w:rPr>
          <w:vanish/>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9"/>
        <w:gridCol w:w="1865"/>
      </w:tblGrid>
      <w:tr w:rsidR="00B83228" w:rsidRPr="00BD6391" w14:paraId="2C9473E7" w14:textId="77777777" w:rsidTr="00787E31">
        <w:tc>
          <w:tcPr>
            <w:tcW w:w="8534" w:type="dxa"/>
            <w:gridSpan w:val="2"/>
            <w:tcBorders>
              <w:top w:val="single" w:sz="4" w:space="0" w:color="000000"/>
              <w:left w:val="single" w:sz="4" w:space="0" w:color="000000"/>
              <w:bottom w:val="single" w:sz="4" w:space="0" w:color="000000"/>
              <w:right w:val="single" w:sz="4" w:space="0" w:color="000000"/>
            </w:tcBorders>
            <w:hideMark/>
          </w:tcPr>
          <w:p w14:paraId="58C7B897" w14:textId="77777777" w:rsidR="00B83228" w:rsidRPr="00BD6391" w:rsidRDefault="00B83228" w:rsidP="001B4992">
            <w:pPr>
              <w:widowControl w:val="0"/>
              <w:suppressAutoHyphens/>
              <w:overflowPunct w:val="0"/>
              <w:autoSpaceDE w:val="0"/>
              <w:autoSpaceDN w:val="0"/>
              <w:adjustRightInd w:val="0"/>
              <w:spacing w:line="276" w:lineRule="auto"/>
              <w:textAlignment w:val="baseline"/>
              <w:outlineLvl w:val="3"/>
              <w:rPr>
                <w:b/>
              </w:rPr>
            </w:pPr>
            <w:r w:rsidRPr="00BD6391">
              <w:rPr>
                <w:b/>
              </w:rPr>
              <w:t>7.b Predstavitev ocene finančnih posledic pod 40.000 EUR:</w:t>
            </w:r>
          </w:p>
          <w:p w14:paraId="01015E8A" w14:textId="77777777" w:rsidR="00B83228" w:rsidRPr="00BD6391" w:rsidRDefault="00B83228" w:rsidP="001B4992">
            <w:pPr>
              <w:widowControl w:val="0"/>
              <w:suppressAutoHyphens/>
              <w:overflowPunct w:val="0"/>
              <w:autoSpaceDE w:val="0"/>
              <w:autoSpaceDN w:val="0"/>
              <w:adjustRightInd w:val="0"/>
              <w:spacing w:line="276" w:lineRule="auto"/>
              <w:jc w:val="both"/>
              <w:textAlignment w:val="baseline"/>
              <w:outlineLvl w:val="3"/>
              <w:rPr>
                <w:color w:val="FF0000"/>
              </w:rPr>
            </w:pPr>
            <w:r w:rsidRPr="00BD6391">
              <w:t>Gradivo nima nikakršnih učinkov na področjih iz tretje alineje tretjega odstavka 8. člena Poslovnika Vlade RS.</w:t>
            </w:r>
          </w:p>
        </w:tc>
      </w:tr>
      <w:tr w:rsidR="00B83228" w:rsidRPr="00BD6391" w14:paraId="6D9E749D" w14:textId="77777777" w:rsidTr="00787E31">
        <w:tc>
          <w:tcPr>
            <w:tcW w:w="8534" w:type="dxa"/>
            <w:gridSpan w:val="2"/>
            <w:tcBorders>
              <w:top w:val="single" w:sz="4" w:space="0" w:color="000000"/>
              <w:left w:val="single" w:sz="4" w:space="0" w:color="000000"/>
              <w:bottom w:val="single" w:sz="4" w:space="0" w:color="000000"/>
              <w:right w:val="single" w:sz="4" w:space="0" w:color="000000"/>
            </w:tcBorders>
            <w:hideMark/>
          </w:tcPr>
          <w:p w14:paraId="562F3F5B" w14:textId="77777777" w:rsidR="00B83228" w:rsidRPr="00BD6391" w:rsidRDefault="00B83228" w:rsidP="0091078B">
            <w:pPr>
              <w:widowControl w:val="0"/>
              <w:suppressAutoHyphens/>
              <w:overflowPunct w:val="0"/>
              <w:autoSpaceDE w:val="0"/>
              <w:autoSpaceDN w:val="0"/>
              <w:adjustRightInd w:val="0"/>
              <w:spacing w:line="276" w:lineRule="auto"/>
              <w:textAlignment w:val="baseline"/>
              <w:outlineLvl w:val="3"/>
              <w:rPr>
                <w:b/>
              </w:rPr>
            </w:pPr>
            <w:r w:rsidRPr="00BD6391">
              <w:rPr>
                <w:b/>
              </w:rPr>
              <w:t>8. Predstavitev sodelovanja z združenji občin:</w:t>
            </w:r>
          </w:p>
        </w:tc>
      </w:tr>
      <w:tr w:rsidR="00B83228" w:rsidRPr="00BD6391" w14:paraId="65FC690D" w14:textId="77777777" w:rsidTr="00787E31">
        <w:tc>
          <w:tcPr>
            <w:tcW w:w="6669" w:type="dxa"/>
            <w:tcBorders>
              <w:top w:val="single" w:sz="4" w:space="0" w:color="000000"/>
              <w:left w:val="single" w:sz="4" w:space="0" w:color="000000"/>
              <w:bottom w:val="single" w:sz="4" w:space="0" w:color="000000"/>
              <w:right w:val="single" w:sz="4" w:space="0" w:color="000000"/>
            </w:tcBorders>
          </w:tcPr>
          <w:p w14:paraId="72EC986D" w14:textId="77777777" w:rsidR="00B83228" w:rsidRPr="00BD6391" w:rsidRDefault="00B83228" w:rsidP="0091078B">
            <w:pPr>
              <w:widowControl w:val="0"/>
              <w:overflowPunct w:val="0"/>
              <w:autoSpaceDE w:val="0"/>
              <w:autoSpaceDN w:val="0"/>
              <w:adjustRightInd w:val="0"/>
              <w:spacing w:line="276" w:lineRule="auto"/>
              <w:jc w:val="both"/>
              <w:textAlignment w:val="baseline"/>
              <w:rPr>
                <w:iCs/>
              </w:rPr>
            </w:pPr>
            <w:r w:rsidRPr="00BD6391">
              <w:rPr>
                <w:iCs/>
              </w:rPr>
              <w:t>Vsebina predloženega gradiva (predpisa) vpliva na:</w:t>
            </w:r>
          </w:p>
          <w:p w14:paraId="79A0954A" w14:textId="77777777" w:rsidR="00B83228" w:rsidRPr="00BD6391" w:rsidRDefault="00B83228" w:rsidP="001B4992">
            <w:pPr>
              <w:widowControl w:val="0"/>
              <w:numPr>
                <w:ilvl w:val="1"/>
                <w:numId w:val="19"/>
              </w:numPr>
              <w:overflowPunct w:val="0"/>
              <w:autoSpaceDE w:val="0"/>
              <w:autoSpaceDN w:val="0"/>
              <w:adjustRightInd w:val="0"/>
              <w:spacing w:line="276" w:lineRule="auto"/>
              <w:jc w:val="both"/>
              <w:textAlignment w:val="baseline"/>
              <w:rPr>
                <w:iCs/>
              </w:rPr>
            </w:pPr>
            <w:r w:rsidRPr="00BD6391">
              <w:rPr>
                <w:iCs/>
              </w:rPr>
              <w:t>pristojnosti občin,</w:t>
            </w:r>
          </w:p>
          <w:p w14:paraId="208C364A" w14:textId="77777777" w:rsidR="00B83228" w:rsidRPr="00BD6391" w:rsidRDefault="00B83228" w:rsidP="001B4992">
            <w:pPr>
              <w:widowControl w:val="0"/>
              <w:numPr>
                <w:ilvl w:val="1"/>
                <w:numId w:val="19"/>
              </w:numPr>
              <w:overflowPunct w:val="0"/>
              <w:autoSpaceDE w:val="0"/>
              <w:autoSpaceDN w:val="0"/>
              <w:adjustRightInd w:val="0"/>
              <w:spacing w:line="276" w:lineRule="auto"/>
              <w:jc w:val="both"/>
              <w:textAlignment w:val="baseline"/>
              <w:rPr>
                <w:iCs/>
              </w:rPr>
            </w:pPr>
            <w:r w:rsidRPr="00BD6391">
              <w:rPr>
                <w:iCs/>
              </w:rPr>
              <w:t>delovanje občin,</w:t>
            </w:r>
          </w:p>
          <w:p w14:paraId="3E0B78D8" w14:textId="77777777" w:rsidR="00B83228" w:rsidRPr="00BD6391" w:rsidRDefault="00B83228" w:rsidP="001B4992">
            <w:pPr>
              <w:widowControl w:val="0"/>
              <w:numPr>
                <w:ilvl w:val="1"/>
                <w:numId w:val="19"/>
              </w:numPr>
              <w:overflowPunct w:val="0"/>
              <w:autoSpaceDE w:val="0"/>
              <w:autoSpaceDN w:val="0"/>
              <w:adjustRightInd w:val="0"/>
              <w:spacing w:line="276" w:lineRule="auto"/>
              <w:jc w:val="both"/>
              <w:textAlignment w:val="baseline"/>
            </w:pPr>
            <w:r w:rsidRPr="00BD6391">
              <w:rPr>
                <w:iCs/>
              </w:rPr>
              <w:t>financiranje občin.</w:t>
            </w:r>
          </w:p>
        </w:tc>
        <w:tc>
          <w:tcPr>
            <w:tcW w:w="1865" w:type="dxa"/>
            <w:tcBorders>
              <w:top w:val="single" w:sz="4" w:space="0" w:color="000000"/>
              <w:left w:val="single" w:sz="4" w:space="0" w:color="000000"/>
              <w:bottom w:val="single" w:sz="4" w:space="0" w:color="000000"/>
              <w:right w:val="single" w:sz="4" w:space="0" w:color="000000"/>
            </w:tcBorders>
            <w:hideMark/>
          </w:tcPr>
          <w:p w14:paraId="5927C6A4" w14:textId="77777777" w:rsidR="00B83228" w:rsidRPr="00BD6391" w:rsidRDefault="00B83228" w:rsidP="001B4992">
            <w:pPr>
              <w:widowControl w:val="0"/>
              <w:suppressAutoHyphens/>
              <w:overflowPunct w:val="0"/>
              <w:autoSpaceDE w:val="0"/>
              <w:autoSpaceDN w:val="0"/>
              <w:adjustRightInd w:val="0"/>
              <w:spacing w:line="276" w:lineRule="auto"/>
              <w:jc w:val="center"/>
              <w:textAlignment w:val="baseline"/>
              <w:outlineLvl w:val="3"/>
            </w:pPr>
            <w:r w:rsidRPr="00BD6391">
              <w:rPr>
                <w:b/>
              </w:rPr>
              <w:t>NE</w:t>
            </w:r>
          </w:p>
        </w:tc>
      </w:tr>
      <w:tr w:rsidR="00B83228" w:rsidRPr="00BD6391" w14:paraId="4D7EA230" w14:textId="77777777" w:rsidTr="00787E31">
        <w:tc>
          <w:tcPr>
            <w:tcW w:w="8534" w:type="dxa"/>
            <w:gridSpan w:val="2"/>
            <w:tcBorders>
              <w:top w:val="single" w:sz="4" w:space="0" w:color="000000"/>
              <w:left w:val="single" w:sz="4" w:space="0" w:color="000000"/>
              <w:bottom w:val="single" w:sz="4" w:space="0" w:color="000000"/>
              <w:right w:val="single" w:sz="4" w:space="0" w:color="000000"/>
            </w:tcBorders>
          </w:tcPr>
          <w:p w14:paraId="1F571202" w14:textId="77777777" w:rsidR="00B83228" w:rsidRPr="00BD6391" w:rsidRDefault="00B83228" w:rsidP="0091078B">
            <w:pPr>
              <w:widowControl w:val="0"/>
              <w:overflowPunct w:val="0"/>
              <w:autoSpaceDE w:val="0"/>
              <w:autoSpaceDN w:val="0"/>
              <w:adjustRightInd w:val="0"/>
              <w:spacing w:line="276" w:lineRule="auto"/>
              <w:jc w:val="both"/>
              <w:textAlignment w:val="baseline"/>
              <w:rPr>
                <w:iCs/>
              </w:rPr>
            </w:pPr>
            <w:r w:rsidRPr="00BD6391">
              <w:rPr>
                <w:iCs/>
              </w:rPr>
              <w:t xml:space="preserve">Gradivo (predpis) je bilo poslano v mnenje: </w:t>
            </w:r>
          </w:p>
          <w:p w14:paraId="6A5A9AFC" w14:textId="77777777" w:rsidR="00B83228" w:rsidRPr="00BD6391" w:rsidRDefault="00B83228" w:rsidP="001B4992">
            <w:pPr>
              <w:widowControl w:val="0"/>
              <w:numPr>
                <w:ilvl w:val="0"/>
                <w:numId w:val="20"/>
              </w:numPr>
              <w:overflowPunct w:val="0"/>
              <w:autoSpaceDE w:val="0"/>
              <w:autoSpaceDN w:val="0"/>
              <w:adjustRightInd w:val="0"/>
              <w:spacing w:line="276" w:lineRule="auto"/>
              <w:jc w:val="both"/>
              <w:textAlignment w:val="baseline"/>
              <w:rPr>
                <w:iCs/>
              </w:rPr>
            </w:pPr>
            <w:r w:rsidRPr="00BD6391">
              <w:rPr>
                <w:iCs/>
              </w:rPr>
              <w:t xml:space="preserve">Skupnosti občin Slovenije SOS: </w:t>
            </w:r>
            <w:r w:rsidRPr="00BD6391">
              <w:rPr>
                <w:b/>
                <w:iCs/>
              </w:rPr>
              <w:t>NE</w:t>
            </w:r>
          </w:p>
          <w:p w14:paraId="30F8A198" w14:textId="77777777" w:rsidR="00B83228" w:rsidRPr="00BD6391" w:rsidRDefault="00B83228" w:rsidP="001B4992">
            <w:pPr>
              <w:widowControl w:val="0"/>
              <w:numPr>
                <w:ilvl w:val="0"/>
                <w:numId w:val="20"/>
              </w:numPr>
              <w:overflowPunct w:val="0"/>
              <w:autoSpaceDE w:val="0"/>
              <w:autoSpaceDN w:val="0"/>
              <w:adjustRightInd w:val="0"/>
              <w:spacing w:line="276" w:lineRule="auto"/>
              <w:jc w:val="both"/>
              <w:textAlignment w:val="baseline"/>
              <w:rPr>
                <w:iCs/>
              </w:rPr>
            </w:pPr>
            <w:r w:rsidRPr="00BD6391">
              <w:rPr>
                <w:iCs/>
              </w:rPr>
              <w:t xml:space="preserve">Združenju občin Slovenije ZOS: </w:t>
            </w:r>
            <w:r w:rsidRPr="00BD6391">
              <w:rPr>
                <w:b/>
                <w:iCs/>
              </w:rPr>
              <w:t>NE</w:t>
            </w:r>
          </w:p>
          <w:p w14:paraId="4D5C1B36" w14:textId="77777777" w:rsidR="00B83228" w:rsidRPr="00BD6391" w:rsidRDefault="00B83228" w:rsidP="001B4992">
            <w:pPr>
              <w:widowControl w:val="0"/>
              <w:numPr>
                <w:ilvl w:val="0"/>
                <w:numId w:val="20"/>
              </w:numPr>
              <w:overflowPunct w:val="0"/>
              <w:autoSpaceDE w:val="0"/>
              <w:autoSpaceDN w:val="0"/>
              <w:adjustRightInd w:val="0"/>
              <w:spacing w:line="276" w:lineRule="auto"/>
              <w:jc w:val="both"/>
              <w:textAlignment w:val="baseline"/>
              <w:rPr>
                <w:iCs/>
              </w:rPr>
            </w:pPr>
            <w:r w:rsidRPr="00BD6391">
              <w:rPr>
                <w:iCs/>
              </w:rPr>
              <w:t xml:space="preserve">Združenju mestnih občin Slovenije ZMOS: </w:t>
            </w:r>
            <w:r w:rsidRPr="00BD6391">
              <w:rPr>
                <w:b/>
                <w:iCs/>
              </w:rPr>
              <w:t>NE</w:t>
            </w:r>
          </w:p>
          <w:p w14:paraId="618CBC09" w14:textId="77777777" w:rsidR="00B83228" w:rsidRPr="00BD6391" w:rsidRDefault="00B83228" w:rsidP="001B4992">
            <w:pPr>
              <w:widowControl w:val="0"/>
              <w:overflowPunct w:val="0"/>
              <w:autoSpaceDE w:val="0"/>
              <w:autoSpaceDN w:val="0"/>
              <w:adjustRightInd w:val="0"/>
              <w:spacing w:line="276" w:lineRule="auto"/>
              <w:jc w:val="both"/>
              <w:textAlignment w:val="baseline"/>
              <w:rPr>
                <w:iCs/>
              </w:rPr>
            </w:pPr>
          </w:p>
          <w:p w14:paraId="6F1681CE" w14:textId="77777777" w:rsidR="00B83228" w:rsidRPr="00BD6391" w:rsidRDefault="00B83228" w:rsidP="001B4992">
            <w:pPr>
              <w:widowControl w:val="0"/>
              <w:overflowPunct w:val="0"/>
              <w:autoSpaceDE w:val="0"/>
              <w:autoSpaceDN w:val="0"/>
              <w:adjustRightInd w:val="0"/>
              <w:spacing w:line="276" w:lineRule="auto"/>
              <w:jc w:val="both"/>
              <w:textAlignment w:val="baseline"/>
              <w:rPr>
                <w:b/>
                <w:iCs/>
              </w:rPr>
            </w:pPr>
            <w:r w:rsidRPr="00BD6391">
              <w:rPr>
                <w:iCs/>
              </w:rPr>
              <w:t xml:space="preserve">Predlogi in pripombe združenj so bili upoštevani: </w:t>
            </w:r>
            <w:r w:rsidRPr="00BD6391">
              <w:rPr>
                <w:b/>
                <w:iCs/>
              </w:rPr>
              <w:t>/</w:t>
            </w:r>
          </w:p>
        </w:tc>
      </w:tr>
      <w:tr w:rsidR="00B83228" w:rsidRPr="00BD6391" w14:paraId="1FC09E31" w14:textId="77777777" w:rsidTr="00787E31">
        <w:tc>
          <w:tcPr>
            <w:tcW w:w="8534" w:type="dxa"/>
            <w:gridSpan w:val="2"/>
            <w:tcBorders>
              <w:top w:val="single" w:sz="4" w:space="0" w:color="000000"/>
              <w:left w:val="single" w:sz="4" w:space="0" w:color="000000"/>
              <w:bottom w:val="single" w:sz="4" w:space="0" w:color="000000"/>
              <w:right w:val="single" w:sz="4" w:space="0" w:color="000000"/>
            </w:tcBorders>
            <w:hideMark/>
          </w:tcPr>
          <w:p w14:paraId="0E20EA13" w14:textId="77777777" w:rsidR="00B83228" w:rsidRPr="00BD6391" w:rsidRDefault="00B83228" w:rsidP="0091078B">
            <w:pPr>
              <w:widowControl w:val="0"/>
              <w:suppressAutoHyphens/>
              <w:overflowPunct w:val="0"/>
              <w:autoSpaceDE w:val="0"/>
              <w:autoSpaceDN w:val="0"/>
              <w:adjustRightInd w:val="0"/>
              <w:spacing w:line="276" w:lineRule="auto"/>
              <w:textAlignment w:val="baseline"/>
              <w:outlineLvl w:val="3"/>
              <w:rPr>
                <w:b/>
              </w:rPr>
            </w:pPr>
            <w:r w:rsidRPr="00BD6391">
              <w:rPr>
                <w:b/>
              </w:rPr>
              <w:lastRenderedPageBreak/>
              <w:t>9. Predstavitev sodelovanja javnosti:</w:t>
            </w:r>
          </w:p>
        </w:tc>
      </w:tr>
      <w:tr w:rsidR="00B83228" w:rsidRPr="00BD6391" w14:paraId="0204E648" w14:textId="77777777" w:rsidTr="00787E31">
        <w:tc>
          <w:tcPr>
            <w:tcW w:w="6669" w:type="dxa"/>
            <w:tcBorders>
              <w:top w:val="single" w:sz="4" w:space="0" w:color="000000"/>
              <w:left w:val="single" w:sz="4" w:space="0" w:color="000000"/>
              <w:bottom w:val="single" w:sz="4" w:space="0" w:color="000000"/>
              <w:right w:val="single" w:sz="4" w:space="0" w:color="000000"/>
            </w:tcBorders>
            <w:hideMark/>
          </w:tcPr>
          <w:p w14:paraId="3B81759F" w14:textId="77777777" w:rsidR="00B83228" w:rsidRPr="00BD6391" w:rsidRDefault="00B83228" w:rsidP="0091078B">
            <w:pPr>
              <w:widowControl w:val="0"/>
              <w:overflowPunct w:val="0"/>
              <w:autoSpaceDE w:val="0"/>
              <w:autoSpaceDN w:val="0"/>
              <w:adjustRightInd w:val="0"/>
              <w:spacing w:line="276" w:lineRule="auto"/>
              <w:jc w:val="both"/>
              <w:textAlignment w:val="baseline"/>
            </w:pPr>
            <w:r w:rsidRPr="00BD6391">
              <w:rPr>
                <w:iCs/>
              </w:rPr>
              <w:t>Gradivo je bilo predhodno objavljeno na spletni strani predlagatelja:</w:t>
            </w:r>
          </w:p>
        </w:tc>
        <w:tc>
          <w:tcPr>
            <w:tcW w:w="1865" w:type="dxa"/>
            <w:tcBorders>
              <w:top w:val="single" w:sz="4" w:space="0" w:color="000000"/>
              <w:left w:val="single" w:sz="4" w:space="0" w:color="000000"/>
              <w:bottom w:val="single" w:sz="4" w:space="0" w:color="000000"/>
              <w:right w:val="single" w:sz="4" w:space="0" w:color="000000"/>
            </w:tcBorders>
            <w:hideMark/>
          </w:tcPr>
          <w:p w14:paraId="708A3AF6" w14:textId="77777777" w:rsidR="00B83228" w:rsidRPr="00BD6391" w:rsidRDefault="00B83228" w:rsidP="001B4992">
            <w:pPr>
              <w:widowControl w:val="0"/>
              <w:overflowPunct w:val="0"/>
              <w:autoSpaceDE w:val="0"/>
              <w:autoSpaceDN w:val="0"/>
              <w:adjustRightInd w:val="0"/>
              <w:spacing w:line="276" w:lineRule="auto"/>
              <w:jc w:val="center"/>
              <w:textAlignment w:val="baseline"/>
              <w:rPr>
                <w:iCs/>
              </w:rPr>
            </w:pPr>
            <w:r w:rsidRPr="00BD6391">
              <w:rPr>
                <w:b/>
              </w:rPr>
              <w:t>NE</w:t>
            </w:r>
          </w:p>
        </w:tc>
      </w:tr>
      <w:tr w:rsidR="00B83228" w:rsidRPr="00BD6391" w14:paraId="3E6905F0" w14:textId="77777777" w:rsidTr="00787E31">
        <w:trPr>
          <w:trHeight w:val="274"/>
        </w:trPr>
        <w:tc>
          <w:tcPr>
            <w:tcW w:w="8534" w:type="dxa"/>
            <w:gridSpan w:val="2"/>
            <w:tcBorders>
              <w:top w:val="single" w:sz="4" w:space="0" w:color="000000"/>
              <w:left w:val="single" w:sz="4" w:space="0" w:color="000000"/>
              <w:bottom w:val="single" w:sz="4" w:space="0" w:color="000000"/>
              <w:right w:val="single" w:sz="4" w:space="0" w:color="000000"/>
            </w:tcBorders>
            <w:hideMark/>
          </w:tcPr>
          <w:p w14:paraId="110315D3" w14:textId="77777777" w:rsidR="00B83228" w:rsidRPr="00BD6391" w:rsidRDefault="00B83228" w:rsidP="0091078B">
            <w:pPr>
              <w:widowControl w:val="0"/>
              <w:overflowPunct w:val="0"/>
              <w:autoSpaceDE w:val="0"/>
              <w:autoSpaceDN w:val="0"/>
              <w:adjustRightInd w:val="0"/>
              <w:spacing w:line="276" w:lineRule="auto"/>
              <w:jc w:val="both"/>
              <w:textAlignment w:val="baseline"/>
              <w:rPr>
                <w:iCs/>
              </w:rPr>
            </w:pPr>
            <w:r w:rsidRPr="00BD6391">
              <w:t>Gradiva ni potrebno predhodno objaviti na spletni strani.</w:t>
            </w:r>
          </w:p>
        </w:tc>
      </w:tr>
      <w:tr w:rsidR="00B83228" w:rsidRPr="00BD6391" w14:paraId="76A26292" w14:textId="77777777" w:rsidTr="00787E31">
        <w:tc>
          <w:tcPr>
            <w:tcW w:w="6669" w:type="dxa"/>
            <w:tcBorders>
              <w:top w:val="single" w:sz="4" w:space="0" w:color="000000"/>
              <w:left w:val="single" w:sz="4" w:space="0" w:color="000000"/>
              <w:bottom w:val="single" w:sz="4" w:space="0" w:color="000000"/>
              <w:right w:val="single" w:sz="4" w:space="0" w:color="000000"/>
            </w:tcBorders>
            <w:vAlign w:val="center"/>
            <w:hideMark/>
          </w:tcPr>
          <w:p w14:paraId="5E15A133" w14:textId="77777777" w:rsidR="00B83228" w:rsidRPr="00BD6391" w:rsidRDefault="00B83228" w:rsidP="0091078B">
            <w:pPr>
              <w:widowControl w:val="0"/>
              <w:overflowPunct w:val="0"/>
              <w:autoSpaceDE w:val="0"/>
              <w:autoSpaceDN w:val="0"/>
              <w:adjustRightInd w:val="0"/>
              <w:spacing w:line="276" w:lineRule="auto"/>
              <w:textAlignment w:val="baseline"/>
            </w:pPr>
            <w:r w:rsidRPr="00BD6391">
              <w:rPr>
                <w:b/>
              </w:rPr>
              <w:t>10. Pri pripravi gradiva so bile upoštevane zahteve iz Resolucije o normativni dejavnosti:</w:t>
            </w:r>
          </w:p>
        </w:tc>
        <w:tc>
          <w:tcPr>
            <w:tcW w:w="1865" w:type="dxa"/>
            <w:tcBorders>
              <w:top w:val="single" w:sz="4" w:space="0" w:color="000000"/>
              <w:left w:val="single" w:sz="4" w:space="0" w:color="000000"/>
              <w:bottom w:val="single" w:sz="4" w:space="0" w:color="000000"/>
              <w:right w:val="single" w:sz="4" w:space="0" w:color="000000"/>
            </w:tcBorders>
            <w:vAlign w:val="center"/>
            <w:hideMark/>
          </w:tcPr>
          <w:p w14:paraId="7ED619A2" w14:textId="77777777" w:rsidR="00B83228" w:rsidRPr="00BD6391" w:rsidRDefault="00B83228" w:rsidP="001B4992">
            <w:pPr>
              <w:widowControl w:val="0"/>
              <w:overflowPunct w:val="0"/>
              <w:autoSpaceDE w:val="0"/>
              <w:autoSpaceDN w:val="0"/>
              <w:adjustRightInd w:val="0"/>
              <w:spacing w:line="276" w:lineRule="auto"/>
              <w:jc w:val="center"/>
              <w:textAlignment w:val="baseline"/>
              <w:rPr>
                <w:iCs/>
              </w:rPr>
            </w:pPr>
            <w:r w:rsidRPr="00BD6391">
              <w:rPr>
                <w:b/>
              </w:rPr>
              <w:t>NE</w:t>
            </w:r>
            <w:r w:rsidRPr="00BD6391">
              <w:t xml:space="preserve"> </w:t>
            </w:r>
          </w:p>
        </w:tc>
      </w:tr>
      <w:tr w:rsidR="00B83228" w:rsidRPr="00BD6391" w14:paraId="024CED2C" w14:textId="77777777" w:rsidTr="00787E31">
        <w:tc>
          <w:tcPr>
            <w:tcW w:w="6669" w:type="dxa"/>
            <w:tcBorders>
              <w:top w:val="single" w:sz="4" w:space="0" w:color="000000"/>
              <w:left w:val="single" w:sz="4" w:space="0" w:color="000000"/>
              <w:bottom w:val="single" w:sz="4" w:space="0" w:color="000000"/>
              <w:right w:val="single" w:sz="4" w:space="0" w:color="000000"/>
            </w:tcBorders>
            <w:vAlign w:val="center"/>
            <w:hideMark/>
          </w:tcPr>
          <w:p w14:paraId="4EAC6BA8" w14:textId="77777777" w:rsidR="00B83228" w:rsidRPr="00BD6391" w:rsidRDefault="00B83228" w:rsidP="0091078B">
            <w:pPr>
              <w:widowControl w:val="0"/>
              <w:overflowPunct w:val="0"/>
              <w:autoSpaceDE w:val="0"/>
              <w:autoSpaceDN w:val="0"/>
              <w:adjustRightInd w:val="0"/>
              <w:spacing w:line="276" w:lineRule="auto"/>
              <w:textAlignment w:val="baseline"/>
              <w:rPr>
                <w:b/>
              </w:rPr>
            </w:pPr>
            <w:r w:rsidRPr="00BD6391">
              <w:rPr>
                <w:b/>
              </w:rPr>
              <w:t>11. Gradivo je uvrščeno v delovni program vlade:</w:t>
            </w:r>
          </w:p>
        </w:tc>
        <w:tc>
          <w:tcPr>
            <w:tcW w:w="1865" w:type="dxa"/>
            <w:tcBorders>
              <w:top w:val="single" w:sz="4" w:space="0" w:color="000000"/>
              <w:left w:val="single" w:sz="4" w:space="0" w:color="000000"/>
              <w:bottom w:val="single" w:sz="4" w:space="0" w:color="000000"/>
              <w:right w:val="single" w:sz="4" w:space="0" w:color="000000"/>
            </w:tcBorders>
            <w:vAlign w:val="center"/>
            <w:hideMark/>
          </w:tcPr>
          <w:p w14:paraId="47AAE62B" w14:textId="77777777" w:rsidR="00B83228" w:rsidRPr="00BD6391" w:rsidRDefault="00B83228" w:rsidP="001B4992">
            <w:pPr>
              <w:widowControl w:val="0"/>
              <w:overflowPunct w:val="0"/>
              <w:autoSpaceDE w:val="0"/>
              <w:autoSpaceDN w:val="0"/>
              <w:adjustRightInd w:val="0"/>
              <w:spacing w:line="276" w:lineRule="auto"/>
              <w:jc w:val="center"/>
              <w:textAlignment w:val="baseline"/>
            </w:pPr>
            <w:r w:rsidRPr="00BD6391">
              <w:rPr>
                <w:b/>
              </w:rPr>
              <w:t>NE</w:t>
            </w:r>
          </w:p>
        </w:tc>
      </w:tr>
    </w:tbl>
    <w:p w14:paraId="5C335386" w14:textId="77777777" w:rsidR="00B83228" w:rsidRPr="00BD6391" w:rsidRDefault="00B83228" w:rsidP="0091078B">
      <w:pPr>
        <w:spacing w:line="276" w:lineRule="auto"/>
        <w:rPr>
          <w:b/>
        </w:rPr>
      </w:pPr>
    </w:p>
    <w:p w14:paraId="381831C5" w14:textId="77777777" w:rsidR="00B83228" w:rsidRPr="00BD6391" w:rsidRDefault="00B83228" w:rsidP="001B4992">
      <w:pPr>
        <w:spacing w:line="276" w:lineRule="auto"/>
        <w:rPr>
          <w:b/>
        </w:rPr>
      </w:pPr>
    </w:p>
    <w:p w14:paraId="133A273D" w14:textId="77777777" w:rsidR="00B83228" w:rsidRPr="00BD6391" w:rsidRDefault="00B83228" w:rsidP="001B4992">
      <w:pPr>
        <w:spacing w:line="276" w:lineRule="auto"/>
        <w:rPr>
          <w:b/>
        </w:rPr>
      </w:pPr>
    </w:p>
    <w:p w14:paraId="39000C61" w14:textId="492863AE" w:rsidR="00B83228" w:rsidRPr="001C1332" w:rsidRDefault="00AA7AAA" w:rsidP="001B4992">
      <w:pPr>
        <w:spacing w:line="276" w:lineRule="auto"/>
        <w:rPr>
          <w:bCs/>
        </w:rPr>
      </w:pPr>
      <w:r w:rsidRPr="00BD6391">
        <w:rPr>
          <w:b/>
        </w:rPr>
        <w:t xml:space="preserve">                                                                                            </w:t>
      </w:r>
      <w:r w:rsidR="00886DD2">
        <w:rPr>
          <w:b/>
        </w:rPr>
        <w:tab/>
        <w:t xml:space="preserve">     </w:t>
      </w:r>
      <w:r w:rsidR="00AF403D">
        <w:rPr>
          <w:bCs/>
        </w:rPr>
        <w:t>Marjan Dikaučič</w:t>
      </w:r>
    </w:p>
    <w:p w14:paraId="51E7A813" w14:textId="4E3F1D68" w:rsidR="00E923B3" w:rsidRPr="001C1332" w:rsidRDefault="00AF403D" w:rsidP="001B4992">
      <w:pPr>
        <w:spacing w:line="276" w:lineRule="auto"/>
        <w:ind w:left="5532" w:firstLine="708"/>
        <w:rPr>
          <w:bCs/>
        </w:rPr>
      </w:pPr>
      <w:r>
        <w:rPr>
          <w:bCs/>
        </w:rPr>
        <w:t>minister</w:t>
      </w:r>
    </w:p>
    <w:p w14:paraId="3F27BBA4" w14:textId="77777777" w:rsidR="00B83228" w:rsidRPr="00BD6391" w:rsidRDefault="00B83228" w:rsidP="001B4992">
      <w:pPr>
        <w:spacing w:line="276" w:lineRule="auto"/>
        <w:ind w:left="5040" w:firstLine="720"/>
        <w:rPr>
          <w:b/>
          <w:i/>
        </w:rPr>
      </w:pPr>
    </w:p>
    <w:p w14:paraId="72565B24" w14:textId="77777777" w:rsidR="00B83228" w:rsidRPr="00BD6391" w:rsidRDefault="00B83228" w:rsidP="001B4992">
      <w:pPr>
        <w:spacing w:line="276" w:lineRule="auto"/>
        <w:ind w:left="5040" w:firstLine="720"/>
        <w:rPr>
          <w:b/>
          <w:i/>
        </w:rPr>
      </w:pPr>
    </w:p>
    <w:p w14:paraId="75F368BD" w14:textId="77777777" w:rsidR="00B83228" w:rsidRPr="00BD6391" w:rsidRDefault="00B83228" w:rsidP="001B4992">
      <w:pPr>
        <w:spacing w:line="276" w:lineRule="auto"/>
        <w:ind w:left="5040" w:firstLine="720"/>
        <w:rPr>
          <w:b/>
          <w:i/>
        </w:rPr>
      </w:pPr>
    </w:p>
    <w:p w14:paraId="160613D2" w14:textId="77777777" w:rsidR="00B83228" w:rsidRPr="00BD6391" w:rsidRDefault="00B83228" w:rsidP="001B4992">
      <w:pPr>
        <w:spacing w:line="276" w:lineRule="auto"/>
        <w:ind w:left="5040" w:firstLine="720"/>
        <w:rPr>
          <w:b/>
          <w:i/>
        </w:rPr>
      </w:pPr>
    </w:p>
    <w:p w14:paraId="02332E31" w14:textId="77777777" w:rsidR="00B83228" w:rsidRPr="00BD6391" w:rsidRDefault="00B83228" w:rsidP="001B4992">
      <w:pPr>
        <w:spacing w:line="276" w:lineRule="auto"/>
        <w:ind w:left="5040" w:firstLine="720"/>
        <w:rPr>
          <w:b/>
          <w:i/>
        </w:rPr>
      </w:pPr>
    </w:p>
    <w:p w14:paraId="007FCB8C" w14:textId="7B06F2C9" w:rsidR="00B83228" w:rsidRPr="001C1332" w:rsidRDefault="00B83228" w:rsidP="001B4992">
      <w:pPr>
        <w:spacing w:line="276" w:lineRule="auto"/>
        <w:jc w:val="both"/>
        <w:rPr>
          <w:bCs/>
          <w:iCs/>
        </w:rPr>
      </w:pPr>
      <w:r w:rsidRPr="001C1332">
        <w:rPr>
          <w:bCs/>
          <w:iCs/>
        </w:rPr>
        <w:t>Prilogi:</w:t>
      </w:r>
    </w:p>
    <w:p w14:paraId="549D13F0" w14:textId="77777777" w:rsidR="001C1332" w:rsidRPr="00BD6391" w:rsidRDefault="001C1332" w:rsidP="001B4992">
      <w:pPr>
        <w:spacing w:line="276" w:lineRule="auto"/>
        <w:jc w:val="both"/>
        <w:rPr>
          <w:b/>
          <w:i/>
        </w:rPr>
      </w:pPr>
    </w:p>
    <w:p w14:paraId="41B060C0" w14:textId="77777777" w:rsidR="00B83228" w:rsidRPr="00BD6391" w:rsidRDefault="00B83228" w:rsidP="001B4992">
      <w:pPr>
        <w:spacing w:line="276" w:lineRule="auto"/>
        <w:jc w:val="both"/>
      </w:pPr>
      <w:r w:rsidRPr="00BD6391">
        <w:t xml:space="preserve">- </w:t>
      </w:r>
      <w:r w:rsidR="00360807" w:rsidRPr="00BD6391">
        <w:t>p</w:t>
      </w:r>
      <w:r w:rsidRPr="00BD6391">
        <w:t>redlog sklepa Vlade RS</w:t>
      </w:r>
      <w:r w:rsidR="00216BBE" w:rsidRPr="00BD6391">
        <w:t>,</w:t>
      </w:r>
    </w:p>
    <w:p w14:paraId="267C7AA4" w14:textId="77777777" w:rsidR="00B83228" w:rsidRPr="00BD6391" w:rsidRDefault="00B83228" w:rsidP="001B4992">
      <w:pPr>
        <w:spacing w:line="276" w:lineRule="auto"/>
        <w:jc w:val="both"/>
      </w:pPr>
      <w:r w:rsidRPr="00BD6391">
        <w:t xml:space="preserve">- </w:t>
      </w:r>
      <w:r w:rsidR="00360807" w:rsidRPr="00BD6391">
        <w:t>p</w:t>
      </w:r>
      <w:r w:rsidRPr="00BD6391">
        <w:t>redlog odgovora Vlade RS na pisno poslansko vprašanje</w:t>
      </w:r>
      <w:r w:rsidR="00216BBE" w:rsidRPr="00BD6391">
        <w:t>.</w:t>
      </w:r>
    </w:p>
    <w:p w14:paraId="1079A499" w14:textId="77777777" w:rsidR="00B83228" w:rsidRPr="00BD6391" w:rsidRDefault="00B83228" w:rsidP="001B4992">
      <w:pPr>
        <w:spacing w:line="276" w:lineRule="auto"/>
        <w:jc w:val="both"/>
      </w:pPr>
    </w:p>
    <w:p w14:paraId="25AC2BD8" w14:textId="77777777" w:rsidR="00B83228" w:rsidRPr="00BD6391" w:rsidRDefault="00B83228" w:rsidP="001B4992">
      <w:pPr>
        <w:spacing w:line="276" w:lineRule="auto"/>
        <w:jc w:val="both"/>
        <w:rPr>
          <w:b/>
          <w:i/>
        </w:rPr>
      </w:pPr>
    </w:p>
    <w:p w14:paraId="591AC207" w14:textId="77777777" w:rsidR="00B83228" w:rsidRPr="00BD6391" w:rsidRDefault="00B83228" w:rsidP="001B4992">
      <w:pPr>
        <w:spacing w:line="276" w:lineRule="auto"/>
        <w:jc w:val="both"/>
      </w:pPr>
    </w:p>
    <w:p w14:paraId="72926819" w14:textId="77777777" w:rsidR="00B83228" w:rsidRPr="00BD6391" w:rsidRDefault="00B83228" w:rsidP="001B4992">
      <w:pPr>
        <w:spacing w:line="276" w:lineRule="auto"/>
      </w:pPr>
      <w:r w:rsidRPr="00BD6391">
        <w:rPr>
          <w:b/>
        </w:rPr>
        <w:br w:type="page"/>
      </w:r>
      <w:r w:rsidRPr="00BD6391">
        <w:lastRenderedPageBreak/>
        <w:t>Številka:</w:t>
      </w:r>
    </w:p>
    <w:p w14:paraId="75B073F3" w14:textId="77777777" w:rsidR="00B83228" w:rsidRPr="00BD6391" w:rsidRDefault="00B83228" w:rsidP="001B4992">
      <w:pPr>
        <w:keepLines/>
        <w:spacing w:line="276" w:lineRule="auto"/>
      </w:pPr>
      <w:r w:rsidRPr="00BD6391">
        <w:t xml:space="preserve">Datum: </w:t>
      </w:r>
    </w:p>
    <w:p w14:paraId="0D5D2EA3" w14:textId="77777777" w:rsidR="00B83228" w:rsidRPr="00BD6391" w:rsidRDefault="00B83228" w:rsidP="001B4992">
      <w:pPr>
        <w:keepLines/>
        <w:spacing w:line="276" w:lineRule="auto"/>
      </w:pPr>
    </w:p>
    <w:p w14:paraId="4AD2D258" w14:textId="063FE425" w:rsidR="00B83228" w:rsidRDefault="00B83228" w:rsidP="001B4992">
      <w:pPr>
        <w:keepLines/>
        <w:spacing w:line="276" w:lineRule="auto"/>
      </w:pPr>
    </w:p>
    <w:p w14:paraId="5C202174" w14:textId="77777777" w:rsidR="00847C69" w:rsidRPr="00BD6391" w:rsidRDefault="00847C69" w:rsidP="001B4992">
      <w:pPr>
        <w:keepLines/>
        <w:spacing w:line="276" w:lineRule="auto"/>
      </w:pPr>
    </w:p>
    <w:p w14:paraId="14DC5D7A" w14:textId="77777777" w:rsidR="00B83228" w:rsidRPr="00BD6391" w:rsidRDefault="00B83228" w:rsidP="001B4992">
      <w:pPr>
        <w:keepLines/>
        <w:spacing w:line="276" w:lineRule="auto"/>
      </w:pPr>
    </w:p>
    <w:p w14:paraId="7281CEE5" w14:textId="77777777" w:rsidR="00847C69" w:rsidRPr="00BD6391" w:rsidRDefault="00847C69" w:rsidP="001B4992">
      <w:pPr>
        <w:spacing w:line="276" w:lineRule="auto"/>
        <w:jc w:val="both"/>
      </w:pPr>
      <w:r w:rsidRPr="00BD6391">
        <w:t xml:space="preserve">Na podlagi šestega odstavka 21. člena Zakona o Vladi Republike Slovenije (Uradni list RS, št. 24/05 - uradno prečiščeno besedilo, 109/08, 38/10-ZUKN, 8/12, 21/13, 47/13 - ZDU-1G, 65/14 in 55/17) je Vlada Republike Slovenije na …… seji dne ………. sprejela naslednji  </w:t>
      </w:r>
    </w:p>
    <w:p w14:paraId="78EB2A3D" w14:textId="77777777" w:rsidR="00847C69" w:rsidRPr="00BD6391" w:rsidRDefault="00847C69" w:rsidP="001B4992">
      <w:pPr>
        <w:autoSpaceDE w:val="0"/>
        <w:autoSpaceDN w:val="0"/>
        <w:adjustRightInd w:val="0"/>
        <w:spacing w:line="276" w:lineRule="auto"/>
        <w:ind w:left="540" w:hanging="540"/>
        <w:rPr>
          <w:bCs/>
        </w:rPr>
      </w:pPr>
    </w:p>
    <w:p w14:paraId="70C05A85" w14:textId="77777777" w:rsidR="00847C69" w:rsidRPr="00BD6391" w:rsidRDefault="00847C69" w:rsidP="001B4992">
      <w:pPr>
        <w:autoSpaceDE w:val="0"/>
        <w:autoSpaceDN w:val="0"/>
        <w:adjustRightInd w:val="0"/>
        <w:spacing w:line="276" w:lineRule="auto"/>
        <w:ind w:left="540" w:hanging="540"/>
        <w:rPr>
          <w:bCs/>
        </w:rPr>
      </w:pPr>
    </w:p>
    <w:p w14:paraId="1E5DA3F8" w14:textId="77777777" w:rsidR="00847C69" w:rsidRPr="00167CC2" w:rsidRDefault="00847C69" w:rsidP="001B4992">
      <w:pPr>
        <w:autoSpaceDE w:val="0"/>
        <w:autoSpaceDN w:val="0"/>
        <w:adjustRightInd w:val="0"/>
        <w:spacing w:line="276" w:lineRule="auto"/>
        <w:ind w:left="540" w:hanging="540"/>
        <w:jc w:val="center"/>
      </w:pPr>
      <w:r w:rsidRPr="00167CC2">
        <w:t>SKLEP</w:t>
      </w:r>
    </w:p>
    <w:p w14:paraId="09681A1E" w14:textId="77777777" w:rsidR="00847C69" w:rsidRPr="00BD6391" w:rsidRDefault="00847C69" w:rsidP="001B4992">
      <w:pPr>
        <w:spacing w:line="276" w:lineRule="auto"/>
      </w:pPr>
    </w:p>
    <w:p w14:paraId="79BEAD23" w14:textId="77777777" w:rsidR="00847C69" w:rsidRPr="00BD6391" w:rsidRDefault="00847C69" w:rsidP="001B4992">
      <w:pPr>
        <w:spacing w:line="276" w:lineRule="auto"/>
      </w:pPr>
    </w:p>
    <w:p w14:paraId="3DB8E4BD" w14:textId="77777777" w:rsidR="00AF403D" w:rsidRPr="00BD6391" w:rsidRDefault="00AF403D" w:rsidP="001B4992">
      <w:pPr>
        <w:autoSpaceDE w:val="0"/>
        <w:autoSpaceDN w:val="0"/>
        <w:adjustRightInd w:val="0"/>
        <w:spacing w:line="276" w:lineRule="auto"/>
        <w:jc w:val="both"/>
      </w:pPr>
      <w:r w:rsidRPr="00BD6391">
        <w:t xml:space="preserve">Vlada Republike Slovenije je sprejela Odgovor </w:t>
      </w:r>
      <w:r w:rsidRPr="00BD6391">
        <w:rPr>
          <w:bCs/>
        </w:rPr>
        <w:t xml:space="preserve">na pisno poslansko vprašanje Zmaga Jelinčiča Plemenitega </w:t>
      </w:r>
      <w:r w:rsidRPr="00AF403D">
        <w:rPr>
          <w:bCs/>
        </w:rPr>
        <w:t>v zvezi z razlikovanjem med poklicnim in nepoklicnim županom</w:t>
      </w:r>
      <w:r w:rsidRPr="00BD6391">
        <w:t xml:space="preserve"> in ga pošlje Državnemu zboru Republike Slovenije.</w:t>
      </w:r>
    </w:p>
    <w:p w14:paraId="15ACE189" w14:textId="77777777" w:rsidR="00847C69" w:rsidRPr="00BD6391" w:rsidRDefault="00847C69" w:rsidP="001B4992">
      <w:pPr>
        <w:spacing w:line="276" w:lineRule="auto"/>
      </w:pPr>
    </w:p>
    <w:p w14:paraId="2454F912" w14:textId="77777777" w:rsidR="00847C69" w:rsidRPr="00BD6391" w:rsidRDefault="00847C69" w:rsidP="001B4992">
      <w:pPr>
        <w:spacing w:line="276" w:lineRule="auto"/>
        <w:jc w:val="center"/>
      </w:pPr>
    </w:p>
    <w:p w14:paraId="6AE3F922" w14:textId="77777777" w:rsidR="00847C69" w:rsidRPr="00E44955" w:rsidRDefault="00847C69" w:rsidP="001B4992">
      <w:pPr>
        <w:pStyle w:val="Naslovpredpisa"/>
        <w:spacing w:before="0" w:after="0" w:line="260" w:lineRule="exact"/>
        <w:rPr>
          <w:b w:val="0"/>
          <w:bCs/>
          <w:iCs/>
          <w:sz w:val="20"/>
          <w:szCs w:val="20"/>
        </w:rPr>
      </w:pPr>
      <w:r w:rsidRPr="00BD6391">
        <w:t xml:space="preserve">                                                                  </w:t>
      </w:r>
      <w:r w:rsidRPr="00E44955">
        <w:rPr>
          <w:b w:val="0"/>
          <w:bCs/>
          <w:iCs/>
          <w:sz w:val="20"/>
          <w:szCs w:val="20"/>
        </w:rPr>
        <w:t>mag. Janja Garvas Hočevar</w:t>
      </w:r>
    </w:p>
    <w:p w14:paraId="46D98623" w14:textId="77777777" w:rsidR="00847C69" w:rsidRPr="00E44955" w:rsidRDefault="00847C69" w:rsidP="001B4992">
      <w:pPr>
        <w:pStyle w:val="Naslovpredpisa"/>
        <w:spacing w:before="0" w:after="0" w:line="260" w:lineRule="exact"/>
        <w:rPr>
          <w:b w:val="0"/>
          <w:bCs/>
          <w:iCs/>
          <w:sz w:val="20"/>
          <w:szCs w:val="20"/>
        </w:rPr>
      </w:pPr>
      <w:r w:rsidRPr="00E44955">
        <w:rPr>
          <w:b w:val="0"/>
          <w:bCs/>
          <w:iCs/>
          <w:sz w:val="20"/>
          <w:szCs w:val="20"/>
        </w:rPr>
        <w:t xml:space="preserve">                                                                      </w:t>
      </w:r>
      <w:r>
        <w:rPr>
          <w:b w:val="0"/>
          <w:bCs/>
          <w:iCs/>
          <w:sz w:val="20"/>
          <w:szCs w:val="20"/>
        </w:rPr>
        <w:t xml:space="preserve">   </w:t>
      </w:r>
      <w:r w:rsidRPr="00E44955">
        <w:rPr>
          <w:b w:val="0"/>
          <w:bCs/>
          <w:iCs/>
          <w:sz w:val="20"/>
          <w:szCs w:val="20"/>
        </w:rPr>
        <w:t>v.</w:t>
      </w:r>
      <w:r>
        <w:rPr>
          <w:b w:val="0"/>
          <w:bCs/>
          <w:iCs/>
          <w:sz w:val="20"/>
          <w:szCs w:val="20"/>
        </w:rPr>
        <w:t xml:space="preserve"> </w:t>
      </w:r>
      <w:r w:rsidRPr="00E44955">
        <w:rPr>
          <w:b w:val="0"/>
          <w:bCs/>
          <w:iCs/>
          <w:sz w:val="20"/>
          <w:szCs w:val="20"/>
        </w:rPr>
        <w:t>d. generalnega sekretarja</w:t>
      </w:r>
    </w:p>
    <w:p w14:paraId="21FBBF10" w14:textId="77777777" w:rsidR="00847C69" w:rsidRPr="00BD6391" w:rsidRDefault="00847C69" w:rsidP="001B4992">
      <w:pPr>
        <w:spacing w:line="276" w:lineRule="auto"/>
      </w:pPr>
    </w:p>
    <w:p w14:paraId="51DD9431" w14:textId="5F825C9F" w:rsidR="00847C69" w:rsidRDefault="00847C69" w:rsidP="001B4992">
      <w:pPr>
        <w:spacing w:line="276" w:lineRule="auto"/>
      </w:pPr>
    </w:p>
    <w:p w14:paraId="27281F13" w14:textId="493CD12D" w:rsidR="00F7402D" w:rsidRDefault="00F7402D" w:rsidP="001B4992">
      <w:pPr>
        <w:spacing w:line="276" w:lineRule="auto"/>
      </w:pPr>
    </w:p>
    <w:p w14:paraId="3D318ACF" w14:textId="30A6EA69" w:rsidR="00F7402D" w:rsidRDefault="00F7402D" w:rsidP="001B4992">
      <w:pPr>
        <w:spacing w:line="276" w:lineRule="auto"/>
      </w:pPr>
    </w:p>
    <w:p w14:paraId="0E7B955D" w14:textId="361DD4BF" w:rsidR="00F7402D" w:rsidRDefault="00F7402D" w:rsidP="001B4992">
      <w:pPr>
        <w:spacing w:line="276" w:lineRule="auto"/>
      </w:pPr>
    </w:p>
    <w:p w14:paraId="31777390" w14:textId="4E991C6D" w:rsidR="00F7402D" w:rsidRDefault="00F7402D" w:rsidP="001B4992">
      <w:pPr>
        <w:spacing w:line="276" w:lineRule="auto"/>
      </w:pPr>
    </w:p>
    <w:p w14:paraId="62E45584" w14:textId="6CB19393" w:rsidR="00F7402D" w:rsidRDefault="00F7402D" w:rsidP="001B4992">
      <w:pPr>
        <w:spacing w:line="276" w:lineRule="auto"/>
      </w:pPr>
    </w:p>
    <w:p w14:paraId="39813904" w14:textId="2D752419" w:rsidR="00F7402D" w:rsidRDefault="00F7402D" w:rsidP="001B4992">
      <w:pPr>
        <w:spacing w:line="276" w:lineRule="auto"/>
      </w:pPr>
    </w:p>
    <w:p w14:paraId="01F69E2A" w14:textId="6D1E64E2" w:rsidR="00F7402D" w:rsidRDefault="00F7402D" w:rsidP="001B4992">
      <w:pPr>
        <w:spacing w:line="276" w:lineRule="auto"/>
      </w:pPr>
    </w:p>
    <w:p w14:paraId="421111B6" w14:textId="23E15B58" w:rsidR="00F7402D" w:rsidRDefault="00F7402D" w:rsidP="001B4992">
      <w:pPr>
        <w:spacing w:line="276" w:lineRule="auto"/>
      </w:pPr>
    </w:p>
    <w:p w14:paraId="177A0BD9" w14:textId="4025453F" w:rsidR="00F7402D" w:rsidRDefault="00F7402D" w:rsidP="001B4992">
      <w:pPr>
        <w:spacing w:line="276" w:lineRule="auto"/>
      </w:pPr>
    </w:p>
    <w:p w14:paraId="70DE4B50" w14:textId="1AFC3C91" w:rsidR="00F7402D" w:rsidRDefault="00F7402D" w:rsidP="001B4992">
      <w:pPr>
        <w:spacing w:line="276" w:lineRule="auto"/>
      </w:pPr>
    </w:p>
    <w:p w14:paraId="43B333A1" w14:textId="77777777" w:rsidR="00F7402D" w:rsidRPr="00BD6391" w:rsidRDefault="00F7402D" w:rsidP="001B4992">
      <w:pPr>
        <w:spacing w:line="276" w:lineRule="auto"/>
      </w:pPr>
    </w:p>
    <w:p w14:paraId="3C8AEB4D" w14:textId="77777777" w:rsidR="00847C69" w:rsidRDefault="00847C69" w:rsidP="001B4992">
      <w:pPr>
        <w:spacing w:line="276" w:lineRule="auto"/>
      </w:pPr>
      <w:r w:rsidRPr="00BD6391">
        <w:t>Priloga:</w:t>
      </w:r>
    </w:p>
    <w:p w14:paraId="3871B819" w14:textId="77777777" w:rsidR="00847C69" w:rsidRPr="00BD6391" w:rsidRDefault="00847C69" w:rsidP="001B4992">
      <w:pPr>
        <w:spacing w:line="276" w:lineRule="auto"/>
      </w:pPr>
    </w:p>
    <w:p w14:paraId="7DB069B9" w14:textId="77777777" w:rsidR="00847C69" w:rsidRPr="00BD6391" w:rsidRDefault="00847C69" w:rsidP="001B4992">
      <w:pPr>
        <w:pStyle w:val="Odstavekseznama"/>
        <w:numPr>
          <w:ilvl w:val="0"/>
          <w:numId w:val="22"/>
        </w:numPr>
        <w:spacing w:line="276" w:lineRule="auto"/>
      </w:pPr>
      <w:r w:rsidRPr="00BD6391">
        <w:t xml:space="preserve">odgovor </w:t>
      </w:r>
      <w:r>
        <w:t xml:space="preserve">Vlade </w:t>
      </w:r>
      <w:r w:rsidRPr="00BD6391">
        <w:t>na pisno poslansko vprašanje.</w:t>
      </w:r>
    </w:p>
    <w:p w14:paraId="73D4EBD2" w14:textId="77777777" w:rsidR="00847C69" w:rsidRPr="00BD6391" w:rsidRDefault="00847C69" w:rsidP="001B4992">
      <w:pPr>
        <w:spacing w:line="276" w:lineRule="auto"/>
        <w:rPr>
          <w:spacing w:val="-3"/>
        </w:rPr>
      </w:pPr>
    </w:p>
    <w:p w14:paraId="4A67BCD1" w14:textId="77777777" w:rsidR="00847C69" w:rsidRDefault="00847C69" w:rsidP="001B4992">
      <w:pPr>
        <w:spacing w:line="276" w:lineRule="auto"/>
        <w:rPr>
          <w:spacing w:val="-3"/>
        </w:rPr>
      </w:pPr>
      <w:r w:rsidRPr="00BD6391">
        <w:rPr>
          <w:spacing w:val="-3"/>
        </w:rPr>
        <w:t>Sklep prejmejo:</w:t>
      </w:r>
    </w:p>
    <w:p w14:paraId="08C37C90" w14:textId="77777777" w:rsidR="00847C69" w:rsidRPr="00BD6391" w:rsidRDefault="00847C69" w:rsidP="001B4992">
      <w:pPr>
        <w:spacing w:line="276" w:lineRule="auto"/>
      </w:pPr>
    </w:p>
    <w:p w14:paraId="4E8E6399" w14:textId="77777777" w:rsidR="00847C69" w:rsidRPr="00BD6391" w:rsidRDefault="00847C69" w:rsidP="001B4992">
      <w:pPr>
        <w:pStyle w:val="Odstavekseznama"/>
        <w:numPr>
          <w:ilvl w:val="0"/>
          <w:numId w:val="22"/>
        </w:numPr>
        <w:spacing w:line="276" w:lineRule="auto"/>
        <w:jc w:val="both"/>
      </w:pPr>
      <w:r w:rsidRPr="00BD6391">
        <w:t>Državni zbor Republike Slovenije,</w:t>
      </w:r>
    </w:p>
    <w:p w14:paraId="478FC2C4" w14:textId="77777777" w:rsidR="00847C69" w:rsidRPr="00BD6391" w:rsidRDefault="00847C69" w:rsidP="001B4992">
      <w:pPr>
        <w:pStyle w:val="Odstavekseznama"/>
        <w:numPr>
          <w:ilvl w:val="0"/>
          <w:numId w:val="22"/>
        </w:numPr>
        <w:spacing w:line="276" w:lineRule="auto"/>
        <w:jc w:val="both"/>
      </w:pPr>
      <w:r w:rsidRPr="00BD6391">
        <w:t>Služba Vlade RS za zakonodajo,</w:t>
      </w:r>
    </w:p>
    <w:p w14:paraId="7B570A4F" w14:textId="2939FF9E" w:rsidR="009B394F" w:rsidRDefault="00847C69" w:rsidP="001B4992">
      <w:pPr>
        <w:pStyle w:val="Odstavekseznama"/>
        <w:numPr>
          <w:ilvl w:val="0"/>
          <w:numId w:val="21"/>
        </w:numPr>
        <w:spacing w:line="276" w:lineRule="auto"/>
        <w:jc w:val="both"/>
      </w:pPr>
      <w:r>
        <w:t xml:space="preserve">Ministrstvo za </w:t>
      </w:r>
      <w:r w:rsidR="00AF403D">
        <w:t>javno upravo</w:t>
      </w:r>
      <w:r w:rsidR="009B394F">
        <w:t>,</w:t>
      </w:r>
      <w:r w:rsidR="009B394F" w:rsidRPr="009B394F">
        <w:t xml:space="preserve"> </w:t>
      </w:r>
    </w:p>
    <w:p w14:paraId="070B7F20" w14:textId="0731D565" w:rsidR="009B394F" w:rsidRDefault="009B394F" w:rsidP="001B4992">
      <w:pPr>
        <w:pStyle w:val="Odstavekseznama"/>
        <w:numPr>
          <w:ilvl w:val="0"/>
          <w:numId w:val="21"/>
        </w:numPr>
        <w:spacing w:line="276" w:lineRule="auto"/>
        <w:jc w:val="both"/>
      </w:pPr>
      <w:r w:rsidRPr="00BD6391">
        <w:t>Ministrstvo za pravosodje</w:t>
      </w:r>
      <w:r>
        <w:t>.</w:t>
      </w:r>
    </w:p>
    <w:p w14:paraId="5958BBB8" w14:textId="77777777" w:rsidR="00B83228" w:rsidRPr="00BD6391" w:rsidRDefault="00B83228" w:rsidP="001B4992">
      <w:pPr>
        <w:pStyle w:val="Odstavekseznama"/>
        <w:spacing w:line="276" w:lineRule="auto"/>
        <w:jc w:val="both"/>
      </w:pPr>
    </w:p>
    <w:p w14:paraId="49C34A00" w14:textId="77777777" w:rsidR="00E734E0" w:rsidRPr="00BD6391" w:rsidRDefault="00E734E0" w:rsidP="001B4992">
      <w:pPr>
        <w:keepLines/>
        <w:spacing w:line="276" w:lineRule="auto"/>
        <w:jc w:val="both"/>
        <w:rPr>
          <w:b/>
        </w:rPr>
      </w:pPr>
    </w:p>
    <w:p w14:paraId="1EAC252D" w14:textId="77777777" w:rsidR="00847C69" w:rsidRDefault="00847C69" w:rsidP="001B4992">
      <w:pPr>
        <w:spacing w:line="276" w:lineRule="auto"/>
        <w:jc w:val="center"/>
        <w:rPr>
          <w:b/>
        </w:rPr>
      </w:pPr>
    </w:p>
    <w:p w14:paraId="1EE38324" w14:textId="77777777" w:rsidR="00847C69" w:rsidRDefault="00847C69" w:rsidP="001B4992">
      <w:pPr>
        <w:spacing w:line="276" w:lineRule="auto"/>
        <w:jc w:val="center"/>
        <w:rPr>
          <w:b/>
        </w:rPr>
      </w:pPr>
    </w:p>
    <w:p w14:paraId="705849AC" w14:textId="77777777" w:rsidR="00AF403D" w:rsidRDefault="00AF403D" w:rsidP="001B4992">
      <w:pPr>
        <w:spacing w:line="276" w:lineRule="auto"/>
        <w:rPr>
          <w:b/>
        </w:rPr>
      </w:pPr>
      <w:r>
        <w:rPr>
          <w:b/>
        </w:rPr>
        <w:br w:type="page"/>
      </w:r>
    </w:p>
    <w:p w14:paraId="3A98BA51" w14:textId="6CE93F86" w:rsidR="003032F7" w:rsidRDefault="00D31D7B" w:rsidP="0091078B">
      <w:pPr>
        <w:spacing w:line="276" w:lineRule="auto"/>
        <w:jc w:val="center"/>
        <w:rPr>
          <w:b/>
        </w:rPr>
      </w:pPr>
      <w:r w:rsidRPr="00BD6391">
        <w:rPr>
          <w:b/>
        </w:rPr>
        <w:lastRenderedPageBreak/>
        <w:t xml:space="preserve"> </w:t>
      </w:r>
      <w:r w:rsidR="00027271" w:rsidRPr="00BD6391">
        <w:rPr>
          <w:rFonts w:eastAsia="Calibri"/>
          <w:b/>
        </w:rPr>
        <w:t>O</w:t>
      </w:r>
      <w:r w:rsidR="007E45C4" w:rsidRPr="00BD6391">
        <w:rPr>
          <w:rFonts w:eastAsia="Calibri"/>
          <w:b/>
        </w:rPr>
        <w:t xml:space="preserve">dgovor </w:t>
      </w:r>
      <w:r w:rsidR="00AF403D">
        <w:rPr>
          <w:rFonts w:eastAsia="Calibri"/>
          <w:b/>
        </w:rPr>
        <w:t>V</w:t>
      </w:r>
      <w:r w:rsidR="007E45C4" w:rsidRPr="00BD6391">
        <w:rPr>
          <w:rFonts w:eastAsia="Calibri"/>
          <w:b/>
        </w:rPr>
        <w:t xml:space="preserve">lade RS na </w:t>
      </w:r>
      <w:bookmarkStart w:id="0" w:name="_Hlk49515689"/>
      <w:r w:rsidR="00AF403D">
        <w:rPr>
          <w:b/>
        </w:rPr>
        <w:t xml:space="preserve">pisno </w:t>
      </w:r>
      <w:r w:rsidR="00AF403D" w:rsidRPr="00AF403D">
        <w:rPr>
          <w:b/>
        </w:rPr>
        <w:t>poslansko vprašanje Zmaga Jelinčiča Plemenitega</w:t>
      </w:r>
      <w:r w:rsidR="00AF403D">
        <w:rPr>
          <w:b/>
        </w:rPr>
        <w:t xml:space="preserve"> </w:t>
      </w:r>
      <w:r w:rsidR="00AF403D" w:rsidRPr="00AF403D">
        <w:rPr>
          <w:b/>
        </w:rPr>
        <w:t>v zvezi z razlikovanjem med poklicnim in nepoklicnim županom</w:t>
      </w:r>
    </w:p>
    <w:p w14:paraId="6D195994" w14:textId="728D387C" w:rsidR="00AF403D" w:rsidRDefault="00AF403D" w:rsidP="001B4992">
      <w:pPr>
        <w:spacing w:line="276" w:lineRule="auto"/>
        <w:jc w:val="center"/>
        <w:rPr>
          <w:b/>
        </w:rPr>
      </w:pPr>
    </w:p>
    <w:p w14:paraId="2EBCD2BA" w14:textId="77777777" w:rsidR="00AF403D" w:rsidRPr="00BD6391" w:rsidRDefault="00AF403D" w:rsidP="001B4992">
      <w:pPr>
        <w:spacing w:line="276" w:lineRule="auto"/>
        <w:jc w:val="center"/>
        <w:rPr>
          <w:rFonts w:eastAsia="Calibri"/>
        </w:rPr>
      </w:pPr>
    </w:p>
    <w:bookmarkEnd w:id="0"/>
    <w:p w14:paraId="57FCA4FE" w14:textId="0CD91D47" w:rsidR="00AF403D" w:rsidRPr="001654CC" w:rsidRDefault="00AF403D" w:rsidP="001B4992">
      <w:pPr>
        <w:spacing w:line="276" w:lineRule="auto"/>
        <w:jc w:val="both"/>
      </w:pPr>
      <w:r w:rsidRPr="001654CC">
        <w:t xml:space="preserve">Poslanec Zmago Jelinčič Plemeniti je 6. 7. 2021 na Vlado Republike Slovenije (v nadaljevanju Vlada) naslovili pisno poslansko vprašanje v zvezi z razlikovanjem med poklicnim </w:t>
      </w:r>
      <w:r w:rsidR="0096067C">
        <w:t xml:space="preserve">županom </w:t>
      </w:r>
      <w:r w:rsidRPr="001654CC">
        <w:t>in nepoklicnim</w:t>
      </w:r>
      <w:r w:rsidR="0091078B">
        <w:t xml:space="preserve"> županom, na katerega Vlada v nadaljevanju podaja odgovor</w:t>
      </w:r>
      <w:r w:rsidRPr="001654CC">
        <w:t xml:space="preserve">. </w:t>
      </w:r>
    </w:p>
    <w:p w14:paraId="12529A24" w14:textId="77777777" w:rsidR="00AF403D" w:rsidRPr="001654CC" w:rsidRDefault="00AF403D" w:rsidP="0091078B">
      <w:pPr>
        <w:spacing w:line="276" w:lineRule="auto"/>
        <w:jc w:val="both"/>
      </w:pPr>
    </w:p>
    <w:p w14:paraId="05EFFFD8" w14:textId="77777777" w:rsidR="00AF403D" w:rsidRPr="001654CC" w:rsidRDefault="00AF403D" w:rsidP="001B4992">
      <w:pPr>
        <w:spacing w:line="276" w:lineRule="auto"/>
        <w:jc w:val="both"/>
      </w:pPr>
      <w:r w:rsidRPr="001654CC">
        <w:t>V zvezi z vprašanji, ki jih je zastavil poslanec, Vlada uvodoma pojasnjuje, da s konkretno zadevo, ki jo je obravnavala Komisija za preprečevanje korupcije ni seznanjena in konkretnih postopkov komisije ne komentira. V zvezi z vprašanji podaja pojasnila na podlagi veljavne zakonodaje.</w:t>
      </w:r>
    </w:p>
    <w:p w14:paraId="6336ADC0" w14:textId="77777777" w:rsidR="00AF403D" w:rsidRPr="001654CC" w:rsidRDefault="00AF403D" w:rsidP="001B4992">
      <w:pPr>
        <w:spacing w:line="276" w:lineRule="auto"/>
        <w:jc w:val="both"/>
      </w:pPr>
    </w:p>
    <w:p w14:paraId="43B48600" w14:textId="7C20E08E" w:rsidR="00AF403D" w:rsidRPr="001654CC" w:rsidRDefault="00AF403D" w:rsidP="001B4992">
      <w:pPr>
        <w:spacing w:line="276" w:lineRule="auto"/>
        <w:jc w:val="both"/>
      </w:pPr>
      <w:r w:rsidRPr="001654CC">
        <w:t>K prvemu vprašanju, ki se nanaša na razlike med poklicnim in nepoklicnim županom, Vlada pojasnjuje, da Zakon o integriteti in preprečevanju korupcije</w:t>
      </w:r>
      <w:r w:rsidRPr="001654CC">
        <w:rPr>
          <w:rStyle w:val="Sprotnaopomba-sklic"/>
        </w:rPr>
        <w:footnoteReference w:id="1"/>
      </w:r>
      <w:r w:rsidRPr="001654CC">
        <w:t xml:space="preserve"> (v nadaljevanju ZIntPK) razlikuje med institucijama poklicnega in nepoklicnega župana - ker sta poklicni in nepoklicni župan v različnih dejanskih položajih. Medtem ko poklicni župan za svoje delo prejema plačilo (plačo), nepoklicni župan prejema »le« sejnino in nadomestila za stroške. Medtem ko je poklicnemu županu s plačo zagotovljeno preživljanje, je položaj nepoklicnega župana drugačen – ta nepoklicno funkcijo opravlja ob opravljanju nekega drugega dela, s katerim si zagotavlja preživljanje. Med drugo delo, ki ga </w:t>
      </w:r>
      <w:r w:rsidR="001F5233">
        <w:t xml:space="preserve">lahko </w:t>
      </w:r>
      <w:r w:rsidRPr="001654CC">
        <w:t>opravlja nepoklicni župan, štejemo tudi dejavnost upravljanja, nadzora ali zastopanja v gospodarskih družbah, gospodarskih interesnih združenjih, zadrugah, javnih zavodih, javnih skladih, javnih agencijah in drugih osebah javnega ali zasebnega prava (aktivnosti, ki so sicer poklicnim funkcionarjem prepovedane). Razlikovanje je odraz ustavnega načela enakosti, ki zahteva, da je treba osebe, ki so enake, obravnavati enako in da je treba neenake obravnavati različno v sorazmerju z njihovo neenakostjo.</w:t>
      </w:r>
      <w:r w:rsidRPr="001654CC">
        <w:rPr>
          <w:vertAlign w:val="superscript"/>
        </w:rPr>
        <w:footnoteReference w:id="2"/>
      </w:r>
    </w:p>
    <w:p w14:paraId="7F859360" w14:textId="77777777" w:rsidR="00AF403D" w:rsidRPr="001654CC" w:rsidRDefault="00AF403D" w:rsidP="001B4992">
      <w:pPr>
        <w:spacing w:line="276" w:lineRule="auto"/>
        <w:jc w:val="both"/>
      </w:pPr>
    </w:p>
    <w:p w14:paraId="4273C0DC" w14:textId="77777777" w:rsidR="00AF403D" w:rsidRPr="001654CC" w:rsidRDefault="00AF403D" w:rsidP="001B4992">
      <w:pPr>
        <w:spacing w:line="276" w:lineRule="auto"/>
        <w:jc w:val="both"/>
      </w:pPr>
      <w:r w:rsidRPr="001654CC">
        <w:t>Prepoved članstva in dejavnosti, ki jo določa 27. člen ZIntPK, je zakonski ukrep, s katerim se preprečujeta dve vrsti tveganj za integriteto in korupcijo:</w:t>
      </w:r>
    </w:p>
    <w:p w14:paraId="6DBAA2D8" w14:textId="77777777" w:rsidR="00AF403D" w:rsidRPr="001654CC" w:rsidRDefault="00AF403D" w:rsidP="001B4992">
      <w:pPr>
        <w:pStyle w:val="Odstavekseznama"/>
        <w:numPr>
          <w:ilvl w:val="0"/>
          <w:numId w:val="46"/>
        </w:numPr>
        <w:spacing w:line="276" w:lineRule="auto"/>
        <w:jc w:val="both"/>
      </w:pPr>
      <w:r w:rsidRPr="001654CC">
        <w:t>tveganje za nasprotje interesov med zasebnim interesom funkcionarja in javnim interesom subjekta v katerem funkcionar opravlja svoj mandat, oziroma nasprotje interesov različnih subjektov, v katerih bi funkcionar deloval;</w:t>
      </w:r>
    </w:p>
    <w:p w14:paraId="2C061A07" w14:textId="77777777" w:rsidR="00AF403D" w:rsidRPr="001654CC" w:rsidRDefault="00AF403D" w:rsidP="001B4992">
      <w:pPr>
        <w:pStyle w:val="Odstavekseznama"/>
        <w:numPr>
          <w:ilvl w:val="0"/>
          <w:numId w:val="46"/>
        </w:numPr>
        <w:spacing w:line="276" w:lineRule="auto"/>
        <w:jc w:val="both"/>
      </w:pPr>
      <w:r w:rsidRPr="001654CC">
        <w:t xml:space="preserve">tveganje za kopičenje vlog in funkcij v eni osebi – npr. upravljavske in nadzorne vloge –, ki lahko vodi v neustrezen nadzor nad poslovanjem subjekta. </w:t>
      </w:r>
    </w:p>
    <w:p w14:paraId="2DC4926E" w14:textId="77777777" w:rsidR="0091078B" w:rsidRDefault="0091078B" w:rsidP="0091078B">
      <w:pPr>
        <w:spacing w:line="276" w:lineRule="auto"/>
        <w:jc w:val="both"/>
      </w:pPr>
    </w:p>
    <w:p w14:paraId="01214534" w14:textId="6369531D" w:rsidR="00AF403D" w:rsidRDefault="00AF403D" w:rsidP="0091078B">
      <w:pPr>
        <w:spacing w:line="276" w:lineRule="auto"/>
        <w:jc w:val="both"/>
      </w:pPr>
      <w:r w:rsidRPr="001654CC">
        <w:t xml:space="preserve">Pri poklicnih funkcionarjih, ki za opravljanje svojega mandata prejmejo plačo, je mogoče določiti prepovedi članstva in dejavnosti, ki so po vsebini obsežnejše kot pri nepoklicnih funkcionarjih, ki jim je kljub preprečevanju nasprotja interesov treba zagotoviti možnost, da se preživljajo. </w:t>
      </w:r>
    </w:p>
    <w:p w14:paraId="5AA66C08" w14:textId="1B2BDFE6" w:rsidR="0096067C" w:rsidRDefault="0096067C" w:rsidP="0096067C">
      <w:pPr>
        <w:spacing w:line="276" w:lineRule="auto"/>
        <w:jc w:val="both"/>
      </w:pPr>
    </w:p>
    <w:p w14:paraId="3BE33203" w14:textId="2DF9D36F" w:rsidR="0096067C" w:rsidRDefault="0096067C" w:rsidP="0036011A">
      <w:pPr>
        <w:jc w:val="both"/>
        <w:rPr>
          <w:rFonts w:ascii="Calibri" w:hAnsi="Calibri" w:cs="Calibri"/>
        </w:rPr>
      </w:pPr>
      <w:r>
        <w:t>Temelj razlikovanja</w:t>
      </w:r>
      <w:r w:rsidR="00B31A40">
        <w:t xml:space="preserve"> pri urejanju teh položajev</w:t>
      </w:r>
      <w:r>
        <w:t xml:space="preserve"> je torej pravna narava razmerja na podlagi katerega se opravlja delo in s tem posledično tudi plačila, ki ga prejmeta za opravljanje funkcije. Zato je </w:t>
      </w:r>
      <w:r w:rsidR="001A2791">
        <w:t xml:space="preserve">ta </w:t>
      </w:r>
      <w:r>
        <w:t xml:space="preserve">materialni položaj razlog za različno obravnavanje poklicnih županov in nepoklicnih županov v 27. členu ZIntPK. Na ta način </w:t>
      </w:r>
      <w:r w:rsidR="00BB26EA">
        <w:t>se zagotavlja ustrezna enakost pri teh sicer neenakih položajih.</w:t>
      </w:r>
    </w:p>
    <w:p w14:paraId="7D39378B" w14:textId="77777777" w:rsidR="0096067C" w:rsidRPr="001654CC" w:rsidRDefault="0096067C" w:rsidP="0091078B">
      <w:pPr>
        <w:spacing w:line="276" w:lineRule="auto"/>
        <w:jc w:val="both"/>
      </w:pPr>
    </w:p>
    <w:p w14:paraId="6BF767CF" w14:textId="77777777" w:rsidR="00AF403D" w:rsidRPr="001654CC" w:rsidRDefault="00AF403D" w:rsidP="001B4992">
      <w:pPr>
        <w:spacing w:line="276" w:lineRule="auto"/>
        <w:jc w:val="both"/>
      </w:pPr>
      <w:r w:rsidRPr="001654CC">
        <w:t>V prvem odstavku 27. člena je tako določena širša prepoved članstva in dejavnosti, ki preprečuje, da bi poklicni funkcionar (tudi župan) prišel v nasprotje interesov in da bi se pri funkcionarju kopičile različne vloge in pooblastila.</w:t>
      </w:r>
    </w:p>
    <w:p w14:paraId="0D565D39" w14:textId="77777777" w:rsidR="00AF403D" w:rsidRPr="001654CC" w:rsidRDefault="00AF403D" w:rsidP="001B4992">
      <w:pPr>
        <w:spacing w:line="276" w:lineRule="auto"/>
        <w:jc w:val="both"/>
      </w:pPr>
    </w:p>
    <w:p w14:paraId="45431246" w14:textId="53B4F75D" w:rsidR="00AF403D" w:rsidRPr="001654CC" w:rsidRDefault="00AF403D" w:rsidP="001B4992">
      <w:pPr>
        <w:spacing w:line="276" w:lineRule="auto"/>
        <w:jc w:val="both"/>
      </w:pPr>
      <w:r w:rsidRPr="001654CC">
        <w:lastRenderedPageBreak/>
        <w:t>V drugem odstavku 27. člena je določena nekoliko ožja prepoved članstva in dejavnosti, ki je zamejena na primere, kjer bi prišlo do neposrednega prepletanja nadzornih in izvršilnih pooblastil, ki pa hkrati nepoklicnim županom ne onemogoča povsem pridobivanja zaslužka za preživljanje.</w:t>
      </w:r>
    </w:p>
    <w:p w14:paraId="3920D49B" w14:textId="77777777" w:rsidR="00AF403D" w:rsidRPr="001654CC" w:rsidRDefault="00AF403D" w:rsidP="001B4992">
      <w:pPr>
        <w:spacing w:line="276" w:lineRule="auto"/>
        <w:jc w:val="both"/>
      </w:pPr>
    </w:p>
    <w:p w14:paraId="3B891B98" w14:textId="77777777" w:rsidR="00AF403D" w:rsidRPr="001654CC" w:rsidRDefault="00AF403D" w:rsidP="001B4992">
      <w:pPr>
        <w:spacing w:line="276" w:lineRule="auto"/>
        <w:jc w:val="both"/>
      </w:pPr>
      <w:r w:rsidRPr="001654CC">
        <w:t>K drugemu vprašanju o razlikah v tveganjih za integriteto in korupcijo, ki se pojavljajo pri poklicnih in nepoklicnih županih Vlada pojasnjuje, da so tveganja pri poklicnem in nepoklicnem županu enaka, poklicni in nepoklicni župan se razlikujeta glede plačila, ki ga prejmeta za opravljanje funkcije. Prav razlika med plačilom je razlog za različno obravnavo obeh vrst funkcionarjev v 27. členu ZIntPK.</w:t>
      </w:r>
    </w:p>
    <w:p w14:paraId="15F47588" w14:textId="77777777" w:rsidR="00AF403D" w:rsidRPr="001654CC" w:rsidRDefault="00AF403D" w:rsidP="001B4992">
      <w:pPr>
        <w:spacing w:line="276" w:lineRule="auto"/>
        <w:jc w:val="both"/>
      </w:pPr>
    </w:p>
    <w:p w14:paraId="5E4D97AE" w14:textId="4218B2A5" w:rsidR="00AF403D" w:rsidRPr="001654CC" w:rsidRDefault="00AF403D" w:rsidP="001B4992">
      <w:pPr>
        <w:spacing w:line="276" w:lineRule="auto"/>
        <w:jc w:val="both"/>
      </w:pPr>
      <w:r w:rsidRPr="001654CC">
        <w:t xml:space="preserve">V zvezi z vprašanjem, ki se nanaša na posledice neuskladitve odloka z zakonom </w:t>
      </w:r>
      <w:r w:rsidR="0091078B">
        <w:t xml:space="preserve">Vlada </w:t>
      </w:r>
      <w:r w:rsidRPr="001654CC">
        <w:t>uvodoma poudarja, da so slovenske občine samostojne upravno politične oblasti. Zaradi ustavno zagotovljene avtonomije lokalne samouprave je zagotavljanje zakonitosti občinskih splošnih aktov in njihovo spoštovanje v prvi vrsti odgovornost organov občine. To velja tako za spoštovanje ustave in zakonov, kakor tudi predpisov, ki jih organi občin sprejmejo sami. V primeru pa, ko pride do nespoštovanja zakonov ali do neskladja občinskih splošnih aktov z zakoni, pa Zakon o lokalni samoupravi</w:t>
      </w:r>
      <w:r w:rsidRPr="001654CC">
        <w:rPr>
          <w:rStyle w:val="Sprotnaopomba-sklic"/>
        </w:rPr>
        <w:footnoteReference w:id="3"/>
      </w:r>
      <w:r w:rsidRPr="001654CC">
        <w:t xml:space="preserve"> (v nadaljevanju ZLS) v 88.a členu določa, da nadzorstvo nad zakonitostjo splošnih in posamičnih aktov občin v zadevah iz njihove pristojnosti izvršujejo ministrstva, vsako na svojem delovnem področju. Iz vprašanja poslanca ni razvidno, za kateri občinski odlok gre, zato tudi ni razvidno, katero ministrstvo je pristojno za nadzor.</w:t>
      </w:r>
    </w:p>
    <w:p w14:paraId="61C0CDAB" w14:textId="77777777" w:rsidR="00AF403D" w:rsidRPr="001654CC" w:rsidRDefault="00AF403D" w:rsidP="001B4992">
      <w:pPr>
        <w:spacing w:line="276" w:lineRule="auto"/>
        <w:jc w:val="both"/>
      </w:pPr>
    </w:p>
    <w:p w14:paraId="3C9F02B2" w14:textId="77777777" w:rsidR="00AF403D" w:rsidRPr="001654CC" w:rsidRDefault="00AF403D" w:rsidP="001B4992">
      <w:pPr>
        <w:spacing w:line="276" w:lineRule="auto"/>
        <w:jc w:val="both"/>
      </w:pPr>
      <w:r w:rsidRPr="001654CC">
        <w:t>Četrti odstavek 88.a člena ZLS še določa, da mora ministrstvo opozoriti organ občine, za katerega meni, da je izdal akt, ki ni v skladu z ustavo in zakonom, in mu predlagati ustrezne rešitve. Če organ občine ne uskladi svojega splošnega akta z ustavo ali zakonom, mora ministrstvo predlagati vladi, da zahteva začetek postopka pred ustavnim sodiščem za oceno skladnosti splošnega akta občine z ustavo in zakonom. Na predlog ministrstva vlada predlaga ustavnemu sodišču, da zadrži izvrševanje splošnega akta občine, za katerega ministrstvo oziroma vlada meni, da bi z njegovo izvršitvijo lahko nastale večje motnje v izvrševanju nalog občine in bi zato nastale škodljive posledice za zdravje ali življenje ljudi, ali večja gospodarska škoda, ali pa bi izvrševanje takega akta pomenilo kršitev z ustavo in zakonom zagotovljenih pravic in svoboščin občanov.</w:t>
      </w:r>
    </w:p>
    <w:p w14:paraId="3B373DE2" w14:textId="77777777" w:rsidR="00AF403D" w:rsidRPr="001654CC" w:rsidRDefault="00AF403D" w:rsidP="001B4992">
      <w:pPr>
        <w:spacing w:line="276" w:lineRule="auto"/>
        <w:jc w:val="both"/>
      </w:pPr>
    </w:p>
    <w:p w14:paraId="514DCB10" w14:textId="488A39CF" w:rsidR="00AF403D" w:rsidRPr="001654CC" w:rsidRDefault="00AF403D" w:rsidP="001B4992">
      <w:pPr>
        <w:spacing w:line="276" w:lineRule="auto"/>
        <w:jc w:val="both"/>
      </w:pPr>
      <w:r w:rsidRPr="001654CC">
        <w:t xml:space="preserve">Ministrstvo za javno upravo še zavrača očitke poslanca, da svoje nadzorne vloge ne opravlja. V okviru izvajanja strokovne pomoči občinam je med leti 2013 in 2017 sistematično izvedlo preglede občinskih splošnih aktov v vseh slovenskih občinah. Nadzor je obsegal pregled treh temeljnih predpisov občine: statuta, poslovnika občinskega sveta in poslovnika nadzornega odbora občine, tistih predpisov torej, ki sodijo v pristojnost ministrstva. Izvajanje nadzora je obsegalo pregled predpisov, delovni pogovor na občini, izdajo pisnega opozorila z rokom za morebitno odpravo neskladij navedenih občinskih predpisov z zakonom in naknadno spremljanje procesa uskladitve občinskih predpisov. Ministrstvo ocenjuje, da so opravljeni pregledi občinskih splošnih aktov prispevali k povečanju ravni skladnosti občinskih predpisov s področno zakonodajo. O opravljenih nadzorih je dvakrat poročalo Vladi, prvič marca 2018 in drugič novembra 2020. Iz poročil ministrstva o opravljenih strokovnih nadzorih občinskih splošnih aktov je razvidno, da je večina občin splošne akte uskladila. Ministrstvo je junija 2020 občine, ki še niso uskladile aktov, na to ponovno opozorilo. Posamezne (ne)uskladitve se največkrat nanašajo na pomanjkanje političnega konsenza, saj občinski svet sprejema statut občine z dvotretjinsko večino glasov vseh članov in poslovnik občinskega sveta z dvotretjinsko večino glasov navzočih članov. </w:t>
      </w:r>
    </w:p>
    <w:p w14:paraId="3073F4FD" w14:textId="77777777" w:rsidR="00AF403D" w:rsidRPr="001654CC" w:rsidRDefault="00AF403D" w:rsidP="001B4992">
      <w:pPr>
        <w:spacing w:line="276" w:lineRule="auto"/>
        <w:jc w:val="both"/>
      </w:pPr>
    </w:p>
    <w:p w14:paraId="6B8A4F05" w14:textId="77777777" w:rsidR="00AF403D" w:rsidRPr="001654CC" w:rsidRDefault="00AF403D" w:rsidP="001B4992">
      <w:pPr>
        <w:spacing w:line="276" w:lineRule="auto"/>
        <w:jc w:val="both"/>
      </w:pPr>
      <w:r w:rsidRPr="001654CC">
        <w:lastRenderedPageBreak/>
        <w:t>Glede četrtega vprašanja, ki se nanaša na podlage za uvedbo postopka pri Komisiji za preprečevanje korupcije pojasnjujemo, da lahko komisija postopek preiskave kršitve integritete, suma koruptivnega ravnanja ali suma druge kršitve zakona uvede (med drugim) na lastno pobudo (drugi odstavek 13. člena ZIntPK). Poslovnik Komisije za preprečevanje korupcije določa, da postopek na lastno pobudo komisija uvede na podlagi informacij, pridobljenih od fizičnih ali pravnih oseb, ali informacij, ki jih sama zazna v medijih, pri obravnavi prijav ali na kakšen drug način (prvi odstavek 36. člena). Uvedba postopka na podlagi poročanja medijev je torej skladna s poslovnikom in zakonom.</w:t>
      </w:r>
    </w:p>
    <w:p w14:paraId="34066D1A" w14:textId="77777777" w:rsidR="00AF403D" w:rsidRPr="001654CC" w:rsidRDefault="00AF403D" w:rsidP="001B4992">
      <w:pPr>
        <w:spacing w:line="276" w:lineRule="auto"/>
        <w:jc w:val="both"/>
      </w:pPr>
    </w:p>
    <w:p w14:paraId="759442B4" w14:textId="059FCAB4" w:rsidR="00AF403D" w:rsidRPr="001654CC" w:rsidRDefault="00AF403D" w:rsidP="001B4992">
      <w:pPr>
        <w:spacing w:line="276" w:lineRule="auto"/>
        <w:jc w:val="both"/>
      </w:pPr>
      <w:r w:rsidRPr="001654CC">
        <w:t xml:space="preserve">V zvezi s petim vprašanjem, ki se nanaša na konkretni postopek Komisije za preprečevanje korupcije </w:t>
      </w:r>
      <w:r w:rsidR="0091078B">
        <w:t xml:space="preserve">Vlada </w:t>
      </w:r>
      <w:r w:rsidRPr="001654CC">
        <w:t>pojasnjuje, da s konkretnim postopkom, na katerega se nanaša poslansko vprašanje, ni seznanjena, prav tako ni seznanjena s podrobnostmi postopka, po katerih sprašuje poslanec, zato konkretnih odgovorov na to vprašanje ne more podati.</w:t>
      </w:r>
    </w:p>
    <w:p w14:paraId="53CFDF70" w14:textId="77777777" w:rsidR="00AF403D" w:rsidRPr="001654CC" w:rsidRDefault="00AF403D" w:rsidP="001B4992">
      <w:pPr>
        <w:spacing w:line="276" w:lineRule="auto"/>
        <w:jc w:val="both"/>
      </w:pPr>
    </w:p>
    <w:p w14:paraId="68BBA2D4" w14:textId="5C521780" w:rsidR="00AF403D" w:rsidRPr="001654CC" w:rsidRDefault="0091078B" w:rsidP="001B4992">
      <w:pPr>
        <w:spacing w:line="276" w:lineRule="auto"/>
        <w:jc w:val="both"/>
      </w:pPr>
      <w:r>
        <w:t>Vlada m</w:t>
      </w:r>
      <w:r w:rsidR="00AF403D" w:rsidRPr="001654CC">
        <w:t>eni, da je veljavna ureditev torej primerna in upošteva različne položaje glede poklicnih</w:t>
      </w:r>
      <w:r w:rsidR="00C52E12">
        <w:t xml:space="preserve"> županov</w:t>
      </w:r>
      <w:r w:rsidR="00AF403D" w:rsidRPr="001654CC">
        <w:t xml:space="preserve"> in nepoklicnih županov</w:t>
      </w:r>
      <w:r w:rsidR="00BB26EA">
        <w:t xml:space="preserve"> ter </w:t>
      </w:r>
      <w:r w:rsidR="00C52E12">
        <w:t xml:space="preserve">tako </w:t>
      </w:r>
      <w:r w:rsidR="00BB26EA">
        <w:t>ustrezno zagotavlja enakost med njimi</w:t>
      </w:r>
      <w:r w:rsidR="00AF403D" w:rsidRPr="001654CC">
        <w:t>.</w:t>
      </w:r>
    </w:p>
    <w:p w14:paraId="01628260" w14:textId="77777777" w:rsidR="00AF403D" w:rsidRPr="001654CC" w:rsidRDefault="00AF403D" w:rsidP="001B4992">
      <w:pPr>
        <w:spacing w:line="276" w:lineRule="auto"/>
        <w:jc w:val="both"/>
      </w:pPr>
    </w:p>
    <w:p w14:paraId="5A77D487" w14:textId="77777777" w:rsidR="00DC142E" w:rsidRPr="00071EA7" w:rsidRDefault="00DC142E" w:rsidP="001B4992">
      <w:pPr>
        <w:spacing w:line="276" w:lineRule="auto"/>
        <w:ind w:left="360"/>
        <w:jc w:val="both"/>
        <w:rPr>
          <w:rFonts w:eastAsia="Calibri"/>
        </w:rPr>
      </w:pPr>
    </w:p>
    <w:sectPr w:rsidR="00DC142E" w:rsidRPr="00071EA7" w:rsidSect="001766A3">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C7D8F" w14:textId="77777777" w:rsidR="00D347E2" w:rsidRDefault="00D347E2" w:rsidP="007F7766">
      <w:pPr>
        <w:spacing w:line="240" w:lineRule="auto"/>
      </w:pPr>
      <w:r>
        <w:separator/>
      </w:r>
    </w:p>
  </w:endnote>
  <w:endnote w:type="continuationSeparator" w:id="0">
    <w:p w14:paraId="6E1F2F67" w14:textId="77777777" w:rsidR="00D347E2" w:rsidRDefault="00D347E2" w:rsidP="007F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epublika">
    <w:altName w:val="Franklin Gothic Medium Cond"/>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1CD98" w14:textId="77777777" w:rsidR="003D7A11" w:rsidRDefault="003D7A11">
    <w:pPr>
      <w:pStyle w:val="Noga"/>
      <w:jc w:val="right"/>
    </w:pPr>
    <w:r>
      <w:fldChar w:fldCharType="begin"/>
    </w:r>
    <w:r>
      <w:instrText xml:space="preserve"> PAGE   \* MERGEFORMAT </w:instrText>
    </w:r>
    <w:r>
      <w:fldChar w:fldCharType="separate"/>
    </w:r>
    <w:r>
      <w:rPr>
        <w:noProof/>
      </w:rPr>
      <w:t>14</w:t>
    </w:r>
    <w:r>
      <w:rPr>
        <w:noProof/>
      </w:rPr>
      <w:fldChar w:fldCharType="end"/>
    </w:r>
  </w:p>
  <w:p w14:paraId="30291052" w14:textId="77777777" w:rsidR="003D7A11" w:rsidRDefault="003D7A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4B402" w14:textId="77777777" w:rsidR="00D347E2" w:rsidRDefault="00D347E2" w:rsidP="007F7766">
      <w:pPr>
        <w:spacing w:line="240" w:lineRule="auto"/>
      </w:pPr>
      <w:r>
        <w:separator/>
      </w:r>
    </w:p>
  </w:footnote>
  <w:footnote w:type="continuationSeparator" w:id="0">
    <w:p w14:paraId="2D6A5534" w14:textId="77777777" w:rsidR="00D347E2" w:rsidRDefault="00D347E2" w:rsidP="007F7766">
      <w:pPr>
        <w:spacing w:line="240" w:lineRule="auto"/>
      </w:pPr>
      <w:r>
        <w:continuationSeparator/>
      </w:r>
    </w:p>
  </w:footnote>
  <w:footnote w:id="1">
    <w:p w14:paraId="3B304ACF" w14:textId="77777777" w:rsidR="00AF403D" w:rsidRPr="00AF403D" w:rsidRDefault="00AF403D" w:rsidP="00E77559">
      <w:pPr>
        <w:pStyle w:val="Sprotnaopomba-besedilo"/>
        <w:spacing w:line="240" w:lineRule="auto"/>
        <w:rPr>
          <w:lang w:val="it-IT"/>
        </w:rPr>
      </w:pPr>
      <w:r>
        <w:rPr>
          <w:rStyle w:val="Sprotnaopomba-sklic"/>
        </w:rPr>
        <w:footnoteRef/>
      </w:r>
      <w:r w:rsidRPr="00AF403D">
        <w:rPr>
          <w:lang w:val="it-IT"/>
        </w:rPr>
        <w:t xml:space="preserve"> </w:t>
      </w:r>
      <w:r w:rsidRPr="00E77559">
        <w:rPr>
          <w:sz w:val="16"/>
          <w:szCs w:val="16"/>
          <w:lang w:val="it-IT"/>
        </w:rPr>
        <w:t>Uradni list RS, št. 69/11 – uradno prečiščeno besedilo in 158/20.</w:t>
      </w:r>
    </w:p>
  </w:footnote>
  <w:footnote w:id="2">
    <w:p w14:paraId="46B2A7F0" w14:textId="77777777" w:rsidR="00AF403D" w:rsidRPr="00AF403D" w:rsidRDefault="00AF403D" w:rsidP="00E77559">
      <w:pPr>
        <w:pStyle w:val="Sprotnaopomba-besedilo"/>
        <w:spacing w:line="240" w:lineRule="auto"/>
        <w:rPr>
          <w:lang w:val="it-IT"/>
        </w:rPr>
      </w:pPr>
      <w:r>
        <w:rPr>
          <w:rStyle w:val="Sprotnaopomba-sklic"/>
        </w:rPr>
        <w:footnoteRef/>
      </w:r>
      <w:r w:rsidRPr="00AF403D">
        <w:rPr>
          <w:lang w:val="it-IT"/>
        </w:rPr>
        <w:t xml:space="preserve"> </w:t>
      </w:r>
      <w:r w:rsidRPr="00E77559">
        <w:rPr>
          <w:i/>
          <w:iCs/>
          <w:sz w:val="16"/>
          <w:szCs w:val="16"/>
          <w:lang w:val="it-IT"/>
        </w:rPr>
        <w:t>Komentar Ustave Republike Slovenije</w:t>
      </w:r>
      <w:r w:rsidRPr="00E77559">
        <w:rPr>
          <w:sz w:val="16"/>
          <w:szCs w:val="16"/>
          <w:lang w:val="it-IT"/>
        </w:rPr>
        <w:t>, ur.: L. Šturm, Fakulteta za podiplomske državne in evropske študije, 2002 (komentar k 14. členu Ustave), str. 172-175.</w:t>
      </w:r>
    </w:p>
  </w:footnote>
  <w:footnote w:id="3">
    <w:p w14:paraId="4EE18518" w14:textId="77777777" w:rsidR="00AF403D" w:rsidRPr="00AF403D" w:rsidRDefault="00AF403D" w:rsidP="00E77559">
      <w:pPr>
        <w:pStyle w:val="Sprotnaopomba-besedilo"/>
        <w:spacing w:line="240" w:lineRule="auto"/>
        <w:rPr>
          <w:lang w:val="it-IT"/>
        </w:rPr>
      </w:pPr>
      <w:r>
        <w:rPr>
          <w:rStyle w:val="Sprotnaopomba-sklic"/>
        </w:rPr>
        <w:footnoteRef/>
      </w:r>
      <w:r w:rsidRPr="00AF403D">
        <w:rPr>
          <w:lang w:val="it-IT"/>
        </w:rPr>
        <w:t xml:space="preserve"> </w:t>
      </w:r>
      <w:r w:rsidRPr="00E77559">
        <w:rPr>
          <w:sz w:val="16"/>
          <w:szCs w:val="16"/>
          <w:lang w:val="it-IT"/>
        </w:rPr>
        <w:t>Uradni list RS, št. 94/07 – uradno prečiščeno besedilo, 76/08, 79/09, 51/10, 40/12 – ZUJF, 14/15 – ZUUJFO, 11/18 – ZSPDSLS-1, 30/18, 61/20 – ZIUZEOP-A in 80/20 – ZIUOOPE.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60783" w14:textId="77777777" w:rsidR="003D7A11" w:rsidRPr="00110CBD" w:rsidRDefault="003D7A11" w:rsidP="001766A3">
    <w:pPr>
      <w:pStyle w:val="Glava"/>
      <w:spacing w:line="240" w:lineRule="exact"/>
      <w:rPr>
        <w:rFonts w:ascii="Republika" w:hAnsi="Republika" w:cs="Republik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0A0" w:firstRow="1" w:lastRow="0" w:firstColumn="1" w:lastColumn="0" w:noHBand="0" w:noVBand="0"/>
    </w:tblPr>
    <w:tblGrid>
      <w:gridCol w:w="567"/>
    </w:tblGrid>
    <w:tr w:rsidR="003D7A11" w:rsidRPr="008F3500" w14:paraId="64F2BB88" w14:textId="77777777">
      <w:trPr>
        <w:cantSplit/>
        <w:trHeight w:hRule="exact" w:val="847"/>
      </w:trPr>
      <w:tc>
        <w:tcPr>
          <w:tcW w:w="567" w:type="dxa"/>
        </w:tcPr>
        <w:p w14:paraId="3AC64FDE" w14:textId="77777777" w:rsidR="003D7A11" w:rsidRPr="008F3500" w:rsidRDefault="003D7A11" w:rsidP="001766A3">
          <w:pPr>
            <w:autoSpaceDE w:val="0"/>
            <w:autoSpaceDN w:val="0"/>
            <w:adjustRightInd w:val="0"/>
            <w:spacing w:line="240" w:lineRule="auto"/>
            <w:rPr>
              <w:rFonts w:ascii="Republika" w:hAnsi="Republika" w:cs="Republika"/>
              <w:color w:val="529DBA"/>
              <w:sz w:val="60"/>
              <w:szCs w:val="60"/>
            </w:rPr>
          </w:pPr>
          <w:r>
            <w:rPr>
              <w:noProof/>
              <w:lang w:eastAsia="sl-SI"/>
            </w:rPr>
            <mc:AlternateContent>
              <mc:Choice Requires="wps">
                <w:drawing>
                  <wp:anchor distT="4294967291" distB="4294967291" distL="114300" distR="114300" simplePos="0" relativeHeight="251660288" behindDoc="0" locked="0" layoutInCell="0" allowOverlap="1" wp14:anchorId="544D65FE" wp14:editId="384E9545">
                    <wp:simplePos x="0" y="0"/>
                    <wp:positionH relativeFrom="column">
                      <wp:posOffset>29845</wp:posOffset>
                    </wp:positionH>
                    <wp:positionV relativeFrom="page">
                      <wp:posOffset>3600449</wp:posOffset>
                    </wp:positionV>
                    <wp:extent cx="2159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E2FC45"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4F113FF9" w14:textId="77777777" w:rsidR="003D7A11" w:rsidRPr="008F3500" w:rsidRDefault="003D7A11" w:rsidP="001766A3">
    <w:pPr>
      <w:pStyle w:val="Glava"/>
      <w:tabs>
        <w:tab w:val="clear" w:pos="4320"/>
        <w:tab w:val="clear" w:pos="8640"/>
        <w:tab w:val="left" w:pos="5112"/>
      </w:tabs>
      <w:spacing w:before="120" w:line="240" w:lineRule="exact"/>
      <w:rPr>
        <w:sz w:val="16"/>
        <w:szCs w:val="16"/>
      </w:rPr>
    </w:pPr>
    <w:r>
      <w:rPr>
        <w:noProof/>
        <w:lang w:eastAsia="sl-SI"/>
      </w:rPr>
      <w:drawing>
        <wp:anchor distT="0" distB="0" distL="114300" distR="114300" simplePos="0" relativeHeight="251661312" behindDoc="0" locked="0" layoutInCell="1" allowOverlap="1" wp14:anchorId="39C1434C" wp14:editId="463F7C2C">
          <wp:simplePos x="0" y="0"/>
          <wp:positionH relativeFrom="page">
            <wp:posOffset>0</wp:posOffset>
          </wp:positionH>
          <wp:positionV relativeFrom="page">
            <wp:posOffset>0</wp:posOffset>
          </wp:positionV>
          <wp:extent cx="4321810" cy="972185"/>
          <wp:effectExtent l="0" t="0" r="2540" b="0"/>
          <wp:wrapSquare wrapText="bothSides"/>
          <wp:docPr id="4" name="Slika 20"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Pr>
        <w:sz w:val="16"/>
        <w:szCs w:val="16"/>
      </w:rPr>
      <w:t>Župančičeva 3</w:t>
    </w:r>
    <w:r w:rsidRPr="008F3500">
      <w:rPr>
        <w:sz w:val="16"/>
        <w:szCs w:val="16"/>
      </w:rPr>
      <w:t xml:space="preserve">, </w:t>
    </w:r>
    <w:r>
      <w:rPr>
        <w:sz w:val="16"/>
        <w:szCs w:val="16"/>
      </w:rPr>
      <w:t>1000 Ljubljana</w:t>
    </w:r>
    <w:r w:rsidRPr="008F3500">
      <w:rPr>
        <w:sz w:val="16"/>
        <w:szCs w:val="16"/>
      </w:rPr>
      <w:tab/>
      <w:t xml:space="preserve">T: </w:t>
    </w:r>
    <w:r>
      <w:rPr>
        <w:sz w:val="16"/>
        <w:szCs w:val="16"/>
      </w:rPr>
      <w:t>01 369 53 42</w:t>
    </w:r>
  </w:p>
  <w:p w14:paraId="63D01F0D" w14:textId="77777777" w:rsidR="003D7A11" w:rsidRPr="008F3500" w:rsidRDefault="003D7A11" w:rsidP="001766A3">
    <w:pPr>
      <w:pStyle w:val="Glava"/>
      <w:tabs>
        <w:tab w:val="clear" w:pos="4320"/>
        <w:tab w:val="clear" w:pos="8640"/>
        <w:tab w:val="left" w:pos="5112"/>
      </w:tabs>
      <w:spacing w:line="240" w:lineRule="exact"/>
      <w:rPr>
        <w:sz w:val="16"/>
        <w:szCs w:val="16"/>
      </w:rPr>
    </w:pPr>
    <w:r w:rsidRPr="008F3500">
      <w:rPr>
        <w:sz w:val="16"/>
        <w:szCs w:val="16"/>
      </w:rPr>
      <w:tab/>
      <w:t xml:space="preserve">F: </w:t>
    </w:r>
    <w:r>
      <w:rPr>
        <w:sz w:val="16"/>
        <w:szCs w:val="16"/>
      </w:rPr>
      <w:t>01 369 57 83</w:t>
    </w:r>
  </w:p>
  <w:p w14:paraId="42442FA2" w14:textId="77777777" w:rsidR="003D7A11" w:rsidRPr="008F3500" w:rsidRDefault="003D7A11" w:rsidP="001766A3">
    <w:pPr>
      <w:pStyle w:val="Glava"/>
      <w:tabs>
        <w:tab w:val="clear" w:pos="4320"/>
        <w:tab w:val="clear" w:pos="8640"/>
        <w:tab w:val="left" w:pos="5112"/>
        <w:tab w:val="left" w:pos="7427"/>
      </w:tabs>
      <w:spacing w:line="240" w:lineRule="exact"/>
      <w:rPr>
        <w:sz w:val="16"/>
        <w:szCs w:val="16"/>
      </w:rPr>
    </w:pPr>
    <w:r w:rsidRPr="008F3500">
      <w:rPr>
        <w:sz w:val="16"/>
        <w:szCs w:val="16"/>
      </w:rPr>
      <w:tab/>
      <w:t xml:space="preserve">E: </w:t>
    </w:r>
    <w:r>
      <w:rPr>
        <w:sz w:val="16"/>
        <w:szCs w:val="16"/>
      </w:rPr>
      <w:t>gp.mp@gov.si</w:t>
    </w:r>
    <w:r>
      <w:rPr>
        <w:sz w:val="16"/>
        <w:szCs w:val="16"/>
      </w:rPr>
      <w:tab/>
    </w:r>
  </w:p>
  <w:p w14:paraId="4CE421A2" w14:textId="77777777" w:rsidR="003D7A11" w:rsidRDefault="003D7A11" w:rsidP="001766A3">
    <w:pPr>
      <w:pStyle w:val="Glava"/>
      <w:tabs>
        <w:tab w:val="clear" w:pos="4320"/>
        <w:tab w:val="clear" w:pos="8640"/>
        <w:tab w:val="left" w:pos="546"/>
        <w:tab w:val="left" w:pos="5112"/>
      </w:tabs>
      <w:spacing w:line="240" w:lineRule="exact"/>
      <w:rPr>
        <w:sz w:val="16"/>
        <w:szCs w:val="16"/>
      </w:rPr>
    </w:pPr>
    <w:r w:rsidRPr="008F3500">
      <w:rPr>
        <w:sz w:val="16"/>
        <w:szCs w:val="16"/>
      </w:rPr>
      <w:tab/>
    </w:r>
    <w:r>
      <w:rPr>
        <w:sz w:val="16"/>
        <w:szCs w:val="16"/>
      </w:rPr>
      <w:tab/>
    </w:r>
    <w:hyperlink r:id="rId2" w:history="1">
      <w:r>
        <w:rPr>
          <w:rStyle w:val="Hiperpovezava"/>
          <w:sz w:val="16"/>
          <w:szCs w:val="16"/>
        </w:rPr>
        <w:t>www.mp</w:t>
      </w:r>
      <w:r w:rsidRPr="002F7E63">
        <w:rPr>
          <w:rStyle w:val="Hiperpovezava"/>
          <w:sz w:val="16"/>
          <w:szCs w:val="16"/>
        </w:rPr>
        <w:t>.gov.si</w:t>
      </w:r>
    </w:hyperlink>
  </w:p>
  <w:p w14:paraId="66EB1E23" w14:textId="77777777" w:rsidR="003D7A11" w:rsidRDefault="003D7A11" w:rsidP="001766A3">
    <w:pPr>
      <w:pStyle w:val="Glava"/>
      <w:tabs>
        <w:tab w:val="clear" w:pos="4320"/>
        <w:tab w:val="clear" w:pos="8640"/>
        <w:tab w:val="left" w:pos="546"/>
        <w:tab w:val="left" w:pos="5112"/>
      </w:tabs>
      <w:spacing w:line="240" w:lineRule="exact"/>
      <w:rPr>
        <w:sz w:val="16"/>
        <w:szCs w:val="16"/>
      </w:rPr>
    </w:pPr>
  </w:p>
  <w:p w14:paraId="64F02032" w14:textId="77777777" w:rsidR="003D7A11" w:rsidRDefault="003D7A11" w:rsidP="001766A3">
    <w:pPr>
      <w:pStyle w:val="Glava"/>
      <w:tabs>
        <w:tab w:val="clear" w:pos="4320"/>
        <w:tab w:val="clear" w:pos="8640"/>
        <w:tab w:val="left" w:pos="546"/>
        <w:tab w:val="left" w:pos="5112"/>
      </w:tabs>
      <w:spacing w:line="240" w:lineRule="exact"/>
      <w:rPr>
        <w:sz w:val="16"/>
        <w:szCs w:val="16"/>
      </w:rPr>
    </w:pPr>
  </w:p>
  <w:p w14:paraId="6B100530" w14:textId="77777777" w:rsidR="003D7A11" w:rsidRDefault="003D7A11" w:rsidP="001766A3">
    <w:pPr>
      <w:pStyle w:val="Glava"/>
      <w:tabs>
        <w:tab w:val="clear" w:pos="4320"/>
        <w:tab w:val="clear" w:pos="8640"/>
        <w:tab w:val="left" w:pos="546"/>
        <w:tab w:val="left" w:pos="5112"/>
      </w:tabs>
      <w:spacing w:line="240" w:lineRule="exact"/>
      <w:rPr>
        <w:sz w:val="16"/>
        <w:szCs w:val="16"/>
      </w:rPr>
    </w:pPr>
  </w:p>
  <w:p w14:paraId="60A3F946" w14:textId="77777777" w:rsidR="003D7A11" w:rsidRDefault="003D7A11" w:rsidP="001766A3">
    <w:pPr>
      <w:pStyle w:val="Glava"/>
      <w:tabs>
        <w:tab w:val="clear" w:pos="4320"/>
        <w:tab w:val="clear" w:pos="8640"/>
        <w:tab w:val="left" w:pos="546"/>
        <w:tab w:val="left" w:pos="5112"/>
      </w:tabs>
      <w:spacing w:line="240" w:lineRule="exac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60E4ECA"/>
    <w:lvl w:ilvl="0">
      <w:numFmt w:val="bullet"/>
      <w:lvlText w:val="*"/>
      <w:lvlJc w:val="left"/>
    </w:lvl>
  </w:abstractNum>
  <w:abstractNum w:abstractNumId="1" w15:restartNumberingAfterBreak="0">
    <w:nsid w:val="04B678E6"/>
    <w:multiLevelType w:val="hybridMultilevel"/>
    <w:tmpl w:val="B5B43B24"/>
    <w:lvl w:ilvl="0" w:tplc="0950B74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6A174E3"/>
    <w:multiLevelType w:val="hybridMultilevel"/>
    <w:tmpl w:val="E1C86CA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D63EDB"/>
    <w:multiLevelType w:val="hybridMultilevel"/>
    <w:tmpl w:val="17E87200"/>
    <w:lvl w:ilvl="0" w:tplc="A3E4E06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724F37"/>
    <w:multiLevelType w:val="hybridMultilevel"/>
    <w:tmpl w:val="D3BA305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667C01"/>
    <w:multiLevelType w:val="hybridMultilevel"/>
    <w:tmpl w:val="0BFAF4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C0565F"/>
    <w:multiLevelType w:val="hybridMultilevel"/>
    <w:tmpl w:val="C45485E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741D7E"/>
    <w:multiLevelType w:val="hybridMultilevel"/>
    <w:tmpl w:val="6494FE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315985"/>
    <w:multiLevelType w:val="hybridMultilevel"/>
    <w:tmpl w:val="A0CC28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5B5DE8"/>
    <w:multiLevelType w:val="hybridMultilevel"/>
    <w:tmpl w:val="4FA6E2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8E48B1"/>
    <w:multiLevelType w:val="hybridMultilevel"/>
    <w:tmpl w:val="CC3CD6AC"/>
    <w:lvl w:ilvl="0" w:tplc="D89ECBF6">
      <w:start w:val="3"/>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484C76"/>
    <w:multiLevelType w:val="hybridMultilevel"/>
    <w:tmpl w:val="2D7C4308"/>
    <w:lvl w:ilvl="0" w:tplc="98821C40">
      <w:start w:val="1"/>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35622B3F"/>
    <w:multiLevelType w:val="hybridMultilevel"/>
    <w:tmpl w:val="2160C2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6504CA"/>
    <w:multiLevelType w:val="hybridMultilevel"/>
    <w:tmpl w:val="B6F20CD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8D1CD2"/>
    <w:multiLevelType w:val="hybridMultilevel"/>
    <w:tmpl w:val="E0466D10"/>
    <w:lvl w:ilvl="0" w:tplc="61DA499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48005B"/>
    <w:multiLevelType w:val="hybridMultilevel"/>
    <w:tmpl w:val="EBDE29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F4D35BE"/>
    <w:multiLevelType w:val="hybridMultilevel"/>
    <w:tmpl w:val="12AE06FA"/>
    <w:lvl w:ilvl="0" w:tplc="0B4A64D8">
      <w:numFmt w:val="bullet"/>
      <w:lvlText w:val="-"/>
      <w:lvlJc w:val="left"/>
      <w:pPr>
        <w:tabs>
          <w:tab w:val="num" w:pos="540"/>
        </w:tabs>
        <w:ind w:left="540" w:hanging="54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3EC0519"/>
    <w:multiLevelType w:val="hybridMultilevel"/>
    <w:tmpl w:val="C18EEF88"/>
    <w:lvl w:ilvl="0" w:tplc="A0E058E0">
      <w:start w:val="1"/>
      <w:numFmt w:val="bullet"/>
      <w:lvlText w:val="̶"/>
      <w:lvlJc w:val="left"/>
      <w:pPr>
        <w:ind w:left="720" w:hanging="360"/>
      </w:pPr>
      <w:rPr>
        <w:rFonts w:ascii="Calibri" w:hAnsi="Calibri" w:hint="default"/>
      </w:rPr>
    </w:lvl>
    <w:lvl w:ilvl="1" w:tplc="D0F83CD0">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64123F"/>
    <w:multiLevelType w:val="hybridMultilevel"/>
    <w:tmpl w:val="11AE8F94"/>
    <w:lvl w:ilvl="0" w:tplc="32CC3866">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7B51B90"/>
    <w:multiLevelType w:val="hybridMultilevel"/>
    <w:tmpl w:val="0AEC4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8830C58"/>
    <w:multiLevelType w:val="hybridMultilevel"/>
    <w:tmpl w:val="6B480910"/>
    <w:lvl w:ilvl="0" w:tplc="EC9CAC8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F806AA"/>
    <w:multiLevelType w:val="hybridMultilevel"/>
    <w:tmpl w:val="C7EA01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B5965E7"/>
    <w:multiLevelType w:val="hybridMultilevel"/>
    <w:tmpl w:val="525E7896"/>
    <w:lvl w:ilvl="0" w:tplc="C382F42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616358"/>
    <w:multiLevelType w:val="hybridMultilevel"/>
    <w:tmpl w:val="31AAD5E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8F41FD"/>
    <w:multiLevelType w:val="hybridMultilevel"/>
    <w:tmpl w:val="9F308CF6"/>
    <w:lvl w:ilvl="0" w:tplc="14381392">
      <w:numFmt w:val="bullet"/>
      <w:lvlText w:val="-"/>
      <w:lvlJc w:val="left"/>
      <w:pPr>
        <w:ind w:left="720" w:hanging="360"/>
      </w:pPr>
      <w:rPr>
        <w:rFonts w:ascii="Arial" w:eastAsia="Times New Roman" w:hAnsi="Arial" w:cs="Arial" w:hint="default"/>
      </w:rPr>
    </w:lvl>
    <w:lvl w:ilvl="1" w:tplc="885A5D6E">
      <w:numFmt w:val="bullet"/>
      <w:lvlText w:val="–"/>
      <w:lvlJc w:val="left"/>
      <w:pPr>
        <w:ind w:left="1440" w:hanging="360"/>
      </w:pPr>
      <w:rPr>
        <w:rFonts w:ascii="Arial" w:eastAsia="Times New Roman" w:hAnsi="Arial" w:cs="Aria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CCF61DF"/>
    <w:multiLevelType w:val="hybridMultilevel"/>
    <w:tmpl w:val="03ECB24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0192855"/>
    <w:multiLevelType w:val="hybridMultilevel"/>
    <w:tmpl w:val="08223D40"/>
    <w:lvl w:ilvl="0" w:tplc="A3E4E06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630DFD"/>
    <w:multiLevelType w:val="hybridMultilevel"/>
    <w:tmpl w:val="938C0B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A06F8A"/>
    <w:multiLevelType w:val="hybridMultilevel"/>
    <w:tmpl w:val="C94ACF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865535A"/>
    <w:multiLevelType w:val="hybridMultilevel"/>
    <w:tmpl w:val="634E0898"/>
    <w:lvl w:ilvl="0" w:tplc="C382F42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5D29440A"/>
    <w:multiLevelType w:val="hybridMultilevel"/>
    <w:tmpl w:val="4CD4AF6E"/>
    <w:lvl w:ilvl="0" w:tplc="B96856F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B67614"/>
    <w:multiLevelType w:val="hybridMultilevel"/>
    <w:tmpl w:val="7422B94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EE4E91"/>
    <w:multiLevelType w:val="hybridMultilevel"/>
    <w:tmpl w:val="3CD659B2"/>
    <w:lvl w:ilvl="0" w:tplc="B96856F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5553286"/>
    <w:multiLevelType w:val="hybridMultilevel"/>
    <w:tmpl w:val="7988E9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6E9474F"/>
    <w:multiLevelType w:val="hybridMultilevel"/>
    <w:tmpl w:val="0960275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7C300D9"/>
    <w:multiLevelType w:val="hybridMultilevel"/>
    <w:tmpl w:val="D92C03C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4381392">
      <w:numFmt w:val="bullet"/>
      <w:lvlText w:val="-"/>
      <w:lvlJc w:val="left"/>
      <w:pPr>
        <w:tabs>
          <w:tab w:val="num" w:pos="2160"/>
        </w:tabs>
        <w:ind w:left="2160" w:hanging="360"/>
      </w:pPr>
      <w:rPr>
        <w:rFonts w:ascii="Arial" w:eastAsia="Times New Roman" w:hAnsi="Arial" w:cs="Arial"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9" w15:restartNumberingAfterBreak="0">
    <w:nsid w:val="69023CC8"/>
    <w:multiLevelType w:val="hybridMultilevel"/>
    <w:tmpl w:val="179AAE72"/>
    <w:lvl w:ilvl="0" w:tplc="C382F42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E96108"/>
    <w:multiLevelType w:val="hybridMultilevel"/>
    <w:tmpl w:val="5F2C78EA"/>
    <w:lvl w:ilvl="0" w:tplc="45820A12">
      <w:start w:val="1"/>
      <w:numFmt w:val="decimal"/>
      <w:lvlText w:val="%1."/>
      <w:lvlJc w:val="left"/>
      <w:pPr>
        <w:ind w:left="361" w:hanging="361"/>
      </w:pPr>
      <w:rPr>
        <w:rFonts w:ascii="Arial" w:eastAsia="Arial" w:hAnsi="Arial" w:cs="Arial" w:hint="default"/>
        <w:b w:val="0"/>
        <w:bCs/>
        <w:spacing w:val="-1"/>
        <w:w w:val="100"/>
        <w:sz w:val="22"/>
        <w:szCs w:val="22"/>
        <w:lang w:val="sl-SI" w:eastAsia="sl-SI" w:bidi="sl-SI"/>
      </w:rPr>
    </w:lvl>
    <w:lvl w:ilvl="1" w:tplc="21400F8A">
      <w:numFmt w:val="bullet"/>
      <w:lvlText w:val="-"/>
      <w:lvlJc w:val="left"/>
      <w:pPr>
        <w:ind w:left="746" w:hanging="360"/>
      </w:pPr>
      <w:rPr>
        <w:rFonts w:ascii="Calibri" w:eastAsia="Calibri" w:hAnsi="Calibri" w:cs="Calibri" w:hint="default"/>
        <w:w w:val="100"/>
        <w:sz w:val="22"/>
        <w:szCs w:val="22"/>
        <w:lang w:val="sl-SI" w:eastAsia="sl-SI" w:bidi="sl-SI"/>
      </w:rPr>
    </w:lvl>
    <w:lvl w:ilvl="2" w:tplc="5E9E3BEA">
      <w:numFmt w:val="bullet"/>
      <w:lvlText w:val="•"/>
      <w:lvlJc w:val="left"/>
      <w:pPr>
        <w:ind w:left="1756" w:hanging="360"/>
      </w:pPr>
      <w:rPr>
        <w:rFonts w:hint="default"/>
        <w:lang w:val="sl-SI" w:eastAsia="sl-SI" w:bidi="sl-SI"/>
      </w:rPr>
    </w:lvl>
    <w:lvl w:ilvl="3" w:tplc="0F58E33E">
      <w:numFmt w:val="bullet"/>
      <w:lvlText w:val="•"/>
      <w:lvlJc w:val="left"/>
      <w:pPr>
        <w:ind w:left="2757" w:hanging="360"/>
      </w:pPr>
      <w:rPr>
        <w:rFonts w:hint="default"/>
        <w:lang w:val="sl-SI" w:eastAsia="sl-SI" w:bidi="sl-SI"/>
      </w:rPr>
    </w:lvl>
    <w:lvl w:ilvl="4" w:tplc="6FB85894">
      <w:numFmt w:val="bullet"/>
      <w:lvlText w:val="•"/>
      <w:lvlJc w:val="left"/>
      <w:pPr>
        <w:ind w:left="3758" w:hanging="360"/>
      </w:pPr>
      <w:rPr>
        <w:rFonts w:hint="default"/>
        <w:lang w:val="sl-SI" w:eastAsia="sl-SI" w:bidi="sl-SI"/>
      </w:rPr>
    </w:lvl>
    <w:lvl w:ilvl="5" w:tplc="8228BF52">
      <w:numFmt w:val="bullet"/>
      <w:lvlText w:val="•"/>
      <w:lvlJc w:val="left"/>
      <w:pPr>
        <w:ind w:left="4758" w:hanging="360"/>
      </w:pPr>
      <w:rPr>
        <w:rFonts w:hint="default"/>
        <w:lang w:val="sl-SI" w:eastAsia="sl-SI" w:bidi="sl-SI"/>
      </w:rPr>
    </w:lvl>
    <w:lvl w:ilvl="6" w:tplc="34F2B918">
      <w:numFmt w:val="bullet"/>
      <w:lvlText w:val="•"/>
      <w:lvlJc w:val="left"/>
      <w:pPr>
        <w:ind w:left="5759" w:hanging="360"/>
      </w:pPr>
      <w:rPr>
        <w:rFonts w:hint="default"/>
        <w:lang w:val="sl-SI" w:eastAsia="sl-SI" w:bidi="sl-SI"/>
      </w:rPr>
    </w:lvl>
    <w:lvl w:ilvl="7" w:tplc="7B8287FC">
      <w:numFmt w:val="bullet"/>
      <w:lvlText w:val="•"/>
      <w:lvlJc w:val="left"/>
      <w:pPr>
        <w:ind w:left="6760" w:hanging="360"/>
      </w:pPr>
      <w:rPr>
        <w:rFonts w:hint="default"/>
        <w:lang w:val="sl-SI" w:eastAsia="sl-SI" w:bidi="sl-SI"/>
      </w:rPr>
    </w:lvl>
    <w:lvl w:ilvl="8" w:tplc="6C0462A6">
      <w:numFmt w:val="bullet"/>
      <w:lvlText w:val="•"/>
      <w:lvlJc w:val="left"/>
      <w:pPr>
        <w:ind w:left="7760" w:hanging="360"/>
      </w:pPr>
      <w:rPr>
        <w:rFonts w:hint="default"/>
        <w:lang w:val="sl-SI" w:eastAsia="sl-SI" w:bidi="sl-SI"/>
      </w:rPr>
    </w:lvl>
  </w:abstractNum>
  <w:abstractNum w:abstractNumId="41" w15:restartNumberingAfterBreak="0">
    <w:nsid w:val="6D506F91"/>
    <w:multiLevelType w:val="hybridMultilevel"/>
    <w:tmpl w:val="45E4C0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CE511F"/>
    <w:multiLevelType w:val="hybridMultilevel"/>
    <w:tmpl w:val="8C563D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19A7EFD"/>
    <w:multiLevelType w:val="hybridMultilevel"/>
    <w:tmpl w:val="C44A05F2"/>
    <w:lvl w:ilvl="0" w:tplc="76B6948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C4B0EA3"/>
    <w:multiLevelType w:val="hybridMultilevel"/>
    <w:tmpl w:val="04661770"/>
    <w:lvl w:ilvl="0" w:tplc="11A8D8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B63C2A"/>
    <w:multiLevelType w:val="hybridMultilevel"/>
    <w:tmpl w:val="CDACE0FE"/>
    <w:lvl w:ilvl="0" w:tplc="2182C42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3"/>
  </w:num>
  <w:num w:numId="2">
    <w:abstractNumId w:val="37"/>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44"/>
  </w:num>
  <w:num w:numId="5">
    <w:abstractNumId w:val="33"/>
  </w:num>
  <w:num w:numId="6">
    <w:abstractNumId w:val="42"/>
  </w:num>
  <w:num w:numId="7">
    <w:abstractNumId w:val="20"/>
  </w:num>
  <w:num w:numId="8">
    <w:abstractNumId w:val="7"/>
  </w:num>
  <w:num w:numId="9">
    <w:abstractNumId w:val="35"/>
  </w:num>
  <w:num w:numId="10">
    <w:abstractNumId w:val="13"/>
  </w:num>
  <w:num w:numId="11">
    <w:abstractNumId w:val="8"/>
  </w:num>
  <w:num w:numId="12">
    <w:abstractNumId w:val="15"/>
  </w:num>
  <w:num w:numId="13">
    <w:abstractNumId w:val="22"/>
  </w:num>
  <w:num w:numId="14">
    <w:abstractNumId w:val="1"/>
  </w:num>
  <w:num w:numId="15">
    <w:abstractNumId w:val="12"/>
  </w:num>
  <w:num w:numId="16">
    <w:abstractNumId w:val="23"/>
  </w:num>
  <w:num w:numId="17">
    <w:abstractNumId w:val="30"/>
  </w:num>
  <w:num w:numId="18">
    <w:abstractNumId w:val="32"/>
  </w:num>
  <w:num w:numId="19">
    <w:abstractNumId w:val="38"/>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6"/>
  </w:num>
  <w:num w:numId="23">
    <w:abstractNumId w:val="28"/>
  </w:num>
  <w:num w:numId="24">
    <w:abstractNumId w:val="5"/>
  </w:num>
  <w:num w:numId="25">
    <w:abstractNumId w:val="3"/>
  </w:num>
  <w:num w:numId="26">
    <w:abstractNumId w:val="27"/>
  </w:num>
  <w:num w:numId="27">
    <w:abstractNumId w:val="19"/>
  </w:num>
  <w:num w:numId="28">
    <w:abstractNumId w:val="11"/>
  </w:num>
  <w:num w:numId="29">
    <w:abstractNumId w:val="16"/>
  </w:num>
  <w:num w:numId="30">
    <w:abstractNumId w:val="14"/>
  </w:num>
  <w:num w:numId="31">
    <w:abstractNumId w:val="6"/>
  </w:num>
  <w:num w:numId="32">
    <w:abstractNumId w:val="9"/>
  </w:num>
  <w:num w:numId="33">
    <w:abstractNumId w:val="2"/>
  </w:num>
  <w:num w:numId="34">
    <w:abstractNumId w:val="36"/>
  </w:num>
  <w:num w:numId="35">
    <w:abstractNumId w:val="45"/>
  </w:num>
  <w:num w:numId="36">
    <w:abstractNumId w:val="25"/>
  </w:num>
  <w:num w:numId="37">
    <w:abstractNumId w:val="17"/>
  </w:num>
  <w:num w:numId="38">
    <w:abstractNumId w:val="31"/>
  </w:num>
  <w:num w:numId="39">
    <w:abstractNumId w:val="39"/>
  </w:num>
  <w:num w:numId="40">
    <w:abstractNumId w:val="24"/>
  </w:num>
  <w:num w:numId="41">
    <w:abstractNumId w:val="21"/>
  </w:num>
  <w:num w:numId="42">
    <w:abstractNumId w:val="40"/>
  </w:num>
  <w:num w:numId="43">
    <w:abstractNumId w:val="34"/>
  </w:num>
  <w:num w:numId="44">
    <w:abstractNumId w:val="29"/>
  </w:num>
  <w:num w:numId="45">
    <w:abstractNumId w:val="4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62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66"/>
    <w:rsid w:val="00001022"/>
    <w:rsid w:val="00001137"/>
    <w:rsid w:val="000031BA"/>
    <w:rsid w:val="00003C69"/>
    <w:rsid w:val="00007CB3"/>
    <w:rsid w:val="00007E6D"/>
    <w:rsid w:val="00012818"/>
    <w:rsid w:val="00013A6E"/>
    <w:rsid w:val="00015BB1"/>
    <w:rsid w:val="00015C0D"/>
    <w:rsid w:val="000202D5"/>
    <w:rsid w:val="0002698B"/>
    <w:rsid w:val="00027271"/>
    <w:rsid w:val="0003219A"/>
    <w:rsid w:val="00035D6A"/>
    <w:rsid w:val="00036415"/>
    <w:rsid w:val="00037EF8"/>
    <w:rsid w:val="000434D0"/>
    <w:rsid w:val="00046D75"/>
    <w:rsid w:val="00053A04"/>
    <w:rsid w:val="00055002"/>
    <w:rsid w:val="00055CD3"/>
    <w:rsid w:val="000566BE"/>
    <w:rsid w:val="00066537"/>
    <w:rsid w:val="00066E1D"/>
    <w:rsid w:val="00067C37"/>
    <w:rsid w:val="00067F75"/>
    <w:rsid w:val="00071EA7"/>
    <w:rsid w:val="0007283D"/>
    <w:rsid w:val="00083A11"/>
    <w:rsid w:val="0008602C"/>
    <w:rsid w:val="0008630C"/>
    <w:rsid w:val="00086525"/>
    <w:rsid w:val="00086794"/>
    <w:rsid w:val="000937A3"/>
    <w:rsid w:val="0009407F"/>
    <w:rsid w:val="00096177"/>
    <w:rsid w:val="000964BB"/>
    <w:rsid w:val="000970C3"/>
    <w:rsid w:val="00097C8E"/>
    <w:rsid w:val="000A06B8"/>
    <w:rsid w:val="000A3A0E"/>
    <w:rsid w:val="000A42DA"/>
    <w:rsid w:val="000A58EF"/>
    <w:rsid w:val="000A592D"/>
    <w:rsid w:val="000A7065"/>
    <w:rsid w:val="000A76F3"/>
    <w:rsid w:val="000B189C"/>
    <w:rsid w:val="000B29FD"/>
    <w:rsid w:val="000B3531"/>
    <w:rsid w:val="000B5545"/>
    <w:rsid w:val="000B65BD"/>
    <w:rsid w:val="000C04E9"/>
    <w:rsid w:val="000C1126"/>
    <w:rsid w:val="000C5C4D"/>
    <w:rsid w:val="000D5BB7"/>
    <w:rsid w:val="000D63EE"/>
    <w:rsid w:val="000D7CE2"/>
    <w:rsid w:val="000E1F79"/>
    <w:rsid w:val="000E6643"/>
    <w:rsid w:val="000F07A1"/>
    <w:rsid w:val="000F0B47"/>
    <w:rsid w:val="000F1278"/>
    <w:rsid w:val="000F397A"/>
    <w:rsid w:val="000F4BA6"/>
    <w:rsid w:val="000F7906"/>
    <w:rsid w:val="001013AC"/>
    <w:rsid w:val="001013B9"/>
    <w:rsid w:val="00104912"/>
    <w:rsid w:val="0010603E"/>
    <w:rsid w:val="00106128"/>
    <w:rsid w:val="00110D48"/>
    <w:rsid w:val="00113E98"/>
    <w:rsid w:val="00115D6D"/>
    <w:rsid w:val="00116589"/>
    <w:rsid w:val="00120B8C"/>
    <w:rsid w:val="00122F87"/>
    <w:rsid w:val="001232F2"/>
    <w:rsid w:val="001239DE"/>
    <w:rsid w:val="00123B24"/>
    <w:rsid w:val="00130F39"/>
    <w:rsid w:val="00131AF3"/>
    <w:rsid w:val="0013522C"/>
    <w:rsid w:val="0013739B"/>
    <w:rsid w:val="00140F54"/>
    <w:rsid w:val="00142BEA"/>
    <w:rsid w:val="00142F27"/>
    <w:rsid w:val="00143406"/>
    <w:rsid w:val="0014612C"/>
    <w:rsid w:val="0015033F"/>
    <w:rsid w:val="00150347"/>
    <w:rsid w:val="0016059A"/>
    <w:rsid w:val="00161471"/>
    <w:rsid w:val="001624E2"/>
    <w:rsid w:val="00162D94"/>
    <w:rsid w:val="00167CC2"/>
    <w:rsid w:val="00173F36"/>
    <w:rsid w:val="001766A3"/>
    <w:rsid w:val="0017707F"/>
    <w:rsid w:val="001802CA"/>
    <w:rsid w:val="00184E68"/>
    <w:rsid w:val="00185D27"/>
    <w:rsid w:val="001903A2"/>
    <w:rsid w:val="00196D2C"/>
    <w:rsid w:val="00196F87"/>
    <w:rsid w:val="00197C31"/>
    <w:rsid w:val="001A196B"/>
    <w:rsid w:val="001A2791"/>
    <w:rsid w:val="001A3840"/>
    <w:rsid w:val="001A7385"/>
    <w:rsid w:val="001A777A"/>
    <w:rsid w:val="001B4992"/>
    <w:rsid w:val="001C06BA"/>
    <w:rsid w:val="001C1332"/>
    <w:rsid w:val="001C27B3"/>
    <w:rsid w:val="001C4102"/>
    <w:rsid w:val="001C4E65"/>
    <w:rsid w:val="001C4EA1"/>
    <w:rsid w:val="001C5749"/>
    <w:rsid w:val="001C7781"/>
    <w:rsid w:val="001D219D"/>
    <w:rsid w:val="001D2900"/>
    <w:rsid w:val="001D6769"/>
    <w:rsid w:val="001E1AF7"/>
    <w:rsid w:val="001E2909"/>
    <w:rsid w:val="001E40C4"/>
    <w:rsid w:val="001E4AC8"/>
    <w:rsid w:val="001E5BB1"/>
    <w:rsid w:val="001F025B"/>
    <w:rsid w:val="001F5233"/>
    <w:rsid w:val="001F7B8B"/>
    <w:rsid w:val="00203EC2"/>
    <w:rsid w:val="002121EA"/>
    <w:rsid w:val="0021479D"/>
    <w:rsid w:val="00214DE6"/>
    <w:rsid w:val="00215767"/>
    <w:rsid w:val="00216BBE"/>
    <w:rsid w:val="002172C6"/>
    <w:rsid w:val="00220640"/>
    <w:rsid w:val="002256C0"/>
    <w:rsid w:val="002303FA"/>
    <w:rsid w:val="002311D6"/>
    <w:rsid w:val="0023237B"/>
    <w:rsid w:val="00232BC4"/>
    <w:rsid w:val="0023330B"/>
    <w:rsid w:val="002333EC"/>
    <w:rsid w:val="0023569F"/>
    <w:rsid w:val="002405EF"/>
    <w:rsid w:val="00240BC1"/>
    <w:rsid w:val="00240D3C"/>
    <w:rsid w:val="00241AF1"/>
    <w:rsid w:val="00242AAC"/>
    <w:rsid w:val="00243C9B"/>
    <w:rsid w:val="00244F82"/>
    <w:rsid w:val="00247906"/>
    <w:rsid w:val="002504C7"/>
    <w:rsid w:val="00251A70"/>
    <w:rsid w:val="0025228F"/>
    <w:rsid w:val="002524AB"/>
    <w:rsid w:val="00254B9A"/>
    <w:rsid w:val="002629CC"/>
    <w:rsid w:val="0026366C"/>
    <w:rsid w:val="00264D8D"/>
    <w:rsid w:val="002651B0"/>
    <w:rsid w:val="002663F0"/>
    <w:rsid w:val="00273EB9"/>
    <w:rsid w:val="002751BA"/>
    <w:rsid w:val="00275C24"/>
    <w:rsid w:val="002776E2"/>
    <w:rsid w:val="00280609"/>
    <w:rsid w:val="002871F3"/>
    <w:rsid w:val="00291C3B"/>
    <w:rsid w:val="00292DDF"/>
    <w:rsid w:val="00295C9B"/>
    <w:rsid w:val="00295D5E"/>
    <w:rsid w:val="00296B20"/>
    <w:rsid w:val="00297059"/>
    <w:rsid w:val="002A09E6"/>
    <w:rsid w:val="002A132A"/>
    <w:rsid w:val="002A34C9"/>
    <w:rsid w:val="002A78A4"/>
    <w:rsid w:val="002B1CE8"/>
    <w:rsid w:val="002B4781"/>
    <w:rsid w:val="002C24D3"/>
    <w:rsid w:val="002C6FCD"/>
    <w:rsid w:val="002D36FE"/>
    <w:rsid w:val="002D52F7"/>
    <w:rsid w:val="002D61C5"/>
    <w:rsid w:val="002D6887"/>
    <w:rsid w:val="002D724E"/>
    <w:rsid w:val="002E4074"/>
    <w:rsid w:val="002E6DA4"/>
    <w:rsid w:val="002E72A9"/>
    <w:rsid w:val="002E78F2"/>
    <w:rsid w:val="002F056D"/>
    <w:rsid w:val="002F22CE"/>
    <w:rsid w:val="002F2496"/>
    <w:rsid w:val="002F6926"/>
    <w:rsid w:val="00300284"/>
    <w:rsid w:val="003009E2"/>
    <w:rsid w:val="00300A13"/>
    <w:rsid w:val="00301751"/>
    <w:rsid w:val="003032F7"/>
    <w:rsid w:val="00303BD1"/>
    <w:rsid w:val="003065B9"/>
    <w:rsid w:val="0030698C"/>
    <w:rsid w:val="00311770"/>
    <w:rsid w:val="00312537"/>
    <w:rsid w:val="00316576"/>
    <w:rsid w:val="00317257"/>
    <w:rsid w:val="00325D7A"/>
    <w:rsid w:val="00326F4A"/>
    <w:rsid w:val="00330904"/>
    <w:rsid w:val="00331E61"/>
    <w:rsid w:val="00332E05"/>
    <w:rsid w:val="00335196"/>
    <w:rsid w:val="00340430"/>
    <w:rsid w:val="00341090"/>
    <w:rsid w:val="00341444"/>
    <w:rsid w:val="00343D4C"/>
    <w:rsid w:val="0034670F"/>
    <w:rsid w:val="003510B5"/>
    <w:rsid w:val="003575A2"/>
    <w:rsid w:val="00357BC7"/>
    <w:rsid w:val="00357DC3"/>
    <w:rsid w:val="0036011A"/>
    <w:rsid w:val="00360807"/>
    <w:rsid w:val="00360CD2"/>
    <w:rsid w:val="00361228"/>
    <w:rsid w:val="003618AF"/>
    <w:rsid w:val="00365AB5"/>
    <w:rsid w:val="00366CE1"/>
    <w:rsid w:val="003672D4"/>
    <w:rsid w:val="00371F6E"/>
    <w:rsid w:val="00372AA1"/>
    <w:rsid w:val="00372EDE"/>
    <w:rsid w:val="0037720F"/>
    <w:rsid w:val="003861E6"/>
    <w:rsid w:val="00386949"/>
    <w:rsid w:val="003874D6"/>
    <w:rsid w:val="00394411"/>
    <w:rsid w:val="00394A4C"/>
    <w:rsid w:val="00394B15"/>
    <w:rsid w:val="00395E19"/>
    <w:rsid w:val="0039678E"/>
    <w:rsid w:val="00397C34"/>
    <w:rsid w:val="003A0E85"/>
    <w:rsid w:val="003A1C89"/>
    <w:rsid w:val="003A1F14"/>
    <w:rsid w:val="003A5B79"/>
    <w:rsid w:val="003B142E"/>
    <w:rsid w:val="003B1D58"/>
    <w:rsid w:val="003B3583"/>
    <w:rsid w:val="003B5B7E"/>
    <w:rsid w:val="003B7064"/>
    <w:rsid w:val="003B7621"/>
    <w:rsid w:val="003C15A2"/>
    <w:rsid w:val="003C2BE2"/>
    <w:rsid w:val="003C2DDF"/>
    <w:rsid w:val="003C2E0E"/>
    <w:rsid w:val="003C4536"/>
    <w:rsid w:val="003C57D5"/>
    <w:rsid w:val="003C7547"/>
    <w:rsid w:val="003C754A"/>
    <w:rsid w:val="003C7A5F"/>
    <w:rsid w:val="003D0990"/>
    <w:rsid w:val="003D152D"/>
    <w:rsid w:val="003D1B9F"/>
    <w:rsid w:val="003D1EE4"/>
    <w:rsid w:val="003D5931"/>
    <w:rsid w:val="003D61A7"/>
    <w:rsid w:val="003D7A11"/>
    <w:rsid w:val="003E15D2"/>
    <w:rsid w:val="003E212D"/>
    <w:rsid w:val="003E2A94"/>
    <w:rsid w:val="003E2AB2"/>
    <w:rsid w:val="003E40B1"/>
    <w:rsid w:val="003E7F6C"/>
    <w:rsid w:val="003F1307"/>
    <w:rsid w:val="003F1EA9"/>
    <w:rsid w:val="003F25E7"/>
    <w:rsid w:val="003F34B9"/>
    <w:rsid w:val="003F34F3"/>
    <w:rsid w:val="003F6E78"/>
    <w:rsid w:val="004027E5"/>
    <w:rsid w:val="0040295D"/>
    <w:rsid w:val="00402D53"/>
    <w:rsid w:val="00405EB4"/>
    <w:rsid w:val="004066FB"/>
    <w:rsid w:val="00407E35"/>
    <w:rsid w:val="00414EC4"/>
    <w:rsid w:val="00415A16"/>
    <w:rsid w:val="00416DC6"/>
    <w:rsid w:val="004175BF"/>
    <w:rsid w:val="004212DE"/>
    <w:rsid w:val="00422964"/>
    <w:rsid w:val="00426392"/>
    <w:rsid w:val="00426700"/>
    <w:rsid w:val="004301C6"/>
    <w:rsid w:val="004327B5"/>
    <w:rsid w:val="00434022"/>
    <w:rsid w:val="00435AD2"/>
    <w:rsid w:val="00436DDD"/>
    <w:rsid w:val="00437105"/>
    <w:rsid w:val="0044168B"/>
    <w:rsid w:val="00446B24"/>
    <w:rsid w:val="00451CBD"/>
    <w:rsid w:val="00452E26"/>
    <w:rsid w:val="004547FB"/>
    <w:rsid w:val="004559ED"/>
    <w:rsid w:val="00457029"/>
    <w:rsid w:val="00457BAD"/>
    <w:rsid w:val="00460D09"/>
    <w:rsid w:val="004613EB"/>
    <w:rsid w:val="00463EBC"/>
    <w:rsid w:val="00465C35"/>
    <w:rsid w:val="004737EC"/>
    <w:rsid w:val="00481689"/>
    <w:rsid w:val="00484868"/>
    <w:rsid w:val="00485195"/>
    <w:rsid w:val="00492754"/>
    <w:rsid w:val="00493BA2"/>
    <w:rsid w:val="004955F7"/>
    <w:rsid w:val="00495ACC"/>
    <w:rsid w:val="00496F95"/>
    <w:rsid w:val="004A1A1B"/>
    <w:rsid w:val="004A1C81"/>
    <w:rsid w:val="004A1DAD"/>
    <w:rsid w:val="004B0D9E"/>
    <w:rsid w:val="004B6B73"/>
    <w:rsid w:val="004B7D5E"/>
    <w:rsid w:val="004C3EE8"/>
    <w:rsid w:val="004C7E0A"/>
    <w:rsid w:val="004D2B13"/>
    <w:rsid w:val="004E512B"/>
    <w:rsid w:val="004E6B1B"/>
    <w:rsid w:val="004E6E24"/>
    <w:rsid w:val="004F12A4"/>
    <w:rsid w:val="004F2857"/>
    <w:rsid w:val="004F2970"/>
    <w:rsid w:val="004F2C9B"/>
    <w:rsid w:val="004F2DFF"/>
    <w:rsid w:val="004F4DB7"/>
    <w:rsid w:val="004F7561"/>
    <w:rsid w:val="00502912"/>
    <w:rsid w:val="005037DB"/>
    <w:rsid w:val="00503E25"/>
    <w:rsid w:val="005047E0"/>
    <w:rsid w:val="0050604A"/>
    <w:rsid w:val="00507CF2"/>
    <w:rsid w:val="00515FFF"/>
    <w:rsid w:val="00517E26"/>
    <w:rsid w:val="005230BC"/>
    <w:rsid w:val="00524D62"/>
    <w:rsid w:val="005264F4"/>
    <w:rsid w:val="00530C37"/>
    <w:rsid w:val="005324FA"/>
    <w:rsid w:val="0053256D"/>
    <w:rsid w:val="00533CE1"/>
    <w:rsid w:val="00533EF8"/>
    <w:rsid w:val="0053470A"/>
    <w:rsid w:val="00537CA7"/>
    <w:rsid w:val="0054109B"/>
    <w:rsid w:val="00542400"/>
    <w:rsid w:val="00544134"/>
    <w:rsid w:val="005454C9"/>
    <w:rsid w:val="00545CA2"/>
    <w:rsid w:val="00555167"/>
    <w:rsid w:val="005579A0"/>
    <w:rsid w:val="00560E28"/>
    <w:rsid w:val="005610E6"/>
    <w:rsid w:val="005632EE"/>
    <w:rsid w:val="005637B9"/>
    <w:rsid w:val="0056433B"/>
    <w:rsid w:val="00565DBE"/>
    <w:rsid w:val="00565EEB"/>
    <w:rsid w:val="00567C6B"/>
    <w:rsid w:val="00570403"/>
    <w:rsid w:val="005723BF"/>
    <w:rsid w:val="00572CAA"/>
    <w:rsid w:val="0057371F"/>
    <w:rsid w:val="00574534"/>
    <w:rsid w:val="005826EA"/>
    <w:rsid w:val="005855C8"/>
    <w:rsid w:val="00586A8A"/>
    <w:rsid w:val="00587794"/>
    <w:rsid w:val="00593538"/>
    <w:rsid w:val="005952E4"/>
    <w:rsid w:val="00595F53"/>
    <w:rsid w:val="005A00EF"/>
    <w:rsid w:val="005A154D"/>
    <w:rsid w:val="005A1E62"/>
    <w:rsid w:val="005A26E3"/>
    <w:rsid w:val="005A7B2E"/>
    <w:rsid w:val="005B056E"/>
    <w:rsid w:val="005B3AC9"/>
    <w:rsid w:val="005B6604"/>
    <w:rsid w:val="005C0768"/>
    <w:rsid w:val="005C441E"/>
    <w:rsid w:val="005C4D69"/>
    <w:rsid w:val="005D06C1"/>
    <w:rsid w:val="005D0F47"/>
    <w:rsid w:val="005D116B"/>
    <w:rsid w:val="005D455F"/>
    <w:rsid w:val="005D6A0D"/>
    <w:rsid w:val="005D7F79"/>
    <w:rsid w:val="005E0EC7"/>
    <w:rsid w:val="005E19F1"/>
    <w:rsid w:val="005E2AD6"/>
    <w:rsid w:val="005E629E"/>
    <w:rsid w:val="005F159C"/>
    <w:rsid w:val="005F5E0D"/>
    <w:rsid w:val="006000E8"/>
    <w:rsid w:val="0060547D"/>
    <w:rsid w:val="00605E12"/>
    <w:rsid w:val="0061247B"/>
    <w:rsid w:val="00615658"/>
    <w:rsid w:val="00626985"/>
    <w:rsid w:val="006311D9"/>
    <w:rsid w:val="006313A3"/>
    <w:rsid w:val="00631F2E"/>
    <w:rsid w:val="006333F3"/>
    <w:rsid w:val="00646239"/>
    <w:rsid w:val="00646C83"/>
    <w:rsid w:val="00646D7D"/>
    <w:rsid w:val="00651029"/>
    <w:rsid w:val="00655321"/>
    <w:rsid w:val="00655356"/>
    <w:rsid w:val="0065539C"/>
    <w:rsid w:val="00656F20"/>
    <w:rsid w:val="00661C9A"/>
    <w:rsid w:val="00662CEC"/>
    <w:rsid w:val="00664343"/>
    <w:rsid w:val="006647D0"/>
    <w:rsid w:val="0066570A"/>
    <w:rsid w:val="00665AF8"/>
    <w:rsid w:val="00673B6A"/>
    <w:rsid w:val="00674459"/>
    <w:rsid w:val="0068009E"/>
    <w:rsid w:val="00680BAB"/>
    <w:rsid w:val="00682F65"/>
    <w:rsid w:val="00683478"/>
    <w:rsid w:val="00686BDF"/>
    <w:rsid w:val="0069007D"/>
    <w:rsid w:val="00696575"/>
    <w:rsid w:val="00696920"/>
    <w:rsid w:val="006A0EC6"/>
    <w:rsid w:val="006A31F1"/>
    <w:rsid w:val="006A3FAF"/>
    <w:rsid w:val="006A4B13"/>
    <w:rsid w:val="006A4B6E"/>
    <w:rsid w:val="006A5E2C"/>
    <w:rsid w:val="006B21A0"/>
    <w:rsid w:val="006B2544"/>
    <w:rsid w:val="006B31F0"/>
    <w:rsid w:val="006B3E80"/>
    <w:rsid w:val="006B6616"/>
    <w:rsid w:val="006B7262"/>
    <w:rsid w:val="006B7E1D"/>
    <w:rsid w:val="006C17EE"/>
    <w:rsid w:val="006C405B"/>
    <w:rsid w:val="006C5CEB"/>
    <w:rsid w:val="006C6190"/>
    <w:rsid w:val="006C62EC"/>
    <w:rsid w:val="006C63F4"/>
    <w:rsid w:val="006D002F"/>
    <w:rsid w:val="006D389D"/>
    <w:rsid w:val="006D4E98"/>
    <w:rsid w:val="006D56F0"/>
    <w:rsid w:val="006E08E1"/>
    <w:rsid w:val="006E20F6"/>
    <w:rsid w:val="006E4516"/>
    <w:rsid w:val="006E5073"/>
    <w:rsid w:val="006E68C6"/>
    <w:rsid w:val="006E71B0"/>
    <w:rsid w:val="006F17DD"/>
    <w:rsid w:val="006F31BD"/>
    <w:rsid w:val="006F425D"/>
    <w:rsid w:val="006F43EE"/>
    <w:rsid w:val="006F45F4"/>
    <w:rsid w:val="006F508C"/>
    <w:rsid w:val="00700384"/>
    <w:rsid w:val="00707473"/>
    <w:rsid w:val="0070748D"/>
    <w:rsid w:val="00710C23"/>
    <w:rsid w:val="00711D1C"/>
    <w:rsid w:val="007132C6"/>
    <w:rsid w:val="007170D2"/>
    <w:rsid w:val="007206C8"/>
    <w:rsid w:val="00722779"/>
    <w:rsid w:val="007242AC"/>
    <w:rsid w:val="0072493F"/>
    <w:rsid w:val="007260CF"/>
    <w:rsid w:val="007271F4"/>
    <w:rsid w:val="0072761E"/>
    <w:rsid w:val="00735609"/>
    <w:rsid w:val="00737CE5"/>
    <w:rsid w:val="0074035E"/>
    <w:rsid w:val="00742D55"/>
    <w:rsid w:val="00746A0E"/>
    <w:rsid w:val="007578AE"/>
    <w:rsid w:val="0076023D"/>
    <w:rsid w:val="00761F92"/>
    <w:rsid w:val="00762130"/>
    <w:rsid w:val="00763278"/>
    <w:rsid w:val="00763E8A"/>
    <w:rsid w:val="00763ECE"/>
    <w:rsid w:val="00767D06"/>
    <w:rsid w:val="00770C74"/>
    <w:rsid w:val="007713E8"/>
    <w:rsid w:val="007751B7"/>
    <w:rsid w:val="007758D9"/>
    <w:rsid w:val="007765D7"/>
    <w:rsid w:val="007770FF"/>
    <w:rsid w:val="0078148D"/>
    <w:rsid w:val="00782D3F"/>
    <w:rsid w:val="007851A8"/>
    <w:rsid w:val="007870A5"/>
    <w:rsid w:val="00787E31"/>
    <w:rsid w:val="00790913"/>
    <w:rsid w:val="00794111"/>
    <w:rsid w:val="0079624A"/>
    <w:rsid w:val="007A053D"/>
    <w:rsid w:val="007A08BA"/>
    <w:rsid w:val="007A0F1E"/>
    <w:rsid w:val="007A1942"/>
    <w:rsid w:val="007A48BC"/>
    <w:rsid w:val="007A614D"/>
    <w:rsid w:val="007A6CE4"/>
    <w:rsid w:val="007B00F0"/>
    <w:rsid w:val="007B16A3"/>
    <w:rsid w:val="007B33B0"/>
    <w:rsid w:val="007B3FA0"/>
    <w:rsid w:val="007C1772"/>
    <w:rsid w:val="007C3125"/>
    <w:rsid w:val="007C4E93"/>
    <w:rsid w:val="007C6D3A"/>
    <w:rsid w:val="007C7271"/>
    <w:rsid w:val="007D117D"/>
    <w:rsid w:val="007D1904"/>
    <w:rsid w:val="007D4E1C"/>
    <w:rsid w:val="007D5759"/>
    <w:rsid w:val="007D7AD8"/>
    <w:rsid w:val="007E1D63"/>
    <w:rsid w:val="007E32E0"/>
    <w:rsid w:val="007E45C4"/>
    <w:rsid w:val="007E4EF7"/>
    <w:rsid w:val="007F2209"/>
    <w:rsid w:val="007F24C6"/>
    <w:rsid w:val="007F7766"/>
    <w:rsid w:val="00802361"/>
    <w:rsid w:val="00803744"/>
    <w:rsid w:val="008060A4"/>
    <w:rsid w:val="00811175"/>
    <w:rsid w:val="00813946"/>
    <w:rsid w:val="0081466B"/>
    <w:rsid w:val="0082032B"/>
    <w:rsid w:val="00824D72"/>
    <w:rsid w:val="008335D4"/>
    <w:rsid w:val="0083534F"/>
    <w:rsid w:val="0083559A"/>
    <w:rsid w:val="008362E6"/>
    <w:rsid w:val="00837E37"/>
    <w:rsid w:val="00846E31"/>
    <w:rsid w:val="00847C69"/>
    <w:rsid w:val="008504B0"/>
    <w:rsid w:val="00850FF9"/>
    <w:rsid w:val="00851680"/>
    <w:rsid w:val="00855D4B"/>
    <w:rsid w:val="008561E1"/>
    <w:rsid w:val="00862E54"/>
    <w:rsid w:val="00866961"/>
    <w:rsid w:val="008724AA"/>
    <w:rsid w:val="00873841"/>
    <w:rsid w:val="00873F0E"/>
    <w:rsid w:val="00874548"/>
    <w:rsid w:val="00874577"/>
    <w:rsid w:val="008769A2"/>
    <w:rsid w:val="00877985"/>
    <w:rsid w:val="0088028D"/>
    <w:rsid w:val="00885890"/>
    <w:rsid w:val="00886DD2"/>
    <w:rsid w:val="00887000"/>
    <w:rsid w:val="00892CBB"/>
    <w:rsid w:val="00895AC4"/>
    <w:rsid w:val="00895F0A"/>
    <w:rsid w:val="00896A39"/>
    <w:rsid w:val="008A07AE"/>
    <w:rsid w:val="008A2117"/>
    <w:rsid w:val="008A2D17"/>
    <w:rsid w:val="008A2E0B"/>
    <w:rsid w:val="008A33E3"/>
    <w:rsid w:val="008A3DF5"/>
    <w:rsid w:val="008A4699"/>
    <w:rsid w:val="008A7CB0"/>
    <w:rsid w:val="008B028A"/>
    <w:rsid w:val="008B1924"/>
    <w:rsid w:val="008B4899"/>
    <w:rsid w:val="008B4916"/>
    <w:rsid w:val="008B7972"/>
    <w:rsid w:val="008C04B6"/>
    <w:rsid w:val="008C35F2"/>
    <w:rsid w:val="008D08ED"/>
    <w:rsid w:val="008D0B35"/>
    <w:rsid w:val="008E5420"/>
    <w:rsid w:val="008F06CD"/>
    <w:rsid w:val="008F0F2E"/>
    <w:rsid w:val="008F11BE"/>
    <w:rsid w:val="008F1712"/>
    <w:rsid w:val="008F6367"/>
    <w:rsid w:val="008F7DA6"/>
    <w:rsid w:val="00901D29"/>
    <w:rsid w:val="00902108"/>
    <w:rsid w:val="00904F54"/>
    <w:rsid w:val="009106DD"/>
    <w:rsid w:val="0091078B"/>
    <w:rsid w:val="009130BE"/>
    <w:rsid w:val="00913596"/>
    <w:rsid w:val="00914F1D"/>
    <w:rsid w:val="00915337"/>
    <w:rsid w:val="009162EA"/>
    <w:rsid w:val="00916E34"/>
    <w:rsid w:val="00917B46"/>
    <w:rsid w:val="00920482"/>
    <w:rsid w:val="00925381"/>
    <w:rsid w:val="00925BFF"/>
    <w:rsid w:val="00931AEE"/>
    <w:rsid w:val="00932922"/>
    <w:rsid w:val="00935F08"/>
    <w:rsid w:val="00940021"/>
    <w:rsid w:val="009422D9"/>
    <w:rsid w:val="009427F8"/>
    <w:rsid w:val="00943CAE"/>
    <w:rsid w:val="009453A4"/>
    <w:rsid w:val="0094684C"/>
    <w:rsid w:val="00947F29"/>
    <w:rsid w:val="0095051F"/>
    <w:rsid w:val="00953EBE"/>
    <w:rsid w:val="00954498"/>
    <w:rsid w:val="00955FD6"/>
    <w:rsid w:val="009565A3"/>
    <w:rsid w:val="009567E5"/>
    <w:rsid w:val="009572A5"/>
    <w:rsid w:val="0096067C"/>
    <w:rsid w:val="00960883"/>
    <w:rsid w:val="00970B08"/>
    <w:rsid w:val="00972F62"/>
    <w:rsid w:val="009741C3"/>
    <w:rsid w:val="00974A5D"/>
    <w:rsid w:val="009764A8"/>
    <w:rsid w:val="00980AD0"/>
    <w:rsid w:val="00980F30"/>
    <w:rsid w:val="00981636"/>
    <w:rsid w:val="00985197"/>
    <w:rsid w:val="00994617"/>
    <w:rsid w:val="0099564E"/>
    <w:rsid w:val="00995F24"/>
    <w:rsid w:val="00996959"/>
    <w:rsid w:val="009975BB"/>
    <w:rsid w:val="009A0118"/>
    <w:rsid w:val="009A1FE7"/>
    <w:rsid w:val="009A358A"/>
    <w:rsid w:val="009A4592"/>
    <w:rsid w:val="009A496B"/>
    <w:rsid w:val="009A67D7"/>
    <w:rsid w:val="009B2F83"/>
    <w:rsid w:val="009B381A"/>
    <w:rsid w:val="009B394F"/>
    <w:rsid w:val="009B5E56"/>
    <w:rsid w:val="009C1DF1"/>
    <w:rsid w:val="009C2928"/>
    <w:rsid w:val="009C2BB7"/>
    <w:rsid w:val="009C3122"/>
    <w:rsid w:val="009D0B49"/>
    <w:rsid w:val="009D4E65"/>
    <w:rsid w:val="009D591E"/>
    <w:rsid w:val="009D5A01"/>
    <w:rsid w:val="009E0A69"/>
    <w:rsid w:val="009E0A70"/>
    <w:rsid w:val="009E4A55"/>
    <w:rsid w:val="009E4C08"/>
    <w:rsid w:val="009E6980"/>
    <w:rsid w:val="009E7E0B"/>
    <w:rsid w:val="009F0651"/>
    <w:rsid w:val="009F457B"/>
    <w:rsid w:val="009F5038"/>
    <w:rsid w:val="00A002E1"/>
    <w:rsid w:val="00A003DE"/>
    <w:rsid w:val="00A10F8D"/>
    <w:rsid w:val="00A147F6"/>
    <w:rsid w:val="00A216F9"/>
    <w:rsid w:val="00A224A1"/>
    <w:rsid w:val="00A2363A"/>
    <w:rsid w:val="00A25E6B"/>
    <w:rsid w:val="00A25FCF"/>
    <w:rsid w:val="00A27613"/>
    <w:rsid w:val="00A31EC9"/>
    <w:rsid w:val="00A32990"/>
    <w:rsid w:val="00A33D75"/>
    <w:rsid w:val="00A348C3"/>
    <w:rsid w:val="00A37882"/>
    <w:rsid w:val="00A37EE3"/>
    <w:rsid w:val="00A41982"/>
    <w:rsid w:val="00A46F30"/>
    <w:rsid w:val="00A47498"/>
    <w:rsid w:val="00A51D7A"/>
    <w:rsid w:val="00A528CF"/>
    <w:rsid w:val="00A54233"/>
    <w:rsid w:val="00A5698F"/>
    <w:rsid w:val="00A65123"/>
    <w:rsid w:val="00A65879"/>
    <w:rsid w:val="00A73F17"/>
    <w:rsid w:val="00A754CC"/>
    <w:rsid w:val="00A76C97"/>
    <w:rsid w:val="00A82E29"/>
    <w:rsid w:val="00A86D92"/>
    <w:rsid w:val="00A86E99"/>
    <w:rsid w:val="00A87C62"/>
    <w:rsid w:val="00A90735"/>
    <w:rsid w:val="00A91587"/>
    <w:rsid w:val="00A9272C"/>
    <w:rsid w:val="00A93A46"/>
    <w:rsid w:val="00A9463B"/>
    <w:rsid w:val="00A94758"/>
    <w:rsid w:val="00A960F4"/>
    <w:rsid w:val="00A96A7E"/>
    <w:rsid w:val="00AA08D7"/>
    <w:rsid w:val="00AA1EBF"/>
    <w:rsid w:val="00AA2657"/>
    <w:rsid w:val="00AA2A01"/>
    <w:rsid w:val="00AA2B8C"/>
    <w:rsid w:val="00AA576E"/>
    <w:rsid w:val="00AA6122"/>
    <w:rsid w:val="00AA7AAA"/>
    <w:rsid w:val="00AA7E80"/>
    <w:rsid w:val="00AB10FB"/>
    <w:rsid w:val="00AB3725"/>
    <w:rsid w:val="00AB4B6A"/>
    <w:rsid w:val="00AB6303"/>
    <w:rsid w:val="00AC1073"/>
    <w:rsid w:val="00AC280A"/>
    <w:rsid w:val="00AC6A28"/>
    <w:rsid w:val="00AC7211"/>
    <w:rsid w:val="00AD02F3"/>
    <w:rsid w:val="00AD0803"/>
    <w:rsid w:val="00AD52E0"/>
    <w:rsid w:val="00AE0E3E"/>
    <w:rsid w:val="00AE11FD"/>
    <w:rsid w:val="00AE28B4"/>
    <w:rsid w:val="00AE442F"/>
    <w:rsid w:val="00AE4921"/>
    <w:rsid w:val="00AF196C"/>
    <w:rsid w:val="00AF2877"/>
    <w:rsid w:val="00AF403D"/>
    <w:rsid w:val="00AF7FC8"/>
    <w:rsid w:val="00B02420"/>
    <w:rsid w:val="00B02A1B"/>
    <w:rsid w:val="00B049CE"/>
    <w:rsid w:val="00B07166"/>
    <w:rsid w:val="00B12CC9"/>
    <w:rsid w:val="00B13F7B"/>
    <w:rsid w:val="00B14D79"/>
    <w:rsid w:val="00B15046"/>
    <w:rsid w:val="00B159B2"/>
    <w:rsid w:val="00B15A84"/>
    <w:rsid w:val="00B24A61"/>
    <w:rsid w:val="00B26BD6"/>
    <w:rsid w:val="00B27755"/>
    <w:rsid w:val="00B27FA9"/>
    <w:rsid w:val="00B306B2"/>
    <w:rsid w:val="00B31A40"/>
    <w:rsid w:val="00B326A9"/>
    <w:rsid w:val="00B33AFB"/>
    <w:rsid w:val="00B343B6"/>
    <w:rsid w:val="00B37397"/>
    <w:rsid w:val="00B437F6"/>
    <w:rsid w:val="00B44010"/>
    <w:rsid w:val="00B45173"/>
    <w:rsid w:val="00B515B9"/>
    <w:rsid w:val="00B52D88"/>
    <w:rsid w:val="00B53C7E"/>
    <w:rsid w:val="00B54667"/>
    <w:rsid w:val="00B55712"/>
    <w:rsid w:val="00B63902"/>
    <w:rsid w:val="00B64588"/>
    <w:rsid w:val="00B65E02"/>
    <w:rsid w:val="00B66896"/>
    <w:rsid w:val="00B678AF"/>
    <w:rsid w:val="00B720FD"/>
    <w:rsid w:val="00B7777B"/>
    <w:rsid w:val="00B83228"/>
    <w:rsid w:val="00B86D5D"/>
    <w:rsid w:val="00B95C82"/>
    <w:rsid w:val="00B976E0"/>
    <w:rsid w:val="00BA33E6"/>
    <w:rsid w:val="00BA370A"/>
    <w:rsid w:val="00BA3BCC"/>
    <w:rsid w:val="00BA51D2"/>
    <w:rsid w:val="00BA5A95"/>
    <w:rsid w:val="00BB26EA"/>
    <w:rsid w:val="00BB448B"/>
    <w:rsid w:val="00BB4F7C"/>
    <w:rsid w:val="00BB6457"/>
    <w:rsid w:val="00BC0598"/>
    <w:rsid w:val="00BC2FA5"/>
    <w:rsid w:val="00BC395B"/>
    <w:rsid w:val="00BC6877"/>
    <w:rsid w:val="00BC69F0"/>
    <w:rsid w:val="00BC70B7"/>
    <w:rsid w:val="00BC7335"/>
    <w:rsid w:val="00BD0E1C"/>
    <w:rsid w:val="00BD21DE"/>
    <w:rsid w:val="00BD2288"/>
    <w:rsid w:val="00BD4626"/>
    <w:rsid w:val="00BD59A0"/>
    <w:rsid w:val="00BD6391"/>
    <w:rsid w:val="00BE0F25"/>
    <w:rsid w:val="00BE3795"/>
    <w:rsid w:val="00BE43A8"/>
    <w:rsid w:val="00BF0FDE"/>
    <w:rsid w:val="00BF14E6"/>
    <w:rsid w:val="00BF1DEE"/>
    <w:rsid w:val="00BF20E3"/>
    <w:rsid w:val="00BF329A"/>
    <w:rsid w:val="00C00FA0"/>
    <w:rsid w:val="00C01938"/>
    <w:rsid w:val="00C02C7C"/>
    <w:rsid w:val="00C02CD2"/>
    <w:rsid w:val="00C07783"/>
    <w:rsid w:val="00C0794D"/>
    <w:rsid w:val="00C07BE7"/>
    <w:rsid w:val="00C1067D"/>
    <w:rsid w:val="00C10CE8"/>
    <w:rsid w:val="00C11E68"/>
    <w:rsid w:val="00C12C30"/>
    <w:rsid w:val="00C15075"/>
    <w:rsid w:val="00C225C8"/>
    <w:rsid w:val="00C22C66"/>
    <w:rsid w:val="00C2435B"/>
    <w:rsid w:val="00C30E0D"/>
    <w:rsid w:val="00C31903"/>
    <w:rsid w:val="00C31F12"/>
    <w:rsid w:val="00C33624"/>
    <w:rsid w:val="00C34202"/>
    <w:rsid w:val="00C35BBC"/>
    <w:rsid w:val="00C436AE"/>
    <w:rsid w:val="00C520F3"/>
    <w:rsid w:val="00C52E12"/>
    <w:rsid w:val="00C5301E"/>
    <w:rsid w:val="00C54E4A"/>
    <w:rsid w:val="00C565DC"/>
    <w:rsid w:val="00C637AF"/>
    <w:rsid w:val="00C67132"/>
    <w:rsid w:val="00C76519"/>
    <w:rsid w:val="00C8321E"/>
    <w:rsid w:val="00C854CF"/>
    <w:rsid w:val="00C959BD"/>
    <w:rsid w:val="00C96084"/>
    <w:rsid w:val="00CA0428"/>
    <w:rsid w:val="00CA4829"/>
    <w:rsid w:val="00CA506B"/>
    <w:rsid w:val="00CA5A16"/>
    <w:rsid w:val="00CB2F00"/>
    <w:rsid w:val="00CB39B3"/>
    <w:rsid w:val="00CB3F75"/>
    <w:rsid w:val="00CB420D"/>
    <w:rsid w:val="00CB53F0"/>
    <w:rsid w:val="00CB6BE7"/>
    <w:rsid w:val="00CC391D"/>
    <w:rsid w:val="00CC62F6"/>
    <w:rsid w:val="00CC6B30"/>
    <w:rsid w:val="00CC7EDA"/>
    <w:rsid w:val="00CD0128"/>
    <w:rsid w:val="00CD2226"/>
    <w:rsid w:val="00CD4C5B"/>
    <w:rsid w:val="00CD5E96"/>
    <w:rsid w:val="00CE0E06"/>
    <w:rsid w:val="00CE1606"/>
    <w:rsid w:val="00CE3494"/>
    <w:rsid w:val="00CE4AB9"/>
    <w:rsid w:val="00CE7CD5"/>
    <w:rsid w:val="00CF2098"/>
    <w:rsid w:val="00CF40D3"/>
    <w:rsid w:val="00CF441F"/>
    <w:rsid w:val="00D00A02"/>
    <w:rsid w:val="00D02DD8"/>
    <w:rsid w:val="00D04772"/>
    <w:rsid w:val="00D0509C"/>
    <w:rsid w:val="00D057F3"/>
    <w:rsid w:val="00D06FCB"/>
    <w:rsid w:val="00D07737"/>
    <w:rsid w:val="00D16423"/>
    <w:rsid w:val="00D20BE6"/>
    <w:rsid w:val="00D21856"/>
    <w:rsid w:val="00D22515"/>
    <w:rsid w:val="00D23669"/>
    <w:rsid w:val="00D23B5D"/>
    <w:rsid w:val="00D31A61"/>
    <w:rsid w:val="00D31D28"/>
    <w:rsid w:val="00D31D7B"/>
    <w:rsid w:val="00D32DC7"/>
    <w:rsid w:val="00D347E2"/>
    <w:rsid w:val="00D36942"/>
    <w:rsid w:val="00D40C4F"/>
    <w:rsid w:val="00D44E8A"/>
    <w:rsid w:val="00D468D7"/>
    <w:rsid w:val="00D46C29"/>
    <w:rsid w:val="00D53861"/>
    <w:rsid w:val="00D570B8"/>
    <w:rsid w:val="00D57E29"/>
    <w:rsid w:val="00D60B1C"/>
    <w:rsid w:val="00D62F15"/>
    <w:rsid w:val="00D62F3F"/>
    <w:rsid w:val="00D65EDB"/>
    <w:rsid w:val="00D70520"/>
    <w:rsid w:val="00D71D07"/>
    <w:rsid w:val="00D73ACE"/>
    <w:rsid w:val="00D776D5"/>
    <w:rsid w:val="00D83A52"/>
    <w:rsid w:val="00D84C69"/>
    <w:rsid w:val="00D914AD"/>
    <w:rsid w:val="00D92C12"/>
    <w:rsid w:val="00D95C5A"/>
    <w:rsid w:val="00D96CF7"/>
    <w:rsid w:val="00DA0C5C"/>
    <w:rsid w:val="00DA2B9E"/>
    <w:rsid w:val="00DA2C02"/>
    <w:rsid w:val="00DA2C87"/>
    <w:rsid w:val="00DA6520"/>
    <w:rsid w:val="00DC1056"/>
    <w:rsid w:val="00DC142E"/>
    <w:rsid w:val="00DC155D"/>
    <w:rsid w:val="00DC4BAC"/>
    <w:rsid w:val="00DC4FBB"/>
    <w:rsid w:val="00DC5579"/>
    <w:rsid w:val="00DC6175"/>
    <w:rsid w:val="00DC64AE"/>
    <w:rsid w:val="00DC7C00"/>
    <w:rsid w:val="00DD071B"/>
    <w:rsid w:val="00DD2E81"/>
    <w:rsid w:val="00DD5619"/>
    <w:rsid w:val="00DD6754"/>
    <w:rsid w:val="00DE0D37"/>
    <w:rsid w:val="00DE0EC5"/>
    <w:rsid w:val="00DE1033"/>
    <w:rsid w:val="00DE1A24"/>
    <w:rsid w:val="00DE25D2"/>
    <w:rsid w:val="00DE4E12"/>
    <w:rsid w:val="00DE5479"/>
    <w:rsid w:val="00DE5A6B"/>
    <w:rsid w:val="00DE6266"/>
    <w:rsid w:val="00DE6C84"/>
    <w:rsid w:val="00DF7A27"/>
    <w:rsid w:val="00E004D3"/>
    <w:rsid w:val="00E02643"/>
    <w:rsid w:val="00E04129"/>
    <w:rsid w:val="00E045DC"/>
    <w:rsid w:val="00E05A44"/>
    <w:rsid w:val="00E06E90"/>
    <w:rsid w:val="00E11C30"/>
    <w:rsid w:val="00E126B1"/>
    <w:rsid w:val="00E21CC5"/>
    <w:rsid w:val="00E232E4"/>
    <w:rsid w:val="00E243DC"/>
    <w:rsid w:val="00E252B9"/>
    <w:rsid w:val="00E27D65"/>
    <w:rsid w:val="00E31EFD"/>
    <w:rsid w:val="00E330D7"/>
    <w:rsid w:val="00E36BA0"/>
    <w:rsid w:val="00E41B79"/>
    <w:rsid w:val="00E41E50"/>
    <w:rsid w:val="00E43EA3"/>
    <w:rsid w:val="00E444E4"/>
    <w:rsid w:val="00E44A9F"/>
    <w:rsid w:val="00E44F97"/>
    <w:rsid w:val="00E47CAC"/>
    <w:rsid w:val="00E505F9"/>
    <w:rsid w:val="00E52677"/>
    <w:rsid w:val="00E55A21"/>
    <w:rsid w:val="00E61FAC"/>
    <w:rsid w:val="00E6349D"/>
    <w:rsid w:val="00E63863"/>
    <w:rsid w:val="00E66CFF"/>
    <w:rsid w:val="00E72189"/>
    <w:rsid w:val="00E723D7"/>
    <w:rsid w:val="00E7249F"/>
    <w:rsid w:val="00E724AE"/>
    <w:rsid w:val="00E7299C"/>
    <w:rsid w:val="00E734E0"/>
    <w:rsid w:val="00E73824"/>
    <w:rsid w:val="00E74851"/>
    <w:rsid w:val="00E749F6"/>
    <w:rsid w:val="00E7594D"/>
    <w:rsid w:val="00E7742E"/>
    <w:rsid w:val="00E77559"/>
    <w:rsid w:val="00E85F19"/>
    <w:rsid w:val="00E86762"/>
    <w:rsid w:val="00E90668"/>
    <w:rsid w:val="00E91F54"/>
    <w:rsid w:val="00E923B3"/>
    <w:rsid w:val="00E92BEE"/>
    <w:rsid w:val="00E93850"/>
    <w:rsid w:val="00E93CAE"/>
    <w:rsid w:val="00E96F12"/>
    <w:rsid w:val="00E973EE"/>
    <w:rsid w:val="00E97F97"/>
    <w:rsid w:val="00EA2304"/>
    <w:rsid w:val="00EA6129"/>
    <w:rsid w:val="00EB10E0"/>
    <w:rsid w:val="00EB16D1"/>
    <w:rsid w:val="00EB1A32"/>
    <w:rsid w:val="00EB3F15"/>
    <w:rsid w:val="00EB46BD"/>
    <w:rsid w:val="00EB4A96"/>
    <w:rsid w:val="00EC17AE"/>
    <w:rsid w:val="00EC48D4"/>
    <w:rsid w:val="00EC6219"/>
    <w:rsid w:val="00ED4504"/>
    <w:rsid w:val="00ED4CD0"/>
    <w:rsid w:val="00EE12E4"/>
    <w:rsid w:val="00EE13FB"/>
    <w:rsid w:val="00EE72DF"/>
    <w:rsid w:val="00EF092E"/>
    <w:rsid w:val="00EF1247"/>
    <w:rsid w:val="00EF161B"/>
    <w:rsid w:val="00EF3054"/>
    <w:rsid w:val="00F03660"/>
    <w:rsid w:val="00F04D3F"/>
    <w:rsid w:val="00F115D3"/>
    <w:rsid w:val="00F1754B"/>
    <w:rsid w:val="00F177EC"/>
    <w:rsid w:val="00F2239E"/>
    <w:rsid w:val="00F276F3"/>
    <w:rsid w:val="00F3259C"/>
    <w:rsid w:val="00F363C0"/>
    <w:rsid w:val="00F36544"/>
    <w:rsid w:val="00F370AF"/>
    <w:rsid w:val="00F4190E"/>
    <w:rsid w:val="00F41B00"/>
    <w:rsid w:val="00F4301E"/>
    <w:rsid w:val="00F44CF9"/>
    <w:rsid w:val="00F50504"/>
    <w:rsid w:val="00F5496B"/>
    <w:rsid w:val="00F551B9"/>
    <w:rsid w:val="00F553C3"/>
    <w:rsid w:val="00F56BDD"/>
    <w:rsid w:val="00F571F8"/>
    <w:rsid w:val="00F61E0A"/>
    <w:rsid w:val="00F65A69"/>
    <w:rsid w:val="00F65B73"/>
    <w:rsid w:val="00F6602A"/>
    <w:rsid w:val="00F666D7"/>
    <w:rsid w:val="00F66B44"/>
    <w:rsid w:val="00F71EF3"/>
    <w:rsid w:val="00F73DFE"/>
    <w:rsid w:val="00F7402D"/>
    <w:rsid w:val="00F75FE5"/>
    <w:rsid w:val="00F82324"/>
    <w:rsid w:val="00F8456B"/>
    <w:rsid w:val="00F9114A"/>
    <w:rsid w:val="00F920C3"/>
    <w:rsid w:val="00F927BC"/>
    <w:rsid w:val="00F932FE"/>
    <w:rsid w:val="00F970C1"/>
    <w:rsid w:val="00F97294"/>
    <w:rsid w:val="00FA24FA"/>
    <w:rsid w:val="00FA2AA1"/>
    <w:rsid w:val="00FA31B9"/>
    <w:rsid w:val="00FA3BD4"/>
    <w:rsid w:val="00FA63CA"/>
    <w:rsid w:val="00FA72D3"/>
    <w:rsid w:val="00FA7EC1"/>
    <w:rsid w:val="00FB0C6A"/>
    <w:rsid w:val="00FB171D"/>
    <w:rsid w:val="00FB1CF2"/>
    <w:rsid w:val="00FB2B47"/>
    <w:rsid w:val="00FB4B07"/>
    <w:rsid w:val="00FB70B0"/>
    <w:rsid w:val="00FC0C22"/>
    <w:rsid w:val="00FC10CE"/>
    <w:rsid w:val="00FC6162"/>
    <w:rsid w:val="00FD0071"/>
    <w:rsid w:val="00FD34E8"/>
    <w:rsid w:val="00FD6341"/>
    <w:rsid w:val="00FD7418"/>
    <w:rsid w:val="00FD7443"/>
    <w:rsid w:val="00FE472C"/>
    <w:rsid w:val="00FE50B0"/>
    <w:rsid w:val="00FE6682"/>
    <w:rsid w:val="00FF066C"/>
    <w:rsid w:val="00FF0E49"/>
    <w:rsid w:val="00FF2B25"/>
    <w:rsid w:val="00FF3742"/>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7B120"/>
  <w15:docId w15:val="{C12262B0-047D-4181-916C-44C84D24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uiPriority w:val="99"/>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uiPriority w:val="99"/>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iPriority w:val="99"/>
    <w:semiHidden/>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481689"/>
    <w:rPr>
      <w:sz w:val="16"/>
      <w:szCs w:val="16"/>
    </w:rPr>
  </w:style>
  <w:style w:type="paragraph" w:styleId="Pripombabesedilo">
    <w:name w:val="annotation text"/>
    <w:basedOn w:val="Navaden"/>
    <w:link w:val="PripombabesediloZnak"/>
    <w:uiPriority w:val="99"/>
    <w:semiHidden/>
    <w:unhideWhenUsed/>
    <w:rsid w:val="00481689"/>
    <w:pPr>
      <w:spacing w:line="240" w:lineRule="auto"/>
    </w:pPr>
  </w:style>
  <w:style w:type="character" w:customStyle="1" w:styleId="PripombabesediloZnak">
    <w:name w:val="Pripomba – besedilo Znak"/>
    <w:basedOn w:val="Privzetapisavaodstavka"/>
    <w:link w:val="Pripombabesedilo"/>
    <w:uiPriority w:val="99"/>
    <w:semiHidden/>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iPriority w:val="99"/>
    <w:semiHidden/>
    <w:unhideWhenUsed/>
    <w:rsid w:val="00481689"/>
    <w:rPr>
      <w:b/>
      <w:bCs/>
    </w:rPr>
  </w:style>
  <w:style w:type="character" w:customStyle="1" w:styleId="ZadevapripombeZnak">
    <w:name w:val="Zadeva pripombe Znak"/>
    <w:basedOn w:val="PripombabesediloZnak"/>
    <w:link w:val="Zadevapripombe"/>
    <w:uiPriority w:val="99"/>
    <w:semiHidden/>
    <w:rsid w:val="00481689"/>
    <w:rPr>
      <w:rFonts w:ascii="Arial" w:eastAsia="Times New Roman" w:hAnsi="Arial" w:cs="Arial"/>
      <w:b/>
      <w:bCs/>
      <w:sz w:val="20"/>
      <w:szCs w:val="20"/>
      <w:lang w:val="sl-SI" w:eastAsia="en-US"/>
    </w:rPr>
  </w:style>
  <w:style w:type="paragraph" w:styleId="Brezrazmikov">
    <w:name w:val="No Spacing"/>
    <w:uiPriority w:val="1"/>
    <w:qFormat/>
    <w:rsid w:val="000D7CE2"/>
    <w:pPr>
      <w:spacing w:after="0" w:line="240" w:lineRule="auto"/>
    </w:pPr>
    <w:rPr>
      <w:rFonts w:eastAsiaTheme="minorHAnsi"/>
      <w:lang w:val="sl-SI" w:eastAsia="en-US"/>
    </w:rPr>
  </w:style>
  <w:style w:type="table" w:styleId="Tabelamrea">
    <w:name w:val="Table Grid"/>
    <w:basedOn w:val="Navadnatabela"/>
    <w:uiPriority w:val="59"/>
    <w:rsid w:val="0094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eatabele31">
    <w:name w:val="Mreža tabele 31"/>
    <w:basedOn w:val="Navadnatabela"/>
    <w:uiPriority w:val="48"/>
    <w:rsid w:val="005A1E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Mreatabele41">
    <w:name w:val="Mreža tabele 41"/>
    <w:basedOn w:val="Navadnatabela"/>
    <w:uiPriority w:val="49"/>
    <w:rsid w:val="005A1E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andard">
    <w:name w:val="Standard"/>
    <w:rsid w:val="009565A3"/>
    <w:pPr>
      <w:suppressAutoHyphens/>
      <w:autoSpaceDN w:val="0"/>
      <w:spacing w:after="0" w:line="240" w:lineRule="auto"/>
      <w:textAlignment w:val="baseline"/>
    </w:pPr>
    <w:rPr>
      <w:rFonts w:ascii="Liberation Serif" w:eastAsia="NSimSun" w:hAnsi="Liberation Serif" w:cs="Lucida Sans"/>
      <w:kern w:val="3"/>
      <w:sz w:val="24"/>
      <w:szCs w:val="24"/>
      <w:lang w:val="sl-SI" w:eastAsia="zh-CN" w:bidi="hi-IN"/>
    </w:rPr>
  </w:style>
  <w:style w:type="paragraph" w:customStyle="1" w:styleId="atekst">
    <w:name w:val="a_tekst"/>
    <w:rsid w:val="009565A3"/>
    <w:pPr>
      <w:suppressAutoHyphens/>
      <w:overflowPunct w:val="0"/>
      <w:autoSpaceDE w:val="0"/>
      <w:autoSpaceDN w:val="0"/>
      <w:spacing w:after="0" w:line="200" w:lineRule="exact"/>
      <w:ind w:firstLine="397"/>
      <w:jc w:val="both"/>
      <w:textAlignment w:val="baseline"/>
    </w:pPr>
    <w:rPr>
      <w:rFonts w:ascii="Arial" w:eastAsia="Arial" w:hAnsi="Arial" w:cs="Arial"/>
      <w:kern w:val="3"/>
      <w:sz w:val="17"/>
      <w:szCs w:val="17"/>
      <w:lang w:val="sl-SI" w:eastAsia="zh-CN"/>
    </w:rPr>
  </w:style>
  <w:style w:type="paragraph" w:customStyle="1" w:styleId="align-justify">
    <w:name w:val="align-justify"/>
    <w:basedOn w:val="Navaden"/>
    <w:rsid w:val="00312537"/>
    <w:pPr>
      <w:spacing w:before="100" w:beforeAutospacing="1" w:after="100" w:afterAutospacing="1" w:line="240" w:lineRule="auto"/>
      <w:jc w:val="both"/>
    </w:pPr>
    <w:rPr>
      <w:rFonts w:ascii="Times New Roman" w:hAnsi="Times New Roman" w:cs="Times New Roman"/>
      <w:sz w:val="24"/>
      <w:szCs w:val="24"/>
      <w:lang w:eastAsia="sl-SI"/>
    </w:rPr>
  </w:style>
  <w:style w:type="paragraph" w:customStyle="1" w:styleId="len">
    <w:name w:val="len"/>
    <w:basedOn w:val="Navaden"/>
    <w:rsid w:val="00312537"/>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odstavkom">
    <w:name w:val="alineazaodstavkom"/>
    <w:basedOn w:val="Navaden"/>
    <w:rsid w:val="00665AF8"/>
    <w:pPr>
      <w:spacing w:before="100" w:beforeAutospacing="1" w:after="100" w:afterAutospacing="1" w:line="240" w:lineRule="auto"/>
    </w:pPr>
    <w:rPr>
      <w:rFonts w:ascii="Times New Roman" w:hAnsi="Times New Roman" w:cs="Times New Roman"/>
      <w:sz w:val="24"/>
      <w:szCs w:val="24"/>
      <w:lang w:eastAsia="sl-SI"/>
    </w:rPr>
  </w:style>
  <w:style w:type="paragraph" w:customStyle="1" w:styleId="Naslovpredpisa">
    <w:name w:val="Naslov_predpisa"/>
    <w:basedOn w:val="Navaden"/>
    <w:link w:val="NaslovpredpisaZnak"/>
    <w:qFormat/>
    <w:rsid w:val="00DC64AE"/>
    <w:pPr>
      <w:suppressAutoHyphens/>
      <w:overflowPunct w:val="0"/>
      <w:autoSpaceDE w:val="0"/>
      <w:autoSpaceDN w:val="0"/>
      <w:adjustRightInd w:val="0"/>
      <w:spacing w:before="120" w:after="160" w:line="200" w:lineRule="exact"/>
      <w:jc w:val="center"/>
      <w:textAlignment w:val="baseline"/>
    </w:pPr>
    <w:rPr>
      <w:b/>
      <w:sz w:val="22"/>
      <w:szCs w:val="22"/>
      <w:lang w:eastAsia="sl-SI"/>
    </w:rPr>
  </w:style>
  <w:style w:type="character" w:customStyle="1" w:styleId="NaslovpredpisaZnak">
    <w:name w:val="Naslov_predpisa Znak"/>
    <w:link w:val="Naslovpredpisa"/>
    <w:rsid w:val="00DC64AE"/>
    <w:rPr>
      <w:rFonts w:ascii="Arial" w:eastAsia="Times New Roman" w:hAnsi="Arial" w:cs="Arial"/>
      <w:b/>
      <w:lang w:val="sl-SI" w:eastAsia="sl-SI"/>
    </w:rPr>
  </w:style>
  <w:style w:type="character" w:styleId="Nerazreenaomemba">
    <w:name w:val="Unresolved Mention"/>
    <w:basedOn w:val="Privzetapisavaodstavka"/>
    <w:uiPriority w:val="99"/>
    <w:semiHidden/>
    <w:unhideWhenUsed/>
    <w:rsid w:val="00A0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2085">
      <w:bodyDiv w:val="1"/>
      <w:marLeft w:val="0"/>
      <w:marRight w:val="0"/>
      <w:marTop w:val="0"/>
      <w:marBottom w:val="0"/>
      <w:divBdr>
        <w:top w:val="none" w:sz="0" w:space="0" w:color="auto"/>
        <w:left w:val="none" w:sz="0" w:space="0" w:color="auto"/>
        <w:bottom w:val="none" w:sz="0" w:space="0" w:color="auto"/>
        <w:right w:val="none" w:sz="0" w:space="0" w:color="auto"/>
      </w:divBdr>
    </w:div>
    <w:div w:id="137503736">
      <w:bodyDiv w:val="1"/>
      <w:marLeft w:val="0"/>
      <w:marRight w:val="0"/>
      <w:marTop w:val="0"/>
      <w:marBottom w:val="0"/>
      <w:divBdr>
        <w:top w:val="none" w:sz="0" w:space="0" w:color="auto"/>
        <w:left w:val="none" w:sz="0" w:space="0" w:color="auto"/>
        <w:bottom w:val="none" w:sz="0" w:space="0" w:color="auto"/>
        <w:right w:val="none" w:sz="0" w:space="0" w:color="auto"/>
      </w:divBdr>
    </w:div>
    <w:div w:id="369963659">
      <w:bodyDiv w:val="1"/>
      <w:marLeft w:val="0"/>
      <w:marRight w:val="0"/>
      <w:marTop w:val="0"/>
      <w:marBottom w:val="0"/>
      <w:divBdr>
        <w:top w:val="none" w:sz="0" w:space="0" w:color="auto"/>
        <w:left w:val="none" w:sz="0" w:space="0" w:color="auto"/>
        <w:bottom w:val="none" w:sz="0" w:space="0" w:color="auto"/>
        <w:right w:val="none" w:sz="0" w:space="0" w:color="auto"/>
      </w:divBdr>
    </w:div>
    <w:div w:id="476457435">
      <w:bodyDiv w:val="1"/>
      <w:marLeft w:val="0"/>
      <w:marRight w:val="0"/>
      <w:marTop w:val="0"/>
      <w:marBottom w:val="0"/>
      <w:divBdr>
        <w:top w:val="none" w:sz="0" w:space="0" w:color="auto"/>
        <w:left w:val="none" w:sz="0" w:space="0" w:color="auto"/>
        <w:bottom w:val="none" w:sz="0" w:space="0" w:color="auto"/>
        <w:right w:val="none" w:sz="0" w:space="0" w:color="auto"/>
      </w:divBdr>
    </w:div>
    <w:div w:id="686636489">
      <w:bodyDiv w:val="1"/>
      <w:marLeft w:val="0"/>
      <w:marRight w:val="0"/>
      <w:marTop w:val="0"/>
      <w:marBottom w:val="0"/>
      <w:divBdr>
        <w:top w:val="none" w:sz="0" w:space="0" w:color="auto"/>
        <w:left w:val="none" w:sz="0" w:space="0" w:color="auto"/>
        <w:bottom w:val="none" w:sz="0" w:space="0" w:color="auto"/>
        <w:right w:val="none" w:sz="0" w:space="0" w:color="auto"/>
      </w:divBdr>
    </w:div>
    <w:div w:id="1038775616">
      <w:bodyDiv w:val="1"/>
      <w:marLeft w:val="0"/>
      <w:marRight w:val="0"/>
      <w:marTop w:val="0"/>
      <w:marBottom w:val="0"/>
      <w:divBdr>
        <w:top w:val="none" w:sz="0" w:space="0" w:color="auto"/>
        <w:left w:val="none" w:sz="0" w:space="0" w:color="auto"/>
        <w:bottom w:val="none" w:sz="0" w:space="0" w:color="auto"/>
        <w:right w:val="none" w:sz="0" w:space="0" w:color="auto"/>
      </w:divBdr>
    </w:div>
    <w:div w:id="1327396413">
      <w:bodyDiv w:val="1"/>
      <w:marLeft w:val="0"/>
      <w:marRight w:val="0"/>
      <w:marTop w:val="0"/>
      <w:marBottom w:val="0"/>
      <w:divBdr>
        <w:top w:val="none" w:sz="0" w:space="0" w:color="auto"/>
        <w:left w:val="none" w:sz="0" w:space="0" w:color="auto"/>
        <w:bottom w:val="none" w:sz="0" w:space="0" w:color="auto"/>
        <w:right w:val="none" w:sz="0" w:space="0" w:color="auto"/>
      </w:divBdr>
    </w:div>
    <w:div w:id="1388072575">
      <w:bodyDiv w:val="1"/>
      <w:marLeft w:val="0"/>
      <w:marRight w:val="0"/>
      <w:marTop w:val="0"/>
      <w:marBottom w:val="0"/>
      <w:divBdr>
        <w:top w:val="none" w:sz="0" w:space="0" w:color="auto"/>
        <w:left w:val="none" w:sz="0" w:space="0" w:color="auto"/>
        <w:bottom w:val="none" w:sz="0" w:space="0" w:color="auto"/>
        <w:right w:val="none" w:sz="0" w:space="0" w:color="auto"/>
      </w:divBdr>
    </w:div>
    <w:div w:id="1476992791">
      <w:bodyDiv w:val="1"/>
      <w:marLeft w:val="0"/>
      <w:marRight w:val="0"/>
      <w:marTop w:val="0"/>
      <w:marBottom w:val="0"/>
      <w:divBdr>
        <w:top w:val="none" w:sz="0" w:space="0" w:color="auto"/>
        <w:left w:val="none" w:sz="0" w:space="0" w:color="auto"/>
        <w:bottom w:val="none" w:sz="0" w:space="0" w:color="auto"/>
        <w:right w:val="none" w:sz="0" w:space="0" w:color="auto"/>
      </w:divBdr>
    </w:div>
    <w:div w:id="1530297561">
      <w:bodyDiv w:val="1"/>
      <w:marLeft w:val="0"/>
      <w:marRight w:val="0"/>
      <w:marTop w:val="0"/>
      <w:marBottom w:val="0"/>
      <w:divBdr>
        <w:top w:val="none" w:sz="0" w:space="0" w:color="auto"/>
        <w:left w:val="none" w:sz="0" w:space="0" w:color="auto"/>
        <w:bottom w:val="none" w:sz="0" w:space="0" w:color="auto"/>
        <w:right w:val="none" w:sz="0" w:space="0" w:color="auto"/>
      </w:divBdr>
    </w:div>
    <w:div w:id="1579442559">
      <w:bodyDiv w:val="1"/>
      <w:marLeft w:val="0"/>
      <w:marRight w:val="0"/>
      <w:marTop w:val="0"/>
      <w:marBottom w:val="0"/>
      <w:divBdr>
        <w:top w:val="none" w:sz="0" w:space="0" w:color="auto"/>
        <w:left w:val="none" w:sz="0" w:space="0" w:color="auto"/>
        <w:bottom w:val="none" w:sz="0" w:space="0" w:color="auto"/>
        <w:right w:val="none" w:sz="0" w:space="0" w:color="auto"/>
      </w:divBdr>
      <w:divsChild>
        <w:div w:id="944504868">
          <w:marLeft w:val="0"/>
          <w:marRight w:val="0"/>
          <w:marTop w:val="0"/>
          <w:marBottom w:val="0"/>
          <w:divBdr>
            <w:top w:val="none" w:sz="0" w:space="0" w:color="auto"/>
            <w:left w:val="none" w:sz="0" w:space="0" w:color="auto"/>
            <w:bottom w:val="none" w:sz="0" w:space="0" w:color="auto"/>
            <w:right w:val="none" w:sz="0" w:space="0" w:color="auto"/>
          </w:divBdr>
          <w:divsChild>
            <w:div w:id="622344134">
              <w:marLeft w:val="0"/>
              <w:marRight w:val="0"/>
              <w:marTop w:val="100"/>
              <w:marBottom w:val="100"/>
              <w:divBdr>
                <w:top w:val="none" w:sz="0" w:space="0" w:color="auto"/>
                <w:left w:val="none" w:sz="0" w:space="0" w:color="auto"/>
                <w:bottom w:val="none" w:sz="0" w:space="0" w:color="auto"/>
                <w:right w:val="none" w:sz="0" w:space="0" w:color="auto"/>
              </w:divBdr>
              <w:divsChild>
                <w:div w:id="1117020942">
                  <w:marLeft w:val="0"/>
                  <w:marRight w:val="0"/>
                  <w:marTop w:val="0"/>
                  <w:marBottom w:val="0"/>
                  <w:divBdr>
                    <w:top w:val="none" w:sz="0" w:space="0" w:color="auto"/>
                    <w:left w:val="none" w:sz="0" w:space="0" w:color="auto"/>
                    <w:bottom w:val="none" w:sz="0" w:space="0" w:color="auto"/>
                    <w:right w:val="none" w:sz="0" w:space="0" w:color="auto"/>
                  </w:divBdr>
                  <w:divsChild>
                    <w:div w:id="1118376092">
                      <w:marLeft w:val="0"/>
                      <w:marRight w:val="0"/>
                      <w:marTop w:val="0"/>
                      <w:marBottom w:val="0"/>
                      <w:divBdr>
                        <w:top w:val="none" w:sz="0" w:space="0" w:color="auto"/>
                        <w:left w:val="none" w:sz="0" w:space="0" w:color="auto"/>
                        <w:bottom w:val="none" w:sz="0" w:space="0" w:color="auto"/>
                        <w:right w:val="none" w:sz="0" w:space="0" w:color="auto"/>
                      </w:divBdr>
                      <w:divsChild>
                        <w:div w:id="461273592">
                          <w:marLeft w:val="0"/>
                          <w:marRight w:val="0"/>
                          <w:marTop w:val="0"/>
                          <w:marBottom w:val="0"/>
                          <w:divBdr>
                            <w:top w:val="none" w:sz="0" w:space="0" w:color="auto"/>
                            <w:left w:val="none" w:sz="0" w:space="0" w:color="auto"/>
                            <w:bottom w:val="none" w:sz="0" w:space="0" w:color="auto"/>
                            <w:right w:val="none" w:sz="0" w:space="0" w:color="auto"/>
                          </w:divBdr>
                          <w:divsChild>
                            <w:div w:id="1238058213">
                              <w:marLeft w:val="0"/>
                              <w:marRight w:val="0"/>
                              <w:marTop w:val="0"/>
                              <w:marBottom w:val="0"/>
                              <w:divBdr>
                                <w:top w:val="none" w:sz="0" w:space="0" w:color="auto"/>
                                <w:left w:val="none" w:sz="0" w:space="0" w:color="auto"/>
                                <w:bottom w:val="none" w:sz="0" w:space="0" w:color="auto"/>
                                <w:right w:val="none" w:sz="0" w:space="0" w:color="auto"/>
                              </w:divBdr>
                              <w:divsChild>
                                <w:div w:id="712970887">
                                  <w:marLeft w:val="0"/>
                                  <w:marRight w:val="0"/>
                                  <w:marTop w:val="0"/>
                                  <w:marBottom w:val="0"/>
                                  <w:divBdr>
                                    <w:top w:val="none" w:sz="0" w:space="0" w:color="auto"/>
                                    <w:left w:val="none" w:sz="0" w:space="0" w:color="auto"/>
                                    <w:bottom w:val="none" w:sz="0" w:space="0" w:color="auto"/>
                                    <w:right w:val="none" w:sz="0" w:space="0" w:color="auto"/>
                                  </w:divBdr>
                                  <w:divsChild>
                                    <w:div w:id="513033122">
                                      <w:marLeft w:val="0"/>
                                      <w:marRight w:val="0"/>
                                      <w:marTop w:val="0"/>
                                      <w:marBottom w:val="0"/>
                                      <w:divBdr>
                                        <w:top w:val="none" w:sz="0" w:space="0" w:color="auto"/>
                                        <w:left w:val="none" w:sz="0" w:space="0" w:color="auto"/>
                                        <w:bottom w:val="none" w:sz="0" w:space="0" w:color="auto"/>
                                        <w:right w:val="none" w:sz="0" w:space="0" w:color="auto"/>
                                      </w:divBdr>
                                      <w:divsChild>
                                        <w:div w:id="443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178">
      <w:bodyDiv w:val="1"/>
      <w:marLeft w:val="0"/>
      <w:marRight w:val="0"/>
      <w:marTop w:val="0"/>
      <w:marBottom w:val="0"/>
      <w:divBdr>
        <w:top w:val="none" w:sz="0" w:space="0" w:color="auto"/>
        <w:left w:val="none" w:sz="0" w:space="0" w:color="auto"/>
        <w:bottom w:val="none" w:sz="0" w:space="0" w:color="auto"/>
        <w:right w:val="none" w:sz="0" w:space="0" w:color="auto"/>
      </w:divBdr>
    </w:div>
    <w:div w:id="1598516137">
      <w:bodyDiv w:val="1"/>
      <w:marLeft w:val="0"/>
      <w:marRight w:val="0"/>
      <w:marTop w:val="0"/>
      <w:marBottom w:val="0"/>
      <w:divBdr>
        <w:top w:val="none" w:sz="0" w:space="0" w:color="auto"/>
        <w:left w:val="none" w:sz="0" w:space="0" w:color="auto"/>
        <w:bottom w:val="none" w:sz="0" w:space="0" w:color="auto"/>
        <w:right w:val="none" w:sz="0" w:space="0" w:color="auto"/>
      </w:divBdr>
    </w:div>
    <w:div w:id="1657612575">
      <w:bodyDiv w:val="1"/>
      <w:marLeft w:val="0"/>
      <w:marRight w:val="0"/>
      <w:marTop w:val="0"/>
      <w:marBottom w:val="0"/>
      <w:divBdr>
        <w:top w:val="none" w:sz="0" w:space="0" w:color="auto"/>
        <w:left w:val="none" w:sz="0" w:space="0" w:color="auto"/>
        <w:bottom w:val="none" w:sz="0" w:space="0" w:color="auto"/>
        <w:right w:val="none" w:sz="0" w:space="0" w:color="auto"/>
      </w:divBdr>
    </w:div>
    <w:div w:id="1740053146">
      <w:bodyDiv w:val="1"/>
      <w:marLeft w:val="0"/>
      <w:marRight w:val="0"/>
      <w:marTop w:val="0"/>
      <w:marBottom w:val="0"/>
      <w:divBdr>
        <w:top w:val="none" w:sz="0" w:space="0" w:color="auto"/>
        <w:left w:val="none" w:sz="0" w:space="0" w:color="auto"/>
        <w:bottom w:val="none" w:sz="0" w:space="0" w:color="auto"/>
        <w:right w:val="none" w:sz="0" w:space="0" w:color="auto"/>
      </w:divBdr>
    </w:div>
    <w:div w:id="1768386086">
      <w:bodyDiv w:val="1"/>
      <w:marLeft w:val="0"/>
      <w:marRight w:val="0"/>
      <w:marTop w:val="0"/>
      <w:marBottom w:val="0"/>
      <w:divBdr>
        <w:top w:val="none" w:sz="0" w:space="0" w:color="auto"/>
        <w:left w:val="none" w:sz="0" w:space="0" w:color="auto"/>
        <w:bottom w:val="none" w:sz="0" w:space="0" w:color="auto"/>
        <w:right w:val="none" w:sz="0" w:space="0" w:color="auto"/>
      </w:divBdr>
      <w:divsChild>
        <w:div w:id="2067488273">
          <w:marLeft w:val="0"/>
          <w:marRight w:val="0"/>
          <w:marTop w:val="0"/>
          <w:marBottom w:val="0"/>
          <w:divBdr>
            <w:top w:val="none" w:sz="0" w:space="0" w:color="auto"/>
            <w:left w:val="none" w:sz="0" w:space="0" w:color="auto"/>
            <w:bottom w:val="none" w:sz="0" w:space="0" w:color="auto"/>
            <w:right w:val="none" w:sz="0" w:space="0" w:color="auto"/>
          </w:divBdr>
          <w:divsChild>
            <w:div w:id="1445419167">
              <w:marLeft w:val="0"/>
              <w:marRight w:val="0"/>
              <w:marTop w:val="100"/>
              <w:marBottom w:val="100"/>
              <w:divBdr>
                <w:top w:val="none" w:sz="0" w:space="0" w:color="auto"/>
                <w:left w:val="none" w:sz="0" w:space="0" w:color="auto"/>
                <w:bottom w:val="none" w:sz="0" w:space="0" w:color="auto"/>
                <w:right w:val="none" w:sz="0" w:space="0" w:color="auto"/>
              </w:divBdr>
              <w:divsChild>
                <w:div w:id="1045258729">
                  <w:marLeft w:val="0"/>
                  <w:marRight w:val="0"/>
                  <w:marTop w:val="0"/>
                  <w:marBottom w:val="0"/>
                  <w:divBdr>
                    <w:top w:val="none" w:sz="0" w:space="0" w:color="auto"/>
                    <w:left w:val="none" w:sz="0" w:space="0" w:color="auto"/>
                    <w:bottom w:val="none" w:sz="0" w:space="0" w:color="auto"/>
                    <w:right w:val="none" w:sz="0" w:space="0" w:color="auto"/>
                  </w:divBdr>
                  <w:divsChild>
                    <w:div w:id="285553492">
                      <w:marLeft w:val="0"/>
                      <w:marRight w:val="0"/>
                      <w:marTop w:val="0"/>
                      <w:marBottom w:val="0"/>
                      <w:divBdr>
                        <w:top w:val="none" w:sz="0" w:space="0" w:color="auto"/>
                        <w:left w:val="none" w:sz="0" w:space="0" w:color="auto"/>
                        <w:bottom w:val="none" w:sz="0" w:space="0" w:color="auto"/>
                        <w:right w:val="none" w:sz="0" w:space="0" w:color="auto"/>
                      </w:divBdr>
                      <w:divsChild>
                        <w:div w:id="1138182380">
                          <w:marLeft w:val="0"/>
                          <w:marRight w:val="0"/>
                          <w:marTop w:val="0"/>
                          <w:marBottom w:val="0"/>
                          <w:divBdr>
                            <w:top w:val="none" w:sz="0" w:space="0" w:color="auto"/>
                            <w:left w:val="none" w:sz="0" w:space="0" w:color="auto"/>
                            <w:bottom w:val="none" w:sz="0" w:space="0" w:color="auto"/>
                            <w:right w:val="none" w:sz="0" w:space="0" w:color="auto"/>
                          </w:divBdr>
                          <w:divsChild>
                            <w:div w:id="235940085">
                              <w:marLeft w:val="0"/>
                              <w:marRight w:val="0"/>
                              <w:marTop w:val="0"/>
                              <w:marBottom w:val="0"/>
                              <w:divBdr>
                                <w:top w:val="none" w:sz="0" w:space="0" w:color="auto"/>
                                <w:left w:val="none" w:sz="0" w:space="0" w:color="auto"/>
                                <w:bottom w:val="none" w:sz="0" w:space="0" w:color="auto"/>
                                <w:right w:val="none" w:sz="0" w:space="0" w:color="auto"/>
                              </w:divBdr>
                              <w:divsChild>
                                <w:div w:id="151798699">
                                  <w:marLeft w:val="0"/>
                                  <w:marRight w:val="0"/>
                                  <w:marTop w:val="0"/>
                                  <w:marBottom w:val="0"/>
                                  <w:divBdr>
                                    <w:top w:val="none" w:sz="0" w:space="0" w:color="auto"/>
                                    <w:left w:val="none" w:sz="0" w:space="0" w:color="auto"/>
                                    <w:bottom w:val="none" w:sz="0" w:space="0" w:color="auto"/>
                                    <w:right w:val="none" w:sz="0" w:space="0" w:color="auto"/>
                                  </w:divBdr>
                                  <w:divsChild>
                                    <w:div w:id="687104818">
                                      <w:marLeft w:val="0"/>
                                      <w:marRight w:val="0"/>
                                      <w:marTop w:val="0"/>
                                      <w:marBottom w:val="0"/>
                                      <w:divBdr>
                                        <w:top w:val="none" w:sz="0" w:space="0" w:color="auto"/>
                                        <w:left w:val="none" w:sz="0" w:space="0" w:color="auto"/>
                                        <w:bottom w:val="none" w:sz="0" w:space="0" w:color="auto"/>
                                        <w:right w:val="none" w:sz="0" w:space="0" w:color="auto"/>
                                      </w:divBdr>
                                      <w:divsChild>
                                        <w:div w:id="7317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895073">
      <w:bodyDiv w:val="1"/>
      <w:marLeft w:val="0"/>
      <w:marRight w:val="0"/>
      <w:marTop w:val="0"/>
      <w:marBottom w:val="0"/>
      <w:divBdr>
        <w:top w:val="none" w:sz="0" w:space="0" w:color="auto"/>
        <w:left w:val="none" w:sz="0" w:space="0" w:color="auto"/>
        <w:bottom w:val="none" w:sz="0" w:space="0" w:color="auto"/>
        <w:right w:val="none" w:sz="0" w:space="0" w:color="auto"/>
      </w:divBdr>
    </w:div>
    <w:div w:id="1809859846">
      <w:bodyDiv w:val="1"/>
      <w:marLeft w:val="0"/>
      <w:marRight w:val="0"/>
      <w:marTop w:val="0"/>
      <w:marBottom w:val="0"/>
      <w:divBdr>
        <w:top w:val="none" w:sz="0" w:space="0" w:color="auto"/>
        <w:left w:val="none" w:sz="0" w:space="0" w:color="auto"/>
        <w:bottom w:val="none" w:sz="0" w:space="0" w:color="auto"/>
        <w:right w:val="none" w:sz="0" w:space="0" w:color="auto"/>
      </w:divBdr>
    </w:div>
    <w:div w:id="1847132246">
      <w:bodyDiv w:val="1"/>
      <w:marLeft w:val="0"/>
      <w:marRight w:val="0"/>
      <w:marTop w:val="0"/>
      <w:marBottom w:val="0"/>
      <w:divBdr>
        <w:top w:val="none" w:sz="0" w:space="0" w:color="auto"/>
        <w:left w:val="none" w:sz="0" w:space="0" w:color="auto"/>
        <w:bottom w:val="none" w:sz="0" w:space="0" w:color="auto"/>
        <w:right w:val="none" w:sz="0" w:space="0" w:color="auto"/>
      </w:divBdr>
    </w:div>
    <w:div w:id="2109035710">
      <w:bodyDiv w:val="1"/>
      <w:marLeft w:val="0"/>
      <w:marRight w:val="0"/>
      <w:marTop w:val="0"/>
      <w:marBottom w:val="0"/>
      <w:divBdr>
        <w:top w:val="none" w:sz="0" w:space="0" w:color="auto"/>
        <w:left w:val="none" w:sz="0" w:space="0" w:color="auto"/>
        <w:bottom w:val="none" w:sz="0" w:space="0" w:color="auto"/>
        <w:right w:val="none" w:sz="0" w:space="0" w:color="auto"/>
      </w:divBdr>
    </w:div>
    <w:div w:id="213748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560B94-4651-41B6-80D2-AB0CE5EE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1990</Words>
  <Characters>11344</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Barbara Košir (MP)</cp:lastModifiedBy>
  <cp:revision>4</cp:revision>
  <cp:lastPrinted>2020-02-10T14:58:00Z</cp:lastPrinted>
  <dcterms:created xsi:type="dcterms:W3CDTF">2021-07-27T06:19:00Z</dcterms:created>
  <dcterms:modified xsi:type="dcterms:W3CDTF">2021-07-30T08:13:00Z</dcterms:modified>
</cp:coreProperties>
</file>