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9EBF" w14:textId="77777777" w:rsidR="00C71699" w:rsidRPr="00D015D8" w:rsidRDefault="00C71699" w:rsidP="00B152F3">
      <w:pPr>
        <w:rPr>
          <w:lang w:val="sl-SI"/>
        </w:rPr>
      </w:pPr>
    </w:p>
    <w:p w14:paraId="774CE777" w14:textId="77777777" w:rsidR="00B152F3" w:rsidRPr="00D015D8" w:rsidRDefault="00B152F3" w:rsidP="00B152F3">
      <w:pPr>
        <w:rPr>
          <w:lang w:val="sl-SI"/>
        </w:rPr>
      </w:pPr>
    </w:p>
    <w:tbl>
      <w:tblPr>
        <w:tblpPr w:leftFromText="141" w:rightFromText="141" w:vertAnchor="text" w:tblpY="1"/>
        <w:tblOverlap w:val="never"/>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5"/>
        <w:gridCol w:w="630"/>
        <w:gridCol w:w="892"/>
        <w:gridCol w:w="1414"/>
        <w:gridCol w:w="417"/>
        <w:gridCol w:w="913"/>
        <w:gridCol w:w="495"/>
        <w:gridCol w:w="188"/>
        <w:gridCol w:w="385"/>
        <w:gridCol w:w="110"/>
        <w:gridCol w:w="193"/>
        <w:gridCol w:w="2194"/>
      </w:tblGrid>
      <w:tr w:rsidR="00B152F3" w:rsidRPr="00D015D8" w14:paraId="52852363" w14:textId="77777777" w:rsidTr="00A23D5D">
        <w:trPr>
          <w:gridAfter w:val="5"/>
          <w:wAfter w:w="3070" w:type="dxa"/>
        </w:trPr>
        <w:tc>
          <w:tcPr>
            <w:tcW w:w="6096" w:type="dxa"/>
            <w:gridSpan w:val="7"/>
          </w:tcPr>
          <w:p w14:paraId="5C58B784" w14:textId="7227F4D6" w:rsidR="00B152F3" w:rsidRPr="00D015D8" w:rsidRDefault="00B152F3" w:rsidP="00B152F3">
            <w:pPr>
              <w:rPr>
                <w:rFonts w:cs="Arial"/>
                <w:szCs w:val="20"/>
                <w:lang w:val="sl-SI"/>
              </w:rPr>
            </w:pPr>
            <w:r w:rsidRPr="00D015D8">
              <w:rPr>
                <w:rFonts w:cs="Arial"/>
                <w:szCs w:val="20"/>
                <w:lang w:val="sl-SI"/>
              </w:rPr>
              <w:t xml:space="preserve">Številka: </w:t>
            </w:r>
            <w:r w:rsidR="005C3393">
              <w:t xml:space="preserve"> </w:t>
            </w:r>
            <w:r w:rsidR="005C3393" w:rsidRPr="005C3393">
              <w:rPr>
                <w:rFonts w:cs="Arial"/>
                <w:szCs w:val="20"/>
                <w:lang w:val="sl-SI"/>
              </w:rPr>
              <w:t>007-443/2021/</w:t>
            </w:r>
            <w:r w:rsidR="00C64E21">
              <w:rPr>
                <w:rFonts w:cs="Arial"/>
                <w:szCs w:val="20"/>
                <w:lang w:val="sl-SI"/>
              </w:rPr>
              <w:t>5</w:t>
            </w:r>
          </w:p>
        </w:tc>
      </w:tr>
      <w:tr w:rsidR="00B152F3" w:rsidRPr="00D015D8" w14:paraId="41436DA4" w14:textId="77777777" w:rsidTr="00A23D5D">
        <w:trPr>
          <w:gridAfter w:val="5"/>
          <w:wAfter w:w="3070" w:type="dxa"/>
        </w:trPr>
        <w:tc>
          <w:tcPr>
            <w:tcW w:w="6096" w:type="dxa"/>
            <w:gridSpan w:val="7"/>
          </w:tcPr>
          <w:p w14:paraId="58AB5E09" w14:textId="49190E4A" w:rsidR="00B152F3" w:rsidRPr="00D015D8" w:rsidRDefault="00B152F3" w:rsidP="00B152F3">
            <w:pPr>
              <w:rPr>
                <w:rFonts w:cs="Arial"/>
                <w:szCs w:val="20"/>
                <w:lang w:val="sl-SI"/>
              </w:rPr>
            </w:pPr>
            <w:r w:rsidRPr="00D015D8">
              <w:rPr>
                <w:rFonts w:cs="Arial"/>
                <w:szCs w:val="20"/>
                <w:lang w:val="sl-SI"/>
              </w:rPr>
              <w:t xml:space="preserve">Ljubljana, </w:t>
            </w:r>
            <w:r w:rsidR="0093074F">
              <w:rPr>
                <w:rFonts w:cs="Arial"/>
                <w:szCs w:val="20"/>
                <w:lang w:val="sl-SI"/>
              </w:rPr>
              <w:t>12</w:t>
            </w:r>
            <w:r w:rsidR="005C3393">
              <w:rPr>
                <w:rFonts w:cs="Arial"/>
                <w:szCs w:val="20"/>
                <w:lang w:val="sl-SI"/>
              </w:rPr>
              <w:t>. maj 2021</w:t>
            </w:r>
          </w:p>
        </w:tc>
      </w:tr>
      <w:tr w:rsidR="00B152F3" w:rsidRPr="00D015D8" w14:paraId="5BC085E6" w14:textId="77777777" w:rsidTr="00A23D5D">
        <w:trPr>
          <w:gridAfter w:val="5"/>
          <w:wAfter w:w="3070" w:type="dxa"/>
        </w:trPr>
        <w:tc>
          <w:tcPr>
            <w:tcW w:w="6096" w:type="dxa"/>
            <w:gridSpan w:val="7"/>
          </w:tcPr>
          <w:p w14:paraId="52D1F568" w14:textId="77777777" w:rsidR="00B152F3" w:rsidRPr="00D015D8" w:rsidRDefault="00B152F3" w:rsidP="00B152F3">
            <w:pPr>
              <w:rPr>
                <w:rFonts w:cs="Arial"/>
                <w:szCs w:val="20"/>
                <w:lang w:val="sl-SI"/>
              </w:rPr>
            </w:pPr>
            <w:r w:rsidRPr="00D015D8">
              <w:rPr>
                <w:rFonts w:cs="Arial"/>
                <w:iCs/>
                <w:szCs w:val="20"/>
                <w:lang w:val="sl-SI"/>
              </w:rPr>
              <w:t xml:space="preserve">EVA </w:t>
            </w:r>
            <w:r w:rsidR="007D1FAC" w:rsidRPr="00D015D8">
              <w:rPr>
                <w:rFonts w:cs="Arial"/>
                <w:iCs/>
                <w:szCs w:val="20"/>
                <w:lang w:val="sl-SI"/>
              </w:rPr>
              <w:t>2021-3130-0020</w:t>
            </w:r>
          </w:p>
        </w:tc>
      </w:tr>
      <w:tr w:rsidR="00B152F3" w:rsidRPr="00D015D8" w14:paraId="1B8F264E" w14:textId="77777777" w:rsidTr="00A23D5D">
        <w:trPr>
          <w:gridAfter w:val="5"/>
          <w:wAfter w:w="3070" w:type="dxa"/>
        </w:trPr>
        <w:tc>
          <w:tcPr>
            <w:tcW w:w="6096" w:type="dxa"/>
            <w:gridSpan w:val="7"/>
          </w:tcPr>
          <w:p w14:paraId="03DDB0B6" w14:textId="77777777" w:rsidR="00B152F3" w:rsidRPr="00D015D8" w:rsidRDefault="00B152F3" w:rsidP="00B152F3">
            <w:pPr>
              <w:rPr>
                <w:rFonts w:cs="Arial"/>
                <w:szCs w:val="20"/>
                <w:lang w:val="sl-SI"/>
              </w:rPr>
            </w:pPr>
            <w:r w:rsidRPr="00D015D8">
              <w:rPr>
                <w:rFonts w:cs="Arial"/>
                <w:szCs w:val="20"/>
                <w:lang w:val="sl-SI"/>
              </w:rPr>
              <w:t>GENERALNI SEKRETARIAT VLADE REPUBLIKE SLOVENIJE</w:t>
            </w:r>
          </w:p>
          <w:p w14:paraId="6AD0D5A9" w14:textId="77777777" w:rsidR="00B152F3" w:rsidRPr="00D015D8" w:rsidRDefault="00B152F3" w:rsidP="00B152F3">
            <w:pPr>
              <w:rPr>
                <w:rFonts w:cs="Arial"/>
                <w:szCs w:val="20"/>
                <w:lang w:val="sl-SI"/>
              </w:rPr>
            </w:pPr>
            <w:r w:rsidRPr="00D015D8">
              <w:rPr>
                <w:rFonts w:cs="Arial"/>
                <w:szCs w:val="20"/>
                <w:lang w:val="sl-SI"/>
              </w:rPr>
              <w:t>gp.gs@gov.si</w:t>
            </w:r>
          </w:p>
          <w:p w14:paraId="68A1A04A" w14:textId="77777777" w:rsidR="00B152F3" w:rsidRPr="00D015D8" w:rsidRDefault="00B152F3" w:rsidP="00B152F3">
            <w:pPr>
              <w:rPr>
                <w:rFonts w:cs="Arial"/>
                <w:szCs w:val="20"/>
                <w:lang w:val="sl-SI"/>
              </w:rPr>
            </w:pPr>
          </w:p>
        </w:tc>
      </w:tr>
      <w:tr w:rsidR="00B152F3" w:rsidRPr="00C64E21" w14:paraId="3EBF63A4" w14:textId="77777777" w:rsidTr="00A23D5D">
        <w:tc>
          <w:tcPr>
            <w:tcW w:w="9166" w:type="dxa"/>
            <w:gridSpan w:val="12"/>
          </w:tcPr>
          <w:p w14:paraId="5DBD35A2" w14:textId="2C984105" w:rsidR="00B152F3" w:rsidRPr="00D015D8" w:rsidRDefault="00B152F3" w:rsidP="00B152F3">
            <w:pPr>
              <w:jc w:val="both"/>
              <w:rPr>
                <w:rFonts w:cs="Arial"/>
                <w:b/>
                <w:szCs w:val="20"/>
                <w:lang w:val="sl-SI"/>
              </w:rPr>
            </w:pPr>
            <w:r w:rsidRPr="00D015D8">
              <w:rPr>
                <w:rFonts w:cs="Arial"/>
                <w:b/>
                <w:szCs w:val="20"/>
                <w:lang w:val="sl-SI"/>
              </w:rPr>
              <w:t>ZADEVA: Zakon o spremembah in dopolnitvi Zakona o informacijski varnosti (</w:t>
            </w:r>
            <w:r w:rsidRPr="00D015D8">
              <w:rPr>
                <w:rFonts w:cs="Arial"/>
                <w:b/>
                <w:iCs/>
                <w:szCs w:val="20"/>
                <w:lang w:val="sl-SI"/>
              </w:rPr>
              <w:t xml:space="preserve">EVA </w:t>
            </w:r>
            <w:r w:rsidR="007D1FAC" w:rsidRPr="00D015D8">
              <w:rPr>
                <w:rFonts w:cs="Arial"/>
                <w:b/>
                <w:iCs/>
                <w:szCs w:val="20"/>
                <w:lang w:val="sl-SI"/>
              </w:rPr>
              <w:t>2021-3130-0020</w:t>
            </w:r>
            <w:r w:rsidRPr="00D015D8">
              <w:rPr>
                <w:rFonts w:cs="Arial"/>
                <w:b/>
                <w:iCs/>
                <w:szCs w:val="20"/>
                <w:lang w:val="sl-SI"/>
              </w:rPr>
              <w:t>) –</w:t>
            </w:r>
            <w:r w:rsidRPr="00D015D8">
              <w:rPr>
                <w:rFonts w:cs="Arial"/>
                <w:b/>
                <w:szCs w:val="20"/>
                <w:lang w:val="sl-SI"/>
              </w:rPr>
              <w:t xml:space="preserve"> predlog za obravnavo </w:t>
            </w:r>
            <w:r w:rsidR="0083466B">
              <w:rPr>
                <w:rFonts w:cs="Arial"/>
                <w:b/>
                <w:szCs w:val="20"/>
                <w:lang w:val="sl-SI"/>
              </w:rPr>
              <w:t xml:space="preserve">– </w:t>
            </w:r>
            <w:r w:rsidR="0083466B" w:rsidRPr="0093074F">
              <w:rPr>
                <w:rFonts w:cs="Arial"/>
                <w:b/>
                <w:szCs w:val="20"/>
                <w:lang w:val="sl-SI"/>
              </w:rPr>
              <w:t>NOVO GRADIVO št. 1</w:t>
            </w:r>
          </w:p>
        </w:tc>
      </w:tr>
      <w:tr w:rsidR="00B152F3" w:rsidRPr="00D015D8" w14:paraId="706DAF00" w14:textId="77777777" w:rsidTr="00A23D5D">
        <w:tc>
          <w:tcPr>
            <w:tcW w:w="9166" w:type="dxa"/>
            <w:gridSpan w:val="12"/>
          </w:tcPr>
          <w:p w14:paraId="4F5E519C" w14:textId="77777777" w:rsidR="00B152F3" w:rsidRPr="00D015D8" w:rsidRDefault="00B152F3" w:rsidP="00B152F3">
            <w:pPr>
              <w:rPr>
                <w:rFonts w:cs="Arial"/>
                <w:b/>
                <w:szCs w:val="20"/>
                <w:lang w:val="sl-SI"/>
              </w:rPr>
            </w:pPr>
            <w:r w:rsidRPr="00D015D8">
              <w:rPr>
                <w:rFonts w:cs="Arial"/>
                <w:b/>
                <w:szCs w:val="20"/>
                <w:lang w:val="sl-SI"/>
              </w:rPr>
              <w:t>1. Predlog sklepov vlade:</w:t>
            </w:r>
          </w:p>
        </w:tc>
      </w:tr>
      <w:tr w:rsidR="00B152F3" w:rsidRPr="00D015D8" w14:paraId="0BA72B28" w14:textId="77777777" w:rsidTr="00A23D5D">
        <w:tc>
          <w:tcPr>
            <w:tcW w:w="9166" w:type="dxa"/>
            <w:gridSpan w:val="12"/>
          </w:tcPr>
          <w:p w14:paraId="3ADF9154" w14:textId="77777777" w:rsidR="00B152F3" w:rsidRPr="00D015D8" w:rsidRDefault="00B152F3" w:rsidP="00B152F3">
            <w:pPr>
              <w:rPr>
                <w:rFonts w:cs="Arial"/>
                <w:szCs w:val="20"/>
                <w:lang w:val="sl-SI"/>
              </w:rPr>
            </w:pPr>
          </w:p>
          <w:p w14:paraId="2DD726F2" w14:textId="77777777" w:rsidR="00B152F3" w:rsidRPr="00D015D8" w:rsidRDefault="00B152F3" w:rsidP="00B152F3">
            <w:pPr>
              <w:jc w:val="both"/>
              <w:rPr>
                <w:rFonts w:cs="Arial"/>
                <w:szCs w:val="20"/>
                <w:lang w:val="sl-SI"/>
              </w:rPr>
            </w:pPr>
            <w:bookmarkStart w:id="0" w:name="_Hlk70580240"/>
            <w:r w:rsidRPr="00D015D8">
              <w:rPr>
                <w:rFonts w:cs="Arial"/>
                <w:szCs w:val="20"/>
                <w:lang w:val="sl-SI"/>
              </w:rPr>
              <w:t>Na podlagi drugega odstavka 2. člena Zakona o Vladi Republike Slovenije (Uradni list RS, št. 24/05 – uradno prečiščeno besedilo, 109/08, 38/10 – ZUKN, 8/12, 21/13, 47/13 – ZDU-1G, 65/14 in 55/17) je Vlada Republike Slovenije na ........... seji dne .......... pod točko ....... sprejela sklep:</w:t>
            </w:r>
          </w:p>
          <w:bookmarkEnd w:id="0"/>
          <w:p w14:paraId="31FDED2E" w14:textId="77777777" w:rsidR="00B152F3" w:rsidRPr="00D015D8" w:rsidRDefault="00B152F3" w:rsidP="00B152F3">
            <w:pPr>
              <w:rPr>
                <w:rFonts w:cs="Arial"/>
                <w:szCs w:val="20"/>
                <w:lang w:val="sl-SI"/>
              </w:rPr>
            </w:pPr>
          </w:p>
          <w:p w14:paraId="7580BA53" w14:textId="77777777" w:rsidR="00B152F3" w:rsidRPr="00D015D8" w:rsidRDefault="00B152F3" w:rsidP="00B152F3">
            <w:pPr>
              <w:jc w:val="both"/>
              <w:rPr>
                <w:rFonts w:cs="Arial"/>
                <w:szCs w:val="20"/>
                <w:lang w:val="sl-SI"/>
              </w:rPr>
            </w:pPr>
            <w:r w:rsidRPr="00D015D8">
              <w:rPr>
                <w:rFonts w:cs="Arial"/>
                <w:szCs w:val="20"/>
                <w:lang w:val="sl-SI"/>
              </w:rPr>
              <w:t>Vlada Republike Slovenije je določila besedilo predloga Zakona o spremembah in dopolnitvi Zakona o informacijski varnosti (</w:t>
            </w:r>
            <w:r w:rsidRPr="00D015D8">
              <w:rPr>
                <w:rFonts w:cs="Arial"/>
                <w:iCs/>
                <w:szCs w:val="20"/>
                <w:lang w:val="sl-SI"/>
              </w:rPr>
              <w:t xml:space="preserve">EVA </w:t>
            </w:r>
            <w:r w:rsidR="007D1FAC" w:rsidRPr="00D015D8">
              <w:rPr>
                <w:rFonts w:cs="Arial"/>
                <w:iCs/>
                <w:szCs w:val="20"/>
                <w:lang w:val="sl-SI"/>
              </w:rPr>
              <w:t>2021-3130-0020</w:t>
            </w:r>
            <w:r w:rsidRPr="00D015D8">
              <w:rPr>
                <w:rFonts w:cs="Arial"/>
                <w:iCs/>
                <w:szCs w:val="20"/>
                <w:lang w:val="sl-SI"/>
              </w:rPr>
              <w:t>) i</w:t>
            </w:r>
            <w:r w:rsidRPr="00D015D8">
              <w:rPr>
                <w:rFonts w:cs="Arial"/>
                <w:szCs w:val="20"/>
                <w:lang w:val="sl-SI"/>
              </w:rPr>
              <w:t>n ga pošlje v obravnavo Državnemu zboru</w:t>
            </w:r>
            <w:r w:rsidRPr="00D015D8">
              <w:rPr>
                <w:rFonts w:cs="Arial"/>
                <w:iCs/>
                <w:szCs w:val="20"/>
                <w:lang w:val="sl-SI"/>
              </w:rPr>
              <w:t xml:space="preserve"> Republike Slovenije po nujnem postopku</w:t>
            </w:r>
            <w:r w:rsidRPr="00D015D8">
              <w:rPr>
                <w:rFonts w:cs="Arial"/>
                <w:szCs w:val="20"/>
                <w:lang w:val="sl-SI"/>
              </w:rPr>
              <w:t>.</w:t>
            </w:r>
          </w:p>
          <w:p w14:paraId="66790054" w14:textId="77777777" w:rsidR="00B152F3" w:rsidRPr="00D015D8" w:rsidRDefault="00B152F3" w:rsidP="00B152F3">
            <w:pPr>
              <w:rPr>
                <w:rFonts w:cs="Arial"/>
                <w:szCs w:val="20"/>
                <w:lang w:val="sl-SI"/>
              </w:rPr>
            </w:pPr>
          </w:p>
          <w:p w14:paraId="4B0E9239" w14:textId="77777777" w:rsidR="00B152F3" w:rsidRPr="00D015D8" w:rsidRDefault="00B152F3" w:rsidP="00B152F3">
            <w:pPr>
              <w:ind w:left="5274"/>
              <w:rPr>
                <w:rFonts w:cs="Arial"/>
                <w:szCs w:val="20"/>
                <w:lang w:val="sl-SI"/>
              </w:rPr>
            </w:pPr>
            <w:r w:rsidRPr="00D015D8">
              <w:rPr>
                <w:rFonts w:cs="Arial"/>
                <w:szCs w:val="20"/>
                <w:lang w:val="sl-SI"/>
              </w:rPr>
              <w:t xml:space="preserve">          </w:t>
            </w:r>
          </w:p>
          <w:p w14:paraId="090C6A47" w14:textId="0DB41780" w:rsidR="00B152F3" w:rsidRPr="00D015D8" w:rsidRDefault="00B152F3" w:rsidP="00B152F3">
            <w:pPr>
              <w:ind w:left="5274"/>
              <w:rPr>
                <w:rFonts w:cs="Arial"/>
                <w:szCs w:val="20"/>
                <w:lang w:val="sl-SI"/>
              </w:rPr>
            </w:pPr>
            <w:r w:rsidRPr="00D015D8">
              <w:rPr>
                <w:rFonts w:cs="Arial"/>
                <w:szCs w:val="20"/>
                <w:lang w:val="sl-SI"/>
              </w:rPr>
              <w:t xml:space="preserve">           </w:t>
            </w:r>
            <w:r w:rsidR="0056521B">
              <w:rPr>
                <w:rFonts w:cs="Arial"/>
                <w:szCs w:val="20"/>
                <w:lang w:val="sl-SI"/>
              </w:rPr>
              <w:t>m</w:t>
            </w:r>
            <w:r w:rsidRPr="00D015D8">
              <w:rPr>
                <w:rFonts w:cs="Arial"/>
                <w:szCs w:val="20"/>
                <w:lang w:val="sl-SI"/>
              </w:rPr>
              <w:t>ag. Janja Garvas Hočevar</w:t>
            </w:r>
          </w:p>
          <w:p w14:paraId="3C55E9E7" w14:textId="77777777" w:rsidR="00B152F3" w:rsidRPr="00D015D8" w:rsidRDefault="00B152F3" w:rsidP="00B152F3">
            <w:pPr>
              <w:ind w:left="5274"/>
              <w:rPr>
                <w:rFonts w:cs="Arial"/>
                <w:szCs w:val="20"/>
                <w:lang w:val="sl-SI"/>
              </w:rPr>
            </w:pPr>
            <w:r w:rsidRPr="00D015D8">
              <w:rPr>
                <w:rFonts w:cs="Arial"/>
                <w:szCs w:val="20"/>
                <w:lang w:val="sl-SI"/>
              </w:rPr>
              <w:t xml:space="preserve">           vršilka dolžnosti generalnega</w:t>
            </w:r>
          </w:p>
          <w:p w14:paraId="46FB2107" w14:textId="77777777" w:rsidR="00B152F3" w:rsidRPr="00D015D8" w:rsidRDefault="00B152F3" w:rsidP="00B152F3">
            <w:pPr>
              <w:ind w:left="5274"/>
              <w:rPr>
                <w:rFonts w:cs="Arial"/>
                <w:szCs w:val="20"/>
                <w:lang w:val="sl-SI"/>
              </w:rPr>
            </w:pPr>
            <w:r w:rsidRPr="00D015D8">
              <w:rPr>
                <w:rFonts w:cs="Arial"/>
                <w:szCs w:val="20"/>
                <w:lang w:val="sl-SI"/>
              </w:rPr>
              <w:t xml:space="preserve">           sekretarja</w:t>
            </w:r>
          </w:p>
          <w:p w14:paraId="2B2EE8C7" w14:textId="77777777" w:rsidR="00B152F3" w:rsidRPr="00D015D8" w:rsidRDefault="00B152F3" w:rsidP="00B152F3">
            <w:pPr>
              <w:rPr>
                <w:rFonts w:cs="Arial"/>
                <w:szCs w:val="20"/>
                <w:lang w:val="sl-SI"/>
              </w:rPr>
            </w:pPr>
          </w:p>
          <w:p w14:paraId="41A4EEF6" w14:textId="77777777" w:rsidR="00B152F3" w:rsidRPr="00D015D8" w:rsidRDefault="00B152F3" w:rsidP="00B152F3">
            <w:pPr>
              <w:rPr>
                <w:rFonts w:cs="Arial"/>
                <w:szCs w:val="20"/>
                <w:lang w:val="sl-SI"/>
              </w:rPr>
            </w:pPr>
            <w:r w:rsidRPr="00D015D8">
              <w:rPr>
                <w:rFonts w:cs="Arial"/>
                <w:szCs w:val="20"/>
                <w:lang w:val="sl-SI"/>
              </w:rPr>
              <w:t>Priloga:</w:t>
            </w:r>
          </w:p>
          <w:p w14:paraId="6F7036F2" w14:textId="77777777" w:rsidR="00B152F3" w:rsidRPr="00D015D8" w:rsidRDefault="00B152F3" w:rsidP="00B152F3">
            <w:pPr>
              <w:numPr>
                <w:ilvl w:val="0"/>
                <w:numId w:val="6"/>
              </w:numPr>
              <w:rPr>
                <w:rFonts w:cs="Arial"/>
                <w:szCs w:val="20"/>
                <w:lang w:val="sl-SI"/>
              </w:rPr>
            </w:pPr>
            <w:r w:rsidRPr="00D015D8">
              <w:rPr>
                <w:rFonts w:cs="Arial"/>
                <w:szCs w:val="20"/>
                <w:lang w:val="sl-SI"/>
              </w:rPr>
              <w:t>besedilo predloga zakona.</w:t>
            </w:r>
          </w:p>
          <w:p w14:paraId="3EF8CB1D" w14:textId="77777777" w:rsidR="00B152F3" w:rsidRPr="00D015D8" w:rsidRDefault="00B152F3" w:rsidP="00B152F3">
            <w:pPr>
              <w:rPr>
                <w:rFonts w:cs="Arial"/>
                <w:szCs w:val="20"/>
                <w:lang w:val="sl-SI"/>
              </w:rPr>
            </w:pPr>
          </w:p>
          <w:p w14:paraId="6994F245" w14:textId="77777777" w:rsidR="00B152F3" w:rsidRPr="00D015D8" w:rsidRDefault="00B152F3" w:rsidP="00B152F3">
            <w:pPr>
              <w:rPr>
                <w:rFonts w:cs="Arial"/>
                <w:szCs w:val="20"/>
                <w:lang w:val="sl-SI"/>
              </w:rPr>
            </w:pPr>
            <w:r w:rsidRPr="00D015D8">
              <w:rPr>
                <w:rFonts w:cs="Arial"/>
                <w:szCs w:val="20"/>
                <w:lang w:val="sl-SI"/>
              </w:rPr>
              <w:t>Prejmejo:</w:t>
            </w:r>
          </w:p>
          <w:p w14:paraId="121F4000" w14:textId="77777777" w:rsidR="00B152F3" w:rsidRPr="00D015D8" w:rsidRDefault="00B152F3" w:rsidP="00B152F3">
            <w:pPr>
              <w:numPr>
                <w:ilvl w:val="0"/>
                <w:numId w:val="7"/>
              </w:numPr>
              <w:rPr>
                <w:rFonts w:cs="Arial"/>
                <w:iCs/>
                <w:szCs w:val="20"/>
                <w:lang w:val="sl-SI"/>
              </w:rPr>
            </w:pPr>
            <w:r w:rsidRPr="00D015D8">
              <w:rPr>
                <w:rFonts w:cs="Arial"/>
                <w:iCs/>
                <w:szCs w:val="20"/>
                <w:lang w:val="sl-SI"/>
              </w:rPr>
              <w:t>Državni zbor Republike Slovenije,</w:t>
            </w:r>
          </w:p>
          <w:p w14:paraId="53E6E7F0" w14:textId="77777777" w:rsidR="00B152F3" w:rsidRPr="00D015D8" w:rsidRDefault="00B152F3" w:rsidP="00B152F3">
            <w:pPr>
              <w:numPr>
                <w:ilvl w:val="0"/>
                <w:numId w:val="7"/>
              </w:numPr>
              <w:rPr>
                <w:rFonts w:cs="Arial"/>
                <w:iCs/>
                <w:szCs w:val="20"/>
                <w:lang w:val="sl-SI"/>
              </w:rPr>
            </w:pPr>
            <w:r w:rsidRPr="00D015D8">
              <w:rPr>
                <w:rFonts w:cs="Arial"/>
                <w:bCs/>
                <w:iCs/>
                <w:szCs w:val="20"/>
                <w:lang w:val="sl-SI"/>
              </w:rPr>
              <w:t>Ministrstvo za javno upravo,</w:t>
            </w:r>
          </w:p>
          <w:p w14:paraId="5C5CB4E8" w14:textId="77777777" w:rsidR="00B152F3" w:rsidRPr="00D015D8" w:rsidRDefault="00B152F3" w:rsidP="00B152F3">
            <w:pPr>
              <w:numPr>
                <w:ilvl w:val="0"/>
                <w:numId w:val="7"/>
              </w:numPr>
              <w:rPr>
                <w:rFonts w:cs="Arial"/>
                <w:iCs/>
                <w:szCs w:val="20"/>
                <w:lang w:val="sl-SI"/>
              </w:rPr>
            </w:pPr>
            <w:r w:rsidRPr="00D015D8">
              <w:rPr>
                <w:rFonts w:cs="Arial"/>
                <w:bCs/>
                <w:iCs/>
                <w:szCs w:val="20"/>
                <w:lang w:val="sl-SI"/>
              </w:rPr>
              <w:t>Ministrstvo za finance,</w:t>
            </w:r>
          </w:p>
          <w:p w14:paraId="6B951680" w14:textId="77777777" w:rsidR="00B152F3" w:rsidRPr="00D015D8" w:rsidRDefault="00B152F3" w:rsidP="00B152F3">
            <w:pPr>
              <w:numPr>
                <w:ilvl w:val="0"/>
                <w:numId w:val="7"/>
              </w:numPr>
              <w:rPr>
                <w:rFonts w:cs="Arial"/>
                <w:iCs/>
                <w:szCs w:val="20"/>
                <w:lang w:val="sl-SI"/>
              </w:rPr>
            </w:pPr>
            <w:r w:rsidRPr="00D015D8">
              <w:rPr>
                <w:rFonts w:cs="Arial"/>
                <w:bCs/>
                <w:iCs/>
                <w:szCs w:val="20"/>
                <w:lang w:val="sl-SI"/>
              </w:rPr>
              <w:t>Ministrstvo za obrambo,</w:t>
            </w:r>
          </w:p>
          <w:p w14:paraId="518D0DC2" w14:textId="77777777" w:rsidR="00B152F3" w:rsidRPr="00D015D8" w:rsidRDefault="00B152F3" w:rsidP="00B152F3">
            <w:pPr>
              <w:numPr>
                <w:ilvl w:val="0"/>
                <w:numId w:val="7"/>
              </w:numPr>
              <w:rPr>
                <w:rFonts w:cs="Arial"/>
                <w:iCs/>
                <w:szCs w:val="20"/>
                <w:lang w:val="sl-SI"/>
              </w:rPr>
            </w:pPr>
            <w:r w:rsidRPr="00D015D8">
              <w:rPr>
                <w:rFonts w:cs="Arial"/>
                <w:bCs/>
                <w:iCs/>
                <w:szCs w:val="20"/>
                <w:lang w:val="sl-SI"/>
              </w:rPr>
              <w:t>Ministrstvo za notranje zadeve,</w:t>
            </w:r>
          </w:p>
          <w:p w14:paraId="2B559CA0" w14:textId="77777777" w:rsidR="00B152F3" w:rsidRPr="00D015D8" w:rsidRDefault="00B152F3" w:rsidP="00B152F3">
            <w:pPr>
              <w:numPr>
                <w:ilvl w:val="0"/>
                <w:numId w:val="7"/>
              </w:numPr>
              <w:rPr>
                <w:rFonts w:cs="Arial"/>
                <w:bCs/>
                <w:iCs/>
                <w:szCs w:val="20"/>
                <w:lang w:val="sl-SI"/>
              </w:rPr>
            </w:pPr>
            <w:r w:rsidRPr="00D015D8">
              <w:rPr>
                <w:rFonts w:cs="Arial"/>
                <w:bCs/>
                <w:iCs/>
                <w:szCs w:val="20"/>
                <w:lang w:val="sl-SI"/>
              </w:rPr>
              <w:t>Služba Vlade Republike Slovenije za zakonodajo.</w:t>
            </w:r>
          </w:p>
          <w:p w14:paraId="0E66751A" w14:textId="77777777" w:rsidR="00B152F3" w:rsidRPr="00D015D8" w:rsidRDefault="00B152F3" w:rsidP="00B152F3">
            <w:pPr>
              <w:rPr>
                <w:rFonts w:cs="Arial"/>
                <w:iCs/>
                <w:szCs w:val="20"/>
                <w:lang w:val="sl-SI"/>
              </w:rPr>
            </w:pPr>
          </w:p>
        </w:tc>
      </w:tr>
      <w:tr w:rsidR="00B152F3" w:rsidRPr="00D015D8" w14:paraId="60824606" w14:textId="77777777" w:rsidTr="00A23D5D">
        <w:tc>
          <w:tcPr>
            <w:tcW w:w="9166" w:type="dxa"/>
            <w:gridSpan w:val="12"/>
          </w:tcPr>
          <w:p w14:paraId="272F66AA" w14:textId="77777777" w:rsidR="00B152F3" w:rsidRPr="00D015D8" w:rsidRDefault="00B152F3" w:rsidP="00B152F3">
            <w:pPr>
              <w:rPr>
                <w:rFonts w:cs="Arial"/>
                <w:b/>
                <w:bCs/>
                <w:szCs w:val="20"/>
                <w:lang w:val="sl-SI"/>
              </w:rPr>
            </w:pPr>
            <w:r w:rsidRPr="00D015D8">
              <w:rPr>
                <w:rFonts w:cs="Arial"/>
                <w:b/>
                <w:bCs/>
                <w:szCs w:val="20"/>
                <w:lang w:val="sl-SI"/>
              </w:rPr>
              <w:t>2. Predlog za obravnavo predloga zakona po nujnem ali skrajšanem postopku v državnem zboru z obrazložitvijo razlogov:</w:t>
            </w:r>
          </w:p>
        </w:tc>
      </w:tr>
      <w:tr w:rsidR="00B152F3" w:rsidRPr="00C64E21" w14:paraId="66543766" w14:textId="77777777" w:rsidTr="00A23D5D">
        <w:tc>
          <w:tcPr>
            <w:tcW w:w="9166" w:type="dxa"/>
            <w:gridSpan w:val="12"/>
          </w:tcPr>
          <w:p w14:paraId="00C52BDA"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p w14:paraId="272FEB3E" w14:textId="36656A5F"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Predlaga se nujni postopek obravnave predloga zakona v Državnem zboru Republike Slovenije na podlagi prvega odstavka 143. člena Poslovnika državnega zbora (Uradni list RS, št. 92/07 – uradno prečiščeno besedilo, 105/10, 80/13</w:t>
            </w:r>
            <w:r w:rsidR="007F0ED6" w:rsidRPr="00D015D8">
              <w:rPr>
                <w:rFonts w:cs="Arial"/>
                <w:szCs w:val="20"/>
                <w:lang w:val="sl-SI" w:eastAsia="sl-SI"/>
              </w:rPr>
              <w:t>,</w:t>
            </w:r>
            <w:r w:rsidRPr="00D015D8">
              <w:rPr>
                <w:rFonts w:cs="Arial"/>
                <w:szCs w:val="20"/>
                <w:lang w:val="sl-SI" w:eastAsia="sl-SI"/>
              </w:rPr>
              <w:t>38/17</w:t>
            </w:r>
            <w:r w:rsidR="007F0ED6" w:rsidRPr="00D015D8">
              <w:rPr>
                <w:rFonts w:cs="Arial"/>
                <w:szCs w:val="20"/>
                <w:lang w:val="sl-SI" w:eastAsia="sl-SI"/>
              </w:rPr>
              <w:t xml:space="preserve"> in 46/20</w:t>
            </w:r>
            <w:r w:rsidRPr="00D015D8">
              <w:rPr>
                <w:rFonts w:cs="Arial"/>
                <w:szCs w:val="20"/>
                <w:lang w:val="sl-SI" w:eastAsia="sl-SI"/>
              </w:rPr>
              <w:t>), ker je sprejem zakona nujen zaradi interesov varnosti države in da se preprečijo težko popravljive posledice za delovanje države.</w:t>
            </w:r>
          </w:p>
          <w:p w14:paraId="746060F8"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p w14:paraId="3074FF52"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Veljavni Zakon o informacijski varnosti (Uradni list RS, št. 30/18) določa, umestitev pristojnega nacionalnega organa kot organ v sestavi Ministrstva za javno upravo.</w:t>
            </w:r>
          </w:p>
          <w:p w14:paraId="1373BA58"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p w14:paraId="59C0755E" w14:textId="04E5E720"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lastRenderedPageBreak/>
              <w:t>Nacionalne in mednarodne izkušnje kaže</w:t>
            </w:r>
            <w:r w:rsidR="007F0ED6" w:rsidRPr="00D015D8">
              <w:rPr>
                <w:rFonts w:cs="Arial"/>
                <w:szCs w:val="20"/>
                <w:lang w:val="sl-SI" w:eastAsia="sl-SI"/>
              </w:rPr>
              <w:t>jo</w:t>
            </w:r>
            <w:r w:rsidRPr="00D015D8">
              <w:rPr>
                <w:rFonts w:cs="Arial"/>
                <w:szCs w:val="20"/>
                <w:lang w:val="sl-SI" w:eastAsia="sl-SI"/>
              </w:rPr>
              <w:t xml:space="preserve">, da so pristojni nacionalni organi za področje informacijske (kibernetske) varnosti postali ključni deležniki v sistemu zagotavljanja nacionalne varnosti sodobnih držav. Zavedati se moramo, da je digitalizacija vseprisotna, za njen razvoj se bo namenjalo vedno več sredstev, širila se bo v vse družbene podsisteme, potrebno pa bo zagotavljati visoko stopnjo informacijske varnosti. </w:t>
            </w:r>
          </w:p>
          <w:p w14:paraId="47638837"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p w14:paraId="506D837E"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Nujno je potrebno vzpostaviti čimprejšnje mednarodne izmenjave podatkov v mreži CSIRT in okrepiti mednarodno sodelovanje med nacionalnimi organi. Pri obravnavi zadnjih incidentov in koordinaciji aktivnosti le-teh so bile zaznane slabosti. Zavedati se moramo, da se vsakodnevno soočamo s kibernetskimi grožnjami in ranljivostmi informacijsko komunikacijskih sistemov, ki bi v primeru realizacije lahko imeli težko popravljive posledice za državo in gospodarstvo. V času Predsedovanja Svetu EU v drugi polovici leta 2021 smo pred izzivom zagotavljanja razpoložljivosti, dostopnosti in zaupnosti informacijsko komunikacijskih sistemov povezanih s predsedovanjem. Kibernetsko varno predsedovanje bo ključno za ugled države. Tudi v ta namen moramo dvigniti nivo odpornosti. Zato je nujna čimprejšnja ustrezna umestitev pristojnega nacionalnega organa, ki mora takoj prevzeti proaktivno vlogo na področju informacijsko kibernetske varnosti.</w:t>
            </w:r>
          </w:p>
          <w:p w14:paraId="145A46A0" w14:textId="77777777" w:rsidR="00B152F3" w:rsidRPr="00D015D8" w:rsidRDefault="00B152F3" w:rsidP="00B152F3">
            <w:pPr>
              <w:rPr>
                <w:rFonts w:cs="Arial"/>
                <w:b/>
                <w:bCs/>
                <w:szCs w:val="20"/>
                <w:lang w:val="sl-SI"/>
              </w:rPr>
            </w:pPr>
          </w:p>
        </w:tc>
      </w:tr>
      <w:tr w:rsidR="00B152F3" w:rsidRPr="00C64E21" w14:paraId="3030603A" w14:textId="77777777" w:rsidTr="00A23D5D">
        <w:tc>
          <w:tcPr>
            <w:tcW w:w="9166" w:type="dxa"/>
            <w:gridSpan w:val="12"/>
          </w:tcPr>
          <w:p w14:paraId="47DE24A3" w14:textId="77777777" w:rsidR="00B152F3" w:rsidRPr="00D015D8" w:rsidRDefault="00B152F3" w:rsidP="00B152F3">
            <w:pPr>
              <w:overflowPunct w:val="0"/>
              <w:autoSpaceDE w:val="0"/>
              <w:autoSpaceDN w:val="0"/>
              <w:adjustRightInd w:val="0"/>
              <w:jc w:val="both"/>
              <w:textAlignment w:val="baseline"/>
              <w:rPr>
                <w:rFonts w:cs="Arial"/>
                <w:b/>
                <w:bCs/>
                <w:szCs w:val="20"/>
                <w:lang w:val="sl-SI" w:eastAsia="sl-SI"/>
              </w:rPr>
            </w:pPr>
            <w:r w:rsidRPr="00D015D8">
              <w:rPr>
                <w:rFonts w:cs="Arial"/>
                <w:b/>
                <w:bCs/>
                <w:szCs w:val="20"/>
                <w:lang w:val="sl-SI" w:eastAsia="sl-SI"/>
              </w:rPr>
              <w:lastRenderedPageBreak/>
              <w:t>3.a Osebe, odgovorne za strokovno pripravo in usklajenost gradiva:</w:t>
            </w:r>
          </w:p>
        </w:tc>
      </w:tr>
      <w:tr w:rsidR="00B152F3" w:rsidRPr="00C64E21" w14:paraId="4D651758" w14:textId="77777777" w:rsidTr="00A23D5D">
        <w:tc>
          <w:tcPr>
            <w:tcW w:w="9166" w:type="dxa"/>
            <w:gridSpan w:val="12"/>
          </w:tcPr>
          <w:p w14:paraId="4AE850D5" w14:textId="77777777" w:rsidR="00B152F3" w:rsidRPr="00D015D8" w:rsidRDefault="00B152F3" w:rsidP="00B152F3">
            <w:pPr>
              <w:pStyle w:val="Odstavekseznama"/>
              <w:overflowPunct w:val="0"/>
              <w:autoSpaceDE w:val="0"/>
              <w:autoSpaceDN w:val="0"/>
              <w:adjustRightInd w:val="0"/>
              <w:ind w:left="738"/>
              <w:jc w:val="both"/>
              <w:textAlignment w:val="baseline"/>
              <w:rPr>
                <w:rFonts w:cs="Arial"/>
                <w:szCs w:val="20"/>
                <w:lang w:val="sl-SI" w:eastAsia="sl-SI"/>
              </w:rPr>
            </w:pPr>
          </w:p>
          <w:p w14:paraId="4D71EB52" w14:textId="77777777" w:rsidR="00B152F3" w:rsidRPr="00D015D8" w:rsidRDefault="00B152F3" w:rsidP="00B152F3">
            <w:pPr>
              <w:pStyle w:val="Odstavekseznama"/>
              <w:numPr>
                <w:ilvl w:val="0"/>
                <w:numId w:val="11"/>
              </w:numPr>
              <w:overflowPunct w:val="0"/>
              <w:autoSpaceDE w:val="0"/>
              <w:autoSpaceDN w:val="0"/>
              <w:adjustRightInd w:val="0"/>
              <w:ind w:left="738" w:hanging="425"/>
              <w:jc w:val="both"/>
              <w:textAlignment w:val="baseline"/>
              <w:rPr>
                <w:rFonts w:cs="Arial"/>
                <w:szCs w:val="20"/>
                <w:lang w:val="sl-SI" w:eastAsia="sl-SI"/>
              </w:rPr>
            </w:pPr>
            <w:r w:rsidRPr="00D015D8">
              <w:rPr>
                <w:rFonts w:cs="Arial"/>
                <w:szCs w:val="20"/>
                <w:lang w:val="sl-SI" w:eastAsia="sl-SI"/>
              </w:rPr>
              <w:t>dr. Uroš Svete, direktor uprave, Uprava Republike Slovenije za informacijsko varnost,</w:t>
            </w:r>
          </w:p>
          <w:p w14:paraId="265D90DE" w14:textId="77777777" w:rsidR="00B152F3" w:rsidRPr="00D015D8" w:rsidRDefault="00B152F3" w:rsidP="00B152F3">
            <w:pPr>
              <w:pStyle w:val="Odstavekseznama"/>
              <w:numPr>
                <w:ilvl w:val="0"/>
                <w:numId w:val="11"/>
              </w:numPr>
              <w:overflowPunct w:val="0"/>
              <w:autoSpaceDE w:val="0"/>
              <w:autoSpaceDN w:val="0"/>
              <w:adjustRightInd w:val="0"/>
              <w:ind w:left="738" w:hanging="425"/>
              <w:jc w:val="both"/>
              <w:textAlignment w:val="baseline"/>
              <w:rPr>
                <w:rFonts w:cs="Arial"/>
                <w:szCs w:val="20"/>
                <w:lang w:val="sl-SI" w:eastAsia="sl-SI"/>
              </w:rPr>
            </w:pPr>
            <w:r w:rsidRPr="00D015D8">
              <w:rPr>
                <w:rFonts w:cs="Arial"/>
                <w:szCs w:val="20"/>
                <w:lang w:val="sl-SI" w:eastAsia="sl-SI"/>
              </w:rPr>
              <w:t>Kory Golob, vodja Sektorja za strateško načrtovanje in krizno odzivanje, Uprava Republike Slovenije za informacijsko varnost,</w:t>
            </w:r>
          </w:p>
          <w:p w14:paraId="6E8B5396" w14:textId="77777777" w:rsidR="00B152F3" w:rsidRPr="00D015D8" w:rsidRDefault="00B152F3" w:rsidP="00B152F3">
            <w:pPr>
              <w:pStyle w:val="Odstavekseznama"/>
              <w:numPr>
                <w:ilvl w:val="0"/>
                <w:numId w:val="11"/>
              </w:numPr>
              <w:overflowPunct w:val="0"/>
              <w:autoSpaceDE w:val="0"/>
              <w:autoSpaceDN w:val="0"/>
              <w:adjustRightInd w:val="0"/>
              <w:ind w:left="738" w:hanging="425"/>
              <w:jc w:val="both"/>
              <w:textAlignment w:val="baseline"/>
              <w:rPr>
                <w:rFonts w:cs="Arial"/>
                <w:b/>
                <w:bCs/>
                <w:szCs w:val="20"/>
                <w:lang w:val="sl-SI" w:eastAsia="sl-SI"/>
              </w:rPr>
            </w:pPr>
            <w:r w:rsidRPr="00D015D8">
              <w:rPr>
                <w:rFonts w:cs="Arial"/>
                <w:szCs w:val="20"/>
                <w:lang w:val="sl-SI" w:eastAsia="sl-SI"/>
              </w:rPr>
              <w:t>Matjaž Mravljak, vodja inšpekcije, Inšpektorat za Informacijsko družbo, Uprava Republike Slovenije za informacijsko varnost.</w:t>
            </w:r>
          </w:p>
          <w:p w14:paraId="72129182" w14:textId="77777777" w:rsidR="00B152F3" w:rsidRPr="00D015D8" w:rsidRDefault="00B152F3" w:rsidP="00B152F3">
            <w:pPr>
              <w:pStyle w:val="Odstavekseznama"/>
              <w:overflowPunct w:val="0"/>
              <w:autoSpaceDE w:val="0"/>
              <w:autoSpaceDN w:val="0"/>
              <w:adjustRightInd w:val="0"/>
              <w:ind w:left="738"/>
              <w:jc w:val="both"/>
              <w:textAlignment w:val="baseline"/>
              <w:rPr>
                <w:rFonts w:cs="Arial"/>
                <w:b/>
                <w:bCs/>
                <w:szCs w:val="20"/>
                <w:lang w:val="sl-SI" w:eastAsia="sl-SI"/>
              </w:rPr>
            </w:pPr>
          </w:p>
        </w:tc>
      </w:tr>
      <w:tr w:rsidR="00B152F3" w:rsidRPr="00C64E21" w14:paraId="6279120A" w14:textId="77777777" w:rsidTr="00A23D5D">
        <w:tc>
          <w:tcPr>
            <w:tcW w:w="9166" w:type="dxa"/>
            <w:gridSpan w:val="12"/>
          </w:tcPr>
          <w:p w14:paraId="3A3D7332"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b/>
                <w:bCs/>
                <w:szCs w:val="20"/>
                <w:lang w:val="sl-SI" w:eastAsia="sl-SI"/>
              </w:rPr>
              <w:t>3.b Zunanji strokovnjaki, ki so sodelovali pri pripravi dela ali celotnega gradiva:</w:t>
            </w:r>
          </w:p>
        </w:tc>
      </w:tr>
      <w:tr w:rsidR="00B152F3" w:rsidRPr="00C64E21" w14:paraId="3E9E7AAE" w14:textId="77777777" w:rsidTr="00A23D5D">
        <w:tc>
          <w:tcPr>
            <w:tcW w:w="9166" w:type="dxa"/>
            <w:gridSpan w:val="12"/>
          </w:tcPr>
          <w:p w14:paraId="59B5F168"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p w14:paraId="33FB1293"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Pri pripravi dela ali celotnega gradiva niso sodelovali zunanji strokovnjaki.</w:t>
            </w:r>
          </w:p>
          <w:p w14:paraId="42046B8B"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p>
        </w:tc>
      </w:tr>
      <w:tr w:rsidR="00B152F3" w:rsidRPr="00C64E21" w14:paraId="6D57049F" w14:textId="77777777" w:rsidTr="00A23D5D">
        <w:tc>
          <w:tcPr>
            <w:tcW w:w="9166" w:type="dxa"/>
            <w:gridSpan w:val="12"/>
          </w:tcPr>
          <w:p w14:paraId="60D52E1D" w14:textId="77777777" w:rsidR="00B152F3" w:rsidRPr="00D015D8" w:rsidRDefault="00B152F3" w:rsidP="00152628">
            <w:pPr>
              <w:overflowPunct w:val="0"/>
              <w:autoSpaceDE w:val="0"/>
              <w:autoSpaceDN w:val="0"/>
              <w:adjustRightInd w:val="0"/>
              <w:jc w:val="both"/>
              <w:textAlignment w:val="baseline"/>
              <w:rPr>
                <w:rFonts w:cs="Arial"/>
                <w:b/>
                <w:bCs/>
                <w:szCs w:val="20"/>
                <w:lang w:val="sl-SI" w:eastAsia="sl-SI"/>
              </w:rPr>
            </w:pPr>
            <w:r w:rsidRPr="00D015D8">
              <w:rPr>
                <w:rFonts w:cs="Arial"/>
                <w:b/>
                <w:bCs/>
                <w:szCs w:val="20"/>
                <w:lang w:val="sl-SI" w:eastAsia="sl-SI"/>
              </w:rPr>
              <w:t>4. Predstavniki vlade, ki bodo sodelovali pri delu državnega zbora:</w:t>
            </w:r>
          </w:p>
        </w:tc>
      </w:tr>
      <w:tr w:rsidR="00B152F3" w:rsidRPr="00D015D8" w14:paraId="54BA5F00" w14:textId="77777777" w:rsidTr="00A23D5D">
        <w:tc>
          <w:tcPr>
            <w:tcW w:w="9166" w:type="dxa"/>
            <w:gridSpan w:val="12"/>
          </w:tcPr>
          <w:p w14:paraId="3E592BCB" w14:textId="77777777" w:rsidR="00B152F3" w:rsidRPr="00D015D8" w:rsidRDefault="00B152F3" w:rsidP="00152628">
            <w:pPr>
              <w:pStyle w:val="Odstavekseznama"/>
              <w:overflowPunct w:val="0"/>
              <w:autoSpaceDE w:val="0"/>
              <w:autoSpaceDN w:val="0"/>
              <w:adjustRightInd w:val="0"/>
              <w:ind w:left="738"/>
              <w:jc w:val="both"/>
              <w:textAlignment w:val="baseline"/>
              <w:rPr>
                <w:rFonts w:cs="Arial"/>
                <w:szCs w:val="20"/>
                <w:lang w:val="sl-SI" w:eastAsia="sl-SI"/>
              </w:rPr>
            </w:pPr>
          </w:p>
          <w:p w14:paraId="7DF1D11A" w14:textId="77777777" w:rsidR="00B152F3" w:rsidRPr="00D015D8" w:rsidRDefault="00B152F3" w:rsidP="00B152F3">
            <w:pPr>
              <w:pStyle w:val="Odstavekseznama"/>
              <w:numPr>
                <w:ilvl w:val="0"/>
                <w:numId w:val="11"/>
              </w:num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Boštjan Koritnik, minister za javno upravo,</w:t>
            </w:r>
          </w:p>
          <w:p w14:paraId="40EFC1CA" w14:textId="77777777" w:rsidR="00B152F3" w:rsidRPr="00D015D8" w:rsidRDefault="00B152F3" w:rsidP="00B152F3">
            <w:pPr>
              <w:pStyle w:val="Odstavekseznama"/>
              <w:numPr>
                <w:ilvl w:val="0"/>
                <w:numId w:val="11"/>
              </w:num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mag. Peter Geršak, državni sekretar na Ministrstvu za javno upravo,</w:t>
            </w:r>
          </w:p>
          <w:p w14:paraId="48EA3939" w14:textId="77777777" w:rsidR="00B152F3" w:rsidRPr="00D015D8" w:rsidRDefault="00B152F3" w:rsidP="00B152F3">
            <w:pPr>
              <w:pStyle w:val="Odstavekseznama"/>
              <w:numPr>
                <w:ilvl w:val="0"/>
                <w:numId w:val="11"/>
              </w:num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dr. Uroš Svete, direktor uprave, Uprava Republike Slovenije za informacijsko varnost.</w:t>
            </w:r>
          </w:p>
          <w:p w14:paraId="5CA22D8D" w14:textId="77777777" w:rsidR="00B152F3" w:rsidRPr="00D015D8" w:rsidRDefault="00B152F3" w:rsidP="00152628">
            <w:pPr>
              <w:pStyle w:val="Odstavekseznama"/>
              <w:overflowPunct w:val="0"/>
              <w:autoSpaceDE w:val="0"/>
              <w:autoSpaceDN w:val="0"/>
              <w:adjustRightInd w:val="0"/>
              <w:ind w:left="738"/>
              <w:jc w:val="both"/>
              <w:textAlignment w:val="baseline"/>
              <w:rPr>
                <w:rFonts w:cs="Arial"/>
                <w:b/>
                <w:bCs/>
                <w:szCs w:val="20"/>
                <w:lang w:val="sl-SI" w:eastAsia="sl-SI"/>
              </w:rPr>
            </w:pPr>
          </w:p>
        </w:tc>
      </w:tr>
      <w:tr w:rsidR="00B152F3" w:rsidRPr="00D015D8" w14:paraId="7A331D83" w14:textId="77777777" w:rsidTr="00A23D5D">
        <w:tc>
          <w:tcPr>
            <w:tcW w:w="9166" w:type="dxa"/>
            <w:gridSpan w:val="12"/>
          </w:tcPr>
          <w:p w14:paraId="0CDB689B" w14:textId="77777777" w:rsidR="00B152F3" w:rsidRPr="00D015D8" w:rsidRDefault="00B152F3" w:rsidP="00B152F3">
            <w:pPr>
              <w:overflowPunct w:val="0"/>
              <w:autoSpaceDE w:val="0"/>
              <w:autoSpaceDN w:val="0"/>
              <w:adjustRightInd w:val="0"/>
              <w:jc w:val="both"/>
              <w:textAlignment w:val="baseline"/>
              <w:rPr>
                <w:rFonts w:cs="Arial"/>
                <w:b/>
                <w:bCs/>
                <w:szCs w:val="20"/>
                <w:lang w:val="sl-SI" w:eastAsia="sl-SI"/>
              </w:rPr>
            </w:pPr>
            <w:r w:rsidRPr="00D015D8">
              <w:rPr>
                <w:rFonts w:cs="Arial"/>
                <w:b/>
                <w:bCs/>
                <w:szCs w:val="20"/>
                <w:lang w:val="sl-SI" w:eastAsia="sl-SI"/>
              </w:rPr>
              <w:t>5. Kratek povzetek gradiva:</w:t>
            </w:r>
          </w:p>
          <w:p w14:paraId="5848C179" w14:textId="77777777" w:rsidR="00B152F3" w:rsidRPr="00D015D8" w:rsidRDefault="00B152F3" w:rsidP="00B152F3">
            <w:pPr>
              <w:overflowPunct w:val="0"/>
              <w:autoSpaceDE w:val="0"/>
              <w:autoSpaceDN w:val="0"/>
              <w:adjustRightInd w:val="0"/>
              <w:jc w:val="both"/>
              <w:textAlignment w:val="baseline"/>
              <w:rPr>
                <w:rFonts w:cs="Arial"/>
                <w:b/>
                <w:bCs/>
                <w:szCs w:val="20"/>
                <w:lang w:val="sl-SI" w:eastAsia="sl-SI"/>
              </w:rPr>
            </w:pPr>
          </w:p>
        </w:tc>
      </w:tr>
      <w:tr w:rsidR="00B152F3" w:rsidRPr="00C64E21" w14:paraId="22610B62" w14:textId="77777777" w:rsidTr="00A23D5D">
        <w:tc>
          <w:tcPr>
            <w:tcW w:w="9166" w:type="dxa"/>
            <w:gridSpan w:val="12"/>
          </w:tcPr>
          <w:p w14:paraId="160033A3" w14:textId="77777777" w:rsidR="00B152F3" w:rsidRPr="00D015D8" w:rsidRDefault="00B152F3" w:rsidP="00B152F3">
            <w:pPr>
              <w:overflowPunct w:val="0"/>
              <w:autoSpaceDE w:val="0"/>
              <w:autoSpaceDN w:val="0"/>
              <w:adjustRightInd w:val="0"/>
              <w:jc w:val="both"/>
              <w:textAlignment w:val="baseline"/>
              <w:rPr>
                <w:rFonts w:cs="Arial"/>
                <w:szCs w:val="20"/>
                <w:lang w:val="sl-SI"/>
              </w:rPr>
            </w:pPr>
          </w:p>
          <w:p w14:paraId="20C9B03C" w14:textId="77777777" w:rsidR="00B152F3" w:rsidRPr="00D015D8" w:rsidRDefault="00B152F3" w:rsidP="00B152F3">
            <w:pPr>
              <w:overflowPunct w:val="0"/>
              <w:autoSpaceDE w:val="0"/>
              <w:autoSpaceDN w:val="0"/>
              <w:adjustRightInd w:val="0"/>
              <w:jc w:val="both"/>
              <w:textAlignment w:val="baseline"/>
              <w:rPr>
                <w:rFonts w:cs="Arial"/>
                <w:szCs w:val="20"/>
                <w:lang w:val="sl-SI"/>
              </w:rPr>
            </w:pPr>
            <w:r w:rsidRPr="00D015D8">
              <w:rPr>
                <w:rFonts w:cs="Arial"/>
                <w:szCs w:val="20"/>
                <w:lang w:val="sl-SI"/>
              </w:rPr>
              <w:t>Spreminja se umestitev pristojnega nacionalnega organa za informacijsko varnost po Zakonu o informacijski varnosti. Uprava Republike Slovenije za informacijsko varnost, organ v sestavi Ministrstva za javno upravo se preoblikuje v samostojno vladno službo. V novo vladno službo se umesti tudi CSIRT organov državne uprave, skupin</w:t>
            </w:r>
            <w:r w:rsidR="007D1FAC" w:rsidRPr="00D015D8">
              <w:rPr>
                <w:rFonts w:cs="Arial"/>
                <w:szCs w:val="20"/>
                <w:lang w:val="sl-SI"/>
              </w:rPr>
              <w:t>a</w:t>
            </w:r>
            <w:r w:rsidRPr="00D015D8">
              <w:rPr>
                <w:rFonts w:cs="Arial"/>
                <w:szCs w:val="20"/>
                <w:lang w:val="sl-SI"/>
              </w:rPr>
              <w:t>, ki se odziva na incidente na področju informacijske varnosti, sprejema prijave o kršitvah varnosti, izvaja analize in pomaga priglasiteljem pri obvladovanju incidentov. Z novo umestitvijo se bo doseglo dvig nivoja koordinacije kibernetske varnosti ter doseglo primerljivo ureditev z vodilnimi državami.</w:t>
            </w:r>
          </w:p>
          <w:p w14:paraId="747AB43A" w14:textId="77777777" w:rsidR="00B152F3" w:rsidRPr="00D015D8" w:rsidRDefault="00B152F3" w:rsidP="00B152F3">
            <w:pPr>
              <w:overflowPunct w:val="0"/>
              <w:autoSpaceDE w:val="0"/>
              <w:autoSpaceDN w:val="0"/>
              <w:adjustRightInd w:val="0"/>
              <w:jc w:val="both"/>
              <w:textAlignment w:val="baseline"/>
              <w:rPr>
                <w:rFonts w:cs="Arial"/>
                <w:b/>
                <w:bCs/>
                <w:szCs w:val="20"/>
                <w:lang w:val="sl-SI" w:eastAsia="sl-SI"/>
              </w:rPr>
            </w:pPr>
          </w:p>
        </w:tc>
      </w:tr>
      <w:tr w:rsidR="00B152F3" w:rsidRPr="00D015D8" w14:paraId="61B13523" w14:textId="77777777" w:rsidTr="00A23D5D">
        <w:tc>
          <w:tcPr>
            <w:tcW w:w="9166" w:type="dxa"/>
            <w:gridSpan w:val="12"/>
          </w:tcPr>
          <w:p w14:paraId="7FFE813E" w14:textId="77777777" w:rsidR="00B152F3" w:rsidRPr="00D015D8" w:rsidRDefault="00B152F3" w:rsidP="00B152F3">
            <w:pPr>
              <w:suppressAutoHyphens/>
              <w:overflowPunct w:val="0"/>
              <w:autoSpaceDE w:val="0"/>
              <w:autoSpaceDN w:val="0"/>
              <w:adjustRightInd w:val="0"/>
              <w:textAlignment w:val="baseline"/>
              <w:outlineLvl w:val="3"/>
              <w:rPr>
                <w:rFonts w:cs="Arial"/>
                <w:b/>
                <w:szCs w:val="20"/>
                <w:lang w:val="sl-SI" w:eastAsia="sl-SI"/>
              </w:rPr>
            </w:pPr>
            <w:r w:rsidRPr="00D015D8">
              <w:rPr>
                <w:rFonts w:cs="Arial"/>
                <w:b/>
                <w:szCs w:val="20"/>
                <w:lang w:val="sl-SI" w:eastAsia="sl-SI"/>
              </w:rPr>
              <w:t>6. Presoja posledic za:</w:t>
            </w:r>
          </w:p>
        </w:tc>
      </w:tr>
      <w:tr w:rsidR="00B152F3" w:rsidRPr="00D015D8" w14:paraId="1640CB02" w14:textId="77777777" w:rsidTr="00A23D5D">
        <w:tc>
          <w:tcPr>
            <w:tcW w:w="1335" w:type="dxa"/>
          </w:tcPr>
          <w:p w14:paraId="6650653E"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a)</w:t>
            </w:r>
          </w:p>
        </w:tc>
        <w:tc>
          <w:tcPr>
            <w:tcW w:w="5444" w:type="dxa"/>
            <w:gridSpan w:val="9"/>
          </w:tcPr>
          <w:p w14:paraId="3548DA15" w14:textId="77777777" w:rsidR="00B152F3" w:rsidRPr="00D015D8" w:rsidRDefault="00B152F3" w:rsidP="00B152F3">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javnofinančna sredstva nad 40.000 EUR v tekočem in naslednjih treh letih</w:t>
            </w:r>
          </w:p>
        </w:tc>
        <w:tc>
          <w:tcPr>
            <w:tcW w:w="2387" w:type="dxa"/>
            <w:gridSpan w:val="2"/>
            <w:vAlign w:val="center"/>
          </w:tcPr>
          <w:p w14:paraId="46E33A4F" w14:textId="77777777" w:rsidR="00B152F3" w:rsidRPr="00D015D8" w:rsidRDefault="00B152F3" w:rsidP="00B152F3">
            <w:pPr>
              <w:overflowPunct w:val="0"/>
              <w:autoSpaceDE w:val="0"/>
              <w:autoSpaceDN w:val="0"/>
              <w:adjustRightInd w:val="0"/>
              <w:ind w:right="-65"/>
              <w:jc w:val="center"/>
              <w:textAlignment w:val="baseline"/>
              <w:rPr>
                <w:rFonts w:cs="Arial"/>
                <w:iCs/>
                <w:szCs w:val="20"/>
                <w:lang w:val="sl-SI" w:eastAsia="sl-SI"/>
              </w:rPr>
            </w:pPr>
            <w:r w:rsidRPr="00D015D8">
              <w:rPr>
                <w:rFonts w:cs="Arial"/>
                <w:b/>
                <w:bCs/>
                <w:szCs w:val="20"/>
                <w:lang w:val="sl-SI" w:eastAsia="sl-SI"/>
              </w:rPr>
              <w:t>DA/</w:t>
            </w:r>
            <w:r w:rsidRPr="00D015D8">
              <w:rPr>
                <w:rFonts w:cs="Arial"/>
                <w:bCs/>
                <w:szCs w:val="20"/>
                <w:lang w:val="sl-SI" w:eastAsia="sl-SI"/>
              </w:rPr>
              <w:t>NE</w:t>
            </w:r>
          </w:p>
        </w:tc>
      </w:tr>
      <w:tr w:rsidR="00B152F3" w:rsidRPr="00D015D8" w14:paraId="4CB7B80F" w14:textId="77777777" w:rsidTr="00A23D5D">
        <w:tc>
          <w:tcPr>
            <w:tcW w:w="1335" w:type="dxa"/>
          </w:tcPr>
          <w:p w14:paraId="4EB8CB31"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b)</w:t>
            </w:r>
          </w:p>
        </w:tc>
        <w:tc>
          <w:tcPr>
            <w:tcW w:w="5444" w:type="dxa"/>
            <w:gridSpan w:val="9"/>
          </w:tcPr>
          <w:p w14:paraId="2257EADF" w14:textId="77777777" w:rsidR="00B152F3" w:rsidRPr="00D015D8" w:rsidRDefault="00B152F3" w:rsidP="00B152F3">
            <w:pPr>
              <w:overflowPunct w:val="0"/>
              <w:autoSpaceDE w:val="0"/>
              <w:autoSpaceDN w:val="0"/>
              <w:adjustRightInd w:val="0"/>
              <w:jc w:val="both"/>
              <w:textAlignment w:val="baseline"/>
              <w:rPr>
                <w:rFonts w:cs="Arial"/>
                <w:iCs/>
                <w:szCs w:val="20"/>
                <w:lang w:val="sl-SI" w:eastAsia="sl-SI"/>
              </w:rPr>
            </w:pPr>
            <w:r w:rsidRPr="00D015D8">
              <w:rPr>
                <w:rFonts w:cs="Arial"/>
                <w:bCs/>
                <w:szCs w:val="20"/>
                <w:lang w:val="sl-SI" w:eastAsia="sl-SI"/>
              </w:rPr>
              <w:t>usklajenost slovenskega pravnega reda s pravnim redom Evropske unije</w:t>
            </w:r>
          </w:p>
        </w:tc>
        <w:tc>
          <w:tcPr>
            <w:tcW w:w="2387" w:type="dxa"/>
            <w:gridSpan w:val="2"/>
            <w:vAlign w:val="center"/>
          </w:tcPr>
          <w:p w14:paraId="21DA3F36" w14:textId="77777777" w:rsidR="00B152F3" w:rsidRPr="00D015D8" w:rsidRDefault="00B152F3" w:rsidP="00B152F3">
            <w:pPr>
              <w:overflowPunct w:val="0"/>
              <w:autoSpaceDE w:val="0"/>
              <w:autoSpaceDN w:val="0"/>
              <w:adjustRightInd w:val="0"/>
              <w:jc w:val="center"/>
              <w:textAlignment w:val="baseline"/>
              <w:rPr>
                <w:rFonts w:cs="Arial"/>
                <w:iCs/>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D015D8" w14:paraId="29E4FC5F" w14:textId="77777777" w:rsidTr="00A23D5D">
        <w:tc>
          <w:tcPr>
            <w:tcW w:w="1335" w:type="dxa"/>
          </w:tcPr>
          <w:p w14:paraId="3F1CEF31"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c)</w:t>
            </w:r>
          </w:p>
        </w:tc>
        <w:tc>
          <w:tcPr>
            <w:tcW w:w="5444" w:type="dxa"/>
            <w:gridSpan w:val="9"/>
          </w:tcPr>
          <w:p w14:paraId="5410F92D" w14:textId="77777777" w:rsidR="00B152F3" w:rsidRPr="00D015D8" w:rsidRDefault="00B152F3" w:rsidP="00B152F3">
            <w:pPr>
              <w:overflowPunct w:val="0"/>
              <w:autoSpaceDE w:val="0"/>
              <w:autoSpaceDN w:val="0"/>
              <w:adjustRightInd w:val="0"/>
              <w:jc w:val="both"/>
              <w:textAlignment w:val="baseline"/>
              <w:rPr>
                <w:rFonts w:cs="Arial"/>
                <w:iCs/>
                <w:szCs w:val="20"/>
                <w:lang w:val="sl-SI" w:eastAsia="sl-SI"/>
              </w:rPr>
            </w:pPr>
            <w:r w:rsidRPr="00D015D8">
              <w:rPr>
                <w:rFonts w:cs="Arial"/>
                <w:szCs w:val="20"/>
                <w:lang w:val="sl-SI" w:eastAsia="sl-SI"/>
              </w:rPr>
              <w:t>administrativne posledice</w:t>
            </w:r>
          </w:p>
        </w:tc>
        <w:tc>
          <w:tcPr>
            <w:tcW w:w="2387" w:type="dxa"/>
            <w:gridSpan w:val="2"/>
            <w:vAlign w:val="center"/>
          </w:tcPr>
          <w:p w14:paraId="2A340D0A" w14:textId="77777777" w:rsidR="00B152F3" w:rsidRPr="00D015D8" w:rsidRDefault="00B152F3" w:rsidP="00B152F3">
            <w:pPr>
              <w:overflowPunct w:val="0"/>
              <w:autoSpaceDE w:val="0"/>
              <w:autoSpaceDN w:val="0"/>
              <w:adjustRightInd w:val="0"/>
              <w:jc w:val="center"/>
              <w:textAlignment w:val="baseline"/>
              <w:rPr>
                <w:rFonts w:cs="Arial"/>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D015D8" w14:paraId="3F0EE4B4" w14:textId="77777777" w:rsidTr="00A23D5D">
        <w:tc>
          <w:tcPr>
            <w:tcW w:w="1335" w:type="dxa"/>
          </w:tcPr>
          <w:p w14:paraId="50B283C8"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lastRenderedPageBreak/>
              <w:t>č)</w:t>
            </w:r>
          </w:p>
        </w:tc>
        <w:tc>
          <w:tcPr>
            <w:tcW w:w="5444" w:type="dxa"/>
            <w:gridSpan w:val="9"/>
          </w:tcPr>
          <w:p w14:paraId="6B765D21" w14:textId="77777777" w:rsidR="00B152F3" w:rsidRPr="00D015D8" w:rsidRDefault="00B152F3" w:rsidP="00B152F3">
            <w:pPr>
              <w:overflowPunct w:val="0"/>
              <w:autoSpaceDE w:val="0"/>
              <w:autoSpaceDN w:val="0"/>
              <w:adjustRightInd w:val="0"/>
              <w:jc w:val="both"/>
              <w:textAlignment w:val="baseline"/>
              <w:rPr>
                <w:rFonts w:cs="Arial"/>
                <w:bCs/>
                <w:szCs w:val="20"/>
                <w:lang w:val="sl-SI" w:eastAsia="sl-SI"/>
              </w:rPr>
            </w:pPr>
            <w:r w:rsidRPr="00D015D8">
              <w:rPr>
                <w:rFonts w:cs="Arial"/>
                <w:szCs w:val="20"/>
                <w:lang w:val="sl-SI" w:eastAsia="sl-SI"/>
              </w:rPr>
              <w:t>gospodarstvo, zlasti</w:t>
            </w:r>
            <w:r w:rsidRPr="00D015D8">
              <w:rPr>
                <w:rFonts w:cs="Arial"/>
                <w:bCs/>
                <w:szCs w:val="20"/>
                <w:lang w:val="sl-SI" w:eastAsia="sl-SI"/>
              </w:rPr>
              <w:t xml:space="preserve"> mala in srednja podjetja ter konkurenčnost podjetij</w:t>
            </w:r>
          </w:p>
        </w:tc>
        <w:tc>
          <w:tcPr>
            <w:tcW w:w="2387" w:type="dxa"/>
            <w:gridSpan w:val="2"/>
            <w:vAlign w:val="center"/>
          </w:tcPr>
          <w:p w14:paraId="36DFB426" w14:textId="77777777" w:rsidR="00B152F3" w:rsidRPr="00D015D8" w:rsidRDefault="00B152F3" w:rsidP="00B152F3">
            <w:pPr>
              <w:overflowPunct w:val="0"/>
              <w:autoSpaceDE w:val="0"/>
              <w:autoSpaceDN w:val="0"/>
              <w:adjustRightInd w:val="0"/>
              <w:jc w:val="center"/>
              <w:textAlignment w:val="baseline"/>
              <w:rPr>
                <w:rFonts w:cs="Arial"/>
                <w:iCs/>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D015D8" w14:paraId="15568389" w14:textId="77777777" w:rsidTr="00A23D5D">
        <w:tc>
          <w:tcPr>
            <w:tcW w:w="1335" w:type="dxa"/>
          </w:tcPr>
          <w:p w14:paraId="3968B17F"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d)</w:t>
            </w:r>
          </w:p>
        </w:tc>
        <w:tc>
          <w:tcPr>
            <w:tcW w:w="5444" w:type="dxa"/>
            <w:gridSpan w:val="9"/>
          </w:tcPr>
          <w:p w14:paraId="006E2264" w14:textId="77777777" w:rsidR="00B152F3" w:rsidRPr="00D015D8" w:rsidRDefault="00B152F3" w:rsidP="00B152F3">
            <w:pPr>
              <w:overflowPunct w:val="0"/>
              <w:autoSpaceDE w:val="0"/>
              <w:autoSpaceDN w:val="0"/>
              <w:adjustRightInd w:val="0"/>
              <w:jc w:val="both"/>
              <w:textAlignment w:val="baseline"/>
              <w:rPr>
                <w:rFonts w:cs="Arial"/>
                <w:bCs/>
                <w:szCs w:val="20"/>
                <w:lang w:val="sl-SI" w:eastAsia="sl-SI"/>
              </w:rPr>
            </w:pPr>
            <w:r w:rsidRPr="00D015D8">
              <w:rPr>
                <w:rFonts w:cs="Arial"/>
                <w:bCs/>
                <w:szCs w:val="20"/>
                <w:lang w:val="sl-SI" w:eastAsia="sl-SI"/>
              </w:rPr>
              <w:t>okolje, vključno s prostorskimi in varstvenimi vidiki</w:t>
            </w:r>
          </w:p>
        </w:tc>
        <w:tc>
          <w:tcPr>
            <w:tcW w:w="2387" w:type="dxa"/>
            <w:gridSpan w:val="2"/>
            <w:vAlign w:val="center"/>
          </w:tcPr>
          <w:p w14:paraId="1C2A1439" w14:textId="77777777" w:rsidR="00B152F3" w:rsidRPr="00D015D8" w:rsidRDefault="00B152F3" w:rsidP="00B152F3">
            <w:pPr>
              <w:overflowPunct w:val="0"/>
              <w:autoSpaceDE w:val="0"/>
              <w:autoSpaceDN w:val="0"/>
              <w:adjustRightInd w:val="0"/>
              <w:jc w:val="center"/>
              <w:textAlignment w:val="baseline"/>
              <w:rPr>
                <w:rFonts w:cs="Arial"/>
                <w:iCs/>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D015D8" w14:paraId="5146BBCC" w14:textId="77777777" w:rsidTr="00A23D5D">
        <w:tc>
          <w:tcPr>
            <w:tcW w:w="1335" w:type="dxa"/>
          </w:tcPr>
          <w:p w14:paraId="3300DFEC"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e)</w:t>
            </w:r>
          </w:p>
        </w:tc>
        <w:tc>
          <w:tcPr>
            <w:tcW w:w="5444" w:type="dxa"/>
            <w:gridSpan w:val="9"/>
          </w:tcPr>
          <w:p w14:paraId="439B24F5" w14:textId="77777777" w:rsidR="00B152F3" w:rsidRPr="00D015D8" w:rsidRDefault="00B152F3" w:rsidP="00B152F3">
            <w:pPr>
              <w:overflowPunct w:val="0"/>
              <w:autoSpaceDE w:val="0"/>
              <w:autoSpaceDN w:val="0"/>
              <w:adjustRightInd w:val="0"/>
              <w:jc w:val="both"/>
              <w:textAlignment w:val="baseline"/>
              <w:rPr>
                <w:rFonts w:cs="Arial"/>
                <w:bCs/>
                <w:szCs w:val="20"/>
                <w:lang w:val="sl-SI" w:eastAsia="sl-SI"/>
              </w:rPr>
            </w:pPr>
            <w:r w:rsidRPr="00D015D8">
              <w:rPr>
                <w:rFonts w:cs="Arial"/>
                <w:bCs/>
                <w:szCs w:val="20"/>
                <w:lang w:val="sl-SI" w:eastAsia="sl-SI"/>
              </w:rPr>
              <w:t>socialno področje</w:t>
            </w:r>
          </w:p>
        </w:tc>
        <w:tc>
          <w:tcPr>
            <w:tcW w:w="2387" w:type="dxa"/>
            <w:gridSpan w:val="2"/>
            <w:vAlign w:val="center"/>
          </w:tcPr>
          <w:p w14:paraId="31E5A063" w14:textId="77777777" w:rsidR="00B152F3" w:rsidRPr="00D015D8" w:rsidRDefault="00B152F3" w:rsidP="00B152F3">
            <w:pPr>
              <w:overflowPunct w:val="0"/>
              <w:autoSpaceDE w:val="0"/>
              <w:autoSpaceDN w:val="0"/>
              <w:adjustRightInd w:val="0"/>
              <w:jc w:val="center"/>
              <w:textAlignment w:val="baseline"/>
              <w:rPr>
                <w:rFonts w:cs="Arial"/>
                <w:iCs/>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D015D8" w14:paraId="7DD2C109" w14:textId="77777777" w:rsidTr="00A23D5D">
        <w:tc>
          <w:tcPr>
            <w:tcW w:w="1335" w:type="dxa"/>
            <w:tcBorders>
              <w:bottom w:val="single" w:sz="4" w:space="0" w:color="auto"/>
            </w:tcBorders>
          </w:tcPr>
          <w:p w14:paraId="219F660A" w14:textId="77777777" w:rsidR="00B152F3" w:rsidRPr="00D015D8" w:rsidRDefault="00B152F3" w:rsidP="00B152F3">
            <w:pPr>
              <w:overflowPunct w:val="0"/>
              <w:autoSpaceDE w:val="0"/>
              <w:autoSpaceDN w:val="0"/>
              <w:adjustRightInd w:val="0"/>
              <w:ind w:left="360"/>
              <w:jc w:val="both"/>
              <w:textAlignment w:val="baseline"/>
              <w:rPr>
                <w:rFonts w:cs="Arial"/>
                <w:iCs/>
                <w:szCs w:val="20"/>
                <w:lang w:val="sl-SI" w:eastAsia="sl-SI"/>
              </w:rPr>
            </w:pPr>
            <w:r w:rsidRPr="00D015D8">
              <w:rPr>
                <w:rFonts w:cs="Arial"/>
                <w:iCs/>
                <w:szCs w:val="20"/>
                <w:lang w:val="sl-SI" w:eastAsia="sl-SI"/>
              </w:rPr>
              <w:t>f)</w:t>
            </w:r>
          </w:p>
        </w:tc>
        <w:tc>
          <w:tcPr>
            <w:tcW w:w="5444" w:type="dxa"/>
            <w:gridSpan w:val="9"/>
            <w:tcBorders>
              <w:bottom w:val="single" w:sz="4" w:space="0" w:color="auto"/>
            </w:tcBorders>
          </w:tcPr>
          <w:p w14:paraId="7B1A5ACE" w14:textId="77777777" w:rsidR="00B152F3" w:rsidRPr="00D015D8" w:rsidRDefault="00B152F3" w:rsidP="00B152F3">
            <w:pPr>
              <w:overflowPunct w:val="0"/>
              <w:autoSpaceDE w:val="0"/>
              <w:autoSpaceDN w:val="0"/>
              <w:adjustRightInd w:val="0"/>
              <w:jc w:val="both"/>
              <w:textAlignment w:val="baseline"/>
              <w:rPr>
                <w:rFonts w:cs="Arial"/>
                <w:bCs/>
                <w:szCs w:val="20"/>
                <w:lang w:val="sl-SI" w:eastAsia="sl-SI"/>
              </w:rPr>
            </w:pPr>
            <w:r w:rsidRPr="00D015D8">
              <w:rPr>
                <w:rFonts w:cs="Arial"/>
                <w:bCs/>
                <w:szCs w:val="20"/>
                <w:lang w:val="sl-SI" w:eastAsia="sl-SI"/>
              </w:rPr>
              <w:t>dokumente razvojnega načrtovanja:</w:t>
            </w:r>
          </w:p>
          <w:p w14:paraId="3D1A947C" w14:textId="77777777" w:rsidR="00B152F3" w:rsidRPr="00D015D8" w:rsidRDefault="00B152F3" w:rsidP="00122896">
            <w:pPr>
              <w:pStyle w:val="Odstavekseznama"/>
              <w:numPr>
                <w:ilvl w:val="0"/>
                <w:numId w:val="11"/>
              </w:numPr>
              <w:overflowPunct w:val="0"/>
              <w:autoSpaceDE w:val="0"/>
              <w:autoSpaceDN w:val="0"/>
              <w:adjustRightInd w:val="0"/>
              <w:ind w:left="738" w:hanging="425"/>
              <w:jc w:val="both"/>
              <w:textAlignment w:val="baseline"/>
              <w:rPr>
                <w:rFonts w:cs="Arial"/>
                <w:szCs w:val="20"/>
                <w:lang w:val="sl-SI" w:eastAsia="sl-SI"/>
              </w:rPr>
            </w:pPr>
            <w:r w:rsidRPr="00D015D8">
              <w:rPr>
                <w:rFonts w:cs="Arial"/>
                <w:szCs w:val="20"/>
                <w:lang w:val="sl-SI" w:eastAsia="sl-SI"/>
              </w:rPr>
              <w:t>nacionalne dokumente razvojnega načrtovanja</w:t>
            </w:r>
          </w:p>
          <w:p w14:paraId="3FBF386E" w14:textId="77777777" w:rsidR="00B152F3" w:rsidRPr="00D015D8" w:rsidRDefault="00B152F3" w:rsidP="00122896">
            <w:pPr>
              <w:pStyle w:val="Odstavekseznama"/>
              <w:numPr>
                <w:ilvl w:val="0"/>
                <w:numId w:val="11"/>
              </w:numPr>
              <w:overflowPunct w:val="0"/>
              <w:autoSpaceDE w:val="0"/>
              <w:autoSpaceDN w:val="0"/>
              <w:adjustRightInd w:val="0"/>
              <w:ind w:left="738" w:hanging="425"/>
              <w:jc w:val="both"/>
              <w:textAlignment w:val="baseline"/>
              <w:rPr>
                <w:rFonts w:cs="Arial"/>
                <w:szCs w:val="20"/>
                <w:lang w:val="sl-SI" w:eastAsia="sl-SI"/>
              </w:rPr>
            </w:pPr>
            <w:r w:rsidRPr="00D015D8">
              <w:rPr>
                <w:rFonts w:cs="Arial"/>
                <w:szCs w:val="20"/>
                <w:lang w:val="sl-SI" w:eastAsia="sl-SI"/>
              </w:rPr>
              <w:t>razvojne politike na ravni programov po strukturi razvojne klasifikacije programskega proračuna</w:t>
            </w:r>
          </w:p>
          <w:p w14:paraId="25E4B692" w14:textId="77777777" w:rsidR="00B152F3" w:rsidRPr="00D015D8" w:rsidRDefault="00B152F3" w:rsidP="00122896">
            <w:pPr>
              <w:pStyle w:val="Odstavekseznama"/>
              <w:numPr>
                <w:ilvl w:val="0"/>
                <w:numId w:val="11"/>
              </w:numPr>
              <w:overflowPunct w:val="0"/>
              <w:autoSpaceDE w:val="0"/>
              <w:autoSpaceDN w:val="0"/>
              <w:adjustRightInd w:val="0"/>
              <w:ind w:left="738" w:hanging="425"/>
              <w:jc w:val="both"/>
              <w:textAlignment w:val="baseline"/>
              <w:rPr>
                <w:rFonts w:cs="Arial"/>
                <w:bCs/>
                <w:szCs w:val="20"/>
                <w:lang w:val="sl-SI" w:eastAsia="sl-SI"/>
              </w:rPr>
            </w:pPr>
            <w:r w:rsidRPr="00D015D8">
              <w:rPr>
                <w:rFonts w:cs="Arial"/>
                <w:szCs w:val="20"/>
                <w:lang w:val="sl-SI" w:eastAsia="sl-SI"/>
              </w:rPr>
              <w:t>razvojne dokumente Evropske unije in mednarodnih organizacij</w:t>
            </w:r>
          </w:p>
        </w:tc>
        <w:tc>
          <w:tcPr>
            <w:tcW w:w="2387" w:type="dxa"/>
            <w:gridSpan w:val="2"/>
            <w:tcBorders>
              <w:bottom w:val="single" w:sz="4" w:space="0" w:color="auto"/>
            </w:tcBorders>
            <w:vAlign w:val="center"/>
          </w:tcPr>
          <w:p w14:paraId="523CB403" w14:textId="77777777" w:rsidR="00B152F3" w:rsidRPr="00D015D8" w:rsidRDefault="00B152F3" w:rsidP="00B152F3">
            <w:pPr>
              <w:overflowPunct w:val="0"/>
              <w:autoSpaceDE w:val="0"/>
              <w:autoSpaceDN w:val="0"/>
              <w:adjustRightInd w:val="0"/>
              <w:jc w:val="center"/>
              <w:textAlignment w:val="baseline"/>
              <w:rPr>
                <w:rFonts w:cs="Arial"/>
                <w:iCs/>
                <w:szCs w:val="20"/>
                <w:lang w:val="sl-SI" w:eastAsia="sl-SI"/>
              </w:rPr>
            </w:pPr>
            <w:r w:rsidRPr="00D015D8">
              <w:rPr>
                <w:rFonts w:cs="Arial"/>
                <w:szCs w:val="20"/>
                <w:lang w:val="sl-SI" w:eastAsia="sl-SI"/>
              </w:rPr>
              <w:t>DA/</w:t>
            </w:r>
            <w:r w:rsidRPr="00D015D8">
              <w:rPr>
                <w:rFonts w:cs="Arial"/>
                <w:b/>
                <w:szCs w:val="20"/>
                <w:lang w:val="sl-SI" w:eastAsia="sl-SI"/>
              </w:rPr>
              <w:t>NE</w:t>
            </w:r>
          </w:p>
        </w:tc>
      </w:tr>
      <w:tr w:rsidR="00B152F3" w:rsidRPr="00C64E21" w14:paraId="02A1CD3B" w14:textId="77777777" w:rsidTr="00A23D5D">
        <w:tc>
          <w:tcPr>
            <w:tcW w:w="9166" w:type="dxa"/>
            <w:gridSpan w:val="12"/>
            <w:tcBorders>
              <w:top w:val="single" w:sz="4" w:space="0" w:color="auto"/>
              <w:left w:val="single" w:sz="4" w:space="0" w:color="auto"/>
              <w:bottom w:val="single" w:sz="4" w:space="0" w:color="auto"/>
              <w:right w:val="single" w:sz="4" w:space="0" w:color="auto"/>
            </w:tcBorders>
          </w:tcPr>
          <w:p w14:paraId="19447055" w14:textId="77777777" w:rsidR="00B152F3" w:rsidRPr="0093074F" w:rsidRDefault="00B152F3" w:rsidP="00B152F3">
            <w:pPr>
              <w:widowControl w:val="0"/>
              <w:suppressAutoHyphens/>
              <w:overflowPunct w:val="0"/>
              <w:autoSpaceDE w:val="0"/>
              <w:autoSpaceDN w:val="0"/>
              <w:adjustRightInd w:val="0"/>
              <w:textAlignment w:val="baseline"/>
              <w:outlineLvl w:val="3"/>
              <w:rPr>
                <w:rFonts w:cs="Arial"/>
                <w:b/>
                <w:szCs w:val="20"/>
                <w:lang w:val="sl-SI" w:eastAsia="sl-SI"/>
              </w:rPr>
            </w:pPr>
            <w:r w:rsidRPr="0093074F">
              <w:rPr>
                <w:rFonts w:cs="Arial"/>
                <w:b/>
                <w:szCs w:val="20"/>
                <w:lang w:val="sl-SI" w:eastAsia="sl-SI"/>
              </w:rPr>
              <w:t>7.a Predstavitev ocene finančnih posledic nad 40.000 EUR:</w:t>
            </w:r>
          </w:p>
          <w:p w14:paraId="71961C4E" w14:textId="3E1FACA0" w:rsidR="00B152F3" w:rsidRPr="0093074F" w:rsidRDefault="00B152F3" w:rsidP="00B152F3">
            <w:pPr>
              <w:widowControl w:val="0"/>
              <w:suppressAutoHyphens/>
              <w:overflowPunct w:val="0"/>
              <w:autoSpaceDE w:val="0"/>
              <w:autoSpaceDN w:val="0"/>
              <w:adjustRightInd w:val="0"/>
              <w:textAlignment w:val="baseline"/>
              <w:outlineLvl w:val="3"/>
              <w:rPr>
                <w:rFonts w:cs="Arial"/>
                <w:bCs/>
                <w:szCs w:val="20"/>
                <w:lang w:val="sl-SI" w:eastAsia="sl-SI"/>
              </w:rPr>
            </w:pPr>
          </w:p>
          <w:p w14:paraId="3D5271C2" w14:textId="2FE4A289" w:rsidR="0083466B" w:rsidRPr="0093074F" w:rsidRDefault="00CA0C1F" w:rsidP="0083466B">
            <w:pPr>
              <w:widowControl w:val="0"/>
              <w:suppressAutoHyphens/>
              <w:overflowPunct w:val="0"/>
              <w:autoSpaceDE w:val="0"/>
              <w:autoSpaceDN w:val="0"/>
              <w:adjustRightInd w:val="0"/>
              <w:jc w:val="both"/>
              <w:textAlignment w:val="baseline"/>
              <w:outlineLvl w:val="3"/>
              <w:rPr>
                <w:rFonts w:cs="Arial"/>
                <w:bCs/>
                <w:szCs w:val="20"/>
                <w:lang w:val="sl-SI" w:eastAsia="sl-SI"/>
              </w:rPr>
            </w:pPr>
            <w:r w:rsidRPr="0093074F">
              <w:rPr>
                <w:rFonts w:cs="Arial"/>
                <w:bCs/>
                <w:szCs w:val="20"/>
                <w:lang w:val="sl-SI" w:eastAsia="sl-SI"/>
              </w:rPr>
              <w:t>Predlog sprememb in dopolnitev Zakona o informacijski varnosti ima finančne posledice za državni proračun, ki izhajajo predvsem iz naslova vzpostavitve samostojne vladne strokovne službe. V aktu o notranji organizaciji in sistemizaciji delovnih mest bo potrebno sistemizirati posebna delovna mesta za izvajanje nalog na področju upravljanja kadrovskih, finančnih, informacijskih in drugih virov ter zagotoviti kadrovsko popolnitev.</w:t>
            </w:r>
            <w:r w:rsidR="0083466B" w:rsidRPr="0093074F">
              <w:rPr>
                <w:rFonts w:cs="Arial"/>
                <w:bCs/>
                <w:szCs w:val="20"/>
                <w:lang w:val="sl-SI" w:eastAsia="sl-SI"/>
              </w:rPr>
              <w:t xml:space="preserve"> Predvideva se, da bi omenjene naloge opravljali trije novi javni uslužbenci.</w:t>
            </w:r>
          </w:p>
          <w:p w14:paraId="713C3F47" w14:textId="77777777" w:rsidR="0083466B" w:rsidRPr="0093074F" w:rsidRDefault="0083466B" w:rsidP="00CA0C1F">
            <w:pPr>
              <w:widowControl w:val="0"/>
              <w:suppressAutoHyphens/>
              <w:overflowPunct w:val="0"/>
              <w:autoSpaceDE w:val="0"/>
              <w:autoSpaceDN w:val="0"/>
              <w:adjustRightInd w:val="0"/>
              <w:textAlignment w:val="baseline"/>
              <w:outlineLvl w:val="3"/>
              <w:rPr>
                <w:rFonts w:cs="Arial"/>
                <w:bCs/>
                <w:szCs w:val="20"/>
                <w:lang w:val="sl-SI" w:eastAsia="sl-SI"/>
              </w:rPr>
            </w:pPr>
          </w:p>
          <w:p w14:paraId="5690BFF7" w14:textId="1DC30F43" w:rsidR="00B07ECF" w:rsidRPr="0093074F" w:rsidRDefault="00CA0C1F" w:rsidP="00B07ECF">
            <w:pPr>
              <w:widowControl w:val="0"/>
              <w:suppressAutoHyphens/>
              <w:overflowPunct w:val="0"/>
              <w:autoSpaceDE w:val="0"/>
              <w:autoSpaceDN w:val="0"/>
              <w:adjustRightInd w:val="0"/>
              <w:jc w:val="both"/>
              <w:textAlignment w:val="baseline"/>
              <w:outlineLvl w:val="3"/>
              <w:rPr>
                <w:rFonts w:cs="Arial"/>
                <w:bCs/>
                <w:szCs w:val="20"/>
                <w:lang w:val="sl-SI" w:eastAsia="sl-SI"/>
              </w:rPr>
            </w:pPr>
            <w:r w:rsidRPr="0093074F">
              <w:rPr>
                <w:rFonts w:cs="Arial"/>
                <w:bCs/>
                <w:szCs w:val="20"/>
                <w:lang w:val="sl-SI" w:eastAsia="sl-SI"/>
              </w:rPr>
              <w:t>Prav tako je potrebno upoštevati finančne posledice vzpostavitve CSIRT organov državne uprave v okviru samostojne strokovne službe.</w:t>
            </w:r>
            <w:r w:rsidR="0083466B" w:rsidRPr="0093074F">
              <w:rPr>
                <w:rFonts w:cs="Arial"/>
                <w:bCs/>
                <w:szCs w:val="20"/>
                <w:lang w:val="sl-SI" w:eastAsia="sl-SI"/>
              </w:rPr>
              <w:t xml:space="preserve"> </w:t>
            </w:r>
            <w:r w:rsidR="00B07ECF" w:rsidRPr="0093074F">
              <w:rPr>
                <w:rFonts w:cs="Arial"/>
                <w:bCs/>
                <w:szCs w:val="20"/>
                <w:lang w:val="sl-SI" w:eastAsia="sl-SI"/>
              </w:rPr>
              <w:t>Upoštevana je projekcija, ki je bila narejena že ob sprejemu Zakona o informacijski varnosti leta 2018, ki predvideva, da bodo naloge CSIRT organov državne uprave v letu 2021 opravljali štirje javni uslužbenci.</w:t>
            </w:r>
          </w:p>
          <w:p w14:paraId="5186F255" w14:textId="77777777" w:rsidR="00CA0C1F" w:rsidRPr="0093074F" w:rsidRDefault="00CA0C1F" w:rsidP="00CA0C1F">
            <w:pPr>
              <w:widowControl w:val="0"/>
              <w:suppressAutoHyphens/>
              <w:overflowPunct w:val="0"/>
              <w:autoSpaceDE w:val="0"/>
              <w:autoSpaceDN w:val="0"/>
              <w:adjustRightInd w:val="0"/>
              <w:textAlignment w:val="baseline"/>
              <w:outlineLvl w:val="3"/>
              <w:rPr>
                <w:rFonts w:cs="Arial"/>
                <w:bCs/>
                <w:szCs w:val="20"/>
                <w:lang w:val="sl-SI" w:eastAsia="sl-SI"/>
              </w:rPr>
            </w:pPr>
          </w:p>
          <w:p w14:paraId="410B75A1" w14:textId="31DA8071" w:rsidR="00CA0C1F" w:rsidRPr="0093074F" w:rsidRDefault="00CA0C1F" w:rsidP="00CA0C1F">
            <w:pPr>
              <w:widowControl w:val="0"/>
              <w:suppressAutoHyphens/>
              <w:overflowPunct w:val="0"/>
              <w:autoSpaceDE w:val="0"/>
              <w:autoSpaceDN w:val="0"/>
              <w:adjustRightInd w:val="0"/>
              <w:textAlignment w:val="baseline"/>
              <w:outlineLvl w:val="3"/>
              <w:rPr>
                <w:rFonts w:cs="Arial"/>
                <w:bCs/>
                <w:szCs w:val="20"/>
                <w:lang w:val="sl-SI" w:eastAsia="sl-SI"/>
              </w:rPr>
            </w:pPr>
            <w:r w:rsidRPr="0093074F">
              <w:rPr>
                <w:rFonts w:cs="Arial"/>
                <w:bCs/>
                <w:szCs w:val="20"/>
                <w:lang w:val="sl-SI" w:eastAsia="sl-SI"/>
              </w:rPr>
              <w:t xml:space="preserve">Finančne posledice za državni proračun so ocenjene na </w:t>
            </w:r>
            <w:r w:rsidR="003719FA" w:rsidRPr="0093074F">
              <w:rPr>
                <w:rFonts w:cs="Arial"/>
                <w:bCs/>
                <w:szCs w:val="20"/>
                <w:lang w:val="sl-SI" w:eastAsia="sl-SI"/>
              </w:rPr>
              <w:t>385</w:t>
            </w:r>
            <w:r w:rsidRPr="0093074F">
              <w:rPr>
                <w:rFonts w:cs="Arial"/>
                <w:bCs/>
                <w:szCs w:val="20"/>
                <w:lang w:val="sl-SI" w:eastAsia="sl-SI"/>
              </w:rPr>
              <w:t>.000 eurov letno in se zagotovijo iz veljavnega proračuna Uprave Republike Slovenije za informacijsko varnost za leto 2021.</w:t>
            </w:r>
          </w:p>
          <w:p w14:paraId="6FAC77A7" w14:textId="77777777" w:rsidR="00CA0C1F" w:rsidRPr="0093074F" w:rsidRDefault="00CA0C1F" w:rsidP="00CA0C1F">
            <w:pPr>
              <w:widowControl w:val="0"/>
              <w:suppressAutoHyphens/>
              <w:overflowPunct w:val="0"/>
              <w:autoSpaceDE w:val="0"/>
              <w:autoSpaceDN w:val="0"/>
              <w:adjustRightInd w:val="0"/>
              <w:textAlignment w:val="baseline"/>
              <w:outlineLvl w:val="3"/>
              <w:rPr>
                <w:rFonts w:cs="Arial"/>
                <w:bCs/>
                <w:szCs w:val="20"/>
                <w:lang w:val="sl-SI" w:eastAsia="sl-SI"/>
              </w:rPr>
            </w:pPr>
          </w:p>
          <w:p w14:paraId="602E5818" w14:textId="46773D86" w:rsidR="00CA0C1F" w:rsidRPr="0093074F" w:rsidRDefault="00CA0C1F" w:rsidP="00CA0C1F">
            <w:pPr>
              <w:widowControl w:val="0"/>
              <w:suppressAutoHyphens/>
              <w:overflowPunct w:val="0"/>
              <w:autoSpaceDE w:val="0"/>
              <w:autoSpaceDN w:val="0"/>
              <w:adjustRightInd w:val="0"/>
              <w:textAlignment w:val="baseline"/>
              <w:outlineLvl w:val="3"/>
              <w:rPr>
                <w:rFonts w:cs="Arial"/>
                <w:bCs/>
                <w:szCs w:val="20"/>
                <w:lang w:val="sl-SI" w:eastAsia="sl-SI"/>
              </w:rPr>
            </w:pPr>
            <w:r w:rsidRPr="0093074F">
              <w:rPr>
                <w:rFonts w:cs="Arial"/>
                <w:bCs/>
                <w:szCs w:val="20"/>
                <w:lang w:val="sl-SI" w:eastAsia="sl-SI"/>
              </w:rPr>
              <w:t>Predlog zakona nima finančnih posledic za druga javna finančna sredstva.</w:t>
            </w:r>
          </w:p>
          <w:p w14:paraId="665FDA3F" w14:textId="77777777" w:rsidR="00B152F3" w:rsidRPr="0093074F" w:rsidRDefault="00B152F3" w:rsidP="00B152F3">
            <w:pPr>
              <w:jc w:val="both"/>
              <w:rPr>
                <w:rFonts w:cs="Arial"/>
                <w:szCs w:val="20"/>
                <w:lang w:val="sl-SI" w:eastAsia="sl-SI"/>
              </w:rPr>
            </w:pPr>
          </w:p>
          <w:p w14:paraId="10DE4A4A" w14:textId="2510EA75" w:rsidR="000526AE" w:rsidRDefault="000526AE" w:rsidP="000526AE">
            <w:pPr>
              <w:jc w:val="both"/>
              <w:rPr>
                <w:rFonts w:cs="Arial"/>
                <w:szCs w:val="20"/>
                <w:lang w:val="sl-SI" w:eastAsia="sl-SI"/>
              </w:rPr>
            </w:pPr>
            <w:r w:rsidRPr="0093074F">
              <w:rPr>
                <w:rFonts w:cs="Arial"/>
                <w:szCs w:val="20"/>
                <w:lang w:val="sl-SI" w:eastAsia="sl-SI"/>
              </w:rPr>
              <w:t>Pri pripravi kadrovskih načrtov se bo sledilo restriktivnim določbam politike zaposlovanja iz 60. člena Zakona o izvrševanju proračunov za leti 2021 in 2022</w:t>
            </w:r>
            <w:r w:rsidR="003719FA" w:rsidRPr="0093074F">
              <w:rPr>
                <w:rFonts w:cs="Arial"/>
                <w:szCs w:val="20"/>
                <w:lang w:val="sl-SI" w:eastAsia="sl-SI"/>
              </w:rPr>
              <w:t xml:space="preserve"> </w:t>
            </w:r>
            <w:r w:rsidRPr="0093074F">
              <w:rPr>
                <w:rFonts w:cs="Arial"/>
                <w:szCs w:val="20"/>
                <w:lang w:val="sl-SI" w:eastAsia="sl-SI"/>
              </w:rPr>
              <w:t>-</w:t>
            </w:r>
            <w:r w:rsidR="003719FA" w:rsidRPr="0093074F">
              <w:rPr>
                <w:rFonts w:cs="Arial"/>
                <w:szCs w:val="20"/>
                <w:lang w:val="sl-SI" w:eastAsia="sl-SI"/>
              </w:rPr>
              <w:t xml:space="preserve"> </w:t>
            </w:r>
            <w:r w:rsidRPr="0093074F">
              <w:rPr>
                <w:rFonts w:cs="Arial"/>
                <w:szCs w:val="20"/>
                <w:lang w:val="sl-SI" w:eastAsia="sl-SI"/>
              </w:rPr>
              <w:t>ZIPRS2122, v katerem je med drugim opredeljeno, na podlagi katerih utemeljenih razlogov je organu dovoljeno (izjemoma) povečati število zaposlenih.</w:t>
            </w:r>
          </w:p>
          <w:p w14:paraId="26C8DBB7" w14:textId="06449A40" w:rsidR="000526AE" w:rsidRPr="00D015D8" w:rsidRDefault="000526AE" w:rsidP="00B152F3">
            <w:pPr>
              <w:jc w:val="both"/>
              <w:rPr>
                <w:rFonts w:cs="Arial"/>
                <w:szCs w:val="20"/>
                <w:lang w:val="sl-SI" w:eastAsia="sl-SI"/>
              </w:rPr>
            </w:pPr>
          </w:p>
        </w:tc>
      </w:tr>
      <w:tr w:rsidR="00B152F3" w:rsidRPr="00C64E21" w14:paraId="1DDBE812"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144B0A6E" w14:textId="77777777" w:rsidR="00B152F3" w:rsidRPr="00D015D8" w:rsidRDefault="00B152F3" w:rsidP="00B152F3">
            <w:pPr>
              <w:spacing w:line="240" w:lineRule="auto"/>
              <w:rPr>
                <w:rFonts w:cs="Arial"/>
                <w:kern w:val="32"/>
                <w:szCs w:val="20"/>
                <w:lang w:val="sl-SI" w:eastAsia="sl-SI"/>
              </w:rPr>
            </w:pPr>
            <w:r w:rsidRPr="00D015D8">
              <w:rPr>
                <w:rFonts w:cs="Arial"/>
                <w:b/>
                <w:kern w:val="32"/>
                <w:szCs w:val="20"/>
                <w:lang w:val="sl-SI" w:eastAsia="sl-SI"/>
              </w:rPr>
              <w:t>I. Ocena finančnih posledic, ki niso načrtovane v sprejetem proračunu</w:t>
            </w:r>
          </w:p>
        </w:tc>
      </w:tr>
      <w:tr w:rsidR="00B152F3" w:rsidRPr="00D015D8" w14:paraId="44C2671B"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vAlign w:val="center"/>
          </w:tcPr>
          <w:p w14:paraId="1862B74F" w14:textId="77777777" w:rsidR="00B152F3" w:rsidRPr="00D015D8" w:rsidRDefault="00B152F3" w:rsidP="00B152F3">
            <w:pPr>
              <w:widowControl w:val="0"/>
              <w:ind w:left="-122" w:right="-112"/>
              <w:jc w:val="center"/>
              <w:rPr>
                <w:rFonts w:cs="Arial"/>
                <w:szCs w:val="20"/>
                <w:lang w:val="sl-SI"/>
              </w:rPr>
            </w:pPr>
          </w:p>
        </w:tc>
        <w:tc>
          <w:tcPr>
            <w:tcW w:w="1831" w:type="dxa"/>
            <w:gridSpan w:val="2"/>
            <w:vAlign w:val="center"/>
          </w:tcPr>
          <w:p w14:paraId="1E1F1117" w14:textId="77777777" w:rsidR="00B152F3" w:rsidRPr="00D015D8" w:rsidRDefault="00B152F3" w:rsidP="00B152F3">
            <w:pPr>
              <w:widowControl w:val="0"/>
              <w:jc w:val="center"/>
              <w:rPr>
                <w:rFonts w:cs="Arial"/>
                <w:szCs w:val="20"/>
                <w:lang w:val="sl-SI"/>
              </w:rPr>
            </w:pPr>
            <w:r w:rsidRPr="00D015D8">
              <w:rPr>
                <w:rFonts w:cs="Arial"/>
                <w:szCs w:val="20"/>
                <w:lang w:val="sl-SI"/>
              </w:rPr>
              <w:t>Tekoče leto (t)</w:t>
            </w:r>
          </w:p>
        </w:tc>
        <w:tc>
          <w:tcPr>
            <w:tcW w:w="913" w:type="dxa"/>
            <w:vAlign w:val="center"/>
          </w:tcPr>
          <w:p w14:paraId="28DF6C75" w14:textId="77777777" w:rsidR="00B152F3" w:rsidRPr="00D015D8" w:rsidRDefault="00B152F3" w:rsidP="00B152F3">
            <w:pPr>
              <w:widowControl w:val="0"/>
              <w:jc w:val="center"/>
              <w:rPr>
                <w:rFonts w:cs="Arial"/>
                <w:szCs w:val="20"/>
                <w:lang w:val="sl-SI"/>
              </w:rPr>
            </w:pPr>
            <w:r w:rsidRPr="00D015D8">
              <w:rPr>
                <w:rFonts w:cs="Arial"/>
                <w:szCs w:val="20"/>
                <w:lang w:val="sl-SI"/>
              </w:rPr>
              <w:t>t + 1</w:t>
            </w:r>
          </w:p>
        </w:tc>
        <w:tc>
          <w:tcPr>
            <w:tcW w:w="1371" w:type="dxa"/>
            <w:gridSpan w:val="5"/>
            <w:vAlign w:val="center"/>
          </w:tcPr>
          <w:p w14:paraId="1E509AD3" w14:textId="77777777" w:rsidR="00B152F3" w:rsidRPr="00D015D8" w:rsidRDefault="00B152F3" w:rsidP="00B152F3">
            <w:pPr>
              <w:widowControl w:val="0"/>
              <w:jc w:val="center"/>
              <w:rPr>
                <w:rFonts w:cs="Arial"/>
                <w:szCs w:val="20"/>
                <w:lang w:val="sl-SI"/>
              </w:rPr>
            </w:pPr>
            <w:r w:rsidRPr="00D015D8">
              <w:rPr>
                <w:rFonts w:cs="Arial"/>
                <w:szCs w:val="20"/>
                <w:lang w:val="sl-SI"/>
              </w:rPr>
              <w:t>t + 2</w:t>
            </w:r>
          </w:p>
        </w:tc>
        <w:tc>
          <w:tcPr>
            <w:tcW w:w="2194" w:type="dxa"/>
            <w:vAlign w:val="center"/>
          </w:tcPr>
          <w:p w14:paraId="15504DB9" w14:textId="77777777" w:rsidR="00B152F3" w:rsidRPr="00D015D8" w:rsidRDefault="00B152F3" w:rsidP="00B152F3">
            <w:pPr>
              <w:spacing w:line="240" w:lineRule="auto"/>
              <w:jc w:val="center"/>
              <w:rPr>
                <w:rFonts w:cs="Arial"/>
                <w:szCs w:val="20"/>
                <w:lang w:val="sl-SI"/>
              </w:rPr>
            </w:pPr>
            <w:r w:rsidRPr="00D015D8">
              <w:rPr>
                <w:rFonts w:cs="Arial"/>
                <w:szCs w:val="20"/>
                <w:lang w:val="sl-SI"/>
              </w:rPr>
              <w:t>t + 3</w:t>
            </w:r>
          </w:p>
        </w:tc>
      </w:tr>
      <w:tr w:rsidR="00B152F3" w:rsidRPr="00D015D8" w14:paraId="3FE26958"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70FA59C9" w14:textId="77777777" w:rsidR="00B152F3" w:rsidRPr="00D015D8" w:rsidRDefault="00B152F3" w:rsidP="00B152F3">
            <w:pPr>
              <w:widowControl w:val="0"/>
              <w:rPr>
                <w:rFonts w:cs="Arial"/>
                <w:bCs/>
                <w:szCs w:val="20"/>
                <w:lang w:val="sl-SI"/>
              </w:rPr>
            </w:pPr>
            <w:r w:rsidRPr="00D015D8">
              <w:rPr>
                <w:rFonts w:cs="Arial"/>
                <w:bCs/>
                <w:szCs w:val="20"/>
                <w:lang w:val="sl-SI"/>
              </w:rPr>
              <w:t>Predvideno povečanje (+) ali zmanjšanje (</w:t>
            </w:r>
            <w:r w:rsidRPr="00D015D8">
              <w:rPr>
                <w:rFonts w:cs="Arial"/>
                <w:b/>
                <w:szCs w:val="20"/>
                <w:lang w:val="sl-SI"/>
              </w:rPr>
              <w:t>–</w:t>
            </w:r>
            <w:r w:rsidRPr="00D015D8">
              <w:rPr>
                <w:rFonts w:cs="Arial"/>
                <w:bCs/>
                <w:szCs w:val="20"/>
                <w:lang w:val="sl-SI"/>
              </w:rPr>
              <w:t xml:space="preserve">) prihodkov državnega proračuna </w:t>
            </w:r>
          </w:p>
        </w:tc>
        <w:tc>
          <w:tcPr>
            <w:tcW w:w="1831" w:type="dxa"/>
            <w:gridSpan w:val="2"/>
            <w:vAlign w:val="center"/>
          </w:tcPr>
          <w:p w14:paraId="4F537233"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4F50E3DF"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6D42B794" w14:textId="77777777" w:rsidR="00B152F3" w:rsidRPr="00D015D8"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3389933D" w14:textId="77777777" w:rsidR="00B152F3" w:rsidRPr="00D015D8" w:rsidRDefault="00B152F3" w:rsidP="00B152F3">
            <w:pPr>
              <w:spacing w:line="240" w:lineRule="auto"/>
              <w:rPr>
                <w:rFonts w:cs="Arial"/>
                <w:kern w:val="32"/>
                <w:szCs w:val="20"/>
                <w:lang w:val="sl-SI" w:eastAsia="sl-SI"/>
              </w:rPr>
            </w:pPr>
          </w:p>
        </w:tc>
      </w:tr>
      <w:tr w:rsidR="00B152F3" w:rsidRPr="00D015D8" w14:paraId="2848083F"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BF03B2B" w14:textId="77777777" w:rsidR="00B152F3" w:rsidRPr="00D015D8" w:rsidRDefault="00B152F3" w:rsidP="00B152F3">
            <w:pPr>
              <w:widowControl w:val="0"/>
              <w:rPr>
                <w:rFonts w:cs="Arial"/>
                <w:bCs/>
                <w:szCs w:val="20"/>
                <w:lang w:val="sl-SI"/>
              </w:rPr>
            </w:pPr>
            <w:r w:rsidRPr="00D015D8">
              <w:rPr>
                <w:rFonts w:cs="Arial"/>
                <w:bCs/>
                <w:szCs w:val="20"/>
                <w:lang w:val="sl-SI"/>
              </w:rPr>
              <w:t>Predvideno povečanje (+) ali zmanjšanje (</w:t>
            </w:r>
            <w:r w:rsidRPr="00D015D8">
              <w:rPr>
                <w:rFonts w:cs="Arial"/>
                <w:b/>
                <w:szCs w:val="20"/>
                <w:lang w:val="sl-SI"/>
              </w:rPr>
              <w:t>–</w:t>
            </w:r>
            <w:r w:rsidRPr="00D015D8">
              <w:rPr>
                <w:rFonts w:cs="Arial"/>
                <w:bCs/>
                <w:szCs w:val="20"/>
                <w:lang w:val="sl-SI"/>
              </w:rPr>
              <w:t xml:space="preserve">) prihodkov občinskih proračunov </w:t>
            </w:r>
          </w:p>
        </w:tc>
        <w:tc>
          <w:tcPr>
            <w:tcW w:w="1831" w:type="dxa"/>
            <w:gridSpan w:val="2"/>
            <w:vAlign w:val="center"/>
          </w:tcPr>
          <w:p w14:paraId="7A1AD787"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72CB606F"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7F3F6F0B" w14:textId="77777777" w:rsidR="00B152F3" w:rsidRPr="00D015D8"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3F93E86A" w14:textId="77777777" w:rsidR="00B152F3" w:rsidRPr="00D015D8" w:rsidRDefault="00B152F3" w:rsidP="00B152F3">
            <w:pPr>
              <w:spacing w:line="240" w:lineRule="auto"/>
              <w:rPr>
                <w:rFonts w:cs="Arial"/>
                <w:kern w:val="32"/>
                <w:szCs w:val="20"/>
                <w:lang w:val="sl-SI" w:eastAsia="sl-SI"/>
              </w:rPr>
            </w:pPr>
          </w:p>
        </w:tc>
      </w:tr>
      <w:tr w:rsidR="00B152F3" w:rsidRPr="00D015D8" w14:paraId="53969578"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E711547" w14:textId="77777777" w:rsidR="00B152F3" w:rsidRPr="00D015D8" w:rsidRDefault="00B152F3" w:rsidP="00B152F3">
            <w:pPr>
              <w:widowControl w:val="0"/>
              <w:rPr>
                <w:rFonts w:cs="Arial"/>
                <w:bCs/>
                <w:szCs w:val="20"/>
                <w:lang w:val="sl-SI"/>
              </w:rPr>
            </w:pPr>
            <w:r w:rsidRPr="00D015D8">
              <w:rPr>
                <w:rFonts w:cs="Arial"/>
                <w:bCs/>
                <w:szCs w:val="20"/>
                <w:lang w:val="sl-SI"/>
              </w:rPr>
              <w:t>Predvideno povečanje (+) ali zmanjšanje (</w:t>
            </w:r>
            <w:r w:rsidRPr="00D015D8">
              <w:rPr>
                <w:rFonts w:cs="Arial"/>
                <w:b/>
                <w:szCs w:val="20"/>
                <w:lang w:val="sl-SI"/>
              </w:rPr>
              <w:t>–</w:t>
            </w:r>
            <w:r w:rsidRPr="00D015D8">
              <w:rPr>
                <w:rFonts w:cs="Arial"/>
                <w:bCs/>
                <w:szCs w:val="20"/>
                <w:lang w:val="sl-SI"/>
              </w:rPr>
              <w:t xml:space="preserve">) odhodkov državnega proračuna </w:t>
            </w:r>
          </w:p>
        </w:tc>
        <w:tc>
          <w:tcPr>
            <w:tcW w:w="1831" w:type="dxa"/>
            <w:gridSpan w:val="2"/>
            <w:vAlign w:val="center"/>
          </w:tcPr>
          <w:p w14:paraId="034A2E12" w14:textId="77777777" w:rsidR="00B152F3" w:rsidRPr="00D015D8" w:rsidRDefault="00B152F3" w:rsidP="00B152F3">
            <w:pPr>
              <w:widowControl w:val="0"/>
              <w:jc w:val="center"/>
              <w:rPr>
                <w:rFonts w:cs="Arial"/>
                <w:szCs w:val="20"/>
                <w:lang w:val="sl-SI"/>
              </w:rPr>
            </w:pPr>
          </w:p>
        </w:tc>
        <w:tc>
          <w:tcPr>
            <w:tcW w:w="913" w:type="dxa"/>
            <w:vAlign w:val="center"/>
          </w:tcPr>
          <w:p w14:paraId="4FD623F5" w14:textId="77777777" w:rsidR="00B152F3" w:rsidRPr="00D015D8" w:rsidRDefault="00B152F3" w:rsidP="00B152F3">
            <w:pPr>
              <w:widowControl w:val="0"/>
              <w:jc w:val="center"/>
              <w:rPr>
                <w:rFonts w:cs="Arial"/>
                <w:szCs w:val="20"/>
                <w:lang w:val="sl-SI"/>
              </w:rPr>
            </w:pPr>
          </w:p>
        </w:tc>
        <w:tc>
          <w:tcPr>
            <w:tcW w:w="1371" w:type="dxa"/>
            <w:gridSpan w:val="5"/>
            <w:vAlign w:val="center"/>
          </w:tcPr>
          <w:p w14:paraId="652E496B" w14:textId="77777777" w:rsidR="00B152F3" w:rsidRPr="00D015D8" w:rsidRDefault="00B152F3" w:rsidP="00B152F3">
            <w:pPr>
              <w:widowControl w:val="0"/>
              <w:jc w:val="center"/>
              <w:rPr>
                <w:rFonts w:cs="Arial"/>
                <w:strike/>
                <w:szCs w:val="20"/>
                <w:lang w:val="sl-SI"/>
              </w:rPr>
            </w:pPr>
          </w:p>
        </w:tc>
        <w:tc>
          <w:tcPr>
            <w:tcW w:w="2194" w:type="dxa"/>
            <w:vAlign w:val="center"/>
          </w:tcPr>
          <w:p w14:paraId="3BC36F6E" w14:textId="77777777" w:rsidR="00B152F3" w:rsidRPr="00D015D8" w:rsidRDefault="00B152F3" w:rsidP="00B152F3">
            <w:pPr>
              <w:spacing w:line="240" w:lineRule="auto"/>
              <w:rPr>
                <w:rFonts w:cs="Arial"/>
                <w:strike/>
                <w:szCs w:val="20"/>
                <w:lang w:val="sl-SI"/>
              </w:rPr>
            </w:pPr>
          </w:p>
        </w:tc>
      </w:tr>
      <w:tr w:rsidR="00B152F3" w:rsidRPr="00D015D8" w14:paraId="4400A890"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vAlign w:val="center"/>
          </w:tcPr>
          <w:p w14:paraId="52F0F382" w14:textId="77777777" w:rsidR="00B152F3" w:rsidRPr="00D015D8" w:rsidRDefault="00B152F3" w:rsidP="00B152F3">
            <w:pPr>
              <w:widowControl w:val="0"/>
              <w:rPr>
                <w:rFonts w:cs="Arial"/>
                <w:bCs/>
                <w:szCs w:val="20"/>
                <w:lang w:val="sl-SI"/>
              </w:rPr>
            </w:pPr>
            <w:r w:rsidRPr="00D015D8">
              <w:rPr>
                <w:rFonts w:cs="Arial"/>
                <w:bCs/>
                <w:szCs w:val="20"/>
                <w:lang w:val="sl-SI"/>
              </w:rPr>
              <w:t>Predvideno povečanje (+) ali zmanjšanje (</w:t>
            </w:r>
            <w:r w:rsidRPr="00D015D8">
              <w:rPr>
                <w:rFonts w:cs="Arial"/>
                <w:b/>
                <w:szCs w:val="20"/>
                <w:lang w:val="sl-SI"/>
              </w:rPr>
              <w:t>–</w:t>
            </w:r>
            <w:r w:rsidRPr="00D015D8">
              <w:rPr>
                <w:rFonts w:cs="Arial"/>
                <w:bCs/>
                <w:szCs w:val="20"/>
                <w:lang w:val="sl-SI"/>
              </w:rPr>
              <w:t>) odhodkov občinskih proračunov</w:t>
            </w:r>
          </w:p>
        </w:tc>
        <w:tc>
          <w:tcPr>
            <w:tcW w:w="1831" w:type="dxa"/>
            <w:gridSpan w:val="2"/>
            <w:vAlign w:val="center"/>
          </w:tcPr>
          <w:p w14:paraId="00BAB70B" w14:textId="77777777" w:rsidR="00B152F3" w:rsidRPr="00D015D8" w:rsidRDefault="00B152F3" w:rsidP="00B152F3">
            <w:pPr>
              <w:widowControl w:val="0"/>
              <w:jc w:val="center"/>
              <w:rPr>
                <w:rFonts w:cs="Arial"/>
                <w:szCs w:val="20"/>
                <w:lang w:val="sl-SI"/>
              </w:rPr>
            </w:pPr>
          </w:p>
        </w:tc>
        <w:tc>
          <w:tcPr>
            <w:tcW w:w="913" w:type="dxa"/>
            <w:vAlign w:val="center"/>
          </w:tcPr>
          <w:p w14:paraId="160CDB4B" w14:textId="77777777" w:rsidR="00B152F3" w:rsidRPr="00D015D8" w:rsidRDefault="00B152F3" w:rsidP="00B152F3">
            <w:pPr>
              <w:widowControl w:val="0"/>
              <w:jc w:val="center"/>
              <w:rPr>
                <w:rFonts w:cs="Arial"/>
                <w:szCs w:val="20"/>
                <w:lang w:val="sl-SI"/>
              </w:rPr>
            </w:pPr>
          </w:p>
        </w:tc>
        <w:tc>
          <w:tcPr>
            <w:tcW w:w="1371" w:type="dxa"/>
            <w:gridSpan w:val="5"/>
            <w:vAlign w:val="center"/>
          </w:tcPr>
          <w:p w14:paraId="06458BDE" w14:textId="77777777" w:rsidR="00B152F3" w:rsidRPr="00D015D8" w:rsidRDefault="00B152F3" w:rsidP="00B152F3">
            <w:pPr>
              <w:widowControl w:val="0"/>
              <w:jc w:val="center"/>
              <w:rPr>
                <w:rFonts w:cs="Arial"/>
                <w:szCs w:val="20"/>
                <w:lang w:val="sl-SI"/>
              </w:rPr>
            </w:pPr>
          </w:p>
        </w:tc>
        <w:tc>
          <w:tcPr>
            <w:tcW w:w="2194" w:type="dxa"/>
            <w:vAlign w:val="center"/>
          </w:tcPr>
          <w:p w14:paraId="3513646E" w14:textId="77777777" w:rsidR="00B152F3" w:rsidRPr="00D015D8" w:rsidRDefault="00B152F3" w:rsidP="00B152F3">
            <w:pPr>
              <w:spacing w:line="240" w:lineRule="auto"/>
              <w:rPr>
                <w:rFonts w:cs="Arial"/>
                <w:szCs w:val="20"/>
                <w:lang w:val="sl-SI"/>
              </w:rPr>
            </w:pPr>
          </w:p>
        </w:tc>
      </w:tr>
      <w:tr w:rsidR="00B152F3" w:rsidRPr="00D015D8" w14:paraId="7B345F0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vAlign w:val="center"/>
          </w:tcPr>
          <w:p w14:paraId="684F8147" w14:textId="77777777" w:rsidR="00B152F3" w:rsidRPr="00D015D8" w:rsidRDefault="00B152F3" w:rsidP="00B152F3">
            <w:pPr>
              <w:widowControl w:val="0"/>
              <w:rPr>
                <w:rFonts w:cs="Arial"/>
                <w:bCs/>
                <w:szCs w:val="20"/>
                <w:lang w:val="sl-SI"/>
              </w:rPr>
            </w:pPr>
            <w:r w:rsidRPr="00D015D8">
              <w:rPr>
                <w:rFonts w:cs="Arial"/>
                <w:bCs/>
                <w:szCs w:val="20"/>
                <w:lang w:val="sl-SI"/>
              </w:rPr>
              <w:t>Predvideno povečanje (+) ali zmanjšanje (</w:t>
            </w:r>
            <w:r w:rsidRPr="00D015D8">
              <w:rPr>
                <w:rFonts w:cs="Arial"/>
                <w:b/>
                <w:szCs w:val="20"/>
                <w:lang w:val="sl-SI"/>
              </w:rPr>
              <w:t>–</w:t>
            </w:r>
            <w:r w:rsidRPr="00D015D8">
              <w:rPr>
                <w:rFonts w:cs="Arial"/>
                <w:bCs/>
                <w:szCs w:val="20"/>
                <w:lang w:val="sl-SI"/>
              </w:rPr>
              <w:t>) obveznosti za druga javnofinančna sredstva</w:t>
            </w:r>
          </w:p>
        </w:tc>
        <w:tc>
          <w:tcPr>
            <w:tcW w:w="1831" w:type="dxa"/>
            <w:gridSpan w:val="2"/>
            <w:vAlign w:val="center"/>
          </w:tcPr>
          <w:p w14:paraId="4D1F6499"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913" w:type="dxa"/>
            <w:vAlign w:val="center"/>
          </w:tcPr>
          <w:p w14:paraId="48631953" w14:textId="77777777" w:rsidR="00B152F3" w:rsidRPr="00D015D8" w:rsidRDefault="00B152F3" w:rsidP="00B152F3">
            <w:pPr>
              <w:widowControl w:val="0"/>
              <w:tabs>
                <w:tab w:val="left" w:pos="360"/>
              </w:tabs>
              <w:jc w:val="center"/>
              <w:outlineLvl w:val="0"/>
              <w:rPr>
                <w:rFonts w:cs="Arial"/>
                <w:bCs/>
                <w:kern w:val="32"/>
                <w:szCs w:val="20"/>
                <w:lang w:val="sl-SI" w:eastAsia="sl-SI"/>
              </w:rPr>
            </w:pPr>
          </w:p>
        </w:tc>
        <w:tc>
          <w:tcPr>
            <w:tcW w:w="1371" w:type="dxa"/>
            <w:gridSpan w:val="5"/>
            <w:vAlign w:val="center"/>
          </w:tcPr>
          <w:p w14:paraId="1CCF5388" w14:textId="77777777" w:rsidR="00B152F3" w:rsidRPr="00D015D8" w:rsidRDefault="00B152F3" w:rsidP="00B152F3">
            <w:pPr>
              <w:widowControl w:val="0"/>
              <w:tabs>
                <w:tab w:val="left" w:pos="360"/>
              </w:tabs>
              <w:jc w:val="center"/>
              <w:outlineLvl w:val="0"/>
              <w:rPr>
                <w:rFonts w:cs="Arial"/>
                <w:kern w:val="32"/>
                <w:szCs w:val="20"/>
                <w:lang w:val="sl-SI" w:eastAsia="sl-SI"/>
              </w:rPr>
            </w:pPr>
          </w:p>
        </w:tc>
        <w:tc>
          <w:tcPr>
            <w:tcW w:w="2194" w:type="dxa"/>
            <w:vAlign w:val="center"/>
          </w:tcPr>
          <w:p w14:paraId="58C43BBB" w14:textId="77777777" w:rsidR="00B152F3" w:rsidRPr="00D015D8" w:rsidRDefault="00B152F3" w:rsidP="00B152F3">
            <w:pPr>
              <w:spacing w:line="240" w:lineRule="auto"/>
              <w:rPr>
                <w:rFonts w:cs="Arial"/>
                <w:kern w:val="32"/>
                <w:szCs w:val="20"/>
                <w:lang w:val="sl-SI" w:eastAsia="sl-SI"/>
              </w:rPr>
            </w:pPr>
          </w:p>
        </w:tc>
      </w:tr>
      <w:tr w:rsidR="00B152F3" w:rsidRPr="00C64E21" w14:paraId="4D7856AF"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232E978A" w14:textId="77777777" w:rsidR="00B152F3" w:rsidRPr="00D015D8" w:rsidRDefault="00B152F3" w:rsidP="00B152F3">
            <w:pPr>
              <w:spacing w:line="240" w:lineRule="auto"/>
              <w:rPr>
                <w:rFonts w:cs="Arial"/>
                <w:kern w:val="32"/>
                <w:szCs w:val="20"/>
                <w:lang w:val="sl-SI" w:eastAsia="sl-SI"/>
              </w:rPr>
            </w:pPr>
            <w:r w:rsidRPr="00D015D8">
              <w:rPr>
                <w:rFonts w:cs="Arial"/>
                <w:b/>
                <w:kern w:val="32"/>
                <w:szCs w:val="20"/>
                <w:lang w:val="sl-SI" w:eastAsia="sl-SI"/>
              </w:rPr>
              <w:t>II. Finančne posledice za državni proračun</w:t>
            </w:r>
          </w:p>
        </w:tc>
      </w:tr>
      <w:tr w:rsidR="00B152F3" w:rsidRPr="00C64E21" w14:paraId="1A174150"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1CA25157" w14:textId="77777777" w:rsidR="00B152F3" w:rsidRPr="00D015D8" w:rsidRDefault="00B152F3" w:rsidP="00B152F3">
            <w:pPr>
              <w:spacing w:line="240" w:lineRule="auto"/>
              <w:rPr>
                <w:rFonts w:cs="Arial"/>
                <w:b/>
                <w:kern w:val="32"/>
                <w:szCs w:val="20"/>
                <w:lang w:val="sl-SI" w:eastAsia="sl-SI"/>
              </w:rPr>
            </w:pPr>
            <w:bookmarkStart w:id="1" w:name="_Hlk71033855"/>
            <w:proofErr w:type="spellStart"/>
            <w:r w:rsidRPr="00D015D8">
              <w:rPr>
                <w:rFonts w:cs="Arial"/>
                <w:b/>
                <w:kern w:val="32"/>
                <w:szCs w:val="20"/>
                <w:lang w:val="sl-SI" w:eastAsia="sl-SI"/>
              </w:rPr>
              <w:lastRenderedPageBreak/>
              <w:t>II.a</w:t>
            </w:r>
            <w:proofErr w:type="spellEnd"/>
            <w:r w:rsidRPr="00D015D8">
              <w:rPr>
                <w:rFonts w:cs="Arial"/>
                <w:b/>
                <w:kern w:val="32"/>
                <w:szCs w:val="20"/>
                <w:lang w:val="sl-SI" w:eastAsia="sl-SI"/>
              </w:rPr>
              <w:t xml:space="preserve"> Pravice porabe za izvedbo predlaganih rešitev so zagotovljene:</w:t>
            </w:r>
          </w:p>
        </w:tc>
      </w:tr>
      <w:tr w:rsidR="00B152F3" w:rsidRPr="00D015D8" w14:paraId="2E50E42E"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14:paraId="09315137" w14:textId="77777777" w:rsidR="00B152F3" w:rsidRPr="00D015D8" w:rsidRDefault="00B152F3" w:rsidP="00B152F3">
            <w:pPr>
              <w:widowControl w:val="0"/>
              <w:jc w:val="center"/>
              <w:rPr>
                <w:rFonts w:cs="Arial"/>
                <w:szCs w:val="20"/>
                <w:lang w:val="sl-SI"/>
              </w:rPr>
            </w:pPr>
            <w:r w:rsidRPr="00D015D8">
              <w:rPr>
                <w:rFonts w:cs="Arial"/>
                <w:szCs w:val="20"/>
                <w:lang w:val="sl-SI"/>
              </w:rPr>
              <w:t xml:space="preserve">Ime proračunskega uporabnika </w:t>
            </w:r>
          </w:p>
        </w:tc>
        <w:tc>
          <w:tcPr>
            <w:tcW w:w="2306" w:type="dxa"/>
            <w:gridSpan w:val="2"/>
            <w:vAlign w:val="center"/>
          </w:tcPr>
          <w:p w14:paraId="44055278" w14:textId="77777777" w:rsidR="00B152F3" w:rsidRPr="00D015D8" w:rsidRDefault="00B152F3" w:rsidP="00B152F3">
            <w:pPr>
              <w:widowControl w:val="0"/>
              <w:jc w:val="center"/>
              <w:rPr>
                <w:rFonts w:cs="Arial"/>
                <w:szCs w:val="20"/>
                <w:lang w:val="sl-SI"/>
              </w:rPr>
            </w:pPr>
            <w:r w:rsidRPr="00D015D8">
              <w:rPr>
                <w:rFonts w:cs="Arial"/>
                <w:szCs w:val="20"/>
                <w:lang w:val="sl-SI"/>
              </w:rPr>
              <w:t>Šifra in naziv ukrepa, projekta</w:t>
            </w:r>
          </w:p>
        </w:tc>
        <w:tc>
          <w:tcPr>
            <w:tcW w:w="1330" w:type="dxa"/>
            <w:gridSpan w:val="2"/>
            <w:vAlign w:val="center"/>
          </w:tcPr>
          <w:p w14:paraId="1B3994DF" w14:textId="77777777" w:rsidR="00B152F3" w:rsidRPr="00D015D8" w:rsidRDefault="00B152F3" w:rsidP="00B152F3">
            <w:pPr>
              <w:widowControl w:val="0"/>
              <w:jc w:val="center"/>
              <w:rPr>
                <w:rFonts w:cs="Arial"/>
                <w:szCs w:val="20"/>
                <w:lang w:val="sl-SI"/>
              </w:rPr>
            </w:pPr>
            <w:r w:rsidRPr="00D015D8">
              <w:rPr>
                <w:rFonts w:cs="Arial"/>
                <w:szCs w:val="20"/>
                <w:lang w:val="sl-SI"/>
              </w:rPr>
              <w:t>Šifra in naziv proračunske postavke</w:t>
            </w:r>
          </w:p>
        </w:tc>
        <w:tc>
          <w:tcPr>
            <w:tcW w:w="1371" w:type="dxa"/>
            <w:gridSpan w:val="5"/>
            <w:vAlign w:val="center"/>
          </w:tcPr>
          <w:p w14:paraId="0B10E93C" w14:textId="77777777" w:rsidR="00B152F3" w:rsidRPr="00D015D8" w:rsidRDefault="00B152F3" w:rsidP="00B152F3">
            <w:pPr>
              <w:widowControl w:val="0"/>
              <w:jc w:val="center"/>
              <w:rPr>
                <w:rFonts w:cs="Arial"/>
                <w:szCs w:val="20"/>
                <w:lang w:val="sl-SI"/>
              </w:rPr>
            </w:pPr>
            <w:r w:rsidRPr="00D015D8">
              <w:rPr>
                <w:rFonts w:cs="Arial"/>
                <w:szCs w:val="20"/>
                <w:lang w:val="sl-SI"/>
              </w:rPr>
              <w:t>Znesek za tekoče leto (t)</w:t>
            </w:r>
          </w:p>
        </w:tc>
        <w:tc>
          <w:tcPr>
            <w:tcW w:w="2194" w:type="dxa"/>
            <w:vAlign w:val="center"/>
          </w:tcPr>
          <w:p w14:paraId="22D05B72" w14:textId="77777777" w:rsidR="00B152F3" w:rsidRPr="00D015D8" w:rsidRDefault="00B152F3" w:rsidP="00B152F3">
            <w:pPr>
              <w:spacing w:line="240" w:lineRule="auto"/>
              <w:jc w:val="center"/>
              <w:rPr>
                <w:rFonts w:cs="Arial"/>
                <w:szCs w:val="20"/>
                <w:lang w:val="sl-SI"/>
              </w:rPr>
            </w:pPr>
            <w:r w:rsidRPr="00D015D8">
              <w:rPr>
                <w:rFonts w:cs="Arial"/>
                <w:szCs w:val="20"/>
                <w:lang w:val="sl-SI"/>
              </w:rPr>
              <w:t>Znesek za t + 1</w:t>
            </w:r>
          </w:p>
        </w:tc>
      </w:tr>
      <w:tr w:rsidR="00B152F3" w:rsidRPr="00D015D8" w14:paraId="172CC70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14:paraId="704E824A" w14:textId="3AB2AC6E" w:rsidR="00B152F3" w:rsidRPr="00D015D8" w:rsidRDefault="0075270B" w:rsidP="00B07ECF">
            <w:pPr>
              <w:widowControl w:val="0"/>
              <w:tabs>
                <w:tab w:val="left" w:pos="360"/>
              </w:tabs>
              <w:jc w:val="center"/>
              <w:outlineLvl w:val="0"/>
              <w:rPr>
                <w:rFonts w:cs="Arial"/>
                <w:bCs/>
                <w:kern w:val="32"/>
                <w:szCs w:val="20"/>
                <w:lang w:val="sl-SI" w:eastAsia="sl-SI"/>
              </w:rPr>
            </w:pPr>
            <w:r w:rsidRPr="00D015D8">
              <w:rPr>
                <w:rFonts w:cs="Arial"/>
                <w:bCs/>
                <w:kern w:val="32"/>
                <w:szCs w:val="20"/>
                <w:lang w:val="sl-SI" w:eastAsia="sl-SI"/>
              </w:rPr>
              <w:t>3132 Uprava RS za informacijsko varnost</w:t>
            </w:r>
          </w:p>
        </w:tc>
        <w:tc>
          <w:tcPr>
            <w:tcW w:w="2306" w:type="dxa"/>
            <w:gridSpan w:val="2"/>
            <w:vAlign w:val="center"/>
          </w:tcPr>
          <w:p w14:paraId="0EE938F6" w14:textId="7A4435A5" w:rsidR="00B152F3" w:rsidRPr="00D015D8" w:rsidRDefault="003B0B56" w:rsidP="0075270B">
            <w:pPr>
              <w:widowControl w:val="0"/>
              <w:tabs>
                <w:tab w:val="left" w:pos="360"/>
              </w:tabs>
              <w:jc w:val="center"/>
              <w:outlineLvl w:val="0"/>
              <w:rPr>
                <w:rFonts w:cs="Arial"/>
                <w:bCs/>
                <w:kern w:val="32"/>
                <w:szCs w:val="20"/>
                <w:lang w:val="sl-SI" w:eastAsia="sl-SI"/>
              </w:rPr>
            </w:pPr>
            <w:r w:rsidRPr="00D015D8">
              <w:rPr>
                <w:rFonts w:cs="Arial"/>
                <w:bCs/>
                <w:kern w:val="32"/>
                <w:szCs w:val="20"/>
                <w:lang w:val="sl-SI" w:eastAsia="sl-SI"/>
              </w:rPr>
              <w:t>3132-20-0001 Delovanje Uprave RS za informacijsko varnost</w:t>
            </w:r>
          </w:p>
        </w:tc>
        <w:tc>
          <w:tcPr>
            <w:tcW w:w="1330" w:type="dxa"/>
            <w:gridSpan w:val="2"/>
            <w:vAlign w:val="center"/>
          </w:tcPr>
          <w:p w14:paraId="243AF462" w14:textId="135DD984" w:rsidR="00B152F3" w:rsidRPr="00D015D8" w:rsidRDefault="003B0B56" w:rsidP="0075270B">
            <w:pPr>
              <w:widowControl w:val="0"/>
              <w:tabs>
                <w:tab w:val="left" w:pos="360"/>
              </w:tabs>
              <w:jc w:val="center"/>
              <w:outlineLvl w:val="0"/>
              <w:rPr>
                <w:rFonts w:cs="Arial"/>
                <w:bCs/>
                <w:kern w:val="32"/>
                <w:szCs w:val="20"/>
                <w:lang w:val="sl-SI" w:eastAsia="sl-SI"/>
              </w:rPr>
            </w:pPr>
            <w:r w:rsidRPr="00D015D8">
              <w:rPr>
                <w:rFonts w:cs="Arial"/>
                <w:bCs/>
                <w:kern w:val="32"/>
                <w:szCs w:val="20"/>
                <w:lang w:val="sl-SI" w:eastAsia="sl-SI"/>
              </w:rPr>
              <w:t>200038 Plače</w:t>
            </w:r>
          </w:p>
        </w:tc>
        <w:tc>
          <w:tcPr>
            <w:tcW w:w="1371" w:type="dxa"/>
            <w:gridSpan w:val="5"/>
            <w:vAlign w:val="center"/>
          </w:tcPr>
          <w:p w14:paraId="04BE243A" w14:textId="0D29DE4A" w:rsidR="00B152F3" w:rsidRPr="00D015D8" w:rsidRDefault="0075270B" w:rsidP="0075270B">
            <w:pPr>
              <w:widowControl w:val="0"/>
              <w:tabs>
                <w:tab w:val="left" w:pos="360"/>
              </w:tabs>
              <w:jc w:val="center"/>
              <w:outlineLvl w:val="0"/>
              <w:rPr>
                <w:rFonts w:cs="Arial"/>
                <w:bCs/>
                <w:kern w:val="32"/>
                <w:szCs w:val="20"/>
                <w:lang w:val="sl-SI" w:eastAsia="sl-SI"/>
              </w:rPr>
            </w:pPr>
            <w:r w:rsidRPr="00D015D8">
              <w:rPr>
                <w:rFonts w:cs="Arial"/>
                <w:bCs/>
                <w:kern w:val="32"/>
                <w:szCs w:val="20"/>
                <w:lang w:val="sl-SI" w:eastAsia="sl-SI"/>
              </w:rPr>
              <w:t>130.000</w:t>
            </w:r>
          </w:p>
        </w:tc>
        <w:tc>
          <w:tcPr>
            <w:tcW w:w="2194" w:type="dxa"/>
            <w:vAlign w:val="center"/>
          </w:tcPr>
          <w:p w14:paraId="0D8089A2" w14:textId="75160A57" w:rsidR="00B152F3" w:rsidRPr="00D015D8" w:rsidRDefault="0075270B" w:rsidP="0075270B">
            <w:pPr>
              <w:spacing w:line="240" w:lineRule="auto"/>
              <w:jc w:val="center"/>
              <w:rPr>
                <w:rFonts w:cs="Arial"/>
                <w:bCs/>
                <w:kern w:val="32"/>
                <w:szCs w:val="20"/>
                <w:lang w:val="sl-SI" w:eastAsia="sl-SI"/>
              </w:rPr>
            </w:pPr>
            <w:r w:rsidRPr="00D015D8">
              <w:rPr>
                <w:rFonts w:cs="Arial"/>
                <w:bCs/>
                <w:kern w:val="32"/>
                <w:szCs w:val="20"/>
                <w:lang w:val="sl-SI" w:eastAsia="sl-SI"/>
              </w:rPr>
              <w:t>260.000</w:t>
            </w:r>
          </w:p>
        </w:tc>
      </w:tr>
      <w:tr w:rsidR="00B152F3" w:rsidRPr="0093074F" w14:paraId="26A3475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14:paraId="2BDCDDDE" w14:textId="180F8A77" w:rsidR="00B152F3"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3132 Uprava RS za informacijsko varnost</w:t>
            </w:r>
          </w:p>
        </w:tc>
        <w:tc>
          <w:tcPr>
            <w:tcW w:w="2306" w:type="dxa"/>
            <w:gridSpan w:val="2"/>
            <w:vAlign w:val="center"/>
          </w:tcPr>
          <w:p w14:paraId="53386490" w14:textId="76192FE6" w:rsidR="00B152F3" w:rsidRPr="0093074F" w:rsidRDefault="000526AE" w:rsidP="000526AE">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3132-20-0001 Delovanje Uprave RS za informacijsko varnost</w:t>
            </w:r>
          </w:p>
        </w:tc>
        <w:tc>
          <w:tcPr>
            <w:tcW w:w="1330" w:type="dxa"/>
            <w:gridSpan w:val="2"/>
            <w:vAlign w:val="center"/>
          </w:tcPr>
          <w:p w14:paraId="5B070752" w14:textId="0F61D116" w:rsidR="00B07ECF"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200039</w:t>
            </w:r>
          </w:p>
          <w:p w14:paraId="3576DD20" w14:textId="0C595B0F" w:rsidR="00B152F3"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Materialni stroški</w:t>
            </w:r>
          </w:p>
        </w:tc>
        <w:tc>
          <w:tcPr>
            <w:tcW w:w="1371" w:type="dxa"/>
            <w:gridSpan w:val="5"/>
            <w:vAlign w:val="center"/>
          </w:tcPr>
          <w:p w14:paraId="2C0DF549" w14:textId="1CE20CA9" w:rsidR="00B152F3" w:rsidRPr="0093074F" w:rsidRDefault="003719FA"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12.500</w:t>
            </w:r>
          </w:p>
        </w:tc>
        <w:tc>
          <w:tcPr>
            <w:tcW w:w="2194" w:type="dxa"/>
            <w:vAlign w:val="center"/>
          </w:tcPr>
          <w:p w14:paraId="2E87B123" w14:textId="2555F525" w:rsidR="00B152F3" w:rsidRPr="0093074F" w:rsidRDefault="003719FA" w:rsidP="00B07ECF">
            <w:pPr>
              <w:spacing w:line="240" w:lineRule="auto"/>
              <w:jc w:val="center"/>
              <w:rPr>
                <w:rFonts w:cs="Arial"/>
                <w:bCs/>
                <w:kern w:val="32"/>
                <w:szCs w:val="20"/>
                <w:lang w:val="sl-SI" w:eastAsia="sl-SI"/>
              </w:rPr>
            </w:pPr>
            <w:r w:rsidRPr="0093074F">
              <w:rPr>
                <w:rFonts w:cs="Arial"/>
                <w:bCs/>
                <w:kern w:val="32"/>
                <w:szCs w:val="20"/>
                <w:lang w:val="sl-SI" w:eastAsia="sl-SI"/>
              </w:rPr>
              <w:t>25.000</w:t>
            </w:r>
          </w:p>
        </w:tc>
      </w:tr>
      <w:tr w:rsidR="00B07ECF" w:rsidRPr="0093074F" w14:paraId="6A5DFA29"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vAlign w:val="center"/>
          </w:tcPr>
          <w:p w14:paraId="74181783" w14:textId="273FBA71" w:rsidR="00B07ECF"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3132 Uprava RS za informacijsko varnost</w:t>
            </w:r>
          </w:p>
        </w:tc>
        <w:tc>
          <w:tcPr>
            <w:tcW w:w="2306" w:type="dxa"/>
            <w:gridSpan w:val="2"/>
            <w:vAlign w:val="center"/>
          </w:tcPr>
          <w:p w14:paraId="5B4AEFE7" w14:textId="22259B36" w:rsidR="00B07ECF" w:rsidRPr="0093074F" w:rsidRDefault="000526AE" w:rsidP="000526AE">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3132-20-0003 Investicije in investicijsko vzdrževanje URSIV</w:t>
            </w:r>
          </w:p>
        </w:tc>
        <w:tc>
          <w:tcPr>
            <w:tcW w:w="1330" w:type="dxa"/>
            <w:gridSpan w:val="2"/>
            <w:vAlign w:val="center"/>
          </w:tcPr>
          <w:p w14:paraId="64E25FBC" w14:textId="246F05D8" w:rsidR="00B07ECF"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200040 Investicije in investicijsko vzdrževanje</w:t>
            </w:r>
          </w:p>
        </w:tc>
        <w:tc>
          <w:tcPr>
            <w:tcW w:w="1371" w:type="dxa"/>
            <w:gridSpan w:val="5"/>
            <w:vAlign w:val="center"/>
          </w:tcPr>
          <w:p w14:paraId="5B7FA1F0" w14:textId="17C03046" w:rsidR="00B07ECF" w:rsidRPr="0093074F" w:rsidRDefault="00B07ECF" w:rsidP="00B07ECF">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5</w:t>
            </w:r>
            <w:r w:rsidR="000526AE" w:rsidRPr="0093074F">
              <w:rPr>
                <w:rFonts w:cs="Arial"/>
                <w:bCs/>
                <w:kern w:val="32"/>
                <w:szCs w:val="20"/>
                <w:lang w:val="sl-SI" w:eastAsia="sl-SI"/>
              </w:rPr>
              <w:t>0</w:t>
            </w:r>
            <w:r w:rsidRPr="0093074F">
              <w:rPr>
                <w:rFonts w:cs="Arial"/>
                <w:bCs/>
                <w:kern w:val="32"/>
                <w:szCs w:val="20"/>
                <w:lang w:val="sl-SI" w:eastAsia="sl-SI"/>
              </w:rPr>
              <w:t>.000</w:t>
            </w:r>
          </w:p>
        </w:tc>
        <w:tc>
          <w:tcPr>
            <w:tcW w:w="2194" w:type="dxa"/>
            <w:vAlign w:val="center"/>
          </w:tcPr>
          <w:p w14:paraId="4A744A94" w14:textId="4308B61C" w:rsidR="00B07ECF" w:rsidRPr="0093074F" w:rsidRDefault="00B07ECF" w:rsidP="00B07ECF">
            <w:pPr>
              <w:spacing w:line="240" w:lineRule="auto"/>
              <w:jc w:val="center"/>
              <w:rPr>
                <w:rFonts w:cs="Arial"/>
                <w:bCs/>
                <w:kern w:val="32"/>
                <w:szCs w:val="20"/>
                <w:lang w:val="sl-SI" w:eastAsia="sl-SI"/>
              </w:rPr>
            </w:pPr>
            <w:r w:rsidRPr="0093074F">
              <w:rPr>
                <w:rFonts w:cs="Arial"/>
                <w:bCs/>
                <w:kern w:val="32"/>
                <w:szCs w:val="20"/>
                <w:lang w:val="sl-SI" w:eastAsia="sl-SI"/>
              </w:rPr>
              <w:t>10</w:t>
            </w:r>
            <w:r w:rsidR="000526AE" w:rsidRPr="0093074F">
              <w:rPr>
                <w:rFonts w:cs="Arial"/>
                <w:bCs/>
                <w:kern w:val="32"/>
                <w:szCs w:val="20"/>
                <w:lang w:val="sl-SI" w:eastAsia="sl-SI"/>
              </w:rPr>
              <w:t>0</w:t>
            </w:r>
            <w:r w:rsidRPr="0093074F">
              <w:rPr>
                <w:rFonts w:cs="Arial"/>
                <w:bCs/>
                <w:kern w:val="32"/>
                <w:szCs w:val="20"/>
                <w:lang w:val="sl-SI" w:eastAsia="sl-SI"/>
              </w:rPr>
              <w:t>.000</w:t>
            </w:r>
          </w:p>
        </w:tc>
      </w:tr>
      <w:tr w:rsidR="00B152F3" w:rsidRPr="00D015D8" w14:paraId="43234FE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5601" w:type="dxa"/>
            <w:gridSpan w:val="6"/>
            <w:vAlign w:val="center"/>
          </w:tcPr>
          <w:p w14:paraId="60F55E60" w14:textId="77777777" w:rsidR="00B152F3" w:rsidRPr="0093074F" w:rsidRDefault="00B152F3" w:rsidP="00B152F3">
            <w:pPr>
              <w:widowControl w:val="0"/>
              <w:tabs>
                <w:tab w:val="left" w:pos="360"/>
              </w:tabs>
              <w:outlineLvl w:val="0"/>
              <w:rPr>
                <w:rFonts w:cs="Arial"/>
                <w:bCs/>
                <w:strike/>
                <w:kern w:val="32"/>
                <w:szCs w:val="20"/>
                <w:lang w:val="sl-SI" w:eastAsia="sl-SI"/>
              </w:rPr>
            </w:pPr>
            <w:r w:rsidRPr="0093074F">
              <w:rPr>
                <w:rFonts w:cs="Arial"/>
                <w:b/>
                <w:kern w:val="32"/>
                <w:szCs w:val="20"/>
                <w:lang w:val="sl-SI" w:eastAsia="sl-SI"/>
              </w:rPr>
              <w:t>SKUPAJ</w:t>
            </w:r>
          </w:p>
        </w:tc>
        <w:tc>
          <w:tcPr>
            <w:tcW w:w="1371" w:type="dxa"/>
            <w:gridSpan w:val="5"/>
            <w:vAlign w:val="center"/>
          </w:tcPr>
          <w:p w14:paraId="40326D6E" w14:textId="0F572E28" w:rsidR="00B152F3" w:rsidRPr="0093074F" w:rsidRDefault="003719FA" w:rsidP="003719FA">
            <w:pPr>
              <w:widowControl w:val="0"/>
              <w:tabs>
                <w:tab w:val="left" w:pos="360"/>
              </w:tabs>
              <w:jc w:val="center"/>
              <w:outlineLvl w:val="0"/>
              <w:rPr>
                <w:rFonts w:cs="Arial"/>
                <w:bCs/>
                <w:kern w:val="32"/>
                <w:szCs w:val="20"/>
                <w:lang w:val="sl-SI" w:eastAsia="sl-SI"/>
              </w:rPr>
            </w:pPr>
            <w:r w:rsidRPr="0093074F">
              <w:rPr>
                <w:rFonts w:cs="Arial"/>
                <w:bCs/>
                <w:kern w:val="32"/>
                <w:szCs w:val="20"/>
                <w:lang w:val="sl-SI" w:eastAsia="sl-SI"/>
              </w:rPr>
              <w:t>192.500</w:t>
            </w:r>
          </w:p>
        </w:tc>
        <w:tc>
          <w:tcPr>
            <w:tcW w:w="2194" w:type="dxa"/>
            <w:vAlign w:val="center"/>
          </w:tcPr>
          <w:p w14:paraId="699CE5A8" w14:textId="0014CD68" w:rsidR="00B152F3" w:rsidRPr="0093074F" w:rsidRDefault="003719FA" w:rsidP="003719FA">
            <w:pPr>
              <w:spacing w:line="240" w:lineRule="auto"/>
              <w:jc w:val="center"/>
              <w:rPr>
                <w:rFonts w:cs="Arial"/>
                <w:bCs/>
                <w:kern w:val="32"/>
                <w:szCs w:val="20"/>
                <w:lang w:val="sl-SI" w:eastAsia="sl-SI"/>
              </w:rPr>
            </w:pPr>
            <w:r w:rsidRPr="0093074F">
              <w:rPr>
                <w:rFonts w:cs="Arial"/>
                <w:bCs/>
                <w:kern w:val="32"/>
                <w:szCs w:val="20"/>
                <w:lang w:val="sl-SI" w:eastAsia="sl-SI"/>
              </w:rPr>
              <w:t>385.000</w:t>
            </w:r>
          </w:p>
        </w:tc>
      </w:tr>
      <w:bookmarkEnd w:id="1"/>
      <w:tr w:rsidR="00B152F3" w:rsidRPr="00D015D8" w14:paraId="5D66D4DD"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3CBDEE2C" w14:textId="77777777" w:rsidR="00B152F3" w:rsidRPr="00D015D8" w:rsidRDefault="00B152F3" w:rsidP="00152628">
            <w:pPr>
              <w:spacing w:line="240" w:lineRule="auto"/>
              <w:rPr>
                <w:rFonts w:cs="Arial"/>
                <w:b/>
                <w:kern w:val="32"/>
                <w:szCs w:val="20"/>
                <w:lang w:val="sl-SI" w:eastAsia="sl-SI"/>
              </w:rPr>
            </w:pPr>
            <w:proofErr w:type="spellStart"/>
            <w:r w:rsidRPr="00D015D8">
              <w:rPr>
                <w:rFonts w:cs="Arial"/>
                <w:b/>
                <w:kern w:val="32"/>
                <w:szCs w:val="20"/>
                <w:lang w:val="sl-SI" w:eastAsia="sl-SI"/>
              </w:rPr>
              <w:t>II.b</w:t>
            </w:r>
            <w:proofErr w:type="spellEnd"/>
            <w:r w:rsidRPr="00D015D8">
              <w:rPr>
                <w:rFonts w:cs="Arial"/>
                <w:b/>
                <w:kern w:val="32"/>
                <w:szCs w:val="20"/>
                <w:lang w:val="sl-SI" w:eastAsia="sl-SI"/>
              </w:rPr>
              <w:t xml:space="preserve"> Manjkajoče pravice porabe bodo zagotovljene s prerazporeditvijo:</w:t>
            </w:r>
          </w:p>
        </w:tc>
      </w:tr>
      <w:tr w:rsidR="00B152F3" w:rsidRPr="00D015D8" w14:paraId="585834C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vAlign w:val="center"/>
          </w:tcPr>
          <w:p w14:paraId="4D011C0B" w14:textId="77777777" w:rsidR="00B152F3" w:rsidRPr="00D015D8" w:rsidRDefault="00B152F3" w:rsidP="00B152F3">
            <w:pPr>
              <w:widowControl w:val="0"/>
              <w:jc w:val="center"/>
              <w:rPr>
                <w:rFonts w:cs="Arial"/>
                <w:szCs w:val="20"/>
                <w:lang w:val="sl-SI"/>
              </w:rPr>
            </w:pPr>
            <w:r w:rsidRPr="00D015D8">
              <w:rPr>
                <w:rFonts w:cs="Arial"/>
                <w:szCs w:val="20"/>
                <w:lang w:val="sl-SI"/>
              </w:rPr>
              <w:t xml:space="preserve">Ime proračunskega uporabnika </w:t>
            </w:r>
          </w:p>
        </w:tc>
        <w:tc>
          <w:tcPr>
            <w:tcW w:w="2306" w:type="dxa"/>
            <w:gridSpan w:val="2"/>
            <w:vAlign w:val="center"/>
          </w:tcPr>
          <w:p w14:paraId="3E9DB234" w14:textId="77777777" w:rsidR="00B152F3" w:rsidRPr="00D015D8" w:rsidRDefault="00B152F3" w:rsidP="00B152F3">
            <w:pPr>
              <w:widowControl w:val="0"/>
              <w:jc w:val="center"/>
              <w:rPr>
                <w:rFonts w:cs="Arial"/>
                <w:szCs w:val="20"/>
                <w:lang w:val="sl-SI"/>
              </w:rPr>
            </w:pPr>
            <w:r w:rsidRPr="00D015D8">
              <w:rPr>
                <w:rFonts w:cs="Arial"/>
                <w:szCs w:val="20"/>
                <w:lang w:val="sl-SI"/>
              </w:rPr>
              <w:t>Šifra in naziv ukrepa, projekta</w:t>
            </w:r>
          </w:p>
        </w:tc>
        <w:tc>
          <w:tcPr>
            <w:tcW w:w="1330" w:type="dxa"/>
            <w:gridSpan w:val="2"/>
            <w:vAlign w:val="center"/>
          </w:tcPr>
          <w:p w14:paraId="42CA576C" w14:textId="77777777" w:rsidR="00B152F3" w:rsidRPr="00D015D8" w:rsidRDefault="00B152F3" w:rsidP="00B152F3">
            <w:pPr>
              <w:widowControl w:val="0"/>
              <w:jc w:val="center"/>
              <w:rPr>
                <w:rFonts w:cs="Arial"/>
                <w:szCs w:val="20"/>
                <w:lang w:val="sl-SI"/>
              </w:rPr>
            </w:pPr>
            <w:r w:rsidRPr="00D015D8">
              <w:rPr>
                <w:rFonts w:cs="Arial"/>
                <w:szCs w:val="20"/>
                <w:lang w:val="sl-SI"/>
              </w:rPr>
              <w:t xml:space="preserve">Šifra in naziv proračunske postavke </w:t>
            </w:r>
          </w:p>
        </w:tc>
        <w:tc>
          <w:tcPr>
            <w:tcW w:w="1371" w:type="dxa"/>
            <w:gridSpan w:val="5"/>
            <w:vAlign w:val="center"/>
          </w:tcPr>
          <w:p w14:paraId="67889E9A" w14:textId="77777777" w:rsidR="00B152F3" w:rsidRPr="00D015D8" w:rsidRDefault="00B152F3" w:rsidP="00B152F3">
            <w:pPr>
              <w:widowControl w:val="0"/>
              <w:jc w:val="center"/>
              <w:rPr>
                <w:rFonts w:cs="Arial"/>
                <w:szCs w:val="20"/>
                <w:lang w:val="sl-SI"/>
              </w:rPr>
            </w:pPr>
            <w:r w:rsidRPr="00D015D8">
              <w:rPr>
                <w:rFonts w:cs="Arial"/>
                <w:szCs w:val="20"/>
                <w:lang w:val="sl-SI"/>
              </w:rPr>
              <w:t>Znesek za tekoče leto (t)</w:t>
            </w:r>
          </w:p>
        </w:tc>
        <w:tc>
          <w:tcPr>
            <w:tcW w:w="2194" w:type="dxa"/>
            <w:vAlign w:val="center"/>
          </w:tcPr>
          <w:p w14:paraId="7F396803" w14:textId="77777777" w:rsidR="00B152F3" w:rsidRPr="00D015D8" w:rsidRDefault="00B152F3" w:rsidP="00B152F3">
            <w:pPr>
              <w:spacing w:line="240" w:lineRule="auto"/>
              <w:jc w:val="center"/>
              <w:rPr>
                <w:rFonts w:cs="Arial"/>
                <w:szCs w:val="20"/>
                <w:lang w:val="sl-SI"/>
              </w:rPr>
            </w:pPr>
            <w:r w:rsidRPr="00D015D8">
              <w:rPr>
                <w:rFonts w:cs="Arial"/>
                <w:szCs w:val="20"/>
                <w:lang w:val="sl-SI"/>
              </w:rPr>
              <w:t>Znesek za t + 1</w:t>
            </w:r>
          </w:p>
        </w:tc>
      </w:tr>
      <w:tr w:rsidR="00B152F3" w:rsidRPr="00D015D8" w14:paraId="3A877522"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14:paraId="4AED692B"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306" w:type="dxa"/>
            <w:gridSpan w:val="2"/>
            <w:vAlign w:val="center"/>
          </w:tcPr>
          <w:p w14:paraId="10E87D47"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1330" w:type="dxa"/>
            <w:gridSpan w:val="2"/>
            <w:vAlign w:val="center"/>
          </w:tcPr>
          <w:p w14:paraId="421ABA6D"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1371" w:type="dxa"/>
            <w:gridSpan w:val="5"/>
            <w:vAlign w:val="center"/>
          </w:tcPr>
          <w:p w14:paraId="166EB2D4"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2FCF3094" w14:textId="77777777" w:rsidR="00B152F3" w:rsidRPr="00D015D8" w:rsidRDefault="00B152F3" w:rsidP="00B152F3">
            <w:pPr>
              <w:spacing w:line="240" w:lineRule="auto"/>
              <w:rPr>
                <w:rFonts w:cs="Arial"/>
                <w:bCs/>
                <w:kern w:val="32"/>
                <w:szCs w:val="20"/>
                <w:lang w:val="sl-SI" w:eastAsia="sl-SI"/>
              </w:rPr>
            </w:pPr>
          </w:p>
        </w:tc>
      </w:tr>
      <w:tr w:rsidR="00B152F3" w:rsidRPr="00D015D8" w14:paraId="3E15E149"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vAlign w:val="center"/>
          </w:tcPr>
          <w:p w14:paraId="79A56B3F"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306" w:type="dxa"/>
            <w:gridSpan w:val="2"/>
            <w:vAlign w:val="center"/>
          </w:tcPr>
          <w:p w14:paraId="5A103E2E"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1330" w:type="dxa"/>
            <w:gridSpan w:val="2"/>
            <w:vAlign w:val="center"/>
          </w:tcPr>
          <w:p w14:paraId="3C2E52F0"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1371" w:type="dxa"/>
            <w:gridSpan w:val="5"/>
            <w:vAlign w:val="center"/>
          </w:tcPr>
          <w:p w14:paraId="58308E10"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59C6E396" w14:textId="77777777" w:rsidR="00B152F3" w:rsidRPr="00D015D8" w:rsidRDefault="00B152F3" w:rsidP="00B152F3">
            <w:pPr>
              <w:spacing w:line="240" w:lineRule="auto"/>
              <w:rPr>
                <w:rFonts w:cs="Arial"/>
                <w:bCs/>
                <w:kern w:val="32"/>
                <w:szCs w:val="20"/>
                <w:lang w:val="sl-SI" w:eastAsia="sl-SI"/>
              </w:rPr>
            </w:pPr>
          </w:p>
        </w:tc>
      </w:tr>
      <w:tr w:rsidR="00B152F3" w:rsidRPr="00D015D8" w14:paraId="38250135"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vAlign w:val="center"/>
          </w:tcPr>
          <w:p w14:paraId="687087A8" w14:textId="77777777" w:rsidR="00B152F3" w:rsidRPr="00D015D8" w:rsidRDefault="00B152F3" w:rsidP="00B152F3">
            <w:pPr>
              <w:widowControl w:val="0"/>
              <w:tabs>
                <w:tab w:val="left" w:pos="360"/>
              </w:tabs>
              <w:outlineLvl w:val="0"/>
              <w:rPr>
                <w:rFonts w:cs="Arial"/>
                <w:bCs/>
                <w:kern w:val="32"/>
                <w:szCs w:val="20"/>
                <w:lang w:val="sl-SI" w:eastAsia="sl-SI"/>
              </w:rPr>
            </w:pPr>
            <w:r w:rsidRPr="00D015D8">
              <w:rPr>
                <w:rFonts w:cs="Arial"/>
                <w:b/>
                <w:kern w:val="32"/>
                <w:szCs w:val="20"/>
                <w:lang w:val="sl-SI" w:eastAsia="sl-SI"/>
              </w:rPr>
              <w:t>SKUPAJ</w:t>
            </w:r>
          </w:p>
        </w:tc>
        <w:tc>
          <w:tcPr>
            <w:tcW w:w="1371" w:type="dxa"/>
            <w:gridSpan w:val="5"/>
            <w:vAlign w:val="center"/>
          </w:tcPr>
          <w:p w14:paraId="40112594"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194" w:type="dxa"/>
            <w:vAlign w:val="center"/>
          </w:tcPr>
          <w:p w14:paraId="6CDB67AB" w14:textId="77777777" w:rsidR="00B152F3" w:rsidRPr="00D015D8" w:rsidRDefault="00B152F3" w:rsidP="00B152F3">
            <w:pPr>
              <w:spacing w:line="240" w:lineRule="auto"/>
              <w:rPr>
                <w:rFonts w:cs="Arial"/>
                <w:bCs/>
                <w:kern w:val="32"/>
                <w:szCs w:val="20"/>
                <w:lang w:val="sl-SI" w:eastAsia="sl-SI"/>
              </w:rPr>
            </w:pPr>
          </w:p>
        </w:tc>
      </w:tr>
      <w:tr w:rsidR="00B152F3" w:rsidRPr="00D015D8" w14:paraId="2F11E0CE" w14:textId="77777777" w:rsidTr="00D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9166" w:type="dxa"/>
            <w:gridSpan w:val="12"/>
            <w:shd w:val="clear" w:color="auto" w:fill="D9D9D9"/>
            <w:vAlign w:val="center"/>
          </w:tcPr>
          <w:p w14:paraId="7EAC3248" w14:textId="77777777" w:rsidR="00B152F3" w:rsidRPr="00D015D8" w:rsidRDefault="00B152F3" w:rsidP="00152628">
            <w:pPr>
              <w:spacing w:line="240" w:lineRule="auto"/>
              <w:rPr>
                <w:rFonts w:cs="Arial"/>
                <w:b/>
                <w:kern w:val="32"/>
                <w:szCs w:val="20"/>
                <w:lang w:val="sl-SI" w:eastAsia="sl-SI"/>
              </w:rPr>
            </w:pPr>
            <w:proofErr w:type="spellStart"/>
            <w:r w:rsidRPr="00D015D8">
              <w:rPr>
                <w:rFonts w:cs="Arial"/>
                <w:b/>
                <w:kern w:val="32"/>
                <w:szCs w:val="20"/>
                <w:lang w:val="sl-SI" w:eastAsia="sl-SI"/>
              </w:rPr>
              <w:t>II.c</w:t>
            </w:r>
            <w:proofErr w:type="spellEnd"/>
            <w:r w:rsidRPr="00D015D8">
              <w:rPr>
                <w:rFonts w:cs="Arial"/>
                <w:b/>
                <w:kern w:val="32"/>
                <w:szCs w:val="20"/>
                <w:lang w:val="sl-SI" w:eastAsia="sl-SI"/>
              </w:rPr>
              <w:t xml:space="preserve"> Načrtovana nadomestitev zmanjšanih prihodkov in povečanih odhodkov proračuna:</w:t>
            </w:r>
          </w:p>
        </w:tc>
      </w:tr>
      <w:tr w:rsidR="00B152F3" w:rsidRPr="00D015D8" w14:paraId="656ADEE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vAlign w:val="center"/>
          </w:tcPr>
          <w:p w14:paraId="5BEA00FF" w14:textId="77777777" w:rsidR="00B152F3" w:rsidRPr="00D015D8" w:rsidRDefault="00B152F3" w:rsidP="00B152F3">
            <w:pPr>
              <w:widowControl w:val="0"/>
              <w:ind w:left="-122" w:right="-112"/>
              <w:jc w:val="center"/>
              <w:rPr>
                <w:rFonts w:cs="Arial"/>
                <w:szCs w:val="20"/>
                <w:lang w:val="sl-SI"/>
              </w:rPr>
            </w:pPr>
            <w:r w:rsidRPr="00D015D8">
              <w:rPr>
                <w:rFonts w:cs="Arial"/>
                <w:szCs w:val="20"/>
                <w:lang w:val="sl-SI"/>
              </w:rPr>
              <w:t>Novi prihodki</w:t>
            </w:r>
          </w:p>
        </w:tc>
        <w:tc>
          <w:tcPr>
            <w:tcW w:w="2013" w:type="dxa"/>
            <w:gridSpan w:val="4"/>
            <w:vAlign w:val="center"/>
          </w:tcPr>
          <w:p w14:paraId="3B351F63" w14:textId="77777777" w:rsidR="00B152F3" w:rsidRPr="00D015D8" w:rsidRDefault="00B152F3" w:rsidP="00B152F3">
            <w:pPr>
              <w:widowControl w:val="0"/>
              <w:ind w:left="-122" w:right="-112"/>
              <w:jc w:val="center"/>
              <w:rPr>
                <w:rFonts w:cs="Arial"/>
                <w:szCs w:val="20"/>
                <w:lang w:val="sl-SI"/>
              </w:rPr>
            </w:pPr>
            <w:r w:rsidRPr="00D015D8">
              <w:rPr>
                <w:rFonts w:cs="Arial"/>
                <w:szCs w:val="20"/>
                <w:lang w:val="sl-SI"/>
              </w:rPr>
              <w:t>Znesek za tekoče leto (t)</w:t>
            </w:r>
          </w:p>
        </w:tc>
        <w:tc>
          <w:tcPr>
            <w:tcW w:w="2882" w:type="dxa"/>
            <w:gridSpan w:val="4"/>
            <w:vAlign w:val="center"/>
          </w:tcPr>
          <w:p w14:paraId="0001F043" w14:textId="77777777" w:rsidR="00B152F3" w:rsidRPr="00D015D8" w:rsidRDefault="00B152F3" w:rsidP="00B152F3">
            <w:pPr>
              <w:spacing w:line="240" w:lineRule="auto"/>
              <w:jc w:val="center"/>
              <w:rPr>
                <w:rFonts w:cs="Arial"/>
                <w:szCs w:val="20"/>
                <w:lang w:val="sl-SI"/>
              </w:rPr>
            </w:pPr>
            <w:r w:rsidRPr="00D015D8">
              <w:rPr>
                <w:rFonts w:cs="Arial"/>
                <w:szCs w:val="20"/>
                <w:lang w:val="sl-SI"/>
              </w:rPr>
              <w:t>Znesek za t + 1</w:t>
            </w:r>
          </w:p>
        </w:tc>
      </w:tr>
      <w:tr w:rsidR="00B152F3" w:rsidRPr="00D015D8" w14:paraId="36CAA8AC"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4FF63656"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338F5098"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1C139869" w14:textId="77777777" w:rsidR="00B152F3" w:rsidRPr="00D015D8" w:rsidRDefault="00B152F3" w:rsidP="00B152F3">
            <w:pPr>
              <w:spacing w:line="240" w:lineRule="auto"/>
              <w:rPr>
                <w:rFonts w:cs="Arial"/>
                <w:bCs/>
                <w:kern w:val="32"/>
                <w:szCs w:val="20"/>
                <w:lang w:val="sl-SI" w:eastAsia="sl-SI"/>
              </w:rPr>
            </w:pPr>
          </w:p>
        </w:tc>
      </w:tr>
      <w:tr w:rsidR="00B152F3" w:rsidRPr="00D015D8" w14:paraId="6D63E7AB"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17B58EA0"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2B2D562F"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05501C8C" w14:textId="77777777" w:rsidR="00B152F3" w:rsidRPr="00D015D8" w:rsidRDefault="00B152F3" w:rsidP="00B152F3">
            <w:pPr>
              <w:spacing w:line="240" w:lineRule="auto"/>
              <w:rPr>
                <w:rFonts w:cs="Arial"/>
                <w:bCs/>
                <w:kern w:val="32"/>
                <w:szCs w:val="20"/>
                <w:lang w:val="sl-SI" w:eastAsia="sl-SI"/>
              </w:rPr>
            </w:pPr>
          </w:p>
        </w:tc>
      </w:tr>
      <w:tr w:rsidR="00B152F3" w:rsidRPr="00D015D8" w14:paraId="3D47E897"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2CBB8FE5"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013" w:type="dxa"/>
            <w:gridSpan w:val="4"/>
            <w:vAlign w:val="center"/>
          </w:tcPr>
          <w:p w14:paraId="328C18F0" w14:textId="77777777" w:rsidR="00B152F3" w:rsidRPr="00D015D8" w:rsidRDefault="00B152F3" w:rsidP="00B152F3">
            <w:pPr>
              <w:widowControl w:val="0"/>
              <w:tabs>
                <w:tab w:val="left" w:pos="360"/>
              </w:tabs>
              <w:outlineLvl w:val="0"/>
              <w:rPr>
                <w:rFonts w:cs="Arial"/>
                <w:bCs/>
                <w:kern w:val="32"/>
                <w:szCs w:val="20"/>
                <w:lang w:val="sl-SI" w:eastAsia="sl-SI"/>
              </w:rPr>
            </w:pPr>
          </w:p>
        </w:tc>
        <w:tc>
          <w:tcPr>
            <w:tcW w:w="2882" w:type="dxa"/>
            <w:gridSpan w:val="4"/>
            <w:vAlign w:val="center"/>
          </w:tcPr>
          <w:p w14:paraId="43A5735F" w14:textId="77777777" w:rsidR="00B152F3" w:rsidRPr="00D015D8" w:rsidRDefault="00B152F3" w:rsidP="00B152F3">
            <w:pPr>
              <w:spacing w:line="240" w:lineRule="auto"/>
              <w:rPr>
                <w:rFonts w:cs="Arial"/>
                <w:bCs/>
                <w:kern w:val="32"/>
                <w:szCs w:val="20"/>
                <w:lang w:val="sl-SI" w:eastAsia="sl-SI"/>
              </w:rPr>
            </w:pPr>
          </w:p>
        </w:tc>
      </w:tr>
      <w:tr w:rsidR="00B152F3" w:rsidRPr="00D015D8" w14:paraId="3C8D6C8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vAlign w:val="center"/>
          </w:tcPr>
          <w:p w14:paraId="0AB2C3F9" w14:textId="77777777" w:rsidR="00B152F3" w:rsidRPr="00D015D8" w:rsidRDefault="00B152F3" w:rsidP="00B152F3">
            <w:pPr>
              <w:widowControl w:val="0"/>
              <w:tabs>
                <w:tab w:val="left" w:pos="360"/>
              </w:tabs>
              <w:outlineLvl w:val="0"/>
              <w:rPr>
                <w:rFonts w:cs="Arial"/>
                <w:b/>
                <w:kern w:val="32"/>
                <w:szCs w:val="20"/>
                <w:lang w:val="sl-SI" w:eastAsia="sl-SI"/>
              </w:rPr>
            </w:pPr>
            <w:r w:rsidRPr="00D015D8">
              <w:rPr>
                <w:rFonts w:cs="Arial"/>
                <w:b/>
                <w:kern w:val="32"/>
                <w:szCs w:val="20"/>
                <w:lang w:val="sl-SI" w:eastAsia="sl-SI"/>
              </w:rPr>
              <w:t>SKUPAJ</w:t>
            </w:r>
          </w:p>
        </w:tc>
        <w:tc>
          <w:tcPr>
            <w:tcW w:w="2013" w:type="dxa"/>
            <w:gridSpan w:val="4"/>
            <w:vAlign w:val="center"/>
          </w:tcPr>
          <w:p w14:paraId="0714D624" w14:textId="77777777" w:rsidR="00B152F3" w:rsidRPr="00D015D8" w:rsidRDefault="00B152F3" w:rsidP="00B152F3">
            <w:pPr>
              <w:widowControl w:val="0"/>
              <w:tabs>
                <w:tab w:val="left" w:pos="360"/>
              </w:tabs>
              <w:outlineLvl w:val="0"/>
              <w:rPr>
                <w:rFonts w:cs="Arial"/>
                <w:b/>
                <w:kern w:val="32"/>
                <w:szCs w:val="20"/>
                <w:lang w:val="sl-SI" w:eastAsia="sl-SI"/>
              </w:rPr>
            </w:pPr>
          </w:p>
        </w:tc>
        <w:tc>
          <w:tcPr>
            <w:tcW w:w="2882" w:type="dxa"/>
            <w:gridSpan w:val="4"/>
            <w:vAlign w:val="center"/>
          </w:tcPr>
          <w:p w14:paraId="4567DCC6" w14:textId="77777777" w:rsidR="00B152F3" w:rsidRPr="00D015D8" w:rsidRDefault="00B152F3" w:rsidP="00B152F3">
            <w:pPr>
              <w:spacing w:line="240" w:lineRule="auto"/>
              <w:rPr>
                <w:rFonts w:cs="Arial"/>
                <w:b/>
                <w:kern w:val="32"/>
                <w:szCs w:val="20"/>
                <w:lang w:val="sl-SI" w:eastAsia="sl-SI"/>
              </w:rPr>
            </w:pPr>
          </w:p>
        </w:tc>
      </w:tr>
      <w:tr w:rsidR="00B152F3" w:rsidRPr="00C64E21" w14:paraId="13E20456"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166" w:type="dxa"/>
            <w:gridSpan w:val="12"/>
            <w:vAlign w:val="center"/>
          </w:tcPr>
          <w:p w14:paraId="18892D4B" w14:textId="77777777" w:rsidR="00B152F3" w:rsidRPr="00D015D8" w:rsidRDefault="00B152F3" w:rsidP="00B152F3">
            <w:pPr>
              <w:widowControl w:val="0"/>
              <w:spacing w:line="276" w:lineRule="auto"/>
              <w:rPr>
                <w:rFonts w:cs="Arial"/>
                <w:b/>
                <w:szCs w:val="20"/>
                <w:lang w:val="sl-SI"/>
              </w:rPr>
            </w:pPr>
          </w:p>
          <w:p w14:paraId="619B5D34" w14:textId="77777777" w:rsidR="00B152F3" w:rsidRPr="00D015D8" w:rsidRDefault="00B152F3" w:rsidP="00B152F3">
            <w:pPr>
              <w:widowControl w:val="0"/>
              <w:spacing w:line="276" w:lineRule="auto"/>
              <w:rPr>
                <w:rFonts w:cs="Arial"/>
                <w:b/>
                <w:szCs w:val="20"/>
                <w:lang w:val="sl-SI"/>
              </w:rPr>
            </w:pPr>
            <w:r w:rsidRPr="00D015D8">
              <w:rPr>
                <w:rFonts w:cs="Arial"/>
                <w:b/>
                <w:szCs w:val="20"/>
                <w:lang w:val="sl-SI"/>
              </w:rPr>
              <w:t>OBRAZLOŽITEV:</w:t>
            </w:r>
          </w:p>
          <w:p w14:paraId="20536E42" w14:textId="77777777" w:rsidR="00B152F3" w:rsidRPr="00D015D8" w:rsidRDefault="00B152F3" w:rsidP="00B152F3">
            <w:pPr>
              <w:widowControl w:val="0"/>
              <w:numPr>
                <w:ilvl w:val="0"/>
                <w:numId w:val="13"/>
              </w:numPr>
              <w:suppressAutoHyphens/>
              <w:spacing w:after="160" w:line="276" w:lineRule="auto"/>
              <w:ind w:left="284" w:hanging="284"/>
              <w:jc w:val="both"/>
              <w:rPr>
                <w:rFonts w:cs="Arial"/>
                <w:b/>
                <w:szCs w:val="20"/>
                <w:lang w:val="sl-SI" w:eastAsia="sl-SI"/>
              </w:rPr>
            </w:pPr>
            <w:r w:rsidRPr="00D015D8">
              <w:rPr>
                <w:rFonts w:cs="Arial"/>
                <w:b/>
                <w:szCs w:val="20"/>
                <w:lang w:val="sl-SI" w:eastAsia="sl-SI"/>
              </w:rPr>
              <w:t>Ocena finančnih posledic, ki niso načrtovane v sprejetem proračunu</w:t>
            </w:r>
          </w:p>
          <w:p w14:paraId="3BB98FB3" w14:textId="77777777" w:rsidR="00B152F3" w:rsidRPr="00D015D8" w:rsidRDefault="00B152F3" w:rsidP="00B152F3">
            <w:pPr>
              <w:widowControl w:val="0"/>
              <w:spacing w:line="276" w:lineRule="auto"/>
              <w:ind w:left="360" w:hanging="76"/>
              <w:jc w:val="both"/>
              <w:rPr>
                <w:rFonts w:cs="Arial"/>
                <w:szCs w:val="20"/>
                <w:lang w:val="sl-SI" w:eastAsia="sl-SI"/>
              </w:rPr>
            </w:pPr>
            <w:r w:rsidRPr="00D015D8">
              <w:rPr>
                <w:rFonts w:cs="Arial"/>
                <w:szCs w:val="20"/>
                <w:lang w:val="sl-SI" w:eastAsia="sl-SI"/>
              </w:rPr>
              <w:t>V zvezi s predlaganim vladnim gradivom se navedejo predvidene spremembe (povečanje, zmanjšanje):</w:t>
            </w:r>
          </w:p>
          <w:p w14:paraId="58CAA8EE" w14:textId="77777777" w:rsidR="00B152F3" w:rsidRPr="00D015D8" w:rsidRDefault="00B152F3" w:rsidP="00B152F3">
            <w:pPr>
              <w:widowControl w:val="0"/>
              <w:numPr>
                <w:ilvl w:val="0"/>
                <w:numId w:val="14"/>
              </w:numPr>
              <w:suppressAutoHyphens/>
              <w:jc w:val="both"/>
              <w:rPr>
                <w:rFonts w:cs="Arial"/>
                <w:szCs w:val="20"/>
                <w:lang w:val="sl-SI" w:eastAsia="sl-SI"/>
              </w:rPr>
            </w:pPr>
            <w:r w:rsidRPr="00D015D8">
              <w:rPr>
                <w:rFonts w:cs="Arial"/>
                <w:szCs w:val="20"/>
                <w:lang w:val="sl-SI" w:eastAsia="sl-SI"/>
              </w:rPr>
              <w:t>prihodkov državnega proračuna in občinskih proračunov,</w:t>
            </w:r>
          </w:p>
          <w:p w14:paraId="71BFA9AB" w14:textId="77777777" w:rsidR="00B152F3" w:rsidRPr="00D015D8" w:rsidRDefault="00B152F3" w:rsidP="00B152F3">
            <w:pPr>
              <w:widowControl w:val="0"/>
              <w:numPr>
                <w:ilvl w:val="0"/>
                <w:numId w:val="14"/>
              </w:numPr>
              <w:suppressAutoHyphens/>
              <w:jc w:val="both"/>
              <w:rPr>
                <w:rFonts w:cs="Arial"/>
                <w:szCs w:val="20"/>
                <w:lang w:val="sl-SI" w:eastAsia="sl-SI"/>
              </w:rPr>
            </w:pPr>
            <w:r w:rsidRPr="00D015D8">
              <w:rPr>
                <w:rFonts w:cs="Arial"/>
                <w:szCs w:val="20"/>
                <w:lang w:val="sl-SI" w:eastAsia="sl-SI"/>
              </w:rPr>
              <w:t>odhodkov državnega proračuna, ki niso načrtovani na ukrepih oziroma projektih sprejetih proračunov,</w:t>
            </w:r>
          </w:p>
          <w:p w14:paraId="60DD04F2" w14:textId="77777777" w:rsidR="00B152F3" w:rsidRPr="00D015D8" w:rsidRDefault="00B152F3" w:rsidP="00B152F3">
            <w:pPr>
              <w:widowControl w:val="0"/>
              <w:numPr>
                <w:ilvl w:val="0"/>
                <w:numId w:val="14"/>
              </w:numPr>
              <w:suppressAutoHyphens/>
              <w:jc w:val="both"/>
              <w:rPr>
                <w:rFonts w:cs="Arial"/>
                <w:szCs w:val="20"/>
                <w:lang w:val="sl-SI" w:eastAsia="sl-SI"/>
              </w:rPr>
            </w:pPr>
            <w:r w:rsidRPr="00D015D8">
              <w:rPr>
                <w:rFonts w:cs="Arial"/>
                <w:szCs w:val="20"/>
                <w:lang w:val="sl-SI" w:eastAsia="sl-SI"/>
              </w:rPr>
              <w:t>obveznosti za druga javnofinančna sredstva (drugi viri), ki niso načrtovana na ukrepih oziroma projektih sprejetih proračunov.</w:t>
            </w:r>
          </w:p>
          <w:p w14:paraId="1A13B3A0" w14:textId="77777777" w:rsidR="00B152F3" w:rsidRPr="00D015D8" w:rsidRDefault="00B152F3" w:rsidP="00B152F3">
            <w:pPr>
              <w:widowControl w:val="0"/>
              <w:spacing w:line="276" w:lineRule="auto"/>
              <w:ind w:left="284"/>
              <w:rPr>
                <w:rFonts w:cs="Arial"/>
                <w:szCs w:val="20"/>
                <w:lang w:val="sl-SI" w:eastAsia="sl-SI"/>
              </w:rPr>
            </w:pPr>
          </w:p>
          <w:p w14:paraId="00DEB056" w14:textId="77777777" w:rsidR="00B152F3" w:rsidRPr="00D015D8" w:rsidRDefault="00B152F3" w:rsidP="00B152F3">
            <w:pPr>
              <w:widowControl w:val="0"/>
              <w:numPr>
                <w:ilvl w:val="0"/>
                <w:numId w:val="13"/>
              </w:numPr>
              <w:suppressAutoHyphens/>
              <w:spacing w:after="160" w:line="276" w:lineRule="auto"/>
              <w:ind w:left="284" w:hanging="284"/>
              <w:jc w:val="both"/>
              <w:rPr>
                <w:rFonts w:cs="Arial"/>
                <w:b/>
                <w:szCs w:val="20"/>
                <w:lang w:val="sl-SI" w:eastAsia="sl-SI"/>
              </w:rPr>
            </w:pPr>
            <w:r w:rsidRPr="00D015D8">
              <w:rPr>
                <w:rFonts w:cs="Arial"/>
                <w:b/>
                <w:szCs w:val="20"/>
                <w:lang w:val="sl-SI" w:eastAsia="sl-SI"/>
              </w:rPr>
              <w:t>Finančne posledice za državni proračun</w:t>
            </w:r>
          </w:p>
          <w:p w14:paraId="7A1F70FC" w14:textId="77777777" w:rsidR="00B152F3" w:rsidRPr="00D015D8" w:rsidRDefault="00B152F3" w:rsidP="00B152F3">
            <w:pPr>
              <w:widowControl w:val="0"/>
              <w:spacing w:line="276" w:lineRule="auto"/>
              <w:ind w:left="284"/>
              <w:jc w:val="both"/>
              <w:rPr>
                <w:rFonts w:cs="Arial"/>
                <w:szCs w:val="20"/>
                <w:lang w:val="sl-SI" w:eastAsia="sl-SI"/>
              </w:rPr>
            </w:pPr>
            <w:r w:rsidRPr="00D015D8">
              <w:rPr>
                <w:rFonts w:cs="Arial"/>
                <w:szCs w:val="20"/>
                <w:lang w:val="sl-SI" w:eastAsia="sl-SI"/>
              </w:rPr>
              <w:t>Prikazane morajo biti finančne posledice za državni proračun, ki so na proračunskih postavkah načrtovane v dinamiki projektov oziroma ukrepov:</w:t>
            </w:r>
          </w:p>
          <w:p w14:paraId="233E7806" w14:textId="77777777" w:rsidR="00B152F3" w:rsidRPr="00D015D8" w:rsidRDefault="00B152F3" w:rsidP="00B152F3">
            <w:pPr>
              <w:widowControl w:val="0"/>
              <w:suppressAutoHyphens/>
              <w:spacing w:line="276" w:lineRule="auto"/>
              <w:ind w:left="720"/>
              <w:jc w:val="both"/>
              <w:rPr>
                <w:rFonts w:cs="Arial"/>
                <w:b/>
                <w:szCs w:val="20"/>
                <w:lang w:val="sl-SI" w:eastAsia="sl-SI"/>
              </w:rPr>
            </w:pPr>
            <w:proofErr w:type="spellStart"/>
            <w:r w:rsidRPr="00D015D8">
              <w:rPr>
                <w:rFonts w:cs="Arial"/>
                <w:b/>
                <w:szCs w:val="20"/>
                <w:lang w:val="sl-SI" w:eastAsia="sl-SI"/>
              </w:rPr>
              <w:t>II.a</w:t>
            </w:r>
            <w:proofErr w:type="spellEnd"/>
            <w:r w:rsidRPr="00D015D8">
              <w:rPr>
                <w:rFonts w:cs="Arial"/>
                <w:b/>
                <w:szCs w:val="20"/>
                <w:lang w:val="sl-SI" w:eastAsia="sl-SI"/>
              </w:rPr>
              <w:t xml:space="preserve"> Pravice porabe za izvedbo predlaganih rešitev so zagotovljene:</w:t>
            </w:r>
          </w:p>
          <w:p w14:paraId="2E8F4297" w14:textId="77777777" w:rsidR="00B152F3" w:rsidRPr="00D015D8" w:rsidRDefault="00B152F3" w:rsidP="00B152F3">
            <w:pPr>
              <w:widowControl w:val="0"/>
              <w:spacing w:line="276" w:lineRule="auto"/>
              <w:ind w:left="284"/>
              <w:jc w:val="both"/>
              <w:rPr>
                <w:rFonts w:cs="Arial"/>
                <w:szCs w:val="20"/>
                <w:lang w:val="sl-SI" w:eastAsia="sl-SI"/>
              </w:rPr>
            </w:pPr>
            <w:r w:rsidRPr="00D015D8">
              <w:rPr>
                <w:rFonts w:cs="Arial"/>
                <w:szCs w:val="20"/>
                <w:lang w:val="sl-SI" w:eastAsia="sl-SI"/>
              </w:rPr>
              <w:t xml:space="preserve">Navedejo se proračunski uporabnik, ki financira projekt oziroma ukrep; projekt oziroma ukrep, s </w:t>
            </w:r>
            <w:r w:rsidRPr="00D015D8">
              <w:rPr>
                <w:rFonts w:cs="Arial"/>
                <w:szCs w:val="20"/>
                <w:lang w:val="sl-SI" w:eastAsia="sl-SI"/>
              </w:rPr>
              <w:lastRenderedPageBreak/>
              <w:t xml:space="preserve">katerim se bodo dosegli cilji vladnega gradiva, in proračunske postavke (kot proračunski vir financiranja), na katerih so v celoti ali delno zagotovljene pravice porabe (v tem primeru je nujna povezava s točko </w:t>
            </w:r>
            <w:proofErr w:type="spellStart"/>
            <w:r w:rsidRPr="00D015D8">
              <w:rPr>
                <w:rFonts w:cs="Arial"/>
                <w:szCs w:val="20"/>
                <w:lang w:val="sl-SI" w:eastAsia="sl-SI"/>
              </w:rPr>
              <w:t>II.b</w:t>
            </w:r>
            <w:proofErr w:type="spellEnd"/>
            <w:r w:rsidRPr="00D015D8">
              <w:rPr>
                <w:rFonts w:cs="Arial"/>
                <w:szCs w:val="20"/>
                <w:lang w:val="sl-SI" w:eastAsia="sl-SI"/>
              </w:rPr>
              <w:t>). Pri uvrstitvi novega projekta oziroma ukrepa v načrt razvojnih programov se navedejo:</w:t>
            </w:r>
          </w:p>
          <w:p w14:paraId="48FA6E7A" w14:textId="77777777" w:rsidR="00B152F3" w:rsidRPr="00D015D8" w:rsidRDefault="00B152F3" w:rsidP="00B152F3">
            <w:pPr>
              <w:widowControl w:val="0"/>
              <w:numPr>
                <w:ilvl w:val="0"/>
                <w:numId w:val="15"/>
              </w:numPr>
              <w:suppressAutoHyphens/>
              <w:jc w:val="both"/>
              <w:rPr>
                <w:rFonts w:cs="Arial"/>
                <w:szCs w:val="20"/>
                <w:lang w:val="sl-SI" w:eastAsia="sl-SI"/>
              </w:rPr>
            </w:pPr>
            <w:r w:rsidRPr="00D015D8">
              <w:rPr>
                <w:rFonts w:cs="Arial"/>
                <w:szCs w:val="20"/>
                <w:lang w:val="sl-SI" w:eastAsia="sl-SI"/>
              </w:rPr>
              <w:t>proračunski uporabnik, ki bo financiral novi projekt oziroma ukrep,</w:t>
            </w:r>
          </w:p>
          <w:p w14:paraId="4A6D0D12" w14:textId="77777777" w:rsidR="00B152F3" w:rsidRPr="00D015D8" w:rsidRDefault="00B152F3" w:rsidP="00B152F3">
            <w:pPr>
              <w:widowControl w:val="0"/>
              <w:numPr>
                <w:ilvl w:val="0"/>
                <w:numId w:val="15"/>
              </w:numPr>
              <w:suppressAutoHyphens/>
              <w:jc w:val="both"/>
              <w:rPr>
                <w:rFonts w:cs="Arial"/>
                <w:szCs w:val="20"/>
                <w:lang w:val="sl-SI" w:eastAsia="sl-SI"/>
              </w:rPr>
            </w:pPr>
            <w:r w:rsidRPr="00D015D8">
              <w:rPr>
                <w:rFonts w:cs="Arial"/>
                <w:szCs w:val="20"/>
                <w:lang w:val="sl-SI" w:eastAsia="sl-SI"/>
              </w:rPr>
              <w:t xml:space="preserve">projekt oziroma ukrep, s katerim se bodo dosegli cilji vladnega gradiva, in </w:t>
            </w:r>
          </w:p>
          <w:p w14:paraId="549B41B5" w14:textId="77777777" w:rsidR="00B152F3" w:rsidRPr="00D015D8" w:rsidRDefault="00B152F3" w:rsidP="00B152F3">
            <w:pPr>
              <w:widowControl w:val="0"/>
              <w:numPr>
                <w:ilvl w:val="0"/>
                <w:numId w:val="15"/>
              </w:numPr>
              <w:suppressAutoHyphens/>
              <w:jc w:val="both"/>
              <w:rPr>
                <w:rFonts w:cs="Arial"/>
                <w:szCs w:val="20"/>
                <w:lang w:val="sl-SI" w:eastAsia="sl-SI"/>
              </w:rPr>
            </w:pPr>
            <w:r w:rsidRPr="00D015D8">
              <w:rPr>
                <w:rFonts w:cs="Arial"/>
                <w:szCs w:val="20"/>
                <w:lang w:val="sl-SI" w:eastAsia="sl-SI"/>
              </w:rPr>
              <w:t>proračunske postavke.</w:t>
            </w:r>
          </w:p>
          <w:p w14:paraId="6334923F" w14:textId="77777777" w:rsidR="00B152F3" w:rsidRPr="00D015D8" w:rsidRDefault="00B152F3" w:rsidP="00B152F3">
            <w:pPr>
              <w:widowControl w:val="0"/>
              <w:spacing w:line="276" w:lineRule="auto"/>
              <w:ind w:left="284"/>
              <w:jc w:val="both"/>
              <w:rPr>
                <w:rFonts w:cs="Arial"/>
                <w:szCs w:val="20"/>
                <w:lang w:val="sl-SI" w:eastAsia="sl-SI"/>
              </w:rPr>
            </w:pPr>
            <w:r w:rsidRPr="00D015D8">
              <w:rPr>
                <w:rFonts w:cs="Arial"/>
                <w:szCs w:val="20"/>
                <w:lang w:val="sl-SI" w:eastAsia="sl-SI"/>
              </w:rPr>
              <w:t xml:space="preserve">Za zagotovitev pravic porabe na proračunskih postavkah, s katerih se bo financiral novi projekt oziroma ukrep, je treba izpolniti tudi točko </w:t>
            </w:r>
            <w:proofErr w:type="spellStart"/>
            <w:r w:rsidRPr="00D015D8">
              <w:rPr>
                <w:rFonts w:cs="Arial"/>
                <w:szCs w:val="20"/>
                <w:lang w:val="sl-SI" w:eastAsia="sl-SI"/>
              </w:rPr>
              <w:t>II.b</w:t>
            </w:r>
            <w:proofErr w:type="spellEnd"/>
            <w:r w:rsidRPr="00D015D8">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2DB5E64" w14:textId="77777777" w:rsidR="00B152F3" w:rsidRPr="00D015D8" w:rsidRDefault="00B152F3" w:rsidP="00B152F3">
            <w:pPr>
              <w:widowControl w:val="0"/>
              <w:suppressAutoHyphens/>
              <w:spacing w:line="276" w:lineRule="auto"/>
              <w:ind w:left="714"/>
              <w:jc w:val="both"/>
              <w:rPr>
                <w:rFonts w:cs="Arial"/>
                <w:b/>
                <w:szCs w:val="20"/>
                <w:lang w:val="sl-SI" w:eastAsia="sl-SI"/>
              </w:rPr>
            </w:pPr>
            <w:proofErr w:type="spellStart"/>
            <w:r w:rsidRPr="00D015D8">
              <w:rPr>
                <w:rFonts w:cs="Arial"/>
                <w:b/>
                <w:szCs w:val="20"/>
                <w:lang w:val="sl-SI" w:eastAsia="sl-SI"/>
              </w:rPr>
              <w:t>II.b</w:t>
            </w:r>
            <w:proofErr w:type="spellEnd"/>
            <w:r w:rsidRPr="00D015D8">
              <w:rPr>
                <w:rFonts w:cs="Arial"/>
                <w:b/>
                <w:szCs w:val="20"/>
                <w:lang w:val="sl-SI" w:eastAsia="sl-SI"/>
              </w:rPr>
              <w:t xml:space="preserve"> Manjkajoče pravice porabe bodo zagotovljene s prerazporeditvijo:</w:t>
            </w:r>
          </w:p>
          <w:p w14:paraId="64C1048F" w14:textId="77777777" w:rsidR="00B152F3" w:rsidRPr="00D015D8" w:rsidRDefault="00B152F3" w:rsidP="00B152F3">
            <w:pPr>
              <w:widowControl w:val="0"/>
              <w:spacing w:line="276" w:lineRule="auto"/>
              <w:ind w:left="284"/>
              <w:jc w:val="both"/>
              <w:rPr>
                <w:rFonts w:cs="Arial"/>
                <w:szCs w:val="20"/>
                <w:lang w:val="sl-SI" w:eastAsia="sl-SI"/>
              </w:rPr>
            </w:pPr>
            <w:r w:rsidRPr="00D015D8">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015D8">
              <w:rPr>
                <w:rFonts w:cs="Arial"/>
                <w:szCs w:val="20"/>
                <w:lang w:val="sl-SI" w:eastAsia="sl-SI"/>
              </w:rPr>
              <w:t>II.a</w:t>
            </w:r>
            <w:proofErr w:type="spellEnd"/>
            <w:r w:rsidRPr="00D015D8">
              <w:rPr>
                <w:rFonts w:cs="Arial"/>
                <w:szCs w:val="20"/>
                <w:lang w:val="sl-SI" w:eastAsia="sl-SI"/>
              </w:rPr>
              <w:t>.</w:t>
            </w:r>
          </w:p>
          <w:p w14:paraId="5BD8C0E2" w14:textId="77777777" w:rsidR="00B152F3" w:rsidRPr="00D015D8" w:rsidRDefault="00B152F3" w:rsidP="00B152F3">
            <w:pPr>
              <w:widowControl w:val="0"/>
              <w:suppressAutoHyphens/>
              <w:spacing w:line="276" w:lineRule="auto"/>
              <w:ind w:left="714"/>
              <w:jc w:val="both"/>
              <w:rPr>
                <w:rFonts w:cs="Arial"/>
                <w:b/>
                <w:szCs w:val="20"/>
                <w:lang w:val="sl-SI" w:eastAsia="sl-SI"/>
              </w:rPr>
            </w:pPr>
            <w:proofErr w:type="spellStart"/>
            <w:r w:rsidRPr="00D015D8">
              <w:rPr>
                <w:rFonts w:cs="Arial"/>
                <w:b/>
                <w:szCs w:val="20"/>
                <w:lang w:val="sl-SI" w:eastAsia="sl-SI"/>
              </w:rPr>
              <w:t>II.c</w:t>
            </w:r>
            <w:proofErr w:type="spellEnd"/>
            <w:r w:rsidRPr="00D015D8">
              <w:rPr>
                <w:rFonts w:cs="Arial"/>
                <w:b/>
                <w:szCs w:val="20"/>
                <w:lang w:val="sl-SI" w:eastAsia="sl-SI"/>
              </w:rPr>
              <w:t xml:space="preserve"> Načrtovana nadomestitev zmanjšanih prihodkov in povečanih odhodkov proračuna:</w:t>
            </w:r>
          </w:p>
          <w:p w14:paraId="256C7D43" w14:textId="77777777" w:rsidR="00B152F3" w:rsidRPr="00D015D8" w:rsidRDefault="00B152F3" w:rsidP="00B152F3">
            <w:pPr>
              <w:widowControl w:val="0"/>
              <w:spacing w:line="276" w:lineRule="auto"/>
              <w:ind w:left="284"/>
              <w:jc w:val="both"/>
              <w:rPr>
                <w:rFonts w:cs="Arial"/>
                <w:szCs w:val="20"/>
                <w:lang w:val="sl-SI" w:eastAsia="sl-SI"/>
              </w:rPr>
            </w:pPr>
            <w:r w:rsidRPr="00D015D8">
              <w:rPr>
                <w:rFonts w:cs="Arial"/>
                <w:szCs w:val="20"/>
                <w:lang w:val="sl-SI" w:eastAsia="sl-SI"/>
              </w:rPr>
              <w:t xml:space="preserve">Če se povečani odhodki (pravice porabe) ne bodo zagotovili tako, kot je določeno v točkah </w:t>
            </w:r>
            <w:proofErr w:type="spellStart"/>
            <w:r w:rsidRPr="00D015D8">
              <w:rPr>
                <w:rFonts w:cs="Arial"/>
                <w:szCs w:val="20"/>
                <w:lang w:val="sl-SI" w:eastAsia="sl-SI"/>
              </w:rPr>
              <w:t>II.a</w:t>
            </w:r>
            <w:proofErr w:type="spellEnd"/>
            <w:r w:rsidRPr="00D015D8">
              <w:rPr>
                <w:rFonts w:cs="Arial"/>
                <w:szCs w:val="20"/>
                <w:lang w:val="sl-SI" w:eastAsia="sl-SI"/>
              </w:rPr>
              <w:t xml:space="preserve"> in </w:t>
            </w:r>
            <w:proofErr w:type="spellStart"/>
            <w:r w:rsidRPr="00D015D8">
              <w:rPr>
                <w:rFonts w:cs="Arial"/>
                <w:szCs w:val="20"/>
                <w:lang w:val="sl-SI" w:eastAsia="sl-SI"/>
              </w:rPr>
              <w:t>II.b</w:t>
            </w:r>
            <w:proofErr w:type="spellEnd"/>
            <w:r w:rsidRPr="00D015D8">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0E410A" w14:textId="77777777" w:rsidR="00B152F3" w:rsidRPr="00D015D8" w:rsidRDefault="00B152F3" w:rsidP="00B152F3">
            <w:pPr>
              <w:spacing w:line="276" w:lineRule="auto"/>
              <w:rPr>
                <w:rFonts w:cs="Arial"/>
                <w:b/>
                <w:kern w:val="32"/>
                <w:szCs w:val="20"/>
                <w:lang w:val="sl-SI" w:eastAsia="sl-SI"/>
              </w:rPr>
            </w:pPr>
          </w:p>
        </w:tc>
      </w:tr>
      <w:tr w:rsidR="00B152F3" w:rsidRPr="00D015D8" w14:paraId="5DE199E9" w14:textId="77777777" w:rsidTr="00A23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166" w:type="dxa"/>
            <w:gridSpan w:val="12"/>
            <w:vAlign w:val="center"/>
          </w:tcPr>
          <w:p w14:paraId="60CD19B4" w14:textId="77777777" w:rsidR="00B152F3" w:rsidRPr="00D015D8" w:rsidRDefault="00B152F3" w:rsidP="00B152F3">
            <w:pPr>
              <w:rPr>
                <w:rFonts w:cs="Arial"/>
                <w:b/>
                <w:szCs w:val="20"/>
                <w:lang w:val="sl-SI"/>
              </w:rPr>
            </w:pPr>
            <w:bookmarkStart w:id="2" w:name="_Hlk70606131"/>
            <w:r w:rsidRPr="00D015D8">
              <w:rPr>
                <w:rFonts w:cs="Arial"/>
                <w:b/>
                <w:szCs w:val="20"/>
                <w:lang w:val="sl-SI"/>
              </w:rPr>
              <w:lastRenderedPageBreak/>
              <w:t>7.b Predstavitev ocene finančnih posledic pod 40.000 EUR:</w:t>
            </w:r>
          </w:p>
          <w:bookmarkEnd w:id="2"/>
          <w:p w14:paraId="77965902" w14:textId="77777777" w:rsidR="00B152F3" w:rsidRPr="00D015D8" w:rsidRDefault="00B152F3" w:rsidP="00CA0C1F">
            <w:pPr>
              <w:jc w:val="both"/>
              <w:rPr>
                <w:rFonts w:cs="Arial"/>
                <w:b/>
                <w:szCs w:val="20"/>
                <w:lang w:val="sl-SI"/>
              </w:rPr>
            </w:pPr>
          </w:p>
        </w:tc>
      </w:tr>
      <w:tr w:rsidR="00B152F3" w:rsidRPr="00D015D8" w14:paraId="7FAD2470" w14:textId="77777777" w:rsidTr="00A23D5D">
        <w:trPr>
          <w:trHeight w:val="371"/>
        </w:trPr>
        <w:tc>
          <w:tcPr>
            <w:tcW w:w="9166" w:type="dxa"/>
            <w:gridSpan w:val="12"/>
          </w:tcPr>
          <w:p w14:paraId="32DA66F9" w14:textId="77777777" w:rsidR="00B152F3" w:rsidRPr="00D015D8" w:rsidRDefault="00B152F3" w:rsidP="00B152F3">
            <w:pPr>
              <w:rPr>
                <w:rFonts w:cs="Arial"/>
                <w:b/>
                <w:szCs w:val="20"/>
                <w:lang w:val="sl-SI"/>
              </w:rPr>
            </w:pPr>
            <w:r w:rsidRPr="00D015D8">
              <w:rPr>
                <w:rFonts w:cs="Arial"/>
                <w:b/>
                <w:szCs w:val="20"/>
                <w:lang w:val="sl-SI"/>
              </w:rPr>
              <w:t>8. Predstavitev sodelovanja z združenji občin:</w:t>
            </w:r>
          </w:p>
        </w:tc>
      </w:tr>
      <w:tr w:rsidR="00B152F3" w:rsidRPr="00D015D8" w14:paraId="2EB741AB" w14:textId="77777777" w:rsidTr="00A23D5D">
        <w:tc>
          <w:tcPr>
            <w:tcW w:w="6669" w:type="dxa"/>
            <w:gridSpan w:val="9"/>
          </w:tcPr>
          <w:p w14:paraId="305BCF8E"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Vsebina predloženega gradiva (predpisa) vpliva na:</w:t>
            </w:r>
          </w:p>
          <w:p w14:paraId="4D363F98" w14:textId="77777777" w:rsidR="00B152F3" w:rsidRPr="00D015D8" w:rsidRDefault="00B152F3" w:rsidP="00B152F3">
            <w:pPr>
              <w:pStyle w:val="Odstavekseznama"/>
              <w:widowControl w:val="0"/>
              <w:numPr>
                <w:ilvl w:val="0"/>
                <w:numId w:val="18"/>
              </w:numPr>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pristojnosti občin,</w:t>
            </w:r>
          </w:p>
          <w:p w14:paraId="35328F39" w14:textId="77777777" w:rsidR="00B152F3" w:rsidRPr="00D015D8" w:rsidRDefault="00B152F3" w:rsidP="00B152F3">
            <w:pPr>
              <w:pStyle w:val="Odstavekseznama"/>
              <w:widowControl w:val="0"/>
              <w:numPr>
                <w:ilvl w:val="0"/>
                <w:numId w:val="18"/>
              </w:numPr>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delovanje občin,</w:t>
            </w:r>
          </w:p>
          <w:p w14:paraId="6FAD51D9" w14:textId="77777777" w:rsidR="00B152F3" w:rsidRPr="00D015D8" w:rsidRDefault="00B152F3" w:rsidP="00B152F3">
            <w:pPr>
              <w:pStyle w:val="Odstavekseznama"/>
              <w:widowControl w:val="0"/>
              <w:numPr>
                <w:ilvl w:val="0"/>
                <w:numId w:val="18"/>
              </w:numPr>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financiranje občin.</w:t>
            </w:r>
          </w:p>
          <w:p w14:paraId="6729F15C" w14:textId="77777777" w:rsidR="00B152F3" w:rsidRPr="00D015D8" w:rsidRDefault="00B152F3" w:rsidP="00B152F3">
            <w:pPr>
              <w:widowControl w:val="0"/>
              <w:overflowPunct w:val="0"/>
              <w:autoSpaceDE w:val="0"/>
              <w:autoSpaceDN w:val="0"/>
              <w:adjustRightInd w:val="0"/>
              <w:ind w:left="1440"/>
              <w:jc w:val="both"/>
              <w:textAlignment w:val="baseline"/>
              <w:rPr>
                <w:rFonts w:cs="Arial"/>
                <w:iCs/>
                <w:szCs w:val="20"/>
                <w:lang w:val="sl-SI" w:eastAsia="sl-SI"/>
              </w:rPr>
            </w:pPr>
          </w:p>
        </w:tc>
        <w:tc>
          <w:tcPr>
            <w:tcW w:w="2497" w:type="dxa"/>
            <w:gridSpan w:val="3"/>
          </w:tcPr>
          <w:p w14:paraId="4F1D3641" w14:textId="77777777" w:rsidR="00B152F3" w:rsidRPr="00D015D8" w:rsidRDefault="00B152F3" w:rsidP="00B152F3">
            <w:pPr>
              <w:spacing w:line="240" w:lineRule="auto"/>
              <w:jc w:val="center"/>
              <w:rPr>
                <w:rFonts w:cs="Arial"/>
                <w:iCs/>
                <w:szCs w:val="20"/>
                <w:lang w:val="sl-SI" w:eastAsia="sl-SI"/>
              </w:rPr>
            </w:pPr>
            <w:r w:rsidRPr="00D015D8">
              <w:rPr>
                <w:szCs w:val="20"/>
                <w:lang w:val="sl-SI"/>
              </w:rPr>
              <w:t>DA/</w:t>
            </w:r>
            <w:r w:rsidRPr="00D015D8">
              <w:rPr>
                <w:b/>
                <w:szCs w:val="20"/>
                <w:lang w:val="sl-SI"/>
              </w:rPr>
              <w:t>NE</w:t>
            </w:r>
          </w:p>
        </w:tc>
      </w:tr>
      <w:tr w:rsidR="00B152F3" w:rsidRPr="00D015D8" w14:paraId="37E055C9" w14:textId="77777777" w:rsidTr="00A23D5D">
        <w:trPr>
          <w:trHeight w:val="274"/>
        </w:trPr>
        <w:tc>
          <w:tcPr>
            <w:tcW w:w="9166" w:type="dxa"/>
            <w:gridSpan w:val="12"/>
          </w:tcPr>
          <w:p w14:paraId="475EFFBB"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rPr>
            </w:pPr>
            <w:r w:rsidRPr="00D015D8">
              <w:rPr>
                <w:rFonts w:cs="Arial"/>
                <w:iCs/>
                <w:szCs w:val="20"/>
                <w:lang w:val="sl-SI"/>
              </w:rPr>
              <w:t xml:space="preserve">Gradivo (predpis) je bilo poslano v mnenje: </w:t>
            </w:r>
          </w:p>
          <w:p w14:paraId="22859522"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Skupnosti občin Slovenije SOS: DA/</w:t>
            </w:r>
            <w:r w:rsidRPr="00D015D8">
              <w:rPr>
                <w:rFonts w:cs="Arial"/>
                <w:b/>
                <w:bCs/>
                <w:iCs/>
                <w:szCs w:val="20"/>
                <w:lang w:val="sl-SI"/>
              </w:rPr>
              <w:t>NE</w:t>
            </w:r>
          </w:p>
          <w:p w14:paraId="79B6F7EA"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Združenju občin Slovenije ZOS: DA/</w:t>
            </w:r>
            <w:r w:rsidRPr="00D015D8">
              <w:rPr>
                <w:rFonts w:cs="Arial"/>
                <w:b/>
                <w:bCs/>
                <w:iCs/>
                <w:szCs w:val="20"/>
                <w:lang w:val="sl-SI"/>
              </w:rPr>
              <w:t>NE</w:t>
            </w:r>
          </w:p>
          <w:p w14:paraId="7B51BF8B"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Združenju mestnih občin Slovenije ZMOS: DA/</w:t>
            </w:r>
            <w:r w:rsidRPr="00D015D8">
              <w:rPr>
                <w:rFonts w:cs="Arial"/>
                <w:b/>
                <w:bCs/>
                <w:iCs/>
                <w:szCs w:val="20"/>
                <w:lang w:val="sl-SI"/>
              </w:rPr>
              <w:t>NE</w:t>
            </w:r>
          </w:p>
          <w:p w14:paraId="0A2E3B4C"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rPr>
            </w:pPr>
          </w:p>
          <w:p w14:paraId="2AA59991"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rPr>
            </w:pPr>
            <w:r w:rsidRPr="00D015D8">
              <w:rPr>
                <w:rFonts w:cs="Arial"/>
                <w:iCs/>
                <w:szCs w:val="20"/>
                <w:lang w:val="sl-SI"/>
              </w:rPr>
              <w:t>Predlogi in pripombe združenj so bili upoštevani:</w:t>
            </w:r>
          </w:p>
          <w:p w14:paraId="2E012A0A"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v celoti,</w:t>
            </w:r>
          </w:p>
          <w:p w14:paraId="7DB69DB7"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večinoma,</w:t>
            </w:r>
          </w:p>
          <w:p w14:paraId="61CD7EBF"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delno,</w:t>
            </w:r>
          </w:p>
          <w:p w14:paraId="23845C9A"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niso bili upoštevani.</w:t>
            </w:r>
          </w:p>
          <w:p w14:paraId="27E1330C"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p>
          <w:p w14:paraId="0570288F"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 xml:space="preserve">Gradivo (predpis) je bilo poslano v mnenje: </w:t>
            </w:r>
          </w:p>
          <w:p w14:paraId="3AD09738"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 xml:space="preserve">Skupnosti občin Slovenije SOS: </w:t>
            </w:r>
            <w:r w:rsidRPr="00D015D8">
              <w:rPr>
                <w:rFonts w:cs="Arial"/>
                <w:b/>
                <w:bCs/>
                <w:iCs/>
                <w:szCs w:val="20"/>
                <w:lang w:val="sl-SI"/>
              </w:rPr>
              <w:t>NE</w:t>
            </w:r>
          </w:p>
          <w:p w14:paraId="6F460BB1"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 xml:space="preserve">Združenju občin Slovenije ZOS: </w:t>
            </w:r>
            <w:r w:rsidRPr="00D015D8">
              <w:rPr>
                <w:rFonts w:cs="Arial"/>
                <w:b/>
                <w:bCs/>
                <w:iCs/>
                <w:szCs w:val="20"/>
                <w:lang w:val="sl-SI"/>
              </w:rPr>
              <w:t>NE</w:t>
            </w:r>
          </w:p>
          <w:p w14:paraId="6D3B8906"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 xml:space="preserve">Združenju mestnih občin Slovenije ZMOS: </w:t>
            </w:r>
            <w:r w:rsidRPr="00D015D8">
              <w:rPr>
                <w:rFonts w:cs="Arial"/>
                <w:b/>
                <w:bCs/>
                <w:iCs/>
                <w:szCs w:val="20"/>
                <w:lang w:val="sl-SI"/>
              </w:rPr>
              <w:t>NE</w:t>
            </w:r>
          </w:p>
          <w:p w14:paraId="2004919C"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p>
          <w:p w14:paraId="6A52CCD6"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Predlogi in pripombe združenj so bili upoštevani:</w:t>
            </w:r>
          </w:p>
          <w:p w14:paraId="05890C4E"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v celoti,</w:t>
            </w:r>
          </w:p>
          <w:p w14:paraId="75A9C8A6"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večinoma,</w:t>
            </w:r>
          </w:p>
          <w:p w14:paraId="0D8390FA"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t>delno,</w:t>
            </w:r>
          </w:p>
          <w:p w14:paraId="0B5D864A" w14:textId="77777777" w:rsidR="00B152F3" w:rsidRPr="00D015D8" w:rsidRDefault="00B152F3" w:rsidP="00B152F3">
            <w:pPr>
              <w:pStyle w:val="Odstavekseznama"/>
              <w:widowControl w:val="0"/>
              <w:numPr>
                <w:ilvl w:val="0"/>
                <w:numId w:val="19"/>
              </w:numPr>
              <w:overflowPunct w:val="0"/>
              <w:autoSpaceDE w:val="0"/>
              <w:autoSpaceDN w:val="0"/>
              <w:adjustRightInd w:val="0"/>
              <w:jc w:val="both"/>
              <w:textAlignment w:val="baseline"/>
              <w:rPr>
                <w:rFonts w:cs="Arial"/>
                <w:iCs/>
                <w:szCs w:val="20"/>
                <w:lang w:val="sl-SI"/>
              </w:rPr>
            </w:pPr>
            <w:r w:rsidRPr="00D015D8">
              <w:rPr>
                <w:rFonts w:cs="Arial"/>
                <w:iCs/>
                <w:szCs w:val="20"/>
                <w:lang w:val="sl-SI"/>
              </w:rPr>
              <w:lastRenderedPageBreak/>
              <w:t>niso bili upoštevani.</w:t>
            </w:r>
          </w:p>
          <w:p w14:paraId="1DF57297" w14:textId="77777777" w:rsidR="00B152F3" w:rsidRPr="00D015D8" w:rsidRDefault="00B152F3" w:rsidP="00B152F3">
            <w:pPr>
              <w:widowControl w:val="0"/>
              <w:overflowPunct w:val="0"/>
              <w:autoSpaceDE w:val="0"/>
              <w:autoSpaceDN w:val="0"/>
              <w:adjustRightInd w:val="0"/>
              <w:ind w:left="360"/>
              <w:jc w:val="both"/>
              <w:textAlignment w:val="baseline"/>
              <w:rPr>
                <w:rFonts w:cs="Arial"/>
                <w:iCs/>
                <w:szCs w:val="20"/>
                <w:lang w:val="sl-SI" w:eastAsia="sl-SI"/>
              </w:rPr>
            </w:pPr>
          </w:p>
          <w:p w14:paraId="6C39DD0D"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Bistveni predlogi in pripombe, ki niso bili upoštevani.</w:t>
            </w:r>
          </w:p>
          <w:p w14:paraId="02E21F88" w14:textId="77777777" w:rsidR="00B152F3" w:rsidRPr="00D015D8" w:rsidRDefault="00B152F3" w:rsidP="00B152F3">
            <w:pPr>
              <w:widowControl w:val="0"/>
              <w:overflowPunct w:val="0"/>
              <w:autoSpaceDE w:val="0"/>
              <w:autoSpaceDN w:val="0"/>
              <w:adjustRightInd w:val="0"/>
              <w:jc w:val="both"/>
              <w:textAlignment w:val="baseline"/>
              <w:rPr>
                <w:rFonts w:cs="Arial"/>
                <w:iCs/>
                <w:szCs w:val="20"/>
                <w:lang w:val="sl-SI" w:eastAsia="sl-SI"/>
              </w:rPr>
            </w:pPr>
            <w:r w:rsidRPr="00D015D8">
              <w:rPr>
                <w:rFonts w:cs="Arial"/>
                <w:iCs/>
                <w:szCs w:val="20"/>
                <w:lang w:val="sl-SI" w:eastAsia="sl-SI"/>
              </w:rPr>
              <w:t>/</w:t>
            </w:r>
          </w:p>
        </w:tc>
      </w:tr>
      <w:tr w:rsidR="00A23D5D" w:rsidRPr="00D015D8" w14:paraId="41C5E962" w14:textId="77777777" w:rsidTr="00A23D5D">
        <w:tc>
          <w:tcPr>
            <w:tcW w:w="9163" w:type="dxa"/>
            <w:gridSpan w:val="12"/>
            <w:vAlign w:val="center"/>
          </w:tcPr>
          <w:p w14:paraId="3447CE66" w14:textId="77777777" w:rsidR="00A23D5D" w:rsidRPr="00D015D8" w:rsidRDefault="00A23D5D" w:rsidP="00A23D5D">
            <w:pPr>
              <w:widowControl w:val="0"/>
              <w:overflowPunct w:val="0"/>
              <w:autoSpaceDE w:val="0"/>
              <w:autoSpaceDN w:val="0"/>
              <w:adjustRightInd w:val="0"/>
              <w:textAlignment w:val="baseline"/>
              <w:rPr>
                <w:rFonts w:cs="Arial"/>
                <w:b/>
                <w:szCs w:val="20"/>
                <w:lang w:val="sl-SI" w:eastAsia="sl-SI"/>
              </w:rPr>
            </w:pPr>
            <w:r w:rsidRPr="00D015D8">
              <w:rPr>
                <w:rFonts w:cs="Arial"/>
                <w:b/>
                <w:szCs w:val="20"/>
                <w:lang w:val="sl-SI" w:eastAsia="sl-SI"/>
              </w:rPr>
              <w:lastRenderedPageBreak/>
              <w:t>9. Predstavitev sodelovanja javnosti:</w:t>
            </w:r>
          </w:p>
        </w:tc>
      </w:tr>
      <w:tr w:rsidR="00A23D5D" w:rsidRPr="00D015D8" w14:paraId="7F882619" w14:textId="77777777" w:rsidTr="00A23D5D">
        <w:tc>
          <w:tcPr>
            <w:tcW w:w="6669" w:type="dxa"/>
            <w:gridSpan w:val="9"/>
          </w:tcPr>
          <w:p w14:paraId="609735A2" w14:textId="77777777" w:rsidR="00A23D5D" w:rsidRPr="00D015D8" w:rsidRDefault="00A23D5D" w:rsidP="00A23D5D">
            <w:pPr>
              <w:widowControl w:val="0"/>
              <w:overflowPunct w:val="0"/>
              <w:autoSpaceDE w:val="0"/>
              <w:autoSpaceDN w:val="0"/>
              <w:adjustRightInd w:val="0"/>
              <w:jc w:val="both"/>
              <w:textAlignment w:val="baseline"/>
              <w:rPr>
                <w:rFonts w:cs="Arial"/>
                <w:szCs w:val="20"/>
                <w:lang w:val="sl-SI" w:eastAsia="sl-SI"/>
              </w:rPr>
            </w:pPr>
            <w:r w:rsidRPr="00D015D8">
              <w:rPr>
                <w:rFonts w:cs="Arial"/>
                <w:iCs/>
                <w:szCs w:val="20"/>
                <w:lang w:val="sl-SI" w:eastAsia="sl-SI"/>
              </w:rPr>
              <w:t>Gradivo je bilo predhodno objavljeno na spletni strani predlagatelja:</w:t>
            </w:r>
          </w:p>
        </w:tc>
        <w:tc>
          <w:tcPr>
            <w:tcW w:w="2494" w:type="dxa"/>
            <w:gridSpan w:val="3"/>
          </w:tcPr>
          <w:p w14:paraId="23F16A4F" w14:textId="77777777" w:rsidR="00A23D5D" w:rsidRPr="00D015D8" w:rsidRDefault="00A23D5D" w:rsidP="00A23D5D">
            <w:pPr>
              <w:spacing w:line="240" w:lineRule="auto"/>
              <w:jc w:val="center"/>
              <w:rPr>
                <w:rFonts w:cs="Arial"/>
                <w:szCs w:val="20"/>
                <w:lang w:val="sl-SI" w:eastAsia="sl-SI"/>
              </w:rPr>
            </w:pPr>
            <w:r w:rsidRPr="00D015D8">
              <w:rPr>
                <w:szCs w:val="20"/>
                <w:lang w:val="sl-SI"/>
              </w:rPr>
              <w:t>DA</w:t>
            </w:r>
            <w:r w:rsidRPr="00D015D8">
              <w:rPr>
                <w:b/>
                <w:szCs w:val="20"/>
                <w:lang w:val="sl-SI"/>
              </w:rPr>
              <w:t>/NE</w:t>
            </w:r>
          </w:p>
        </w:tc>
      </w:tr>
      <w:tr w:rsidR="00A23D5D" w:rsidRPr="00D015D8" w14:paraId="6A61735F" w14:textId="77777777" w:rsidTr="00A23D5D">
        <w:tc>
          <w:tcPr>
            <w:tcW w:w="9163" w:type="dxa"/>
            <w:gridSpan w:val="12"/>
          </w:tcPr>
          <w:p w14:paraId="252A7F46" w14:textId="77777777" w:rsidR="00A23D5D" w:rsidRPr="00D015D8" w:rsidRDefault="00A23D5D" w:rsidP="00A23D5D">
            <w:pPr>
              <w:widowControl w:val="0"/>
              <w:overflowPunct w:val="0"/>
              <w:autoSpaceDE w:val="0"/>
              <w:autoSpaceDN w:val="0"/>
              <w:adjustRightInd w:val="0"/>
              <w:jc w:val="both"/>
              <w:textAlignment w:val="baseline"/>
              <w:rPr>
                <w:rFonts w:cs="Arial"/>
                <w:iCs/>
                <w:szCs w:val="20"/>
                <w:lang w:val="sl-SI" w:eastAsia="sl-SI"/>
              </w:rPr>
            </w:pPr>
          </w:p>
        </w:tc>
      </w:tr>
      <w:tr w:rsidR="00A23D5D" w:rsidRPr="00D015D8" w14:paraId="44CF701C" w14:textId="77777777" w:rsidTr="00A23D5D">
        <w:tc>
          <w:tcPr>
            <w:tcW w:w="9163" w:type="dxa"/>
            <w:gridSpan w:val="12"/>
          </w:tcPr>
          <w:p w14:paraId="379406A3" w14:textId="77777777" w:rsidR="00A23D5D" w:rsidRPr="00D015D8" w:rsidRDefault="00A23D5D" w:rsidP="00A23D5D">
            <w:pPr>
              <w:spacing w:line="260" w:lineRule="atLeast"/>
              <w:jc w:val="both"/>
              <w:rPr>
                <w:rFonts w:cs="Arial"/>
                <w:strike/>
                <w:szCs w:val="20"/>
                <w:lang w:val="sl-SI" w:eastAsia="sl-SI"/>
              </w:rPr>
            </w:pPr>
          </w:p>
        </w:tc>
      </w:tr>
      <w:tr w:rsidR="00A23D5D" w:rsidRPr="00D015D8" w14:paraId="0A8AC77F" w14:textId="77777777" w:rsidTr="00A23D5D">
        <w:tc>
          <w:tcPr>
            <w:tcW w:w="6669" w:type="dxa"/>
            <w:gridSpan w:val="9"/>
            <w:vAlign w:val="center"/>
          </w:tcPr>
          <w:p w14:paraId="650CB44B" w14:textId="77777777" w:rsidR="00A23D5D" w:rsidRPr="00D015D8" w:rsidRDefault="00A23D5D" w:rsidP="00A23D5D">
            <w:pPr>
              <w:widowControl w:val="0"/>
              <w:overflowPunct w:val="0"/>
              <w:autoSpaceDE w:val="0"/>
              <w:autoSpaceDN w:val="0"/>
              <w:adjustRightInd w:val="0"/>
              <w:textAlignment w:val="baseline"/>
              <w:rPr>
                <w:rFonts w:cs="Arial"/>
                <w:szCs w:val="20"/>
                <w:lang w:val="sl-SI" w:eastAsia="sl-SI"/>
              </w:rPr>
            </w:pPr>
            <w:r w:rsidRPr="00D015D8">
              <w:rPr>
                <w:rFonts w:cs="Arial"/>
                <w:b/>
                <w:szCs w:val="20"/>
                <w:lang w:val="sl-SI" w:eastAsia="sl-SI"/>
              </w:rPr>
              <w:t>10. Pri pripravi gradiva so bile upoštevane zahteve iz Resolucije o normativni dejavnosti:</w:t>
            </w:r>
          </w:p>
        </w:tc>
        <w:tc>
          <w:tcPr>
            <w:tcW w:w="2494" w:type="dxa"/>
            <w:gridSpan w:val="3"/>
            <w:vAlign w:val="center"/>
          </w:tcPr>
          <w:p w14:paraId="336D7E15" w14:textId="77777777" w:rsidR="00A23D5D" w:rsidRPr="00D015D8" w:rsidRDefault="00A23D5D" w:rsidP="00A23D5D">
            <w:pPr>
              <w:spacing w:line="240" w:lineRule="auto"/>
              <w:jc w:val="center"/>
              <w:rPr>
                <w:rFonts w:cs="Arial"/>
                <w:szCs w:val="20"/>
                <w:lang w:val="sl-SI" w:eastAsia="sl-SI"/>
              </w:rPr>
            </w:pPr>
            <w:r w:rsidRPr="00D015D8">
              <w:rPr>
                <w:szCs w:val="20"/>
                <w:lang w:val="sl-SI"/>
              </w:rPr>
              <w:t>DA/</w:t>
            </w:r>
            <w:r w:rsidRPr="00D015D8">
              <w:rPr>
                <w:b/>
                <w:szCs w:val="20"/>
                <w:lang w:val="sl-SI"/>
              </w:rPr>
              <w:t>NE</w:t>
            </w:r>
          </w:p>
        </w:tc>
      </w:tr>
      <w:tr w:rsidR="00A23D5D" w:rsidRPr="00D015D8" w14:paraId="301D4C6B" w14:textId="77777777" w:rsidTr="00A23D5D">
        <w:tc>
          <w:tcPr>
            <w:tcW w:w="6669" w:type="dxa"/>
            <w:gridSpan w:val="9"/>
            <w:vAlign w:val="center"/>
          </w:tcPr>
          <w:p w14:paraId="0913FAC7" w14:textId="77777777" w:rsidR="00A23D5D" w:rsidRPr="00D015D8" w:rsidRDefault="00A23D5D" w:rsidP="00A23D5D">
            <w:pPr>
              <w:widowControl w:val="0"/>
              <w:overflowPunct w:val="0"/>
              <w:autoSpaceDE w:val="0"/>
              <w:autoSpaceDN w:val="0"/>
              <w:adjustRightInd w:val="0"/>
              <w:textAlignment w:val="baseline"/>
              <w:rPr>
                <w:rFonts w:cs="Arial"/>
                <w:b/>
                <w:szCs w:val="20"/>
                <w:lang w:val="sl-SI" w:eastAsia="sl-SI"/>
              </w:rPr>
            </w:pPr>
            <w:r w:rsidRPr="00D015D8">
              <w:rPr>
                <w:rFonts w:cs="Arial"/>
                <w:b/>
                <w:szCs w:val="20"/>
                <w:lang w:val="sl-SI" w:eastAsia="sl-SI"/>
              </w:rPr>
              <w:t>11. Gradivo je uvrščeno v delovni program vlade:</w:t>
            </w:r>
          </w:p>
        </w:tc>
        <w:tc>
          <w:tcPr>
            <w:tcW w:w="2494" w:type="dxa"/>
            <w:gridSpan w:val="3"/>
            <w:vAlign w:val="center"/>
          </w:tcPr>
          <w:p w14:paraId="5E885B24" w14:textId="77777777" w:rsidR="00A23D5D" w:rsidRPr="00D015D8" w:rsidRDefault="00A23D5D" w:rsidP="00A23D5D">
            <w:pPr>
              <w:spacing w:line="240" w:lineRule="auto"/>
              <w:jc w:val="center"/>
              <w:rPr>
                <w:rFonts w:cs="Arial"/>
                <w:b/>
                <w:szCs w:val="20"/>
                <w:lang w:val="sl-SI" w:eastAsia="sl-SI"/>
              </w:rPr>
            </w:pPr>
            <w:r w:rsidRPr="00D015D8">
              <w:rPr>
                <w:szCs w:val="20"/>
                <w:lang w:val="sl-SI"/>
              </w:rPr>
              <w:t>DA/</w:t>
            </w:r>
            <w:r w:rsidRPr="00D015D8">
              <w:rPr>
                <w:b/>
                <w:szCs w:val="20"/>
                <w:lang w:val="sl-SI"/>
              </w:rPr>
              <w:t>NE</w:t>
            </w:r>
          </w:p>
        </w:tc>
      </w:tr>
      <w:tr w:rsidR="00A23D5D" w:rsidRPr="00D015D8" w14:paraId="131DEA33" w14:textId="77777777" w:rsidTr="00A23D5D">
        <w:tc>
          <w:tcPr>
            <w:tcW w:w="9163" w:type="dxa"/>
            <w:gridSpan w:val="12"/>
          </w:tcPr>
          <w:p w14:paraId="6F0984A0" w14:textId="77777777" w:rsidR="00A23D5D" w:rsidRPr="00D015D8" w:rsidRDefault="00A23D5D" w:rsidP="00A23D5D">
            <w:pPr>
              <w:widowControl w:val="0"/>
              <w:suppressAutoHyphens/>
              <w:overflowPunct w:val="0"/>
              <w:autoSpaceDE w:val="0"/>
              <w:autoSpaceDN w:val="0"/>
              <w:adjustRightInd w:val="0"/>
              <w:ind w:left="3400"/>
              <w:textAlignment w:val="baseline"/>
              <w:outlineLvl w:val="3"/>
              <w:rPr>
                <w:rFonts w:cs="Arial"/>
                <w:b/>
                <w:szCs w:val="20"/>
                <w:lang w:val="sl-SI" w:eastAsia="sl-SI"/>
              </w:rPr>
            </w:pPr>
          </w:p>
          <w:p w14:paraId="5B31F392" w14:textId="77777777" w:rsidR="00A23D5D" w:rsidRPr="00D015D8" w:rsidRDefault="00A23D5D" w:rsidP="00A23D5D">
            <w:pPr>
              <w:widowControl w:val="0"/>
              <w:suppressAutoHyphens/>
              <w:overflowPunct w:val="0"/>
              <w:autoSpaceDE w:val="0"/>
              <w:autoSpaceDN w:val="0"/>
              <w:adjustRightInd w:val="0"/>
              <w:ind w:left="3400"/>
              <w:textAlignment w:val="baseline"/>
              <w:outlineLvl w:val="3"/>
              <w:rPr>
                <w:rFonts w:cs="Arial"/>
                <w:b/>
                <w:szCs w:val="20"/>
                <w:lang w:val="sl-SI" w:eastAsia="sl-SI"/>
              </w:rPr>
            </w:pPr>
          </w:p>
          <w:p w14:paraId="265A1536" w14:textId="77777777" w:rsidR="00A23D5D" w:rsidRPr="00D015D8" w:rsidRDefault="00A23D5D" w:rsidP="00A23D5D">
            <w:pPr>
              <w:widowControl w:val="0"/>
              <w:suppressAutoHyphens/>
              <w:overflowPunct w:val="0"/>
              <w:autoSpaceDE w:val="0"/>
              <w:autoSpaceDN w:val="0"/>
              <w:adjustRightInd w:val="0"/>
              <w:spacing w:before="360" w:after="60" w:line="200" w:lineRule="exact"/>
              <w:ind w:left="3400"/>
              <w:jc w:val="center"/>
              <w:textAlignment w:val="baseline"/>
              <w:outlineLvl w:val="3"/>
              <w:rPr>
                <w:rFonts w:cs="Arial"/>
                <w:szCs w:val="20"/>
                <w:lang w:val="sl-SI" w:eastAsia="sl-SI"/>
              </w:rPr>
            </w:pPr>
            <w:r w:rsidRPr="00D015D8">
              <w:rPr>
                <w:rFonts w:cs="Arial"/>
                <w:szCs w:val="20"/>
                <w:lang w:val="sl-SI" w:eastAsia="sl-SI"/>
              </w:rPr>
              <w:t>Boštjan Koritnik</w:t>
            </w:r>
          </w:p>
          <w:p w14:paraId="68EC850B" w14:textId="77777777" w:rsidR="00A23D5D" w:rsidRPr="00D015D8" w:rsidRDefault="00A23D5D" w:rsidP="00A23D5D">
            <w:pPr>
              <w:widowControl w:val="0"/>
              <w:suppressAutoHyphens/>
              <w:overflowPunct w:val="0"/>
              <w:autoSpaceDE w:val="0"/>
              <w:autoSpaceDN w:val="0"/>
              <w:adjustRightInd w:val="0"/>
              <w:ind w:left="3400"/>
              <w:textAlignment w:val="baseline"/>
              <w:outlineLvl w:val="3"/>
              <w:rPr>
                <w:rFonts w:cs="Arial"/>
                <w:szCs w:val="20"/>
                <w:lang w:val="sl-SI" w:eastAsia="sl-SI"/>
              </w:rPr>
            </w:pPr>
            <w:r w:rsidRPr="00D015D8">
              <w:rPr>
                <w:rFonts w:cs="Arial"/>
                <w:szCs w:val="20"/>
                <w:lang w:val="sl-SI" w:eastAsia="sl-SI"/>
              </w:rPr>
              <w:t xml:space="preserve">                                            minister                                    </w:t>
            </w:r>
          </w:p>
          <w:p w14:paraId="54B8DB53" w14:textId="77777777" w:rsidR="00A23D5D" w:rsidRPr="00D015D8" w:rsidRDefault="00A23D5D" w:rsidP="00A23D5D">
            <w:pPr>
              <w:widowControl w:val="0"/>
              <w:suppressAutoHyphens/>
              <w:overflowPunct w:val="0"/>
              <w:autoSpaceDE w:val="0"/>
              <w:autoSpaceDN w:val="0"/>
              <w:adjustRightInd w:val="0"/>
              <w:ind w:left="3400"/>
              <w:textAlignment w:val="baseline"/>
              <w:outlineLvl w:val="3"/>
              <w:rPr>
                <w:rFonts w:cs="Arial"/>
                <w:b/>
                <w:szCs w:val="20"/>
                <w:lang w:val="sl-SI" w:eastAsia="sl-SI"/>
              </w:rPr>
            </w:pPr>
          </w:p>
          <w:p w14:paraId="52C2E14F" w14:textId="77777777" w:rsidR="00A23D5D" w:rsidRPr="00D015D8" w:rsidRDefault="00A23D5D" w:rsidP="00A23D5D">
            <w:pPr>
              <w:spacing w:line="288" w:lineRule="auto"/>
              <w:rPr>
                <w:rFonts w:cs="Arial"/>
                <w:szCs w:val="20"/>
                <w:lang w:val="sl-SI"/>
              </w:rPr>
            </w:pPr>
          </w:p>
          <w:p w14:paraId="194A6B98" w14:textId="77777777" w:rsidR="00A23D5D" w:rsidRPr="00D015D8" w:rsidRDefault="00A23D5D" w:rsidP="00A23D5D">
            <w:pPr>
              <w:spacing w:line="288" w:lineRule="auto"/>
              <w:rPr>
                <w:rFonts w:cs="Arial"/>
                <w:szCs w:val="20"/>
                <w:lang w:val="sl-SI"/>
              </w:rPr>
            </w:pPr>
          </w:p>
          <w:p w14:paraId="570E5C2B" w14:textId="77777777" w:rsidR="00A23D5D" w:rsidRPr="00D015D8" w:rsidRDefault="00A23D5D" w:rsidP="00A23D5D">
            <w:pPr>
              <w:spacing w:line="288" w:lineRule="auto"/>
              <w:rPr>
                <w:rFonts w:cs="Arial"/>
                <w:szCs w:val="20"/>
                <w:lang w:val="sl-SI"/>
              </w:rPr>
            </w:pPr>
            <w:r w:rsidRPr="00D015D8">
              <w:rPr>
                <w:rFonts w:cs="Arial"/>
                <w:szCs w:val="20"/>
                <w:lang w:val="sl-SI"/>
              </w:rPr>
              <w:t>Priloge:</w:t>
            </w:r>
          </w:p>
          <w:p w14:paraId="5CF2AF11" w14:textId="77777777" w:rsidR="00A23D5D" w:rsidRPr="00D015D8" w:rsidRDefault="00A23D5D" w:rsidP="00A23D5D">
            <w:pPr>
              <w:spacing w:line="288" w:lineRule="auto"/>
              <w:rPr>
                <w:rFonts w:cs="Arial"/>
                <w:szCs w:val="20"/>
                <w:lang w:val="sl-SI"/>
              </w:rPr>
            </w:pPr>
            <w:r w:rsidRPr="00D015D8">
              <w:rPr>
                <w:rFonts w:cs="Arial"/>
                <w:szCs w:val="20"/>
                <w:lang w:val="sl-SI"/>
              </w:rPr>
              <w:t>– predlog sklepa vlade</w:t>
            </w:r>
          </w:p>
          <w:p w14:paraId="77D5C2C9" w14:textId="77777777" w:rsidR="00672218" w:rsidRDefault="00A23D5D" w:rsidP="00672218">
            <w:pPr>
              <w:widowControl w:val="0"/>
              <w:suppressAutoHyphens/>
              <w:overflowPunct w:val="0"/>
              <w:autoSpaceDE w:val="0"/>
              <w:autoSpaceDN w:val="0"/>
              <w:adjustRightInd w:val="0"/>
              <w:textAlignment w:val="baseline"/>
              <w:outlineLvl w:val="3"/>
              <w:rPr>
                <w:rFonts w:cs="Arial"/>
                <w:szCs w:val="20"/>
                <w:lang w:val="sl-SI" w:eastAsia="sl-SI"/>
              </w:rPr>
            </w:pPr>
            <w:r w:rsidRPr="00D015D8">
              <w:rPr>
                <w:rFonts w:cs="Arial"/>
                <w:szCs w:val="20"/>
                <w:lang w:val="sl-SI" w:eastAsia="sl-SI"/>
              </w:rPr>
              <w:t>– predlog zakona</w:t>
            </w:r>
          </w:p>
          <w:p w14:paraId="09B41B58" w14:textId="49577F35" w:rsidR="00672218" w:rsidRPr="00672218" w:rsidRDefault="00672218" w:rsidP="00672218">
            <w:pPr>
              <w:widowControl w:val="0"/>
              <w:suppressAutoHyphens/>
              <w:overflowPunct w:val="0"/>
              <w:autoSpaceDE w:val="0"/>
              <w:autoSpaceDN w:val="0"/>
              <w:adjustRightInd w:val="0"/>
              <w:textAlignment w:val="baseline"/>
              <w:outlineLvl w:val="3"/>
              <w:rPr>
                <w:rFonts w:cs="Arial"/>
                <w:szCs w:val="20"/>
                <w:lang w:val="sl-SI" w:eastAsia="sl-SI"/>
              </w:rPr>
            </w:pPr>
            <w:r w:rsidRPr="00D015D8">
              <w:rPr>
                <w:rFonts w:cs="Arial"/>
                <w:szCs w:val="20"/>
                <w:lang w:val="sl-SI" w:eastAsia="sl-SI"/>
              </w:rPr>
              <w:t>–</w:t>
            </w:r>
            <w:r>
              <w:rPr>
                <w:rFonts w:cs="Arial"/>
                <w:szCs w:val="20"/>
                <w:lang w:val="sl-SI" w:eastAsia="sl-SI"/>
              </w:rPr>
              <w:t xml:space="preserve"> predlog uredbe 2x</w:t>
            </w:r>
          </w:p>
          <w:p w14:paraId="721462C4" w14:textId="77777777" w:rsidR="00A23D5D" w:rsidRPr="00D015D8" w:rsidRDefault="00A23D5D" w:rsidP="00A23D5D">
            <w:pPr>
              <w:widowControl w:val="0"/>
              <w:suppressAutoHyphens/>
              <w:overflowPunct w:val="0"/>
              <w:autoSpaceDE w:val="0"/>
              <w:autoSpaceDN w:val="0"/>
              <w:adjustRightInd w:val="0"/>
              <w:textAlignment w:val="baseline"/>
              <w:outlineLvl w:val="3"/>
              <w:rPr>
                <w:rFonts w:cs="Arial"/>
                <w:b/>
                <w:szCs w:val="20"/>
                <w:lang w:val="sl-SI" w:eastAsia="sl-SI"/>
              </w:rPr>
            </w:pPr>
          </w:p>
        </w:tc>
      </w:tr>
    </w:tbl>
    <w:p w14:paraId="7DAE56B4" w14:textId="77777777" w:rsidR="00B152F3" w:rsidRPr="00D015D8" w:rsidRDefault="00B152F3" w:rsidP="00B152F3">
      <w:pPr>
        <w:widowControl w:val="0"/>
        <w:suppressAutoHyphens/>
        <w:overflowPunct w:val="0"/>
        <w:autoSpaceDE w:val="0"/>
        <w:autoSpaceDN w:val="0"/>
        <w:adjustRightInd w:val="0"/>
        <w:textAlignment w:val="baseline"/>
        <w:outlineLvl w:val="3"/>
        <w:rPr>
          <w:rFonts w:cs="Arial"/>
          <w:b/>
          <w:szCs w:val="20"/>
          <w:lang w:val="sl-SI" w:eastAsia="sl-SI"/>
        </w:rPr>
      </w:pPr>
    </w:p>
    <w:p w14:paraId="24412FBA" w14:textId="77777777" w:rsidR="00A23D5D" w:rsidRPr="00D015D8" w:rsidRDefault="00A23D5D">
      <w:pPr>
        <w:spacing w:line="240" w:lineRule="auto"/>
        <w:rPr>
          <w:rFonts w:cs="Arial"/>
          <w:color w:val="000000"/>
          <w:szCs w:val="22"/>
          <w:lang w:val="sl-SI" w:eastAsia="sl-SI"/>
        </w:rPr>
      </w:pPr>
      <w:r w:rsidRPr="00D015D8">
        <w:rPr>
          <w:rFonts w:cs="Arial"/>
          <w:color w:val="000000"/>
          <w:szCs w:val="22"/>
          <w:lang w:val="sl-SI" w:eastAsia="sl-SI"/>
        </w:rPr>
        <w:br w:type="page"/>
      </w:r>
    </w:p>
    <w:p w14:paraId="73D0C19E" w14:textId="77777777" w:rsidR="00A23D5D" w:rsidRPr="00D015D8" w:rsidRDefault="00A23D5D" w:rsidP="00A23D5D">
      <w:pPr>
        <w:spacing w:line="240" w:lineRule="auto"/>
        <w:jc w:val="both"/>
        <w:rPr>
          <w:rFonts w:cs="Arial"/>
          <w:color w:val="000000"/>
          <w:szCs w:val="22"/>
          <w:lang w:val="sl-SI" w:eastAsia="sl-SI"/>
        </w:rPr>
      </w:pPr>
      <w:r w:rsidRPr="00D015D8">
        <w:rPr>
          <w:rFonts w:cs="Arial"/>
          <w:color w:val="000000"/>
          <w:szCs w:val="22"/>
          <w:lang w:val="sl-SI" w:eastAsia="sl-SI"/>
        </w:rPr>
        <w:lastRenderedPageBreak/>
        <w:t>Na podlagi drugega odstavka 2. člena Zakona o Vladi Republike Slovenije (Uradni list RS, št. 24/05 – uradno prečiščeno besedilo, 109/08, 38/10 – ZUKN, 8/12, 21/13, 47/13 – ZDU-1G, 65/14 in 55/17) je Vlada Republike Slovenije na ........... seji dne .......... pod točko ....... sprejela sklep:</w:t>
      </w:r>
    </w:p>
    <w:p w14:paraId="2AA0BC71" w14:textId="77777777" w:rsidR="00A23D5D" w:rsidRPr="00D015D8" w:rsidRDefault="00A23D5D" w:rsidP="00A23D5D">
      <w:pPr>
        <w:overflowPunct w:val="0"/>
        <w:autoSpaceDE w:val="0"/>
        <w:autoSpaceDN w:val="0"/>
        <w:adjustRightInd w:val="0"/>
        <w:spacing w:line="240" w:lineRule="exact"/>
        <w:textAlignment w:val="baseline"/>
        <w:rPr>
          <w:rFonts w:cs="Arial"/>
          <w:color w:val="000000"/>
          <w:szCs w:val="22"/>
          <w:lang w:val="sl-SI" w:eastAsia="sl-SI"/>
        </w:rPr>
      </w:pPr>
    </w:p>
    <w:p w14:paraId="736A0035" w14:textId="77777777" w:rsidR="00A23D5D" w:rsidRPr="00D015D8" w:rsidRDefault="00A23D5D" w:rsidP="00A23D5D">
      <w:pPr>
        <w:overflowPunct w:val="0"/>
        <w:autoSpaceDE w:val="0"/>
        <w:autoSpaceDN w:val="0"/>
        <w:adjustRightInd w:val="0"/>
        <w:spacing w:line="240" w:lineRule="exact"/>
        <w:textAlignment w:val="baseline"/>
        <w:rPr>
          <w:rFonts w:cs="Arial"/>
          <w:color w:val="000000"/>
          <w:szCs w:val="22"/>
          <w:lang w:val="sl-SI" w:eastAsia="sl-SI"/>
        </w:rPr>
      </w:pPr>
    </w:p>
    <w:p w14:paraId="4496E432" w14:textId="77777777" w:rsidR="00A23D5D" w:rsidRPr="00D015D8" w:rsidRDefault="00A23D5D" w:rsidP="00A23D5D">
      <w:pPr>
        <w:overflowPunct w:val="0"/>
        <w:autoSpaceDE w:val="0"/>
        <w:autoSpaceDN w:val="0"/>
        <w:adjustRightInd w:val="0"/>
        <w:spacing w:line="240" w:lineRule="exact"/>
        <w:textAlignment w:val="baseline"/>
        <w:rPr>
          <w:rFonts w:cs="Arial"/>
          <w:color w:val="000000"/>
          <w:szCs w:val="22"/>
          <w:lang w:val="sl-SI" w:eastAsia="sl-SI"/>
        </w:rPr>
      </w:pPr>
    </w:p>
    <w:p w14:paraId="6BBD1E37" w14:textId="77777777" w:rsidR="00A23D5D" w:rsidRPr="00D015D8" w:rsidRDefault="00A23D5D" w:rsidP="00A23D5D">
      <w:pPr>
        <w:overflowPunct w:val="0"/>
        <w:autoSpaceDE w:val="0"/>
        <w:autoSpaceDN w:val="0"/>
        <w:adjustRightInd w:val="0"/>
        <w:spacing w:line="240" w:lineRule="exact"/>
        <w:textAlignment w:val="baseline"/>
        <w:rPr>
          <w:rFonts w:cs="Arial"/>
          <w:color w:val="000000"/>
          <w:szCs w:val="22"/>
          <w:lang w:val="sl-SI" w:eastAsia="sl-SI"/>
        </w:rPr>
      </w:pPr>
    </w:p>
    <w:p w14:paraId="513D0BD5" w14:textId="77777777" w:rsidR="00A23D5D" w:rsidRPr="00D015D8" w:rsidRDefault="00A23D5D" w:rsidP="00A23D5D">
      <w:pPr>
        <w:overflowPunct w:val="0"/>
        <w:autoSpaceDE w:val="0"/>
        <w:autoSpaceDN w:val="0"/>
        <w:adjustRightInd w:val="0"/>
        <w:spacing w:line="240" w:lineRule="exact"/>
        <w:textAlignment w:val="baseline"/>
        <w:rPr>
          <w:rFonts w:cs="Arial"/>
          <w:color w:val="000000"/>
          <w:szCs w:val="22"/>
          <w:lang w:val="sl-SI" w:eastAsia="sl-SI"/>
        </w:rPr>
      </w:pPr>
    </w:p>
    <w:p w14:paraId="2DFBBAEE" w14:textId="77777777" w:rsidR="00A23D5D" w:rsidRPr="00D015D8" w:rsidRDefault="00A23D5D" w:rsidP="00A23D5D">
      <w:pPr>
        <w:overflowPunct w:val="0"/>
        <w:autoSpaceDE w:val="0"/>
        <w:autoSpaceDN w:val="0"/>
        <w:adjustRightInd w:val="0"/>
        <w:spacing w:before="60" w:after="120" w:line="260" w:lineRule="atLeast"/>
        <w:jc w:val="both"/>
        <w:textAlignment w:val="baseline"/>
        <w:rPr>
          <w:rFonts w:cs="Arial"/>
          <w:color w:val="000000"/>
          <w:szCs w:val="20"/>
          <w:lang w:val="sl-SI" w:eastAsia="sl-SI"/>
        </w:rPr>
      </w:pPr>
      <w:r w:rsidRPr="00D015D8">
        <w:rPr>
          <w:rFonts w:cs="Arial"/>
          <w:color w:val="000000"/>
          <w:szCs w:val="22"/>
          <w:lang w:val="sl-SI" w:eastAsia="sl-SI"/>
        </w:rPr>
        <w:t>Vlada Republike Slovenije je določila besedilo predloga Zakona o spremembah in dopolnitvi Zakona o informacijski varnosti (</w:t>
      </w:r>
      <w:r w:rsidRPr="00D015D8">
        <w:rPr>
          <w:rFonts w:cs="Arial"/>
          <w:iCs/>
          <w:color w:val="000000"/>
          <w:szCs w:val="22"/>
          <w:lang w:val="sl-SI" w:eastAsia="sl-SI"/>
        </w:rPr>
        <w:t xml:space="preserve">EVA </w:t>
      </w:r>
      <w:r w:rsidR="007D1FAC" w:rsidRPr="00D015D8">
        <w:rPr>
          <w:rFonts w:cs="Arial"/>
          <w:iCs/>
          <w:color w:val="000000"/>
          <w:szCs w:val="22"/>
          <w:lang w:val="sl-SI" w:eastAsia="sl-SI"/>
        </w:rPr>
        <w:t>2021-3130-0020</w:t>
      </w:r>
      <w:r w:rsidRPr="00D015D8">
        <w:rPr>
          <w:rFonts w:cs="Arial"/>
          <w:iCs/>
          <w:color w:val="000000"/>
          <w:szCs w:val="22"/>
          <w:lang w:val="sl-SI" w:eastAsia="sl-SI"/>
        </w:rPr>
        <w:t>) i</w:t>
      </w:r>
      <w:r w:rsidRPr="00D015D8">
        <w:rPr>
          <w:rFonts w:cs="Arial"/>
          <w:color w:val="000000"/>
          <w:szCs w:val="22"/>
          <w:lang w:val="sl-SI" w:eastAsia="sl-SI"/>
        </w:rPr>
        <w:t>n ga pošlje v obravnavo Državnemu zboru</w:t>
      </w:r>
      <w:r w:rsidRPr="00D015D8">
        <w:rPr>
          <w:rFonts w:cs="Arial"/>
          <w:iCs/>
          <w:color w:val="000000"/>
          <w:szCs w:val="20"/>
          <w:lang w:val="sl-SI" w:eastAsia="sl-SI"/>
        </w:rPr>
        <w:t xml:space="preserve"> Republike Slovenije po nujnem postopku</w:t>
      </w:r>
      <w:r w:rsidRPr="00D015D8">
        <w:rPr>
          <w:rFonts w:cs="Arial"/>
          <w:color w:val="000000"/>
          <w:szCs w:val="20"/>
          <w:lang w:val="sl-SI" w:eastAsia="sl-SI"/>
        </w:rPr>
        <w:t>.</w:t>
      </w:r>
    </w:p>
    <w:p w14:paraId="2D3EFA0E" w14:textId="77777777" w:rsidR="00A23D5D" w:rsidRPr="00D015D8" w:rsidRDefault="00A23D5D" w:rsidP="00A23D5D">
      <w:pPr>
        <w:spacing w:before="60" w:after="120"/>
        <w:rPr>
          <w:rFonts w:cs="Arial"/>
          <w:color w:val="000000"/>
          <w:szCs w:val="20"/>
          <w:lang w:val="sl-SI"/>
        </w:rPr>
      </w:pPr>
    </w:p>
    <w:p w14:paraId="640BAA66" w14:textId="77777777" w:rsidR="00A23D5D" w:rsidRPr="00D015D8" w:rsidRDefault="00A23D5D" w:rsidP="00A23D5D">
      <w:pPr>
        <w:spacing w:before="60" w:after="60"/>
        <w:ind w:left="5041"/>
        <w:rPr>
          <w:rFonts w:cs="Arial"/>
          <w:color w:val="000000"/>
          <w:szCs w:val="20"/>
          <w:lang w:val="sl-SI"/>
        </w:rPr>
      </w:pPr>
      <w:r w:rsidRPr="00D015D8">
        <w:rPr>
          <w:rFonts w:cs="Arial"/>
          <w:color w:val="000000"/>
          <w:szCs w:val="20"/>
          <w:lang w:val="sl-SI"/>
        </w:rPr>
        <w:t xml:space="preserve">          </w:t>
      </w:r>
    </w:p>
    <w:p w14:paraId="2E94F78D" w14:textId="69E4E863" w:rsidR="00A23D5D" w:rsidRPr="00D015D8" w:rsidRDefault="00A23D5D" w:rsidP="00A23D5D">
      <w:pPr>
        <w:spacing w:before="60" w:after="60"/>
        <w:ind w:left="5041"/>
        <w:rPr>
          <w:rFonts w:cs="Arial"/>
          <w:color w:val="000000"/>
          <w:szCs w:val="20"/>
          <w:lang w:val="sl-SI"/>
        </w:rPr>
      </w:pPr>
      <w:r w:rsidRPr="00D015D8">
        <w:rPr>
          <w:rFonts w:cs="Arial"/>
          <w:color w:val="000000"/>
          <w:szCs w:val="20"/>
          <w:lang w:val="sl-SI"/>
        </w:rPr>
        <w:t xml:space="preserve">           </w:t>
      </w:r>
      <w:r w:rsidR="0056521B">
        <w:rPr>
          <w:rFonts w:cs="Arial"/>
          <w:color w:val="000000"/>
          <w:szCs w:val="20"/>
          <w:lang w:val="sl-SI"/>
        </w:rPr>
        <w:t>m</w:t>
      </w:r>
      <w:r w:rsidRPr="00D015D8">
        <w:rPr>
          <w:rFonts w:cs="Arial"/>
          <w:szCs w:val="20"/>
          <w:lang w:val="sl-SI" w:eastAsia="sl-SI"/>
        </w:rPr>
        <w:t>ag. Janja Garvas Hočevar</w:t>
      </w:r>
    </w:p>
    <w:p w14:paraId="23E9B6AA" w14:textId="77777777" w:rsidR="00A23D5D" w:rsidRPr="00D015D8" w:rsidRDefault="00A23D5D" w:rsidP="00A23D5D">
      <w:pPr>
        <w:spacing w:before="60" w:after="60"/>
        <w:ind w:left="5041"/>
        <w:rPr>
          <w:rFonts w:cs="Arial"/>
          <w:color w:val="000000"/>
          <w:szCs w:val="20"/>
          <w:lang w:val="sl-SI"/>
        </w:rPr>
      </w:pPr>
      <w:r w:rsidRPr="00D015D8">
        <w:rPr>
          <w:rFonts w:cs="Arial"/>
          <w:color w:val="000000"/>
          <w:szCs w:val="20"/>
          <w:lang w:val="sl-SI"/>
        </w:rPr>
        <w:t xml:space="preserve">           vršilka dolžnosti generalnega</w:t>
      </w:r>
    </w:p>
    <w:p w14:paraId="58115473" w14:textId="77777777" w:rsidR="00A23D5D" w:rsidRPr="00D015D8" w:rsidRDefault="00A23D5D" w:rsidP="00A23D5D">
      <w:pPr>
        <w:spacing w:before="60" w:after="60"/>
        <w:ind w:left="5041"/>
        <w:rPr>
          <w:rFonts w:cs="Arial"/>
          <w:color w:val="000000"/>
          <w:szCs w:val="20"/>
          <w:lang w:val="sl-SI"/>
        </w:rPr>
      </w:pPr>
      <w:r w:rsidRPr="00D015D8">
        <w:rPr>
          <w:rFonts w:cs="Arial"/>
          <w:color w:val="000000"/>
          <w:szCs w:val="20"/>
          <w:lang w:val="sl-SI"/>
        </w:rPr>
        <w:t xml:space="preserve">           sekretarja</w:t>
      </w:r>
    </w:p>
    <w:p w14:paraId="2BE19E90" w14:textId="77777777" w:rsidR="00A23D5D" w:rsidRPr="00D015D8" w:rsidRDefault="00A23D5D" w:rsidP="00A23D5D">
      <w:pPr>
        <w:spacing w:line="240" w:lineRule="exact"/>
        <w:rPr>
          <w:rFonts w:cs="Arial"/>
          <w:color w:val="000000"/>
          <w:szCs w:val="20"/>
          <w:lang w:val="sl-SI"/>
        </w:rPr>
      </w:pPr>
    </w:p>
    <w:p w14:paraId="098CCB8A" w14:textId="77777777" w:rsidR="00A23D5D" w:rsidRPr="00D015D8" w:rsidRDefault="00A23D5D" w:rsidP="00A23D5D">
      <w:pPr>
        <w:spacing w:line="240" w:lineRule="exact"/>
        <w:rPr>
          <w:rFonts w:cs="Arial"/>
          <w:color w:val="000000"/>
          <w:szCs w:val="20"/>
          <w:lang w:val="sl-SI"/>
        </w:rPr>
      </w:pPr>
    </w:p>
    <w:p w14:paraId="79691CB6" w14:textId="77777777" w:rsidR="00A23D5D" w:rsidRPr="00D015D8" w:rsidRDefault="00A23D5D" w:rsidP="00A23D5D">
      <w:pPr>
        <w:spacing w:line="240" w:lineRule="exact"/>
        <w:rPr>
          <w:rFonts w:cs="Arial"/>
          <w:color w:val="000000"/>
          <w:szCs w:val="20"/>
          <w:lang w:val="sl-SI"/>
        </w:rPr>
      </w:pPr>
    </w:p>
    <w:p w14:paraId="507F5911" w14:textId="77777777" w:rsidR="00A23D5D" w:rsidRPr="00D015D8" w:rsidRDefault="00A23D5D" w:rsidP="00A23D5D">
      <w:pPr>
        <w:rPr>
          <w:lang w:val="sl-SI"/>
        </w:rPr>
      </w:pPr>
      <w:r w:rsidRPr="00D015D8">
        <w:rPr>
          <w:lang w:val="sl-SI"/>
        </w:rPr>
        <w:t>Priloga:</w:t>
      </w:r>
    </w:p>
    <w:p w14:paraId="4088D132" w14:textId="77777777" w:rsidR="00A23D5D" w:rsidRPr="00D015D8" w:rsidRDefault="00A23D5D" w:rsidP="00A23D5D">
      <w:pPr>
        <w:pStyle w:val="Odstavekseznama"/>
        <w:numPr>
          <w:ilvl w:val="0"/>
          <w:numId w:val="31"/>
        </w:numPr>
        <w:rPr>
          <w:lang w:val="sl-SI"/>
        </w:rPr>
      </w:pPr>
      <w:r w:rsidRPr="00D015D8">
        <w:rPr>
          <w:lang w:val="sl-SI"/>
        </w:rPr>
        <w:t>besedilo predloga zakona.</w:t>
      </w:r>
    </w:p>
    <w:p w14:paraId="5BCE33D8" w14:textId="77777777" w:rsidR="00A23D5D" w:rsidRPr="00D015D8" w:rsidRDefault="00A23D5D" w:rsidP="00A23D5D">
      <w:pPr>
        <w:rPr>
          <w:lang w:val="sl-SI"/>
        </w:rPr>
      </w:pPr>
    </w:p>
    <w:p w14:paraId="10A7C6A7" w14:textId="77777777" w:rsidR="00A23D5D" w:rsidRPr="00D015D8" w:rsidRDefault="00A23D5D" w:rsidP="00A23D5D">
      <w:pPr>
        <w:rPr>
          <w:lang w:val="sl-SI"/>
        </w:rPr>
      </w:pPr>
      <w:r w:rsidRPr="00D015D8">
        <w:rPr>
          <w:lang w:val="sl-SI"/>
        </w:rPr>
        <w:t>Prejmejo:</w:t>
      </w:r>
    </w:p>
    <w:p w14:paraId="0F7CBEB3" w14:textId="77777777" w:rsidR="00A23D5D" w:rsidRPr="00D015D8" w:rsidRDefault="00A23D5D" w:rsidP="00A23D5D">
      <w:pPr>
        <w:pStyle w:val="Odstavekseznama"/>
        <w:numPr>
          <w:ilvl w:val="0"/>
          <w:numId w:val="30"/>
        </w:numPr>
        <w:rPr>
          <w:lang w:val="sl-SI"/>
        </w:rPr>
      </w:pPr>
      <w:r w:rsidRPr="00D015D8">
        <w:rPr>
          <w:lang w:val="sl-SI"/>
        </w:rPr>
        <w:t>Državni zbor Republike Slovenije,</w:t>
      </w:r>
    </w:p>
    <w:p w14:paraId="3FAC9E30" w14:textId="77777777" w:rsidR="00A23D5D" w:rsidRPr="00D015D8" w:rsidRDefault="00A23D5D" w:rsidP="00A23D5D">
      <w:pPr>
        <w:pStyle w:val="Odstavekseznama"/>
        <w:numPr>
          <w:ilvl w:val="0"/>
          <w:numId w:val="30"/>
        </w:numPr>
        <w:rPr>
          <w:lang w:val="sl-SI"/>
        </w:rPr>
      </w:pPr>
      <w:r w:rsidRPr="00D015D8">
        <w:rPr>
          <w:lang w:val="sl-SI"/>
        </w:rPr>
        <w:t>Ministrstvo za javno upravo,</w:t>
      </w:r>
    </w:p>
    <w:p w14:paraId="5C3D6403" w14:textId="77777777" w:rsidR="00A23D5D" w:rsidRPr="00D015D8" w:rsidRDefault="00A23D5D" w:rsidP="00A23D5D">
      <w:pPr>
        <w:pStyle w:val="Odstavekseznama"/>
        <w:numPr>
          <w:ilvl w:val="0"/>
          <w:numId w:val="30"/>
        </w:numPr>
        <w:rPr>
          <w:lang w:val="sl-SI"/>
        </w:rPr>
      </w:pPr>
      <w:r w:rsidRPr="00D015D8">
        <w:rPr>
          <w:lang w:val="sl-SI"/>
        </w:rPr>
        <w:t>Ministrstvo za finance,</w:t>
      </w:r>
    </w:p>
    <w:p w14:paraId="3A32B95B" w14:textId="77777777" w:rsidR="00A23D5D" w:rsidRPr="00D015D8" w:rsidRDefault="00A23D5D" w:rsidP="00A23D5D">
      <w:pPr>
        <w:pStyle w:val="Odstavekseznama"/>
        <w:numPr>
          <w:ilvl w:val="0"/>
          <w:numId w:val="30"/>
        </w:numPr>
        <w:rPr>
          <w:lang w:val="sl-SI"/>
        </w:rPr>
      </w:pPr>
      <w:r w:rsidRPr="00D015D8">
        <w:rPr>
          <w:lang w:val="sl-SI"/>
        </w:rPr>
        <w:t>Ministrstvo za obrambo,</w:t>
      </w:r>
    </w:p>
    <w:p w14:paraId="46FDB1F9" w14:textId="77777777" w:rsidR="00A23D5D" w:rsidRPr="00D015D8" w:rsidRDefault="00A23D5D" w:rsidP="00A23D5D">
      <w:pPr>
        <w:pStyle w:val="Odstavekseznama"/>
        <w:numPr>
          <w:ilvl w:val="0"/>
          <w:numId w:val="30"/>
        </w:numPr>
        <w:rPr>
          <w:lang w:val="sl-SI"/>
        </w:rPr>
      </w:pPr>
      <w:r w:rsidRPr="00D015D8">
        <w:rPr>
          <w:lang w:val="sl-SI"/>
        </w:rPr>
        <w:t>Ministrstvo za notranje zadeve,</w:t>
      </w:r>
    </w:p>
    <w:p w14:paraId="0DA1761A" w14:textId="77777777" w:rsidR="00A23D5D" w:rsidRPr="00D015D8" w:rsidRDefault="00A23D5D" w:rsidP="00A23D5D">
      <w:pPr>
        <w:pStyle w:val="Odstavekseznama"/>
        <w:numPr>
          <w:ilvl w:val="0"/>
          <w:numId w:val="30"/>
        </w:numPr>
        <w:rPr>
          <w:lang w:val="sl-SI"/>
        </w:rPr>
      </w:pPr>
      <w:r w:rsidRPr="00D015D8">
        <w:rPr>
          <w:lang w:val="sl-SI"/>
        </w:rPr>
        <w:t>Služba Vlade Republike Slovenije za zakonodajo.</w:t>
      </w:r>
    </w:p>
    <w:p w14:paraId="063C725B" w14:textId="77777777" w:rsidR="00A23D5D" w:rsidRPr="00D015D8" w:rsidRDefault="00A23D5D" w:rsidP="00A23D5D">
      <w:pPr>
        <w:spacing w:line="240" w:lineRule="exact"/>
        <w:rPr>
          <w:rFonts w:cs="Arial"/>
          <w:color w:val="000000"/>
          <w:szCs w:val="20"/>
          <w:lang w:val="sl-SI"/>
        </w:rPr>
      </w:pPr>
    </w:p>
    <w:p w14:paraId="57FBB54B" w14:textId="77777777" w:rsidR="00A23D5D" w:rsidRPr="00D015D8" w:rsidRDefault="00A23D5D" w:rsidP="00A23D5D">
      <w:pPr>
        <w:spacing w:line="240" w:lineRule="exact"/>
        <w:rPr>
          <w:rFonts w:cs="Arial"/>
          <w:color w:val="000000"/>
          <w:szCs w:val="20"/>
          <w:lang w:val="sl-SI"/>
        </w:rPr>
      </w:pPr>
    </w:p>
    <w:p w14:paraId="6E66ECD6" w14:textId="77777777" w:rsidR="00A23D5D" w:rsidRPr="00D015D8" w:rsidRDefault="00A23D5D" w:rsidP="00A23D5D">
      <w:pPr>
        <w:spacing w:line="240" w:lineRule="exact"/>
        <w:rPr>
          <w:rFonts w:cs="Arial"/>
          <w:color w:val="000000"/>
          <w:szCs w:val="20"/>
          <w:lang w:val="sl-SI"/>
        </w:rPr>
      </w:pPr>
    </w:p>
    <w:p w14:paraId="7D98D1D6" w14:textId="77777777" w:rsidR="00A23D5D" w:rsidRPr="00D015D8"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r w:rsidRPr="00D015D8">
        <w:rPr>
          <w:b/>
          <w:szCs w:val="20"/>
          <w:lang w:val="sl-SI" w:eastAsia="sl-SI"/>
        </w:rPr>
        <w:br w:type="page"/>
      </w:r>
      <w:r w:rsidRPr="00D015D8">
        <w:rPr>
          <w:rFonts w:cs="Arial"/>
          <w:b/>
          <w:szCs w:val="20"/>
          <w:lang w:val="sl-SI" w:eastAsia="sl-SI"/>
        </w:rPr>
        <w:lastRenderedPageBreak/>
        <w:t>PRILOGA 3 (jedro gradiva)</w:t>
      </w:r>
    </w:p>
    <w:p w14:paraId="6AB707EF" w14:textId="77777777" w:rsidR="00A23D5D" w:rsidRPr="00D015D8"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p>
    <w:p w14:paraId="0AB84C25" w14:textId="77777777" w:rsidR="00A23D5D" w:rsidRPr="00D015D8" w:rsidRDefault="00A23D5D" w:rsidP="00A23D5D">
      <w:pPr>
        <w:suppressAutoHyphens/>
        <w:overflowPunct w:val="0"/>
        <w:autoSpaceDE w:val="0"/>
        <w:autoSpaceDN w:val="0"/>
        <w:adjustRightInd w:val="0"/>
        <w:spacing w:line="240" w:lineRule="auto"/>
        <w:textAlignment w:val="baseline"/>
        <w:rPr>
          <w:rFonts w:cs="Arial"/>
          <w:b/>
          <w:szCs w:val="20"/>
          <w:lang w:val="sl-SI" w:eastAsia="sl-SI"/>
        </w:rPr>
      </w:pPr>
    </w:p>
    <w:p w14:paraId="5B4DE5A1" w14:textId="77777777" w:rsidR="00A23D5D" w:rsidRPr="00D015D8"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r w:rsidRPr="00D015D8">
        <w:rPr>
          <w:rFonts w:cs="Arial"/>
          <w:b/>
          <w:szCs w:val="20"/>
          <w:lang w:val="sl-SI" w:eastAsia="sl-SI"/>
        </w:rPr>
        <w:t>PREDLOG</w:t>
      </w:r>
    </w:p>
    <w:p w14:paraId="566F488C" w14:textId="77777777" w:rsidR="00A23D5D" w:rsidRPr="00D015D8"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r w:rsidRPr="00D015D8">
        <w:rPr>
          <w:rFonts w:cs="Arial"/>
          <w:b/>
          <w:szCs w:val="20"/>
          <w:lang w:val="sl-SI" w:eastAsia="sl-SI"/>
        </w:rPr>
        <w:t>(EVA</w:t>
      </w:r>
      <w:r w:rsidRPr="00D015D8">
        <w:rPr>
          <w:rFonts w:cs="Arial"/>
          <w:b/>
          <w:color w:val="000000"/>
          <w:szCs w:val="20"/>
          <w:lang w:val="sl-SI" w:eastAsia="sl-SI"/>
        </w:rPr>
        <w:t xml:space="preserve"> </w:t>
      </w:r>
      <w:r w:rsidR="007D1FAC" w:rsidRPr="00D015D8">
        <w:rPr>
          <w:rFonts w:cs="Arial"/>
          <w:b/>
          <w:color w:val="000000"/>
          <w:szCs w:val="20"/>
          <w:lang w:val="sl-SI" w:eastAsia="sl-SI"/>
        </w:rPr>
        <w:t>2021-3130-0020</w:t>
      </w:r>
      <w:r w:rsidRPr="00D015D8">
        <w:rPr>
          <w:rFonts w:cs="Arial"/>
          <w:b/>
          <w:color w:val="000000"/>
          <w:szCs w:val="20"/>
          <w:lang w:val="sl-SI" w:eastAsia="sl-SI"/>
        </w:rPr>
        <w:t>)</w:t>
      </w:r>
      <w:r w:rsidRPr="00D015D8">
        <w:rPr>
          <w:rFonts w:cs="Arial"/>
          <w:b/>
          <w:szCs w:val="20"/>
          <w:lang w:val="sl-SI" w:eastAsia="sl-SI"/>
        </w:rPr>
        <w:t xml:space="preserve"> </w:t>
      </w:r>
    </w:p>
    <w:p w14:paraId="063F14C1" w14:textId="77777777" w:rsidR="00A23D5D" w:rsidRPr="00D015D8" w:rsidRDefault="00A23D5D" w:rsidP="00A23D5D">
      <w:pPr>
        <w:suppressAutoHyphens/>
        <w:overflowPunct w:val="0"/>
        <w:autoSpaceDE w:val="0"/>
        <w:autoSpaceDN w:val="0"/>
        <w:adjustRightInd w:val="0"/>
        <w:spacing w:line="240" w:lineRule="auto"/>
        <w:jc w:val="right"/>
        <w:textAlignment w:val="baseline"/>
        <w:rPr>
          <w:rFonts w:cs="Arial"/>
          <w:b/>
          <w:szCs w:val="20"/>
          <w:lang w:val="sl-SI" w:eastAsia="sl-SI"/>
        </w:rPr>
      </w:pPr>
    </w:p>
    <w:p w14:paraId="3D0BE730" w14:textId="77777777" w:rsidR="00A23D5D" w:rsidRPr="00D015D8"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0CB0E353" w14:textId="77777777" w:rsidR="00A23D5D" w:rsidRPr="00D015D8"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r w:rsidRPr="00D015D8">
        <w:rPr>
          <w:rFonts w:cs="Arial"/>
          <w:b/>
          <w:szCs w:val="20"/>
          <w:lang w:val="sl-SI" w:eastAsia="sl-SI"/>
        </w:rPr>
        <w:t xml:space="preserve">PREDLOG ZAKONA </w:t>
      </w:r>
    </w:p>
    <w:p w14:paraId="790D942E" w14:textId="77777777" w:rsidR="00A23D5D" w:rsidRPr="00D015D8"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r w:rsidRPr="00D015D8">
        <w:rPr>
          <w:rFonts w:cs="Arial"/>
          <w:b/>
          <w:szCs w:val="20"/>
          <w:lang w:val="sl-SI" w:eastAsia="sl-SI"/>
        </w:rPr>
        <w:t>O SPREMEMBAH IN DOPOLNITVI ZAKONA O INFORMACIJSKI VARNOSTI</w:t>
      </w:r>
    </w:p>
    <w:p w14:paraId="18FAAF49" w14:textId="77777777" w:rsidR="00A23D5D" w:rsidRPr="00D015D8"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64233FAF" w14:textId="77777777" w:rsidR="00A23D5D" w:rsidRPr="00D015D8" w:rsidRDefault="00A23D5D" w:rsidP="00A23D5D">
      <w:pPr>
        <w:suppressAutoHyphens/>
        <w:overflowPunct w:val="0"/>
        <w:autoSpaceDE w:val="0"/>
        <w:autoSpaceDN w:val="0"/>
        <w:adjustRightInd w:val="0"/>
        <w:spacing w:line="240" w:lineRule="auto"/>
        <w:jc w:val="center"/>
        <w:textAlignment w:val="baseline"/>
        <w:rPr>
          <w:rFonts w:cs="Arial"/>
          <w:b/>
          <w:szCs w:val="20"/>
          <w:lang w:val="sl-SI" w:eastAsia="sl-SI"/>
        </w:rPr>
      </w:pPr>
    </w:p>
    <w:p w14:paraId="374F174F" w14:textId="77777777" w:rsidR="00A23D5D" w:rsidRPr="00D015D8"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r w:rsidRPr="00D015D8">
        <w:rPr>
          <w:rFonts w:cs="Arial"/>
          <w:b/>
          <w:szCs w:val="20"/>
          <w:lang w:val="sl-SI" w:eastAsia="sl-SI"/>
        </w:rPr>
        <w:t>I. UVOD</w:t>
      </w:r>
    </w:p>
    <w:p w14:paraId="703DF967" w14:textId="77777777" w:rsidR="00A23D5D" w:rsidRPr="00D015D8"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p>
    <w:p w14:paraId="1495DE1B" w14:textId="77777777" w:rsidR="00A23D5D" w:rsidRPr="00D015D8" w:rsidRDefault="00A23D5D" w:rsidP="00A23D5D">
      <w:pPr>
        <w:suppressAutoHyphens/>
        <w:overflowPunct w:val="0"/>
        <w:autoSpaceDE w:val="0"/>
        <w:autoSpaceDN w:val="0"/>
        <w:adjustRightInd w:val="0"/>
        <w:spacing w:line="240" w:lineRule="auto"/>
        <w:textAlignment w:val="baseline"/>
        <w:outlineLvl w:val="3"/>
        <w:rPr>
          <w:rFonts w:cs="Arial"/>
          <w:b/>
          <w:szCs w:val="20"/>
          <w:lang w:val="sl-SI"/>
        </w:rPr>
      </w:pPr>
      <w:r w:rsidRPr="00D015D8">
        <w:rPr>
          <w:rFonts w:cs="Arial"/>
          <w:b/>
          <w:szCs w:val="20"/>
          <w:lang w:val="sl-SI"/>
        </w:rPr>
        <w:t>1. OCENA STANJA IN RAZLOGI ZA SPREJEM PREDLOGA ZAKONA</w:t>
      </w:r>
    </w:p>
    <w:p w14:paraId="547664AF" w14:textId="77777777" w:rsidR="00A23D5D" w:rsidRPr="00D015D8" w:rsidRDefault="00A23D5D" w:rsidP="00A23D5D">
      <w:pPr>
        <w:spacing w:line="240" w:lineRule="auto"/>
        <w:jc w:val="both"/>
        <w:rPr>
          <w:rFonts w:cs="Arial"/>
          <w:szCs w:val="20"/>
          <w:lang w:val="sl-SI"/>
        </w:rPr>
      </w:pPr>
    </w:p>
    <w:p w14:paraId="5D017439" w14:textId="77777777" w:rsidR="00A23D5D" w:rsidRPr="00D015D8" w:rsidRDefault="00A23D5D" w:rsidP="00A23D5D">
      <w:pPr>
        <w:spacing w:line="276" w:lineRule="auto"/>
        <w:jc w:val="both"/>
        <w:rPr>
          <w:rFonts w:cs="Arial"/>
          <w:szCs w:val="20"/>
          <w:lang w:val="sl-SI"/>
        </w:rPr>
      </w:pPr>
      <w:r w:rsidRPr="00D015D8">
        <w:rPr>
          <w:rFonts w:cs="Arial"/>
          <w:szCs w:val="20"/>
          <w:lang w:val="sl-SI"/>
        </w:rPr>
        <w:t>Leta 2016 je Vlada Republike Slovenije sprejela Strategijo kibernetske varnosti, ki je podlaga za pripravo in izvedbo ukrepov na področju zagotavljanja informacijske varnosti.</w:t>
      </w:r>
      <w:r w:rsidRPr="00D015D8">
        <w:rPr>
          <w:rFonts w:eastAsia="Calibri" w:cs="Arial"/>
          <w:szCs w:val="20"/>
          <w:lang w:val="sl-SI"/>
        </w:rPr>
        <w:t xml:space="preserve"> </w:t>
      </w:r>
      <w:r w:rsidRPr="00D015D8">
        <w:rPr>
          <w:rFonts w:cs="Arial"/>
          <w:szCs w:val="20"/>
          <w:lang w:val="sl-SI"/>
        </w:rPr>
        <w:t>Strategija kibernetske varnosti poudarja pomen vzpostavitve celovitega sistema zagotavljanja kibernetske varnosti kot pomembnega dejavnika varnosti države, ki bo prispeval k zagotovitvi odprtega, varnega in varovanega kibernetskega prostora ter bo podlaga za nemoteno delovanje infrastrukture, pomembne za delovanje državnih organov, gospodarstva in za življenje vsakega posameznika.</w:t>
      </w:r>
    </w:p>
    <w:p w14:paraId="1BD4A911" w14:textId="77777777" w:rsidR="00A23D5D" w:rsidRPr="00D015D8" w:rsidRDefault="00A23D5D" w:rsidP="00A23D5D">
      <w:pPr>
        <w:spacing w:line="276" w:lineRule="auto"/>
        <w:jc w:val="both"/>
        <w:rPr>
          <w:rFonts w:cs="Arial"/>
          <w:szCs w:val="20"/>
          <w:lang w:val="sl-SI"/>
        </w:rPr>
      </w:pPr>
    </w:p>
    <w:p w14:paraId="4866BC67" w14:textId="77777777" w:rsidR="00A23D5D" w:rsidRPr="00D015D8" w:rsidRDefault="00A23D5D" w:rsidP="00A23D5D">
      <w:pPr>
        <w:spacing w:line="276" w:lineRule="auto"/>
        <w:jc w:val="both"/>
        <w:rPr>
          <w:rFonts w:cs="Arial"/>
          <w:szCs w:val="20"/>
          <w:lang w:val="sl-SI"/>
        </w:rPr>
      </w:pPr>
      <w:r w:rsidRPr="00D015D8">
        <w:rPr>
          <w:rFonts w:cs="Arial"/>
          <w:szCs w:val="20"/>
          <w:lang w:val="sl-SI"/>
        </w:rPr>
        <w:t>Aprila 2018 je Državni zbor Republike Slovenije sprejel Zakon o informacijski varnosti (Uradni list RS št. 30/18; v nadaljevanju: ZInfV), ki je začel veljati 11. 5. 2018. ZInfV postavlja sistemsko ureditev področja informacijske/kibernetske varnosti in ukrepe za doseganje visoke ravni varnosti omrežij in informacijskih sistemov v Republiki Sloveniji, ki so bistvenega pomena za nemoteno delovanje države v vseh varnostnih razmerah ter zagotavljajo bistvene storitve za ohranitev ključnih družbenih in gospodarskih dejavnosti v Republiki Sloveniji. ZInfV med drugim ureja tudi organizacijo nacionalnega sistema informacijske/kibernetske varnosti.</w:t>
      </w:r>
    </w:p>
    <w:p w14:paraId="2856A358" w14:textId="77777777" w:rsidR="00A23D5D" w:rsidRPr="00D015D8" w:rsidRDefault="00A23D5D" w:rsidP="00A23D5D">
      <w:pPr>
        <w:spacing w:line="276" w:lineRule="auto"/>
        <w:jc w:val="both"/>
        <w:rPr>
          <w:rFonts w:cs="Arial"/>
          <w:szCs w:val="20"/>
          <w:lang w:val="sl-SI"/>
        </w:rPr>
      </w:pPr>
    </w:p>
    <w:p w14:paraId="1EC53E56" w14:textId="77777777" w:rsidR="00A23D5D" w:rsidRPr="00D015D8" w:rsidRDefault="00A23D5D" w:rsidP="00A23D5D">
      <w:pPr>
        <w:spacing w:line="276" w:lineRule="auto"/>
        <w:jc w:val="both"/>
        <w:rPr>
          <w:rFonts w:cs="Arial"/>
          <w:szCs w:val="20"/>
          <w:lang w:val="sl-SI"/>
        </w:rPr>
      </w:pPr>
      <w:r w:rsidRPr="00D015D8">
        <w:rPr>
          <w:rFonts w:cs="Arial"/>
          <w:szCs w:val="20"/>
          <w:lang w:val="sl-SI"/>
        </w:rPr>
        <w:t>S tem zakonom se je v pravni red Republike Slovenije prenesla Direktiva (EU) 2016/1148/ES Evropskega parlamenta in Sveta z dne 6. julija 2016 o ukrepih za visoko skupno raven varnosti omrežij in informacijskih sistemov v Uniji (UL L št. 194 z dne 19. 7. 2016, str. 1; v nadaljevanju: direktiva NIS).</w:t>
      </w:r>
    </w:p>
    <w:p w14:paraId="0FF53B24" w14:textId="77777777" w:rsidR="00A23D5D" w:rsidRPr="00D015D8" w:rsidRDefault="00A23D5D" w:rsidP="00A23D5D">
      <w:pPr>
        <w:spacing w:line="276" w:lineRule="auto"/>
        <w:jc w:val="both"/>
        <w:rPr>
          <w:rFonts w:cs="Arial"/>
          <w:szCs w:val="20"/>
          <w:lang w:val="sl-SI"/>
        </w:rPr>
      </w:pPr>
    </w:p>
    <w:p w14:paraId="4DEA9C02" w14:textId="5050CCBE" w:rsidR="00A23D5D" w:rsidRPr="00D015D8" w:rsidRDefault="00A23D5D" w:rsidP="00A23D5D">
      <w:pPr>
        <w:spacing w:line="276" w:lineRule="auto"/>
        <w:jc w:val="both"/>
        <w:rPr>
          <w:rFonts w:cs="Arial"/>
          <w:szCs w:val="20"/>
          <w:lang w:val="sl-SI"/>
        </w:rPr>
      </w:pPr>
      <w:r w:rsidRPr="00D015D8">
        <w:rPr>
          <w:rFonts w:cs="Arial"/>
          <w:szCs w:val="20"/>
          <w:lang w:val="sl-SI"/>
        </w:rPr>
        <w:t>Pristojni nacionalni organ za informacijsko varnost (v nadaljevanju: PNO), ki ga uvaja ZInfV, je začel delovati 1. 1. 2020 (prehodna določba 40. člena ZInfV). Do začetka delovanja PNO je njegove naloge v skladu z ZInfV opravljal Urad Vlade Republike Slovenije za varovanje tajnih podatkov (v nadaljevanju: UVTP), razen nalog upravnega odločanja in nadzora, ki jih je opravljalo ministrstvo, pristojno za informacijsko družbo. Uredba o spremembah in dopolnitvah Uredbe o organih v sestavi ministrstev (Uradni list RS, št. 52/18) v skladu s prvim odstavkom 27. člena ZInfV določa, da je PNO organ v sestavi ministrstva, pristojnega za informacijsko družbo. V okviru obstoječe razmejitve resornih pristojnosti ministrstev je določila, da je PNO Uprava Republike Slovenije za informacijsko varnost (v nadaljevanju URSIV), organ v sestavi Ministrstva za javno upravo (v nadaljevanju: MJU). URSIV opravlja svoje naloge v naslednjih organizacijskih enotah: Sektorju za skupne zadeve, Sektorju za dvig odpornosti, Sektorju za strateško načrtovanje in krizno odzivanje ter Inšpekciji za informacijsko družbo.</w:t>
      </w:r>
    </w:p>
    <w:p w14:paraId="3C6FE0F4" w14:textId="77777777" w:rsidR="00A23D5D" w:rsidRPr="00D015D8" w:rsidRDefault="00A23D5D" w:rsidP="00A23D5D">
      <w:pPr>
        <w:spacing w:line="276" w:lineRule="auto"/>
        <w:jc w:val="both"/>
        <w:rPr>
          <w:rFonts w:cs="Arial"/>
          <w:szCs w:val="20"/>
          <w:lang w:val="sl-SI"/>
        </w:rPr>
      </w:pPr>
    </w:p>
    <w:p w14:paraId="2B15BD85" w14:textId="77777777" w:rsidR="00A23D5D" w:rsidRPr="00D015D8" w:rsidRDefault="00A23D5D" w:rsidP="00A23D5D">
      <w:pPr>
        <w:spacing w:after="120" w:line="280" w:lineRule="atLeast"/>
        <w:jc w:val="both"/>
        <w:rPr>
          <w:rFonts w:cs="Arial"/>
          <w:szCs w:val="20"/>
          <w:lang w:val="sl-SI"/>
        </w:rPr>
      </w:pPr>
      <w:r w:rsidRPr="00D015D8">
        <w:rPr>
          <w:rFonts w:cs="Arial"/>
          <w:szCs w:val="20"/>
          <w:lang w:val="sl-SI"/>
        </w:rPr>
        <w:t>URSIV je osrednji koordinacijski organ na strateški ravni nacionalnega sistema zagotavljanja informacijske varnosti, obenem pa je tudi enotna kontaktna točka države pri mednarodnem sodelovanju na tem področju. Na podlagi tretjega odstavka 9. člena Uredbe o organih v sestavi ministrstev (Uradni list RS, št. 35/15, 62/15, 84/16, 41/17, 53/17, 52/18, 84/18, 10/19, 64/19 in 64/21) URSIV:</w:t>
      </w:r>
    </w:p>
    <w:p w14:paraId="7C1458BA"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lastRenderedPageBreak/>
        <w:t>odloča o sprejemu ukrepov ob težjem ali kritičnem incidentu ali kibernetskem napadu kot tudi stanju povečane ogroženosti;</w:t>
      </w:r>
    </w:p>
    <w:p w14:paraId="339CC75D"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odloča v postopkih nadzora v skladu z zakonom, ki ureja informacijsko varnost;</w:t>
      </w:r>
    </w:p>
    <w:p w14:paraId="209914ED"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vodi seznam kontaktnih podatkov zavezancev ter skupni seznam incidentov in kibernetskih napadov;</w:t>
      </w:r>
    </w:p>
    <w:p w14:paraId="2BC48F48"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obvešča javnost o incidentih in v zvezi z njimi sprejetih ukrepih;</w:t>
      </w:r>
    </w:p>
    <w:p w14:paraId="2EB98610"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izpolnjuje mednarodne obveznosti in opravlja naloge mednarodne izmenjave podatkov vključno z izvajanjem nalog enotne kontaktne točke in sodelovanjem s pristojnimi organi s področja informacijske varnosti v Evropski uniji, določene z zakonom, ki ureja informacijsko varnost;</w:t>
      </w:r>
    </w:p>
    <w:p w14:paraId="1E58E38A"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opravlja koordinacijske, strokovno tehnične, organizacijske in razvojne naloge na področju informacijske varnosti in kibernetske obrambe, določene z zakonom, ki ureja informacijsko varnost, in njegovimi podzakonskimi predpisi;</w:t>
      </w:r>
    </w:p>
    <w:p w14:paraId="531DE2CC"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izvaja naloge spremljanja in poročanja na podlagi zakona, ki ureja dostopnost spletišč in mobilnih aplikacij;</w:t>
      </w:r>
    </w:p>
    <w:p w14:paraId="3C9298C2"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odloča v postopkih nadzora skladno z zakonom, ki ureja dostopnost spletišč in mobilnih aplikacij;</w:t>
      </w:r>
    </w:p>
    <w:p w14:paraId="5EFB0C7D"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opravlja naloge inšpekcijskega nadzora na področju elektronske identifikacije, storitev zaupanja ter naloge vodenja nacionalnega zanesljivega seznama ponudnikov kvalificiranih storitev zaupanja.</w:t>
      </w:r>
    </w:p>
    <w:p w14:paraId="601AF239" w14:textId="77777777" w:rsidR="00A23D5D" w:rsidRPr="00D015D8" w:rsidRDefault="00A23D5D" w:rsidP="00A23D5D">
      <w:pPr>
        <w:spacing w:line="276" w:lineRule="auto"/>
        <w:jc w:val="both"/>
        <w:rPr>
          <w:rFonts w:cs="Arial"/>
          <w:szCs w:val="20"/>
          <w:highlight w:val="cyan"/>
          <w:lang w:val="sl-SI"/>
        </w:rPr>
      </w:pPr>
    </w:p>
    <w:p w14:paraId="04CB543F" w14:textId="77777777" w:rsidR="00A23D5D" w:rsidRPr="00D015D8" w:rsidRDefault="00A23D5D" w:rsidP="00A23D5D">
      <w:pPr>
        <w:spacing w:line="276" w:lineRule="auto"/>
        <w:jc w:val="both"/>
        <w:rPr>
          <w:rFonts w:cs="Arial"/>
          <w:szCs w:val="20"/>
          <w:lang w:val="sl-SI"/>
        </w:rPr>
      </w:pPr>
      <w:r w:rsidRPr="00D015D8">
        <w:rPr>
          <w:rFonts w:cs="Arial"/>
          <w:szCs w:val="20"/>
          <w:lang w:val="sl-SI"/>
        </w:rPr>
        <w:t>Nacionalni sistem informacijske/kibernetske varnosti je razdeljen na tri ravni:</w:t>
      </w:r>
    </w:p>
    <w:p w14:paraId="076B98B5"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strateško-koordinacijsko (URSIV kot pristojni nacionalni organ za informacijsko varnost – PNO);</w:t>
      </w:r>
    </w:p>
    <w:p w14:paraId="45CE047C"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operativno oziroma raven zaznavanja in odzivanja na incidente (SI-CERT kot nacionalni CSIRT, SIGOV-CERT kot CSIRT organov državne uprave in varnostno-operativni centri MNZ/Policija, SOVA, MO);</w:t>
      </w:r>
    </w:p>
    <w:p w14:paraId="0B8EF3C0" w14:textId="77777777" w:rsidR="00A23D5D" w:rsidRPr="00D015D8" w:rsidRDefault="00A23D5D" w:rsidP="00A23D5D">
      <w:pPr>
        <w:pStyle w:val="Odstavekseznama"/>
        <w:numPr>
          <w:ilvl w:val="0"/>
          <w:numId w:val="30"/>
        </w:numPr>
        <w:rPr>
          <w:rFonts w:cs="Arial"/>
          <w:szCs w:val="20"/>
          <w:lang w:val="sl-SI"/>
        </w:rPr>
      </w:pPr>
      <w:r w:rsidRPr="00D015D8">
        <w:rPr>
          <w:rFonts w:cs="Arial"/>
          <w:szCs w:val="20"/>
          <w:lang w:val="sl-SI"/>
        </w:rPr>
        <w:t>raven zavezancev (izvajalci bistvenih storitev, ponudniki digitalnih storitev, organi državne uprave).</w:t>
      </w:r>
    </w:p>
    <w:p w14:paraId="0629B30B" w14:textId="77777777" w:rsidR="00A23D5D" w:rsidRPr="00D015D8" w:rsidRDefault="00A23D5D" w:rsidP="00A23D5D">
      <w:pPr>
        <w:spacing w:line="276" w:lineRule="auto"/>
        <w:jc w:val="both"/>
        <w:rPr>
          <w:rFonts w:cs="Arial"/>
          <w:szCs w:val="20"/>
          <w:lang w:val="sl-SI"/>
        </w:rPr>
      </w:pPr>
    </w:p>
    <w:p w14:paraId="08C65982" w14:textId="4029F308" w:rsidR="00A23D5D" w:rsidRPr="00D015D8" w:rsidRDefault="00A23D5D" w:rsidP="00A23D5D">
      <w:pPr>
        <w:spacing w:line="276" w:lineRule="auto"/>
        <w:jc w:val="both"/>
        <w:rPr>
          <w:rFonts w:cs="Arial"/>
          <w:szCs w:val="20"/>
          <w:lang w:val="sl-SI"/>
        </w:rPr>
      </w:pPr>
      <w:r w:rsidRPr="00D015D8">
        <w:rPr>
          <w:rFonts w:cs="Arial"/>
          <w:szCs w:val="20"/>
          <w:lang w:val="sl-SI"/>
        </w:rPr>
        <w:t>Osrednja naloga PNO na strateški koordinacijski ravni nacionalnega sistema informacijske/kibernetske varnosti je skrb za pripravo in izvajanje strategije ter normativno urejanje področja kibernetske varnosti.</w:t>
      </w:r>
      <w:r w:rsidRPr="00D015D8">
        <w:rPr>
          <w:rFonts w:eastAsia="Calibri" w:cs="Arial"/>
          <w:szCs w:val="20"/>
          <w:lang w:val="sl-SI"/>
        </w:rPr>
        <w:t xml:space="preserve"> </w:t>
      </w:r>
      <w:r w:rsidRPr="00D015D8">
        <w:rPr>
          <w:rFonts w:cs="Arial"/>
          <w:szCs w:val="20"/>
          <w:lang w:val="sl-SI"/>
        </w:rPr>
        <w:t>Naloga PNO je usklajevanje organov in organizacij, ki delujejo na področju informacijske/kibernetske varnosti (nacionalni CSIRT, CSIRT organov državne uprave, varnostno-operativni centri, regulatorji oziroma nadzorniki področij iz drugega odstavka 5. člena ZInfV, Agencija za komunikacijska omrežja in storitve Republike Slovenije, Informacijski pooblaščenec, organi kazenskega pregona in ponudniki varnostnih rešitev), ter v odnosu do mednarodnih deležnikov.</w:t>
      </w:r>
      <w:r w:rsidRPr="00D015D8">
        <w:rPr>
          <w:rFonts w:eastAsia="Calibri" w:cs="Arial"/>
          <w:szCs w:val="20"/>
          <w:lang w:val="sl-SI"/>
        </w:rPr>
        <w:t xml:space="preserve"> </w:t>
      </w:r>
      <w:r w:rsidRPr="00D015D8">
        <w:rPr>
          <w:rFonts w:cs="Arial"/>
          <w:szCs w:val="20"/>
          <w:lang w:val="sl-SI"/>
        </w:rPr>
        <w:t xml:space="preserve">Za zagotavljanje čezmejnega sodelovanja URSIV izvaja naloge enotne kontaktne točke, kar pomeni predvsem sooblikovanje politik na tem vsebinskem področju v okviru organizacij EU, NATO, OVSE, OZN. V zvezi s tem </w:t>
      </w:r>
      <w:r w:rsidR="0056521B">
        <w:rPr>
          <w:rFonts w:cs="Arial"/>
          <w:szCs w:val="20"/>
          <w:lang w:val="sl-SI"/>
        </w:rPr>
        <w:t>sta</w:t>
      </w:r>
      <w:r w:rsidRPr="00D015D8">
        <w:rPr>
          <w:rFonts w:cs="Arial"/>
          <w:szCs w:val="20"/>
          <w:lang w:val="sl-SI"/>
        </w:rPr>
        <w:t xml:space="preserve"> ključna izmenjava in usklajevanje stališč z drugimi pristojnimi organi na državni ravni (MO, MNZ, MZZ, SOVA, UVTP, SI-CERT). S tega vidika se izvaja tudi redno letno poročanje glede na vprašalnike NATA in EU (ENISA).</w:t>
      </w:r>
    </w:p>
    <w:p w14:paraId="3C647FA8" w14:textId="77777777" w:rsidR="00A23D5D" w:rsidRPr="00D015D8" w:rsidRDefault="00A23D5D" w:rsidP="00A23D5D">
      <w:pPr>
        <w:spacing w:line="276" w:lineRule="auto"/>
        <w:jc w:val="both"/>
        <w:rPr>
          <w:rFonts w:cs="Arial"/>
          <w:szCs w:val="20"/>
          <w:lang w:val="sl-SI"/>
        </w:rPr>
      </w:pPr>
    </w:p>
    <w:p w14:paraId="7682290B" w14:textId="0A261FCB" w:rsidR="00A23D5D" w:rsidRPr="00D015D8" w:rsidRDefault="00A23D5D" w:rsidP="00A23D5D">
      <w:pPr>
        <w:spacing w:line="276" w:lineRule="auto"/>
        <w:jc w:val="both"/>
        <w:rPr>
          <w:rFonts w:eastAsia="Calibri" w:cs="Arial"/>
          <w:szCs w:val="20"/>
          <w:lang w:val="sl-SI"/>
        </w:rPr>
      </w:pPr>
      <w:r w:rsidRPr="00D015D8">
        <w:rPr>
          <w:rFonts w:cs="Arial"/>
          <w:szCs w:val="20"/>
          <w:lang w:val="sl-SI"/>
        </w:rPr>
        <w:t xml:space="preserve">Državni zbor Republike Slovenije je v Resoluciji o strategiji nacionalne varnosti Republike Slovenije (Uradni list RS, št. 59/19) informacijsko-kibernetske grožnje opredelil kot eno ključnih groženj. Svet za nacionalno varnost (SNAV) je na seji 4. 5. 2020 sklenil, da </w:t>
      </w:r>
      <w:r w:rsidR="0056521B" w:rsidRPr="00D015D8">
        <w:rPr>
          <w:rFonts w:cs="Arial"/>
          <w:szCs w:val="20"/>
          <w:lang w:val="sl-SI"/>
        </w:rPr>
        <w:t xml:space="preserve">Slovenija </w:t>
      </w:r>
      <w:r w:rsidRPr="00D015D8">
        <w:rPr>
          <w:rFonts w:cs="Arial"/>
          <w:szCs w:val="20"/>
          <w:lang w:val="sl-SI"/>
        </w:rPr>
        <w:t>potrebuje skupen in celovit pristop na področju kibernetske varnosti. V okviru predsedovanja Svetu EU v drugi polovici leta 2021 je za eno od strateških tem določena digitalizacij</w:t>
      </w:r>
      <w:r w:rsidR="0056521B">
        <w:rPr>
          <w:rFonts w:cs="Arial"/>
          <w:szCs w:val="20"/>
          <w:lang w:val="sl-SI"/>
        </w:rPr>
        <w:t>a</w:t>
      </w:r>
      <w:r w:rsidRPr="00D015D8">
        <w:rPr>
          <w:rFonts w:cs="Arial"/>
          <w:szCs w:val="20"/>
          <w:lang w:val="sl-SI"/>
        </w:rPr>
        <w:t>, znotraj nje pa kot prioritetno vprašanje ravno kibernetsk</w:t>
      </w:r>
      <w:r w:rsidR="0056521B">
        <w:rPr>
          <w:rFonts w:cs="Arial"/>
          <w:szCs w:val="20"/>
          <w:lang w:val="sl-SI"/>
        </w:rPr>
        <w:t>a</w:t>
      </w:r>
      <w:r w:rsidRPr="00D015D8">
        <w:rPr>
          <w:rFonts w:cs="Arial"/>
          <w:szCs w:val="20"/>
          <w:lang w:val="sl-SI"/>
        </w:rPr>
        <w:t xml:space="preserve"> varnost.</w:t>
      </w:r>
      <w:r w:rsidRPr="00D015D8">
        <w:rPr>
          <w:rFonts w:eastAsia="Calibri" w:cs="Arial"/>
          <w:szCs w:val="20"/>
          <w:lang w:val="sl-SI"/>
        </w:rPr>
        <w:t xml:space="preserve"> </w:t>
      </w:r>
    </w:p>
    <w:p w14:paraId="7A6D831A" w14:textId="77777777" w:rsidR="00A23D5D" w:rsidRPr="00D015D8" w:rsidRDefault="00A23D5D" w:rsidP="00A23D5D">
      <w:pPr>
        <w:spacing w:line="276" w:lineRule="auto"/>
        <w:jc w:val="both"/>
        <w:rPr>
          <w:rFonts w:eastAsia="Calibri" w:cs="Arial"/>
          <w:szCs w:val="20"/>
          <w:lang w:val="sl-SI"/>
        </w:rPr>
      </w:pPr>
    </w:p>
    <w:p w14:paraId="564B833E" w14:textId="35740CD3" w:rsidR="00A23D5D" w:rsidRPr="00D015D8" w:rsidRDefault="00A23D5D" w:rsidP="00A23D5D">
      <w:pPr>
        <w:spacing w:line="276" w:lineRule="auto"/>
        <w:jc w:val="both"/>
        <w:rPr>
          <w:rFonts w:cs="Arial"/>
          <w:szCs w:val="20"/>
          <w:lang w:val="sl-SI"/>
        </w:rPr>
      </w:pPr>
      <w:r w:rsidRPr="00D015D8">
        <w:rPr>
          <w:rFonts w:cs="Arial"/>
          <w:szCs w:val="20"/>
          <w:lang w:val="sl-SI"/>
        </w:rPr>
        <w:t xml:space="preserve">Vlada Republike Slovenije se je na 198. dopisni seji 9. 4. 2021 seznanila z informacijo o ustanovitvi in imenovanju Strateškega sveta za digitalizacijo, ki je posvetovalno telo predsednika </w:t>
      </w:r>
      <w:r w:rsidRPr="00D015D8">
        <w:rPr>
          <w:rFonts w:cs="Arial"/>
          <w:szCs w:val="20"/>
          <w:lang w:val="sl-SI"/>
        </w:rPr>
        <w:lastRenderedPageBreak/>
        <w:t>vlade.</w:t>
      </w:r>
      <w:r w:rsidRPr="00D015D8">
        <w:rPr>
          <w:rFonts w:eastAsia="Calibri" w:cs="Arial"/>
          <w:szCs w:val="20"/>
          <w:lang w:val="sl-SI"/>
        </w:rPr>
        <w:t xml:space="preserve"> </w:t>
      </w:r>
      <w:r w:rsidRPr="00D015D8">
        <w:rPr>
          <w:rFonts w:cs="Arial"/>
          <w:szCs w:val="20"/>
          <w:lang w:val="sl-SI"/>
        </w:rPr>
        <w:t>Naloge Strateškega sveta so, da za predsednika vlade v pet</w:t>
      </w:r>
      <w:r w:rsidR="0056521B">
        <w:rPr>
          <w:rFonts w:cs="Arial"/>
          <w:szCs w:val="20"/>
          <w:lang w:val="sl-SI"/>
        </w:rPr>
        <w:t>ih</w:t>
      </w:r>
      <w:r w:rsidRPr="00D015D8">
        <w:rPr>
          <w:rFonts w:cs="Arial"/>
          <w:szCs w:val="20"/>
          <w:lang w:val="sl-SI"/>
        </w:rPr>
        <w:t xml:space="preserve"> mesec</w:t>
      </w:r>
      <w:r w:rsidR="0056521B">
        <w:rPr>
          <w:rFonts w:cs="Arial"/>
          <w:szCs w:val="20"/>
          <w:lang w:val="sl-SI"/>
        </w:rPr>
        <w:t>ih</w:t>
      </w:r>
      <w:r w:rsidRPr="00D015D8">
        <w:rPr>
          <w:rFonts w:cs="Arial"/>
          <w:szCs w:val="20"/>
          <w:lang w:val="sl-SI"/>
        </w:rPr>
        <w:t xml:space="preserve"> pripravi okvirni predlog potrebnih sistemskih sprememb za pospešitev digitalizacije slovenskega gospodarstva, javnega sektorja in državne uprave; pripravlja mnenja k vprašanjem, pobudam ali predlogom povezanih z digitalizacijo gospodarstva, javne uprave in družbe kot celote; za predsednika vlade pripravlja mnenja in predloge glede strategije razvoja umetne inteligence, kibernetske varnosti in </w:t>
      </w:r>
      <w:r w:rsidR="0056521B">
        <w:rPr>
          <w:rFonts w:cs="Arial"/>
          <w:szCs w:val="20"/>
          <w:lang w:val="sl-SI"/>
        </w:rPr>
        <w:t>drugih</w:t>
      </w:r>
      <w:r w:rsidRPr="00D015D8">
        <w:rPr>
          <w:rFonts w:cs="Arial"/>
          <w:szCs w:val="20"/>
          <w:lang w:val="sl-SI"/>
        </w:rPr>
        <w:t xml:space="preserve"> področij delovnega področja sveta; spremljanje izvedbe strategij, načrtov in ukrepov na področju digitalizacije (Digitalna Slovenija, Strategija razvoja javne uprave...); spremljanje globalnega razvoja digitalnih tehnologij in priprava strateških usmeritev; predsedniku vlade predlaga konkretne ukrepe in pravne akte s področja digitalizacije. Ob odločitvi za pospešitev procesa digitalizacije slovenske družbe je treba nameniti ustrezno pozornost kibernetski varnosti in s tem grožnjam kibernetskih napadov. </w:t>
      </w:r>
      <w:r w:rsidR="0056521B">
        <w:rPr>
          <w:rFonts w:cs="Arial"/>
          <w:szCs w:val="20"/>
          <w:lang w:val="sl-SI"/>
        </w:rPr>
        <w:t>Ti</w:t>
      </w:r>
      <w:r w:rsidRPr="00D015D8">
        <w:rPr>
          <w:rFonts w:cs="Arial"/>
          <w:szCs w:val="20"/>
          <w:lang w:val="sl-SI"/>
        </w:rPr>
        <w:t xml:space="preserve"> so sestavni del digitalne dobe. Za ustrezno odzivanje potrebuje Republika Slovenija ureditev kibernetske varnosti, ki je primerljiva najbolj uspešnim evropskim državam.</w:t>
      </w:r>
    </w:p>
    <w:p w14:paraId="29F6B2AC" w14:textId="77777777" w:rsidR="00A23D5D" w:rsidRPr="00D015D8" w:rsidRDefault="00A23D5D" w:rsidP="00A23D5D">
      <w:pPr>
        <w:spacing w:line="276" w:lineRule="auto"/>
        <w:jc w:val="both"/>
        <w:rPr>
          <w:rFonts w:cs="Arial"/>
          <w:szCs w:val="20"/>
          <w:lang w:val="sl-SI"/>
        </w:rPr>
      </w:pPr>
    </w:p>
    <w:p w14:paraId="78313F75"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2. CILJI, NAČELA IN POGLAVITNE REŠITVE PREDLOGA ZAKONA</w:t>
      </w:r>
    </w:p>
    <w:p w14:paraId="145C5694"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357234F9"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2.1 Cilji</w:t>
      </w:r>
    </w:p>
    <w:p w14:paraId="7966F9B0"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7E85CED8" w14:textId="77777777" w:rsidR="00A23D5D" w:rsidRPr="00D015D8" w:rsidRDefault="00A23D5D" w:rsidP="00A23D5D">
      <w:pPr>
        <w:spacing w:line="276" w:lineRule="auto"/>
        <w:jc w:val="both"/>
        <w:rPr>
          <w:rFonts w:cs="Arial"/>
          <w:szCs w:val="20"/>
          <w:lang w:val="sl-SI"/>
        </w:rPr>
      </w:pPr>
      <w:r w:rsidRPr="00D015D8">
        <w:rPr>
          <w:rFonts w:cs="Arial"/>
          <w:szCs w:val="20"/>
          <w:lang w:val="sl-SI"/>
        </w:rPr>
        <w:t>Cilj predloga zakona je sistemsko urediti in nadgraditi področje informacijske varnosti tako na strateški kot tudi na operativni ravni nacionalnega sistema zagotavljanja informacijske varnosti.</w:t>
      </w:r>
    </w:p>
    <w:p w14:paraId="6E5D22B0" w14:textId="77777777" w:rsidR="00A23D5D" w:rsidRPr="00D015D8" w:rsidRDefault="00A23D5D" w:rsidP="00A23D5D">
      <w:pPr>
        <w:spacing w:line="276" w:lineRule="auto"/>
        <w:jc w:val="both"/>
        <w:rPr>
          <w:rFonts w:cs="Arial"/>
          <w:szCs w:val="20"/>
          <w:lang w:val="sl-SI"/>
        </w:rPr>
      </w:pPr>
    </w:p>
    <w:p w14:paraId="06089B46" w14:textId="77777777" w:rsidR="00A23D5D" w:rsidRPr="00D015D8" w:rsidRDefault="00A23D5D" w:rsidP="00A23D5D">
      <w:pPr>
        <w:spacing w:line="276" w:lineRule="auto"/>
        <w:jc w:val="both"/>
        <w:rPr>
          <w:rFonts w:cs="Arial"/>
          <w:szCs w:val="20"/>
          <w:lang w:val="sl-SI"/>
        </w:rPr>
      </w:pPr>
      <w:r w:rsidRPr="00D015D8">
        <w:rPr>
          <w:rFonts w:cs="Arial"/>
          <w:szCs w:val="20"/>
          <w:lang w:val="sl-SI"/>
        </w:rPr>
        <w:t xml:space="preserve">Zato se določa, da pristojni nacionalni organ za informacijsko varnost deluje kot </w:t>
      </w:r>
      <w:bookmarkStart w:id="3" w:name="_Hlk70583533"/>
      <w:r w:rsidRPr="00D015D8">
        <w:rPr>
          <w:rFonts w:cs="Arial"/>
          <w:szCs w:val="20"/>
          <w:lang w:val="sl-SI"/>
        </w:rPr>
        <w:t>samostojna strokovna služba Vlade Republike Slovenije</w:t>
      </w:r>
      <w:bookmarkEnd w:id="3"/>
      <w:r w:rsidRPr="00D015D8">
        <w:rPr>
          <w:rFonts w:cs="Arial"/>
          <w:szCs w:val="20"/>
          <w:lang w:val="sl-SI"/>
        </w:rPr>
        <w:t>. Direktorja urada imenuje in razrešuje Vlada Republike Slovenije na predlog predsednika vlade. Direktor je za delo urada neposredno odgovoren predsedniku vlade. Urad z lastno inšpekcijsko službo izvaja nadzor nad izvajanjem ZInfV ter pripravlja predloge predpisov s področja informacijske in kibernetske varnosti za Vlado Republike Slovenije.</w:t>
      </w:r>
      <w:r w:rsidRPr="00D015D8">
        <w:rPr>
          <w:rFonts w:cs="Arial"/>
          <w:iCs/>
          <w:szCs w:val="20"/>
          <w:lang w:val="sl-SI"/>
        </w:rPr>
        <w:t xml:space="preserve"> </w:t>
      </w:r>
    </w:p>
    <w:p w14:paraId="13397E1C" w14:textId="77777777" w:rsidR="00A23D5D" w:rsidRPr="00D015D8" w:rsidRDefault="00A23D5D" w:rsidP="00A23D5D">
      <w:pPr>
        <w:spacing w:line="276" w:lineRule="auto"/>
        <w:jc w:val="both"/>
        <w:rPr>
          <w:rFonts w:cs="Arial"/>
          <w:szCs w:val="20"/>
          <w:lang w:val="sl-SI"/>
        </w:rPr>
      </w:pPr>
    </w:p>
    <w:p w14:paraId="1FA7BC0F" w14:textId="77777777" w:rsidR="00A23D5D" w:rsidRPr="00D015D8" w:rsidRDefault="00A23D5D" w:rsidP="00A23D5D">
      <w:pPr>
        <w:spacing w:line="276" w:lineRule="auto"/>
        <w:jc w:val="both"/>
        <w:rPr>
          <w:rFonts w:cs="Arial"/>
          <w:szCs w:val="20"/>
          <w:lang w:val="sl-SI"/>
        </w:rPr>
      </w:pPr>
      <w:r w:rsidRPr="00D015D8">
        <w:rPr>
          <w:rFonts w:cs="Arial"/>
          <w:szCs w:val="20"/>
          <w:lang w:val="sl-SI"/>
        </w:rPr>
        <w:t>Nadzor nad skladnostjo spletišč in mobilnih aplikacij po Zakonu o dostopnosti spletišč in mobilnih aplikacij (Uradni list RS, št. 30/18) ter nadzor na področju e-identitet in storitev zaupanja izvaja pristojna inšpekcija Ministrstva za javno upravo.</w:t>
      </w:r>
    </w:p>
    <w:p w14:paraId="00E654A9" w14:textId="77777777" w:rsidR="00A23D5D" w:rsidRPr="00D015D8" w:rsidRDefault="00A23D5D" w:rsidP="00A23D5D">
      <w:pPr>
        <w:spacing w:line="276" w:lineRule="auto"/>
        <w:jc w:val="both"/>
        <w:rPr>
          <w:rFonts w:cs="Arial"/>
          <w:szCs w:val="20"/>
          <w:highlight w:val="cyan"/>
          <w:lang w:val="sl-SI"/>
        </w:rPr>
      </w:pPr>
    </w:p>
    <w:p w14:paraId="1F4A7644"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2.2 Načela</w:t>
      </w:r>
    </w:p>
    <w:p w14:paraId="06A7E241"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719F8488" w14:textId="77777777" w:rsidR="00A23D5D" w:rsidRPr="00D015D8" w:rsidRDefault="00A23D5D" w:rsidP="00A23D5D">
      <w:pPr>
        <w:spacing w:line="276" w:lineRule="auto"/>
        <w:jc w:val="both"/>
        <w:rPr>
          <w:rFonts w:cs="Arial"/>
          <w:szCs w:val="20"/>
          <w:lang w:val="sl-SI"/>
        </w:rPr>
      </w:pPr>
      <w:r w:rsidRPr="00D015D8">
        <w:rPr>
          <w:rFonts w:cs="Arial"/>
          <w:szCs w:val="20"/>
          <w:lang w:val="sl-SI"/>
        </w:rPr>
        <w:t>Predlog zakona ne odstopa od načel, ki so bila upoštevana že ob pripravi veljavnega zakona. Upoštevana so zlasti načela ustavnosti, zakonitosti, enakosti in sorazmernosti.</w:t>
      </w:r>
    </w:p>
    <w:p w14:paraId="0FAC3E59" w14:textId="77777777" w:rsidR="00A23D5D" w:rsidRPr="00D015D8" w:rsidRDefault="00A23D5D" w:rsidP="00A23D5D">
      <w:pPr>
        <w:spacing w:line="276" w:lineRule="auto"/>
        <w:jc w:val="both"/>
        <w:rPr>
          <w:rFonts w:cs="Arial"/>
          <w:szCs w:val="20"/>
          <w:lang w:val="sl-SI"/>
        </w:rPr>
      </w:pPr>
    </w:p>
    <w:p w14:paraId="5DE08B9C"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2.3 Poglavitne rešitve</w:t>
      </w:r>
    </w:p>
    <w:p w14:paraId="0A58D11E" w14:textId="77777777" w:rsidR="00A23D5D" w:rsidRPr="00D015D8" w:rsidRDefault="00A23D5D" w:rsidP="00A23D5D">
      <w:pPr>
        <w:spacing w:line="276" w:lineRule="auto"/>
        <w:jc w:val="both"/>
        <w:rPr>
          <w:rFonts w:cs="Arial"/>
          <w:szCs w:val="20"/>
          <w:lang w:val="sl-SI"/>
        </w:rPr>
      </w:pPr>
    </w:p>
    <w:p w14:paraId="0C5B1F87" w14:textId="77777777" w:rsidR="00A23D5D" w:rsidRPr="00D015D8" w:rsidRDefault="00A23D5D" w:rsidP="00A23D5D">
      <w:pPr>
        <w:spacing w:line="276" w:lineRule="auto"/>
        <w:jc w:val="both"/>
        <w:rPr>
          <w:rFonts w:cs="Arial"/>
          <w:szCs w:val="20"/>
          <w:lang w:val="sl-SI"/>
        </w:rPr>
      </w:pPr>
      <w:r w:rsidRPr="00D015D8">
        <w:rPr>
          <w:rFonts w:cs="Arial"/>
          <w:szCs w:val="20"/>
          <w:lang w:val="sl-SI"/>
        </w:rPr>
        <w:t>Predlagane spremembe in dopolnitve Zakon o informacijski varnosti prinašajo naslednje rešitve:</w:t>
      </w:r>
    </w:p>
    <w:p w14:paraId="1ED5374A" w14:textId="77777777" w:rsidR="00A23D5D" w:rsidRPr="00D015D8" w:rsidRDefault="00A23D5D" w:rsidP="00A23D5D">
      <w:pPr>
        <w:spacing w:line="276" w:lineRule="auto"/>
        <w:jc w:val="both"/>
        <w:rPr>
          <w:rFonts w:cs="Arial"/>
          <w:szCs w:val="20"/>
          <w:lang w:val="sl-SI"/>
        </w:rPr>
      </w:pPr>
    </w:p>
    <w:p w14:paraId="74B6E307" w14:textId="77777777" w:rsidR="00A23D5D" w:rsidRPr="00D015D8" w:rsidRDefault="00A23D5D" w:rsidP="00A23D5D">
      <w:pPr>
        <w:numPr>
          <w:ilvl w:val="0"/>
          <w:numId w:val="25"/>
        </w:numPr>
        <w:spacing w:after="120" w:line="280" w:lineRule="atLeast"/>
        <w:jc w:val="both"/>
        <w:rPr>
          <w:rFonts w:cs="Arial"/>
          <w:szCs w:val="20"/>
          <w:lang w:val="sl-SI"/>
        </w:rPr>
      </w:pPr>
      <w:r w:rsidRPr="00D015D8">
        <w:rPr>
          <w:rFonts w:cs="Arial"/>
          <w:szCs w:val="20"/>
          <w:lang w:val="sl-SI"/>
        </w:rPr>
        <w:t xml:space="preserve">Z namenom okrepitve strateške in operativne ravni se Uprava Republike Slovenije za informacijsko varnost, organ v sestavi MJU preoblikuje v samostojno strokovno službo Vlade Republike Slovenije. </w:t>
      </w:r>
    </w:p>
    <w:p w14:paraId="273078E2" w14:textId="77777777" w:rsidR="00A23D5D" w:rsidRPr="00D015D8" w:rsidRDefault="00A23D5D" w:rsidP="00A23D5D">
      <w:pPr>
        <w:numPr>
          <w:ilvl w:val="0"/>
          <w:numId w:val="25"/>
        </w:numPr>
        <w:spacing w:after="120" w:line="280" w:lineRule="atLeast"/>
        <w:jc w:val="both"/>
        <w:rPr>
          <w:rFonts w:cs="Arial"/>
          <w:szCs w:val="20"/>
          <w:lang w:val="sl-SI"/>
        </w:rPr>
      </w:pPr>
      <w:r w:rsidRPr="00D015D8">
        <w:rPr>
          <w:rFonts w:cs="Arial"/>
          <w:szCs w:val="20"/>
          <w:lang w:val="sl-SI"/>
        </w:rPr>
        <w:t>Sestavni del omenjene službe je tudi skupina za obravnavo incidentov s področja varnosti elektronskih omrežij in informacij organov državne uprave (CSIRT organov državne uprave), ki sedaj deluje v okviru MJU.</w:t>
      </w:r>
    </w:p>
    <w:p w14:paraId="099A3AF7" w14:textId="77777777" w:rsidR="00A23D5D" w:rsidRPr="00D015D8" w:rsidRDefault="00A23D5D" w:rsidP="00A23D5D">
      <w:pPr>
        <w:spacing w:line="240" w:lineRule="exact"/>
        <w:jc w:val="both"/>
        <w:rPr>
          <w:rFonts w:cs="Arial"/>
          <w:szCs w:val="20"/>
          <w:lang w:val="sl-SI"/>
        </w:rPr>
      </w:pPr>
    </w:p>
    <w:p w14:paraId="63399072" w14:textId="77777777" w:rsidR="00D43195" w:rsidRDefault="00D43195">
      <w:pPr>
        <w:spacing w:line="240" w:lineRule="auto"/>
        <w:rPr>
          <w:rFonts w:cs="Arial"/>
          <w:b/>
          <w:szCs w:val="20"/>
          <w:lang w:val="sl-SI"/>
        </w:rPr>
      </w:pPr>
      <w:r>
        <w:rPr>
          <w:rFonts w:cs="Arial"/>
          <w:b/>
          <w:szCs w:val="20"/>
          <w:lang w:val="sl-SI"/>
        </w:rPr>
        <w:br w:type="page"/>
      </w:r>
    </w:p>
    <w:p w14:paraId="7CD4C66E" w14:textId="57DD635B" w:rsidR="00A23D5D" w:rsidRPr="00D015D8" w:rsidRDefault="00A23D5D" w:rsidP="00A23D5D">
      <w:pPr>
        <w:suppressAutoHyphens/>
        <w:overflowPunct w:val="0"/>
        <w:autoSpaceDE w:val="0"/>
        <w:autoSpaceDN w:val="0"/>
        <w:adjustRightInd w:val="0"/>
        <w:spacing w:line="240" w:lineRule="exact"/>
        <w:jc w:val="both"/>
        <w:textAlignment w:val="baseline"/>
        <w:outlineLvl w:val="3"/>
        <w:rPr>
          <w:rFonts w:cs="Arial"/>
          <w:b/>
          <w:szCs w:val="20"/>
          <w:lang w:val="sl-SI"/>
        </w:rPr>
      </w:pPr>
      <w:r w:rsidRPr="00D015D8">
        <w:rPr>
          <w:rFonts w:cs="Arial"/>
          <w:b/>
          <w:szCs w:val="20"/>
          <w:lang w:val="sl-SI"/>
        </w:rPr>
        <w:lastRenderedPageBreak/>
        <w:t>3. OCENA FINANČNIH POSLEDIC PREDLOGA ZAKONA ZA DRŽAVNI PRORAČUN IN DRUGA JAVNA FINANČNA SREDSTVA</w:t>
      </w:r>
    </w:p>
    <w:p w14:paraId="09CD6CB7" w14:textId="77777777" w:rsidR="00A23D5D" w:rsidRPr="00D015D8" w:rsidRDefault="00A23D5D" w:rsidP="00A23D5D">
      <w:pPr>
        <w:tabs>
          <w:tab w:val="left" w:pos="1440"/>
        </w:tabs>
        <w:jc w:val="both"/>
        <w:rPr>
          <w:rFonts w:cs="Arial"/>
          <w:bCs/>
          <w:szCs w:val="20"/>
          <w:lang w:val="sl-SI"/>
        </w:rPr>
      </w:pPr>
    </w:p>
    <w:p w14:paraId="5C30DA01" w14:textId="77777777" w:rsidR="00A23D5D" w:rsidRPr="00D015D8" w:rsidRDefault="00A23D5D" w:rsidP="00A23D5D">
      <w:pPr>
        <w:jc w:val="both"/>
        <w:rPr>
          <w:rFonts w:cs="Arial"/>
          <w:szCs w:val="20"/>
          <w:lang w:val="sl-SI"/>
        </w:rPr>
      </w:pPr>
    </w:p>
    <w:p w14:paraId="12F92856" w14:textId="77777777" w:rsidR="003719FA" w:rsidRPr="0093074F" w:rsidRDefault="003719FA" w:rsidP="003719FA">
      <w:pPr>
        <w:widowControl w:val="0"/>
        <w:suppressAutoHyphens/>
        <w:overflowPunct w:val="0"/>
        <w:autoSpaceDE w:val="0"/>
        <w:autoSpaceDN w:val="0"/>
        <w:adjustRightInd w:val="0"/>
        <w:jc w:val="both"/>
        <w:textAlignment w:val="baseline"/>
        <w:outlineLvl w:val="3"/>
        <w:rPr>
          <w:rFonts w:cs="Arial"/>
          <w:bCs/>
          <w:szCs w:val="20"/>
          <w:lang w:val="sl-SI" w:eastAsia="sl-SI"/>
        </w:rPr>
      </w:pPr>
      <w:r w:rsidRPr="0093074F">
        <w:rPr>
          <w:rFonts w:cs="Arial"/>
          <w:bCs/>
          <w:szCs w:val="20"/>
          <w:lang w:val="sl-SI" w:eastAsia="sl-SI"/>
        </w:rPr>
        <w:t>Predlog sprememb in dopolnitev Zakona o informacijski varnosti ima finančne posledice za državni proračun, ki izhajajo predvsem iz naslova vzpostavitve samostojne vladne strokovne službe. V aktu o notranji organizaciji in sistemizaciji delovnih mest bo potrebno sistemizirati posebna delovna mesta za izvajanje nalog na področju upravljanja kadrovskih, finančnih, informacijskih in drugih virov ter zagotoviti kadrovsko popolnitev. Predvideva se, da bi omenjene naloge opravljali trije novi javni uslužbenci.</w:t>
      </w:r>
    </w:p>
    <w:p w14:paraId="72A36AB3" w14:textId="77777777" w:rsidR="003719FA" w:rsidRPr="0093074F" w:rsidRDefault="003719FA" w:rsidP="00A23D5D">
      <w:pPr>
        <w:jc w:val="both"/>
        <w:rPr>
          <w:rFonts w:cs="Arial"/>
          <w:bCs/>
          <w:iCs/>
          <w:szCs w:val="20"/>
          <w:lang w:val="sl-SI"/>
        </w:rPr>
      </w:pPr>
    </w:p>
    <w:p w14:paraId="024C961F" w14:textId="77777777" w:rsidR="003719FA" w:rsidRPr="0093074F" w:rsidRDefault="003719FA" w:rsidP="003719FA">
      <w:pPr>
        <w:widowControl w:val="0"/>
        <w:suppressAutoHyphens/>
        <w:overflowPunct w:val="0"/>
        <w:autoSpaceDE w:val="0"/>
        <w:autoSpaceDN w:val="0"/>
        <w:adjustRightInd w:val="0"/>
        <w:jc w:val="both"/>
        <w:textAlignment w:val="baseline"/>
        <w:outlineLvl w:val="3"/>
        <w:rPr>
          <w:rFonts w:cs="Arial"/>
          <w:bCs/>
          <w:szCs w:val="20"/>
          <w:lang w:val="sl-SI" w:eastAsia="sl-SI"/>
        </w:rPr>
      </w:pPr>
      <w:r w:rsidRPr="0093074F">
        <w:rPr>
          <w:rFonts w:cs="Arial"/>
          <w:bCs/>
          <w:szCs w:val="20"/>
          <w:lang w:val="sl-SI" w:eastAsia="sl-SI"/>
        </w:rPr>
        <w:t>Prav tako je potrebno upoštevati finančne posledice vzpostavitve CSIRT organov državne uprave v okviru samostojne strokovne službe. Upoštevana je projekcija, ki je bila narejena že ob sprejemu Zakona o informacijski varnosti leta 2018, ki predvideva, da bodo naloge CSIRT organov državne uprave v letu 2021 opravljali štirje javni uslužbenci.</w:t>
      </w:r>
    </w:p>
    <w:p w14:paraId="1CEBA727" w14:textId="77777777" w:rsidR="003719FA" w:rsidRPr="0093074F" w:rsidRDefault="003719FA" w:rsidP="00A23D5D">
      <w:pPr>
        <w:jc w:val="both"/>
        <w:rPr>
          <w:rFonts w:cs="Arial"/>
          <w:bCs/>
          <w:iCs/>
          <w:szCs w:val="20"/>
          <w:lang w:val="sl-SI"/>
        </w:rPr>
      </w:pPr>
    </w:p>
    <w:p w14:paraId="58A9AB48" w14:textId="268BBEFF" w:rsidR="003719FA" w:rsidRPr="0093074F" w:rsidRDefault="003719FA" w:rsidP="0038689F">
      <w:pPr>
        <w:widowControl w:val="0"/>
        <w:suppressAutoHyphens/>
        <w:overflowPunct w:val="0"/>
        <w:autoSpaceDE w:val="0"/>
        <w:autoSpaceDN w:val="0"/>
        <w:adjustRightInd w:val="0"/>
        <w:jc w:val="both"/>
        <w:textAlignment w:val="baseline"/>
        <w:outlineLvl w:val="3"/>
        <w:rPr>
          <w:rFonts w:cs="Arial"/>
          <w:bCs/>
          <w:iCs/>
          <w:szCs w:val="20"/>
          <w:lang w:val="sl-SI"/>
        </w:rPr>
      </w:pPr>
      <w:r w:rsidRPr="0093074F">
        <w:rPr>
          <w:rFonts w:cs="Arial"/>
          <w:bCs/>
          <w:szCs w:val="20"/>
          <w:lang w:val="sl-SI" w:eastAsia="sl-SI"/>
        </w:rPr>
        <w:t>Finančne posledice za državni proračun so ocenjene na 385.000 eurov letno in se zagotovijo iz veljavnega proračuna Uprave Republike Slovenije za informacijsko varnost za leto 2021.</w:t>
      </w:r>
      <w:r w:rsidR="0038689F" w:rsidRPr="0093074F">
        <w:rPr>
          <w:rFonts w:cs="Arial"/>
          <w:bCs/>
          <w:szCs w:val="20"/>
          <w:lang w:val="sl-SI" w:eastAsia="sl-SI"/>
        </w:rPr>
        <w:t xml:space="preserve"> </w:t>
      </w:r>
      <w:r w:rsidR="004C281D" w:rsidRPr="0093074F">
        <w:rPr>
          <w:rFonts w:cs="Arial"/>
          <w:bCs/>
          <w:iCs/>
          <w:szCs w:val="20"/>
          <w:lang w:val="sl-SI"/>
        </w:rPr>
        <w:t>Finančna sredstva so zagotovljena pri proračunskem uporabniku 3132 Uprava RS za informacijsko varnost</w:t>
      </w:r>
      <w:bookmarkStart w:id="4" w:name="_Hlk71641255"/>
      <w:r w:rsidRPr="0093074F">
        <w:rPr>
          <w:rFonts w:cs="Arial"/>
          <w:bCs/>
          <w:iCs/>
          <w:szCs w:val="20"/>
          <w:lang w:val="sl-SI"/>
        </w:rPr>
        <w:t>:</w:t>
      </w:r>
    </w:p>
    <w:p w14:paraId="6F813A70" w14:textId="77777777" w:rsidR="003719FA" w:rsidRPr="0093074F" w:rsidRDefault="004C281D" w:rsidP="003719FA">
      <w:pPr>
        <w:pStyle w:val="Odstavekseznama"/>
        <w:widowControl w:val="0"/>
        <w:numPr>
          <w:ilvl w:val="0"/>
          <w:numId w:val="35"/>
        </w:numPr>
        <w:suppressAutoHyphens/>
        <w:overflowPunct w:val="0"/>
        <w:autoSpaceDE w:val="0"/>
        <w:autoSpaceDN w:val="0"/>
        <w:adjustRightInd w:val="0"/>
        <w:textAlignment w:val="baseline"/>
        <w:outlineLvl w:val="3"/>
        <w:rPr>
          <w:rFonts w:cs="Arial"/>
          <w:bCs/>
          <w:iCs/>
          <w:szCs w:val="20"/>
          <w:lang w:val="sl-SI"/>
        </w:rPr>
      </w:pPr>
      <w:r w:rsidRPr="0093074F">
        <w:rPr>
          <w:rFonts w:cs="Arial"/>
          <w:bCs/>
          <w:iCs/>
          <w:szCs w:val="20"/>
          <w:lang w:val="sl-SI"/>
        </w:rPr>
        <w:t>šifra in naziv ukrepa, projekta: 3132-20-0001 »Delovanje Uprave RS za informacijsko varnost«, šifra in naziv proračunske postavke: 200038 »Plače«</w:t>
      </w:r>
      <w:r w:rsidR="003719FA" w:rsidRPr="0093074F">
        <w:rPr>
          <w:rFonts w:cs="Arial"/>
          <w:bCs/>
          <w:iCs/>
          <w:szCs w:val="20"/>
          <w:lang w:val="sl-SI"/>
        </w:rPr>
        <w:t xml:space="preserve">; </w:t>
      </w:r>
      <w:bookmarkEnd w:id="4"/>
    </w:p>
    <w:p w14:paraId="1821EF5F" w14:textId="77777777" w:rsidR="003719FA" w:rsidRPr="0093074F" w:rsidRDefault="003719FA" w:rsidP="003719FA">
      <w:pPr>
        <w:pStyle w:val="Odstavekseznama"/>
        <w:widowControl w:val="0"/>
        <w:numPr>
          <w:ilvl w:val="0"/>
          <w:numId w:val="35"/>
        </w:numPr>
        <w:suppressAutoHyphens/>
        <w:overflowPunct w:val="0"/>
        <w:autoSpaceDE w:val="0"/>
        <w:autoSpaceDN w:val="0"/>
        <w:adjustRightInd w:val="0"/>
        <w:textAlignment w:val="baseline"/>
        <w:outlineLvl w:val="3"/>
        <w:rPr>
          <w:rFonts w:cs="Arial"/>
          <w:bCs/>
          <w:iCs/>
          <w:szCs w:val="20"/>
          <w:lang w:val="sl-SI"/>
        </w:rPr>
      </w:pPr>
      <w:r w:rsidRPr="0093074F">
        <w:rPr>
          <w:rFonts w:cs="Arial"/>
          <w:bCs/>
          <w:iCs/>
          <w:szCs w:val="20"/>
          <w:lang w:val="sl-SI"/>
        </w:rPr>
        <w:t xml:space="preserve">šifra in naziv ukrepa, projekta: 3132-20-0001 »Delovanje Uprave RS za informacijsko varnost«, šifra in naziv proračunske postavke: 200039 »Materialni stroški«; </w:t>
      </w:r>
    </w:p>
    <w:p w14:paraId="59282F34" w14:textId="4BABC7EF" w:rsidR="00A23D5D" w:rsidRPr="0093074F" w:rsidRDefault="003719FA" w:rsidP="003719FA">
      <w:pPr>
        <w:pStyle w:val="Odstavekseznama"/>
        <w:widowControl w:val="0"/>
        <w:numPr>
          <w:ilvl w:val="0"/>
          <w:numId w:val="35"/>
        </w:numPr>
        <w:suppressAutoHyphens/>
        <w:overflowPunct w:val="0"/>
        <w:autoSpaceDE w:val="0"/>
        <w:autoSpaceDN w:val="0"/>
        <w:adjustRightInd w:val="0"/>
        <w:textAlignment w:val="baseline"/>
        <w:outlineLvl w:val="3"/>
        <w:rPr>
          <w:rFonts w:cs="Arial"/>
          <w:bCs/>
          <w:iCs/>
          <w:szCs w:val="20"/>
          <w:lang w:val="sl-SI"/>
        </w:rPr>
      </w:pPr>
      <w:r w:rsidRPr="0093074F">
        <w:rPr>
          <w:rFonts w:cs="Arial"/>
          <w:bCs/>
          <w:iCs/>
          <w:szCs w:val="20"/>
          <w:lang w:val="sl-SI"/>
        </w:rPr>
        <w:t>šifra in naziv ukrepa, projekta: 3132-20-0001 »Investicije in investicijsko vzdrževanje URSIV«, šifra in naziv proračunske postavke: 200040 »Investicije in investicijsko vzdrževanje«.</w:t>
      </w:r>
    </w:p>
    <w:p w14:paraId="75A7CBBC" w14:textId="5D7F4D23" w:rsidR="00A23D5D" w:rsidRPr="0093074F" w:rsidRDefault="00A23D5D" w:rsidP="00A23D5D">
      <w:pPr>
        <w:jc w:val="both"/>
        <w:rPr>
          <w:rFonts w:cs="Arial"/>
          <w:bCs/>
          <w:iCs/>
          <w:szCs w:val="20"/>
          <w:lang w:val="sl-SI"/>
        </w:rPr>
      </w:pPr>
    </w:p>
    <w:p w14:paraId="413FD013" w14:textId="77777777" w:rsidR="00A23D5D" w:rsidRPr="0093074F" w:rsidRDefault="00A23D5D" w:rsidP="00A23D5D">
      <w:pPr>
        <w:jc w:val="both"/>
        <w:rPr>
          <w:rFonts w:cs="Arial"/>
          <w:bCs/>
          <w:iCs/>
          <w:szCs w:val="20"/>
          <w:lang w:val="sl-SI"/>
        </w:rPr>
      </w:pPr>
      <w:r w:rsidRPr="0093074F">
        <w:rPr>
          <w:rFonts w:cs="Arial"/>
          <w:bCs/>
          <w:iCs/>
          <w:szCs w:val="20"/>
          <w:lang w:val="sl-SI"/>
        </w:rPr>
        <w:t>Predlog zakona nima finančnih posledic za druga javna finančna sredstva.</w:t>
      </w:r>
    </w:p>
    <w:p w14:paraId="481E4E94" w14:textId="5715FFA4" w:rsidR="00A23D5D" w:rsidRPr="0093074F" w:rsidRDefault="00A23D5D" w:rsidP="00A23D5D">
      <w:pPr>
        <w:overflowPunct w:val="0"/>
        <w:autoSpaceDE w:val="0"/>
        <w:autoSpaceDN w:val="0"/>
        <w:adjustRightInd w:val="0"/>
        <w:spacing w:line="276" w:lineRule="auto"/>
        <w:jc w:val="both"/>
        <w:textAlignment w:val="baseline"/>
        <w:rPr>
          <w:rFonts w:cs="Arial"/>
          <w:szCs w:val="20"/>
          <w:lang w:val="sl-SI"/>
        </w:rPr>
      </w:pPr>
    </w:p>
    <w:p w14:paraId="319A2E20" w14:textId="77777777" w:rsidR="003719FA" w:rsidRDefault="003719FA" w:rsidP="003719FA">
      <w:pPr>
        <w:jc w:val="both"/>
        <w:rPr>
          <w:rFonts w:cs="Arial"/>
          <w:szCs w:val="20"/>
          <w:lang w:val="sl-SI" w:eastAsia="sl-SI"/>
        </w:rPr>
      </w:pPr>
      <w:r w:rsidRPr="0093074F">
        <w:rPr>
          <w:rFonts w:cs="Arial"/>
          <w:szCs w:val="20"/>
          <w:lang w:val="sl-SI" w:eastAsia="sl-SI"/>
        </w:rPr>
        <w:t>Pri pripravi kadrovskih načrtov se bo sledilo restriktivnim določbam politike zaposlovanja iz 60. člena Zakona o izvrševanju proračunov za leti 2021 in 2022 - ZIPRS2122, v katerem je med drugim opredeljeno, na podlagi katerih utemeljenih razlogov je organu dovoljeno (izjemoma) povečati število zaposlenih.</w:t>
      </w:r>
    </w:p>
    <w:p w14:paraId="776DFE08" w14:textId="77777777" w:rsidR="003719FA" w:rsidRPr="00D015D8" w:rsidRDefault="003719FA" w:rsidP="00A23D5D">
      <w:pPr>
        <w:overflowPunct w:val="0"/>
        <w:autoSpaceDE w:val="0"/>
        <w:autoSpaceDN w:val="0"/>
        <w:adjustRightInd w:val="0"/>
        <w:spacing w:line="276" w:lineRule="auto"/>
        <w:jc w:val="both"/>
        <w:textAlignment w:val="baseline"/>
        <w:rPr>
          <w:rFonts w:cs="Arial"/>
          <w:szCs w:val="20"/>
          <w:lang w:val="sl-SI"/>
        </w:rPr>
      </w:pPr>
    </w:p>
    <w:p w14:paraId="4DB97043"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r w:rsidRPr="00D015D8">
        <w:rPr>
          <w:rFonts w:cs="Arial"/>
          <w:b/>
          <w:szCs w:val="20"/>
          <w:lang w:val="sl-SI"/>
        </w:rPr>
        <w:t>4. NAVEDBA, DA SO SREDSTVA ZA IZVAJANJE ZAKONA V DRŽAVNEM PRORAČUNU ZAGOTOVLJENA, ČE PREDLOG ZAKONA PREDVIDEVA PORABO PRORAČUNSKIH SREDSTEV V OBDOBJU, ZA KATERO JE BIL DRŽAVNI PRORAČUN ŽE SPREJET</w:t>
      </w:r>
    </w:p>
    <w:p w14:paraId="5E1494C7"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szCs w:val="20"/>
          <w:lang w:val="sl-SI"/>
        </w:rPr>
      </w:pPr>
    </w:p>
    <w:p w14:paraId="569C7959" w14:textId="77777777" w:rsidR="00A23D5D" w:rsidRPr="00D015D8" w:rsidRDefault="00A23D5D" w:rsidP="00A23D5D">
      <w:pPr>
        <w:jc w:val="both"/>
        <w:rPr>
          <w:rFonts w:cs="Arial"/>
          <w:bCs/>
          <w:szCs w:val="20"/>
          <w:lang w:val="sl-SI"/>
        </w:rPr>
      </w:pPr>
      <w:r w:rsidRPr="00D015D8">
        <w:rPr>
          <w:rFonts w:cs="Arial"/>
          <w:bCs/>
          <w:szCs w:val="20"/>
          <w:lang w:val="sl-SI"/>
        </w:rPr>
        <w:t xml:space="preserve">Sredstva za izvajanje zakona v letu 2021 so zagotovljena v državnem proračunu za leto 2021. </w:t>
      </w:r>
    </w:p>
    <w:p w14:paraId="4BE82A1E" w14:textId="77777777" w:rsidR="00A23D5D" w:rsidRPr="00D015D8" w:rsidRDefault="00A23D5D" w:rsidP="00A23D5D">
      <w:pPr>
        <w:jc w:val="both"/>
        <w:rPr>
          <w:rFonts w:cs="Arial"/>
          <w:bCs/>
          <w:szCs w:val="20"/>
          <w:lang w:val="sl-SI"/>
        </w:rPr>
      </w:pPr>
    </w:p>
    <w:p w14:paraId="24A4921F"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r w:rsidRPr="00D015D8">
        <w:rPr>
          <w:rFonts w:cs="Arial"/>
          <w:b/>
          <w:szCs w:val="20"/>
          <w:lang w:val="sl-SI"/>
        </w:rPr>
        <w:t>5. PRIKAZ UREDITVE V DRUGIH PRAVNIH SISTEMIH IN PRILAGOJENOSTI PREDLAGANE UREDITVE PRAVU EVROPSKE UNIJE</w:t>
      </w:r>
    </w:p>
    <w:p w14:paraId="58868534"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p>
    <w:p w14:paraId="3BB102D8" w14:textId="77777777" w:rsidR="00A23D5D" w:rsidRPr="00D015D8" w:rsidRDefault="00A23D5D" w:rsidP="00A23D5D">
      <w:pPr>
        <w:spacing w:line="276" w:lineRule="auto"/>
        <w:jc w:val="both"/>
        <w:rPr>
          <w:rFonts w:cs="Arial"/>
          <w:b/>
          <w:szCs w:val="20"/>
          <w:lang w:val="sl-SI"/>
        </w:rPr>
      </w:pPr>
      <w:r w:rsidRPr="00D015D8">
        <w:rPr>
          <w:rFonts w:cs="Arial"/>
          <w:b/>
          <w:szCs w:val="20"/>
          <w:lang w:val="sl-SI"/>
        </w:rPr>
        <w:t>Republika Avstrija</w:t>
      </w:r>
    </w:p>
    <w:p w14:paraId="10C6E1FA" w14:textId="77777777" w:rsidR="00A23D5D" w:rsidRPr="00D015D8" w:rsidRDefault="00A23D5D" w:rsidP="00A23D5D">
      <w:pPr>
        <w:spacing w:line="276" w:lineRule="auto"/>
        <w:jc w:val="both"/>
        <w:rPr>
          <w:rFonts w:cs="Arial"/>
          <w:szCs w:val="20"/>
          <w:lang w:val="sl-SI"/>
        </w:rPr>
      </w:pPr>
    </w:p>
    <w:p w14:paraId="38D7EE91" w14:textId="0B4B8D7E" w:rsidR="00A23D5D" w:rsidRPr="00D015D8" w:rsidRDefault="00A23D5D" w:rsidP="00A23D5D">
      <w:pPr>
        <w:spacing w:line="276" w:lineRule="auto"/>
        <w:jc w:val="both"/>
        <w:rPr>
          <w:rFonts w:cs="Arial"/>
          <w:szCs w:val="20"/>
          <w:lang w:val="sl-SI"/>
        </w:rPr>
      </w:pPr>
      <w:r w:rsidRPr="00D015D8">
        <w:rPr>
          <w:rFonts w:cs="Arial"/>
          <w:szCs w:val="20"/>
          <w:lang w:val="sl-SI"/>
        </w:rPr>
        <w:t xml:space="preserve">Za področje kibernetske varnosti so v Avstriji </w:t>
      </w:r>
      <w:r w:rsidR="004A26C3">
        <w:rPr>
          <w:rFonts w:cs="Arial"/>
          <w:szCs w:val="20"/>
          <w:lang w:val="sl-SI"/>
        </w:rPr>
        <w:t>pristojni</w:t>
      </w:r>
      <w:r w:rsidRPr="00D015D8">
        <w:rPr>
          <w:rFonts w:cs="Arial"/>
          <w:szCs w:val="20"/>
          <w:lang w:val="sl-SI"/>
        </w:rPr>
        <w:t xml:space="preserve"> Zvezno kanclerstvo (</w:t>
      </w:r>
      <w:proofErr w:type="spellStart"/>
      <w:r w:rsidRPr="00D015D8">
        <w:rPr>
          <w:rFonts w:cs="Arial"/>
          <w:szCs w:val="20"/>
          <w:lang w:val="sl-SI"/>
        </w:rPr>
        <w:t>Bundeskanzleramt</w:t>
      </w:r>
      <w:proofErr w:type="spellEnd"/>
      <w:r w:rsidRPr="00D015D8">
        <w:rPr>
          <w:rFonts w:cs="Arial"/>
          <w:szCs w:val="20"/>
          <w:lang w:val="sl-SI"/>
        </w:rPr>
        <w:t xml:space="preserve"> </w:t>
      </w:r>
      <w:r w:rsidR="004A26C3" w:rsidRPr="004A26C3">
        <w:rPr>
          <w:rFonts w:cs="Arial"/>
          <w:szCs w:val="20"/>
          <w:lang w:val="sl-SI"/>
        </w:rPr>
        <w:t>–</w:t>
      </w:r>
      <w:r w:rsidRPr="00D015D8">
        <w:rPr>
          <w:rFonts w:cs="Arial"/>
          <w:szCs w:val="20"/>
          <w:lang w:val="sl-SI"/>
        </w:rPr>
        <w:t xml:space="preserve"> BKA), Zvezno ministrstvo za notranje zadeve (</w:t>
      </w:r>
      <w:proofErr w:type="spellStart"/>
      <w:r w:rsidRPr="00D015D8">
        <w:rPr>
          <w:rFonts w:cs="Arial"/>
          <w:szCs w:val="20"/>
          <w:lang w:val="sl-SI"/>
        </w:rPr>
        <w:t>Bundesministerium</w:t>
      </w:r>
      <w:proofErr w:type="spellEnd"/>
      <w:r w:rsidRPr="00D015D8">
        <w:rPr>
          <w:rFonts w:cs="Arial"/>
          <w:szCs w:val="20"/>
          <w:lang w:val="sl-SI"/>
        </w:rPr>
        <w:t xml:space="preserve"> </w:t>
      </w:r>
      <w:proofErr w:type="spellStart"/>
      <w:r w:rsidRPr="00D015D8">
        <w:rPr>
          <w:rFonts w:cs="Arial"/>
          <w:szCs w:val="20"/>
          <w:lang w:val="sl-SI"/>
        </w:rPr>
        <w:t>für</w:t>
      </w:r>
      <w:proofErr w:type="spellEnd"/>
      <w:r w:rsidRPr="00D015D8">
        <w:rPr>
          <w:rFonts w:cs="Arial"/>
          <w:szCs w:val="20"/>
          <w:lang w:val="sl-SI"/>
        </w:rPr>
        <w:t xml:space="preserve"> </w:t>
      </w:r>
      <w:proofErr w:type="spellStart"/>
      <w:r w:rsidRPr="00D015D8">
        <w:rPr>
          <w:rFonts w:cs="Arial"/>
          <w:szCs w:val="20"/>
          <w:lang w:val="sl-SI"/>
        </w:rPr>
        <w:t>Inneres</w:t>
      </w:r>
      <w:proofErr w:type="spellEnd"/>
      <w:r w:rsidRPr="00D015D8">
        <w:rPr>
          <w:rFonts w:cs="Arial"/>
          <w:szCs w:val="20"/>
          <w:lang w:val="sl-SI"/>
        </w:rPr>
        <w:t xml:space="preserve"> </w:t>
      </w:r>
      <w:r w:rsidR="004A26C3" w:rsidRPr="004A26C3">
        <w:rPr>
          <w:rFonts w:cs="Arial"/>
          <w:szCs w:val="20"/>
          <w:lang w:val="sl-SI"/>
        </w:rPr>
        <w:t>–</w:t>
      </w:r>
      <w:r w:rsidRPr="00D015D8">
        <w:rPr>
          <w:rFonts w:cs="Arial"/>
          <w:szCs w:val="20"/>
          <w:lang w:val="sl-SI"/>
        </w:rPr>
        <w:t xml:space="preserve"> BMI), Zvezno ministrstvo za evropske in mednarodne zadeve (</w:t>
      </w:r>
      <w:proofErr w:type="spellStart"/>
      <w:r w:rsidRPr="00D015D8">
        <w:rPr>
          <w:rFonts w:cs="Arial"/>
          <w:szCs w:val="20"/>
          <w:lang w:val="sl-SI"/>
        </w:rPr>
        <w:t>Bundesministerium</w:t>
      </w:r>
      <w:proofErr w:type="spellEnd"/>
      <w:r w:rsidRPr="00D015D8">
        <w:rPr>
          <w:rFonts w:cs="Arial"/>
          <w:szCs w:val="20"/>
          <w:lang w:val="sl-SI"/>
        </w:rPr>
        <w:t xml:space="preserve"> </w:t>
      </w:r>
      <w:proofErr w:type="spellStart"/>
      <w:r w:rsidRPr="00D015D8">
        <w:rPr>
          <w:rFonts w:cs="Arial"/>
          <w:szCs w:val="20"/>
          <w:lang w:val="sl-SI"/>
        </w:rPr>
        <w:t>für</w:t>
      </w:r>
      <w:proofErr w:type="spellEnd"/>
      <w:r w:rsidRPr="00D015D8">
        <w:rPr>
          <w:rFonts w:cs="Arial"/>
          <w:szCs w:val="20"/>
          <w:lang w:val="sl-SI"/>
        </w:rPr>
        <w:t xml:space="preserve"> </w:t>
      </w:r>
      <w:proofErr w:type="spellStart"/>
      <w:r w:rsidRPr="00D015D8">
        <w:rPr>
          <w:rFonts w:cs="Arial"/>
          <w:szCs w:val="20"/>
          <w:lang w:val="sl-SI"/>
        </w:rPr>
        <w:t>europäische</w:t>
      </w:r>
      <w:proofErr w:type="spellEnd"/>
      <w:r w:rsidRPr="00D015D8">
        <w:rPr>
          <w:rFonts w:cs="Arial"/>
          <w:szCs w:val="20"/>
          <w:lang w:val="sl-SI"/>
        </w:rPr>
        <w:t xml:space="preserve"> </w:t>
      </w:r>
      <w:proofErr w:type="spellStart"/>
      <w:r w:rsidRPr="00D015D8">
        <w:rPr>
          <w:rFonts w:cs="Arial"/>
          <w:szCs w:val="20"/>
          <w:lang w:val="sl-SI"/>
        </w:rPr>
        <w:t>und</w:t>
      </w:r>
      <w:proofErr w:type="spellEnd"/>
      <w:r w:rsidRPr="00D015D8">
        <w:rPr>
          <w:rFonts w:cs="Arial"/>
          <w:szCs w:val="20"/>
          <w:lang w:val="sl-SI"/>
        </w:rPr>
        <w:t xml:space="preserve"> </w:t>
      </w:r>
      <w:proofErr w:type="spellStart"/>
      <w:r w:rsidRPr="00D015D8">
        <w:rPr>
          <w:rFonts w:cs="Arial"/>
          <w:szCs w:val="20"/>
          <w:lang w:val="sl-SI"/>
        </w:rPr>
        <w:t>internationale</w:t>
      </w:r>
      <w:proofErr w:type="spellEnd"/>
      <w:r w:rsidRPr="00D015D8">
        <w:rPr>
          <w:rFonts w:cs="Arial"/>
          <w:szCs w:val="20"/>
          <w:lang w:val="sl-SI"/>
        </w:rPr>
        <w:t xml:space="preserve"> </w:t>
      </w:r>
      <w:proofErr w:type="spellStart"/>
      <w:r w:rsidRPr="00D015D8">
        <w:rPr>
          <w:rFonts w:cs="Arial"/>
          <w:szCs w:val="20"/>
          <w:lang w:val="sl-SI"/>
        </w:rPr>
        <w:t>Angelegenheiten</w:t>
      </w:r>
      <w:proofErr w:type="spellEnd"/>
      <w:r w:rsidR="004A26C3">
        <w:rPr>
          <w:rFonts w:cs="Arial"/>
          <w:szCs w:val="20"/>
          <w:lang w:val="sl-SI"/>
        </w:rPr>
        <w:t xml:space="preserve"> </w:t>
      </w:r>
      <w:r w:rsidR="004A26C3" w:rsidRPr="004A26C3">
        <w:rPr>
          <w:rFonts w:cs="Arial"/>
          <w:szCs w:val="20"/>
          <w:lang w:val="sl-SI"/>
        </w:rPr>
        <w:t>–</w:t>
      </w:r>
      <w:r w:rsidRPr="00D015D8">
        <w:rPr>
          <w:rFonts w:cs="Arial"/>
          <w:szCs w:val="20"/>
          <w:lang w:val="sl-SI"/>
        </w:rPr>
        <w:t xml:space="preserve"> BMEIA) in Zvezno ministrstvo za narodno obrambo (</w:t>
      </w:r>
      <w:proofErr w:type="spellStart"/>
      <w:r w:rsidRPr="00D015D8">
        <w:rPr>
          <w:rFonts w:cs="Arial"/>
          <w:szCs w:val="20"/>
          <w:lang w:val="sl-SI"/>
        </w:rPr>
        <w:t>Bundesministerium</w:t>
      </w:r>
      <w:proofErr w:type="spellEnd"/>
      <w:r w:rsidRPr="00D015D8">
        <w:rPr>
          <w:rFonts w:cs="Arial"/>
          <w:szCs w:val="20"/>
          <w:lang w:val="sl-SI"/>
        </w:rPr>
        <w:t xml:space="preserve"> </w:t>
      </w:r>
      <w:proofErr w:type="spellStart"/>
      <w:r w:rsidRPr="00D015D8">
        <w:rPr>
          <w:rFonts w:cs="Arial"/>
          <w:szCs w:val="20"/>
          <w:lang w:val="sl-SI"/>
        </w:rPr>
        <w:t>für</w:t>
      </w:r>
      <w:proofErr w:type="spellEnd"/>
      <w:r w:rsidRPr="00D015D8">
        <w:rPr>
          <w:rFonts w:cs="Arial"/>
          <w:szCs w:val="20"/>
          <w:lang w:val="sl-SI"/>
        </w:rPr>
        <w:t xml:space="preserve"> </w:t>
      </w:r>
      <w:proofErr w:type="spellStart"/>
      <w:r w:rsidRPr="00D015D8">
        <w:rPr>
          <w:rFonts w:cs="Arial"/>
          <w:szCs w:val="20"/>
          <w:lang w:val="sl-SI"/>
        </w:rPr>
        <w:t>Landesverteidigung</w:t>
      </w:r>
      <w:proofErr w:type="spellEnd"/>
      <w:r w:rsidRPr="00D015D8">
        <w:rPr>
          <w:rFonts w:cs="Arial"/>
          <w:szCs w:val="20"/>
          <w:lang w:val="sl-SI"/>
        </w:rPr>
        <w:t xml:space="preserve"> </w:t>
      </w:r>
      <w:r w:rsidR="004A26C3" w:rsidRPr="004A26C3">
        <w:rPr>
          <w:rFonts w:cs="Arial"/>
          <w:szCs w:val="20"/>
          <w:lang w:val="sl-SI"/>
        </w:rPr>
        <w:t>–</w:t>
      </w:r>
      <w:r w:rsidRPr="00D015D8">
        <w:rPr>
          <w:rFonts w:cs="Arial"/>
          <w:szCs w:val="20"/>
          <w:lang w:val="sl-SI"/>
        </w:rPr>
        <w:t xml:space="preserve"> BMLV). Zvezno kanclerstvo usklajuje nacionalna in mednarodna strateška vprašanja kibernetske varnosti in sodeluje v različnih delovnih telesih z nacionalnimi, evropskimi in mednarodnimi akterji. Vodi tudi rezervni računalniški center zvezne </w:t>
      </w:r>
      <w:r w:rsidRPr="00D015D8">
        <w:rPr>
          <w:rFonts w:cs="Arial"/>
          <w:szCs w:val="20"/>
          <w:lang w:val="sl-SI"/>
        </w:rPr>
        <w:lastRenderedPageBreak/>
        <w:t>vlade (</w:t>
      </w:r>
      <w:proofErr w:type="spellStart"/>
      <w:r w:rsidRPr="00D015D8">
        <w:rPr>
          <w:rFonts w:cs="Arial"/>
          <w:szCs w:val="20"/>
          <w:lang w:val="sl-SI"/>
        </w:rPr>
        <w:t>das</w:t>
      </w:r>
      <w:proofErr w:type="spellEnd"/>
      <w:r w:rsidRPr="00D015D8">
        <w:rPr>
          <w:rFonts w:cs="Arial"/>
          <w:szCs w:val="20"/>
          <w:lang w:val="sl-SI"/>
        </w:rPr>
        <w:t xml:space="preserve"> </w:t>
      </w:r>
      <w:proofErr w:type="spellStart"/>
      <w:r w:rsidRPr="00D015D8">
        <w:rPr>
          <w:rFonts w:cs="Arial"/>
          <w:szCs w:val="20"/>
          <w:lang w:val="sl-SI"/>
        </w:rPr>
        <w:t>Ausweichrechenzentrum</w:t>
      </w:r>
      <w:proofErr w:type="spellEnd"/>
      <w:r w:rsidRPr="00D015D8">
        <w:rPr>
          <w:rFonts w:cs="Arial"/>
          <w:szCs w:val="20"/>
          <w:lang w:val="sl-SI"/>
        </w:rPr>
        <w:t xml:space="preserve"> des </w:t>
      </w:r>
      <w:proofErr w:type="spellStart"/>
      <w:r w:rsidRPr="00D015D8">
        <w:rPr>
          <w:rFonts w:cs="Arial"/>
          <w:szCs w:val="20"/>
          <w:lang w:val="sl-SI"/>
        </w:rPr>
        <w:t>Bundes</w:t>
      </w:r>
      <w:proofErr w:type="spellEnd"/>
      <w:r w:rsidRPr="00D015D8">
        <w:rPr>
          <w:rFonts w:cs="Arial"/>
          <w:szCs w:val="20"/>
          <w:lang w:val="sl-SI"/>
        </w:rPr>
        <w:t xml:space="preserve"> </w:t>
      </w:r>
      <w:r w:rsidR="004A26C3" w:rsidRPr="004A26C3">
        <w:rPr>
          <w:rFonts w:cs="Arial"/>
          <w:szCs w:val="20"/>
          <w:lang w:val="sl-SI"/>
        </w:rPr>
        <w:t>–</w:t>
      </w:r>
      <w:r w:rsidRPr="00D015D8">
        <w:rPr>
          <w:rFonts w:cs="Arial"/>
          <w:szCs w:val="20"/>
          <w:lang w:val="sl-SI"/>
        </w:rPr>
        <w:t xml:space="preserve"> ZAS) in vladni odzivni center za kibernetsko varnost (</w:t>
      </w:r>
      <w:proofErr w:type="spellStart"/>
      <w:r w:rsidRPr="00D015D8">
        <w:rPr>
          <w:rFonts w:cs="Arial"/>
          <w:szCs w:val="20"/>
          <w:lang w:val="sl-SI"/>
        </w:rPr>
        <w:t>GovCERT</w:t>
      </w:r>
      <w:proofErr w:type="spellEnd"/>
      <w:r w:rsidRPr="00D015D8">
        <w:rPr>
          <w:rFonts w:cs="Arial"/>
          <w:szCs w:val="20"/>
          <w:lang w:val="sl-SI"/>
        </w:rPr>
        <w:t xml:space="preserve"> </w:t>
      </w:r>
      <w:proofErr w:type="spellStart"/>
      <w:r w:rsidRPr="00D015D8">
        <w:rPr>
          <w:rFonts w:cs="Arial"/>
          <w:szCs w:val="20"/>
          <w:lang w:val="sl-SI"/>
        </w:rPr>
        <w:t>Austria</w:t>
      </w:r>
      <w:proofErr w:type="spellEnd"/>
      <w:r w:rsidRPr="00D015D8">
        <w:rPr>
          <w:rFonts w:cs="Arial"/>
          <w:szCs w:val="20"/>
          <w:lang w:val="sl-SI"/>
        </w:rPr>
        <w:t>).</w:t>
      </w:r>
    </w:p>
    <w:p w14:paraId="4EE7F3BC" w14:textId="77777777" w:rsidR="00A23D5D" w:rsidRPr="00D015D8" w:rsidRDefault="00A23D5D" w:rsidP="00A23D5D">
      <w:pPr>
        <w:spacing w:line="276" w:lineRule="auto"/>
        <w:jc w:val="both"/>
        <w:rPr>
          <w:rFonts w:cs="Arial"/>
          <w:szCs w:val="20"/>
          <w:lang w:val="sl-SI"/>
        </w:rPr>
      </w:pPr>
    </w:p>
    <w:p w14:paraId="337E62F1" w14:textId="77777777" w:rsidR="00A23D5D" w:rsidRPr="00D015D8" w:rsidRDefault="00A23D5D" w:rsidP="00A23D5D">
      <w:pPr>
        <w:spacing w:line="276" w:lineRule="auto"/>
        <w:jc w:val="both"/>
        <w:rPr>
          <w:rFonts w:cs="Arial"/>
          <w:b/>
          <w:szCs w:val="20"/>
          <w:lang w:val="sl-SI"/>
        </w:rPr>
      </w:pPr>
      <w:r w:rsidRPr="00D015D8">
        <w:rPr>
          <w:rFonts w:cs="Arial"/>
          <w:b/>
          <w:szCs w:val="20"/>
          <w:lang w:val="sl-SI"/>
        </w:rPr>
        <w:t>Češka republika</w:t>
      </w:r>
    </w:p>
    <w:p w14:paraId="12A683C2" w14:textId="77777777" w:rsidR="00A23D5D" w:rsidRPr="00D015D8" w:rsidRDefault="00A23D5D" w:rsidP="00A23D5D">
      <w:pPr>
        <w:spacing w:line="276" w:lineRule="auto"/>
        <w:jc w:val="both"/>
        <w:rPr>
          <w:rFonts w:cs="Arial"/>
          <w:b/>
          <w:szCs w:val="20"/>
          <w:lang w:val="sl-SI"/>
        </w:rPr>
      </w:pPr>
    </w:p>
    <w:p w14:paraId="1919528A" w14:textId="427D8575" w:rsidR="00A23D5D" w:rsidRPr="00D015D8" w:rsidRDefault="00A23D5D" w:rsidP="00A23D5D">
      <w:pPr>
        <w:spacing w:line="276" w:lineRule="auto"/>
        <w:jc w:val="both"/>
        <w:rPr>
          <w:rFonts w:cs="Arial"/>
          <w:bCs/>
          <w:szCs w:val="20"/>
          <w:lang w:val="sl-SI"/>
        </w:rPr>
      </w:pPr>
      <w:r w:rsidRPr="00D015D8">
        <w:rPr>
          <w:rFonts w:cs="Arial"/>
          <w:bCs/>
          <w:szCs w:val="20"/>
          <w:lang w:val="sl-SI"/>
        </w:rPr>
        <w:t xml:space="preserve">V Češki republiki je v skladu z odločbo češke vlade št. 781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 NCKV upravlja vladni CERT, usmerja sodelovanje s skupinami CSIRT tako na nacionalni kot tudi mednarodni ravni, pripravlja varnostne standarde za različne kategorije subjektov v državi, podpira izobraževanje in dvig ozaveščenosti o kibernetski varnosti ter podpira raziskave in razvoj na področju kibernetske varnosti. NVO nadzira in redno ocenjuje delo NCKV, njegovo letno poročilo pa prouči tudi SKV </w:t>
      </w:r>
      <w:r w:rsidR="004A26C3">
        <w:rPr>
          <w:rFonts w:cs="Arial"/>
          <w:bCs/>
          <w:szCs w:val="20"/>
          <w:lang w:val="sl-SI"/>
        </w:rPr>
        <w:t>in</w:t>
      </w:r>
      <w:r w:rsidRPr="00D015D8">
        <w:rPr>
          <w:rFonts w:cs="Arial"/>
          <w:bCs/>
          <w:szCs w:val="20"/>
          <w:lang w:val="sl-SI"/>
        </w:rPr>
        <w:t xml:space="preserve"> potrdi vlada.</w:t>
      </w:r>
    </w:p>
    <w:p w14:paraId="7B804049" w14:textId="77777777" w:rsidR="00E4263F" w:rsidRPr="00D015D8" w:rsidRDefault="00E4263F" w:rsidP="00A23D5D">
      <w:pPr>
        <w:spacing w:line="276" w:lineRule="auto"/>
        <w:jc w:val="both"/>
        <w:rPr>
          <w:rFonts w:cs="Arial"/>
          <w:bCs/>
          <w:szCs w:val="20"/>
          <w:lang w:val="sl-SI"/>
        </w:rPr>
      </w:pPr>
    </w:p>
    <w:p w14:paraId="022F2DA7" w14:textId="77777777" w:rsidR="00A23D5D" w:rsidRPr="00D015D8" w:rsidRDefault="00A23D5D" w:rsidP="00A23D5D">
      <w:pPr>
        <w:spacing w:line="276" w:lineRule="auto"/>
        <w:jc w:val="both"/>
        <w:rPr>
          <w:rFonts w:cs="Arial"/>
          <w:bCs/>
          <w:szCs w:val="20"/>
          <w:lang w:val="sl-SI"/>
        </w:rPr>
      </w:pPr>
      <w:r w:rsidRPr="00D015D8">
        <w:rPr>
          <w:rFonts w:cs="Arial"/>
          <w:bCs/>
          <w:szCs w:val="20"/>
          <w:lang w:val="sl-SI"/>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nacionalnemu CERT (trenutno CSIRT.CZ), ki opravlja storitve za zasebni sektor. </w:t>
      </w:r>
    </w:p>
    <w:p w14:paraId="66F72054" w14:textId="77777777" w:rsidR="00A23D5D" w:rsidRPr="00D015D8" w:rsidRDefault="00A23D5D" w:rsidP="00A23D5D">
      <w:pPr>
        <w:spacing w:line="276" w:lineRule="auto"/>
        <w:jc w:val="both"/>
        <w:rPr>
          <w:rFonts w:cs="Arial"/>
          <w:szCs w:val="20"/>
          <w:lang w:val="sl-SI"/>
        </w:rPr>
      </w:pPr>
    </w:p>
    <w:p w14:paraId="31A02D5B" w14:textId="77777777" w:rsidR="00A23D5D" w:rsidRPr="00D015D8" w:rsidRDefault="00A23D5D" w:rsidP="00A23D5D">
      <w:pPr>
        <w:spacing w:line="276" w:lineRule="auto"/>
        <w:jc w:val="both"/>
        <w:rPr>
          <w:rFonts w:cs="Arial"/>
          <w:b/>
          <w:bCs/>
          <w:szCs w:val="20"/>
          <w:lang w:val="sl-SI"/>
        </w:rPr>
      </w:pPr>
      <w:r w:rsidRPr="00D015D8">
        <w:rPr>
          <w:rFonts w:cs="Arial"/>
          <w:b/>
          <w:bCs/>
          <w:szCs w:val="20"/>
          <w:lang w:val="sl-SI"/>
        </w:rPr>
        <w:t>Francoska republika</w:t>
      </w:r>
    </w:p>
    <w:p w14:paraId="68F8C9AF" w14:textId="77777777" w:rsidR="00A23D5D" w:rsidRPr="00D015D8" w:rsidRDefault="00A23D5D" w:rsidP="00A23D5D">
      <w:pPr>
        <w:spacing w:line="276" w:lineRule="auto"/>
        <w:jc w:val="both"/>
        <w:rPr>
          <w:rFonts w:cs="Arial"/>
          <w:szCs w:val="20"/>
          <w:lang w:val="sl-SI"/>
        </w:rPr>
      </w:pPr>
    </w:p>
    <w:p w14:paraId="2B5E1F4F" w14:textId="21C61F31" w:rsidR="00A23D5D" w:rsidRPr="00D015D8" w:rsidRDefault="00A23D5D" w:rsidP="00A23D5D">
      <w:pPr>
        <w:spacing w:line="276" w:lineRule="auto"/>
        <w:jc w:val="both"/>
        <w:rPr>
          <w:rFonts w:cs="Arial"/>
          <w:bCs/>
          <w:szCs w:val="20"/>
          <w:lang w:val="sl-SI"/>
        </w:rPr>
      </w:pPr>
      <w:r w:rsidRPr="00D015D8">
        <w:rPr>
          <w:rFonts w:cs="Arial"/>
          <w:bCs/>
          <w:szCs w:val="20"/>
          <w:lang w:val="sl-SI"/>
        </w:rPr>
        <w:t>Francoska nacionalna agencija za kibernetsko varnost (</w:t>
      </w:r>
      <w:proofErr w:type="spellStart"/>
      <w:r w:rsidRPr="00D015D8">
        <w:rPr>
          <w:rFonts w:cs="Arial"/>
          <w:bCs/>
          <w:szCs w:val="20"/>
          <w:lang w:val="sl-SI"/>
        </w:rPr>
        <w:t>Agence</w:t>
      </w:r>
      <w:proofErr w:type="spellEnd"/>
      <w:r w:rsidRPr="00D015D8">
        <w:rPr>
          <w:rFonts w:cs="Arial"/>
          <w:bCs/>
          <w:szCs w:val="20"/>
          <w:lang w:val="sl-SI"/>
        </w:rPr>
        <w:t xml:space="preserve"> </w:t>
      </w:r>
      <w:proofErr w:type="spellStart"/>
      <w:r w:rsidRPr="00D015D8">
        <w:rPr>
          <w:rFonts w:cs="Arial"/>
          <w:bCs/>
          <w:szCs w:val="20"/>
          <w:lang w:val="sl-SI"/>
        </w:rPr>
        <w:t>nationale</w:t>
      </w:r>
      <w:proofErr w:type="spellEnd"/>
      <w:r w:rsidRPr="00D015D8">
        <w:rPr>
          <w:rFonts w:cs="Arial"/>
          <w:bCs/>
          <w:szCs w:val="20"/>
          <w:lang w:val="sl-SI"/>
        </w:rPr>
        <w:t xml:space="preserve"> de la </w:t>
      </w:r>
      <w:proofErr w:type="spellStart"/>
      <w:r w:rsidRPr="00D015D8">
        <w:rPr>
          <w:rFonts w:cs="Arial"/>
          <w:bCs/>
          <w:szCs w:val="20"/>
          <w:lang w:val="sl-SI"/>
        </w:rPr>
        <w:t>sécurité</w:t>
      </w:r>
      <w:proofErr w:type="spellEnd"/>
      <w:r w:rsidRPr="00D015D8">
        <w:rPr>
          <w:rFonts w:cs="Arial"/>
          <w:bCs/>
          <w:szCs w:val="20"/>
          <w:lang w:val="sl-SI"/>
        </w:rPr>
        <w:t xml:space="preserve"> des </w:t>
      </w:r>
      <w:proofErr w:type="spellStart"/>
      <w:r w:rsidRPr="00D015D8">
        <w:rPr>
          <w:rFonts w:cs="Arial"/>
          <w:bCs/>
          <w:szCs w:val="20"/>
          <w:lang w:val="sl-SI"/>
        </w:rPr>
        <w:t>systèmes</w:t>
      </w:r>
      <w:proofErr w:type="spellEnd"/>
      <w:r w:rsidRPr="00D015D8">
        <w:rPr>
          <w:rFonts w:cs="Arial"/>
          <w:bCs/>
          <w:szCs w:val="20"/>
          <w:lang w:val="sl-SI"/>
        </w:rPr>
        <w:t xml:space="preserve"> </w:t>
      </w:r>
      <w:proofErr w:type="spellStart"/>
      <w:r w:rsidRPr="00D015D8">
        <w:rPr>
          <w:rFonts w:cs="Arial"/>
          <w:bCs/>
          <w:szCs w:val="20"/>
          <w:lang w:val="sl-SI"/>
        </w:rPr>
        <w:t>d’information</w:t>
      </w:r>
      <w:proofErr w:type="spellEnd"/>
      <w:r w:rsidRPr="00D015D8">
        <w:rPr>
          <w:rFonts w:cs="Arial"/>
          <w:bCs/>
          <w:szCs w:val="20"/>
          <w:lang w:val="sl-SI"/>
        </w:rPr>
        <w:t xml:space="preserve"> </w:t>
      </w:r>
      <w:r w:rsidR="004A26C3" w:rsidRPr="004A26C3">
        <w:rPr>
          <w:rFonts w:cs="Arial"/>
          <w:bCs/>
          <w:szCs w:val="20"/>
          <w:lang w:val="sl-SI"/>
        </w:rPr>
        <w:t>–</w:t>
      </w:r>
      <w:r w:rsidRPr="00D015D8">
        <w:rPr>
          <w:rFonts w:cs="Arial"/>
          <w:bCs/>
          <w:szCs w:val="20"/>
          <w:lang w:val="sl-SI"/>
        </w:rPr>
        <w:t xml:space="preserve"> ANSSI) je bila ustanovljena z odlokom št. 2009-834 z dne 7. julija 2009 kot nacionalni organ. ANSSI je naslednica Centralnega direktorata za varnost omrežij in informacij (Central </w:t>
      </w:r>
      <w:proofErr w:type="spellStart"/>
      <w:r w:rsidRPr="00D015D8">
        <w:rPr>
          <w:rFonts w:cs="Arial"/>
          <w:bCs/>
          <w:szCs w:val="20"/>
          <w:lang w:val="sl-SI"/>
        </w:rPr>
        <w:t>Directorate</w:t>
      </w:r>
      <w:proofErr w:type="spellEnd"/>
      <w:r w:rsidRPr="00D015D8">
        <w:rPr>
          <w:rFonts w:cs="Arial"/>
          <w:bCs/>
          <w:szCs w:val="20"/>
          <w:lang w:val="sl-SI"/>
        </w:rPr>
        <w:t xml:space="preserve"> </w:t>
      </w:r>
      <w:proofErr w:type="spellStart"/>
      <w:r w:rsidRPr="00D015D8">
        <w:rPr>
          <w:rFonts w:cs="Arial"/>
          <w:bCs/>
          <w:szCs w:val="20"/>
          <w:lang w:val="sl-SI"/>
        </w:rPr>
        <w:t>for</w:t>
      </w:r>
      <w:proofErr w:type="spellEnd"/>
      <w:r w:rsidRPr="00D015D8">
        <w:rPr>
          <w:rFonts w:cs="Arial"/>
          <w:bCs/>
          <w:szCs w:val="20"/>
          <w:lang w:val="sl-SI"/>
        </w:rPr>
        <w:t xml:space="preserve"> </w:t>
      </w:r>
      <w:proofErr w:type="spellStart"/>
      <w:r w:rsidRPr="00D015D8">
        <w:rPr>
          <w:rFonts w:cs="Arial"/>
          <w:bCs/>
          <w:szCs w:val="20"/>
          <w:lang w:val="sl-SI"/>
        </w:rPr>
        <w:t>Network</w:t>
      </w:r>
      <w:proofErr w:type="spellEnd"/>
      <w:r w:rsidRPr="00D015D8">
        <w:rPr>
          <w:rFonts w:cs="Arial"/>
          <w:bCs/>
          <w:szCs w:val="20"/>
          <w:lang w:val="sl-SI"/>
        </w:rPr>
        <w:t xml:space="preserve"> </w:t>
      </w:r>
      <w:proofErr w:type="spellStart"/>
      <w:r w:rsidRPr="00D015D8">
        <w:rPr>
          <w:rFonts w:cs="Arial"/>
          <w:bCs/>
          <w:szCs w:val="20"/>
          <w:lang w:val="sl-SI"/>
        </w:rPr>
        <w:t>and</w:t>
      </w:r>
      <w:proofErr w:type="spellEnd"/>
      <w:r w:rsidRPr="00D015D8">
        <w:rPr>
          <w:rFonts w:cs="Arial"/>
          <w:bCs/>
          <w:szCs w:val="20"/>
          <w:lang w:val="sl-SI"/>
        </w:rPr>
        <w:t xml:space="preserve"> </w:t>
      </w:r>
      <w:proofErr w:type="spellStart"/>
      <w:r w:rsidRPr="00D015D8">
        <w:rPr>
          <w:rFonts w:cs="Arial"/>
          <w:bCs/>
          <w:szCs w:val="20"/>
          <w:lang w:val="sl-SI"/>
        </w:rPr>
        <w:t>Information</w:t>
      </w:r>
      <w:proofErr w:type="spellEnd"/>
      <w:r w:rsidRPr="00D015D8">
        <w:rPr>
          <w:rFonts w:cs="Arial"/>
          <w:bCs/>
          <w:szCs w:val="20"/>
          <w:lang w:val="sl-SI"/>
        </w:rPr>
        <w:t xml:space="preserve"> </w:t>
      </w:r>
      <w:proofErr w:type="spellStart"/>
      <w:r w:rsidRPr="00D015D8">
        <w:rPr>
          <w:rFonts w:cs="Arial"/>
          <w:bCs/>
          <w:szCs w:val="20"/>
          <w:lang w:val="sl-SI"/>
        </w:rPr>
        <w:t>Security</w:t>
      </w:r>
      <w:proofErr w:type="spellEnd"/>
      <w:r w:rsidRPr="00D015D8">
        <w:rPr>
          <w:rFonts w:cs="Arial"/>
          <w:bCs/>
          <w:szCs w:val="20"/>
          <w:lang w:val="sl-SI"/>
        </w:rPr>
        <w:t xml:space="preserve"> </w:t>
      </w:r>
      <w:r w:rsidR="004A26C3" w:rsidRPr="00D015D8">
        <w:rPr>
          <w:rFonts w:cs="Arial"/>
          <w:szCs w:val="20"/>
          <w:lang w:val="sl-SI"/>
        </w:rPr>
        <w:t>–</w:t>
      </w:r>
      <w:r w:rsidR="004A26C3">
        <w:rPr>
          <w:rFonts w:cs="Arial"/>
          <w:szCs w:val="20"/>
          <w:lang w:val="sl-SI"/>
        </w:rPr>
        <w:t xml:space="preserve"> </w:t>
      </w:r>
      <w:r w:rsidRPr="00D015D8">
        <w:rPr>
          <w:rFonts w:cs="Arial"/>
          <w:bCs/>
          <w:szCs w:val="20"/>
          <w:lang w:val="sl-SI"/>
        </w:rPr>
        <w:t>DCSSI) Generalnega sekretariata za nacionalno obrambo (</w:t>
      </w:r>
      <w:proofErr w:type="spellStart"/>
      <w:r w:rsidRPr="00D015D8">
        <w:rPr>
          <w:rFonts w:cs="Arial"/>
          <w:bCs/>
          <w:szCs w:val="20"/>
          <w:lang w:val="sl-SI"/>
        </w:rPr>
        <w:t>secrétariat</w:t>
      </w:r>
      <w:proofErr w:type="spellEnd"/>
      <w:r w:rsidRPr="00D015D8">
        <w:rPr>
          <w:rFonts w:cs="Arial"/>
          <w:bCs/>
          <w:szCs w:val="20"/>
          <w:lang w:val="sl-SI"/>
        </w:rPr>
        <w:t xml:space="preserve"> général de la </w:t>
      </w:r>
      <w:proofErr w:type="spellStart"/>
      <w:r w:rsidRPr="00D015D8">
        <w:rPr>
          <w:rFonts w:cs="Arial"/>
          <w:bCs/>
          <w:szCs w:val="20"/>
          <w:lang w:val="sl-SI"/>
        </w:rPr>
        <w:t>défense</w:t>
      </w:r>
      <w:proofErr w:type="spellEnd"/>
      <w:r w:rsidRPr="00D015D8">
        <w:rPr>
          <w:rFonts w:cs="Arial"/>
          <w:bCs/>
          <w:szCs w:val="20"/>
          <w:lang w:val="sl-SI"/>
        </w:rPr>
        <w:t xml:space="preserve"> </w:t>
      </w:r>
      <w:proofErr w:type="spellStart"/>
      <w:r w:rsidRPr="00D015D8">
        <w:rPr>
          <w:rFonts w:cs="Arial"/>
          <w:bCs/>
          <w:szCs w:val="20"/>
          <w:lang w:val="sl-SI"/>
        </w:rPr>
        <w:t>nationale</w:t>
      </w:r>
      <w:proofErr w:type="spellEnd"/>
      <w:r w:rsidRPr="00D015D8">
        <w:rPr>
          <w:rFonts w:cs="Arial"/>
          <w:bCs/>
          <w:szCs w:val="20"/>
          <w:lang w:val="sl-SI"/>
        </w:rPr>
        <w:t xml:space="preserve"> </w:t>
      </w:r>
      <w:r w:rsidR="004A26C3" w:rsidRPr="00D015D8">
        <w:rPr>
          <w:rFonts w:cs="Arial"/>
          <w:szCs w:val="20"/>
          <w:lang w:val="sl-SI"/>
        </w:rPr>
        <w:t>–</w:t>
      </w:r>
      <w:r w:rsidRPr="00D015D8">
        <w:rPr>
          <w:rFonts w:cs="Arial"/>
          <w:bCs/>
          <w:szCs w:val="20"/>
          <w:lang w:val="sl-SI"/>
        </w:rPr>
        <w:t xml:space="preserve"> SGDN). Generalnega direktorja ANSSI z odlokom imenuje predsednik vlade. Slednji ANSSI kot nacionalni organ poroča generalnemu sekretarju za obrambo in nacionalno varnost (SGDSN). </w:t>
      </w:r>
      <w:r w:rsidR="004A26C3">
        <w:rPr>
          <w:rFonts w:cs="Arial"/>
          <w:bCs/>
          <w:szCs w:val="20"/>
          <w:lang w:val="sl-SI"/>
        </w:rPr>
        <w:t>S</w:t>
      </w:r>
      <w:r w:rsidRPr="00D015D8">
        <w:rPr>
          <w:rFonts w:cs="Arial"/>
          <w:bCs/>
          <w:szCs w:val="20"/>
          <w:lang w:val="sl-SI"/>
        </w:rPr>
        <w:t xml:space="preserve">vetuje predsedniku vlade pri izpolnjevanju njegovih nalog v zvezi z nacionalno obrambo in varnostjo. Kot pristojni nacionalni organ za kibernetsko obrambo ter varnost omrežij in informacij v skladu z direktivo (NIS) ANSSI </w:t>
      </w:r>
      <w:r w:rsidR="004A26C3">
        <w:rPr>
          <w:rFonts w:cs="Arial"/>
          <w:bCs/>
          <w:szCs w:val="20"/>
          <w:lang w:val="sl-SI"/>
        </w:rPr>
        <w:t>ponuja</w:t>
      </w:r>
      <w:r w:rsidRPr="00D015D8">
        <w:rPr>
          <w:rFonts w:cs="Arial"/>
          <w:bCs/>
          <w:szCs w:val="20"/>
          <w:lang w:val="sl-SI"/>
        </w:rPr>
        <w:t xml:space="preserve"> strokovno znanje in pomoč državnim organom in izvajalcem bistvenih storitev. Skrbi za promocijo francoskih tehnologij, sistemov in znanja. Ima vlogo pri gradnji zaupanja v digitalnem okolju. V skladu s cilji Bele knjige o obrambi in nacionalni varnosti iz leta 2013 ima ANSSI vlogo pri usmerjanju francoskih in evropskih raziskav kibernetske varnosti. ANSSI se po potrebi opira na strokovno znanje strateškega odbora, sestavljenega iz visokih državnih uradnikov. </w:t>
      </w:r>
    </w:p>
    <w:p w14:paraId="54E3E048" w14:textId="77777777" w:rsidR="00A23D5D" w:rsidRPr="00D015D8" w:rsidRDefault="00A23D5D" w:rsidP="00A23D5D">
      <w:pPr>
        <w:spacing w:line="276" w:lineRule="auto"/>
        <w:jc w:val="both"/>
        <w:rPr>
          <w:rFonts w:cs="Arial"/>
          <w:bCs/>
          <w:szCs w:val="20"/>
          <w:lang w:val="sl-SI"/>
        </w:rPr>
      </w:pPr>
    </w:p>
    <w:p w14:paraId="4520080B"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 PRESOJA POSLEDIC, KI JIH BO IMEL SPREJEM ZAKONA</w:t>
      </w:r>
    </w:p>
    <w:p w14:paraId="78E15852"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7806492E"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 xml:space="preserve">6.1 Presoja administrativnih posledic: </w:t>
      </w:r>
    </w:p>
    <w:p w14:paraId="2432729B"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3E6378C1"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 xml:space="preserve">a) V postopkih oziroma poslovanju javne uprave ali pravosodnih organov: </w:t>
      </w:r>
    </w:p>
    <w:p w14:paraId="091C52CB" w14:textId="77777777" w:rsidR="00A23D5D" w:rsidRPr="00D015D8" w:rsidRDefault="00A23D5D" w:rsidP="00A23D5D">
      <w:pPr>
        <w:spacing w:line="240" w:lineRule="exact"/>
        <w:ind w:left="708"/>
        <w:jc w:val="both"/>
        <w:rPr>
          <w:rFonts w:eastAsia="Calibri" w:cs="Arial"/>
          <w:color w:val="000000"/>
          <w:szCs w:val="20"/>
          <w:lang w:val="sl-SI"/>
        </w:rPr>
      </w:pPr>
      <w:r w:rsidRPr="00D015D8">
        <w:rPr>
          <w:rFonts w:eastAsia="Calibri" w:cs="Arial"/>
          <w:color w:val="000000"/>
          <w:szCs w:val="20"/>
          <w:lang w:val="sl-SI"/>
        </w:rPr>
        <w:t>Sprejetje zakona prinaša učinkovitejše delo na področju koordinacije kibernetske varnosti.</w:t>
      </w:r>
    </w:p>
    <w:p w14:paraId="1EA0DE96" w14:textId="77777777" w:rsidR="00A23D5D" w:rsidRPr="00D015D8" w:rsidRDefault="00A23D5D" w:rsidP="00A23D5D">
      <w:pPr>
        <w:spacing w:line="240" w:lineRule="exact"/>
        <w:jc w:val="both"/>
        <w:rPr>
          <w:rFonts w:eastAsia="Calibri" w:cs="Arial"/>
          <w:color w:val="000000"/>
          <w:szCs w:val="20"/>
          <w:lang w:val="sl-SI"/>
        </w:rPr>
      </w:pPr>
    </w:p>
    <w:p w14:paraId="1C87D3BF" w14:textId="77777777" w:rsidR="00A23D5D" w:rsidRPr="00D015D8" w:rsidRDefault="00A23D5D" w:rsidP="00A23D5D">
      <w:pPr>
        <w:overflowPunct w:val="0"/>
        <w:autoSpaceDE w:val="0"/>
        <w:autoSpaceDN w:val="0"/>
        <w:adjustRightInd w:val="0"/>
        <w:spacing w:line="276" w:lineRule="auto"/>
        <w:jc w:val="both"/>
        <w:textAlignment w:val="baseline"/>
        <w:rPr>
          <w:rFonts w:cs="Arial"/>
          <w:b/>
          <w:szCs w:val="20"/>
          <w:lang w:val="sl-SI"/>
        </w:rPr>
      </w:pPr>
      <w:r w:rsidRPr="00D015D8">
        <w:rPr>
          <w:rFonts w:cs="Arial"/>
          <w:b/>
          <w:szCs w:val="20"/>
          <w:lang w:val="sl-SI"/>
        </w:rPr>
        <w:t>b) Pri obveznostih strank do javne uprave ali pravosodnih organov:</w:t>
      </w:r>
    </w:p>
    <w:p w14:paraId="21D30328" w14:textId="77777777" w:rsidR="00A23D5D" w:rsidRPr="00D015D8" w:rsidRDefault="00A23D5D" w:rsidP="00A23D5D">
      <w:pPr>
        <w:overflowPunct w:val="0"/>
        <w:autoSpaceDE w:val="0"/>
        <w:autoSpaceDN w:val="0"/>
        <w:adjustRightInd w:val="0"/>
        <w:spacing w:line="276" w:lineRule="auto"/>
        <w:ind w:left="709"/>
        <w:jc w:val="both"/>
        <w:textAlignment w:val="baseline"/>
        <w:rPr>
          <w:rFonts w:cs="Arial"/>
          <w:szCs w:val="20"/>
          <w:lang w:val="sl-SI"/>
        </w:rPr>
      </w:pPr>
      <w:r w:rsidRPr="00D015D8">
        <w:rPr>
          <w:rFonts w:cs="Arial"/>
          <w:szCs w:val="20"/>
          <w:lang w:val="sl-SI"/>
        </w:rPr>
        <w:lastRenderedPageBreak/>
        <w:t>Zakon ne bo imel posledic pri obveznostih strank do javne uprave ali pravosodnih organov.</w:t>
      </w:r>
    </w:p>
    <w:p w14:paraId="372CD4EC"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4DF12ED6"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6.2 Presoja posledic za okolje, vključno s prostorskimi in varstvenimi vidiki:</w:t>
      </w:r>
    </w:p>
    <w:p w14:paraId="389E9E0F" w14:textId="77777777" w:rsidR="00A23D5D" w:rsidRPr="00D015D8" w:rsidRDefault="00A23D5D" w:rsidP="00A23D5D">
      <w:pPr>
        <w:overflowPunct w:val="0"/>
        <w:autoSpaceDE w:val="0"/>
        <w:autoSpaceDN w:val="0"/>
        <w:adjustRightInd w:val="0"/>
        <w:spacing w:line="276" w:lineRule="auto"/>
        <w:ind w:left="709"/>
        <w:jc w:val="both"/>
        <w:textAlignment w:val="baseline"/>
        <w:rPr>
          <w:rFonts w:cs="Arial"/>
          <w:szCs w:val="20"/>
          <w:lang w:val="sl-SI"/>
        </w:rPr>
      </w:pPr>
      <w:r w:rsidRPr="00D015D8">
        <w:rPr>
          <w:rFonts w:cs="Arial"/>
          <w:szCs w:val="20"/>
          <w:lang w:val="sl-SI"/>
        </w:rPr>
        <w:t>Zakon ne bo imel posledic na okolje.</w:t>
      </w:r>
    </w:p>
    <w:p w14:paraId="382288E1"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1FE9FB01"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6.3 Presoja posledic za gospodarstvo:</w:t>
      </w:r>
    </w:p>
    <w:p w14:paraId="6E4F11FA" w14:textId="77777777" w:rsidR="00A23D5D" w:rsidRPr="00D015D8" w:rsidRDefault="00A23D5D" w:rsidP="00A23D5D">
      <w:pPr>
        <w:overflowPunct w:val="0"/>
        <w:autoSpaceDE w:val="0"/>
        <w:autoSpaceDN w:val="0"/>
        <w:adjustRightInd w:val="0"/>
        <w:spacing w:line="276" w:lineRule="auto"/>
        <w:ind w:left="709"/>
        <w:jc w:val="both"/>
        <w:textAlignment w:val="baseline"/>
        <w:rPr>
          <w:rFonts w:cs="Arial"/>
          <w:szCs w:val="20"/>
          <w:lang w:val="sl-SI"/>
        </w:rPr>
      </w:pPr>
      <w:r w:rsidRPr="00D015D8">
        <w:rPr>
          <w:rFonts w:cs="Arial"/>
          <w:szCs w:val="20"/>
          <w:lang w:val="sl-SI"/>
        </w:rPr>
        <w:t>Zakon ne bo imel posledic na gospodarstvo.</w:t>
      </w:r>
    </w:p>
    <w:p w14:paraId="6A71A1FF"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2460AF58"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6.4 Presoja posledic za socialno področje:</w:t>
      </w:r>
    </w:p>
    <w:p w14:paraId="2C33988A" w14:textId="77777777" w:rsidR="00A23D5D" w:rsidRPr="00D015D8" w:rsidRDefault="00A23D5D" w:rsidP="00A23D5D">
      <w:pPr>
        <w:overflowPunct w:val="0"/>
        <w:autoSpaceDE w:val="0"/>
        <w:autoSpaceDN w:val="0"/>
        <w:adjustRightInd w:val="0"/>
        <w:spacing w:line="276" w:lineRule="auto"/>
        <w:ind w:left="709"/>
        <w:jc w:val="both"/>
        <w:textAlignment w:val="baseline"/>
        <w:rPr>
          <w:rFonts w:cs="Arial"/>
          <w:szCs w:val="20"/>
          <w:lang w:val="sl-SI"/>
        </w:rPr>
      </w:pPr>
      <w:r w:rsidRPr="00D015D8">
        <w:rPr>
          <w:rFonts w:cs="Arial"/>
          <w:szCs w:val="20"/>
          <w:lang w:val="sl-SI"/>
        </w:rPr>
        <w:t>Zakon ne bo imel posledic na socialnem področju.</w:t>
      </w:r>
    </w:p>
    <w:p w14:paraId="526FAA3E"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20E2EAA3"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6.5 Presoja posledic za dokumente razvojnega načrtovanja:</w:t>
      </w:r>
    </w:p>
    <w:p w14:paraId="3C502816" w14:textId="77777777" w:rsidR="00A23D5D" w:rsidRPr="00D015D8" w:rsidRDefault="00A23D5D" w:rsidP="00A23D5D">
      <w:pPr>
        <w:suppressAutoHyphens/>
        <w:overflowPunct w:val="0"/>
        <w:autoSpaceDE w:val="0"/>
        <w:autoSpaceDN w:val="0"/>
        <w:adjustRightInd w:val="0"/>
        <w:spacing w:line="276" w:lineRule="auto"/>
        <w:ind w:firstLine="720"/>
        <w:textAlignment w:val="baseline"/>
        <w:outlineLvl w:val="3"/>
        <w:rPr>
          <w:rFonts w:cs="Arial"/>
          <w:szCs w:val="20"/>
          <w:lang w:val="sl-SI"/>
        </w:rPr>
      </w:pPr>
      <w:r w:rsidRPr="00D015D8">
        <w:rPr>
          <w:rFonts w:cs="Arial"/>
          <w:szCs w:val="20"/>
          <w:lang w:val="sl-SI"/>
        </w:rPr>
        <w:t>Zakon ne bo imel posledic pri dokumentih razvojnega načrtovanja.</w:t>
      </w:r>
    </w:p>
    <w:p w14:paraId="6A1EA8A9" w14:textId="77777777" w:rsidR="00A23D5D" w:rsidRPr="00D015D8" w:rsidRDefault="00A23D5D" w:rsidP="00A23D5D">
      <w:pPr>
        <w:overflowPunct w:val="0"/>
        <w:autoSpaceDE w:val="0"/>
        <w:autoSpaceDN w:val="0"/>
        <w:adjustRightInd w:val="0"/>
        <w:spacing w:line="276" w:lineRule="auto"/>
        <w:jc w:val="both"/>
        <w:textAlignment w:val="baseline"/>
        <w:rPr>
          <w:rFonts w:cs="Arial"/>
          <w:b/>
          <w:szCs w:val="20"/>
          <w:lang w:val="sl-SI"/>
        </w:rPr>
      </w:pPr>
    </w:p>
    <w:p w14:paraId="35393EFA" w14:textId="77777777" w:rsidR="00A23D5D" w:rsidRPr="00D015D8" w:rsidRDefault="00A23D5D" w:rsidP="00A23D5D">
      <w:pPr>
        <w:overflowPunct w:val="0"/>
        <w:autoSpaceDE w:val="0"/>
        <w:autoSpaceDN w:val="0"/>
        <w:adjustRightInd w:val="0"/>
        <w:spacing w:line="276" w:lineRule="auto"/>
        <w:jc w:val="both"/>
        <w:textAlignment w:val="baseline"/>
        <w:rPr>
          <w:rFonts w:cs="Arial"/>
          <w:b/>
          <w:szCs w:val="20"/>
          <w:lang w:val="sl-SI"/>
        </w:rPr>
      </w:pPr>
      <w:r w:rsidRPr="00D015D8">
        <w:rPr>
          <w:rFonts w:cs="Arial"/>
          <w:b/>
          <w:szCs w:val="20"/>
          <w:lang w:val="sl-SI"/>
        </w:rPr>
        <w:t>6.6 Presoja posledic za druga področja:</w:t>
      </w:r>
    </w:p>
    <w:p w14:paraId="7031BFA7" w14:textId="77777777" w:rsidR="00A23D5D" w:rsidRPr="00D015D8" w:rsidRDefault="00A23D5D" w:rsidP="00A23D5D">
      <w:pPr>
        <w:overflowPunct w:val="0"/>
        <w:autoSpaceDE w:val="0"/>
        <w:autoSpaceDN w:val="0"/>
        <w:adjustRightInd w:val="0"/>
        <w:spacing w:line="276" w:lineRule="auto"/>
        <w:ind w:firstLine="720"/>
        <w:jc w:val="both"/>
        <w:textAlignment w:val="baseline"/>
        <w:rPr>
          <w:rFonts w:cs="Arial"/>
          <w:szCs w:val="20"/>
          <w:lang w:val="sl-SI"/>
        </w:rPr>
      </w:pPr>
      <w:r w:rsidRPr="00D015D8">
        <w:rPr>
          <w:rFonts w:cs="Arial"/>
          <w:szCs w:val="20"/>
          <w:lang w:val="sl-SI"/>
        </w:rPr>
        <w:t>Zakon ne bo imel posledic na drugih področjih.</w:t>
      </w:r>
    </w:p>
    <w:p w14:paraId="3F926AC5"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F16E034"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6.7 Izvajanje sprejetega predpisa:</w:t>
      </w:r>
    </w:p>
    <w:p w14:paraId="5BA42685" w14:textId="3324D839" w:rsidR="00A23D5D" w:rsidRPr="00D015D8" w:rsidRDefault="00A23D5D" w:rsidP="00A23D5D">
      <w:pPr>
        <w:overflowPunct w:val="0"/>
        <w:autoSpaceDE w:val="0"/>
        <w:autoSpaceDN w:val="0"/>
        <w:adjustRightInd w:val="0"/>
        <w:jc w:val="both"/>
        <w:textAlignment w:val="baseline"/>
        <w:rPr>
          <w:rFonts w:cs="Arial"/>
          <w:szCs w:val="20"/>
          <w:lang w:val="sl-SI"/>
        </w:rPr>
      </w:pPr>
      <w:r w:rsidRPr="00D015D8">
        <w:rPr>
          <w:rFonts w:cs="Arial"/>
          <w:szCs w:val="20"/>
          <w:lang w:val="sl-SI"/>
        </w:rPr>
        <w:t>Zakon bo predstavljen članom Koordinacijsk</w:t>
      </w:r>
      <w:r w:rsidR="004A26C3">
        <w:rPr>
          <w:rFonts w:cs="Arial"/>
          <w:szCs w:val="20"/>
          <w:lang w:val="sl-SI"/>
        </w:rPr>
        <w:t>e</w:t>
      </w:r>
      <w:r w:rsidRPr="00D015D8">
        <w:rPr>
          <w:rFonts w:cs="Arial"/>
          <w:szCs w:val="20"/>
          <w:lang w:val="sl-SI"/>
        </w:rPr>
        <w:t xml:space="preserve"> skupin</w:t>
      </w:r>
      <w:r w:rsidR="004A26C3">
        <w:rPr>
          <w:rFonts w:cs="Arial"/>
          <w:szCs w:val="20"/>
          <w:lang w:val="sl-SI"/>
        </w:rPr>
        <w:t>e</w:t>
      </w:r>
      <w:r w:rsidRPr="00D015D8">
        <w:rPr>
          <w:rFonts w:cs="Arial"/>
          <w:szCs w:val="20"/>
          <w:lang w:val="sl-SI"/>
        </w:rPr>
        <w:t xml:space="preserve"> za kibernetsko varnost, izvajalcem bistvenih storitev in organom državne uprave.</w:t>
      </w:r>
    </w:p>
    <w:p w14:paraId="4366B16E" w14:textId="77777777" w:rsidR="00A23D5D" w:rsidRPr="00D015D8" w:rsidRDefault="00A23D5D" w:rsidP="00A23D5D">
      <w:pPr>
        <w:overflowPunct w:val="0"/>
        <w:autoSpaceDE w:val="0"/>
        <w:autoSpaceDN w:val="0"/>
        <w:adjustRightInd w:val="0"/>
        <w:jc w:val="both"/>
        <w:textAlignment w:val="baseline"/>
        <w:rPr>
          <w:rFonts w:cs="Arial"/>
          <w:szCs w:val="20"/>
          <w:lang w:val="sl-SI"/>
        </w:rPr>
      </w:pPr>
    </w:p>
    <w:p w14:paraId="55B19F21" w14:textId="2787D91A" w:rsidR="00A23D5D" w:rsidRPr="00D015D8" w:rsidRDefault="00A23D5D" w:rsidP="00A23D5D">
      <w:pPr>
        <w:jc w:val="both"/>
        <w:rPr>
          <w:rFonts w:eastAsia="Calibri" w:cs="Arial"/>
          <w:szCs w:val="20"/>
          <w:lang w:val="sl-SI"/>
        </w:rPr>
      </w:pPr>
      <w:r w:rsidRPr="00D015D8">
        <w:rPr>
          <w:rFonts w:eastAsia="Calibri" w:cs="Arial"/>
          <w:szCs w:val="20"/>
          <w:lang w:val="sl-SI"/>
        </w:rPr>
        <w:t>Izvajanje tega zakona bo spremljal pristojni nacionalni organ za informacijsko varnost</w:t>
      </w:r>
      <w:r w:rsidR="004A26C3">
        <w:rPr>
          <w:rFonts w:eastAsia="Calibri" w:cs="Arial"/>
          <w:szCs w:val="20"/>
          <w:lang w:val="sl-SI"/>
        </w:rPr>
        <w:t>.</w:t>
      </w:r>
      <w:r w:rsidRPr="00D015D8">
        <w:rPr>
          <w:rFonts w:eastAsia="Calibri" w:cs="Arial"/>
          <w:szCs w:val="20"/>
          <w:lang w:val="sl-SI"/>
        </w:rPr>
        <w:t xml:space="preserve"> Metodologija za spremljanje doseganja ciljev ni predvidena.</w:t>
      </w:r>
    </w:p>
    <w:p w14:paraId="1A328A7C" w14:textId="77777777" w:rsidR="00A23D5D" w:rsidRPr="00D015D8" w:rsidRDefault="00A23D5D" w:rsidP="00A23D5D">
      <w:pPr>
        <w:spacing w:line="276" w:lineRule="auto"/>
        <w:jc w:val="both"/>
        <w:rPr>
          <w:rFonts w:cs="Arial"/>
          <w:szCs w:val="20"/>
          <w:lang w:val="sl-SI"/>
        </w:rPr>
      </w:pPr>
    </w:p>
    <w:p w14:paraId="1FF77431"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6.8 Druge pomembne okoliščine v zvezi z vprašanji, ki jih ureja predlog zakona:</w:t>
      </w:r>
    </w:p>
    <w:p w14:paraId="733137AA" w14:textId="77777777" w:rsidR="00A23D5D" w:rsidRPr="00D015D8" w:rsidRDefault="00A23D5D" w:rsidP="00A23D5D">
      <w:pPr>
        <w:spacing w:line="276" w:lineRule="auto"/>
        <w:jc w:val="both"/>
        <w:rPr>
          <w:rFonts w:cs="Arial"/>
          <w:szCs w:val="20"/>
          <w:lang w:val="sl-SI"/>
        </w:rPr>
      </w:pPr>
      <w:r w:rsidRPr="00D015D8">
        <w:rPr>
          <w:rFonts w:cs="Arial"/>
          <w:szCs w:val="20"/>
          <w:lang w:val="sl-SI"/>
        </w:rPr>
        <w:t>Drugih posebnih pomembnih okoliščin v zvezi z vprašanji, ki jih ureja predlog zakona, ni.</w:t>
      </w:r>
    </w:p>
    <w:p w14:paraId="423179FB" w14:textId="77777777" w:rsidR="00A23D5D" w:rsidRPr="00D015D8" w:rsidRDefault="00A23D5D" w:rsidP="00A23D5D">
      <w:pPr>
        <w:spacing w:line="276" w:lineRule="auto"/>
        <w:jc w:val="both"/>
        <w:rPr>
          <w:rFonts w:cs="Arial"/>
          <w:szCs w:val="20"/>
          <w:lang w:val="sl-SI"/>
        </w:rPr>
      </w:pPr>
    </w:p>
    <w:p w14:paraId="7F216A85"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40007670"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r w:rsidRPr="00D015D8">
        <w:rPr>
          <w:rFonts w:cs="Arial"/>
          <w:b/>
          <w:szCs w:val="20"/>
          <w:lang w:val="sl-SI"/>
        </w:rPr>
        <w:t>7. PRIKAZ SODELOVANJA JAVNOSTI PRI PRIPRAVI PREDLOGA ZAKONA:</w:t>
      </w:r>
    </w:p>
    <w:p w14:paraId="6CCC85EB"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szCs w:val="20"/>
          <w:lang w:val="sl-SI"/>
        </w:rPr>
      </w:pPr>
    </w:p>
    <w:p w14:paraId="7D3A8366" w14:textId="0FC96707" w:rsidR="00A23D5D" w:rsidRPr="00D015D8" w:rsidRDefault="00A23D5D" w:rsidP="002D7CAC">
      <w:pPr>
        <w:suppressAutoHyphens/>
        <w:overflowPunct w:val="0"/>
        <w:autoSpaceDE w:val="0"/>
        <w:autoSpaceDN w:val="0"/>
        <w:adjustRightInd w:val="0"/>
        <w:spacing w:line="276" w:lineRule="auto"/>
        <w:jc w:val="both"/>
        <w:textAlignment w:val="baseline"/>
        <w:outlineLvl w:val="3"/>
        <w:rPr>
          <w:rFonts w:cs="Arial"/>
          <w:szCs w:val="20"/>
          <w:lang w:val="sl-SI"/>
        </w:rPr>
      </w:pPr>
      <w:r w:rsidRPr="00D015D8">
        <w:rPr>
          <w:rFonts w:cs="Arial"/>
          <w:szCs w:val="20"/>
          <w:lang w:val="sl-SI"/>
        </w:rPr>
        <w:t>Predlog zakona se obravnava po nujnem postopku.</w:t>
      </w:r>
      <w:r w:rsidR="002D7CAC" w:rsidRPr="00D015D8">
        <w:rPr>
          <w:lang w:val="sl-SI"/>
        </w:rPr>
        <w:t xml:space="preserve"> P</w:t>
      </w:r>
      <w:r w:rsidR="002D7CAC" w:rsidRPr="00D015D8">
        <w:rPr>
          <w:rFonts w:cs="Arial"/>
          <w:szCs w:val="20"/>
          <w:lang w:val="sl-SI"/>
        </w:rPr>
        <w:t>redlog zakona ureja le notranjo organizacijo državnih organov, zato javnost ni sodelovala pri njegovi pripravi.</w:t>
      </w:r>
    </w:p>
    <w:p w14:paraId="48CFEA26" w14:textId="77777777" w:rsidR="00A23D5D" w:rsidRPr="00D015D8" w:rsidRDefault="00A23D5D" w:rsidP="00A23D5D">
      <w:pPr>
        <w:suppressAutoHyphens/>
        <w:overflowPunct w:val="0"/>
        <w:autoSpaceDE w:val="0"/>
        <w:autoSpaceDN w:val="0"/>
        <w:adjustRightInd w:val="0"/>
        <w:spacing w:line="276" w:lineRule="auto"/>
        <w:textAlignment w:val="baseline"/>
        <w:outlineLvl w:val="3"/>
        <w:rPr>
          <w:rFonts w:cs="Arial"/>
          <w:b/>
          <w:szCs w:val="20"/>
          <w:lang w:val="sl-SI"/>
        </w:rPr>
      </w:pPr>
    </w:p>
    <w:p w14:paraId="6B5684A6" w14:textId="77777777" w:rsidR="00A23D5D" w:rsidRPr="00D015D8" w:rsidRDefault="00A23D5D" w:rsidP="00A23D5D">
      <w:pPr>
        <w:rPr>
          <w:rFonts w:cs="Arial"/>
          <w:b/>
          <w:szCs w:val="20"/>
          <w:lang w:val="sl-SI"/>
        </w:rPr>
      </w:pPr>
      <w:r w:rsidRPr="00D015D8">
        <w:rPr>
          <w:rFonts w:cs="Arial"/>
          <w:b/>
          <w:szCs w:val="20"/>
          <w:lang w:val="sl-SI"/>
        </w:rPr>
        <w:t>8. PODATEK O ZUNANJEM STROKOVNJAKU OZIROMA PRAVNI OSEBI, KI JE SODELOVALA PRI PRIPRAVI PREDLOGA ZAKONA, IN ZNESKU PLAČILA ZA TA NAMEN:</w:t>
      </w:r>
    </w:p>
    <w:p w14:paraId="712BD421" w14:textId="77777777" w:rsidR="00A23D5D" w:rsidRPr="00D015D8" w:rsidRDefault="00A23D5D" w:rsidP="00A23D5D">
      <w:pPr>
        <w:rPr>
          <w:rFonts w:cs="Arial"/>
          <w:szCs w:val="20"/>
          <w:lang w:val="sl-SI"/>
        </w:rPr>
      </w:pPr>
    </w:p>
    <w:p w14:paraId="3975F1B2" w14:textId="669DA8C3" w:rsidR="00A23D5D" w:rsidRPr="00D015D8" w:rsidRDefault="00A23D5D" w:rsidP="00A23D5D">
      <w:pPr>
        <w:rPr>
          <w:rFonts w:cs="Arial"/>
          <w:szCs w:val="20"/>
          <w:lang w:val="sl-SI"/>
        </w:rPr>
      </w:pPr>
      <w:r w:rsidRPr="00D015D8">
        <w:rPr>
          <w:rFonts w:cs="Arial"/>
          <w:szCs w:val="20"/>
          <w:lang w:val="sl-SI"/>
        </w:rPr>
        <w:t>Pri pripravi zakona niso sodelovali zunanji strokovnjaki.</w:t>
      </w:r>
      <w:r w:rsidR="00ED5B4C" w:rsidRPr="00D015D8">
        <w:rPr>
          <w:lang w:val="sl-SI"/>
        </w:rPr>
        <w:t xml:space="preserve"> </w:t>
      </w:r>
      <w:r w:rsidR="00ED5B4C" w:rsidRPr="00EE197B">
        <w:rPr>
          <w:lang w:val="sl-SI"/>
        </w:rPr>
        <w:t>P</w:t>
      </w:r>
      <w:r w:rsidR="00ED5B4C" w:rsidRPr="00EE197B">
        <w:rPr>
          <w:rFonts w:cs="Arial"/>
          <w:szCs w:val="20"/>
          <w:lang w:val="sl-SI"/>
        </w:rPr>
        <w:t>rav tako niso sodelovale pravne osebe.</w:t>
      </w:r>
    </w:p>
    <w:p w14:paraId="7CC60F4E" w14:textId="77777777" w:rsidR="00A23D5D" w:rsidRPr="00D015D8" w:rsidRDefault="00A23D5D" w:rsidP="00A23D5D">
      <w:pPr>
        <w:rPr>
          <w:rFonts w:cs="Arial"/>
          <w:b/>
          <w:szCs w:val="20"/>
          <w:lang w:val="sl-SI"/>
        </w:rPr>
      </w:pPr>
    </w:p>
    <w:p w14:paraId="554614C7"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r w:rsidRPr="00D015D8">
        <w:rPr>
          <w:rFonts w:cs="Arial"/>
          <w:b/>
          <w:szCs w:val="20"/>
          <w:lang w:val="sl-SI"/>
        </w:rPr>
        <w:t>9. NAVEDBA, KATERI PREDSTAVNIKI PREDLAGATELJA BODO SODELOVALI PRI DELU DRŽAVNEGA ZBORA IN DELOVNIH TELES</w:t>
      </w:r>
    </w:p>
    <w:p w14:paraId="7C97F06E" w14:textId="77777777" w:rsidR="00A23D5D" w:rsidRPr="00D015D8" w:rsidRDefault="00A23D5D" w:rsidP="00A23D5D">
      <w:pPr>
        <w:suppressAutoHyphens/>
        <w:overflowPunct w:val="0"/>
        <w:autoSpaceDE w:val="0"/>
        <w:autoSpaceDN w:val="0"/>
        <w:adjustRightInd w:val="0"/>
        <w:spacing w:line="276" w:lineRule="auto"/>
        <w:jc w:val="both"/>
        <w:textAlignment w:val="baseline"/>
        <w:outlineLvl w:val="3"/>
        <w:rPr>
          <w:rFonts w:cs="Arial"/>
          <w:b/>
          <w:szCs w:val="20"/>
          <w:lang w:val="sl-SI"/>
        </w:rPr>
      </w:pPr>
    </w:p>
    <w:p w14:paraId="6BEF9981" w14:textId="77777777" w:rsidR="00A23D5D" w:rsidRPr="00D015D8" w:rsidRDefault="00A23D5D" w:rsidP="00917E9C">
      <w:pPr>
        <w:pStyle w:val="Odstavekseznama"/>
        <w:numPr>
          <w:ilvl w:val="0"/>
          <w:numId w:val="30"/>
        </w:numPr>
        <w:rPr>
          <w:lang w:val="sl-SI"/>
        </w:rPr>
      </w:pPr>
      <w:r w:rsidRPr="00D015D8">
        <w:rPr>
          <w:lang w:val="sl-SI"/>
        </w:rPr>
        <w:t>Boštjan Koritnik, minister za javno upravo,</w:t>
      </w:r>
    </w:p>
    <w:p w14:paraId="61E0D948" w14:textId="77777777" w:rsidR="00A23D5D" w:rsidRPr="00D015D8" w:rsidRDefault="00A23D5D" w:rsidP="00917E9C">
      <w:pPr>
        <w:pStyle w:val="Odstavekseznama"/>
        <w:numPr>
          <w:ilvl w:val="0"/>
          <w:numId w:val="30"/>
        </w:numPr>
        <w:rPr>
          <w:lang w:val="sl-SI"/>
        </w:rPr>
      </w:pPr>
      <w:r w:rsidRPr="00D015D8">
        <w:rPr>
          <w:lang w:val="sl-SI"/>
        </w:rPr>
        <w:t>mag. Peter Geršak, državni sekretar na Ministrstvu za javno upravo,</w:t>
      </w:r>
    </w:p>
    <w:p w14:paraId="09FC7CE5" w14:textId="77777777" w:rsidR="00A23D5D" w:rsidRPr="00D015D8" w:rsidRDefault="00A23D5D" w:rsidP="00917E9C">
      <w:pPr>
        <w:pStyle w:val="Odstavekseznama"/>
        <w:numPr>
          <w:ilvl w:val="0"/>
          <w:numId w:val="30"/>
        </w:numPr>
        <w:rPr>
          <w:lang w:val="sl-SI"/>
        </w:rPr>
      </w:pPr>
      <w:r w:rsidRPr="00D015D8">
        <w:rPr>
          <w:lang w:val="sl-SI"/>
        </w:rPr>
        <w:t>dr. Uroš Svete, direktor uprave, Uprava Republike Slovenije za informacijsko varnost.</w:t>
      </w:r>
    </w:p>
    <w:p w14:paraId="36501996" w14:textId="77777777" w:rsidR="00A23D5D" w:rsidRPr="00D015D8" w:rsidRDefault="00A23D5D" w:rsidP="00A23D5D">
      <w:pPr>
        <w:spacing w:line="240" w:lineRule="auto"/>
        <w:rPr>
          <w:rFonts w:cs="Arial"/>
          <w:b/>
          <w:szCs w:val="20"/>
          <w:lang w:val="sl-SI" w:eastAsia="sl-SI"/>
        </w:rPr>
      </w:pPr>
      <w:r w:rsidRPr="00D015D8">
        <w:rPr>
          <w:rFonts w:cs="Arial"/>
          <w:b/>
          <w:szCs w:val="20"/>
          <w:lang w:val="sl-SI" w:eastAsia="sl-SI"/>
        </w:rPr>
        <w:br w:type="page"/>
      </w:r>
      <w:r w:rsidRPr="00D015D8">
        <w:rPr>
          <w:rFonts w:cs="Arial"/>
          <w:b/>
          <w:szCs w:val="20"/>
          <w:lang w:val="sl-SI" w:eastAsia="sl-SI"/>
        </w:rPr>
        <w:lastRenderedPageBreak/>
        <w:t>II. BESEDILO ČLENOV</w:t>
      </w:r>
    </w:p>
    <w:p w14:paraId="39F25267" w14:textId="77777777" w:rsidR="00A23D5D" w:rsidRPr="00D015D8" w:rsidRDefault="00A23D5D" w:rsidP="00A23D5D">
      <w:pPr>
        <w:spacing w:line="240" w:lineRule="auto"/>
        <w:jc w:val="both"/>
        <w:rPr>
          <w:rFonts w:cs="Arial"/>
          <w:szCs w:val="20"/>
          <w:lang w:val="sl-SI"/>
        </w:rPr>
      </w:pPr>
    </w:p>
    <w:p w14:paraId="20501B20" w14:textId="77777777" w:rsidR="00A23D5D" w:rsidRPr="00D015D8" w:rsidRDefault="00A23D5D" w:rsidP="00A23D5D">
      <w:pPr>
        <w:suppressAutoHyphens/>
        <w:overflowPunct w:val="0"/>
        <w:autoSpaceDE w:val="0"/>
        <w:autoSpaceDN w:val="0"/>
        <w:adjustRightInd w:val="0"/>
        <w:spacing w:line="240" w:lineRule="exact"/>
        <w:jc w:val="both"/>
        <w:textAlignment w:val="baseline"/>
        <w:outlineLvl w:val="3"/>
        <w:rPr>
          <w:rFonts w:cs="Arial"/>
          <w:b/>
          <w:szCs w:val="20"/>
          <w:lang w:val="sl-SI" w:eastAsia="sl-SI"/>
        </w:rPr>
      </w:pPr>
    </w:p>
    <w:p w14:paraId="3C2D6F12" w14:textId="77777777" w:rsidR="00A23D5D" w:rsidRPr="00D015D8" w:rsidRDefault="00A23D5D" w:rsidP="00A23D5D">
      <w:pPr>
        <w:spacing w:line="240" w:lineRule="exact"/>
        <w:jc w:val="center"/>
        <w:rPr>
          <w:rFonts w:cs="Arial"/>
          <w:b/>
          <w:szCs w:val="20"/>
          <w:lang w:val="sl-SI"/>
        </w:rPr>
      </w:pPr>
      <w:r w:rsidRPr="00D015D8">
        <w:rPr>
          <w:rFonts w:cs="Arial"/>
          <w:b/>
          <w:szCs w:val="20"/>
          <w:lang w:val="sl-SI"/>
        </w:rPr>
        <w:t>1. člen</w:t>
      </w:r>
    </w:p>
    <w:p w14:paraId="360AD437" w14:textId="77777777" w:rsidR="00A23D5D" w:rsidRPr="00D015D8" w:rsidRDefault="00A23D5D" w:rsidP="00A23D5D">
      <w:pPr>
        <w:spacing w:line="240" w:lineRule="exact"/>
        <w:jc w:val="both"/>
        <w:rPr>
          <w:rFonts w:cs="Arial"/>
          <w:szCs w:val="20"/>
          <w:lang w:val="sl-SI"/>
        </w:rPr>
      </w:pPr>
    </w:p>
    <w:p w14:paraId="7B2B51EF" w14:textId="77777777" w:rsidR="00FC1CFD" w:rsidRDefault="00FC1CFD" w:rsidP="00A23D5D">
      <w:pPr>
        <w:spacing w:line="240" w:lineRule="exact"/>
        <w:jc w:val="both"/>
        <w:rPr>
          <w:rFonts w:cs="Arial"/>
          <w:szCs w:val="20"/>
          <w:lang w:val="sl-SI"/>
        </w:rPr>
      </w:pPr>
      <w:r w:rsidRPr="00FC1CFD">
        <w:rPr>
          <w:rFonts w:cs="Arial"/>
          <w:szCs w:val="20"/>
          <w:lang w:val="sl-SI"/>
        </w:rPr>
        <w:t>V Zakonu o informacijski varnosti (Uradni list RS, št. 30/18) se v 12. členu v tretjem odstavku besedilo »Minister, pristojen za informacijsko družbo (v nadaljnjem besedilu: minister)« nadomesti z besedo »Vlada«.</w:t>
      </w:r>
    </w:p>
    <w:p w14:paraId="2AABEB54" w14:textId="77777777" w:rsidR="00A23D5D" w:rsidRPr="00D015D8" w:rsidRDefault="00A23D5D" w:rsidP="00A23D5D">
      <w:pPr>
        <w:spacing w:line="240" w:lineRule="exact"/>
        <w:jc w:val="both"/>
        <w:rPr>
          <w:rFonts w:cs="Arial"/>
          <w:szCs w:val="20"/>
          <w:lang w:val="sl-SI"/>
        </w:rPr>
      </w:pPr>
    </w:p>
    <w:p w14:paraId="206FB249" w14:textId="77777777" w:rsidR="00A23D5D" w:rsidRPr="00D015D8" w:rsidRDefault="00A23D5D" w:rsidP="00A23D5D">
      <w:pPr>
        <w:spacing w:line="240" w:lineRule="exact"/>
        <w:jc w:val="both"/>
        <w:rPr>
          <w:rFonts w:cs="Arial"/>
          <w:szCs w:val="20"/>
          <w:lang w:val="sl-SI"/>
        </w:rPr>
      </w:pPr>
    </w:p>
    <w:p w14:paraId="781759E8" w14:textId="77777777" w:rsidR="00A23D5D" w:rsidRPr="00D015D8" w:rsidRDefault="00A23D5D" w:rsidP="00A23D5D">
      <w:pPr>
        <w:spacing w:line="240" w:lineRule="exact"/>
        <w:jc w:val="center"/>
        <w:rPr>
          <w:rFonts w:cs="Arial"/>
          <w:b/>
          <w:szCs w:val="20"/>
          <w:lang w:val="sl-SI"/>
        </w:rPr>
      </w:pPr>
      <w:r w:rsidRPr="00D015D8">
        <w:rPr>
          <w:rFonts w:cs="Arial"/>
          <w:b/>
          <w:szCs w:val="20"/>
          <w:lang w:val="sl-SI"/>
        </w:rPr>
        <w:t>2. člen</w:t>
      </w:r>
    </w:p>
    <w:p w14:paraId="32E10CBF" w14:textId="77777777" w:rsidR="00A23D5D" w:rsidRPr="00D015D8" w:rsidRDefault="00A23D5D" w:rsidP="00A23D5D">
      <w:pPr>
        <w:spacing w:line="240" w:lineRule="exact"/>
        <w:jc w:val="both"/>
        <w:rPr>
          <w:rFonts w:cs="Arial"/>
          <w:szCs w:val="20"/>
          <w:lang w:val="sl-SI"/>
        </w:rPr>
      </w:pPr>
    </w:p>
    <w:p w14:paraId="7EB2D1C7" w14:textId="656C111C" w:rsidR="00A23D5D" w:rsidRPr="00D015D8" w:rsidRDefault="00A23D5D" w:rsidP="00A23D5D">
      <w:pPr>
        <w:spacing w:line="240" w:lineRule="exact"/>
        <w:jc w:val="both"/>
        <w:rPr>
          <w:rFonts w:cs="Arial"/>
          <w:szCs w:val="20"/>
          <w:lang w:val="sl-SI"/>
        </w:rPr>
      </w:pPr>
      <w:r w:rsidRPr="00D015D8">
        <w:rPr>
          <w:rFonts w:cs="Arial"/>
          <w:szCs w:val="20"/>
          <w:lang w:val="sl-SI"/>
        </w:rPr>
        <w:t>V 17. člen</w:t>
      </w:r>
      <w:r w:rsidR="002870A7" w:rsidRPr="00D015D8">
        <w:rPr>
          <w:rFonts w:cs="Arial"/>
          <w:szCs w:val="20"/>
          <w:lang w:val="sl-SI"/>
        </w:rPr>
        <w:t>u</w:t>
      </w:r>
      <w:r w:rsidRPr="00D015D8">
        <w:rPr>
          <w:rFonts w:cs="Arial"/>
          <w:szCs w:val="20"/>
          <w:lang w:val="sl-SI"/>
        </w:rPr>
        <w:t xml:space="preserve"> se </w:t>
      </w:r>
      <w:r w:rsidR="002870A7" w:rsidRPr="00D015D8">
        <w:rPr>
          <w:rFonts w:cs="Arial"/>
          <w:szCs w:val="20"/>
          <w:lang w:val="sl-SI"/>
        </w:rPr>
        <w:t xml:space="preserve">v tretjem odstavku </w:t>
      </w:r>
      <w:r w:rsidRPr="00D015D8">
        <w:rPr>
          <w:rFonts w:cs="Arial"/>
          <w:szCs w:val="20"/>
          <w:lang w:val="sl-SI"/>
        </w:rPr>
        <w:t>beseda »Minister« nadomesti z besed</w:t>
      </w:r>
      <w:r w:rsidR="002870A7" w:rsidRPr="00D015D8">
        <w:rPr>
          <w:rFonts w:cs="Arial"/>
          <w:szCs w:val="20"/>
          <w:lang w:val="sl-SI"/>
        </w:rPr>
        <w:t>o</w:t>
      </w:r>
      <w:r w:rsidRPr="00D015D8">
        <w:rPr>
          <w:rFonts w:cs="Arial"/>
          <w:szCs w:val="20"/>
          <w:lang w:val="sl-SI"/>
        </w:rPr>
        <w:t xml:space="preserve"> »Vlada«.</w:t>
      </w:r>
    </w:p>
    <w:p w14:paraId="2D26A9B1" w14:textId="77777777" w:rsidR="00A23D5D" w:rsidRPr="00D015D8" w:rsidRDefault="00A23D5D" w:rsidP="00A23D5D">
      <w:pPr>
        <w:spacing w:line="240" w:lineRule="exact"/>
        <w:jc w:val="both"/>
        <w:rPr>
          <w:rFonts w:cs="Arial"/>
          <w:szCs w:val="20"/>
          <w:lang w:val="sl-SI"/>
        </w:rPr>
      </w:pPr>
    </w:p>
    <w:p w14:paraId="3F48C271" w14:textId="77777777" w:rsidR="00A23D5D" w:rsidRPr="00D015D8" w:rsidRDefault="00A23D5D" w:rsidP="00A23D5D">
      <w:pPr>
        <w:spacing w:line="240" w:lineRule="exact"/>
        <w:jc w:val="both"/>
        <w:rPr>
          <w:rFonts w:cs="Arial"/>
          <w:szCs w:val="20"/>
          <w:lang w:val="sl-SI"/>
        </w:rPr>
      </w:pPr>
    </w:p>
    <w:p w14:paraId="65584C67" w14:textId="77777777" w:rsidR="00EE2BA2" w:rsidRPr="00D015D8" w:rsidRDefault="00EE2BA2" w:rsidP="00EE2BA2">
      <w:pPr>
        <w:spacing w:line="240" w:lineRule="exact"/>
        <w:jc w:val="center"/>
        <w:rPr>
          <w:rFonts w:cs="Arial"/>
          <w:b/>
          <w:bCs/>
          <w:szCs w:val="20"/>
          <w:lang w:val="sl-SI"/>
        </w:rPr>
      </w:pPr>
      <w:r w:rsidRPr="00D015D8">
        <w:rPr>
          <w:rFonts w:cs="Arial"/>
          <w:b/>
          <w:bCs/>
          <w:szCs w:val="20"/>
          <w:lang w:val="sl-SI"/>
        </w:rPr>
        <w:t>3.člen</w:t>
      </w:r>
    </w:p>
    <w:p w14:paraId="07780614" w14:textId="77777777" w:rsidR="00EE2BA2" w:rsidRPr="00D015D8" w:rsidRDefault="00EE2BA2" w:rsidP="00A23D5D">
      <w:pPr>
        <w:spacing w:line="240" w:lineRule="exact"/>
        <w:jc w:val="both"/>
        <w:rPr>
          <w:rFonts w:cs="Arial"/>
          <w:szCs w:val="20"/>
          <w:lang w:val="sl-SI"/>
        </w:rPr>
      </w:pPr>
    </w:p>
    <w:p w14:paraId="228DEE01" w14:textId="6C87C952" w:rsidR="00EE2BA2" w:rsidRPr="00D015D8" w:rsidRDefault="00EE2BA2" w:rsidP="00A23D5D">
      <w:pPr>
        <w:spacing w:line="240" w:lineRule="exact"/>
        <w:jc w:val="both"/>
        <w:rPr>
          <w:rFonts w:cs="Arial"/>
          <w:szCs w:val="20"/>
          <w:lang w:val="sl-SI"/>
        </w:rPr>
      </w:pPr>
      <w:r w:rsidRPr="00D015D8">
        <w:rPr>
          <w:rFonts w:cs="Arial"/>
          <w:szCs w:val="20"/>
          <w:lang w:val="sl-SI"/>
        </w:rPr>
        <w:t>V 25. člen</w:t>
      </w:r>
      <w:r w:rsidR="008D6178">
        <w:rPr>
          <w:rFonts w:cs="Arial"/>
          <w:szCs w:val="20"/>
          <w:lang w:val="sl-SI"/>
        </w:rPr>
        <w:t>u</w:t>
      </w:r>
      <w:r w:rsidR="00402634" w:rsidRPr="00D015D8">
        <w:rPr>
          <w:rFonts w:cs="Arial"/>
          <w:szCs w:val="20"/>
          <w:lang w:val="sl-SI"/>
        </w:rPr>
        <w:t xml:space="preserve"> se </w:t>
      </w:r>
      <w:r w:rsidR="002870A7" w:rsidRPr="00D015D8">
        <w:rPr>
          <w:rFonts w:cs="Arial"/>
          <w:szCs w:val="20"/>
          <w:lang w:val="sl-SI"/>
        </w:rPr>
        <w:t xml:space="preserve">v petem odstavku </w:t>
      </w:r>
      <w:r w:rsidR="00402634" w:rsidRPr="00D015D8">
        <w:rPr>
          <w:rFonts w:cs="Arial"/>
          <w:szCs w:val="20"/>
          <w:lang w:val="sl-SI"/>
        </w:rPr>
        <w:t>za besedilom »</w:t>
      </w:r>
      <w:r w:rsidR="00C710B8" w:rsidRPr="00D015D8">
        <w:rPr>
          <w:rFonts w:cs="Arial"/>
          <w:szCs w:val="20"/>
          <w:lang w:val="sl-SI"/>
        </w:rPr>
        <w:t>in organov državne uprave</w:t>
      </w:r>
      <w:r w:rsidR="00402634" w:rsidRPr="00D015D8">
        <w:rPr>
          <w:rFonts w:cs="Arial"/>
          <w:szCs w:val="20"/>
          <w:lang w:val="sl-SI"/>
        </w:rPr>
        <w:t>« doda besedilo »</w:t>
      </w:r>
      <w:r w:rsidR="00C710B8" w:rsidRPr="00D015D8">
        <w:rPr>
          <w:rFonts w:cs="Arial"/>
          <w:szCs w:val="20"/>
          <w:lang w:val="sl-SI"/>
        </w:rPr>
        <w:t>ter</w:t>
      </w:r>
      <w:r w:rsidR="00402634" w:rsidRPr="00D015D8">
        <w:rPr>
          <w:rFonts w:cs="Arial"/>
          <w:szCs w:val="20"/>
          <w:lang w:val="sl-SI"/>
        </w:rPr>
        <w:t xml:space="preserve"> odzivanja na incidente </w:t>
      </w:r>
      <w:r w:rsidR="004A26C3">
        <w:rPr>
          <w:rFonts w:cs="Arial"/>
          <w:szCs w:val="20"/>
          <w:lang w:val="sl-SI"/>
        </w:rPr>
        <w:t>in</w:t>
      </w:r>
      <w:r w:rsidR="00402634" w:rsidRPr="00D015D8">
        <w:rPr>
          <w:rFonts w:cs="Arial"/>
          <w:szCs w:val="20"/>
          <w:lang w:val="sl-SI"/>
        </w:rPr>
        <w:t xml:space="preserve"> kibernetske napade«.</w:t>
      </w:r>
    </w:p>
    <w:p w14:paraId="39F073CE" w14:textId="77777777" w:rsidR="00EE2BA2" w:rsidRPr="00D015D8" w:rsidRDefault="00EE2BA2" w:rsidP="00A23D5D">
      <w:pPr>
        <w:spacing w:line="240" w:lineRule="exact"/>
        <w:jc w:val="both"/>
        <w:rPr>
          <w:rFonts w:cs="Arial"/>
          <w:szCs w:val="20"/>
          <w:lang w:val="sl-SI"/>
        </w:rPr>
      </w:pPr>
    </w:p>
    <w:p w14:paraId="58977EB3" w14:textId="77777777" w:rsidR="00402634" w:rsidRPr="00D015D8" w:rsidRDefault="00402634" w:rsidP="00A23D5D">
      <w:pPr>
        <w:spacing w:line="240" w:lineRule="exact"/>
        <w:jc w:val="both"/>
        <w:rPr>
          <w:rFonts w:cs="Arial"/>
          <w:szCs w:val="20"/>
          <w:lang w:val="sl-SI"/>
        </w:rPr>
      </w:pPr>
    </w:p>
    <w:p w14:paraId="46E48333" w14:textId="77777777" w:rsidR="00A23D5D" w:rsidRPr="00D015D8" w:rsidRDefault="00EE2BA2" w:rsidP="00A23D5D">
      <w:pPr>
        <w:spacing w:line="240" w:lineRule="exact"/>
        <w:jc w:val="center"/>
        <w:rPr>
          <w:rFonts w:cs="Arial"/>
          <w:b/>
          <w:szCs w:val="20"/>
          <w:lang w:val="sl-SI"/>
        </w:rPr>
      </w:pPr>
      <w:r w:rsidRPr="00D015D8">
        <w:rPr>
          <w:rFonts w:cs="Arial"/>
          <w:b/>
          <w:szCs w:val="20"/>
          <w:lang w:val="sl-SI"/>
        </w:rPr>
        <w:t>4</w:t>
      </w:r>
      <w:r w:rsidR="00A23D5D" w:rsidRPr="00D015D8">
        <w:rPr>
          <w:rFonts w:cs="Arial"/>
          <w:b/>
          <w:szCs w:val="20"/>
          <w:lang w:val="sl-SI"/>
        </w:rPr>
        <w:t>. člen</w:t>
      </w:r>
    </w:p>
    <w:p w14:paraId="478A2421" w14:textId="77777777" w:rsidR="00A23D5D" w:rsidRPr="00D015D8" w:rsidRDefault="00A23D5D" w:rsidP="00A23D5D">
      <w:pPr>
        <w:spacing w:line="240" w:lineRule="exact"/>
        <w:jc w:val="both"/>
        <w:rPr>
          <w:rFonts w:cs="Arial"/>
          <w:szCs w:val="20"/>
          <w:lang w:val="sl-SI"/>
        </w:rPr>
      </w:pPr>
    </w:p>
    <w:p w14:paraId="1998CF59" w14:textId="3F6F04F5" w:rsidR="00C710B8" w:rsidRPr="00D015D8" w:rsidRDefault="00C710B8" w:rsidP="00C710B8">
      <w:pPr>
        <w:spacing w:line="240" w:lineRule="exact"/>
        <w:jc w:val="both"/>
        <w:rPr>
          <w:rFonts w:cs="Arial"/>
          <w:szCs w:val="20"/>
          <w:lang w:val="sl-SI"/>
        </w:rPr>
      </w:pPr>
      <w:r w:rsidRPr="00D015D8">
        <w:rPr>
          <w:rFonts w:cs="Arial"/>
          <w:szCs w:val="20"/>
          <w:lang w:val="sl-SI"/>
        </w:rPr>
        <w:t>V</w:t>
      </w:r>
      <w:r w:rsidR="007F0ED6" w:rsidRPr="00D015D8">
        <w:rPr>
          <w:rFonts w:cs="Arial"/>
          <w:szCs w:val="20"/>
          <w:lang w:val="sl-SI"/>
        </w:rPr>
        <w:t xml:space="preserve"> </w:t>
      </w:r>
      <w:r w:rsidRPr="00D015D8">
        <w:rPr>
          <w:rFonts w:cs="Arial"/>
          <w:szCs w:val="20"/>
          <w:lang w:val="sl-SI"/>
        </w:rPr>
        <w:t>26. člen</w:t>
      </w:r>
      <w:r w:rsidR="002870A7" w:rsidRPr="00D015D8">
        <w:rPr>
          <w:rFonts w:cs="Arial"/>
          <w:szCs w:val="20"/>
          <w:lang w:val="sl-SI"/>
        </w:rPr>
        <w:t>u</w:t>
      </w:r>
      <w:r w:rsidRPr="00D015D8">
        <w:rPr>
          <w:rFonts w:cs="Arial"/>
          <w:szCs w:val="20"/>
          <w:lang w:val="sl-SI"/>
        </w:rPr>
        <w:t xml:space="preserve"> se</w:t>
      </w:r>
      <w:r w:rsidR="007F0ED6" w:rsidRPr="00D015D8">
        <w:rPr>
          <w:rFonts w:cs="Arial"/>
          <w:szCs w:val="20"/>
          <w:lang w:val="sl-SI"/>
        </w:rPr>
        <w:t xml:space="preserve"> </w:t>
      </w:r>
      <w:r w:rsidR="003A479D" w:rsidRPr="00D015D8">
        <w:rPr>
          <w:rFonts w:cs="Arial"/>
          <w:szCs w:val="20"/>
          <w:lang w:val="sl-SI"/>
        </w:rPr>
        <w:t xml:space="preserve">v naslovu </w:t>
      </w:r>
      <w:r w:rsidR="007F0ED6" w:rsidRPr="00D015D8">
        <w:rPr>
          <w:rFonts w:cs="Arial"/>
          <w:szCs w:val="20"/>
          <w:lang w:val="sl-SI"/>
        </w:rPr>
        <w:t>beseda »informacijske« nadomesti z besedo »kibernetske«.</w:t>
      </w:r>
    </w:p>
    <w:p w14:paraId="2AC4CE62" w14:textId="77777777" w:rsidR="00C710B8" w:rsidRPr="00D015D8" w:rsidRDefault="00C710B8" w:rsidP="00C710B8">
      <w:pPr>
        <w:spacing w:line="240" w:lineRule="exact"/>
        <w:jc w:val="both"/>
        <w:rPr>
          <w:rFonts w:cs="Arial"/>
          <w:szCs w:val="20"/>
          <w:lang w:val="sl-SI"/>
        </w:rPr>
      </w:pPr>
    </w:p>
    <w:p w14:paraId="12795CDB" w14:textId="13661538" w:rsidR="00A23D5D" w:rsidRPr="00D015D8" w:rsidRDefault="007F0ED6" w:rsidP="00C710B8">
      <w:pPr>
        <w:spacing w:line="240" w:lineRule="exact"/>
        <w:jc w:val="both"/>
        <w:rPr>
          <w:rFonts w:cs="Arial"/>
          <w:szCs w:val="20"/>
          <w:lang w:val="sl-SI"/>
        </w:rPr>
      </w:pPr>
      <w:r w:rsidRPr="00D015D8">
        <w:rPr>
          <w:rFonts w:cs="Arial"/>
          <w:szCs w:val="20"/>
          <w:lang w:val="sl-SI"/>
        </w:rPr>
        <w:t xml:space="preserve">V </w:t>
      </w:r>
      <w:r w:rsidR="00C710B8" w:rsidRPr="00D015D8">
        <w:rPr>
          <w:rFonts w:cs="Arial"/>
          <w:szCs w:val="20"/>
          <w:lang w:val="sl-SI"/>
        </w:rPr>
        <w:t xml:space="preserve">prvem </w:t>
      </w:r>
      <w:r w:rsidR="003A479D" w:rsidRPr="00D015D8">
        <w:rPr>
          <w:rFonts w:cs="Arial"/>
          <w:szCs w:val="20"/>
          <w:lang w:val="sl-SI"/>
        </w:rPr>
        <w:t xml:space="preserve">odstavku se v prvem </w:t>
      </w:r>
      <w:r w:rsidR="00C710B8" w:rsidRPr="00D015D8">
        <w:rPr>
          <w:rFonts w:cs="Arial"/>
          <w:szCs w:val="20"/>
          <w:lang w:val="sl-SI"/>
        </w:rPr>
        <w:t>stavku</w:t>
      </w:r>
      <w:r w:rsidRPr="00D015D8">
        <w:rPr>
          <w:rFonts w:cs="Arial"/>
          <w:szCs w:val="20"/>
          <w:lang w:val="sl-SI"/>
        </w:rPr>
        <w:t xml:space="preserve"> se</w:t>
      </w:r>
      <w:r w:rsidR="00C710B8" w:rsidRPr="00D015D8">
        <w:rPr>
          <w:rFonts w:cs="Arial"/>
          <w:szCs w:val="20"/>
          <w:lang w:val="sl-SI"/>
        </w:rPr>
        <w:t xml:space="preserve"> besed</w:t>
      </w:r>
      <w:r w:rsidR="00965F2B" w:rsidRPr="00D015D8">
        <w:rPr>
          <w:rFonts w:cs="Arial"/>
          <w:szCs w:val="20"/>
          <w:lang w:val="sl-SI"/>
        </w:rPr>
        <w:t>ilo</w:t>
      </w:r>
      <w:r w:rsidR="00C710B8" w:rsidRPr="00D015D8">
        <w:rPr>
          <w:rFonts w:cs="Arial"/>
          <w:szCs w:val="20"/>
          <w:lang w:val="sl-SI"/>
        </w:rPr>
        <w:t xml:space="preserve"> »</w:t>
      </w:r>
      <w:r w:rsidR="00965F2B" w:rsidRPr="00D015D8">
        <w:rPr>
          <w:lang w:val="sl-SI"/>
        </w:rPr>
        <w:t>strategijo informacijske</w:t>
      </w:r>
      <w:r w:rsidR="00C710B8" w:rsidRPr="00D015D8">
        <w:rPr>
          <w:rFonts w:cs="Arial"/>
          <w:szCs w:val="20"/>
          <w:lang w:val="sl-SI"/>
        </w:rPr>
        <w:t>« nadomesti z besed</w:t>
      </w:r>
      <w:r w:rsidR="00D015D8" w:rsidRPr="00D015D8">
        <w:rPr>
          <w:rFonts w:cs="Arial"/>
          <w:szCs w:val="20"/>
          <w:lang w:val="sl-SI"/>
        </w:rPr>
        <w:t>il</w:t>
      </w:r>
      <w:r w:rsidR="00C710B8" w:rsidRPr="00D015D8">
        <w:rPr>
          <w:rFonts w:cs="Arial"/>
          <w:szCs w:val="20"/>
          <w:lang w:val="sl-SI"/>
        </w:rPr>
        <w:t>o</w:t>
      </w:r>
      <w:r w:rsidR="00965F2B" w:rsidRPr="00D015D8">
        <w:rPr>
          <w:rFonts w:cs="Arial"/>
          <w:szCs w:val="20"/>
          <w:lang w:val="sl-SI"/>
        </w:rPr>
        <w:t>m</w:t>
      </w:r>
      <w:r w:rsidR="00C710B8" w:rsidRPr="00D015D8">
        <w:rPr>
          <w:rFonts w:cs="Arial"/>
          <w:szCs w:val="20"/>
          <w:lang w:val="sl-SI"/>
        </w:rPr>
        <w:t xml:space="preserve"> »</w:t>
      </w:r>
      <w:r w:rsidR="00965F2B" w:rsidRPr="00D015D8">
        <w:rPr>
          <w:rFonts w:cs="Arial"/>
          <w:szCs w:val="20"/>
          <w:lang w:val="sl-SI"/>
        </w:rPr>
        <w:t xml:space="preserve">strategijo </w:t>
      </w:r>
      <w:r w:rsidR="00C710B8" w:rsidRPr="00D015D8">
        <w:rPr>
          <w:rFonts w:cs="Arial"/>
          <w:szCs w:val="20"/>
          <w:lang w:val="sl-SI"/>
        </w:rPr>
        <w:t>kibernetske«</w:t>
      </w:r>
      <w:r w:rsidRPr="00D015D8">
        <w:rPr>
          <w:rFonts w:cs="Arial"/>
          <w:szCs w:val="20"/>
          <w:lang w:val="sl-SI"/>
        </w:rPr>
        <w:t>, za</w:t>
      </w:r>
      <w:r w:rsidR="003A479D" w:rsidRPr="00D015D8">
        <w:rPr>
          <w:rFonts w:cs="Arial"/>
          <w:szCs w:val="20"/>
          <w:lang w:val="sl-SI"/>
        </w:rPr>
        <w:t xml:space="preserve"> </w:t>
      </w:r>
      <w:r w:rsidR="00C710B8" w:rsidRPr="00D015D8">
        <w:rPr>
          <w:rFonts w:cs="Arial"/>
          <w:szCs w:val="20"/>
          <w:lang w:val="sl-SI"/>
        </w:rPr>
        <w:t>besedilom »zagotavljanja informacijske«</w:t>
      </w:r>
      <w:r w:rsidRPr="00D015D8">
        <w:rPr>
          <w:rFonts w:cs="Arial"/>
          <w:szCs w:val="20"/>
          <w:lang w:val="sl-SI"/>
        </w:rPr>
        <w:t xml:space="preserve"> pa se</w:t>
      </w:r>
      <w:r w:rsidR="00C710B8" w:rsidRPr="00D015D8">
        <w:rPr>
          <w:rFonts w:cs="Arial"/>
          <w:szCs w:val="20"/>
          <w:lang w:val="sl-SI"/>
        </w:rPr>
        <w:t xml:space="preserve"> doda besedilo »oziroma kibernetske«.</w:t>
      </w:r>
    </w:p>
    <w:p w14:paraId="54EC01F8" w14:textId="77777777" w:rsidR="00A23D5D" w:rsidRPr="00D015D8" w:rsidRDefault="00A23D5D" w:rsidP="00A23D5D">
      <w:pPr>
        <w:spacing w:line="240" w:lineRule="exact"/>
        <w:jc w:val="both"/>
        <w:rPr>
          <w:rFonts w:cs="Arial"/>
          <w:szCs w:val="20"/>
          <w:lang w:val="sl-SI"/>
        </w:rPr>
      </w:pPr>
    </w:p>
    <w:p w14:paraId="7D145AB6" w14:textId="77777777" w:rsidR="00A23D5D" w:rsidRPr="00D015D8" w:rsidRDefault="00A23D5D" w:rsidP="00A23D5D">
      <w:pPr>
        <w:spacing w:line="240" w:lineRule="exact"/>
        <w:jc w:val="both"/>
        <w:rPr>
          <w:rFonts w:cs="Arial"/>
          <w:szCs w:val="20"/>
          <w:lang w:val="sl-SI"/>
        </w:rPr>
      </w:pPr>
    </w:p>
    <w:p w14:paraId="10E8ED3C" w14:textId="77777777" w:rsidR="00A23D5D" w:rsidRPr="00D015D8" w:rsidRDefault="00EE2BA2" w:rsidP="00A23D5D">
      <w:pPr>
        <w:spacing w:line="240" w:lineRule="exact"/>
        <w:jc w:val="center"/>
        <w:rPr>
          <w:rFonts w:cs="Arial"/>
          <w:b/>
          <w:szCs w:val="20"/>
          <w:lang w:val="sl-SI"/>
        </w:rPr>
      </w:pPr>
      <w:r w:rsidRPr="00D015D8">
        <w:rPr>
          <w:rFonts w:cs="Arial"/>
          <w:b/>
          <w:szCs w:val="20"/>
          <w:lang w:val="sl-SI"/>
        </w:rPr>
        <w:t>5</w:t>
      </w:r>
      <w:r w:rsidR="00A23D5D" w:rsidRPr="00D015D8">
        <w:rPr>
          <w:rFonts w:cs="Arial"/>
          <w:b/>
          <w:szCs w:val="20"/>
          <w:lang w:val="sl-SI"/>
        </w:rPr>
        <w:t>. člen</w:t>
      </w:r>
    </w:p>
    <w:p w14:paraId="52E1C6AD" w14:textId="77777777" w:rsidR="00A23D5D" w:rsidRPr="00D015D8" w:rsidRDefault="00A23D5D" w:rsidP="00A23D5D">
      <w:pPr>
        <w:spacing w:line="240" w:lineRule="exact"/>
        <w:jc w:val="both"/>
        <w:rPr>
          <w:rFonts w:cs="Arial"/>
          <w:szCs w:val="20"/>
          <w:lang w:val="sl-SI"/>
        </w:rPr>
      </w:pPr>
    </w:p>
    <w:p w14:paraId="36783115" w14:textId="0AC8CA26" w:rsidR="00A23D5D" w:rsidRPr="00D015D8" w:rsidRDefault="00A23D5D" w:rsidP="00A23D5D">
      <w:pPr>
        <w:spacing w:line="240" w:lineRule="exact"/>
        <w:jc w:val="both"/>
        <w:rPr>
          <w:rFonts w:cs="Arial"/>
          <w:szCs w:val="20"/>
          <w:lang w:val="sl-SI"/>
        </w:rPr>
      </w:pPr>
      <w:r w:rsidRPr="00D015D8">
        <w:rPr>
          <w:rFonts w:cs="Arial"/>
          <w:szCs w:val="20"/>
          <w:lang w:val="sl-SI"/>
        </w:rPr>
        <w:t>V 27. členu se</w:t>
      </w:r>
      <w:r w:rsidR="007F0ED6" w:rsidRPr="00D015D8">
        <w:rPr>
          <w:rFonts w:cs="Arial"/>
          <w:szCs w:val="20"/>
          <w:lang w:val="sl-SI"/>
        </w:rPr>
        <w:t xml:space="preserve"> </w:t>
      </w:r>
      <w:r w:rsidRPr="00D015D8">
        <w:rPr>
          <w:rFonts w:cs="Arial"/>
          <w:szCs w:val="20"/>
          <w:lang w:val="sl-SI"/>
        </w:rPr>
        <w:t>prvi odstavek spremeni tako, da se glasi:</w:t>
      </w:r>
    </w:p>
    <w:p w14:paraId="2CC4C04C" w14:textId="77777777" w:rsidR="007F0ED6" w:rsidRPr="00D015D8" w:rsidRDefault="007F0ED6" w:rsidP="00A23D5D">
      <w:pPr>
        <w:spacing w:line="240" w:lineRule="exact"/>
        <w:jc w:val="both"/>
        <w:rPr>
          <w:rFonts w:cs="Arial"/>
          <w:szCs w:val="20"/>
          <w:lang w:val="sl-SI"/>
        </w:rPr>
      </w:pPr>
    </w:p>
    <w:p w14:paraId="3BFFD53C" w14:textId="39EB139E" w:rsidR="00A23D5D" w:rsidRPr="00D015D8" w:rsidRDefault="00A23D5D" w:rsidP="00A23D5D">
      <w:pPr>
        <w:spacing w:line="240" w:lineRule="exact"/>
        <w:jc w:val="both"/>
        <w:rPr>
          <w:rFonts w:cs="Arial"/>
          <w:szCs w:val="20"/>
          <w:lang w:val="sl-SI"/>
        </w:rPr>
      </w:pPr>
      <w:r w:rsidRPr="00D015D8">
        <w:rPr>
          <w:rFonts w:cs="Arial"/>
          <w:szCs w:val="20"/>
          <w:lang w:val="sl-SI"/>
        </w:rPr>
        <w:t>»</w:t>
      </w:r>
      <w:r w:rsidR="007F0ED6" w:rsidRPr="00D015D8">
        <w:rPr>
          <w:rFonts w:cs="Arial"/>
          <w:szCs w:val="20"/>
          <w:lang w:val="sl-SI"/>
        </w:rPr>
        <w:t xml:space="preserve">(1) </w:t>
      </w:r>
      <w:r w:rsidRPr="00D015D8">
        <w:rPr>
          <w:rFonts w:cs="Arial"/>
          <w:szCs w:val="20"/>
          <w:lang w:val="sl-SI"/>
        </w:rPr>
        <w:t xml:space="preserve">Pristojni nacionalni organ je </w:t>
      </w:r>
      <w:r w:rsidR="008B7474" w:rsidRPr="00D015D8">
        <w:rPr>
          <w:lang w:val="sl-SI"/>
        </w:rPr>
        <w:t xml:space="preserve">Urad Vlade Republike Slovenije za </w:t>
      </w:r>
      <w:r w:rsidR="00D015D8" w:rsidRPr="00D015D8">
        <w:rPr>
          <w:lang w:val="sl-SI"/>
        </w:rPr>
        <w:t>informacijsko varnost</w:t>
      </w:r>
      <w:r w:rsidRPr="00D015D8">
        <w:rPr>
          <w:rFonts w:cs="Arial"/>
          <w:szCs w:val="20"/>
          <w:lang w:val="sl-SI"/>
        </w:rPr>
        <w:t>.«</w:t>
      </w:r>
      <w:r w:rsidR="007F0ED6" w:rsidRPr="00D015D8">
        <w:rPr>
          <w:rFonts w:cs="Arial"/>
          <w:szCs w:val="20"/>
          <w:lang w:val="sl-SI"/>
        </w:rPr>
        <w:t>.</w:t>
      </w:r>
    </w:p>
    <w:p w14:paraId="60A43A22" w14:textId="77777777" w:rsidR="00A23D5D" w:rsidRPr="00D015D8" w:rsidRDefault="00A23D5D" w:rsidP="00A23D5D">
      <w:pPr>
        <w:spacing w:line="240" w:lineRule="exact"/>
        <w:jc w:val="both"/>
        <w:rPr>
          <w:rFonts w:cs="Arial"/>
          <w:szCs w:val="20"/>
          <w:lang w:val="sl-SI"/>
        </w:rPr>
      </w:pPr>
    </w:p>
    <w:p w14:paraId="02B2A1AC" w14:textId="6DC2F12D" w:rsidR="00A23D5D" w:rsidRPr="00D015D8" w:rsidRDefault="007F0ED6" w:rsidP="00A23D5D">
      <w:pPr>
        <w:spacing w:line="240" w:lineRule="exact"/>
        <w:jc w:val="both"/>
        <w:rPr>
          <w:rFonts w:cs="Arial"/>
          <w:szCs w:val="20"/>
          <w:lang w:val="sl-SI"/>
        </w:rPr>
      </w:pPr>
      <w:r w:rsidRPr="00D015D8">
        <w:rPr>
          <w:rFonts w:cs="Arial"/>
          <w:szCs w:val="20"/>
          <w:lang w:val="sl-SI"/>
        </w:rPr>
        <w:t>V drugem odstavku se</w:t>
      </w:r>
      <w:r w:rsidR="00A23D5D" w:rsidRPr="00D015D8">
        <w:rPr>
          <w:rFonts w:cs="Arial"/>
          <w:szCs w:val="20"/>
          <w:lang w:val="sl-SI"/>
        </w:rPr>
        <w:t xml:space="preserve"> na koncu 16. točke pika nadomesti </w:t>
      </w:r>
      <w:r w:rsidR="00FA4BE3" w:rsidRPr="00D015D8">
        <w:rPr>
          <w:rFonts w:cs="Arial"/>
          <w:szCs w:val="20"/>
          <w:lang w:val="sl-SI"/>
        </w:rPr>
        <w:t>s podpičjem</w:t>
      </w:r>
      <w:r w:rsidR="00A23D5D" w:rsidRPr="00D015D8">
        <w:rPr>
          <w:rFonts w:cs="Arial"/>
          <w:szCs w:val="20"/>
          <w:lang w:val="sl-SI"/>
        </w:rPr>
        <w:t xml:space="preserve"> in se </w:t>
      </w:r>
      <w:r w:rsidR="00DC4E2D" w:rsidRPr="00D015D8">
        <w:rPr>
          <w:rFonts w:cs="Arial"/>
          <w:szCs w:val="20"/>
          <w:lang w:val="sl-SI"/>
        </w:rPr>
        <w:t>dodata novi 17. in 18. točka, ki se glasita:</w:t>
      </w:r>
    </w:p>
    <w:p w14:paraId="0D1520EF" w14:textId="77777777" w:rsidR="00DC4E2D" w:rsidRPr="00D015D8" w:rsidRDefault="00DC4E2D" w:rsidP="00A23D5D">
      <w:pPr>
        <w:spacing w:line="240" w:lineRule="exact"/>
        <w:jc w:val="both"/>
        <w:rPr>
          <w:rFonts w:cs="Arial"/>
          <w:szCs w:val="20"/>
          <w:lang w:val="sl-SI"/>
        </w:rPr>
      </w:pPr>
    </w:p>
    <w:p w14:paraId="7EAF6E76" w14:textId="52D2718A" w:rsidR="00DC4E2D" w:rsidRPr="00D015D8" w:rsidRDefault="00DC4E2D" w:rsidP="00DC4E2D">
      <w:pPr>
        <w:spacing w:line="240" w:lineRule="exact"/>
        <w:jc w:val="both"/>
        <w:rPr>
          <w:rFonts w:cs="Arial"/>
          <w:szCs w:val="20"/>
          <w:lang w:val="sl-SI"/>
        </w:rPr>
      </w:pPr>
      <w:r w:rsidRPr="00D015D8">
        <w:rPr>
          <w:rFonts w:cs="Arial"/>
          <w:szCs w:val="20"/>
          <w:lang w:val="sl-SI"/>
        </w:rPr>
        <w:t>»17. pripravlja predloge predpisov s področja informacijske in kibernetske varnosti</w:t>
      </w:r>
      <w:r w:rsidR="00ED5B4C" w:rsidRPr="00D015D8">
        <w:rPr>
          <w:rFonts w:cs="Arial"/>
          <w:szCs w:val="20"/>
          <w:lang w:val="sl-SI"/>
        </w:rPr>
        <w:t>;</w:t>
      </w:r>
    </w:p>
    <w:p w14:paraId="4BA0F427" w14:textId="10AC9AAB" w:rsidR="00A23D5D" w:rsidRPr="00D015D8" w:rsidRDefault="00DC4E2D" w:rsidP="00DC4E2D">
      <w:pPr>
        <w:spacing w:line="240" w:lineRule="exact"/>
        <w:jc w:val="both"/>
        <w:rPr>
          <w:rFonts w:cs="Arial"/>
          <w:szCs w:val="20"/>
          <w:lang w:val="sl-SI"/>
        </w:rPr>
      </w:pPr>
      <w:r w:rsidRPr="00D015D8">
        <w:rPr>
          <w:rFonts w:cs="Arial"/>
          <w:szCs w:val="20"/>
          <w:lang w:val="sl-SI"/>
        </w:rPr>
        <w:t>18. izvaja naloge nacionalnega certifikacijskega organa za kibernetsko varnost.«.</w:t>
      </w:r>
    </w:p>
    <w:p w14:paraId="78C36909" w14:textId="09BB2CE3" w:rsidR="00402634" w:rsidRPr="00D015D8" w:rsidRDefault="00402634" w:rsidP="00A23D5D">
      <w:pPr>
        <w:spacing w:line="240" w:lineRule="exact"/>
        <w:jc w:val="both"/>
        <w:rPr>
          <w:rFonts w:cs="Arial"/>
          <w:szCs w:val="20"/>
          <w:lang w:val="sl-SI"/>
        </w:rPr>
      </w:pPr>
    </w:p>
    <w:p w14:paraId="6CB5BD28" w14:textId="77777777" w:rsidR="00C15632" w:rsidRPr="00D015D8" w:rsidRDefault="00C15632" w:rsidP="00A23D5D">
      <w:pPr>
        <w:spacing w:line="240" w:lineRule="exact"/>
        <w:jc w:val="both"/>
        <w:rPr>
          <w:rFonts w:cs="Arial"/>
          <w:szCs w:val="20"/>
          <w:lang w:val="sl-SI"/>
        </w:rPr>
      </w:pPr>
    </w:p>
    <w:p w14:paraId="7BA17B8C" w14:textId="77777777" w:rsidR="00A23D5D" w:rsidRPr="00D015D8" w:rsidRDefault="00EE2BA2" w:rsidP="00A23D5D">
      <w:pPr>
        <w:spacing w:line="240" w:lineRule="exact"/>
        <w:jc w:val="center"/>
        <w:rPr>
          <w:rFonts w:cs="Arial"/>
          <w:b/>
          <w:szCs w:val="20"/>
          <w:lang w:val="sl-SI"/>
        </w:rPr>
      </w:pPr>
      <w:r w:rsidRPr="00D015D8">
        <w:rPr>
          <w:rFonts w:cs="Arial"/>
          <w:b/>
          <w:szCs w:val="20"/>
          <w:lang w:val="sl-SI"/>
        </w:rPr>
        <w:t>6</w:t>
      </w:r>
      <w:r w:rsidR="00A23D5D" w:rsidRPr="00D015D8">
        <w:rPr>
          <w:rFonts w:cs="Arial"/>
          <w:b/>
          <w:szCs w:val="20"/>
          <w:lang w:val="sl-SI"/>
        </w:rPr>
        <w:t>. člen</w:t>
      </w:r>
    </w:p>
    <w:p w14:paraId="7D0D9EAB" w14:textId="77777777" w:rsidR="00A23D5D" w:rsidRPr="00D015D8" w:rsidRDefault="00A23D5D" w:rsidP="00A23D5D">
      <w:pPr>
        <w:spacing w:line="240" w:lineRule="exact"/>
        <w:jc w:val="both"/>
        <w:rPr>
          <w:rFonts w:cs="Arial"/>
          <w:szCs w:val="20"/>
          <w:lang w:val="sl-SI"/>
        </w:rPr>
      </w:pPr>
    </w:p>
    <w:p w14:paraId="0E8D0D38" w14:textId="452E380C" w:rsidR="00A23D5D" w:rsidRPr="00D015D8" w:rsidRDefault="00275691" w:rsidP="00A23D5D">
      <w:pPr>
        <w:spacing w:line="240" w:lineRule="exact"/>
        <w:jc w:val="both"/>
        <w:rPr>
          <w:rFonts w:cs="Arial"/>
          <w:szCs w:val="20"/>
          <w:lang w:val="sl-SI"/>
        </w:rPr>
      </w:pPr>
      <w:r w:rsidRPr="00D015D8">
        <w:rPr>
          <w:rFonts w:cs="Arial"/>
          <w:szCs w:val="20"/>
          <w:lang w:val="sl-SI"/>
        </w:rPr>
        <w:t xml:space="preserve">V </w:t>
      </w:r>
      <w:r w:rsidR="00A23D5D" w:rsidRPr="00D015D8">
        <w:rPr>
          <w:rFonts w:cs="Arial"/>
          <w:szCs w:val="20"/>
          <w:lang w:val="sl-SI"/>
        </w:rPr>
        <w:t>29. člen</w:t>
      </w:r>
      <w:r w:rsidRPr="00D015D8">
        <w:rPr>
          <w:rFonts w:cs="Arial"/>
          <w:szCs w:val="20"/>
          <w:lang w:val="sl-SI"/>
        </w:rPr>
        <w:t>u se prvi odstavek</w:t>
      </w:r>
      <w:r w:rsidR="00A23D5D" w:rsidRPr="00D015D8">
        <w:rPr>
          <w:rFonts w:cs="Arial"/>
          <w:szCs w:val="20"/>
          <w:lang w:val="sl-SI"/>
        </w:rPr>
        <w:t xml:space="preserve"> spremeni tako, da se glasi:</w:t>
      </w:r>
    </w:p>
    <w:p w14:paraId="5440E400" w14:textId="77777777" w:rsidR="00A23D5D" w:rsidRPr="00D015D8" w:rsidRDefault="00A23D5D" w:rsidP="00A23D5D">
      <w:pPr>
        <w:spacing w:line="240" w:lineRule="exact"/>
        <w:jc w:val="both"/>
        <w:rPr>
          <w:rFonts w:cs="Arial"/>
          <w:szCs w:val="20"/>
          <w:lang w:val="sl-SI"/>
        </w:rPr>
      </w:pPr>
    </w:p>
    <w:p w14:paraId="5877B8DA" w14:textId="626D48E1" w:rsidR="00A23D5D" w:rsidRPr="00D015D8" w:rsidRDefault="00A23D5D" w:rsidP="00A23D5D">
      <w:pPr>
        <w:spacing w:line="240" w:lineRule="exact"/>
        <w:jc w:val="both"/>
        <w:rPr>
          <w:rFonts w:cs="Arial"/>
          <w:szCs w:val="20"/>
          <w:lang w:val="sl-SI"/>
        </w:rPr>
      </w:pPr>
      <w:r w:rsidRPr="00D015D8">
        <w:rPr>
          <w:rFonts w:cs="Arial"/>
          <w:szCs w:val="20"/>
          <w:lang w:val="sl-SI"/>
        </w:rPr>
        <w:t>»</w:t>
      </w:r>
      <w:r w:rsidR="007F0ED6" w:rsidRPr="00D015D8">
        <w:rPr>
          <w:rFonts w:cs="Arial"/>
          <w:szCs w:val="20"/>
          <w:lang w:val="sl-SI"/>
        </w:rPr>
        <w:t xml:space="preserve">(1) </w:t>
      </w:r>
      <w:r w:rsidRPr="00D015D8">
        <w:rPr>
          <w:rFonts w:cs="Arial"/>
          <w:szCs w:val="20"/>
          <w:lang w:val="sl-SI"/>
        </w:rPr>
        <w:t>Naloge CSIRT organov državne uprave izvaja pristojni nacionalni organ.«</w:t>
      </w:r>
      <w:r w:rsidR="007F0ED6" w:rsidRPr="00D015D8">
        <w:rPr>
          <w:rFonts w:cs="Arial"/>
          <w:szCs w:val="20"/>
          <w:lang w:val="sl-SI"/>
        </w:rPr>
        <w:t>.</w:t>
      </w:r>
    </w:p>
    <w:p w14:paraId="03FB6FC5" w14:textId="77777777" w:rsidR="00A23D5D" w:rsidRPr="00D015D8" w:rsidRDefault="00A23D5D" w:rsidP="00A23D5D">
      <w:pPr>
        <w:spacing w:line="240" w:lineRule="exact"/>
        <w:jc w:val="both"/>
        <w:rPr>
          <w:rFonts w:cs="Arial"/>
          <w:szCs w:val="20"/>
          <w:lang w:val="sl-SI"/>
        </w:rPr>
      </w:pPr>
    </w:p>
    <w:p w14:paraId="5FFB939C" w14:textId="77777777" w:rsidR="00402634" w:rsidRPr="00D015D8" w:rsidRDefault="00402634" w:rsidP="00A23D5D">
      <w:pPr>
        <w:spacing w:line="240" w:lineRule="exact"/>
        <w:jc w:val="both"/>
        <w:rPr>
          <w:rFonts w:cs="Arial"/>
          <w:szCs w:val="20"/>
          <w:lang w:val="sl-SI"/>
        </w:rPr>
      </w:pPr>
    </w:p>
    <w:p w14:paraId="515AA69B" w14:textId="77777777" w:rsidR="00402634" w:rsidRPr="00D015D8" w:rsidRDefault="00402634" w:rsidP="00402634">
      <w:pPr>
        <w:spacing w:line="240" w:lineRule="exact"/>
        <w:jc w:val="center"/>
        <w:rPr>
          <w:rFonts w:cs="Arial"/>
          <w:b/>
          <w:szCs w:val="20"/>
          <w:lang w:val="sl-SI"/>
        </w:rPr>
      </w:pPr>
      <w:r w:rsidRPr="00D015D8">
        <w:rPr>
          <w:rFonts w:cs="Arial"/>
          <w:b/>
          <w:szCs w:val="20"/>
          <w:lang w:val="sl-SI"/>
        </w:rPr>
        <w:t>7. člen</w:t>
      </w:r>
    </w:p>
    <w:p w14:paraId="1DB66778" w14:textId="77777777" w:rsidR="00402634" w:rsidRPr="00D015D8" w:rsidRDefault="00402634" w:rsidP="00A23D5D">
      <w:pPr>
        <w:spacing w:line="240" w:lineRule="exact"/>
        <w:jc w:val="both"/>
        <w:rPr>
          <w:rFonts w:cs="Arial"/>
          <w:szCs w:val="20"/>
          <w:lang w:val="sl-SI"/>
        </w:rPr>
      </w:pPr>
    </w:p>
    <w:p w14:paraId="39DA187A" w14:textId="6E5A89F4" w:rsidR="00221E10" w:rsidRPr="00D015D8" w:rsidRDefault="00C710B8" w:rsidP="00A23D5D">
      <w:pPr>
        <w:spacing w:line="240" w:lineRule="exact"/>
        <w:jc w:val="both"/>
        <w:rPr>
          <w:rFonts w:cs="Arial"/>
          <w:szCs w:val="20"/>
          <w:lang w:val="sl-SI"/>
        </w:rPr>
      </w:pPr>
      <w:r w:rsidRPr="00D015D8">
        <w:rPr>
          <w:rFonts w:cs="Arial"/>
          <w:szCs w:val="20"/>
          <w:lang w:val="sl-SI"/>
        </w:rPr>
        <w:t>V 31. člen</w:t>
      </w:r>
      <w:r w:rsidR="007F0ED6" w:rsidRPr="00D015D8">
        <w:rPr>
          <w:rFonts w:cs="Arial"/>
          <w:szCs w:val="20"/>
          <w:lang w:val="sl-SI"/>
        </w:rPr>
        <w:t xml:space="preserve">u </w:t>
      </w:r>
      <w:r w:rsidRPr="00D015D8">
        <w:rPr>
          <w:rFonts w:cs="Arial"/>
          <w:szCs w:val="20"/>
          <w:lang w:val="sl-SI"/>
        </w:rPr>
        <w:t xml:space="preserve">se </w:t>
      </w:r>
      <w:r w:rsidR="00221E10" w:rsidRPr="00D015D8">
        <w:rPr>
          <w:rFonts w:cs="Arial"/>
          <w:szCs w:val="20"/>
          <w:lang w:val="sl-SI"/>
        </w:rPr>
        <w:t>četrti odstavek spremni tako, da se glasi:</w:t>
      </w:r>
    </w:p>
    <w:p w14:paraId="4EFA9650" w14:textId="357A44D3" w:rsidR="00275691" w:rsidRPr="00D015D8" w:rsidRDefault="00275691" w:rsidP="00275691">
      <w:pPr>
        <w:spacing w:line="240" w:lineRule="exact"/>
        <w:jc w:val="both"/>
        <w:rPr>
          <w:rFonts w:cs="Arial"/>
          <w:szCs w:val="20"/>
          <w:lang w:val="sl-SI"/>
        </w:rPr>
      </w:pPr>
      <w:r w:rsidRPr="00D015D8">
        <w:rPr>
          <w:rFonts w:cs="Arial"/>
          <w:szCs w:val="20"/>
          <w:lang w:val="sl-SI"/>
        </w:rPr>
        <w:t xml:space="preserve">»(4) Zoper odločbo, izdano v postopkih nadzora po tem zakonu, ni dovoljena pritožba, dovoljen pa je upravni spor. Tožba v upravnem sporu se </w:t>
      </w:r>
      <w:r w:rsidRPr="00D015D8">
        <w:rPr>
          <w:lang w:val="sl-SI"/>
        </w:rPr>
        <w:t>vloži na sedežu Upravnega sodišča Republike Slovenije. Postopek je nujen in prednosten.”.</w:t>
      </w:r>
    </w:p>
    <w:p w14:paraId="5E5F08F2" w14:textId="791C1DC8" w:rsidR="00776DF5" w:rsidRPr="00D015D8" w:rsidRDefault="00776DF5" w:rsidP="00A23D5D">
      <w:pPr>
        <w:spacing w:line="240" w:lineRule="exact"/>
        <w:jc w:val="both"/>
        <w:rPr>
          <w:rFonts w:cs="Arial"/>
          <w:szCs w:val="20"/>
          <w:lang w:val="sl-SI"/>
        </w:rPr>
      </w:pPr>
    </w:p>
    <w:p w14:paraId="021374ED" w14:textId="77777777" w:rsidR="00402634" w:rsidRPr="00D015D8" w:rsidRDefault="00C710B8" w:rsidP="00402634">
      <w:pPr>
        <w:spacing w:line="240" w:lineRule="exact"/>
        <w:jc w:val="center"/>
        <w:rPr>
          <w:rFonts w:cs="Arial"/>
          <w:b/>
          <w:szCs w:val="20"/>
          <w:lang w:val="sl-SI"/>
        </w:rPr>
      </w:pPr>
      <w:r w:rsidRPr="00D015D8">
        <w:rPr>
          <w:rFonts w:cs="Arial"/>
          <w:b/>
          <w:szCs w:val="20"/>
          <w:lang w:val="sl-SI"/>
        </w:rPr>
        <w:br w:type="page"/>
      </w:r>
      <w:r w:rsidR="00402634" w:rsidRPr="00D015D8">
        <w:rPr>
          <w:rFonts w:cs="Arial"/>
          <w:b/>
          <w:szCs w:val="20"/>
          <w:lang w:val="sl-SI"/>
        </w:rPr>
        <w:lastRenderedPageBreak/>
        <w:t>8. člen</w:t>
      </w:r>
    </w:p>
    <w:p w14:paraId="3F7948B1" w14:textId="77777777" w:rsidR="00402634" w:rsidRPr="00D015D8" w:rsidRDefault="00402634" w:rsidP="00402634">
      <w:pPr>
        <w:spacing w:line="240" w:lineRule="exact"/>
        <w:jc w:val="center"/>
        <w:rPr>
          <w:rFonts w:cs="Arial"/>
          <w:b/>
          <w:szCs w:val="20"/>
          <w:lang w:val="sl-SI"/>
        </w:rPr>
      </w:pPr>
    </w:p>
    <w:p w14:paraId="2AE688AB" w14:textId="0D5F9731" w:rsidR="00402634" w:rsidRPr="00D015D8" w:rsidRDefault="00776DF5" w:rsidP="00776DF5">
      <w:pPr>
        <w:spacing w:line="240" w:lineRule="exact"/>
        <w:jc w:val="both"/>
        <w:rPr>
          <w:rFonts w:cs="Arial"/>
          <w:b/>
          <w:szCs w:val="20"/>
          <w:lang w:val="sl-SI"/>
        </w:rPr>
      </w:pPr>
      <w:r w:rsidRPr="00D015D8">
        <w:rPr>
          <w:rFonts w:cs="Arial"/>
          <w:szCs w:val="20"/>
          <w:lang w:val="sl-SI"/>
        </w:rPr>
        <w:t>V</w:t>
      </w:r>
      <w:r w:rsidR="00275691" w:rsidRPr="00D015D8">
        <w:rPr>
          <w:rFonts w:cs="Arial"/>
          <w:szCs w:val="20"/>
          <w:lang w:val="sl-SI"/>
        </w:rPr>
        <w:t xml:space="preserve"> 32. členu se v </w:t>
      </w:r>
      <w:r w:rsidRPr="00D015D8">
        <w:rPr>
          <w:rFonts w:cs="Arial"/>
          <w:szCs w:val="20"/>
          <w:lang w:val="sl-SI"/>
        </w:rPr>
        <w:t>tretjem odstavku črta besedilo »ki jo je izvajalec bistvenih storitev pripravil skupaj s pristojnim nacionalnim organom, ali ocena varnosti,«.</w:t>
      </w:r>
    </w:p>
    <w:p w14:paraId="6915D4D8" w14:textId="77777777" w:rsidR="00776DF5" w:rsidRPr="00D015D8" w:rsidRDefault="00776DF5" w:rsidP="00402634">
      <w:pPr>
        <w:spacing w:line="240" w:lineRule="exact"/>
        <w:jc w:val="center"/>
        <w:rPr>
          <w:rFonts w:cs="Arial"/>
          <w:b/>
          <w:szCs w:val="20"/>
          <w:lang w:val="sl-SI"/>
        </w:rPr>
      </w:pPr>
    </w:p>
    <w:p w14:paraId="059362AD" w14:textId="77777777" w:rsidR="00776DF5" w:rsidRPr="00D015D8" w:rsidRDefault="00776DF5" w:rsidP="00402634">
      <w:pPr>
        <w:spacing w:line="240" w:lineRule="exact"/>
        <w:jc w:val="center"/>
        <w:rPr>
          <w:rFonts w:cs="Arial"/>
          <w:b/>
          <w:szCs w:val="20"/>
          <w:lang w:val="sl-SI"/>
        </w:rPr>
      </w:pPr>
    </w:p>
    <w:p w14:paraId="023D3229" w14:textId="77777777" w:rsidR="00402634" w:rsidRPr="00D015D8" w:rsidRDefault="00402634" w:rsidP="00402634">
      <w:pPr>
        <w:spacing w:line="240" w:lineRule="exact"/>
        <w:jc w:val="center"/>
        <w:rPr>
          <w:rFonts w:cs="Arial"/>
          <w:b/>
          <w:szCs w:val="20"/>
          <w:lang w:val="sl-SI"/>
        </w:rPr>
      </w:pPr>
      <w:r w:rsidRPr="00D015D8">
        <w:rPr>
          <w:rFonts w:cs="Arial"/>
          <w:b/>
          <w:szCs w:val="20"/>
          <w:lang w:val="sl-SI"/>
        </w:rPr>
        <w:t>9. člen</w:t>
      </w:r>
    </w:p>
    <w:p w14:paraId="00BA01ED" w14:textId="77777777" w:rsidR="00402634" w:rsidRPr="00D015D8" w:rsidRDefault="00402634" w:rsidP="00A23D5D">
      <w:pPr>
        <w:spacing w:line="240" w:lineRule="exact"/>
        <w:jc w:val="both"/>
        <w:rPr>
          <w:rFonts w:cs="Arial"/>
          <w:szCs w:val="20"/>
          <w:lang w:val="sl-SI"/>
        </w:rPr>
      </w:pPr>
    </w:p>
    <w:p w14:paraId="7AE888F5" w14:textId="384E66BA" w:rsidR="00776DF5" w:rsidRPr="00D015D8" w:rsidRDefault="00776DF5" w:rsidP="00776DF5">
      <w:pPr>
        <w:spacing w:line="240" w:lineRule="exact"/>
        <w:jc w:val="both"/>
        <w:rPr>
          <w:rFonts w:cs="Arial"/>
          <w:b/>
          <w:szCs w:val="20"/>
          <w:lang w:val="sl-SI"/>
        </w:rPr>
      </w:pPr>
      <w:r w:rsidRPr="00D015D8">
        <w:rPr>
          <w:rFonts w:cs="Arial"/>
          <w:szCs w:val="20"/>
          <w:lang w:val="sl-SI"/>
        </w:rPr>
        <w:t xml:space="preserve">V tretjem odstavku 34. člena se </w:t>
      </w:r>
      <w:r w:rsidR="00275691" w:rsidRPr="00D015D8">
        <w:rPr>
          <w:rFonts w:cs="Arial"/>
          <w:szCs w:val="20"/>
          <w:lang w:val="sl-SI"/>
        </w:rPr>
        <w:t xml:space="preserve">v tretjem odstavku </w:t>
      </w:r>
      <w:r w:rsidRPr="00D015D8">
        <w:rPr>
          <w:rFonts w:cs="Arial"/>
          <w:szCs w:val="20"/>
          <w:lang w:val="sl-SI"/>
        </w:rPr>
        <w:t>črta besedilo »ki jo je organ državne uprave pripravil skupaj s pristojnim nacionalnim organom, ali ocena varnosti,«.</w:t>
      </w:r>
    </w:p>
    <w:p w14:paraId="45DB281E" w14:textId="77777777" w:rsidR="00776DF5" w:rsidRPr="00D015D8" w:rsidRDefault="00776DF5" w:rsidP="00A23D5D">
      <w:pPr>
        <w:suppressAutoHyphens/>
        <w:overflowPunct w:val="0"/>
        <w:autoSpaceDE w:val="0"/>
        <w:autoSpaceDN w:val="0"/>
        <w:adjustRightInd w:val="0"/>
        <w:spacing w:line="240" w:lineRule="exact"/>
        <w:jc w:val="center"/>
        <w:textAlignment w:val="baseline"/>
        <w:outlineLvl w:val="3"/>
        <w:rPr>
          <w:rFonts w:cs="Arial"/>
          <w:b/>
          <w:szCs w:val="20"/>
          <w:lang w:val="sl-SI" w:eastAsia="sl-SI"/>
        </w:rPr>
      </w:pPr>
    </w:p>
    <w:p w14:paraId="039EDD25" w14:textId="77777777" w:rsidR="00776DF5" w:rsidRPr="00D015D8" w:rsidRDefault="00776DF5" w:rsidP="00A23D5D">
      <w:pPr>
        <w:suppressAutoHyphens/>
        <w:overflowPunct w:val="0"/>
        <w:autoSpaceDE w:val="0"/>
        <w:autoSpaceDN w:val="0"/>
        <w:adjustRightInd w:val="0"/>
        <w:spacing w:line="240" w:lineRule="exact"/>
        <w:jc w:val="center"/>
        <w:textAlignment w:val="baseline"/>
        <w:outlineLvl w:val="3"/>
        <w:rPr>
          <w:rFonts w:cs="Arial"/>
          <w:b/>
          <w:szCs w:val="20"/>
          <w:lang w:val="sl-SI" w:eastAsia="sl-SI"/>
        </w:rPr>
      </w:pPr>
    </w:p>
    <w:p w14:paraId="00968A8B" w14:textId="77777777" w:rsidR="00A23D5D" w:rsidRPr="00D015D8" w:rsidRDefault="00A23D5D" w:rsidP="00A23D5D">
      <w:pPr>
        <w:suppressAutoHyphens/>
        <w:overflowPunct w:val="0"/>
        <w:autoSpaceDE w:val="0"/>
        <w:autoSpaceDN w:val="0"/>
        <w:adjustRightInd w:val="0"/>
        <w:spacing w:line="240" w:lineRule="exact"/>
        <w:jc w:val="center"/>
        <w:textAlignment w:val="baseline"/>
        <w:outlineLvl w:val="3"/>
        <w:rPr>
          <w:rFonts w:cs="Arial"/>
          <w:b/>
          <w:szCs w:val="20"/>
          <w:lang w:val="sl-SI" w:eastAsia="sl-SI"/>
        </w:rPr>
      </w:pPr>
      <w:r w:rsidRPr="00D015D8">
        <w:rPr>
          <w:rFonts w:cs="Arial"/>
          <w:b/>
          <w:szCs w:val="20"/>
          <w:lang w:val="sl-SI" w:eastAsia="sl-SI"/>
        </w:rPr>
        <w:t>PREHODNE IN KONČNA DOLOČBA</w:t>
      </w:r>
    </w:p>
    <w:p w14:paraId="2A4DAF85" w14:textId="77777777" w:rsidR="00A23D5D" w:rsidRPr="00D015D8" w:rsidRDefault="00A23D5D" w:rsidP="00A23D5D">
      <w:pPr>
        <w:spacing w:line="240" w:lineRule="exact"/>
        <w:jc w:val="both"/>
        <w:rPr>
          <w:rFonts w:cs="Arial"/>
          <w:szCs w:val="20"/>
          <w:lang w:val="sl-SI"/>
        </w:rPr>
      </w:pPr>
    </w:p>
    <w:p w14:paraId="01533D90" w14:textId="77777777" w:rsidR="00A23D5D" w:rsidRPr="00D015D8" w:rsidRDefault="00A23D5D" w:rsidP="00A23D5D">
      <w:pPr>
        <w:spacing w:line="240" w:lineRule="exact"/>
        <w:jc w:val="both"/>
        <w:rPr>
          <w:rFonts w:cs="Arial"/>
          <w:szCs w:val="20"/>
          <w:lang w:val="sl-SI"/>
        </w:rPr>
      </w:pPr>
    </w:p>
    <w:p w14:paraId="716D7DC9" w14:textId="77777777" w:rsidR="00A23D5D" w:rsidRPr="00D015D8" w:rsidRDefault="00776DF5" w:rsidP="00A23D5D">
      <w:pPr>
        <w:spacing w:line="240" w:lineRule="exact"/>
        <w:jc w:val="center"/>
        <w:rPr>
          <w:rFonts w:cs="Arial"/>
          <w:b/>
          <w:szCs w:val="20"/>
          <w:lang w:val="sl-SI"/>
        </w:rPr>
      </w:pPr>
      <w:r w:rsidRPr="00D015D8">
        <w:rPr>
          <w:rFonts w:cs="Arial"/>
          <w:b/>
          <w:szCs w:val="20"/>
          <w:lang w:val="sl-SI"/>
        </w:rPr>
        <w:t>10</w:t>
      </w:r>
      <w:r w:rsidR="00A23D5D" w:rsidRPr="00D015D8">
        <w:rPr>
          <w:rFonts w:cs="Arial"/>
          <w:b/>
          <w:szCs w:val="20"/>
          <w:lang w:val="sl-SI"/>
        </w:rPr>
        <w:t>. člen</w:t>
      </w:r>
    </w:p>
    <w:p w14:paraId="107F809F" w14:textId="77777777" w:rsidR="00A23D5D" w:rsidRPr="00D015D8" w:rsidRDefault="00A23D5D" w:rsidP="00A23D5D">
      <w:pPr>
        <w:spacing w:line="240" w:lineRule="exact"/>
        <w:jc w:val="center"/>
        <w:rPr>
          <w:rFonts w:cs="Arial"/>
          <w:b/>
          <w:bCs/>
          <w:szCs w:val="20"/>
          <w:lang w:val="sl-SI"/>
        </w:rPr>
      </w:pPr>
      <w:r w:rsidRPr="00D015D8">
        <w:rPr>
          <w:rFonts w:cs="Arial"/>
          <w:b/>
          <w:bCs/>
          <w:szCs w:val="20"/>
          <w:lang w:val="sl-SI"/>
        </w:rPr>
        <w:t>(začetek delovanja vladne službe)</w:t>
      </w:r>
    </w:p>
    <w:p w14:paraId="06760D16" w14:textId="77777777" w:rsidR="00A23D5D" w:rsidRPr="00D015D8" w:rsidRDefault="00A23D5D" w:rsidP="00A23D5D">
      <w:pPr>
        <w:spacing w:line="240" w:lineRule="exact"/>
        <w:jc w:val="both"/>
        <w:rPr>
          <w:rFonts w:cs="Arial"/>
          <w:szCs w:val="20"/>
          <w:lang w:val="sl-SI"/>
        </w:rPr>
      </w:pPr>
    </w:p>
    <w:p w14:paraId="00AA77B0" w14:textId="448F5C82" w:rsidR="00A23D5D" w:rsidRPr="00D015D8" w:rsidRDefault="000630AB">
      <w:pPr>
        <w:spacing w:line="240" w:lineRule="exact"/>
        <w:jc w:val="both"/>
        <w:rPr>
          <w:rFonts w:cs="Arial"/>
          <w:szCs w:val="20"/>
          <w:lang w:val="sl-SI"/>
        </w:rPr>
      </w:pPr>
      <w:r w:rsidRPr="00D015D8">
        <w:rPr>
          <w:rFonts w:cs="Arial"/>
          <w:szCs w:val="20"/>
          <w:lang w:val="sl-SI"/>
        </w:rPr>
        <w:t xml:space="preserve">(1) </w:t>
      </w:r>
      <w:r w:rsidRPr="00D015D8">
        <w:rPr>
          <w:lang w:val="sl-SI"/>
        </w:rPr>
        <w:t xml:space="preserve">Vlada Republike Slovenije ustanovi urad iz prvega </w:t>
      </w:r>
      <w:r w:rsidR="00ED5B4C" w:rsidRPr="00D015D8">
        <w:rPr>
          <w:lang w:val="sl-SI"/>
        </w:rPr>
        <w:t>odstavka</w:t>
      </w:r>
      <w:r w:rsidRPr="00D015D8">
        <w:rPr>
          <w:lang w:val="sl-SI"/>
        </w:rPr>
        <w:t xml:space="preserve"> 27. člena zakona v enem mesecu od uveljavitve tega zakona. Urad začne opravljati naloge v skladu s tem zakonom </w:t>
      </w:r>
      <w:r w:rsidR="0020741B">
        <w:rPr>
          <w:rFonts w:cs="Arial"/>
          <w:szCs w:val="20"/>
          <w:lang w:val="sl-SI"/>
        </w:rPr>
        <w:t>najpozneje</w:t>
      </w:r>
      <w:r w:rsidR="00A23D5D" w:rsidRPr="00D015D8">
        <w:rPr>
          <w:rFonts w:cs="Arial"/>
          <w:szCs w:val="20"/>
          <w:lang w:val="sl-SI"/>
        </w:rPr>
        <w:t xml:space="preserve"> do 31. julija 2021</w:t>
      </w:r>
      <w:r w:rsidRPr="00D015D8">
        <w:rPr>
          <w:rFonts w:cs="Arial"/>
          <w:szCs w:val="20"/>
          <w:lang w:val="sl-SI"/>
        </w:rPr>
        <w:t xml:space="preserve">, do takrat pa </w:t>
      </w:r>
      <w:r w:rsidR="00A23D5D" w:rsidRPr="00D015D8">
        <w:rPr>
          <w:rFonts w:cs="Arial"/>
          <w:szCs w:val="20"/>
          <w:lang w:val="sl-SI"/>
        </w:rPr>
        <w:t>njegove naloge opravlja Uprava Republike Slovenije za informacijsko varnost, organ v sestavi ministrstva, pristojnega za informacijsko družbo.</w:t>
      </w:r>
    </w:p>
    <w:p w14:paraId="26BE4127" w14:textId="77777777" w:rsidR="00A23D5D" w:rsidRPr="00D015D8" w:rsidRDefault="00A23D5D" w:rsidP="00A23D5D">
      <w:pPr>
        <w:spacing w:line="240" w:lineRule="exact"/>
        <w:jc w:val="both"/>
        <w:rPr>
          <w:rFonts w:cs="Arial"/>
          <w:szCs w:val="20"/>
          <w:lang w:val="sl-SI"/>
        </w:rPr>
      </w:pPr>
    </w:p>
    <w:p w14:paraId="6BD64112" w14:textId="724DAAAE" w:rsidR="00A23D5D" w:rsidRPr="00D015D8" w:rsidRDefault="00A23D5D" w:rsidP="00A23D5D">
      <w:pPr>
        <w:spacing w:line="240" w:lineRule="exact"/>
        <w:jc w:val="both"/>
        <w:rPr>
          <w:rFonts w:cs="Arial"/>
          <w:szCs w:val="20"/>
          <w:lang w:val="sl-SI"/>
        </w:rPr>
      </w:pPr>
      <w:r w:rsidRPr="00D015D8">
        <w:rPr>
          <w:rFonts w:cs="Arial"/>
          <w:szCs w:val="20"/>
          <w:lang w:val="sl-SI"/>
        </w:rPr>
        <w:t>(</w:t>
      </w:r>
      <w:r w:rsidR="000630AB" w:rsidRPr="00D015D8">
        <w:rPr>
          <w:rFonts w:cs="Arial"/>
          <w:szCs w:val="20"/>
          <w:lang w:val="sl-SI"/>
        </w:rPr>
        <w:t>2</w:t>
      </w:r>
      <w:r w:rsidRPr="00D015D8">
        <w:rPr>
          <w:rFonts w:cs="Arial"/>
          <w:szCs w:val="20"/>
          <w:lang w:val="sl-SI"/>
        </w:rPr>
        <w:t xml:space="preserve">) </w:t>
      </w:r>
      <w:r w:rsidR="00BE335D" w:rsidRPr="00D015D8">
        <w:rPr>
          <w:rFonts w:cs="Arial"/>
          <w:szCs w:val="20"/>
          <w:lang w:val="sl-SI"/>
        </w:rPr>
        <w:t xml:space="preserve">Urad iz prejšnjega odstavka z začetkom </w:t>
      </w:r>
      <w:r w:rsidRPr="00D015D8">
        <w:rPr>
          <w:rFonts w:cs="Arial"/>
          <w:szCs w:val="20"/>
          <w:lang w:val="sl-SI"/>
        </w:rPr>
        <w:t xml:space="preserve">delovanja od ministrstva, pristojnega za informacijsko družbo prevzame naloge, arhive in dokumentacijo, ki se nanašajo na informacijsko varnost, ter javne uslužbence, pravice proračunske porabe, opremo in druge zbirke podatkov oziroma evidence </w:t>
      </w:r>
      <w:r w:rsidR="004A26C3">
        <w:rPr>
          <w:rFonts w:cs="Arial"/>
          <w:szCs w:val="20"/>
          <w:lang w:val="sl-SI"/>
        </w:rPr>
        <w:t>s</w:t>
      </w:r>
      <w:r w:rsidRPr="00D015D8">
        <w:rPr>
          <w:rFonts w:cs="Arial"/>
          <w:szCs w:val="20"/>
          <w:lang w:val="sl-SI"/>
        </w:rPr>
        <w:t xml:space="preserve"> prevzetega delovnega področja.</w:t>
      </w:r>
    </w:p>
    <w:p w14:paraId="101872AC" w14:textId="77777777" w:rsidR="00DC4E2D" w:rsidRPr="00D015D8" w:rsidRDefault="00DC4E2D" w:rsidP="00A23D5D">
      <w:pPr>
        <w:spacing w:line="240" w:lineRule="exact"/>
        <w:jc w:val="both"/>
        <w:rPr>
          <w:rFonts w:cs="Arial"/>
          <w:szCs w:val="20"/>
          <w:lang w:val="sl-SI"/>
        </w:rPr>
      </w:pPr>
    </w:p>
    <w:p w14:paraId="14F3F63F" w14:textId="60F2ACCD" w:rsidR="00DC4E2D" w:rsidRPr="00D015D8" w:rsidRDefault="00DC4E2D" w:rsidP="00DC4E2D">
      <w:pPr>
        <w:spacing w:line="240" w:lineRule="exact"/>
        <w:jc w:val="both"/>
        <w:rPr>
          <w:rFonts w:cs="Arial"/>
          <w:szCs w:val="20"/>
          <w:lang w:val="sl-SI"/>
        </w:rPr>
      </w:pPr>
      <w:r w:rsidRPr="00D015D8">
        <w:rPr>
          <w:rFonts w:cs="Arial"/>
          <w:szCs w:val="20"/>
          <w:lang w:val="sl-SI"/>
        </w:rPr>
        <w:t>(</w:t>
      </w:r>
      <w:r w:rsidR="000630AB" w:rsidRPr="00D015D8">
        <w:rPr>
          <w:rFonts w:cs="Arial"/>
          <w:szCs w:val="20"/>
          <w:lang w:val="sl-SI"/>
        </w:rPr>
        <w:t>3</w:t>
      </w:r>
      <w:r w:rsidRPr="00D015D8">
        <w:rPr>
          <w:rFonts w:cs="Arial"/>
          <w:szCs w:val="20"/>
          <w:lang w:val="sl-SI"/>
        </w:rPr>
        <w:t>) Upravni in inšpekcijski postopki, začeti na podlagi Zakona o informacijski varnosti (Uradni list RS, št. 30/18), se dokončajo v skladu z določbami tega zakona.</w:t>
      </w:r>
    </w:p>
    <w:p w14:paraId="158B34F5" w14:textId="77777777" w:rsidR="00A23D5D" w:rsidRPr="00D015D8" w:rsidRDefault="00A23D5D" w:rsidP="00A23D5D">
      <w:pPr>
        <w:spacing w:line="240" w:lineRule="exact"/>
        <w:jc w:val="both"/>
        <w:rPr>
          <w:rFonts w:cs="Arial"/>
          <w:szCs w:val="20"/>
          <w:lang w:val="sl-SI"/>
        </w:rPr>
      </w:pPr>
    </w:p>
    <w:p w14:paraId="187B5BF8" w14:textId="77777777" w:rsidR="00A23D5D" w:rsidRPr="00D015D8" w:rsidRDefault="00776DF5" w:rsidP="00A23D5D">
      <w:pPr>
        <w:spacing w:line="240" w:lineRule="exact"/>
        <w:jc w:val="center"/>
        <w:rPr>
          <w:rFonts w:cs="Arial"/>
          <w:b/>
          <w:szCs w:val="20"/>
          <w:lang w:val="sl-SI"/>
        </w:rPr>
      </w:pPr>
      <w:r w:rsidRPr="00D015D8">
        <w:rPr>
          <w:rFonts w:cs="Arial"/>
          <w:b/>
          <w:szCs w:val="20"/>
          <w:lang w:val="sl-SI"/>
        </w:rPr>
        <w:t>11</w:t>
      </w:r>
      <w:r w:rsidR="00A23D5D" w:rsidRPr="00D015D8">
        <w:rPr>
          <w:rFonts w:cs="Arial"/>
          <w:b/>
          <w:szCs w:val="20"/>
          <w:lang w:val="sl-SI"/>
        </w:rPr>
        <w:t>. člen</w:t>
      </w:r>
    </w:p>
    <w:p w14:paraId="4F83FF13" w14:textId="77777777" w:rsidR="00A23D5D" w:rsidRPr="00D015D8" w:rsidRDefault="00A23D5D" w:rsidP="00A23D5D">
      <w:pPr>
        <w:spacing w:line="240" w:lineRule="exact"/>
        <w:jc w:val="center"/>
        <w:rPr>
          <w:rFonts w:cs="Arial"/>
          <w:b/>
          <w:bCs/>
          <w:szCs w:val="20"/>
          <w:lang w:val="sl-SI"/>
        </w:rPr>
      </w:pPr>
      <w:r w:rsidRPr="00D015D8">
        <w:rPr>
          <w:rFonts w:cs="Arial"/>
          <w:b/>
          <w:bCs/>
          <w:szCs w:val="20"/>
          <w:lang w:val="sl-SI"/>
        </w:rPr>
        <w:t>(delovanje drugih pristojnih organov)</w:t>
      </w:r>
    </w:p>
    <w:p w14:paraId="15DD6EC5" w14:textId="77777777" w:rsidR="00A23D5D" w:rsidRPr="00D015D8" w:rsidRDefault="00A23D5D" w:rsidP="00A23D5D">
      <w:pPr>
        <w:spacing w:line="240" w:lineRule="exact"/>
        <w:jc w:val="both"/>
        <w:rPr>
          <w:rFonts w:cs="Arial"/>
          <w:szCs w:val="20"/>
          <w:lang w:val="sl-SI"/>
        </w:rPr>
      </w:pPr>
    </w:p>
    <w:p w14:paraId="6AEF4080" w14:textId="77777777" w:rsidR="00A23D5D" w:rsidRPr="00D015D8" w:rsidRDefault="00A23D5D" w:rsidP="00A23D5D">
      <w:pPr>
        <w:spacing w:line="240" w:lineRule="exact"/>
        <w:jc w:val="both"/>
        <w:rPr>
          <w:rFonts w:cs="Arial"/>
          <w:szCs w:val="20"/>
          <w:lang w:val="sl-SI"/>
        </w:rPr>
      </w:pPr>
      <w:r w:rsidRPr="00D015D8">
        <w:rPr>
          <w:rFonts w:cs="Arial"/>
          <w:szCs w:val="20"/>
          <w:lang w:val="sl-SI"/>
        </w:rPr>
        <w:t>(1) CSIRT organov državne uprave se vzpostavi pri pristojnem nacionalnem organu do 1. januarja 2022.</w:t>
      </w:r>
    </w:p>
    <w:p w14:paraId="778A4C88" w14:textId="77777777" w:rsidR="00A23D5D" w:rsidRPr="00D015D8" w:rsidRDefault="00A23D5D" w:rsidP="00A23D5D">
      <w:pPr>
        <w:spacing w:line="240" w:lineRule="exact"/>
        <w:jc w:val="both"/>
        <w:rPr>
          <w:rFonts w:cs="Arial"/>
          <w:szCs w:val="20"/>
          <w:lang w:val="sl-SI"/>
        </w:rPr>
      </w:pPr>
    </w:p>
    <w:p w14:paraId="0FA6FC1D" w14:textId="77777777" w:rsidR="00A23D5D" w:rsidRPr="00D015D8" w:rsidRDefault="00A23D5D" w:rsidP="00A23D5D">
      <w:pPr>
        <w:spacing w:line="240" w:lineRule="exact"/>
        <w:jc w:val="both"/>
        <w:rPr>
          <w:rFonts w:cs="Arial"/>
          <w:szCs w:val="20"/>
          <w:lang w:val="sl-SI"/>
        </w:rPr>
      </w:pPr>
      <w:r w:rsidRPr="00D015D8">
        <w:rPr>
          <w:rFonts w:cs="Arial"/>
          <w:szCs w:val="20"/>
          <w:lang w:val="sl-SI"/>
        </w:rPr>
        <w:t>(2) Do vzpostavitve CSIRT organov državne uprave pri pristojnem nacionalnem organu njegove naloge opravlja ministrstvo, pristojno za upravljanje informacijsko-komunikacijskih sistemov državne uprave.</w:t>
      </w:r>
    </w:p>
    <w:p w14:paraId="14229E02" w14:textId="77777777" w:rsidR="00A23D5D" w:rsidRPr="00D015D8" w:rsidRDefault="00A23D5D" w:rsidP="00A23D5D">
      <w:pPr>
        <w:spacing w:line="240" w:lineRule="exact"/>
        <w:jc w:val="both"/>
        <w:rPr>
          <w:rFonts w:eastAsia="Calibri" w:cs="Arial"/>
          <w:szCs w:val="20"/>
          <w:lang w:val="sl-SI"/>
        </w:rPr>
      </w:pPr>
    </w:p>
    <w:p w14:paraId="0F14726B" w14:textId="77777777" w:rsidR="00A23D5D" w:rsidRPr="00D015D8" w:rsidRDefault="00776DF5" w:rsidP="00A23D5D">
      <w:pPr>
        <w:spacing w:line="240" w:lineRule="exact"/>
        <w:jc w:val="center"/>
        <w:rPr>
          <w:rFonts w:eastAsia="Calibri" w:cs="Arial"/>
          <w:b/>
          <w:szCs w:val="20"/>
          <w:lang w:val="sl-SI"/>
        </w:rPr>
      </w:pPr>
      <w:r w:rsidRPr="00D015D8">
        <w:rPr>
          <w:rFonts w:eastAsia="Calibri" w:cs="Arial"/>
          <w:b/>
          <w:szCs w:val="20"/>
          <w:lang w:val="sl-SI"/>
        </w:rPr>
        <w:t>12</w:t>
      </w:r>
      <w:r w:rsidR="00A23D5D" w:rsidRPr="00D015D8">
        <w:rPr>
          <w:rFonts w:eastAsia="Calibri" w:cs="Arial"/>
          <w:b/>
          <w:szCs w:val="20"/>
          <w:lang w:val="sl-SI"/>
        </w:rPr>
        <w:t>. člen</w:t>
      </w:r>
    </w:p>
    <w:p w14:paraId="1E76357C" w14:textId="77777777" w:rsidR="00A23D5D" w:rsidRPr="00D015D8" w:rsidRDefault="00A23D5D" w:rsidP="00A23D5D">
      <w:pPr>
        <w:spacing w:line="240" w:lineRule="exact"/>
        <w:jc w:val="center"/>
        <w:rPr>
          <w:rFonts w:eastAsia="Calibri" w:cs="Arial"/>
          <w:b/>
          <w:bCs/>
          <w:szCs w:val="20"/>
          <w:lang w:val="sl-SI"/>
        </w:rPr>
      </w:pPr>
      <w:r w:rsidRPr="00D015D8">
        <w:rPr>
          <w:rFonts w:eastAsia="Calibri" w:cs="Arial"/>
          <w:b/>
          <w:bCs/>
          <w:szCs w:val="20"/>
          <w:lang w:val="sl-SI"/>
        </w:rPr>
        <w:t>(izdaja podzakonskih predpisov in strategije)</w:t>
      </w:r>
    </w:p>
    <w:p w14:paraId="1E03CC4D" w14:textId="4ECFF58C" w:rsidR="00A23D5D" w:rsidRPr="00D015D8" w:rsidRDefault="00A23D5D" w:rsidP="00A23D5D">
      <w:pPr>
        <w:spacing w:line="240" w:lineRule="exact"/>
        <w:jc w:val="both"/>
        <w:rPr>
          <w:rFonts w:eastAsia="Calibri" w:cs="Arial"/>
          <w:szCs w:val="20"/>
          <w:lang w:val="sl-SI"/>
        </w:rPr>
      </w:pPr>
    </w:p>
    <w:p w14:paraId="12C15CE6" w14:textId="2D08F87F" w:rsidR="00A23D5D" w:rsidRPr="00D015D8" w:rsidRDefault="00A23D5D" w:rsidP="00A23D5D">
      <w:pPr>
        <w:spacing w:line="240" w:lineRule="exact"/>
        <w:jc w:val="both"/>
        <w:rPr>
          <w:rFonts w:eastAsia="Calibri" w:cs="Arial"/>
          <w:szCs w:val="20"/>
          <w:lang w:val="sl-SI"/>
        </w:rPr>
      </w:pPr>
      <w:r w:rsidRPr="00D015D8">
        <w:rPr>
          <w:rFonts w:eastAsia="Calibri" w:cs="Arial"/>
          <w:szCs w:val="20"/>
          <w:lang w:val="sl-SI"/>
        </w:rPr>
        <w:t>(</w:t>
      </w:r>
      <w:r w:rsidR="00BE335D" w:rsidRPr="00D015D8">
        <w:rPr>
          <w:rFonts w:eastAsia="Calibri" w:cs="Arial"/>
          <w:szCs w:val="20"/>
          <w:lang w:val="sl-SI"/>
        </w:rPr>
        <w:t>1</w:t>
      </w:r>
      <w:r w:rsidRPr="00D015D8">
        <w:rPr>
          <w:rFonts w:eastAsia="Calibri" w:cs="Arial"/>
          <w:szCs w:val="20"/>
          <w:lang w:val="sl-SI"/>
        </w:rPr>
        <w:t xml:space="preserve">) </w:t>
      </w:r>
      <w:r w:rsidR="00553C8D" w:rsidRPr="00D015D8">
        <w:rPr>
          <w:lang w:val="sl-SI"/>
        </w:rPr>
        <w:t>Vlada Republike Slovenije</w:t>
      </w:r>
      <w:r w:rsidRPr="00D015D8">
        <w:rPr>
          <w:rFonts w:eastAsia="Calibri" w:cs="Arial"/>
          <w:szCs w:val="20"/>
          <w:lang w:val="sl-SI"/>
        </w:rPr>
        <w:t xml:space="preserve"> uskladi Uredbo o organih v sestavi ministrstev (Uradni list RS, št. 35/15, 62/15, 84/16, 41/17, 53/17, 52/18, 84/18, 10/19, 64/19 in 64/21) s tem zakonom v treh mesecih od njegove uveljavitve.</w:t>
      </w:r>
    </w:p>
    <w:p w14:paraId="1F159C81" w14:textId="77777777" w:rsidR="00A23D5D" w:rsidRPr="00D015D8" w:rsidRDefault="00A23D5D" w:rsidP="00A23D5D">
      <w:pPr>
        <w:spacing w:line="240" w:lineRule="exact"/>
        <w:jc w:val="both"/>
        <w:rPr>
          <w:rFonts w:eastAsia="Calibri" w:cs="Arial"/>
          <w:szCs w:val="20"/>
          <w:lang w:val="sl-SI"/>
        </w:rPr>
      </w:pPr>
    </w:p>
    <w:p w14:paraId="1B21B624" w14:textId="4C31FBEC" w:rsidR="00A23D5D" w:rsidRPr="00D015D8" w:rsidRDefault="00A23D5D" w:rsidP="00A23D5D">
      <w:pPr>
        <w:spacing w:line="240" w:lineRule="exact"/>
        <w:jc w:val="both"/>
        <w:rPr>
          <w:rFonts w:eastAsia="Calibri" w:cs="Arial"/>
          <w:szCs w:val="20"/>
          <w:lang w:val="sl-SI"/>
        </w:rPr>
      </w:pPr>
      <w:r w:rsidRPr="00D015D8">
        <w:rPr>
          <w:rFonts w:eastAsia="Calibri" w:cs="Arial"/>
          <w:szCs w:val="20"/>
          <w:lang w:val="sl-SI"/>
        </w:rPr>
        <w:t>(</w:t>
      </w:r>
      <w:r w:rsidR="00BF64C6" w:rsidRPr="00D015D8">
        <w:rPr>
          <w:rFonts w:eastAsia="Calibri" w:cs="Arial"/>
          <w:szCs w:val="20"/>
          <w:lang w:val="sl-SI"/>
        </w:rPr>
        <w:t>2</w:t>
      </w:r>
      <w:r w:rsidRPr="00D015D8">
        <w:rPr>
          <w:rFonts w:eastAsia="Calibri" w:cs="Arial"/>
          <w:szCs w:val="20"/>
          <w:lang w:val="sl-SI"/>
        </w:rPr>
        <w:t xml:space="preserve">) </w:t>
      </w:r>
      <w:r w:rsidR="00553C8D" w:rsidRPr="00D015D8">
        <w:rPr>
          <w:lang w:val="sl-SI"/>
        </w:rPr>
        <w:t xml:space="preserve">Vlada Republike Slovenije izda </w:t>
      </w:r>
      <w:r w:rsidRPr="00D015D8">
        <w:rPr>
          <w:rFonts w:eastAsia="Calibri" w:cs="Arial"/>
          <w:szCs w:val="20"/>
          <w:lang w:val="sl-SI"/>
        </w:rPr>
        <w:t>predpisa iz tretjega odstavka 12. člena in tretjega odstavka 17. člena zakona v enem letu od uveljavitve tega zakona.</w:t>
      </w:r>
    </w:p>
    <w:p w14:paraId="59E7E58D" w14:textId="28B127E5" w:rsidR="0010424A" w:rsidRPr="00D015D8" w:rsidRDefault="0010424A" w:rsidP="00A23D5D">
      <w:pPr>
        <w:spacing w:line="240" w:lineRule="exact"/>
        <w:jc w:val="both"/>
        <w:rPr>
          <w:rFonts w:eastAsia="Calibri" w:cs="Arial"/>
          <w:szCs w:val="20"/>
          <w:lang w:val="sl-SI"/>
        </w:rPr>
      </w:pPr>
    </w:p>
    <w:p w14:paraId="1BF24D90" w14:textId="349A7A21" w:rsidR="00A23D5D" w:rsidRPr="00D015D8" w:rsidRDefault="00553C8D" w:rsidP="00A23D5D">
      <w:pPr>
        <w:spacing w:line="240" w:lineRule="exact"/>
        <w:jc w:val="both"/>
        <w:rPr>
          <w:rFonts w:eastAsia="Calibri" w:cs="Arial"/>
          <w:szCs w:val="20"/>
          <w:lang w:val="sl-SI"/>
        </w:rPr>
      </w:pPr>
      <w:r w:rsidRPr="00D015D8">
        <w:rPr>
          <w:rFonts w:eastAsia="Calibri" w:cs="Arial"/>
          <w:szCs w:val="20"/>
          <w:lang w:val="sl-SI"/>
        </w:rPr>
        <w:t>(</w:t>
      </w:r>
      <w:r w:rsidR="00ED5B4C" w:rsidRPr="00D015D8">
        <w:rPr>
          <w:rFonts w:eastAsia="Calibri" w:cs="Arial"/>
          <w:szCs w:val="20"/>
          <w:lang w:val="sl-SI"/>
        </w:rPr>
        <w:t>3</w:t>
      </w:r>
      <w:r w:rsidRPr="00D015D8">
        <w:rPr>
          <w:rFonts w:eastAsia="Calibri" w:cs="Arial"/>
          <w:szCs w:val="20"/>
          <w:lang w:val="sl-SI"/>
        </w:rPr>
        <w:t xml:space="preserve">) </w:t>
      </w:r>
      <w:r w:rsidRPr="00D015D8">
        <w:rPr>
          <w:lang w:val="sl-SI"/>
        </w:rPr>
        <w:t>Vlada Republike Slovenije</w:t>
      </w:r>
      <w:r w:rsidR="00A23D5D" w:rsidRPr="00D015D8">
        <w:rPr>
          <w:rFonts w:eastAsia="Calibri" w:cs="Arial"/>
          <w:szCs w:val="20"/>
          <w:lang w:val="sl-SI"/>
        </w:rPr>
        <w:t xml:space="preserve"> sprejme strategijo kibernetske varnosti</w:t>
      </w:r>
      <w:r w:rsidR="007F0ED6" w:rsidRPr="00D015D8">
        <w:rPr>
          <w:rFonts w:eastAsia="Calibri" w:cs="Arial"/>
          <w:szCs w:val="20"/>
          <w:lang w:val="sl-SI"/>
        </w:rPr>
        <w:t xml:space="preserve"> iz 26. člena zakona</w:t>
      </w:r>
      <w:r w:rsidR="00A23D5D" w:rsidRPr="00D015D8">
        <w:rPr>
          <w:rFonts w:eastAsia="Calibri" w:cs="Arial"/>
          <w:szCs w:val="20"/>
          <w:lang w:val="sl-SI"/>
        </w:rPr>
        <w:t xml:space="preserve"> v enem letu od uveljavitve tega zakona.</w:t>
      </w:r>
    </w:p>
    <w:p w14:paraId="45BE6596" w14:textId="344C0110" w:rsidR="00553C8D" w:rsidRPr="00D015D8" w:rsidRDefault="00553C8D" w:rsidP="00A23D5D">
      <w:pPr>
        <w:spacing w:line="240" w:lineRule="exact"/>
        <w:jc w:val="both"/>
        <w:rPr>
          <w:rFonts w:eastAsia="Calibri" w:cs="Arial"/>
          <w:szCs w:val="20"/>
          <w:lang w:val="sl-SI"/>
        </w:rPr>
      </w:pPr>
    </w:p>
    <w:p w14:paraId="01F6B03C" w14:textId="77777777" w:rsidR="00D015D8" w:rsidRDefault="00D015D8">
      <w:pPr>
        <w:spacing w:line="240" w:lineRule="auto"/>
        <w:rPr>
          <w:rFonts w:eastAsia="Calibri" w:cs="Arial"/>
          <w:b/>
          <w:bCs/>
          <w:szCs w:val="20"/>
          <w:lang w:val="sl-SI"/>
        </w:rPr>
      </w:pPr>
      <w:r>
        <w:rPr>
          <w:rFonts w:eastAsia="Calibri" w:cs="Arial"/>
          <w:b/>
          <w:bCs/>
          <w:szCs w:val="20"/>
          <w:lang w:val="sl-SI"/>
        </w:rPr>
        <w:br w:type="page"/>
      </w:r>
    </w:p>
    <w:p w14:paraId="31A86B08" w14:textId="4281A07D" w:rsidR="00553C8D" w:rsidRPr="00D015D8" w:rsidRDefault="00553C8D" w:rsidP="00553C8D">
      <w:pPr>
        <w:spacing w:line="240" w:lineRule="exact"/>
        <w:jc w:val="center"/>
        <w:rPr>
          <w:rFonts w:eastAsia="Calibri" w:cs="Arial"/>
          <w:b/>
          <w:bCs/>
          <w:szCs w:val="20"/>
          <w:lang w:val="sl-SI"/>
        </w:rPr>
      </w:pPr>
      <w:r w:rsidRPr="00D015D8">
        <w:rPr>
          <w:rFonts w:eastAsia="Calibri" w:cs="Arial"/>
          <w:b/>
          <w:bCs/>
          <w:szCs w:val="20"/>
          <w:lang w:val="sl-SI"/>
        </w:rPr>
        <w:lastRenderedPageBreak/>
        <w:t>13. člen</w:t>
      </w:r>
    </w:p>
    <w:p w14:paraId="251ED4BF" w14:textId="4D6B442B" w:rsidR="00553C8D" w:rsidRPr="00D015D8" w:rsidRDefault="00553C8D" w:rsidP="00553C8D">
      <w:pPr>
        <w:spacing w:line="240" w:lineRule="exact"/>
        <w:jc w:val="center"/>
        <w:rPr>
          <w:rFonts w:eastAsia="Calibri" w:cs="Arial"/>
          <w:b/>
          <w:bCs/>
          <w:szCs w:val="20"/>
          <w:lang w:val="sl-SI"/>
        </w:rPr>
      </w:pPr>
      <w:r w:rsidRPr="00D015D8">
        <w:rPr>
          <w:rFonts w:eastAsia="Calibri" w:cs="Arial"/>
          <w:b/>
          <w:bCs/>
          <w:szCs w:val="20"/>
          <w:lang w:val="sl-SI"/>
        </w:rPr>
        <w:t>(</w:t>
      </w:r>
      <w:bookmarkStart w:id="5" w:name="_Hlk71275994"/>
      <w:r w:rsidR="00BF64C6" w:rsidRPr="00D015D8">
        <w:rPr>
          <w:rFonts w:eastAsia="Calibri" w:cs="Arial"/>
          <w:b/>
          <w:bCs/>
          <w:szCs w:val="20"/>
          <w:lang w:val="sl-SI"/>
        </w:rPr>
        <w:t xml:space="preserve">prenehanje veljavnosti in </w:t>
      </w:r>
      <w:r w:rsidR="008C25AC" w:rsidRPr="00D015D8">
        <w:rPr>
          <w:rFonts w:eastAsia="Calibri" w:cs="Arial"/>
          <w:b/>
          <w:bCs/>
          <w:szCs w:val="20"/>
          <w:lang w:val="sl-SI"/>
        </w:rPr>
        <w:t xml:space="preserve">podaljšanje </w:t>
      </w:r>
      <w:r w:rsidR="00BF64C6" w:rsidRPr="00D015D8">
        <w:rPr>
          <w:rFonts w:eastAsia="Calibri" w:cs="Arial"/>
          <w:b/>
          <w:bCs/>
          <w:szCs w:val="20"/>
          <w:lang w:val="sl-SI"/>
        </w:rPr>
        <w:t>uporabe</w:t>
      </w:r>
      <w:bookmarkEnd w:id="5"/>
      <w:r w:rsidRPr="00D015D8">
        <w:rPr>
          <w:rFonts w:eastAsia="Calibri" w:cs="Arial"/>
          <w:b/>
          <w:bCs/>
          <w:szCs w:val="20"/>
          <w:lang w:val="sl-SI"/>
        </w:rPr>
        <w:t>)</w:t>
      </w:r>
    </w:p>
    <w:p w14:paraId="62D186EC" w14:textId="77777777" w:rsidR="00553C8D" w:rsidRPr="00D015D8" w:rsidRDefault="00553C8D" w:rsidP="00A23D5D">
      <w:pPr>
        <w:spacing w:line="240" w:lineRule="exact"/>
        <w:jc w:val="both"/>
        <w:rPr>
          <w:rFonts w:eastAsia="Calibri" w:cs="Arial"/>
          <w:szCs w:val="20"/>
          <w:lang w:val="sl-SI"/>
        </w:rPr>
      </w:pPr>
    </w:p>
    <w:p w14:paraId="53A5160F" w14:textId="4C010EB0" w:rsidR="00553C8D" w:rsidRPr="00D015D8" w:rsidRDefault="00553C8D" w:rsidP="00553C8D">
      <w:pPr>
        <w:spacing w:line="240" w:lineRule="exact"/>
        <w:jc w:val="both"/>
        <w:rPr>
          <w:rFonts w:eastAsia="Calibri" w:cs="Arial"/>
          <w:szCs w:val="20"/>
          <w:lang w:val="sl-SI"/>
        </w:rPr>
      </w:pPr>
      <w:r w:rsidRPr="00D015D8">
        <w:rPr>
          <w:rFonts w:eastAsia="Calibri" w:cs="Arial"/>
          <w:szCs w:val="20"/>
          <w:lang w:val="sl-SI"/>
        </w:rPr>
        <w:t xml:space="preserve">Z dnem uveljavitve </w:t>
      </w:r>
      <w:r w:rsidR="00BF64C6" w:rsidRPr="00D015D8">
        <w:rPr>
          <w:rFonts w:eastAsia="Calibri" w:cs="Arial"/>
          <w:szCs w:val="20"/>
          <w:lang w:val="sl-SI"/>
        </w:rPr>
        <w:t xml:space="preserve">tega </w:t>
      </w:r>
      <w:r w:rsidRPr="00D015D8">
        <w:rPr>
          <w:rFonts w:eastAsia="Calibri" w:cs="Arial"/>
          <w:szCs w:val="20"/>
          <w:lang w:val="sl-SI"/>
        </w:rPr>
        <w:t xml:space="preserve">zakona prenehata veljati Pravilnik o varnostni dokumentaciji in varnostnih ukrepih izvajalcev bistvenih storitev (Uradni list RS, št. 32/19) </w:t>
      </w:r>
      <w:r w:rsidR="0087661F">
        <w:rPr>
          <w:rFonts w:eastAsia="Calibri" w:cs="Arial"/>
          <w:szCs w:val="20"/>
          <w:lang w:val="sl-SI"/>
        </w:rPr>
        <w:t>ter</w:t>
      </w:r>
      <w:r w:rsidRPr="00D015D8">
        <w:rPr>
          <w:rFonts w:eastAsia="Calibri" w:cs="Arial"/>
          <w:szCs w:val="20"/>
          <w:lang w:val="sl-SI"/>
        </w:rPr>
        <w:t xml:space="preserve"> Pravilnik o varnostni dokumentaciji in varnostnih ukrepih organov državne uprave (Uradni list RS, št. 68/19)</w:t>
      </w:r>
      <w:r w:rsidR="00BF64C6" w:rsidRPr="00D015D8">
        <w:rPr>
          <w:rFonts w:eastAsia="Calibri" w:cs="Arial"/>
          <w:szCs w:val="20"/>
          <w:lang w:val="sl-SI"/>
        </w:rPr>
        <w:t xml:space="preserve">, ki pa se </w:t>
      </w:r>
      <w:r w:rsidRPr="00D015D8">
        <w:rPr>
          <w:rFonts w:eastAsia="Calibri" w:cs="Arial"/>
          <w:szCs w:val="20"/>
          <w:lang w:val="sl-SI"/>
        </w:rPr>
        <w:t xml:space="preserve">uporabljata do izdaje podzakonskih predpisov iz </w:t>
      </w:r>
      <w:r w:rsidR="00BF64C6" w:rsidRPr="00D015D8">
        <w:rPr>
          <w:rFonts w:eastAsia="Calibri" w:cs="Arial"/>
          <w:szCs w:val="20"/>
          <w:lang w:val="sl-SI"/>
        </w:rPr>
        <w:t xml:space="preserve">drugega </w:t>
      </w:r>
      <w:r w:rsidRPr="00D015D8">
        <w:rPr>
          <w:rFonts w:eastAsia="Calibri" w:cs="Arial"/>
          <w:szCs w:val="20"/>
          <w:lang w:val="sl-SI"/>
        </w:rPr>
        <w:t xml:space="preserve">odstavka </w:t>
      </w:r>
      <w:r w:rsidR="00BF64C6" w:rsidRPr="00D015D8">
        <w:rPr>
          <w:rFonts w:eastAsia="Calibri" w:cs="Arial"/>
          <w:szCs w:val="20"/>
          <w:lang w:val="sl-SI"/>
        </w:rPr>
        <w:t>prejšnjega</w:t>
      </w:r>
      <w:r w:rsidRPr="00D015D8">
        <w:rPr>
          <w:rFonts w:eastAsia="Calibri" w:cs="Arial"/>
          <w:szCs w:val="20"/>
          <w:lang w:val="sl-SI"/>
        </w:rPr>
        <w:t xml:space="preserve"> člena.</w:t>
      </w:r>
    </w:p>
    <w:p w14:paraId="39963E3E" w14:textId="0983FFCC" w:rsidR="00A23D5D" w:rsidRPr="00D015D8" w:rsidRDefault="00A23D5D" w:rsidP="00A23D5D">
      <w:pPr>
        <w:spacing w:line="240" w:lineRule="exact"/>
        <w:jc w:val="both"/>
        <w:rPr>
          <w:rFonts w:eastAsia="Calibri" w:cs="Arial"/>
          <w:szCs w:val="20"/>
          <w:lang w:val="sl-SI"/>
        </w:rPr>
      </w:pPr>
    </w:p>
    <w:p w14:paraId="27F8D99A" w14:textId="77777777" w:rsidR="003B0B56" w:rsidRPr="00D015D8" w:rsidRDefault="003B0B56" w:rsidP="00A23D5D">
      <w:pPr>
        <w:spacing w:line="240" w:lineRule="exact"/>
        <w:jc w:val="both"/>
        <w:rPr>
          <w:rFonts w:eastAsia="Calibri" w:cs="Arial"/>
          <w:szCs w:val="20"/>
          <w:lang w:val="sl-SI"/>
        </w:rPr>
      </w:pPr>
    </w:p>
    <w:p w14:paraId="515D8821" w14:textId="1B0BCECF" w:rsidR="003B0B56" w:rsidRPr="00D015D8" w:rsidRDefault="003B0B56" w:rsidP="003B0B56">
      <w:pPr>
        <w:spacing w:line="240" w:lineRule="exact"/>
        <w:jc w:val="center"/>
        <w:rPr>
          <w:rFonts w:eastAsia="Calibri" w:cs="Arial"/>
          <w:b/>
          <w:bCs/>
          <w:szCs w:val="20"/>
          <w:lang w:val="sl-SI"/>
        </w:rPr>
      </w:pPr>
      <w:r w:rsidRPr="00D015D8">
        <w:rPr>
          <w:rFonts w:eastAsia="Calibri" w:cs="Arial"/>
          <w:b/>
          <w:bCs/>
          <w:szCs w:val="20"/>
          <w:lang w:val="sl-SI"/>
        </w:rPr>
        <w:t>1</w:t>
      </w:r>
      <w:r w:rsidR="00BF64C6" w:rsidRPr="00D015D8">
        <w:rPr>
          <w:rFonts w:eastAsia="Calibri" w:cs="Arial"/>
          <w:b/>
          <w:bCs/>
          <w:szCs w:val="20"/>
          <w:lang w:val="sl-SI"/>
        </w:rPr>
        <w:t>4</w:t>
      </w:r>
      <w:r w:rsidRPr="00D015D8">
        <w:rPr>
          <w:rFonts w:eastAsia="Calibri" w:cs="Arial"/>
          <w:b/>
          <w:bCs/>
          <w:szCs w:val="20"/>
          <w:lang w:val="sl-SI"/>
        </w:rPr>
        <w:t>. člen</w:t>
      </w:r>
    </w:p>
    <w:p w14:paraId="59E5E23F" w14:textId="7EB714A1" w:rsidR="00737AAD" w:rsidRPr="00D015D8" w:rsidRDefault="00737AAD" w:rsidP="003B0B56">
      <w:pPr>
        <w:spacing w:line="240" w:lineRule="exact"/>
        <w:jc w:val="center"/>
        <w:rPr>
          <w:rFonts w:eastAsia="Calibri" w:cs="Arial"/>
          <w:b/>
          <w:bCs/>
          <w:szCs w:val="20"/>
          <w:lang w:val="sl-SI"/>
        </w:rPr>
      </w:pPr>
      <w:r w:rsidRPr="00D015D8">
        <w:rPr>
          <w:rFonts w:eastAsia="Calibri" w:cs="Arial"/>
          <w:b/>
          <w:bCs/>
          <w:szCs w:val="20"/>
          <w:lang w:val="sl-SI"/>
        </w:rPr>
        <w:t>(Zakon o dostopnosti spletišč in mobilnih aplikacij)</w:t>
      </w:r>
    </w:p>
    <w:p w14:paraId="0C3C2E83" w14:textId="77777777" w:rsidR="003B0B56" w:rsidRPr="00D015D8" w:rsidRDefault="003B0B56" w:rsidP="003B0B56">
      <w:pPr>
        <w:spacing w:line="240" w:lineRule="exact"/>
        <w:jc w:val="both"/>
        <w:rPr>
          <w:rFonts w:eastAsia="Calibri" w:cs="Arial"/>
          <w:szCs w:val="20"/>
          <w:lang w:val="sl-SI"/>
        </w:rPr>
      </w:pPr>
    </w:p>
    <w:p w14:paraId="7BD106DE" w14:textId="2F099199" w:rsidR="003B0B56" w:rsidRPr="00D015D8" w:rsidRDefault="00737AAD" w:rsidP="003B0B56">
      <w:pPr>
        <w:spacing w:line="240" w:lineRule="exact"/>
        <w:jc w:val="both"/>
        <w:rPr>
          <w:rFonts w:eastAsia="Calibri" w:cs="Arial"/>
          <w:szCs w:val="20"/>
          <w:lang w:val="sl-SI"/>
        </w:rPr>
      </w:pPr>
      <w:r w:rsidRPr="00D015D8">
        <w:rPr>
          <w:rFonts w:eastAsia="Calibri" w:cs="Arial"/>
          <w:szCs w:val="20"/>
          <w:lang w:val="sl-SI"/>
        </w:rPr>
        <w:t xml:space="preserve">(1) </w:t>
      </w:r>
      <w:r w:rsidR="003B0B56" w:rsidRPr="00D015D8">
        <w:rPr>
          <w:rFonts w:eastAsia="Calibri" w:cs="Arial"/>
          <w:szCs w:val="20"/>
          <w:lang w:val="sl-SI"/>
        </w:rPr>
        <w:t>V Zakonu o dostopnosti spletišč in mobilnih aplikacij (Uradni list RS, št. 30/18) se v 10. členu za besedo »inšpektorji« doda besedilo »organa, pristojnega«.</w:t>
      </w:r>
    </w:p>
    <w:p w14:paraId="1D016418" w14:textId="77777777" w:rsidR="003B0B56" w:rsidRPr="00D015D8" w:rsidRDefault="003B0B56" w:rsidP="003B0B56">
      <w:pPr>
        <w:spacing w:line="240" w:lineRule="exact"/>
        <w:jc w:val="both"/>
        <w:rPr>
          <w:rFonts w:eastAsia="Calibri" w:cs="Arial"/>
          <w:szCs w:val="20"/>
          <w:lang w:val="sl-SI"/>
        </w:rPr>
      </w:pPr>
    </w:p>
    <w:p w14:paraId="5969A07E" w14:textId="42360E87" w:rsidR="003B0B56" w:rsidRPr="00D015D8" w:rsidRDefault="00737AAD" w:rsidP="003B0B56">
      <w:pPr>
        <w:spacing w:line="240" w:lineRule="exact"/>
        <w:jc w:val="both"/>
        <w:rPr>
          <w:rFonts w:eastAsia="Calibri" w:cs="Arial"/>
          <w:szCs w:val="20"/>
          <w:lang w:val="sl-SI"/>
        </w:rPr>
      </w:pPr>
      <w:r w:rsidRPr="00D015D8">
        <w:rPr>
          <w:rFonts w:eastAsia="Calibri" w:cs="Arial"/>
          <w:szCs w:val="20"/>
          <w:lang w:val="sl-SI"/>
        </w:rPr>
        <w:t xml:space="preserve">(2) </w:t>
      </w:r>
      <w:r w:rsidR="003B0B56" w:rsidRPr="00D015D8">
        <w:rPr>
          <w:rFonts w:eastAsia="Calibri" w:cs="Arial"/>
          <w:szCs w:val="20"/>
          <w:lang w:val="sl-SI"/>
        </w:rPr>
        <w:t xml:space="preserve">V 11. členu se v prvem, drugem in petem odstavku beseda »varnost« nadomesti z besedo »družbo«. </w:t>
      </w:r>
    </w:p>
    <w:p w14:paraId="59C17AA8" w14:textId="10C0AE08" w:rsidR="007468AA" w:rsidRPr="00D015D8" w:rsidRDefault="007468AA" w:rsidP="00A23D5D">
      <w:pPr>
        <w:autoSpaceDE w:val="0"/>
        <w:autoSpaceDN w:val="0"/>
        <w:adjustRightInd w:val="0"/>
        <w:spacing w:line="240" w:lineRule="exact"/>
        <w:jc w:val="center"/>
        <w:rPr>
          <w:rFonts w:eastAsia="Calibri" w:cs="Arial"/>
          <w:b/>
          <w:szCs w:val="20"/>
          <w:lang w:val="sl-SI"/>
        </w:rPr>
      </w:pPr>
    </w:p>
    <w:p w14:paraId="4AE12E84" w14:textId="77777777" w:rsidR="003B0B56" w:rsidRPr="00D015D8" w:rsidRDefault="003B0B56" w:rsidP="00A23D5D">
      <w:pPr>
        <w:autoSpaceDE w:val="0"/>
        <w:autoSpaceDN w:val="0"/>
        <w:adjustRightInd w:val="0"/>
        <w:spacing w:line="240" w:lineRule="exact"/>
        <w:jc w:val="center"/>
        <w:rPr>
          <w:rFonts w:eastAsia="Calibri" w:cs="Arial"/>
          <w:b/>
          <w:szCs w:val="20"/>
          <w:lang w:val="sl-SI"/>
        </w:rPr>
      </w:pPr>
    </w:p>
    <w:p w14:paraId="1DFE7D32" w14:textId="1D236F7A" w:rsidR="00A23D5D" w:rsidRPr="00D015D8" w:rsidRDefault="00776DF5" w:rsidP="00A23D5D">
      <w:pPr>
        <w:autoSpaceDE w:val="0"/>
        <w:autoSpaceDN w:val="0"/>
        <w:adjustRightInd w:val="0"/>
        <w:spacing w:line="240" w:lineRule="exact"/>
        <w:jc w:val="center"/>
        <w:rPr>
          <w:rFonts w:eastAsia="Calibri" w:cs="Arial"/>
          <w:b/>
          <w:szCs w:val="20"/>
          <w:lang w:val="sl-SI"/>
        </w:rPr>
      </w:pPr>
      <w:r w:rsidRPr="00D015D8">
        <w:rPr>
          <w:rFonts w:eastAsia="Calibri" w:cs="Arial"/>
          <w:b/>
          <w:szCs w:val="20"/>
          <w:lang w:val="sl-SI"/>
        </w:rPr>
        <w:t>1</w:t>
      </w:r>
      <w:r w:rsidR="00BF64C6" w:rsidRPr="00D015D8">
        <w:rPr>
          <w:rFonts w:eastAsia="Calibri" w:cs="Arial"/>
          <w:b/>
          <w:szCs w:val="20"/>
          <w:lang w:val="sl-SI"/>
        </w:rPr>
        <w:t>5</w:t>
      </w:r>
      <w:r w:rsidR="00A23D5D" w:rsidRPr="00D015D8">
        <w:rPr>
          <w:rFonts w:eastAsia="Calibri" w:cs="Arial"/>
          <w:b/>
          <w:szCs w:val="20"/>
          <w:lang w:val="sl-SI"/>
        </w:rPr>
        <w:t>. člen</w:t>
      </w:r>
    </w:p>
    <w:p w14:paraId="4715A8A7" w14:textId="77777777" w:rsidR="00A23D5D" w:rsidRPr="00D015D8" w:rsidRDefault="00A23D5D" w:rsidP="00A23D5D">
      <w:pPr>
        <w:spacing w:line="240" w:lineRule="exact"/>
        <w:jc w:val="center"/>
        <w:rPr>
          <w:rFonts w:cs="Arial"/>
          <w:b/>
          <w:bCs/>
          <w:szCs w:val="20"/>
          <w:lang w:val="sl-SI" w:eastAsia="en-GB"/>
        </w:rPr>
      </w:pPr>
      <w:r w:rsidRPr="00D015D8">
        <w:rPr>
          <w:rFonts w:cs="Arial"/>
          <w:b/>
          <w:bCs/>
          <w:szCs w:val="20"/>
          <w:lang w:val="sl-SI" w:eastAsia="en-GB"/>
        </w:rPr>
        <w:t>(začetek veljavnosti)</w:t>
      </w:r>
    </w:p>
    <w:p w14:paraId="24F3DF11" w14:textId="77777777" w:rsidR="00A23D5D" w:rsidRPr="00D015D8" w:rsidRDefault="00A23D5D" w:rsidP="00A23D5D">
      <w:pPr>
        <w:spacing w:line="240" w:lineRule="exact"/>
        <w:jc w:val="both"/>
        <w:rPr>
          <w:rFonts w:cs="Arial"/>
          <w:szCs w:val="20"/>
          <w:lang w:val="sl-SI" w:eastAsia="en-GB"/>
        </w:rPr>
      </w:pPr>
    </w:p>
    <w:p w14:paraId="3AC16532" w14:textId="77777777" w:rsidR="00A23D5D" w:rsidRPr="00D015D8" w:rsidRDefault="00A23D5D" w:rsidP="00A23D5D">
      <w:pPr>
        <w:spacing w:line="240" w:lineRule="exact"/>
        <w:jc w:val="both"/>
        <w:rPr>
          <w:rFonts w:cs="Arial"/>
          <w:szCs w:val="20"/>
          <w:lang w:val="sl-SI"/>
        </w:rPr>
      </w:pPr>
      <w:r w:rsidRPr="00D015D8">
        <w:rPr>
          <w:rFonts w:cs="Arial"/>
          <w:szCs w:val="20"/>
          <w:lang w:val="sl-SI" w:eastAsia="en-GB"/>
        </w:rPr>
        <w:t>Ta zakon začne veljati naslednji dan po objavi v Uradnem listu Republike Slovenije</w:t>
      </w:r>
      <w:r w:rsidRPr="00D015D8">
        <w:rPr>
          <w:rFonts w:cs="Arial"/>
          <w:szCs w:val="20"/>
          <w:lang w:val="sl-SI"/>
        </w:rPr>
        <w:t>.</w:t>
      </w:r>
    </w:p>
    <w:p w14:paraId="2853F6B9" w14:textId="77777777" w:rsidR="00A23D5D" w:rsidRPr="00D015D8" w:rsidRDefault="00A23D5D" w:rsidP="00A23D5D">
      <w:pPr>
        <w:spacing w:line="240" w:lineRule="exact"/>
        <w:jc w:val="both"/>
        <w:rPr>
          <w:rFonts w:cs="Arial"/>
          <w:szCs w:val="20"/>
          <w:lang w:val="sl-SI"/>
        </w:rPr>
      </w:pPr>
    </w:p>
    <w:p w14:paraId="382CDC97" w14:textId="77777777" w:rsidR="00A23D5D" w:rsidRPr="00D015D8" w:rsidRDefault="00A23D5D" w:rsidP="00A23D5D">
      <w:pPr>
        <w:spacing w:line="240" w:lineRule="exact"/>
        <w:jc w:val="both"/>
        <w:rPr>
          <w:rFonts w:cs="Arial"/>
          <w:szCs w:val="20"/>
          <w:lang w:val="sl-SI"/>
        </w:rPr>
      </w:pPr>
    </w:p>
    <w:p w14:paraId="2C176E57" w14:textId="77777777" w:rsidR="00A23D5D" w:rsidRPr="00D015D8" w:rsidRDefault="00C710B8" w:rsidP="002A30DA">
      <w:pPr>
        <w:spacing w:after="160" w:line="259" w:lineRule="auto"/>
        <w:jc w:val="both"/>
        <w:rPr>
          <w:rFonts w:cs="Arial"/>
          <w:b/>
          <w:szCs w:val="20"/>
          <w:lang w:val="sl-SI" w:eastAsia="sl-SI"/>
        </w:rPr>
      </w:pPr>
      <w:r w:rsidRPr="00D015D8">
        <w:rPr>
          <w:rFonts w:cs="Arial"/>
          <w:b/>
          <w:szCs w:val="20"/>
          <w:lang w:val="sl-SI" w:eastAsia="sl-SI"/>
        </w:rPr>
        <w:br w:type="page"/>
      </w:r>
      <w:r w:rsidR="00A23D5D" w:rsidRPr="00D015D8">
        <w:rPr>
          <w:rFonts w:cs="Arial"/>
          <w:b/>
          <w:szCs w:val="20"/>
          <w:lang w:val="sl-SI" w:eastAsia="sl-SI"/>
        </w:rPr>
        <w:lastRenderedPageBreak/>
        <w:t>III. OBRAZLOŽITEV</w:t>
      </w:r>
    </w:p>
    <w:p w14:paraId="19F0BF26" w14:textId="77777777" w:rsidR="00A23D5D" w:rsidRPr="00D015D8" w:rsidRDefault="00A23D5D" w:rsidP="00A23D5D">
      <w:pPr>
        <w:spacing w:line="240" w:lineRule="exact"/>
        <w:jc w:val="both"/>
        <w:rPr>
          <w:rFonts w:cs="Arial"/>
          <w:b/>
          <w:szCs w:val="20"/>
          <w:lang w:val="sl-SI"/>
        </w:rPr>
      </w:pPr>
    </w:p>
    <w:p w14:paraId="43E1C97B" w14:textId="77777777" w:rsidR="00A23D5D" w:rsidRPr="00D015D8" w:rsidRDefault="00A23D5D" w:rsidP="00A23D5D">
      <w:pPr>
        <w:spacing w:line="240" w:lineRule="exact"/>
        <w:jc w:val="both"/>
        <w:rPr>
          <w:rFonts w:cs="Arial"/>
          <w:b/>
          <w:szCs w:val="20"/>
          <w:lang w:val="sl-SI"/>
        </w:rPr>
      </w:pPr>
      <w:r w:rsidRPr="00D015D8">
        <w:rPr>
          <w:rFonts w:cs="Arial"/>
          <w:b/>
          <w:szCs w:val="20"/>
          <w:lang w:val="sl-SI"/>
        </w:rPr>
        <w:t>K 1. členu:</w:t>
      </w:r>
    </w:p>
    <w:p w14:paraId="47FB41C2" w14:textId="77777777" w:rsidR="00A23D5D" w:rsidRPr="00D015D8" w:rsidRDefault="00A23D5D" w:rsidP="00A23D5D">
      <w:pPr>
        <w:spacing w:line="240" w:lineRule="exact"/>
        <w:jc w:val="both"/>
        <w:rPr>
          <w:rFonts w:cs="Arial"/>
          <w:szCs w:val="20"/>
          <w:lang w:val="sl-SI"/>
        </w:rPr>
      </w:pPr>
      <w:r w:rsidRPr="00D015D8">
        <w:rPr>
          <w:rFonts w:cs="Arial"/>
          <w:szCs w:val="20"/>
          <w:lang w:val="sl-SI"/>
        </w:rPr>
        <w:t>Gre za popravek oziroma spremembo, ki je posledica nove organizacijske oblike pristojnega nacionalnega organa.</w:t>
      </w:r>
    </w:p>
    <w:p w14:paraId="0D1693A9" w14:textId="77777777" w:rsidR="00A23D5D" w:rsidRPr="00D015D8" w:rsidRDefault="00A23D5D" w:rsidP="00A23D5D">
      <w:pPr>
        <w:spacing w:line="240" w:lineRule="exact"/>
        <w:jc w:val="both"/>
        <w:rPr>
          <w:rFonts w:cs="Arial"/>
          <w:b/>
          <w:szCs w:val="20"/>
          <w:lang w:val="sl-SI"/>
        </w:rPr>
      </w:pPr>
    </w:p>
    <w:p w14:paraId="362B6840" w14:textId="77777777" w:rsidR="00A23D5D" w:rsidRPr="00D015D8" w:rsidRDefault="00A23D5D" w:rsidP="00A23D5D">
      <w:pPr>
        <w:spacing w:line="240" w:lineRule="exact"/>
        <w:jc w:val="both"/>
        <w:rPr>
          <w:rFonts w:cs="Arial"/>
          <w:b/>
          <w:szCs w:val="20"/>
          <w:lang w:val="sl-SI"/>
        </w:rPr>
      </w:pPr>
      <w:r w:rsidRPr="00D015D8">
        <w:rPr>
          <w:rFonts w:cs="Arial"/>
          <w:b/>
          <w:szCs w:val="20"/>
          <w:lang w:val="sl-SI"/>
        </w:rPr>
        <w:t>K 2. členu:</w:t>
      </w:r>
    </w:p>
    <w:p w14:paraId="3A4B3F62" w14:textId="77777777" w:rsidR="00A23D5D" w:rsidRPr="00D015D8" w:rsidRDefault="00A23D5D" w:rsidP="00A23D5D">
      <w:pPr>
        <w:spacing w:line="240" w:lineRule="exact"/>
        <w:jc w:val="both"/>
        <w:rPr>
          <w:rFonts w:cs="Arial"/>
          <w:szCs w:val="20"/>
          <w:lang w:val="sl-SI"/>
        </w:rPr>
      </w:pPr>
      <w:r w:rsidRPr="00D015D8">
        <w:rPr>
          <w:rFonts w:cs="Arial"/>
          <w:szCs w:val="20"/>
          <w:lang w:val="sl-SI"/>
        </w:rPr>
        <w:t>Gre za popravek oziroma spremembo, ki je posledica nove organizacijske oblike pristojnega nacionalnega organa.</w:t>
      </w:r>
    </w:p>
    <w:p w14:paraId="73CB6E29" w14:textId="77777777" w:rsidR="00A23D5D" w:rsidRPr="00D015D8" w:rsidRDefault="00A23D5D" w:rsidP="00A23D5D">
      <w:pPr>
        <w:spacing w:line="240" w:lineRule="exact"/>
        <w:jc w:val="both"/>
        <w:rPr>
          <w:rFonts w:cs="Arial"/>
          <w:iCs/>
          <w:szCs w:val="20"/>
          <w:lang w:val="sl-SI"/>
        </w:rPr>
      </w:pPr>
    </w:p>
    <w:p w14:paraId="5E4E19BF" w14:textId="77777777" w:rsidR="00776DF5" w:rsidRPr="00D015D8" w:rsidRDefault="00776DF5" w:rsidP="00A23D5D">
      <w:pPr>
        <w:spacing w:line="240" w:lineRule="exact"/>
        <w:jc w:val="both"/>
        <w:rPr>
          <w:rFonts w:cs="Arial"/>
          <w:b/>
          <w:bCs/>
          <w:iCs/>
          <w:szCs w:val="20"/>
          <w:lang w:val="sl-SI"/>
        </w:rPr>
      </w:pPr>
      <w:r w:rsidRPr="00D015D8">
        <w:rPr>
          <w:rFonts w:cs="Arial"/>
          <w:b/>
          <w:bCs/>
          <w:iCs/>
          <w:szCs w:val="20"/>
          <w:lang w:val="sl-SI"/>
        </w:rPr>
        <w:t>K 3. členu:</w:t>
      </w:r>
    </w:p>
    <w:p w14:paraId="753EA227" w14:textId="68816FC1" w:rsidR="00776DF5" w:rsidRPr="00D015D8" w:rsidRDefault="00776DF5" w:rsidP="00A23D5D">
      <w:pPr>
        <w:spacing w:line="240" w:lineRule="exact"/>
        <w:jc w:val="both"/>
        <w:rPr>
          <w:rFonts w:cs="Arial"/>
          <w:iCs/>
          <w:szCs w:val="20"/>
          <w:lang w:val="sl-SI"/>
        </w:rPr>
      </w:pPr>
      <w:r w:rsidRPr="00D015D8">
        <w:rPr>
          <w:rFonts w:cs="Arial"/>
          <w:iCs/>
          <w:szCs w:val="20"/>
          <w:lang w:val="sl-SI"/>
        </w:rPr>
        <w:t>Dopolnitev člena ureja namen vodenja seznama tudi za odzivanj</w:t>
      </w:r>
      <w:r w:rsidR="007E35E4" w:rsidRPr="00D015D8">
        <w:rPr>
          <w:rFonts w:cs="Arial"/>
          <w:iCs/>
          <w:szCs w:val="20"/>
          <w:lang w:val="sl-SI"/>
        </w:rPr>
        <w:t>e</w:t>
      </w:r>
      <w:r w:rsidRPr="00D015D8">
        <w:rPr>
          <w:rFonts w:cs="Arial"/>
          <w:iCs/>
          <w:szCs w:val="20"/>
          <w:lang w:val="sl-SI"/>
        </w:rPr>
        <w:t xml:space="preserve"> na incidente ter kibernetske napade. Dosedanja ureditev je obsegala le namen določitve. V praksi se je izkazalo, da pristojni nacionalni organ za ustrezno odzivanje potrebuje informacijo o </w:t>
      </w:r>
      <w:r w:rsidR="002A30DA" w:rsidRPr="00D015D8">
        <w:rPr>
          <w:rFonts w:cs="Arial"/>
          <w:iCs/>
          <w:szCs w:val="20"/>
          <w:lang w:val="sl-SI"/>
        </w:rPr>
        <w:t xml:space="preserve">informacijskih sistemih, delih omrežja in informacijskih storitvah zavezancev. </w:t>
      </w:r>
    </w:p>
    <w:p w14:paraId="7EDFB657" w14:textId="77777777" w:rsidR="002A30DA" w:rsidRPr="00D015D8" w:rsidRDefault="002A30DA" w:rsidP="00A23D5D">
      <w:pPr>
        <w:spacing w:line="240" w:lineRule="exact"/>
        <w:jc w:val="both"/>
        <w:rPr>
          <w:rFonts w:cs="Arial"/>
          <w:iCs/>
          <w:szCs w:val="20"/>
          <w:lang w:val="sl-SI"/>
        </w:rPr>
      </w:pPr>
    </w:p>
    <w:p w14:paraId="67631154" w14:textId="77777777" w:rsidR="00A23D5D" w:rsidRPr="00D015D8" w:rsidRDefault="00A23D5D" w:rsidP="00A23D5D">
      <w:pPr>
        <w:spacing w:line="240" w:lineRule="exact"/>
        <w:jc w:val="both"/>
        <w:rPr>
          <w:rFonts w:cs="Arial"/>
          <w:b/>
          <w:szCs w:val="20"/>
          <w:lang w:val="sl-SI"/>
        </w:rPr>
      </w:pPr>
      <w:r w:rsidRPr="00D015D8">
        <w:rPr>
          <w:rFonts w:cs="Arial"/>
          <w:b/>
          <w:szCs w:val="20"/>
          <w:lang w:val="sl-SI"/>
        </w:rPr>
        <w:t xml:space="preserve">K </w:t>
      </w:r>
      <w:r w:rsidR="00EE2BA2" w:rsidRPr="00D015D8">
        <w:rPr>
          <w:rFonts w:cs="Arial"/>
          <w:b/>
          <w:szCs w:val="20"/>
          <w:lang w:val="sl-SI"/>
        </w:rPr>
        <w:t>4</w:t>
      </w:r>
      <w:r w:rsidRPr="00D015D8">
        <w:rPr>
          <w:rFonts w:cs="Arial"/>
          <w:b/>
          <w:szCs w:val="20"/>
          <w:lang w:val="sl-SI"/>
        </w:rPr>
        <w:t>. členu:</w:t>
      </w:r>
    </w:p>
    <w:p w14:paraId="5E9CA8BE" w14:textId="2374829E" w:rsidR="00A23D5D" w:rsidRPr="00D015D8" w:rsidRDefault="00A23D5D" w:rsidP="00A23D5D">
      <w:pPr>
        <w:spacing w:line="240" w:lineRule="exact"/>
        <w:jc w:val="both"/>
        <w:rPr>
          <w:rFonts w:cs="Arial"/>
          <w:szCs w:val="20"/>
          <w:lang w:val="sl-SI"/>
        </w:rPr>
      </w:pPr>
      <w:r w:rsidRPr="00D015D8">
        <w:rPr>
          <w:rFonts w:cs="Arial"/>
          <w:szCs w:val="20"/>
          <w:lang w:val="sl-SI"/>
        </w:rPr>
        <w:t>Člen ureja redakcijski popravek in uskladitev s 4. členom (pomen izrazov) Zakona o informacijski varnosti (Uradni list RS, št. 30/18), ki v 37. točki določa pomen izraza »Strategija kibernetske varnosti«. Z izrazom razumemo nacionalno strategijo za varnost omrežij in informacijskih sistemov ter pomeni okvir s strateškimi cilji in prednostnimi nalogami na področju varnosti omrežij in informacijskih sistemov v Republiki Sloveniji. Z ureditvijo izrazoslovja bo</w:t>
      </w:r>
      <w:r w:rsidR="0087661F">
        <w:rPr>
          <w:rFonts w:cs="Arial"/>
          <w:szCs w:val="20"/>
          <w:lang w:val="sl-SI"/>
        </w:rPr>
        <w:t>sta</w:t>
      </w:r>
      <w:r w:rsidRPr="00D015D8">
        <w:rPr>
          <w:rFonts w:cs="Arial"/>
          <w:szCs w:val="20"/>
          <w:lang w:val="sl-SI"/>
        </w:rPr>
        <w:t xml:space="preserve"> dosežena terminološka konsistentnost in časovna vez z veljavno Strategijo kibernetske varnosti, ki jo je Vlada Republike Slovenije sprejela leta 2016.</w:t>
      </w:r>
    </w:p>
    <w:p w14:paraId="3B026A13" w14:textId="77777777" w:rsidR="00A23D5D" w:rsidRPr="00D015D8" w:rsidRDefault="00A23D5D" w:rsidP="00A23D5D">
      <w:pPr>
        <w:spacing w:line="240" w:lineRule="exact"/>
        <w:jc w:val="both"/>
        <w:rPr>
          <w:rFonts w:eastAsia="Calibri" w:cs="Arial"/>
          <w:szCs w:val="20"/>
          <w:lang w:val="sl-SI"/>
        </w:rPr>
      </w:pPr>
    </w:p>
    <w:p w14:paraId="66AC27B4" w14:textId="77777777" w:rsidR="00A23D5D" w:rsidRPr="00D015D8" w:rsidRDefault="00A23D5D" w:rsidP="00A23D5D">
      <w:pPr>
        <w:spacing w:line="240" w:lineRule="exact"/>
        <w:jc w:val="both"/>
        <w:rPr>
          <w:rFonts w:cs="Arial"/>
          <w:b/>
          <w:szCs w:val="20"/>
          <w:lang w:val="sl-SI"/>
        </w:rPr>
      </w:pPr>
      <w:r w:rsidRPr="00D015D8">
        <w:rPr>
          <w:rFonts w:cs="Arial"/>
          <w:b/>
          <w:szCs w:val="20"/>
          <w:lang w:val="sl-SI"/>
        </w:rPr>
        <w:t xml:space="preserve">K </w:t>
      </w:r>
      <w:r w:rsidR="00EE2BA2" w:rsidRPr="00D015D8">
        <w:rPr>
          <w:rFonts w:cs="Arial"/>
          <w:b/>
          <w:szCs w:val="20"/>
          <w:lang w:val="sl-SI"/>
        </w:rPr>
        <w:t>5</w:t>
      </w:r>
      <w:r w:rsidRPr="00D015D8">
        <w:rPr>
          <w:rFonts w:cs="Arial"/>
          <w:b/>
          <w:szCs w:val="20"/>
          <w:lang w:val="sl-SI"/>
        </w:rPr>
        <w:t>. členu:</w:t>
      </w:r>
    </w:p>
    <w:p w14:paraId="757C0532" w14:textId="2DB74A3F" w:rsidR="00A23D5D" w:rsidRPr="00D015D8" w:rsidRDefault="00A23D5D" w:rsidP="00A23D5D">
      <w:pPr>
        <w:spacing w:line="240" w:lineRule="exact"/>
        <w:jc w:val="both"/>
        <w:rPr>
          <w:rFonts w:cs="Arial"/>
          <w:szCs w:val="20"/>
          <w:lang w:val="sl-SI"/>
        </w:rPr>
      </w:pPr>
      <w:r w:rsidRPr="00D015D8">
        <w:rPr>
          <w:rFonts w:cs="Arial"/>
          <w:szCs w:val="20"/>
          <w:lang w:val="sl-SI"/>
        </w:rPr>
        <w:t>Z vzpostavitvijo pristojnega nacionalnega organa kot samostojn</w:t>
      </w:r>
      <w:r w:rsidR="007E35E4" w:rsidRPr="00D015D8">
        <w:rPr>
          <w:rFonts w:cs="Arial"/>
          <w:szCs w:val="20"/>
          <w:lang w:val="sl-SI"/>
        </w:rPr>
        <w:t>e</w:t>
      </w:r>
      <w:r w:rsidRPr="00D015D8">
        <w:rPr>
          <w:rFonts w:cs="Arial"/>
          <w:szCs w:val="20"/>
          <w:lang w:val="sl-SI"/>
        </w:rPr>
        <w:t xml:space="preserve"> strokovn</w:t>
      </w:r>
      <w:r w:rsidR="007E35E4" w:rsidRPr="00D015D8">
        <w:rPr>
          <w:rFonts w:cs="Arial"/>
          <w:szCs w:val="20"/>
          <w:lang w:val="sl-SI"/>
        </w:rPr>
        <w:t>e</w:t>
      </w:r>
      <w:r w:rsidRPr="00D015D8">
        <w:rPr>
          <w:rFonts w:cs="Arial"/>
          <w:szCs w:val="20"/>
          <w:lang w:val="sl-SI"/>
        </w:rPr>
        <w:t xml:space="preserve"> služb</w:t>
      </w:r>
      <w:r w:rsidR="007E35E4" w:rsidRPr="00D015D8">
        <w:rPr>
          <w:rFonts w:cs="Arial"/>
          <w:szCs w:val="20"/>
          <w:lang w:val="sl-SI"/>
        </w:rPr>
        <w:t>e</w:t>
      </w:r>
      <w:r w:rsidRPr="00D015D8">
        <w:rPr>
          <w:rFonts w:cs="Arial"/>
          <w:szCs w:val="20"/>
          <w:lang w:val="sl-SI"/>
        </w:rPr>
        <w:t xml:space="preserve"> vlade se nadaljuje proces sistemskega urejanja in nadgradnj</w:t>
      </w:r>
      <w:r w:rsidR="001C74A1" w:rsidRPr="00D015D8">
        <w:rPr>
          <w:rFonts w:cs="Arial"/>
          <w:szCs w:val="20"/>
          <w:lang w:val="sl-SI"/>
        </w:rPr>
        <w:t>e</w:t>
      </w:r>
      <w:r w:rsidRPr="00D015D8">
        <w:rPr>
          <w:rFonts w:cs="Arial"/>
          <w:szCs w:val="20"/>
          <w:lang w:val="sl-SI"/>
        </w:rPr>
        <w:t xml:space="preserve"> področja informacijske varnosti na strateški ravni nacionalnega sistema zagotavljanja informacijske varnosti. Gre za rešitev, ki je primerljiva z najbolj naprednimi evropskimi državami na področju kibernetske varnosti. Z vpeljavo strateškega organa na vladnem nivoju se tudi simbolično daje pomen kibernetske varnosti kot pomembnemu segmentu pospešene digitalizacije slovenske družbe. Upoštevati je </w:t>
      </w:r>
      <w:r w:rsidR="0087661F">
        <w:rPr>
          <w:rFonts w:cs="Arial"/>
          <w:szCs w:val="20"/>
          <w:lang w:val="sl-SI"/>
        </w:rPr>
        <w:t>treba</w:t>
      </w:r>
      <w:r w:rsidRPr="00D015D8">
        <w:rPr>
          <w:rFonts w:cs="Arial"/>
          <w:szCs w:val="20"/>
          <w:lang w:val="sl-SI"/>
        </w:rPr>
        <w:t xml:space="preserve">, da je oziroma bo pristojni nacionalni organ prevzel nove naloge na področju certifikacije in nacionalnega </w:t>
      </w:r>
      <w:r w:rsidR="00FC0586" w:rsidRPr="00D015D8">
        <w:rPr>
          <w:rFonts w:cs="Arial"/>
          <w:szCs w:val="20"/>
          <w:lang w:val="sl-SI"/>
        </w:rPr>
        <w:t>koordinacijskega</w:t>
      </w:r>
      <w:r w:rsidRPr="00D015D8">
        <w:rPr>
          <w:rFonts w:cs="Arial"/>
          <w:szCs w:val="20"/>
          <w:lang w:val="sl-SI"/>
        </w:rPr>
        <w:t xml:space="preserve"> centra za industrijo, tehnologijo in raziskave na področju kibernetske varnosti.</w:t>
      </w:r>
    </w:p>
    <w:p w14:paraId="31E04314" w14:textId="77777777" w:rsidR="00A23D5D" w:rsidRPr="00D015D8" w:rsidRDefault="00A23D5D" w:rsidP="00A23D5D">
      <w:pPr>
        <w:spacing w:line="240" w:lineRule="exact"/>
        <w:jc w:val="both"/>
        <w:rPr>
          <w:rFonts w:cs="Arial"/>
          <w:szCs w:val="20"/>
          <w:lang w:val="sl-SI"/>
        </w:rPr>
      </w:pPr>
    </w:p>
    <w:p w14:paraId="037A301C" w14:textId="34C7CC4E" w:rsidR="00A23D5D" w:rsidRPr="00D015D8" w:rsidRDefault="00A23D5D" w:rsidP="00A23D5D">
      <w:pPr>
        <w:spacing w:line="240" w:lineRule="exact"/>
        <w:jc w:val="both"/>
        <w:rPr>
          <w:rFonts w:cs="Arial"/>
          <w:szCs w:val="20"/>
          <w:lang w:val="sl-SI"/>
        </w:rPr>
      </w:pPr>
      <w:r w:rsidRPr="00D015D8">
        <w:rPr>
          <w:rFonts w:cs="Arial"/>
          <w:szCs w:val="20"/>
          <w:lang w:val="sl-SI"/>
        </w:rPr>
        <w:t xml:space="preserve">Ureja se tudi področje priprave predlogov </w:t>
      </w:r>
      <w:r w:rsidR="001C74A1" w:rsidRPr="00D015D8">
        <w:rPr>
          <w:rFonts w:cs="Arial"/>
          <w:szCs w:val="20"/>
          <w:lang w:val="sl-SI"/>
        </w:rPr>
        <w:t>predpisov (</w:t>
      </w:r>
      <w:r w:rsidRPr="00D015D8">
        <w:rPr>
          <w:rFonts w:cs="Arial"/>
          <w:szCs w:val="20"/>
          <w:lang w:val="sl-SI"/>
        </w:rPr>
        <w:t>zakonov in podzakonskih predpisov</w:t>
      </w:r>
      <w:r w:rsidR="001C74A1" w:rsidRPr="00D015D8">
        <w:rPr>
          <w:rFonts w:cs="Arial"/>
          <w:szCs w:val="20"/>
          <w:lang w:val="sl-SI"/>
        </w:rPr>
        <w:t>)</w:t>
      </w:r>
      <w:r w:rsidRPr="00D015D8">
        <w:rPr>
          <w:rFonts w:cs="Arial"/>
          <w:szCs w:val="20"/>
          <w:lang w:val="sl-SI"/>
        </w:rPr>
        <w:t xml:space="preserve"> s področja informacijske in kibernetske varnosti. Pristojni nacionalni organ bo omenjeno nalogo vključil v proces koordinacije kibernetske varnosti, ki jo stalno izvaja na podlagi Nacionalnega načrta odzivanja na kibernetske incidente, ki ga je Vlada Republike Slovenije sprejela marca 2021.</w:t>
      </w:r>
    </w:p>
    <w:p w14:paraId="01944D7C" w14:textId="77777777" w:rsidR="00A23D5D" w:rsidRPr="00D015D8" w:rsidRDefault="00A23D5D" w:rsidP="00A23D5D">
      <w:pPr>
        <w:spacing w:line="240" w:lineRule="exact"/>
        <w:jc w:val="both"/>
        <w:rPr>
          <w:rFonts w:eastAsia="Calibri" w:cs="Arial"/>
          <w:szCs w:val="20"/>
          <w:lang w:val="sl-SI"/>
        </w:rPr>
      </w:pPr>
    </w:p>
    <w:p w14:paraId="316D4113" w14:textId="77777777" w:rsidR="00A23D5D" w:rsidRPr="00D015D8" w:rsidRDefault="00A23D5D" w:rsidP="00A23D5D">
      <w:pPr>
        <w:spacing w:line="240" w:lineRule="exact"/>
        <w:jc w:val="both"/>
        <w:rPr>
          <w:rFonts w:eastAsia="Calibri" w:cs="Arial"/>
          <w:b/>
          <w:bCs/>
          <w:szCs w:val="20"/>
          <w:lang w:val="sl-SI"/>
        </w:rPr>
      </w:pPr>
      <w:r w:rsidRPr="00D015D8">
        <w:rPr>
          <w:rFonts w:eastAsia="Calibri" w:cs="Arial"/>
          <w:b/>
          <w:bCs/>
          <w:szCs w:val="20"/>
          <w:lang w:val="sl-SI"/>
        </w:rPr>
        <w:t xml:space="preserve">K </w:t>
      </w:r>
      <w:r w:rsidR="00EE2BA2" w:rsidRPr="00D015D8">
        <w:rPr>
          <w:rFonts w:eastAsia="Calibri" w:cs="Arial"/>
          <w:b/>
          <w:bCs/>
          <w:szCs w:val="20"/>
          <w:lang w:val="sl-SI"/>
        </w:rPr>
        <w:t>6</w:t>
      </w:r>
      <w:r w:rsidRPr="00D015D8">
        <w:rPr>
          <w:rFonts w:eastAsia="Calibri" w:cs="Arial"/>
          <w:b/>
          <w:bCs/>
          <w:szCs w:val="20"/>
          <w:lang w:val="sl-SI"/>
        </w:rPr>
        <w:t>. členu:</w:t>
      </w:r>
    </w:p>
    <w:p w14:paraId="47664421" w14:textId="56E036D6" w:rsidR="00A23D5D" w:rsidRPr="00D015D8" w:rsidRDefault="00A23D5D" w:rsidP="00A23D5D">
      <w:pPr>
        <w:spacing w:line="240" w:lineRule="exact"/>
        <w:jc w:val="both"/>
        <w:rPr>
          <w:rFonts w:eastAsia="Calibri" w:cs="Arial"/>
          <w:szCs w:val="20"/>
          <w:lang w:val="sl-SI"/>
        </w:rPr>
      </w:pPr>
      <w:r w:rsidRPr="00D015D8">
        <w:rPr>
          <w:rFonts w:eastAsia="Calibri" w:cs="Arial"/>
          <w:szCs w:val="20"/>
          <w:lang w:val="sl-SI"/>
        </w:rPr>
        <w:t>Na pristojni nacionalni organ se prenese</w:t>
      </w:r>
      <w:r w:rsidR="0087661F">
        <w:rPr>
          <w:rFonts w:eastAsia="Calibri" w:cs="Arial"/>
          <w:szCs w:val="20"/>
          <w:lang w:val="sl-SI"/>
        </w:rPr>
        <w:t>jo</w:t>
      </w:r>
      <w:r w:rsidRPr="00D015D8">
        <w:rPr>
          <w:rFonts w:eastAsia="Calibri" w:cs="Arial"/>
          <w:szCs w:val="20"/>
          <w:lang w:val="sl-SI"/>
        </w:rPr>
        <w:t xml:space="preserve"> naloge CSIRT organov državne uprave. CSIRT je skupina, ki se odziva na incidente na področju informacijske varnosti, sprejema prijave o kršitvah varnosti, izvaja analize na strateški ravni in pomaga priglasiteljem pri obvladovanju težjih incidentov. Gre za rešitev, ki je primerljiva z najbolj naprednimi evropskimi državami na področju kibernetske varnosti, pri katerih </w:t>
      </w:r>
      <w:r w:rsidR="0087661F">
        <w:rPr>
          <w:rFonts w:eastAsia="Calibri" w:cs="Arial"/>
          <w:szCs w:val="20"/>
          <w:lang w:val="sl-SI"/>
        </w:rPr>
        <w:t xml:space="preserve">je </w:t>
      </w:r>
      <w:r w:rsidRPr="00D015D8">
        <w:rPr>
          <w:rFonts w:eastAsia="Calibri" w:cs="Arial"/>
          <w:szCs w:val="20"/>
          <w:lang w:val="sl-SI"/>
        </w:rPr>
        <w:t xml:space="preserve">CSIRT organov državne uprave organiziran kot enota pristojnega nacionalnega organa. </w:t>
      </w:r>
    </w:p>
    <w:p w14:paraId="39507D3E" w14:textId="77777777" w:rsidR="00A23D5D" w:rsidRPr="00D015D8" w:rsidRDefault="00A23D5D" w:rsidP="00A23D5D">
      <w:pPr>
        <w:spacing w:line="240" w:lineRule="exact"/>
        <w:contextualSpacing/>
        <w:jc w:val="both"/>
        <w:rPr>
          <w:rFonts w:eastAsia="SimSun" w:cs="Arial"/>
          <w:szCs w:val="20"/>
          <w:lang w:val="sl-SI" w:eastAsia="zh-CN"/>
        </w:rPr>
      </w:pPr>
    </w:p>
    <w:p w14:paraId="5FE18E2F" w14:textId="77777777" w:rsidR="002A30DA" w:rsidRPr="00D015D8" w:rsidRDefault="002A30DA" w:rsidP="002A30DA">
      <w:pPr>
        <w:spacing w:line="240" w:lineRule="exact"/>
        <w:jc w:val="both"/>
        <w:rPr>
          <w:rFonts w:eastAsia="Calibri" w:cs="Arial"/>
          <w:b/>
          <w:bCs/>
          <w:szCs w:val="20"/>
          <w:lang w:val="sl-SI"/>
        </w:rPr>
      </w:pPr>
      <w:r w:rsidRPr="00D015D8">
        <w:rPr>
          <w:rFonts w:eastAsia="Calibri" w:cs="Arial"/>
          <w:b/>
          <w:bCs/>
          <w:szCs w:val="20"/>
          <w:lang w:val="sl-SI"/>
        </w:rPr>
        <w:t>K 7. členu:</w:t>
      </w:r>
    </w:p>
    <w:p w14:paraId="29B3C0B1" w14:textId="711C60CC" w:rsidR="002A30DA" w:rsidRPr="00D015D8" w:rsidRDefault="00EE197B" w:rsidP="002A30DA">
      <w:pPr>
        <w:spacing w:line="240" w:lineRule="exact"/>
        <w:jc w:val="both"/>
        <w:rPr>
          <w:rFonts w:eastAsia="Calibri" w:cs="Arial"/>
          <w:b/>
          <w:bCs/>
          <w:szCs w:val="20"/>
          <w:lang w:val="sl-SI"/>
        </w:rPr>
      </w:pPr>
      <w:r w:rsidRPr="00EE197B">
        <w:rPr>
          <w:rFonts w:eastAsia="Calibri" w:cs="Arial"/>
          <w:szCs w:val="20"/>
          <w:lang w:val="sl-SI"/>
        </w:rPr>
        <w:t>Veljavna določba člena navaja samo organ vložitve tožbe zoper dokončno odločbo in nujnost ter prednost postopka. Določba je nejasna v smislu ali je dopustna pritožba na dokončno odločbo, izdano v postopkih izvajanja nadzora. Predlagana dopolnitev jasno in nedvoumno določa pravno sredstvo in način vložitve pravnega sredstva zoper dokončno odločbo, izdano v postopkih nadzora po tem zakonu.</w:t>
      </w:r>
    </w:p>
    <w:p w14:paraId="370FA8C4" w14:textId="77777777" w:rsidR="002D7CAC" w:rsidRPr="00D015D8" w:rsidRDefault="002D7CAC">
      <w:pPr>
        <w:spacing w:line="240" w:lineRule="auto"/>
        <w:rPr>
          <w:rFonts w:eastAsia="Calibri" w:cs="Arial"/>
          <w:b/>
          <w:bCs/>
          <w:szCs w:val="20"/>
          <w:lang w:val="sl-SI"/>
        </w:rPr>
      </w:pPr>
      <w:r w:rsidRPr="00D015D8">
        <w:rPr>
          <w:rFonts w:eastAsia="Calibri" w:cs="Arial"/>
          <w:b/>
          <w:bCs/>
          <w:szCs w:val="20"/>
          <w:lang w:val="sl-SI"/>
        </w:rPr>
        <w:br w:type="page"/>
      </w:r>
    </w:p>
    <w:p w14:paraId="6FF418A5" w14:textId="112AEE96" w:rsidR="002A30DA" w:rsidRPr="00D015D8" w:rsidRDefault="002A30DA" w:rsidP="002A30DA">
      <w:pPr>
        <w:spacing w:line="240" w:lineRule="exact"/>
        <w:jc w:val="both"/>
        <w:rPr>
          <w:rFonts w:eastAsia="Calibri" w:cs="Arial"/>
          <w:b/>
          <w:bCs/>
          <w:szCs w:val="20"/>
          <w:lang w:val="sl-SI"/>
        </w:rPr>
      </w:pPr>
      <w:r w:rsidRPr="00D015D8">
        <w:rPr>
          <w:rFonts w:eastAsia="Calibri" w:cs="Arial"/>
          <w:b/>
          <w:bCs/>
          <w:szCs w:val="20"/>
          <w:lang w:val="sl-SI"/>
        </w:rPr>
        <w:lastRenderedPageBreak/>
        <w:t>K 8. členu:</w:t>
      </w:r>
    </w:p>
    <w:p w14:paraId="026263B0" w14:textId="77777777" w:rsidR="002A30DA" w:rsidRPr="00D015D8" w:rsidRDefault="002A30DA" w:rsidP="002A30DA">
      <w:pPr>
        <w:spacing w:line="240" w:lineRule="exact"/>
        <w:jc w:val="both"/>
        <w:rPr>
          <w:rFonts w:eastAsia="Calibri" w:cs="Arial"/>
          <w:szCs w:val="20"/>
          <w:lang w:val="sl-SI"/>
        </w:rPr>
      </w:pPr>
      <w:r w:rsidRPr="00D015D8">
        <w:rPr>
          <w:rFonts w:eastAsia="Calibri" w:cs="Arial"/>
          <w:szCs w:val="20"/>
          <w:lang w:val="sl-SI"/>
        </w:rPr>
        <w:t>Gre za popravek oziroma spremembo, ki nedvoumno ureja področje revizije ocene varnosti omrežij in informacijskih sistemov. Z rešitvijo, ki predvideva, da oceno varnosti lahko pripravi le kvalificirani revizor, bo doseženo poenotenje postopkov in rezultatov.</w:t>
      </w:r>
    </w:p>
    <w:p w14:paraId="77DDC066" w14:textId="77777777" w:rsidR="002D7CAC" w:rsidRPr="00D015D8" w:rsidRDefault="002D7CAC" w:rsidP="002A30DA">
      <w:pPr>
        <w:spacing w:line="240" w:lineRule="exact"/>
        <w:jc w:val="both"/>
        <w:rPr>
          <w:rFonts w:eastAsia="Calibri" w:cs="Arial"/>
          <w:b/>
          <w:bCs/>
          <w:szCs w:val="20"/>
          <w:lang w:val="sl-SI"/>
        </w:rPr>
      </w:pPr>
    </w:p>
    <w:p w14:paraId="1397003A" w14:textId="120F813D" w:rsidR="002A30DA" w:rsidRPr="00D015D8" w:rsidRDefault="002A30DA" w:rsidP="002A30DA">
      <w:pPr>
        <w:spacing w:line="240" w:lineRule="exact"/>
        <w:jc w:val="both"/>
        <w:rPr>
          <w:rFonts w:eastAsia="Calibri" w:cs="Arial"/>
          <w:b/>
          <w:bCs/>
          <w:szCs w:val="20"/>
          <w:lang w:val="sl-SI"/>
        </w:rPr>
      </w:pPr>
      <w:r w:rsidRPr="00D015D8">
        <w:rPr>
          <w:rFonts w:eastAsia="Calibri" w:cs="Arial"/>
          <w:b/>
          <w:bCs/>
          <w:szCs w:val="20"/>
          <w:lang w:val="sl-SI"/>
        </w:rPr>
        <w:t>K 9. členu:</w:t>
      </w:r>
    </w:p>
    <w:p w14:paraId="22F067C6" w14:textId="77777777" w:rsidR="002A30DA" w:rsidRPr="00D015D8" w:rsidRDefault="002A30DA" w:rsidP="00A23D5D">
      <w:pPr>
        <w:spacing w:line="240" w:lineRule="exact"/>
        <w:contextualSpacing/>
        <w:jc w:val="both"/>
        <w:rPr>
          <w:rFonts w:eastAsia="SimSun" w:cs="Arial"/>
          <w:szCs w:val="20"/>
          <w:lang w:val="sl-SI" w:eastAsia="zh-CN"/>
        </w:rPr>
      </w:pPr>
      <w:r w:rsidRPr="00D015D8">
        <w:rPr>
          <w:rFonts w:eastAsia="SimSun" w:cs="Arial"/>
          <w:szCs w:val="20"/>
          <w:lang w:val="sl-SI" w:eastAsia="zh-CN"/>
        </w:rPr>
        <w:t>Gre za popravek oziroma spremembo, ki nedvoumno ureja področje revizije ocene varnosti omrežij in informacijskih sistemov. Z rešitvijo, ki predvideva, da oceno varnosti lahko pripravi le kvalificirani revizor, bo doseženo poenotenje postopkov in rezultatov.</w:t>
      </w:r>
    </w:p>
    <w:p w14:paraId="7BC9D1F8" w14:textId="77777777" w:rsidR="002A30DA" w:rsidRPr="00D015D8" w:rsidRDefault="002A30DA" w:rsidP="00A23D5D">
      <w:pPr>
        <w:spacing w:line="240" w:lineRule="exact"/>
        <w:contextualSpacing/>
        <w:jc w:val="both"/>
        <w:rPr>
          <w:rFonts w:eastAsia="SimSun" w:cs="Arial"/>
          <w:szCs w:val="20"/>
          <w:lang w:val="sl-SI" w:eastAsia="zh-CN"/>
        </w:rPr>
      </w:pPr>
    </w:p>
    <w:p w14:paraId="08891C65" w14:textId="77777777" w:rsidR="00A23D5D" w:rsidRPr="00D015D8" w:rsidRDefault="00A23D5D" w:rsidP="00A23D5D">
      <w:pPr>
        <w:spacing w:line="240" w:lineRule="exact"/>
        <w:contextualSpacing/>
        <w:jc w:val="both"/>
        <w:rPr>
          <w:rFonts w:eastAsia="SimSun" w:cs="Arial"/>
          <w:b/>
          <w:szCs w:val="20"/>
          <w:lang w:val="sl-SI" w:eastAsia="zh-CN"/>
        </w:rPr>
      </w:pPr>
      <w:r w:rsidRPr="00D015D8">
        <w:rPr>
          <w:rFonts w:eastAsia="SimSun" w:cs="Arial"/>
          <w:b/>
          <w:szCs w:val="20"/>
          <w:lang w:val="sl-SI" w:eastAsia="zh-CN"/>
        </w:rPr>
        <w:t xml:space="preserve">K </w:t>
      </w:r>
      <w:r w:rsidR="002A30DA" w:rsidRPr="00D015D8">
        <w:rPr>
          <w:rFonts w:eastAsia="SimSun" w:cs="Arial"/>
          <w:b/>
          <w:szCs w:val="20"/>
          <w:lang w:val="sl-SI" w:eastAsia="zh-CN"/>
        </w:rPr>
        <w:t>10</w:t>
      </w:r>
      <w:r w:rsidRPr="00D015D8">
        <w:rPr>
          <w:rFonts w:eastAsia="SimSun" w:cs="Arial"/>
          <w:b/>
          <w:szCs w:val="20"/>
          <w:lang w:val="sl-SI" w:eastAsia="zh-CN"/>
        </w:rPr>
        <w:t>. členu:</w:t>
      </w:r>
    </w:p>
    <w:p w14:paraId="6815F3FB" w14:textId="0C8ED1CD" w:rsidR="00A23D5D" w:rsidRDefault="00EE197B" w:rsidP="00A23D5D">
      <w:pPr>
        <w:spacing w:line="240" w:lineRule="exact"/>
        <w:jc w:val="both"/>
        <w:rPr>
          <w:rFonts w:eastAsia="Calibri" w:cs="Arial"/>
          <w:szCs w:val="20"/>
          <w:lang w:val="sl-SI"/>
        </w:rPr>
      </w:pPr>
      <w:r w:rsidRPr="00EE197B">
        <w:rPr>
          <w:rFonts w:eastAsia="Calibri" w:cs="Arial"/>
          <w:szCs w:val="20"/>
          <w:lang w:val="sl-SI"/>
        </w:rPr>
        <w:t>Člen določa ustanovitev in začetek delovanja pristojnega nacionalnega organa kot Urada Vlade Republike Slovenije za informacijsko varnost (samostojne strokovne službe vlade), ki začne z delova</w:t>
      </w:r>
      <w:r w:rsidR="0087661F">
        <w:rPr>
          <w:rFonts w:eastAsia="Calibri" w:cs="Arial"/>
          <w:szCs w:val="20"/>
          <w:lang w:val="sl-SI"/>
        </w:rPr>
        <w:t>ti</w:t>
      </w:r>
      <w:r w:rsidRPr="00EE197B">
        <w:rPr>
          <w:rFonts w:eastAsia="Calibri" w:cs="Arial"/>
          <w:szCs w:val="20"/>
          <w:lang w:val="sl-SI"/>
        </w:rPr>
        <w:t xml:space="preserve"> naj</w:t>
      </w:r>
      <w:r w:rsidR="0087661F">
        <w:rPr>
          <w:rFonts w:eastAsia="Calibri" w:cs="Arial"/>
          <w:szCs w:val="20"/>
          <w:lang w:val="sl-SI"/>
        </w:rPr>
        <w:t>pozneje</w:t>
      </w:r>
      <w:r w:rsidRPr="00EE197B">
        <w:rPr>
          <w:rFonts w:eastAsia="Calibri" w:cs="Arial"/>
          <w:szCs w:val="20"/>
          <w:lang w:val="sl-SI"/>
        </w:rPr>
        <w:t xml:space="preserve"> do 31. julija 2021. V prehodnem obdobju opravlja naloge Uprava Republike Slovenije za informacijsko varnost, organ v sestavi Ministrstva za javno upravo (ministrstva, pristojnega za informacijsko družbo). Določbe člena določajo prevzem nalog, arhivov in dokumentacije, ki se nanašajo na informacijsko varnost, ter javnih uslužbencev, pravic proračunske porabe, opreme in drugih zbirk podatkov oziroma evidenc </w:t>
      </w:r>
      <w:r w:rsidR="0087661F">
        <w:rPr>
          <w:rFonts w:eastAsia="Calibri" w:cs="Arial"/>
          <w:szCs w:val="20"/>
          <w:lang w:val="sl-SI"/>
        </w:rPr>
        <w:t>s</w:t>
      </w:r>
      <w:r w:rsidRPr="00EE197B">
        <w:rPr>
          <w:rFonts w:eastAsia="Calibri" w:cs="Arial"/>
          <w:szCs w:val="20"/>
          <w:lang w:val="sl-SI"/>
        </w:rPr>
        <w:t xml:space="preserve"> prevzetega delovnega področja Uprave Republike Slovenije za informacijsko varnost, ki bo ukinjena z ustanovitvijo Urada Vlade Republike Slovenije za informacijsko varnost. Začeti upravni in inšpekcijski postopki v Upravi Republike Slovenije za informacijsko varnost na podlagi Zakona o informacijski varnosti, se nadaljujejo v inšpekcijskem organu Urada Vlade Republike Slovenije za informacijsko varnost.</w:t>
      </w:r>
    </w:p>
    <w:p w14:paraId="574221E2" w14:textId="77777777" w:rsidR="00EE197B" w:rsidRPr="00D015D8" w:rsidRDefault="00EE197B" w:rsidP="00A23D5D">
      <w:pPr>
        <w:spacing w:line="240" w:lineRule="exact"/>
        <w:jc w:val="both"/>
        <w:rPr>
          <w:rFonts w:eastAsia="Calibri" w:cs="Arial"/>
          <w:szCs w:val="20"/>
          <w:lang w:val="sl-SI"/>
        </w:rPr>
      </w:pPr>
    </w:p>
    <w:p w14:paraId="2D3DC7C4" w14:textId="77777777" w:rsidR="00A23D5D" w:rsidRPr="00D015D8" w:rsidRDefault="00A23D5D" w:rsidP="00A23D5D">
      <w:pPr>
        <w:spacing w:line="240" w:lineRule="exact"/>
        <w:jc w:val="both"/>
        <w:rPr>
          <w:rFonts w:eastAsia="Calibri" w:cs="Arial"/>
          <w:b/>
          <w:bCs/>
          <w:szCs w:val="20"/>
          <w:lang w:val="sl-SI"/>
        </w:rPr>
      </w:pPr>
      <w:r w:rsidRPr="00D015D8">
        <w:rPr>
          <w:rFonts w:eastAsia="Calibri" w:cs="Arial"/>
          <w:b/>
          <w:bCs/>
          <w:szCs w:val="20"/>
          <w:lang w:val="sl-SI"/>
        </w:rPr>
        <w:t xml:space="preserve">K </w:t>
      </w:r>
      <w:r w:rsidR="002A30DA" w:rsidRPr="00D015D8">
        <w:rPr>
          <w:rFonts w:eastAsia="Calibri" w:cs="Arial"/>
          <w:b/>
          <w:bCs/>
          <w:szCs w:val="20"/>
          <w:lang w:val="sl-SI"/>
        </w:rPr>
        <w:t>11.</w:t>
      </w:r>
      <w:r w:rsidRPr="00D015D8">
        <w:rPr>
          <w:rFonts w:eastAsia="Calibri" w:cs="Arial"/>
          <w:b/>
          <w:bCs/>
          <w:szCs w:val="20"/>
          <w:lang w:val="sl-SI"/>
        </w:rPr>
        <w:t xml:space="preserve"> členu:</w:t>
      </w:r>
    </w:p>
    <w:p w14:paraId="36256D0A" w14:textId="77777777" w:rsidR="00A23D5D" w:rsidRPr="00D015D8" w:rsidRDefault="00A23D5D" w:rsidP="00A23D5D">
      <w:pPr>
        <w:spacing w:line="240" w:lineRule="exact"/>
        <w:jc w:val="both"/>
        <w:rPr>
          <w:rFonts w:eastAsia="Calibri" w:cs="Arial"/>
          <w:szCs w:val="20"/>
          <w:lang w:val="sl-SI"/>
        </w:rPr>
      </w:pPr>
      <w:r w:rsidRPr="00D015D8">
        <w:rPr>
          <w:rFonts w:eastAsia="Calibri" w:cs="Arial"/>
          <w:szCs w:val="20"/>
          <w:lang w:val="sl-SI"/>
        </w:rPr>
        <w:t>Člen določa rok za vzpostavitev CSIRT organov državne uprave pri pristojnem nacionalnem organu, in sicer do 1. januarja 2022 ter prehodno obdobje, v katerem njegove naloge še vedno opravlja ministrstvo, pristojno za upravljanje informacijsko-komunikacijskih sistemov državne uprave.</w:t>
      </w:r>
    </w:p>
    <w:p w14:paraId="54D4F35F" w14:textId="77777777" w:rsidR="00A23D5D" w:rsidRPr="00D015D8" w:rsidRDefault="00A23D5D" w:rsidP="00A23D5D">
      <w:pPr>
        <w:spacing w:line="240" w:lineRule="exact"/>
        <w:jc w:val="both"/>
        <w:rPr>
          <w:rFonts w:eastAsia="Calibri" w:cs="Arial"/>
          <w:szCs w:val="20"/>
          <w:lang w:val="sl-SI"/>
        </w:rPr>
      </w:pPr>
    </w:p>
    <w:p w14:paraId="08895C15" w14:textId="77777777" w:rsidR="00A23D5D" w:rsidRPr="00D015D8" w:rsidRDefault="00A23D5D" w:rsidP="00A23D5D">
      <w:pPr>
        <w:spacing w:line="240" w:lineRule="exact"/>
        <w:jc w:val="both"/>
        <w:rPr>
          <w:rFonts w:eastAsia="Calibri" w:cs="Arial"/>
          <w:b/>
          <w:bCs/>
          <w:szCs w:val="20"/>
          <w:lang w:val="sl-SI"/>
        </w:rPr>
      </w:pPr>
      <w:r w:rsidRPr="00D015D8">
        <w:rPr>
          <w:rFonts w:eastAsia="Calibri" w:cs="Arial"/>
          <w:b/>
          <w:bCs/>
          <w:szCs w:val="20"/>
          <w:lang w:val="sl-SI"/>
        </w:rPr>
        <w:t xml:space="preserve">K </w:t>
      </w:r>
      <w:r w:rsidR="002A30DA" w:rsidRPr="00D015D8">
        <w:rPr>
          <w:rFonts w:eastAsia="Calibri" w:cs="Arial"/>
          <w:b/>
          <w:bCs/>
          <w:szCs w:val="20"/>
          <w:lang w:val="sl-SI"/>
        </w:rPr>
        <w:t>12</w:t>
      </w:r>
      <w:r w:rsidRPr="00D015D8">
        <w:rPr>
          <w:rFonts w:eastAsia="Calibri" w:cs="Arial"/>
          <w:b/>
          <w:bCs/>
          <w:szCs w:val="20"/>
          <w:lang w:val="sl-SI"/>
        </w:rPr>
        <w:t>. členu:</w:t>
      </w:r>
    </w:p>
    <w:p w14:paraId="189E3992" w14:textId="52FCA306" w:rsidR="00A23D5D" w:rsidRPr="00D015D8" w:rsidRDefault="00A23D5D" w:rsidP="00A23D5D">
      <w:pPr>
        <w:spacing w:line="240" w:lineRule="exact"/>
        <w:jc w:val="both"/>
        <w:rPr>
          <w:rFonts w:eastAsia="Calibri" w:cs="Arial"/>
          <w:szCs w:val="20"/>
          <w:lang w:val="sl-SI"/>
        </w:rPr>
      </w:pPr>
      <w:r w:rsidRPr="00D015D8">
        <w:rPr>
          <w:rFonts w:eastAsia="Calibri" w:cs="Arial"/>
          <w:szCs w:val="20"/>
          <w:lang w:val="sl-SI"/>
        </w:rPr>
        <w:t>Člen določa rok za izdajo Odloka o organizaciji in delovnem področju samostojne strokovne službe, uskladitv</w:t>
      </w:r>
      <w:r w:rsidR="001C74A1" w:rsidRPr="00D015D8">
        <w:rPr>
          <w:rFonts w:eastAsia="Calibri" w:cs="Arial"/>
          <w:szCs w:val="20"/>
          <w:lang w:val="sl-SI"/>
        </w:rPr>
        <w:t>e</w:t>
      </w:r>
      <w:r w:rsidRPr="00D015D8">
        <w:rPr>
          <w:rFonts w:eastAsia="Calibri" w:cs="Arial"/>
          <w:szCs w:val="20"/>
          <w:lang w:val="sl-SI"/>
        </w:rPr>
        <w:t xml:space="preserve"> Uredbe o organih v sestavi ministrstev (Uradni list RS, št. 35/15, 62/15, 84/16, 41/17, 53/17, 52/18, 84/18, 10/19, 64/19 in 64/21) </w:t>
      </w:r>
    </w:p>
    <w:p w14:paraId="09134266" w14:textId="1C2CDDCC" w:rsidR="00A23D5D" w:rsidRDefault="00A23D5D" w:rsidP="00A23D5D">
      <w:pPr>
        <w:spacing w:line="240" w:lineRule="exact"/>
        <w:jc w:val="both"/>
        <w:rPr>
          <w:rFonts w:eastAsia="Calibri" w:cs="Arial"/>
          <w:szCs w:val="20"/>
          <w:lang w:val="sl-SI"/>
        </w:rPr>
      </w:pPr>
    </w:p>
    <w:p w14:paraId="0045A4C5" w14:textId="438751A6" w:rsidR="00D015D8" w:rsidRPr="00EE197B" w:rsidRDefault="00D015D8" w:rsidP="00A23D5D">
      <w:pPr>
        <w:spacing w:line="240" w:lineRule="exact"/>
        <w:jc w:val="both"/>
        <w:rPr>
          <w:rFonts w:eastAsia="Calibri" w:cs="Arial"/>
          <w:b/>
          <w:bCs/>
          <w:szCs w:val="20"/>
          <w:lang w:val="sl-SI"/>
        </w:rPr>
      </w:pPr>
      <w:r w:rsidRPr="00EE197B">
        <w:rPr>
          <w:rFonts w:eastAsia="Calibri" w:cs="Arial"/>
          <w:b/>
          <w:bCs/>
          <w:szCs w:val="20"/>
          <w:lang w:val="sl-SI"/>
        </w:rPr>
        <w:t>K13. členu:</w:t>
      </w:r>
    </w:p>
    <w:p w14:paraId="0D080265" w14:textId="1C77F4FD" w:rsidR="00D015D8" w:rsidRDefault="00D015D8" w:rsidP="00A23D5D">
      <w:pPr>
        <w:spacing w:line="240" w:lineRule="exact"/>
        <w:jc w:val="both"/>
        <w:rPr>
          <w:rFonts w:eastAsia="Calibri" w:cs="Arial"/>
          <w:szCs w:val="20"/>
          <w:lang w:val="sl-SI"/>
        </w:rPr>
      </w:pPr>
      <w:r w:rsidRPr="00EE197B">
        <w:rPr>
          <w:rFonts w:eastAsia="Calibri" w:cs="Arial"/>
          <w:szCs w:val="20"/>
          <w:lang w:val="sl-SI"/>
        </w:rPr>
        <w:t>Člen določa</w:t>
      </w:r>
      <w:r w:rsidR="008A7E0C" w:rsidRPr="00EE197B">
        <w:rPr>
          <w:lang w:val="sl-SI"/>
        </w:rPr>
        <w:t xml:space="preserve"> </w:t>
      </w:r>
      <w:r w:rsidR="008A7E0C" w:rsidRPr="00EE197B">
        <w:rPr>
          <w:rFonts w:eastAsia="Calibri" w:cs="Arial"/>
          <w:szCs w:val="20"/>
          <w:lang w:val="sl-SI"/>
        </w:rPr>
        <w:t xml:space="preserve">prenehanje veljavnosti </w:t>
      </w:r>
      <w:r w:rsidRPr="00EE197B">
        <w:rPr>
          <w:rFonts w:eastAsia="Calibri" w:cs="Arial"/>
          <w:szCs w:val="20"/>
          <w:lang w:val="sl-SI"/>
        </w:rPr>
        <w:t>Pravilnik</w:t>
      </w:r>
      <w:r w:rsidR="008A7E0C" w:rsidRPr="00EE197B">
        <w:rPr>
          <w:rFonts w:eastAsia="Calibri" w:cs="Arial"/>
          <w:szCs w:val="20"/>
          <w:lang w:val="sl-SI"/>
        </w:rPr>
        <w:t>a</w:t>
      </w:r>
      <w:r w:rsidRPr="00EE197B">
        <w:rPr>
          <w:rFonts w:eastAsia="Calibri" w:cs="Arial"/>
          <w:szCs w:val="20"/>
          <w:lang w:val="sl-SI"/>
        </w:rPr>
        <w:t xml:space="preserve"> o varnostni dokumentaciji in varnostnih ukrepih izvajalcev bistvenih storitev (Uradni list RS, št. 32/19) in Pravilnik</w:t>
      </w:r>
      <w:r w:rsidR="008A7E0C" w:rsidRPr="00EE197B">
        <w:rPr>
          <w:rFonts w:eastAsia="Calibri" w:cs="Arial"/>
          <w:szCs w:val="20"/>
          <w:lang w:val="sl-SI"/>
        </w:rPr>
        <w:t>a</w:t>
      </w:r>
      <w:r w:rsidRPr="00EE197B">
        <w:rPr>
          <w:rFonts w:eastAsia="Calibri" w:cs="Arial"/>
          <w:szCs w:val="20"/>
          <w:lang w:val="sl-SI"/>
        </w:rPr>
        <w:t xml:space="preserve"> o varnostni dokumentaciji in varnostnih ukrepih organov državne uprave (Uradni list RS, št. 68/19</w:t>
      </w:r>
      <w:r w:rsidR="00EE197B" w:rsidRPr="00EE197B">
        <w:rPr>
          <w:rFonts w:eastAsia="Calibri" w:cs="Arial"/>
          <w:szCs w:val="20"/>
          <w:lang w:val="sl-SI"/>
        </w:rPr>
        <w:t>)</w:t>
      </w:r>
      <w:r w:rsidRPr="00EE197B">
        <w:rPr>
          <w:rFonts w:eastAsia="Calibri" w:cs="Arial"/>
          <w:szCs w:val="20"/>
          <w:lang w:val="sl-SI"/>
        </w:rPr>
        <w:t xml:space="preserve"> </w:t>
      </w:r>
      <w:r w:rsidR="008A7E0C" w:rsidRPr="00EE197B">
        <w:rPr>
          <w:rFonts w:eastAsia="Calibri" w:cs="Arial"/>
          <w:szCs w:val="20"/>
          <w:lang w:val="sl-SI"/>
        </w:rPr>
        <w:t xml:space="preserve">in podaljšanje uporabe </w:t>
      </w:r>
      <w:r w:rsidRPr="00EE197B">
        <w:rPr>
          <w:rFonts w:eastAsia="Calibri" w:cs="Arial"/>
          <w:szCs w:val="20"/>
          <w:lang w:val="sl-SI"/>
        </w:rPr>
        <w:t>do izdaje podzakonskih predpisov iz drugega odstavka prejšnjega člena.</w:t>
      </w:r>
      <w:r w:rsidR="008A7E0C" w:rsidRPr="00EE197B">
        <w:rPr>
          <w:rFonts w:eastAsia="Calibri" w:cs="Arial"/>
          <w:szCs w:val="20"/>
          <w:lang w:val="sl-SI"/>
        </w:rPr>
        <w:t xml:space="preserve"> Z rešitvijo se izognemo pravni praznini.</w:t>
      </w:r>
    </w:p>
    <w:p w14:paraId="3BD0EF99" w14:textId="77777777" w:rsidR="00D015D8" w:rsidRPr="00D015D8" w:rsidRDefault="00D015D8" w:rsidP="00A23D5D">
      <w:pPr>
        <w:spacing w:line="240" w:lineRule="exact"/>
        <w:jc w:val="both"/>
        <w:rPr>
          <w:rFonts w:eastAsia="Calibri" w:cs="Arial"/>
          <w:szCs w:val="20"/>
          <w:lang w:val="sl-SI"/>
        </w:rPr>
      </w:pPr>
    </w:p>
    <w:p w14:paraId="42E70AE9" w14:textId="6DDB9696" w:rsidR="00A23D5D" w:rsidRPr="00EE197B" w:rsidRDefault="00A23D5D" w:rsidP="00A23D5D">
      <w:pPr>
        <w:spacing w:line="240" w:lineRule="exact"/>
        <w:jc w:val="both"/>
        <w:rPr>
          <w:rFonts w:eastAsia="Calibri" w:cs="Arial"/>
          <w:b/>
          <w:bCs/>
          <w:szCs w:val="20"/>
          <w:lang w:val="sl-SI"/>
        </w:rPr>
      </w:pPr>
      <w:r w:rsidRPr="00EE197B">
        <w:rPr>
          <w:rFonts w:eastAsia="Calibri" w:cs="Arial"/>
          <w:b/>
          <w:bCs/>
          <w:szCs w:val="20"/>
          <w:lang w:val="sl-SI"/>
        </w:rPr>
        <w:t xml:space="preserve">K </w:t>
      </w:r>
      <w:r w:rsidR="00EE2BA2" w:rsidRPr="00EE197B">
        <w:rPr>
          <w:rFonts w:eastAsia="Calibri" w:cs="Arial"/>
          <w:b/>
          <w:bCs/>
          <w:szCs w:val="20"/>
          <w:lang w:val="sl-SI"/>
        </w:rPr>
        <w:t>1</w:t>
      </w:r>
      <w:r w:rsidR="00D015D8" w:rsidRPr="00EE197B">
        <w:rPr>
          <w:rFonts w:eastAsia="Calibri" w:cs="Arial"/>
          <w:b/>
          <w:bCs/>
          <w:szCs w:val="20"/>
          <w:lang w:val="sl-SI"/>
        </w:rPr>
        <w:t>4</w:t>
      </w:r>
      <w:r w:rsidRPr="00EE197B">
        <w:rPr>
          <w:rFonts w:eastAsia="Calibri" w:cs="Arial"/>
          <w:b/>
          <w:bCs/>
          <w:szCs w:val="20"/>
          <w:lang w:val="sl-SI"/>
        </w:rPr>
        <w:t>. členu:</w:t>
      </w:r>
    </w:p>
    <w:p w14:paraId="1D0581C1" w14:textId="3574A17A" w:rsidR="00335AFC" w:rsidRPr="00EE197B" w:rsidRDefault="00335AFC" w:rsidP="00335AFC">
      <w:pPr>
        <w:spacing w:line="240" w:lineRule="exact"/>
        <w:jc w:val="both"/>
        <w:rPr>
          <w:rFonts w:eastAsia="Calibri" w:cs="Arial"/>
          <w:szCs w:val="20"/>
          <w:lang w:val="sl-SI"/>
        </w:rPr>
      </w:pPr>
      <w:r w:rsidRPr="00EE197B">
        <w:rPr>
          <w:rFonts w:eastAsia="Calibri" w:cs="Arial"/>
          <w:szCs w:val="20"/>
          <w:lang w:val="sl-SI"/>
        </w:rPr>
        <w:t>Formalno se spreminja pristojnost opravljanja inšpekcijskega nazora nad izvajanjem določb Zakona o dostopnosti spletišč in mobilnih aplikacij (Uradni list RS, št. 30/18). Trenutno opravlja inšpekcijski nadzor nad izvajanjem določb tega zakona Inšpekcija za informacijsko družbo v Upravi Republike Slovenije za informacijsko varnost. Zaradi predlagane spremembe Zakona o informacijski varnosti in posledično drugačne formalne umestitve in nalog Uprave Republike Slovenije za informacijsko varnost kot nacionalnega pristojnega organa za informacijsko (kibernetsko) varnost (sedaj organa v sestavi v Ministrstvu za javno upravo, po spremembi pa kot samostojna vladna služba) se spreminja delovno področje uprave, ki se bo ukvarjala izključno z informacijsko (kibernetsko) varnostjo, inšpekcijski nadzor nad izvajanjem tega zakona pa bo še naprej opravljal organ v Ministrstvu za javno upravo, kot ministrstv</w:t>
      </w:r>
      <w:r w:rsidR="0087661F">
        <w:rPr>
          <w:rFonts w:eastAsia="Calibri" w:cs="Arial"/>
          <w:szCs w:val="20"/>
          <w:lang w:val="sl-SI"/>
        </w:rPr>
        <w:t>o</w:t>
      </w:r>
      <w:r w:rsidRPr="00EE197B">
        <w:rPr>
          <w:rFonts w:eastAsia="Calibri" w:cs="Arial"/>
          <w:szCs w:val="20"/>
          <w:lang w:val="sl-SI"/>
        </w:rPr>
        <w:t>, pristojn</w:t>
      </w:r>
      <w:r w:rsidR="0087661F">
        <w:rPr>
          <w:rFonts w:eastAsia="Calibri" w:cs="Arial"/>
          <w:szCs w:val="20"/>
          <w:lang w:val="sl-SI"/>
        </w:rPr>
        <w:t>o</w:t>
      </w:r>
      <w:r w:rsidRPr="00EE197B">
        <w:rPr>
          <w:rFonts w:eastAsia="Calibri" w:cs="Arial"/>
          <w:szCs w:val="20"/>
          <w:lang w:val="sl-SI"/>
        </w:rPr>
        <w:t xml:space="preserve"> za informacijsko družbo. </w:t>
      </w:r>
    </w:p>
    <w:p w14:paraId="4B96DD80" w14:textId="7F5CE0EA" w:rsidR="00335AFC" w:rsidRPr="00EE197B" w:rsidRDefault="00335AFC" w:rsidP="00335AFC">
      <w:pPr>
        <w:spacing w:line="240" w:lineRule="exact"/>
        <w:jc w:val="both"/>
        <w:rPr>
          <w:rFonts w:eastAsia="Calibri" w:cs="Arial"/>
          <w:szCs w:val="20"/>
          <w:lang w:val="sl-SI"/>
        </w:rPr>
      </w:pPr>
      <w:r w:rsidRPr="00EE197B">
        <w:rPr>
          <w:rFonts w:eastAsia="Calibri" w:cs="Arial"/>
          <w:szCs w:val="20"/>
          <w:lang w:val="sl-SI"/>
        </w:rPr>
        <w:t>Posledično se zaradi spremembe 10. člena Zakona o dostopnosti spletišč in mobilnih aplikacij spreminja poimenovanje organa za spremljanje in poročanje, ko to ne bo več Uprava Republike Slovenije za informacijsko varnost ampak bo to opravljal organ v Ministrstvu za javno upravo, kot ministrstv</w:t>
      </w:r>
      <w:r w:rsidR="0087661F">
        <w:rPr>
          <w:rFonts w:eastAsia="Calibri" w:cs="Arial"/>
          <w:szCs w:val="20"/>
          <w:lang w:val="sl-SI"/>
        </w:rPr>
        <w:t>o</w:t>
      </w:r>
      <w:r w:rsidRPr="00EE197B">
        <w:rPr>
          <w:rFonts w:eastAsia="Calibri" w:cs="Arial"/>
          <w:szCs w:val="20"/>
          <w:lang w:val="sl-SI"/>
        </w:rPr>
        <w:t>, pristojn</w:t>
      </w:r>
      <w:r w:rsidR="0087661F">
        <w:rPr>
          <w:rFonts w:eastAsia="Calibri" w:cs="Arial"/>
          <w:szCs w:val="20"/>
          <w:lang w:val="sl-SI"/>
        </w:rPr>
        <w:t xml:space="preserve">o </w:t>
      </w:r>
      <w:r w:rsidRPr="00EE197B">
        <w:rPr>
          <w:rFonts w:eastAsia="Calibri" w:cs="Arial"/>
          <w:szCs w:val="20"/>
          <w:lang w:val="sl-SI"/>
        </w:rPr>
        <w:t>za informacijsko družbo.</w:t>
      </w:r>
    </w:p>
    <w:p w14:paraId="4D0FB0F3" w14:textId="77777777" w:rsidR="0087661F" w:rsidRDefault="0087661F">
      <w:pPr>
        <w:spacing w:line="240" w:lineRule="auto"/>
        <w:rPr>
          <w:rFonts w:eastAsia="Calibri" w:cs="Arial"/>
          <w:b/>
          <w:bCs/>
          <w:szCs w:val="20"/>
          <w:lang w:val="sl-SI"/>
        </w:rPr>
      </w:pPr>
      <w:r>
        <w:rPr>
          <w:rFonts w:eastAsia="Calibri" w:cs="Arial"/>
          <w:b/>
          <w:bCs/>
          <w:szCs w:val="20"/>
          <w:lang w:val="sl-SI"/>
        </w:rPr>
        <w:br w:type="page"/>
      </w:r>
    </w:p>
    <w:p w14:paraId="47CF2992" w14:textId="292D61DA" w:rsidR="003B0B56" w:rsidRPr="00D015D8" w:rsidRDefault="003B0B56" w:rsidP="00A23D5D">
      <w:pPr>
        <w:spacing w:line="240" w:lineRule="exact"/>
        <w:jc w:val="both"/>
        <w:rPr>
          <w:rFonts w:eastAsia="Calibri" w:cs="Arial"/>
          <w:b/>
          <w:bCs/>
          <w:szCs w:val="20"/>
          <w:lang w:val="sl-SI"/>
        </w:rPr>
      </w:pPr>
      <w:r w:rsidRPr="00EE197B">
        <w:rPr>
          <w:rFonts w:eastAsia="Calibri" w:cs="Arial"/>
          <w:b/>
          <w:bCs/>
          <w:szCs w:val="20"/>
          <w:lang w:val="sl-SI"/>
        </w:rPr>
        <w:lastRenderedPageBreak/>
        <w:t>K 1</w:t>
      </w:r>
      <w:r w:rsidR="00D015D8" w:rsidRPr="00EE197B">
        <w:rPr>
          <w:rFonts w:eastAsia="Calibri" w:cs="Arial"/>
          <w:b/>
          <w:bCs/>
          <w:szCs w:val="20"/>
          <w:lang w:val="sl-SI"/>
        </w:rPr>
        <w:t>5</w:t>
      </w:r>
      <w:r w:rsidRPr="00EE197B">
        <w:rPr>
          <w:rFonts w:eastAsia="Calibri" w:cs="Arial"/>
          <w:b/>
          <w:bCs/>
          <w:szCs w:val="20"/>
          <w:lang w:val="sl-SI"/>
        </w:rPr>
        <w:t>. členu:</w:t>
      </w:r>
    </w:p>
    <w:p w14:paraId="237707EB" w14:textId="21F61B30" w:rsidR="00A23D5D" w:rsidRPr="00D015D8" w:rsidRDefault="00EE197B" w:rsidP="00A23D5D">
      <w:pPr>
        <w:suppressAutoHyphens/>
        <w:overflowPunct w:val="0"/>
        <w:autoSpaceDE w:val="0"/>
        <w:autoSpaceDN w:val="0"/>
        <w:adjustRightInd w:val="0"/>
        <w:spacing w:line="240" w:lineRule="exact"/>
        <w:jc w:val="both"/>
        <w:textAlignment w:val="baseline"/>
        <w:outlineLvl w:val="3"/>
        <w:rPr>
          <w:rFonts w:cs="Arial"/>
          <w:b/>
          <w:szCs w:val="20"/>
          <w:lang w:val="sl-SI" w:eastAsia="sl-SI"/>
        </w:rPr>
      </w:pPr>
      <w:r w:rsidRPr="00EE197B">
        <w:rPr>
          <w:rFonts w:eastAsia="Calibri" w:cs="Arial"/>
          <w:szCs w:val="20"/>
          <w:lang w:val="sl-SI"/>
        </w:rPr>
        <w:t>Določa se začetek veljavnosti zakona, to je naslednji dan po objavi v Uradnem listu Republike Slovenije. Izkazana je nujnost določitve krajše »</w:t>
      </w:r>
      <w:proofErr w:type="spellStart"/>
      <w:r w:rsidRPr="00EE197B">
        <w:rPr>
          <w:rFonts w:eastAsia="Calibri" w:cs="Arial"/>
          <w:szCs w:val="20"/>
          <w:lang w:val="sl-SI"/>
        </w:rPr>
        <w:t>vacatio</w:t>
      </w:r>
      <w:proofErr w:type="spellEnd"/>
      <w:r w:rsidRPr="00EE197B">
        <w:rPr>
          <w:rFonts w:eastAsia="Calibri" w:cs="Arial"/>
          <w:szCs w:val="20"/>
          <w:lang w:val="sl-SI"/>
        </w:rPr>
        <w:t xml:space="preserve"> </w:t>
      </w:r>
      <w:proofErr w:type="spellStart"/>
      <w:r w:rsidRPr="00EE197B">
        <w:rPr>
          <w:rFonts w:eastAsia="Calibri" w:cs="Arial"/>
          <w:szCs w:val="20"/>
          <w:lang w:val="sl-SI"/>
        </w:rPr>
        <w:t>legis</w:t>
      </w:r>
      <w:proofErr w:type="spellEnd"/>
      <w:r w:rsidRPr="00EE197B">
        <w:rPr>
          <w:rFonts w:eastAsia="Calibri" w:cs="Arial"/>
          <w:szCs w:val="20"/>
          <w:lang w:val="sl-SI"/>
        </w:rPr>
        <w:t>« od običajne zaradi čim hitrejše izdaje s spremembo povezanih izvršilnih predpisov in aktov o ustanovitvi Urada Vlade Republike Slovenije za informacijsko varnost ter čim krajšim prehodnim obdobjem zaradi ustreznega prenosa nalog, arhivov in dokumentacije, ki se nanašajo na informacijsko varnost, ter javnih uslužbencev, pravic proračunske porabe, opreme in drugih zbirk podatkov oziroma evidenc iz prevzetega delovnega področja Uprave Republike Slovenije za informacijsko varnost.</w:t>
      </w:r>
    </w:p>
    <w:p w14:paraId="28778369" w14:textId="77777777" w:rsidR="00A23D5D" w:rsidRPr="00D015D8" w:rsidRDefault="00A23D5D" w:rsidP="00A23D5D">
      <w:pPr>
        <w:spacing w:line="240" w:lineRule="auto"/>
        <w:rPr>
          <w:rFonts w:cs="Arial"/>
          <w:b/>
          <w:szCs w:val="20"/>
          <w:lang w:val="sl-SI" w:eastAsia="sl-SI"/>
        </w:rPr>
      </w:pPr>
      <w:r w:rsidRPr="00D015D8">
        <w:rPr>
          <w:rFonts w:cs="Arial"/>
          <w:b/>
          <w:szCs w:val="20"/>
          <w:lang w:val="sl-SI" w:eastAsia="sl-SI"/>
        </w:rPr>
        <w:br w:type="page"/>
      </w:r>
      <w:r w:rsidRPr="00D015D8">
        <w:rPr>
          <w:rFonts w:cs="Arial"/>
          <w:b/>
          <w:szCs w:val="20"/>
          <w:lang w:val="sl-SI" w:eastAsia="sl-SI"/>
        </w:rPr>
        <w:lastRenderedPageBreak/>
        <w:t>IV. BESEDILO ČLENOV, KI SE SPREMINJAJO</w:t>
      </w:r>
    </w:p>
    <w:p w14:paraId="0BF92019" w14:textId="77777777" w:rsidR="00A23D5D" w:rsidRPr="00D015D8" w:rsidRDefault="00A23D5D" w:rsidP="00A23D5D">
      <w:pPr>
        <w:overflowPunct w:val="0"/>
        <w:autoSpaceDE w:val="0"/>
        <w:autoSpaceDN w:val="0"/>
        <w:adjustRightInd w:val="0"/>
        <w:spacing w:line="240" w:lineRule="auto"/>
        <w:jc w:val="both"/>
        <w:textAlignment w:val="baseline"/>
        <w:rPr>
          <w:rFonts w:cs="Arial"/>
          <w:szCs w:val="20"/>
          <w:lang w:val="sl-SI" w:eastAsia="sl-SI"/>
        </w:rPr>
      </w:pPr>
      <w:r w:rsidRPr="00D015D8">
        <w:rPr>
          <w:rFonts w:cs="Arial"/>
          <w:szCs w:val="20"/>
          <w:lang w:val="sl-SI" w:eastAsia="sl-SI"/>
        </w:rPr>
        <w:t>(prepis določb veljavnega zakona, ki se s predlogom spreminjajo)</w:t>
      </w:r>
    </w:p>
    <w:p w14:paraId="6F512776" w14:textId="77777777" w:rsidR="00A23D5D" w:rsidRPr="00D015D8" w:rsidRDefault="00A23D5D" w:rsidP="00A23D5D">
      <w:pPr>
        <w:overflowPunct w:val="0"/>
        <w:autoSpaceDE w:val="0"/>
        <w:autoSpaceDN w:val="0"/>
        <w:adjustRightInd w:val="0"/>
        <w:spacing w:line="240" w:lineRule="auto"/>
        <w:jc w:val="both"/>
        <w:textAlignment w:val="baseline"/>
        <w:rPr>
          <w:rFonts w:cs="Arial"/>
          <w:szCs w:val="20"/>
          <w:lang w:val="sl-SI" w:eastAsia="sl-SI"/>
        </w:rPr>
      </w:pPr>
    </w:p>
    <w:p w14:paraId="239634CD" w14:textId="31A4EF81" w:rsidR="00335AFC" w:rsidRPr="00D015D8" w:rsidRDefault="00335AFC"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Zakon o informacijski varnosti (Uradni list RS, št. 30/18)</w:t>
      </w:r>
    </w:p>
    <w:p w14:paraId="1763C58B" w14:textId="54746574" w:rsidR="00A23D5D" w:rsidRPr="00D015D8" w:rsidRDefault="00A23D5D"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12. člen</w:t>
      </w:r>
    </w:p>
    <w:p w14:paraId="699E19B8" w14:textId="77777777" w:rsidR="00A23D5D" w:rsidRPr="00D015D8" w:rsidRDefault="00A23D5D" w:rsidP="00A23D5D">
      <w:pPr>
        <w:shd w:val="clear" w:color="auto" w:fill="FFFFFF"/>
        <w:spacing w:line="240" w:lineRule="auto"/>
        <w:jc w:val="center"/>
        <w:rPr>
          <w:rFonts w:cs="Arial"/>
          <w:b/>
          <w:bCs/>
          <w:szCs w:val="20"/>
          <w:lang w:val="sl-SI" w:eastAsia="sl-SI"/>
        </w:rPr>
      </w:pPr>
      <w:r w:rsidRPr="00D015D8">
        <w:rPr>
          <w:rFonts w:cs="Arial"/>
          <w:b/>
          <w:bCs/>
          <w:szCs w:val="20"/>
          <w:lang w:val="sl-SI" w:eastAsia="sl-SI"/>
        </w:rPr>
        <w:t>(varnostna dokumentacija in varnostni ukrepi)</w:t>
      </w:r>
    </w:p>
    <w:p w14:paraId="714D98D5"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(1) 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14:paraId="48ED2049"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      analizo obvladovanja tveganj z oceno sprejemljive ravni tveganj;</w:t>
      </w:r>
    </w:p>
    <w:p w14:paraId="4BFC6291"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2.      politiko neprekinjenega poslovanja z načrtom njegovega upravljanja;</w:t>
      </w:r>
    </w:p>
    <w:p w14:paraId="2C5E2A8C"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3.      seznam njegovih ključnih, krmilnih in nadzornih informacijskih sistemov in delov omrežja ter pripadajočih podatkov, ki so bistvenega pomena za delovanje bistvenih storitev;</w:t>
      </w:r>
    </w:p>
    <w:p w14:paraId="3392F67B"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4.      načrt obnovitve in ponovne vzpostavitve delovanja informacijskih sistemov iz prejšnje alineje;</w:t>
      </w:r>
    </w:p>
    <w:p w14:paraId="28069A50"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5.      načrt odzivanja na incidente s protokolom obveščanja nacionalnega CSIRT;</w:t>
      </w:r>
    </w:p>
    <w:p w14:paraId="205AA96F"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6.      načrt varnostnih ukrepov za zagotavljanje celovitosti, zaupnosti in razpoložljivosti omrežja in informacijskih sistemov, ki upoštevajo področne posebnosti.</w:t>
      </w:r>
    </w:p>
    <w:p w14:paraId="5122CDE8"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(2) Izvajalci bistvenih storitev na podlagi varnostne dokumentacije iz prejšnjega odstavka pripravijo in izvajajo potrebne varnostne ukrepe, ki se delijo na organizacijske, logično-tehnične in tehnične ukrepe.</w:t>
      </w:r>
    </w:p>
    <w:p w14:paraId="3F421B2B"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(3) Minister, pristojen za informacijsko družbo (v nadaljnjem besedilu: minister) podrobneje določi vsebino in strukturo varnostne dokumentacije iz prvega odstavka tega člena ter minimalen obseg in vsebino varnostnih ukrepov iz prejšnjega odstavka. Pri tem predpiše tudi metodologiji za pripravo analize obvladovanja tveganj ter za določitev ključnih, krmilnih in nadzornih informacijskih sistemov in delov omrežja ter pripadajočih podatkov iz 2. in 3. točke prvega odstavka tega člena.</w:t>
      </w:r>
    </w:p>
    <w:p w14:paraId="66190AF3"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(4) Če ima izvajalec bistvenih storitev za zagotavljanje varnosti svojih omrežij in informacijskih sistemov že izdelano varnostno dokumentacijo na podlagi drugih predpisov, jo dopolni skladno s tem zakonom.</w:t>
      </w:r>
    </w:p>
    <w:p w14:paraId="69C5ED4F"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(5) Izvajalci bistvenih storitev za namen obvladovanja incidentov, skladno z analizo obvladovanja tveganj z oceno sprejemljive ravni tveganj in ob upoštevanju stanja tehnike zagotovijo tudi ohranjanje dnevniških zapisov o delovanju svojih ključnih, krmilnih ali nadzornih informacijskih sistemov ali delov omrežja, za obdobje šestih mesecev. Ohranjanje dnevniških zapisov se zagotavlja na ozemlju Republike Slovenije, razen za področja digitalne infrastrukture, bančništva in infrastrukture finančnega trga, glede katerih se lahko zagotavlja na ozemlju EU.</w:t>
      </w:r>
    </w:p>
    <w:p w14:paraId="692DD227" w14:textId="77777777" w:rsidR="00A23D5D" w:rsidRPr="00D015D8" w:rsidRDefault="00A23D5D" w:rsidP="00A23D5D">
      <w:pPr>
        <w:overflowPunct w:val="0"/>
        <w:autoSpaceDE w:val="0"/>
        <w:autoSpaceDN w:val="0"/>
        <w:adjustRightInd w:val="0"/>
        <w:spacing w:line="240" w:lineRule="auto"/>
        <w:jc w:val="both"/>
        <w:textAlignment w:val="baseline"/>
        <w:rPr>
          <w:rFonts w:cs="Arial"/>
          <w:szCs w:val="20"/>
          <w:lang w:val="sl-SI" w:eastAsia="sl-SI"/>
        </w:rPr>
      </w:pPr>
    </w:p>
    <w:p w14:paraId="1DE415EF" w14:textId="77777777" w:rsidR="00A23D5D" w:rsidRPr="00D015D8" w:rsidRDefault="00A23D5D"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17. člen</w:t>
      </w:r>
    </w:p>
    <w:p w14:paraId="522A3DA7" w14:textId="77777777" w:rsidR="00A23D5D" w:rsidRPr="00D015D8" w:rsidRDefault="00A23D5D" w:rsidP="00A23D5D">
      <w:pPr>
        <w:shd w:val="clear" w:color="auto" w:fill="FFFFFF"/>
        <w:spacing w:line="240" w:lineRule="auto"/>
        <w:jc w:val="center"/>
        <w:rPr>
          <w:rFonts w:cs="Arial"/>
          <w:b/>
          <w:bCs/>
          <w:szCs w:val="20"/>
          <w:lang w:val="sl-SI" w:eastAsia="sl-SI"/>
        </w:rPr>
      </w:pPr>
      <w:r w:rsidRPr="00D015D8">
        <w:rPr>
          <w:rFonts w:cs="Arial"/>
          <w:b/>
          <w:bCs/>
          <w:szCs w:val="20"/>
          <w:lang w:val="sl-SI" w:eastAsia="sl-SI"/>
        </w:rPr>
        <w:t>(varnostna dokumentacija in varnostni ukrepi)</w:t>
      </w:r>
    </w:p>
    <w:p w14:paraId="398C029D"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(1) Organi državne uprave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14:paraId="4B4D1DCC"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      analizo obvladovanja tveganj z oceno sprejemljive ravni tveganj,</w:t>
      </w:r>
    </w:p>
    <w:p w14:paraId="687CF000"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2.      politiko neprekinjenega poslovanja z načrtom njegovega upravljanja,</w:t>
      </w:r>
    </w:p>
    <w:p w14:paraId="1C10287D"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3.      seznam informacijskih sistemov in delov omrežja organov državne uprave ter pripadajočih podatkov, ki so bistvenega pomena za delovanje storitev organov državne uprave,</w:t>
      </w:r>
    </w:p>
    <w:p w14:paraId="32EDF9E2"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lastRenderedPageBreak/>
        <w:t>4.      načrt obnovitve in ponovne vzpostavitve delovanja informacijskih sistemov iz prejšnje alineje,</w:t>
      </w:r>
    </w:p>
    <w:p w14:paraId="6E982EF6"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5.      načrt odzivanja na incidente s protokolom obveščanja CSIRT organov državne uprave in</w:t>
      </w:r>
    </w:p>
    <w:p w14:paraId="5F4E87BB"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6.      načrt varnostnih ukrepov za zagotavljanje celovitosti, zaupnosti in razpoložljivosti omrežja in informacijskih sistemov organov državne uprave.</w:t>
      </w:r>
    </w:p>
    <w:p w14:paraId="62B9EE38"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(2) Organi državne uprave na podlagi varnostne dokumentacije iz prejšnjega odstavka pripravijo in izvajajo potrebne varnostne ukrepe, ki se delijo na organizacijske, logično-tehnične in tehnične ukrepe.</w:t>
      </w:r>
    </w:p>
    <w:p w14:paraId="11F4B9A8"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(3) Minister podrobneje določi vsebino in strukturo varnostne dokumentacije iz prvega odstavka tega člena ter minimalen obseg in vsebino varnostnih ukrepov iz prejšnjega odstavka. Pri tem predpiše tudi metodologiji za pripravo analize obvladovanja tveganj ter za določitev ključnih, krmilnih in nadzornih informacijskih sistemov in delov omrežja ter pripadajočih podatkov iz 2. in 3. točke prvega odstavka tega člena.</w:t>
      </w:r>
    </w:p>
    <w:p w14:paraId="7483174D"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(4) Če ima organ državne uprave za zagotavljanje varnosti svojih omrežij in informacijskih sistemov že izdelano varnostno dokumentacijo na podlagi drugih predpisov, jo dopolni skladno s tem zakonom.</w:t>
      </w:r>
    </w:p>
    <w:p w14:paraId="6421EACB"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(5) Organi državne uprave za namen obvladovanja incidentov, skladno z analizo obvladovanja tveganj z oceno sprejemljive ravni tveganj, ki jo izvedejo ob upoštevanju stanja tehnike, zagotovijo tudi ohranjanje dnevniških zapisov o delovanju svojih informacijskih sistemov ali delov omrežja za obdobje šestih mesecev. Ohranjanje teh dnevniških zapisov mora biti zagotovljeno na ozemlju Republike Slovenije.</w:t>
      </w:r>
    </w:p>
    <w:p w14:paraId="04395779" w14:textId="77777777" w:rsidR="00A23D5D" w:rsidRPr="00D015D8" w:rsidRDefault="00A23D5D" w:rsidP="00A23D5D">
      <w:pPr>
        <w:overflowPunct w:val="0"/>
        <w:autoSpaceDE w:val="0"/>
        <w:autoSpaceDN w:val="0"/>
        <w:adjustRightInd w:val="0"/>
        <w:spacing w:line="240" w:lineRule="auto"/>
        <w:jc w:val="both"/>
        <w:textAlignment w:val="baseline"/>
        <w:rPr>
          <w:rFonts w:cs="Arial"/>
          <w:szCs w:val="20"/>
          <w:lang w:val="sl-SI" w:eastAsia="sl-SI"/>
        </w:rPr>
      </w:pPr>
    </w:p>
    <w:p w14:paraId="26DD7BC0" w14:textId="77777777" w:rsidR="0016369A" w:rsidRPr="00D015D8" w:rsidRDefault="0016369A" w:rsidP="0016369A">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t>25. člen</w:t>
      </w:r>
    </w:p>
    <w:p w14:paraId="19E13078" w14:textId="77777777" w:rsidR="0016369A" w:rsidRPr="00D015D8" w:rsidRDefault="0016369A" w:rsidP="0016369A">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(vodenje in vsebina seznamov)</w:t>
      </w:r>
    </w:p>
    <w:p w14:paraId="6F0D3C84"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(1) Pristojni nacionalni organ za namen sodelovanja z zavezanci vodi seznam kontaktnih podatkov, ki vsebuje:</w:t>
      </w:r>
    </w:p>
    <w:p w14:paraId="69D77462"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matično in davčno številko ter klasifikacijo dejavnosti zavezanca,</w:t>
      </w:r>
    </w:p>
    <w:p w14:paraId="0998CB1E"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naziv, naslov, telefonsko številko ter elektronski naslov zavezanca,</w:t>
      </w:r>
    </w:p>
    <w:p w14:paraId="45B4E682"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ime in priimek, številko telefona in elektronski naslov kontaktne osebe zavezanca ter njenega namestnika iz 10. člena tega zakona.</w:t>
      </w:r>
    </w:p>
    <w:p w14:paraId="47FBF44D"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(2) Do seznama iz prejšnjega odstavka imata v delu, ki se nanaša na zavezance iz njune pristojnosti, dostop tudi nacionalni CSIRT in CSIRT organov državne uprave.</w:t>
      </w:r>
    </w:p>
    <w:p w14:paraId="27D7F71B"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(3) Pristojni nacionalni organ za namen preprečevanja in odzivanja na incidente ter kibernetske napade vodi skupen seznam incidentov in kibernetskih napadov, ki vsebuje:</w:t>
      </w:r>
    </w:p>
    <w:p w14:paraId="232F8513"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poročilo o incidentu ali kibernetskem napadu z identifikacijskimi podatki zavezanca in informacijskega sistema ali omrežja, kjer se je incident ali napad zgodil, ter podatki o incidentu ali napadu,</w:t>
      </w:r>
    </w:p>
    <w:p w14:paraId="71110191"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podatke o viru incidenta ali napada,</w:t>
      </w:r>
    </w:p>
    <w:p w14:paraId="34760572"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potek obveščanja preostalih pristojnih organov in postopek obveščanja drugih morebiti prizadetih subjektov,</w:t>
      </w:r>
    </w:p>
    <w:p w14:paraId="2EBBC44D" w14:textId="77777777" w:rsidR="0016369A" w:rsidRPr="00D015D8" w:rsidRDefault="0016369A" w:rsidP="0016369A">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        potek reševanja incidenta ali napada in končni rezultat ter ukrepe, sprejete za preprečitev ponavljanja oziroma za zmanjšanje tveganja pojava incidenta ali napada.</w:t>
      </w:r>
    </w:p>
    <w:p w14:paraId="7466884C"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(4) Nacionalni CSIRT in CSIRT organov državne uprave za namen preprečevanja in odzivanja na incidente ter kibernetske napade vodita seznam incidentov in kibernetskih napadov s podatki iz prejšnjega odstavka za incidente, ki jih obravnavata.</w:t>
      </w:r>
    </w:p>
    <w:p w14:paraId="1C87D302"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(5) Pristojni nacionalni organ za namen ustrezne določitve izvajalcev bistvenih storitev in organov državne uprave vodi tudi seznam bistvenih storitev ter seznam informacijskih sistemov, delov omrežja in informacijskih storitev organov državne uprave, nujnih za nemoteno delovanje države ali za zagotavljanje nacionalne varnosti.</w:t>
      </w:r>
    </w:p>
    <w:p w14:paraId="21B6AFE5"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lastRenderedPageBreak/>
        <w:t>(6) Pristojni nacionalni organ in nacionalni CSIRT ter CSIRT organov državne uprave na podlagi podatkov iz tretjega in četrtega odstavka tega člena za statistične namene in namene seznanjanja javnosti dvakrat letno pripravijo anonimizirane informacije, ki jih tudi javno objavijo na svojih spletnih straneh.</w:t>
      </w:r>
    </w:p>
    <w:p w14:paraId="7886B88F" w14:textId="77777777" w:rsidR="0016369A" w:rsidRPr="00D015D8" w:rsidRDefault="0016369A" w:rsidP="00A23D5D">
      <w:pPr>
        <w:overflowPunct w:val="0"/>
        <w:autoSpaceDE w:val="0"/>
        <w:autoSpaceDN w:val="0"/>
        <w:adjustRightInd w:val="0"/>
        <w:spacing w:line="240" w:lineRule="auto"/>
        <w:jc w:val="both"/>
        <w:textAlignment w:val="baseline"/>
        <w:rPr>
          <w:rFonts w:cs="Arial"/>
          <w:szCs w:val="20"/>
          <w:lang w:val="sl-SI" w:eastAsia="sl-SI"/>
        </w:rPr>
      </w:pPr>
    </w:p>
    <w:p w14:paraId="63633404" w14:textId="77777777" w:rsidR="00A23D5D" w:rsidRPr="00D015D8" w:rsidRDefault="00A23D5D"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26. člen</w:t>
      </w:r>
    </w:p>
    <w:p w14:paraId="6FCF7736" w14:textId="77777777" w:rsidR="00A23D5D" w:rsidRPr="00D015D8" w:rsidRDefault="00A23D5D" w:rsidP="00A23D5D">
      <w:pPr>
        <w:shd w:val="clear" w:color="auto" w:fill="FFFFFF"/>
        <w:spacing w:line="240" w:lineRule="auto"/>
        <w:jc w:val="center"/>
        <w:rPr>
          <w:rFonts w:cs="Arial"/>
          <w:b/>
          <w:bCs/>
          <w:szCs w:val="20"/>
          <w:lang w:val="sl-SI" w:eastAsia="sl-SI"/>
        </w:rPr>
      </w:pPr>
      <w:r w:rsidRPr="00D015D8">
        <w:rPr>
          <w:rFonts w:cs="Arial"/>
          <w:b/>
          <w:bCs/>
          <w:szCs w:val="20"/>
          <w:lang w:val="sl-SI" w:eastAsia="sl-SI"/>
        </w:rPr>
        <w:t>(strategija informacijske varnosti)</w:t>
      </w:r>
    </w:p>
    <w:p w14:paraId="051D32D4"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Vlada sprejme strategijo informacijske varnosti (v nadaljnjem besedilu: strategija), ki predstavlja okvir za izvedbo ukrepov za vzpostavitev učinkovitega nacionalnega sistema zagotavljanja informacijske varnosti. S tem namenom opredeljuje strateške cilje ter ukrepe politike in regulativne ukrepe, ki morajo zajemati vsaj področja iz drugega odstavka 5. člena, digitalne storitve iz 8. člena in storitve organov državne uprave iz 9. člena tega zakona. Pri tem obravnava zlasti:</w:t>
      </w:r>
    </w:p>
    <w:p w14:paraId="4C33AB2F"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      cilje in prednostne naloge strategije;</w:t>
      </w:r>
    </w:p>
    <w:p w14:paraId="753AFE71"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2.      okvir upravljanja za dosego ciljev in prednostnih nalog strategije, vključno z vlogami in odgovornostmi državnih organov in drugih ustreznih deležnikov;</w:t>
      </w:r>
    </w:p>
    <w:p w14:paraId="7340231E"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3.      opredelitev ukrepov v zvezi s pripravljenostjo, odzivanjem in ponovno vzpostavitvijo informacijske varnosti, vključno s sodelovanjem med javnim in zasebnim sektorjem;</w:t>
      </w:r>
    </w:p>
    <w:p w14:paraId="7E902FA7"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4.      opredelitev programov izobraževanja, ozaveščanja in usposabljanja v zvezi s strategijo;</w:t>
      </w:r>
    </w:p>
    <w:p w14:paraId="7C812050"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5.      opredelitev načrtov raziskav in razvoja v zvezi s strategijo;</w:t>
      </w:r>
    </w:p>
    <w:p w14:paraId="00C186A4"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6.      načrt ocene tveganja za prepoznavanje tveganj;</w:t>
      </w:r>
    </w:p>
    <w:p w14:paraId="1B56F282"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7.      seznam različnih subjektov, vključenih v izvajanje strategije.</w:t>
      </w:r>
    </w:p>
    <w:p w14:paraId="71A23027" w14:textId="77777777" w:rsidR="00A23D5D" w:rsidRPr="00D015D8" w:rsidRDefault="00A23D5D" w:rsidP="00A23D5D">
      <w:pPr>
        <w:overflowPunct w:val="0"/>
        <w:autoSpaceDE w:val="0"/>
        <w:autoSpaceDN w:val="0"/>
        <w:adjustRightInd w:val="0"/>
        <w:spacing w:line="240" w:lineRule="auto"/>
        <w:jc w:val="both"/>
        <w:textAlignment w:val="baseline"/>
        <w:rPr>
          <w:rFonts w:cs="Arial"/>
          <w:szCs w:val="20"/>
          <w:lang w:val="sl-SI" w:eastAsia="sl-SI"/>
        </w:rPr>
      </w:pPr>
    </w:p>
    <w:p w14:paraId="761E4615" w14:textId="77777777" w:rsidR="00A23D5D" w:rsidRPr="00D015D8" w:rsidRDefault="00A23D5D"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27. člen</w:t>
      </w:r>
    </w:p>
    <w:p w14:paraId="02738A3F" w14:textId="77777777" w:rsidR="00A23D5D" w:rsidRPr="00D015D8" w:rsidRDefault="00A23D5D" w:rsidP="00A23D5D">
      <w:pPr>
        <w:shd w:val="clear" w:color="auto" w:fill="FFFFFF"/>
        <w:spacing w:line="240" w:lineRule="auto"/>
        <w:jc w:val="center"/>
        <w:rPr>
          <w:rFonts w:cs="Arial"/>
          <w:b/>
          <w:bCs/>
          <w:szCs w:val="20"/>
          <w:lang w:val="sl-SI" w:eastAsia="sl-SI"/>
        </w:rPr>
      </w:pPr>
      <w:r w:rsidRPr="00D015D8">
        <w:rPr>
          <w:rFonts w:cs="Arial"/>
          <w:b/>
          <w:bCs/>
          <w:szCs w:val="20"/>
          <w:lang w:val="sl-SI" w:eastAsia="sl-SI"/>
        </w:rPr>
        <w:t>(pristojni nacionalni organ)</w:t>
      </w:r>
    </w:p>
    <w:p w14:paraId="258B34AE"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(1) Pristojni nacionalni organ je organ v sestavi ministrstva, pristojnega za informacijsko družbo.</w:t>
      </w:r>
    </w:p>
    <w:p w14:paraId="6870CDFA"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(2) Pristojni nacionalni organ poleg drugih nalog, določenih s tem zakonom, izvaja še naslednje naloge:</w:t>
      </w:r>
    </w:p>
    <w:p w14:paraId="4A9AEDB3"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      koordinira delovanje sistema informacijske varnosti;</w:t>
      </w:r>
    </w:p>
    <w:p w14:paraId="349DCBDD"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2.      razvija zmogljivosti za izvajanje kibernetske obrambe;</w:t>
      </w:r>
    </w:p>
    <w:p w14:paraId="24A29CFA"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3.      vsem zavezancem pri izvajanju njihovih nalog nudi strokovno podporo na področju informacijske varnosti;</w:t>
      </w:r>
    </w:p>
    <w:p w14:paraId="0D6CE56F"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4.      zagotavlja analize, metodološko podporo in preventivno delovanje na področju informacijske varnosti ter daje mnenja s področja svojih prisotnosti;</w:t>
      </w:r>
    </w:p>
    <w:p w14:paraId="25AA9929"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5.      sodeluje z organi in organizacijami, ki delujejo na področju informacijske varnosti, predvsem z nacionalnim CSIRT in CSIRT organov državne uprave, z varnostno-operativnimi centri, z regulatorji oziroma nadzorniki področij iz drugega odstavka 5. člena, z Agencijo za komunikacijska omrežja in storitve Republike Slovenije, z Informacijskim pooblaščencem in z organi kazenskega pregona ter s ponudniki varnostnih rešitev;</w:t>
      </w:r>
    </w:p>
    <w:p w14:paraId="1CC27876"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6.      zavezance ozavešča o pomembnosti prijave incidenta z vsemi znaki kaznivega dejanja, ki se preganja po uradni dolžnosti, organom kazenskega pregona, skladno s Kazenskim zakonikom;</w:t>
      </w:r>
    </w:p>
    <w:p w14:paraId="6B94140A"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7.      koordinira usposabljanje, vaje in izobraževanje na področju informacijske varnosti ter skrbi za dvig zavedanja javnosti o informacijski varnosti;</w:t>
      </w:r>
    </w:p>
    <w:p w14:paraId="2AD1C749"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8.      spodbuja in podpira raziskave in razvoj na področju informacijske varnosti;</w:t>
      </w:r>
    </w:p>
    <w:p w14:paraId="4CD6F48A"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9.      izvaja testiranja informacijsko-komunikacijskih tehnologij na področju informacijske varnosti;</w:t>
      </w:r>
    </w:p>
    <w:p w14:paraId="6D7034BC"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10.   skrbi za pripravo in izvajanje strategije;</w:t>
      </w:r>
    </w:p>
    <w:p w14:paraId="04A41200"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11.   izdela nacionalni načrt odzivanja na incidente ob upoštevanju strategije, načrtov nacionalnega CSIRT in CSIRT organov državne uprave, drugih pristojnih organov ter varnostne dokumentacije zavezancev;</w:t>
      </w:r>
    </w:p>
    <w:p w14:paraId="25534DAA"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lastRenderedPageBreak/>
        <w:t>12.   pregleduje ustreznost določitve izvajalcev bistvenih storitev in organov državne uprave vsaj vsaki dve leti ter vladi lahko predlaga posodobitev določitev;</w:t>
      </w:r>
    </w:p>
    <w:p w14:paraId="07D72710"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13.   za namene pregleda Direktive 2016/1148/ES Evropsko komisijo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w:t>
      </w:r>
    </w:p>
    <w:p w14:paraId="64023C0B"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14.   je enotna kontaktna točka za zagotavljanje čezmejnega sodelovanja z ustreznimi organi drugih držav članic EU ter z mrežo skupin CSIRT in s skupino za sodelovanje, v katero prispeva svojega predstavnika;</w:t>
      </w:r>
    </w:p>
    <w:p w14:paraId="44C66AC8"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15.   izpolnjuje druge obveznosti obveščanja Evropske komisije in skupine za sodelovanje, obveznosti obveščanja in notifikacije preostalih mednarodnih organizacij;</w:t>
      </w:r>
    </w:p>
    <w:p w14:paraId="0AFB4D02"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16.   izvaja druge naloge mednarodnega sodelovanja.</w:t>
      </w:r>
    </w:p>
    <w:p w14:paraId="65C5EABD" w14:textId="77777777" w:rsidR="00A23D5D" w:rsidRPr="00D015D8" w:rsidRDefault="00A23D5D" w:rsidP="00A23D5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t>29. člen</w:t>
      </w:r>
    </w:p>
    <w:p w14:paraId="74CB4A85" w14:textId="77777777" w:rsidR="00A23D5D" w:rsidRPr="00D015D8" w:rsidRDefault="00A23D5D" w:rsidP="00A23D5D">
      <w:pPr>
        <w:shd w:val="clear" w:color="auto" w:fill="FFFFFF"/>
        <w:spacing w:line="240" w:lineRule="auto"/>
        <w:jc w:val="center"/>
        <w:rPr>
          <w:rFonts w:cs="Arial"/>
          <w:b/>
          <w:bCs/>
          <w:szCs w:val="20"/>
          <w:lang w:val="sl-SI" w:eastAsia="sl-SI"/>
        </w:rPr>
      </w:pPr>
      <w:r w:rsidRPr="00D015D8">
        <w:rPr>
          <w:rFonts w:cs="Arial"/>
          <w:b/>
          <w:bCs/>
          <w:szCs w:val="20"/>
          <w:lang w:val="sl-SI" w:eastAsia="sl-SI"/>
        </w:rPr>
        <w:t>(CSIRT organov državne uprave)</w:t>
      </w:r>
    </w:p>
    <w:p w14:paraId="35F6C5CE"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(1) Naloge CSIRT organov državne uprave izvaja ministrstvo, pristojno za upravljanje informacijsko-komunikacijskih sistemov državne uprave.</w:t>
      </w:r>
    </w:p>
    <w:p w14:paraId="570F427B" w14:textId="77777777" w:rsidR="00A23D5D" w:rsidRPr="00D015D8" w:rsidRDefault="00A23D5D" w:rsidP="00A23D5D">
      <w:pPr>
        <w:shd w:val="clear" w:color="auto" w:fill="FFFFFF"/>
        <w:spacing w:before="240" w:line="240" w:lineRule="auto"/>
        <w:ind w:firstLine="1021"/>
        <w:jc w:val="both"/>
        <w:rPr>
          <w:rFonts w:cs="Arial"/>
          <w:szCs w:val="20"/>
          <w:lang w:val="sl-SI" w:eastAsia="sl-SI"/>
        </w:rPr>
      </w:pPr>
      <w:r w:rsidRPr="00D015D8">
        <w:rPr>
          <w:rFonts w:cs="Arial"/>
          <w:szCs w:val="20"/>
          <w:lang w:val="sl-SI" w:eastAsia="sl-SI"/>
        </w:rPr>
        <w:t>(2) CSIRT organov državne uprave poleg drugih nalog, določenih s tem zakonom, izvaja še naslednje naloge:</w:t>
      </w:r>
    </w:p>
    <w:p w14:paraId="7F764FEE"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        sprejema, obravnava in ocenjuje priglasitve incidentov, prejete od zavezancev, za katere je pristojen, ter te podatke evidentira, hrani in varuje;</w:t>
      </w:r>
    </w:p>
    <w:p w14:paraId="78E56933"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        zavezancem, za katere je pristojen, nudi metodološko podporo, pomoč in sodelovanje ob pojavu incidenta;</w:t>
      </w:r>
    </w:p>
    <w:p w14:paraId="1401C097"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        sodeluje z nacionalnim CSIRT in s pristojnim nacionalnim organom ter jima na poziv na varen način nudi informacije o izvajanju svojih pristojnosti na podlagi tega zakona;</w:t>
      </w:r>
    </w:p>
    <w:p w14:paraId="22462C76" w14:textId="77777777" w:rsidR="00A23D5D" w:rsidRPr="00D015D8" w:rsidRDefault="00A23D5D" w:rsidP="00A23D5D">
      <w:pPr>
        <w:shd w:val="clear" w:color="auto" w:fill="FFFFFF"/>
        <w:spacing w:line="240" w:lineRule="auto"/>
        <w:ind w:left="425" w:hanging="425"/>
        <w:jc w:val="both"/>
        <w:rPr>
          <w:rFonts w:cs="Arial"/>
          <w:szCs w:val="20"/>
          <w:lang w:val="sl-SI" w:eastAsia="sl-SI"/>
        </w:rPr>
      </w:pPr>
      <w:r w:rsidRPr="00D015D8">
        <w:rPr>
          <w:rFonts w:cs="Arial"/>
          <w:szCs w:val="20"/>
          <w:lang w:val="sl-SI" w:eastAsia="sl-SI"/>
        </w:rPr>
        <w:t>-        objavlja opozorila o tveganjih in ranljivostih na področju informacijske varnosti organov državne uprave.</w:t>
      </w:r>
    </w:p>
    <w:p w14:paraId="792468E8" w14:textId="77777777" w:rsidR="0016369A" w:rsidRPr="00D015D8" w:rsidRDefault="0016369A" w:rsidP="0016369A">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t>31. člen</w:t>
      </w:r>
    </w:p>
    <w:p w14:paraId="04D97569" w14:textId="77777777" w:rsidR="0016369A" w:rsidRPr="00D015D8" w:rsidRDefault="0016369A" w:rsidP="0016369A">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(pristojnost, postopek in pravna sredstva)</w:t>
      </w:r>
    </w:p>
    <w:p w14:paraId="2579EAA1"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(1) Nadzor nad izvajanjem določb tega zakona, na njegovi podlagi sprejetih predpisov in nad izvajanjem upravnih odločb, izdanih na podlagi četrtega odstavka 21. člena in četrtega odstavka 22. člena tega zakona, opravljajo inšpektorji za informacijsko varnost pristojnega nacionalnega organa (v nadaljnjem besedilu: inšpektor).</w:t>
      </w:r>
    </w:p>
    <w:p w14:paraId="512ADFC7"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(2) Inšpektor lahko poleg ukrepov, ki jih ima po zakonu, ki ureja inšpekcijski nadzor, odredi še ukrepe, določene s tem zakonom.</w:t>
      </w:r>
    </w:p>
    <w:p w14:paraId="74D7C575"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(3) Inšpektor o obravnavi zadev iz prvega odstavka tega člena, katerih posledica je kršitev varstva osebnih podatkov, obvešča Informacijskega pooblaščenca. Za namen pravočasnega ukrepanja v smeri zagotavljanja odprave kršitev varstva osebnih podatkov inšpektor Informacijskega pooblaščenca obvešča tudi v primerih suma kršitve varstva osebnih podatkov.</w:t>
      </w:r>
    </w:p>
    <w:p w14:paraId="14BF167D"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(4) Tožba v upravnem sporu zoper dokončno odločbo, izdano v postopkih nadzora po tem zakonu, se vloži na sedežu Upravnega sodišča Republike Slovenije. Postopek je nujen in prednosten.</w:t>
      </w:r>
    </w:p>
    <w:p w14:paraId="01CE6BFE" w14:textId="77777777" w:rsidR="0016369A" w:rsidRPr="00D015D8" w:rsidRDefault="00022058" w:rsidP="0016369A">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br w:type="page"/>
      </w:r>
      <w:r w:rsidR="0016369A" w:rsidRPr="00D015D8">
        <w:rPr>
          <w:rFonts w:ascii="Arial" w:hAnsi="Arial" w:cs="Arial"/>
          <w:b/>
          <w:bCs/>
          <w:sz w:val="20"/>
          <w:szCs w:val="20"/>
        </w:rPr>
        <w:lastRenderedPageBreak/>
        <w:t>32. člen</w:t>
      </w:r>
    </w:p>
    <w:p w14:paraId="671193B0" w14:textId="77777777" w:rsidR="0016369A" w:rsidRPr="00D015D8" w:rsidRDefault="0016369A" w:rsidP="0016369A">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(nadzor nad izvajalci bistvenih storitev)</w:t>
      </w:r>
    </w:p>
    <w:p w14:paraId="285BAB6C"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(1) Inšpektor nadzira, ali izvajalci bistvenih storitev izpolnjujejo svoje obveznosti 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na njihovi podlagi določene ukrepe za varnost omrežij in informacijskih sistemov.</w:t>
      </w:r>
    </w:p>
    <w:p w14:paraId="5FCC089A"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(2) Inšpektor lahko 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 Na podlagi navedenih informacij lahko izvajalcem bistvenih storitev izreka ukrepe za odpravo ugotovljenih pomanjkljivosti.</w:t>
      </w:r>
    </w:p>
    <w:p w14:paraId="3172E8E4"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(3) Za dokaz o učinkovitem izvajanju varnostnih pravil iz prejšnjega odstavka se šteje ocena varnosti omrežij in informacijskih sistemov, ki jo je izvajalec bistvenih storitev pripravil skupaj s pristojnim nacionalnim organom, ali ocena varnosti, ki jo je za izvajalca bistvenih storitev pripravil kvalificiran revizor.</w:t>
      </w:r>
    </w:p>
    <w:p w14:paraId="205D50B7" w14:textId="77777777" w:rsidR="0016369A" w:rsidRPr="00D015D8" w:rsidRDefault="0016369A" w:rsidP="0016369A">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t>34. člen</w:t>
      </w:r>
    </w:p>
    <w:p w14:paraId="36EE46CF" w14:textId="77777777" w:rsidR="0016369A" w:rsidRPr="00D015D8" w:rsidRDefault="0016369A" w:rsidP="0016369A">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(nadzor nad organi državne uprave)</w:t>
      </w:r>
    </w:p>
    <w:p w14:paraId="6E1F543B"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(1) Inšpektor nadzira, ali organi državne uprave izpolnjujejo svoje obveznosti iz prvega in drugega odstavka 16. člena, iz prvega, drugega in petega odstavka 17. člena, iz prvega in drugega odstavka 18. člena tega zakona ter iz odločb, izdanih na podlagi četrtega odstavka 21. člena in četrtega odstavka 22. člena tega zakona, ter na njihovi podlagi določene ukrepe za varnost omrežij in informacijskih sistemov.</w:t>
      </w:r>
    </w:p>
    <w:p w14:paraId="42EF3DE4"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(2) Inšpektor lahko od državnih organov zahteva, da predložijo informacije, potrebne za oceno varnosti njihovih omrežij in informacijskih sistemov oziroma informacijskih storitev, vključno z dokumentiranimi varnostnimi pravili, ter dokaze o učinkovitem izvajanju varnostnih pravil. Kadar inšpektor zahteva takšne informacije ali dokaze, navede namen te zahteve in opredeli, katere dodatne informacije so potrebne.</w:t>
      </w:r>
    </w:p>
    <w:p w14:paraId="6F262160"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(3) Za dokaz o učinkovitem izvajanju varnostnih pravil iz prejšnjega odstavka se šteje ocena varnosti omrežij in informacijskih sistemov, ki jo je organ državne uprave pripravil skupaj s pristojnim nacionalnim organom, ali ocena varnosti, ki jo je za organ državne uprave pripravil kvalificiran revizor.</w:t>
      </w:r>
    </w:p>
    <w:p w14:paraId="24DB6001" w14:textId="77777777" w:rsidR="0016369A" w:rsidRPr="00D015D8" w:rsidRDefault="0016369A" w:rsidP="0016369A">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(4) Inšpektor lahko na podlagi ocene varnosti iz prejšnjega odstavka organov državne uprave izreka ukrepe za odpravo ugotovljenih pomanjkljivosti.</w:t>
      </w:r>
    </w:p>
    <w:p w14:paraId="0EFED138" w14:textId="77777777" w:rsidR="00A23D5D" w:rsidRPr="00D015D8" w:rsidRDefault="00A23D5D" w:rsidP="00A23D5D">
      <w:pPr>
        <w:spacing w:line="240" w:lineRule="auto"/>
        <w:rPr>
          <w:rFonts w:cs="Arial"/>
          <w:b/>
          <w:szCs w:val="20"/>
          <w:lang w:val="sl-SI" w:eastAsia="sl-SI"/>
        </w:rPr>
      </w:pPr>
    </w:p>
    <w:p w14:paraId="2090F7A4" w14:textId="77777777" w:rsidR="00335AFC" w:rsidRPr="00D015D8" w:rsidRDefault="00A23D5D" w:rsidP="00A23D5D">
      <w:pPr>
        <w:spacing w:line="240" w:lineRule="auto"/>
        <w:rPr>
          <w:rFonts w:cs="Arial"/>
          <w:szCs w:val="20"/>
          <w:lang w:val="sl-SI"/>
        </w:rPr>
      </w:pPr>
      <w:r w:rsidRPr="00D015D8">
        <w:rPr>
          <w:rFonts w:cs="Arial"/>
          <w:szCs w:val="20"/>
          <w:lang w:val="sl-SI"/>
        </w:rPr>
        <w:br w:type="page"/>
      </w:r>
    </w:p>
    <w:p w14:paraId="56183875" w14:textId="65315BD0" w:rsidR="00335AFC" w:rsidRPr="00D015D8" w:rsidRDefault="00335AFC" w:rsidP="00DC4E2D">
      <w:pPr>
        <w:shd w:val="clear" w:color="auto" w:fill="FFFFFF"/>
        <w:spacing w:before="480" w:line="240" w:lineRule="auto"/>
        <w:jc w:val="center"/>
        <w:rPr>
          <w:rFonts w:cs="Arial"/>
          <w:b/>
          <w:bCs/>
          <w:szCs w:val="20"/>
          <w:lang w:val="sl-SI" w:eastAsia="sl-SI"/>
        </w:rPr>
      </w:pPr>
      <w:r w:rsidRPr="00D015D8">
        <w:rPr>
          <w:rFonts w:cs="Arial"/>
          <w:b/>
          <w:bCs/>
          <w:szCs w:val="20"/>
          <w:lang w:val="sl-SI" w:eastAsia="sl-SI"/>
        </w:rPr>
        <w:lastRenderedPageBreak/>
        <w:t>Zakon o dostopnosti spletišč in mobilnih aplikacij (Uradni list RS, št.</w:t>
      </w:r>
      <w:r w:rsidR="008A7E0C">
        <w:rPr>
          <w:rFonts w:cs="Arial"/>
          <w:b/>
          <w:bCs/>
          <w:szCs w:val="20"/>
          <w:lang w:val="sl-SI" w:eastAsia="sl-SI"/>
        </w:rPr>
        <w:t xml:space="preserve"> </w:t>
      </w:r>
      <w:hyperlink r:id="rId12" w:tgtFrame="_blank" w:tooltip="Zakon o dostopnosti spletišč in mobilnih aplikacij (ZDSMA)" w:history="1">
        <w:r w:rsidRPr="00D015D8">
          <w:rPr>
            <w:rFonts w:cs="Arial"/>
            <w:b/>
            <w:bCs/>
            <w:szCs w:val="20"/>
            <w:lang w:val="sl-SI" w:eastAsia="sl-SI"/>
          </w:rPr>
          <w:t>30/18</w:t>
        </w:r>
      </w:hyperlink>
      <w:r w:rsidRPr="00D015D8">
        <w:rPr>
          <w:rFonts w:cs="Arial"/>
          <w:b/>
          <w:bCs/>
          <w:szCs w:val="20"/>
          <w:lang w:val="sl-SI" w:eastAsia="sl-SI"/>
        </w:rPr>
        <w:t>)</w:t>
      </w:r>
    </w:p>
    <w:p w14:paraId="26D1674E" w14:textId="3D6076C1" w:rsidR="00335AFC" w:rsidRPr="00D015D8" w:rsidRDefault="00335AFC" w:rsidP="00335AFC">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t>10.</w:t>
      </w:r>
      <w:r w:rsidR="00DC4E2D" w:rsidRPr="00D015D8">
        <w:rPr>
          <w:rFonts w:ascii="Arial" w:hAnsi="Arial" w:cs="Arial"/>
          <w:b/>
          <w:bCs/>
          <w:sz w:val="20"/>
          <w:szCs w:val="20"/>
        </w:rPr>
        <w:t xml:space="preserve"> </w:t>
      </w:r>
      <w:r w:rsidRPr="00D015D8">
        <w:rPr>
          <w:rFonts w:ascii="Arial" w:hAnsi="Arial" w:cs="Arial"/>
          <w:b/>
          <w:bCs/>
          <w:sz w:val="20"/>
          <w:szCs w:val="20"/>
        </w:rPr>
        <w:t>člen</w:t>
      </w:r>
    </w:p>
    <w:p w14:paraId="4A74EB95" w14:textId="77777777" w:rsidR="00335AFC" w:rsidRPr="00D015D8" w:rsidRDefault="00335AFC" w:rsidP="00335AFC">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(inšpekcijski nadzor)</w:t>
      </w:r>
    </w:p>
    <w:p w14:paraId="027EA194"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Nadzor nad izvajanjem določb 5. do 8. člena tega zakona opravljajo inšpektorji za informacijsko družbo.</w:t>
      </w:r>
    </w:p>
    <w:p w14:paraId="4F095433" w14:textId="1E319C6B" w:rsidR="00335AFC" w:rsidRPr="00D015D8" w:rsidRDefault="00335AFC" w:rsidP="00335AFC">
      <w:pPr>
        <w:pStyle w:val="len"/>
        <w:shd w:val="clear" w:color="auto" w:fill="FFFFFF"/>
        <w:spacing w:before="480" w:beforeAutospacing="0" w:after="0" w:afterAutospacing="0"/>
        <w:jc w:val="center"/>
        <w:rPr>
          <w:rFonts w:ascii="Arial" w:hAnsi="Arial" w:cs="Arial"/>
          <w:b/>
          <w:bCs/>
          <w:sz w:val="20"/>
          <w:szCs w:val="20"/>
        </w:rPr>
      </w:pPr>
      <w:r w:rsidRPr="00D015D8">
        <w:rPr>
          <w:rFonts w:ascii="Arial" w:hAnsi="Arial" w:cs="Arial"/>
          <w:b/>
          <w:bCs/>
          <w:sz w:val="20"/>
          <w:szCs w:val="20"/>
        </w:rPr>
        <w:t>11.</w:t>
      </w:r>
      <w:r w:rsidR="00DC4E2D" w:rsidRPr="00D015D8">
        <w:rPr>
          <w:rFonts w:ascii="Arial" w:hAnsi="Arial" w:cs="Arial"/>
          <w:b/>
          <w:bCs/>
          <w:sz w:val="20"/>
          <w:szCs w:val="20"/>
        </w:rPr>
        <w:t xml:space="preserve"> </w:t>
      </w:r>
      <w:r w:rsidRPr="00D015D8">
        <w:rPr>
          <w:rFonts w:ascii="Arial" w:hAnsi="Arial" w:cs="Arial"/>
          <w:b/>
          <w:bCs/>
          <w:sz w:val="20"/>
          <w:szCs w:val="20"/>
        </w:rPr>
        <w:t>člen</w:t>
      </w:r>
    </w:p>
    <w:p w14:paraId="33F01387" w14:textId="77777777" w:rsidR="00335AFC" w:rsidRPr="00D015D8" w:rsidRDefault="00335AFC" w:rsidP="00335AFC">
      <w:pPr>
        <w:pStyle w:val="lennaslov"/>
        <w:shd w:val="clear" w:color="auto" w:fill="FFFFFF"/>
        <w:spacing w:before="0" w:beforeAutospacing="0" w:after="0" w:afterAutospacing="0"/>
        <w:jc w:val="center"/>
        <w:rPr>
          <w:rFonts w:ascii="Arial" w:hAnsi="Arial" w:cs="Arial"/>
          <w:b/>
          <w:bCs/>
          <w:sz w:val="20"/>
          <w:szCs w:val="20"/>
        </w:rPr>
      </w:pPr>
      <w:r w:rsidRPr="00D015D8">
        <w:rPr>
          <w:rFonts w:ascii="Arial" w:hAnsi="Arial" w:cs="Arial"/>
          <w:b/>
          <w:bCs/>
          <w:sz w:val="20"/>
          <w:szCs w:val="20"/>
        </w:rPr>
        <w:t>(spremljanje in poročanje)</w:t>
      </w:r>
    </w:p>
    <w:p w14:paraId="1C29FB36"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(1) Organ, pristojen za informacijsko varnost, redno spremlja skladnost spletišč in mobilnih aplikacij z zahtevami glede dostopnosti iz 5. člena tega zakona.</w:t>
      </w:r>
    </w:p>
    <w:p w14:paraId="1196FFF1"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(2) Organ, pristojen za informacijsko varnost, vsako tretje leto poroča Evropski komisiji o rezultatih spremljanja, vključno s podatki merjenja. Poročilo vsebuje tudi informacije o opravljenih inšpekcijskih nadzorih iz prejšnjega člena.</w:t>
      </w:r>
    </w:p>
    <w:p w14:paraId="68E5724D"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(3) Prvo poročilo poleg podatkov iz prejšnjega odstavka obsega tudi:</w:t>
      </w:r>
    </w:p>
    <w:p w14:paraId="455EE530" w14:textId="77777777" w:rsidR="00335AFC" w:rsidRPr="00D015D8" w:rsidRDefault="00335AFC" w:rsidP="00335AFC">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w:t>
      </w:r>
      <w:r w:rsidRPr="00D015D8">
        <w:rPr>
          <w:sz w:val="20"/>
          <w:szCs w:val="20"/>
        </w:rPr>
        <w:t>        </w:t>
      </w:r>
      <w:r w:rsidRPr="00D015D8">
        <w:rPr>
          <w:rFonts w:ascii="Arial" w:hAnsi="Arial" w:cs="Arial"/>
          <w:sz w:val="20"/>
          <w:szCs w:val="20"/>
        </w:rPr>
        <w:t>opis mehanizmov za posvetovanje z ustreznimi udeleženci o dostopnosti spletišč in mobilnih aplikacij,</w:t>
      </w:r>
    </w:p>
    <w:p w14:paraId="648B4DE2" w14:textId="77777777" w:rsidR="00335AFC" w:rsidRPr="00D015D8" w:rsidRDefault="00335AFC" w:rsidP="00335AFC">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w:t>
      </w:r>
      <w:r w:rsidRPr="00D015D8">
        <w:rPr>
          <w:sz w:val="20"/>
          <w:szCs w:val="20"/>
        </w:rPr>
        <w:t>        </w:t>
      </w:r>
      <w:r w:rsidRPr="00D015D8">
        <w:rPr>
          <w:rFonts w:ascii="Arial" w:hAnsi="Arial" w:cs="Arial"/>
          <w:sz w:val="20"/>
          <w:szCs w:val="20"/>
        </w:rPr>
        <w:t>postopke za objavo vseh informacij o razvoju politike dostopnosti v zvezi s spletišči in mobilnimi aplikacijami,</w:t>
      </w:r>
    </w:p>
    <w:p w14:paraId="4F37C313" w14:textId="77777777" w:rsidR="00335AFC" w:rsidRPr="00D015D8" w:rsidRDefault="00335AFC" w:rsidP="00335AFC">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w:t>
      </w:r>
      <w:r w:rsidRPr="00D015D8">
        <w:rPr>
          <w:sz w:val="20"/>
          <w:szCs w:val="20"/>
        </w:rPr>
        <w:t>        </w:t>
      </w:r>
      <w:r w:rsidRPr="00D015D8">
        <w:rPr>
          <w:rFonts w:ascii="Arial" w:hAnsi="Arial" w:cs="Arial"/>
          <w:sz w:val="20"/>
          <w:szCs w:val="20"/>
        </w:rPr>
        <w:t>izkušnje in ugotovitve, zbrane med izvajanjem tega zakona v zvezi s skladnostjo z zahtevami glede dostopnosti iz 5. člena tega zakona in</w:t>
      </w:r>
    </w:p>
    <w:p w14:paraId="29437FED" w14:textId="77777777" w:rsidR="00335AFC" w:rsidRPr="00D015D8" w:rsidRDefault="00335AFC" w:rsidP="00335AFC">
      <w:pPr>
        <w:pStyle w:val="alineazaodstavkom"/>
        <w:shd w:val="clear" w:color="auto" w:fill="FFFFFF"/>
        <w:spacing w:before="0" w:beforeAutospacing="0" w:after="0" w:afterAutospacing="0"/>
        <w:ind w:left="425" w:hanging="425"/>
        <w:jc w:val="both"/>
        <w:rPr>
          <w:rFonts w:ascii="Arial" w:hAnsi="Arial" w:cs="Arial"/>
          <w:sz w:val="20"/>
          <w:szCs w:val="20"/>
        </w:rPr>
      </w:pPr>
      <w:r w:rsidRPr="00D015D8">
        <w:rPr>
          <w:rFonts w:ascii="Arial" w:hAnsi="Arial" w:cs="Arial"/>
          <w:sz w:val="20"/>
          <w:szCs w:val="20"/>
        </w:rPr>
        <w:t>-</w:t>
      </w:r>
      <w:r w:rsidRPr="00D015D8">
        <w:rPr>
          <w:sz w:val="20"/>
          <w:szCs w:val="20"/>
        </w:rPr>
        <w:t>        </w:t>
      </w:r>
      <w:r w:rsidRPr="00D015D8">
        <w:rPr>
          <w:rFonts w:ascii="Arial" w:hAnsi="Arial" w:cs="Arial"/>
          <w:sz w:val="20"/>
          <w:szCs w:val="20"/>
        </w:rPr>
        <w:t>informacije o dejavnostih usposabljanja in ozaveščanja.</w:t>
      </w:r>
    </w:p>
    <w:p w14:paraId="1D8F80A4"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(4) Če pride do bistvenih sprememb informacij iz prejšnjega odstavka, naslednja poročila vsebujejo tudi informacije v zvezi s temi spremembami.</w:t>
      </w:r>
    </w:p>
    <w:p w14:paraId="2546C961"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(5) Organ, pristojen za informacijsko varnost, vsebino poročil, brez seznama pregledanih spletišč, mobilnih aplikacij ali zavezancev, objavi na svojih spletnih straneh, pri čemer upošteva zahteve iz 5. člena tega zakona.</w:t>
      </w:r>
    </w:p>
    <w:p w14:paraId="27A851C0" w14:textId="77777777" w:rsidR="00335AFC" w:rsidRPr="00D015D8" w:rsidRDefault="00335AFC" w:rsidP="00335AFC">
      <w:pPr>
        <w:pStyle w:val="odstavek0"/>
        <w:shd w:val="clear" w:color="auto" w:fill="FFFFFF"/>
        <w:spacing w:before="240" w:beforeAutospacing="0" w:after="0" w:afterAutospacing="0"/>
        <w:ind w:firstLine="1021"/>
        <w:jc w:val="both"/>
        <w:rPr>
          <w:rFonts w:ascii="Arial" w:hAnsi="Arial" w:cs="Arial"/>
          <w:sz w:val="20"/>
          <w:szCs w:val="20"/>
        </w:rPr>
      </w:pPr>
      <w:r w:rsidRPr="00D015D8">
        <w:rPr>
          <w:rFonts w:ascii="Arial" w:hAnsi="Arial" w:cs="Arial"/>
          <w:sz w:val="20"/>
          <w:szCs w:val="20"/>
        </w:rPr>
        <w:t>(6) Minister določi metodologijo za spremljanje iz prvega odstavka tega člena.</w:t>
      </w:r>
    </w:p>
    <w:p w14:paraId="41535A12" w14:textId="77777777" w:rsidR="00335AFC" w:rsidRPr="00D015D8" w:rsidRDefault="00335AFC" w:rsidP="00A23D5D">
      <w:pPr>
        <w:spacing w:line="240" w:lineRule="auto"/>
        <w:rPr>
          <w:rFonts w:cs="Arial"/>
          <w:szCs w:val="20"/>
          <w:lang w:val="sl-SI"/>
        </w:rPr>
      </w:pPr>
    </w:p>
    <w:p w14:paraId="35FFFCD8" w14:textId="77777777" w:rsidR="00335AFC" w:rsidRPr="00D015D8" w:rsidRDefault="00335AFC" w:rsidP="00A23D5D">
      <w:pPr>
        <w:spacing w:line="240" w:lineRule="auto"/>
        <w:rPr>
          <w:rFonts w:cs="Arial"/>
          <w:szCs w:val="20"/>
          <w:lang w:val="sl-SI"/>
        </w:rPr>
      </w:pPr>
    </w:p>
    <w:p w14:paraId="18F88FB3" w14:textId="77777777" w:rsidR="00335AFC" w:rsidRPr="00D015D8" w:rsidRDefault="00335AFC" w:rsidP="00A23D5D">
      <w:pPr>
        <w:spacing w:line="240" w:lineRule="auto"/>
        <w:rPr>
          <w:rFonts w:cs="Arial"/>
          <w:szCs w:val="20"/>
          <w:lang w:val="sl-SI"/>
        </w:rPr>
      </w:pPr>
    </w:p>
    <w:p w14:paraId="26C17D04" w14:textId="77777777" w:rsidR="00335AFC" w:rsidRPr="00D015D8" w:rsidRDefault="00335AFC" w:rsidP="00A23D5D">
      <w:pPr>
        <w:spacing w:line="240" w:lineRule="auto"/>
        <w:rPr>
          <w:rFonts w:cs="Arial"/>
          <w:szCs w:val="20"/>
          <w:lang w:val="sl-SI"/>
        </w:rPr>
      </w:pPr>
    </w:p>
    <w:p w14:paraId="77F97F02" w14:textId="77777777" w:rsidR="00335AFC" w:rsidRPr="00D015D8" w:rsidRDefault="00335AFC">
      <w:pPr>
        <w:spacing w:line="240" w:lineRule="auto"/>
        <w:rPr>
          <w:rFonts w:cs="Arial"/>
          <w:b/>
          <w:szCs w:val="20"/>
          <w:lang w:val="sl-SI" w:eastAsia="sl-SI"/>
        </w:rPr>
      </w:pPr>
      <w:r w:rsidRPr="00D015D8">
        <w:rPr>
          <w:rFonts w:cs="Arial"/>
          <w:b/>
          <w:szCs w:val="20"/>
          <w:lang w:val="sl-SI" w:eastAsia="sl-SI"/>
        </w:rPr>
        <w:br w:type="page"/>
      </w:r>
    </w:p>
    <w:p w14:paraId="60AD166D" w14:textId="0F6D87A5" w:rsidR="00A23D5D" w:rsidRPr="00D015D8" w:rsidRDefault="00A23D5D" w:rsidP="00A23D5D">
      <w:pPr>
        <w:spacing w:line="240" w:lineRule="auto"/>
        <w:rPr>
          <w:rFonts w:cs="Arial"/>
          <w:b/>
          <w:szCs w:val="20"/>
          <w:lang w:val="sl-SI" w:eastAsia="sl-SI"/>
        </w:rPr>
      </w:pPr>
      <w:r w:rsidRPr="00D015D8">
        <w:rPr>
          <w:rFonts w:cs="Arial"/>
          <w:b/>
          <w:szCs w:val="20"/>
          <w:lang w:val="sl-SI" w:eastAsia="sl-SI"/>
        </w:rPr>
        <w:lastRenderedPageBreak/>
        <w:t>V. PREDLOG, DA SE PREDLOG ZAKONA OBRAVNAVA PO NUJNEM OZIROMA SKRAJŠANEM POSTOPKU</w:t>
      </w:r>
    </w:p>
    <w:p w14:paraId="6B423F91" w14:textId="77777777" w:rsidR="00A23D5D" w:rsidRPr="00D015D8" w:rsidRDefault="00A23D5D" w:rsidP="00A23D5D">
      <w:pPr>
        <w:autoSpaceDE w:val="0"/>
        <w:autoSpaceDN w:val="0"/>
        <w:adjustRightInd w:val="0"/>
        <w:spacing w:line="240" w:lineRule="exact"/>
        <w:jc w:val="both"/>
        <w:rPr>
          <w:rFonts w:cs="Arial"/>
          <w:szCs w:val="20"/>
          <w:lang w:val="sl-SI"/>
        </w:rPr>
      </w:pPr>
    </w:p>
    <w:p w14:paraId="678D940F" w14:textId="5FCEB795" w:rsidR="00A23D5D" w:rsidRPr="00D015D8" w:rsidRDefault="00A23D5D" w:rsidP="00A23D5D">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Predlaga se nujni postopek obravnave predloga zakona v Državnem zboru Republike Slovenije na podlagi prvega odstavka 143. člena Poslovnika državnega zbora (Uradni list RS, št. 92/07 – uradno prečiščeno besedilo, 105/10, 80/13</w:t>
      </w:r>
      <w:r w:rsidR="001C74A1" w:rsidRPr="00D015D8">
        <w:rPr>
          <w:rFonts w:cs="Arial"/>
          <w:szCs w:val="20"/>
          <w:lang w:val="sl-SI" w:eastAsia="sl-SI"/>
        </w:rPr>
        <w:t>,</w:t>
      </w:r>
      <w:r w:rsidRPr="00D015D8">
        <w:rPr>
          <w:rFonts w:cs="Arial"/>
          <w:szCs w:val="20"/>
          <w:lang w:val="sl-SI" w:eastAsia="sl-SI"/>
        </w:rPr>
        <w:t>38/17</w:t>
      </w:r>
      <w:r w:rsidR="001C74A1" w:rsidRPr="00D015D8">
        <w:rPr>
          <w:rFonts w:cs="Arial"/>
          <w:szCs w:val="20"/>
          <w:lang w:val="sl-SI" w:eastAsia="sl-SI"/>
        </w:rPr>
        <w:t xml:space="preserve"> in 46/20</w:t>
      </w:r>
      <w:r w:rsidRPr="00D015D8">
        <w:rPr>
          <w:rFonts w:cs="Arial"/>
          <w:szCs w:val="20"/>
          <w:lang w:val="sl-SI" w:eastAsia="sl-SI"/>
        </w:rPr>
        <w:t>), ker je sprejem zakona nujen zaradi interesov varnosti države in da se preprečijo težko popravljive posledice za delovanje države.</w:t>
      </w:r>
    </w:p>
    <w:p w14:paraId="3D76035A" w14:textId="77777777" w:rsidR="00A23D5D" w:rsidRPr="00D015D8" w:rsidRDefault="00A23D5D" w:rsidP="00A23D5D">
      <w:pPr>
        <w:overflowPunct w:val="0"/>
        <w:autoSpaceDE w:val="0"/>
        <w:autoSpaceDN w:val="0"/>
        <w:adjustRightInd w:val="0"/>
        <w:jc w:val="both"/>
        <w:textAlignment w:val="baseline"/>
        <w:rPr>
          <w:rFonts w:cs="Arial"/>
          <w:szCs w:val="20"/>
          <w:lang w:val="sl-SI" w:eastAsia="sl-SI"/>
        </w:rPr>
      </w:pPr>
    </w:p>
    <w:p w14:paraId="736B6FDB" w14:textId="1865BCFA" w:rsidR="00A23D5D" w:rsidRPr="00D015D8" w:rsidRDefault="00A23D5D" w:rsidP="00A23D5D">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Veljavni Zakon o informacijski varnosti (Uradni list RS, št. 30/18) določa umestitev pristojnega nacionalnega organa kot organ v sestavi Ministrstva za javno upravo.</w:t>
      </w:r>
    </w:p>
    <w:p w14:paraId="7BAF0E6E" w14:textId="77777777" w:rsidR="00A23D5D" w:rsidRPr="00D015D8" w:rsidRDefault="00A23D5D" w:rsidP="00A23D5D">
      <w:pPr>
        <w:overflowPunct w:val="0"/>
        <w:autoSpaceDE w:val="0"/>
        <w:autoSpaceDN w:val="0"/>
        <w:adjustRightInd w:val="0"/>
        <w:jc w:val="both"/>
        <w:textAlignment w:val="baseline"/>
        <w:rPr>
          <w:rFonts w:cs="Arial"/>
          <w:szCs w:val="20"/>
          <w:lang w:val="sl-SI" w:eastAsia="sl-SI"/>
        </w:rPr>
      </w:pPr>
    </w:p>
    <w:p w14:paraId="05C98521" w14:textId="2B46B40C" w:rsidR="00A23D5D" w:rsidRPr="00D015D8" w:rsidRDefault="00A23D5D" w:rsidP="00A23D5D">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Nacionalne in mednarodne izkušnje kaže</w:t>
      </w:r>
      <w:r w:rsidR="0087661F">
        <w:rPr>
          <w:rFonts w:cs="Arial"/>
          <w:szCs w:val="20"/>
          <w:lang w:val="sl-SI" w:eastAsia="sl-SI"/>
        </w:rPr>
        <w:t>jo</w:t>
      </w:r>
      <w:r w:rsidRPr="00D015D8">
        <w:rPr>
          <w:rFonts w:cs="Arial"/>
          <w:szCs w:val="20"/>
          <w:lang w:val="sl-SI" w:eastAsia="sl-SI"/>
        </w:rPr>
        <w:t>, da so pristojni nacionalni organi za področje informacijske (kibernetske) varnosti postali ključni deležniki v sistemu zagotavljanja nacionalne varnosti sodobnih držav. Za</w:t>
      </w:r>
      <w:r w:rsidR="00E23727" w:rsidRPr="00D015D8">
        <w:rPr>
          <w:rFonts w:cs="Arial"/>
          <w:szCs w:val="20"/>
          <w:lang w:val="sl-SI" w:eastAsia="sl-SI"/>
        </w:rPr>
        <w:t>vedati</w:t>
      </w:r>
      <w:r w:rsidRPr="00D015D8">
        <w:rPr>
          <w:rFonts w:cs="Arial"/>
          <w:szCs w:val="20"/>
          <w:lang w:val="sl-SI" w:eastAsia="sl-SI"/>
        </w:rPr>
        <w:t xml:space="preserve"> se moramo, da je digitalizacija vseprisotna, za njen razvoj se bo namenjalo vedno več sredstev, širila se bo v vse družbene podsisteme, treb</w:t>
      </w:r>
      <w:r w:rsidR="0087661F">
        <w:rPr>
          <w:rFonts w:cs="Arial"/>
          <w:szCs w:val="20"/>
          <w:lang w:val="sl-SI" w:eastAsia="sl-SI"/>
        </w:rPr>
        <w:t>a</w:t>
      </w:r>
      <w:r w:rsidRPr="00D015D8">
        <w:rPr>
          <w:rFonts w:cs="Arial"/>
          <w:szCs w:val="20"/>
          <w:lang w:val="sl-SI" w:eastAsia="sl-SI"/>
        </w:rPr>
        <w:t xml:space="preserve"> pa bo zagotavljati visoko stopnjo informacijske varnosti. </w:t>
      </w:r>
    </w:p>
    <w:p w14:paraId="1F04FD82" w14:textId="77777777" w:rsidR="00A23D5D" w:rsidRPr="00D015D8" w:rsidRDefault="00A23D5D" w:rsidP="00A23D5D">
      <w:pPr>
        <w:overflowPunct w:val="0"/>
        <w:autoSpaceDE w:val="0"/>
        <w:autoSpaceDN w:val="0"/>
        <w:adjustRightInd w:val="0"/>
        <w:jc w:val="both"/>
        <w:textAlignment w:val="baseline"/>
        <w:rPr>
          <w:rFonts w:cs="Arial"/>
          <w:szCs w:val="20"/>
          <w:lang w:val="sl-SI" w:eastAsia="sl-SI"/>
        </w:rPr>
      </w:pPr>
    </w:p>
    <w:p w14:paraId="1D7E38C0" w14:textId="014131A6" w:rsidR="00A23D5D" w:rsidRPr="00D015D8" w:rsidRDefault="00A23D5D" w:rsidP="00A23D5D">
      <w:pPr>
        <w:overflowPunct w:val="0"/>
        <w:autoSpaceDE w:val="0"/>
        <w:autoSpaceDN w:val="0"/>
        <w:adjustRightInd w:val="0"/>
        <w:jc w:val="both"/>
        <w:textAlignment w:val="baseline"/>
        <w:rPr>
          <w:rFonts w:cs="Arial"/>
          <w:szCs w:val="20"/>
          <w:lang w:val="sl-SI" w:eastAsia="sl-SI"/>
        </w:rPr>
      </w:pPr>
      <w:r w:rsidRPr="00D015D8">
        <w:rPr>
          <w:rFonts w:cs="Arial"/>
          <w:szCs w:val="20"/>
          <w:lang w:val="sl-SI" w:eastAsia="sl-SI"/>
        </w:rPr>
        <w:t xml:space="preserve">Nujno je </w:t>
      </w:r>
      <w:r w:rsidR="0087661F">
        <w:rPr>
          <w:rFonts w:cs="Arial"/>
          <w:szCs w:val="20"/>
          <w:lang w:val="sl-SI" w:eastAsia="sl-SI"/>
        </w:rPr>
        <w:t>treba</w:t>
      </w:r>
      <w:r w:rsidRPr="00D015D8">
        <w:rPr>
          <w:rFonts w:cs="Arial"/>
          <w:szCs w:val="20"/>
          <w:lang w:val="sl-SI" w:eastAsia="sl-SI"/>
        </w:rPr>
        <w:t xml:space="preserve"> vzpostaviti čimprejšnje mednarodne izmenjave podatkov v mreži CSIRT in okrepiti mednarodno sodelovanje med nacionalnimi organi. Pri obravnavi zadnjih incidentov in koordinaciji </w:t>
      </w:r>
      <w:r w:rsidR="0087661F">
        <w:rPr>
          <w:rFonts w:cs="Arial"/>
          <w:szCs w:val="20"/>
          <w:lang w:val="sl-SI" w:eastAsia="sl-SI"/>
        </w:rPr>
        <w:t xml:space="preserve">njenih </w:t>
      </w:r>
      <w:r w:rsidRPr="00D015D8">
        <w:rPr>
          <w:rFonts w:cs="Arial"/>
          <w:szCs w:val="20"/>
          <w:lang w:val="sl-SI" w:eastAsia="sl-SI"/>
        </w:rPr>
        <w:t xml:space="preserve">aktivnosti so bile zaznane slabosti. Zavedati se moramo, da se vsakodnevno </w:t>
      </w:r>
      <w:r w:rsidR="0087661F">
        <w:rPr>
          <w:rFonts w:cs="Arial"/>
          <w:szCs w:val="20"/>
          <w:lang w:val="sl-SI" w:eastAsia="sl-SI"/>
        </w:rPr>
        <w:t>srečujemo</w:t>
      </w:r>
      <w:r w:rsidRPr="00D015D8">
        <w:rPr>
          <w:rFonts w:cs="Arial"/>
          <w:szCs w:val="20"/>
          <w:lang w:val="sl-SI" w:eastAsia="sl-SI"/>
        </w:rPr>
        <w:t xml:space="preserve"> s kibernetskimi grožnjami in ranljivostmi informacijsko</w:t>
      </w:r>
      <w:r w:rsidR="0087661F">
        <w:rPr>
          <w:rFonts w:cs="Arial"/>
          <w:szCs w:val="20"/>
          <w:lang w:val="sl-SI" w:eastAsia="sl-SI"/>
        </w:rPr>
        <w:t>-</w:t>
      </w:r>
      <w:r w:rsidRPr="00D015D8">
        <w:rPr>
          <w:rFonts w:cs="Arial"/>
          <w:szCs w:val="20"/>
          <w:lang w:val="sl-SI" w:eastAsia="sl-SI"/>
        </w:rPr>
        <w:t>komunikacijskih sistemov, ki bi v primeru realizacije la</w:t>
      </w:r>
      <w:r w:rsidR="005A2B47" w:rsidRPr="00D015D8">
        <w:rPr>
          <w:rFonts w:cs="Arial"/>
          <w:szCs w:val="20"/>
          <w:lang w:val="sl-SI" w:eastAsia="sl-SI"/>
        </w:rPr>
        <w:t>h</w:t>
      </w:r>
      <w:r w:rsidRPr="00D015D8">
        <w:rPr>
          <w:rFonts w:cs="Arial"/>
          <w:szCs w:val="20"/>
          <w:lang w:val="sl-SI" w:eastAsia="sl-SI"/>
        </w:rPr>
        <w:t xml:space="preserve">ko imeli težko popravljive posledice za državo in gospodarstvo. V času </w:t>
      </w:r>
      <w:r w:rsidR="0087661F">
        <w:rPr>
          <w:rFonts w:cs="Arial"/>
          <w:szCs w:val="20"/>
          <w:lang w:val="sl-SI" w:eastAsia="sl-SI"/>
        </w:rPr>
        <w:t>p</w:t>
      </w:r>
      <w:r w:rsidRPr="00D015D8">
        <w:rPr>
          <w:rFonts w:cs="Arial"/>
          <w:szCs w:val="20"/>
          <w:lang w:val="sl-SI" w:eastAsia="sl-SI"/>
        </w:rPr>
        <w:t>redsedovanja Svetu EU v drugi polovici leta 2021 smo pred izzivom zagotavljanja razpoložljivosti, dostopnosti in zaupnosti informacijsko</w:t>
      </w:r>
      <w:r w:rsidR="0087661F">
        <w:rPr>
          <w:rFonts w:cs="Arial"/>
          <w:szCs w:val="20"/>
          <w:lang w:val="sl-SI" w:eastAsia="sl-SI"/>
        </w:rPr>
        <w:t>-</w:t>
      </w:r>
      <w:r w:rsidRPr="00D015D8">
        <w:rPr>
          <w:rFonts w:cs="Arial"/>
          <w:szCs w:val="20"/>
          <w:lang w:val="sl-SI" w:eastAsia="sl-SI"/>
        </w:rPr>
        <w:t>komunikacijskih sistemov</w:t>
      </w:r>
      <w:r w:rsidR="0087661F">
        <w:rPr>
          <w:rFonts w:cs="Arial"/>
          <w:szCs w:val="20"/>
          <w:lang w:val="sl-SI" w:eastAsia="sl-SI"/>
        </w:rPr>
        <w:t>,</w:t>
      </w:r>
      <w:r w:rsidRPr="00D015D8">
        <w:rPr>
          <w:rFonts w:cs="Arial"/>
          <w:szCs w:val="20"/>
          <w:lang w:val="sl-SI" w:eastAsia="sl-SI"/>
        </w:rPr>
        <w:t xml:space="preserve"> povezanih s predsedovanjem. Kibernetsko varno predsedovanje bo ključno za ugled države. Tudi v ta namen moramo dvigniti </w:t>
      </w:r>
      <w:r w:rsidR="0087661F">
        <w:rPr>
          <w:rFonts w:cs="Arial"/>
          <w:szCs w:val="20"/>
          <w:lang w:val="sl-SI" w:eastAsia="sl-SI"/>
        </w:rPr>
        <w:t>raven</w:t>
      </w:r>
      <w:r w:rsidRPr="00D015D8">
        <w:rPr>
          <w:rFonts w:cs="Arial"/>
          <w:szCs w:val="20"/>
          <w:lang w:val="sl-SI" w:eastAsia="sl-SI"/>
        </w:rPr>
        <w:t xml:space="preserve"> odpornosti. Zato je nujna čimprejšnja ustrezna umestitev pristojnega nacionalnega organa, ki mora takoj prevzeti proaktivno vlogo na področju informacijsko</w:t>
      </w:r>
      <w:r w:rsidR="0087661F">
        <w:rPr>
          <w:rFonts w:cs="Arial"/>
          <w:szCs w:val="20"/>
          <w:lang w:val="sl-SI" w:eastAsia="sl-SI"/>
        </w:rPr>
        <w:t>-</w:t>
      </w:r>
      <w:r w:rsidRPr="00D015D8">
        <w:rPr>
          <w:rFonts w:cs="Arial"/>
          <w:szCs w:val="20"/>
          <w:lang w:val="sl-SI" w:eastAsia="sl-SI"/>
        </w:rPr>
        <w:t>kibernetske varnosti.</w:t>
      </w:r>
    </w:p>
    <w:p w14:paraId="0E53CD08" w14:textId="77777777" w:rsidR="00A23D5D" w:rsidRPr="00D015D8" w:rsidRDefault="00A23D5D" w:rsidP="00A23D5D">
      <w:pPr>
        <w:overflowPunct w:val="0"/>
        <w:autoSpaceDE w:val="0"/>
        <w:autoSpaceDN w:val="0"/>
        <w:adjustRightInd w:val="0"/>
        <w:jc w:val="both"/>
        <w:textAlignment w:val="baseline"/>
        <w:rPr>
          <w:rFonts w:cs="Arial"/>
          <w:szCs w:val="20"/>
          <w:lang w:val="sl-SI" w:eastAsia="sl-SI"/>
        </w:rPr>
      </w:pPr>
    </w:p>
    <w:p w14:paraId="3FED76FC" w14:textId="77777777" w:rsidR="00A23D5D" w:rsidRPr="00D015D8"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p>
    <w:p w14:paraId="13FA7B8A" w14:textId="77777777" w:rsidR="00A23D5D" w:rsidRPr="00D015D8" w:rsidRDefault="00A23D5D" w:rsidP="00A23D5D">
      <w:pPr>
        <w:suppressAutoHyphens/>
        <w:overflowPunct w:val="0"/>
        <w:autoSpaceDE w:val="0"/>
        <w:autoSpaceDN w:val="0"/>
        <w:adjustRightInd w:val="0"/>
        <w:spacing w:line="240" w:lineRule="auto"/>
        <w:textAlignment w:val="baseline"/>
        <w:outlineLvl w:val="3"/>
        <w:rPr>
          <w:rFonts w:cs="Arial"/>
          <w:b/>
          <w:szCs w:val="20"/>
          <w:lang w:val="sl-SI" w:eastAsia="sl-SI"/>
        </w:rPr>
      </w:pPr>
      <w:r w:rsidRPr="00D015D8">
        <w:rPr>
          <w:rFonts w:cs="Arial"/>
          <w:b/>
          <w:szCs w:val="20"/>
          <w:lang w:val="sl-SI" w:eastAsia="sl-SI"/>
        </w:rPr>
        <w:t>VI. PRILOGE</w:t>
      </w:r>
    </w:p>
    <w:p w14:paraId="0B621662" w14:textId="77777777" w:rsidR="00A23D5D" w:rsidRPr="00D015D8" w:rsidRDefault="00A23D5D" w:rsidP="00A23D5D">
      <w:pPr>
        <w:spacing w:after="160" w:line="259" w:lineRule="auto"/>
        <w:rPr>
          <w:rFonts w:eastAsia="Calibri" w:cs="Arial"/>
          <w:szCs w:val="20"/>
          <w:lang w:val="sl-SI"/>
        </w:rPr>
      </w:pPr>
    </w:p>
    <w:p w14:paraId="4D015863" w14:textId="77777777" w:rsidR="00B152F3" w:rsidRPr="00D015D8" w:rsidRDefault="00B152F3" w:rsidP="00B152F3">
      <w:pPr>
        <w:rPr>
          <w:rFonts w:cs="Arial"/>
          <w:szCs w:val="20"/>
          <w:lang w:val="sl-SI"/>
        </w:rPr>
      </w:pPr>
    </w:p>
    <w:sectPr w:rsidR="00B152F3" w:rsidRPr="00D015D8"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9F57" w14:textId="77777777" w:rsidR="0083466B" w:rsidRDefault="0083466B">
      <w:r>
        <w:separator/>
      </w:r>
    </w:p>
  </w:endnote>
  <w:endnote w:type="continuationSeparator" w:id="0">
    <w:p w14:paraId="2BB2B9CD" w14:textId="77777777" w:rsidR="0083466B" w:rsidRDefault="008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8E431" w14:textId="77777777" w:rsidR="0083466B" w:rsidRDefault="0083466B">
      <w:r>
        <w:separator/>
      </w:r>
    </w:p>
  </w:footnote>
  <w:footnote w:type="continuationSeparator" w:id="0">
    <w:p w14:paraId="3EF1AD49" w14:textId="77777777" w:rsidR="0083466B" w:rsidRDefault="0083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39A9" w14:textId="582E4458" w:rsidR="0083466B" w:rsidRPr="008F3500" w:rsidRDefault="0083466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2F9CEDD2" wp14:editId="530DEC47">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0" allowOverlap="1" wp14:anchorId="325C6A88" wp14:editId="0CE25435">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25DF07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6FF30C7E" w14:textId="77777777" w:rsidR="0083466B" w:rsidRPr="008F3500" w:rsidRDefault="0083466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5A33209A" w14:textId="77777777" w:rsidR="0083466B" w:rsidRPr="008F3500" w:rsidRDefault="0083466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676A443" w14:textId="77777777" w:rsidR="0083466B" w:rsidRPr="008F3500" w:rsidRDefault="0083466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08882E5" w14:textId="77777777" w:rsidR="0083466B" w:rsidRPr="008F3500" w:rsidRDefault="0083466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3A0"/>
    <w:multiLevelType w:val="hybridMultilevel"/>
    <w:tmpl w:val="622C9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54E91"/>
    <w:multiLevelType w:val="hybridMultilevel"/>
    <w:tmpl w:val="AA0C1DB2"/>
    <w:lvl w:ilvl="0" w:tplc="2E3644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8D0D1D"/>
    <w:multiLevelType w:val="hybridMultilevel"/>
    <w:tmpl w:val="713699D2"/>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047D34"/>
    <w:multiLevelType w:val="hybridMultilevel"/>
    <w:tmpl w:val="0AEA18A6"/>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7F05F1"/>
    <w:multiLevelType w:val="hybridMultilevel"/>
    <w:tmpl w:val="1EE6B9F0"/>
    <w:lvl w:ilvl="0" w:tplc="04240001">
      <w:start w:val="1"/>
      <w:numFmt w:val="bullet"/>
      <w:lvlText w:val=""/>
      <w:lvlJc w:val="left"/>
      <w:pPr>
        <w:ind w:left="1033" w:hanging="360"/>
      </w:pPr>
      <w:rPr>
        <w:rFonts w:ascii="Symbol" w:hAnsi="Symbol" w:hint="default"/>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7" w15:restartNumberingAfterBreak="0">
    <w:nsid w:val="1982455D"/>
    <w:multiLevelType w:val="hybridMultilevel"/>
    <w:tmpl w:val="99A84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B4B9D"/>
    <w:multiLevelType w:val="hybridMultilevel"/>
    <w:tmpl w:val="31A28CE0"/>
    <w:lvl w:ilvl="0" w:tplc="E33AA7CE">
      <w:numFmt w:val="bullet"/>
      <w:lvlText w:val="-"/>
      <w:lvlJc w:val="left"/>
      <w:pPr>
        <w:ind w:left="1033" w:hanging="360"/>
      </w:pPr>
      <w:rPr>
        <w:rFonts w:ascii="Arial" w:eastAsia="Times New Roman" w:hAnsi="Arial" w:hint="default"/>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D24356F"/>
    <w:multiLevelType w:val="hybridMultilevel"/>
    <w:tmpl w:val="46209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5D13FB"/>
    <w:multiLevelType w:val="hybridMultilevel"/>
    <w:tmpl w:val="7BF2882C"/>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54D5"/>
    <w:multiLevelType w:val="hybridMultilevel"/>
    <w:tmpl w:val="3A2AB540"/>
    <w:lvl w:ilvl="0" w:tplc="88E8BA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567530"/>
    <w:multiLevelType w:val="hybridMultilevel"/>
    <w:tmpl w:val="06E4AEA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853AB5"/>
    <w:multiLevelType w:val="hybridMultilevel"/>
    <w:tmpl w:val="2568655A"/>
    <w:lvl w:ilvl="0" w:tplc="0E1A76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BA4214"/>
    <w:multiLevelType w:val="hybridMultilevel"/>
    <w:tmpl w:val="95FEB134"/>
    <w:lvl w:ilvl="0" w:tplc="76AC1A70">
      <w:start w:val="49"/>
      <w:numFmt w:val="bullet"/>
      <w:lvlText w:val=""/>
      <w:lvlJc w:val="left"/>
      <w:pPr>
        <w:ind w:left="1381" w:hanging="360"/>
      </w:pPr>
      <w:rPr>
        <w:rFonts w:ascii="Symbol" w:eastAsia="Times New Roman" w:hAnsi="Symbo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21" w15:restartNumberingAfterBreak="0">
    <w:nsid w:val="4E473721"/>
    <w:multiLevelType w:val="hybridMultilevel"/>
    <w:tmpl w:val="9650051C"/>
    <w:lvl w:ilvl="0" w:tplc="6BB21740">
      <w:start w:val="1"/>
      <w:numFmt w:val="bullet"/>
      <w:pStyle w:val="Natevanje"/>
      <w:lvlText w:val=""/>
      <w:lvlJc w:val="left"/>
      <w:pPr>
        <w:ind w:left="960" w:hanging="60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8F4688"/>
    <w:multiLevelType w:val="hybridMultilevel"/>
    <w:tmpl w:val="2046940E"/>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DD5CD6"/>
    <w:multiLevelType w:val="hybridMultilevel"/>
    <w:tmpl w:val="89B2E8F2"/>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0C1B5F"/>
    <w:multiLevelType w:val="hybridMultilevel"/>
    <w:tmpl w:val="6754913C"/>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F530F2"/>
    <w:multiLevelType w:val="hybridMultilevel"/>
    <w:tmpl w:val="A4D89F7C"/>
    <w:lvl w:ilvl="0" w:tplc="631209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8B2517"/>
    <w:multiLevelType w:val="hybridMultilevel"/>
    <w:tmpl w:val="0530713C"/>
    <w:lvl w:ilvl="0" w:tplc="76564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7F04D6"/>
    <w:multiLevelType w:val="hybridMultilevel"/>
    <w:tmpl w:val="C18A5514"/>
    <w:lvl w:ilvl="0" w:tplc="8E8026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390DA8"/>
    <w:multiLevelType w:val="hybridMultilevel"/>
    <w:tmpl w:val="13A622EE"/>
    <w:lvl w:ilvl="0" w:tplc="62E8E276">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6F1C24"/>
    <w:multiLevelType w:val="hybridMultilevel"/>
    <w:tmpl w:val="993AC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8"/>
  </w:num>
  <w:num w:numId="4">
    <w:abstractNumId w:val="2"/>
  </w:num>
  <w:num w:numId="5">
    <w:abstractNumId w:val="5"/>
  </w:num>
  <w:num w:numId="6">
    <w:abstractNumId w:val="26"/>
  </w:num>
  <w:num w:numId="7">
    <w:abstractNumId w:val="19"/>
  </w:num>
  <w:num w:numId="8">
    <w:abstractNumId w:val="7"/>
  </w:num>
  <w:num w:numId="9">
    <w:abstractNumId w:val="10"/>
  </w:num>
  <w:num w:numId="10">
    <w:abstractNumId w:val="6"/>
  </w:num>
  <w:num w:numId="11">
    <w:abstractNumId w:val="8"/>
  </w:num>
  <w:num w:numId="12">
    <w:abstractNumId w:val="23"/>
  </w:num>
  <w:num w:numId="13">
    <w:abstractNumId w:val="9"/>
  </w:num>
  <w:num w:numId="14">
    <w:abstractNumId w:val="28"/>
  </w:num>
  <w:num w:numId="15">
    <w:abstractNumId w:val="33"/>
  </w:num>
  <w:num w:numId="16">
    <w:abstractNumId w:val="17"/>
  </w:num>
  <w:num w:numId="17">
    <w:abstractNumId w:val="11"/>
  </w:num>
  <w:num w:numId="18">
    <w:abstractNumId w:val="29"/>
  </w:num>
  <w:num w:numId="19">
    <w:abstractNumId w:val="25"/>
  </w:num>
  <w:num w:numId="20">
    <w:abstractNumId w:val="24"/>
  </w:num>
  <w:num w:numId="21">
    <w:abstractNumId w:val="15"/>
  </w:num>
  <w:num w:numId="22">
    <w:abstractNumId w:val="1"/>
  </w:num>
  <w:num w:numId="23">
    <w:abstractNumId w:val="20"/>
  </w:num>
  <w:num w:numId="24">
    <w:abstractNumId w:val="21"/>
  </w:num>
  <w:num w:numId="25">
    <w:abstractNumId w:val="34"/>
  </w:num>
  <w:num w:numId="26">
    <w:abstractNumId w:val="32"/>
  </w:num>
  <w:num w:numId="27">
    <w:abstractNumId w:val="31"/>
  </w:num>
  <w:num w:numId="28">
    <w:abstractNumId w:val="14"/>
  </w:num>
  <w:num w:numId="29">
    <w:abstractNumId w:val="30"/>
  </w:num>
  <w:num w:numId="30">
    <w:abstractNumId w:val="22"/>
  </w:num>
  <w:num w:numId="31">
    <w:abstractNumId w:val="13"/>
  </w:num>
  <w:num w:numId="32">
    <w:abstractNumId w:val="4"/>
  </w:num>
  <w:num w:numId="33">
    <w:abstractNumId w:val="3"/>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9D"/>
    <w:rsid w:val="000102AB"/>
    <w:rsid w:val="00022058"/>
    <w:rsid w:val="00023A88"/>
    <w:rsid w:val="000526AE"/>
    <w:rsid w:val="000630AB"/>
    <w:rsid w:val="000968FA"/>
    <w:rsid w:val="000A6401"/>
    <w:rsid w:val="000A7238"/>
    <w:rsid w:val="000B04B5"/>
    <w:rsid w:val="000E1055"/>
    <w:rsid w:val="0010424A"/>
    <w:rsid w:val="00122896"/>
    <w:rsid w:val="00127B86"/>
    <w:rsid w:val="00131ADC"/>
    <w:rsid w:val="001357B2"/>
    <w:rsid w:val="00145420"/>
    <w:rsid w:val="00152628"/>
    <w:rsid w:val="00162821"/>
    <w:rsid w:val="00163063"/>
    <w:rsid w:val="0016369A"/>
    <w:rsid w:val="00164064"/>
    <w:rsid w:val="0017478F"/>
    <w:rsid w:val="00176849"/>
    <w:rsid w:val="001B3F20"/>
    <w:rsid w:val="001C3802"/>
    <w:rsid w:val="001C74A1"/>
    <w:rsid w:val="00202A77"/>
    <w:rsid w:val="00205C88"/>
    <w:rsid w:val="0020741B"/>
    <w:rsid w:val="00221E10"/>
    <w:rsid w:val="00267E56"/>
    <w:rsid w:val="00271CE5"/>
    <w:rsid w:val="00275691"/>
    <w:rsid w:val="00282020"/>
    <w:rsid w:val="002870A7"/>
    <w:rsid w:val="002A212E"/>
    <w:rsid w:val="002A2B69"/>
    <w:rsid w:val="002A30DA"/>
    <w:rsid w:val="002A5F4F"/>
    <w:rsid w:val="002D7CAC"/>
    <w:rsid w:val="003012E3"/>
    <w:rsid w:val="00335AFC"/>
    <w:rsid w:val="003360C0"/>
    <w:rsid w:val="00345166"/>
    <w:rsid w:val="003636BF"/>
    <w:rsid w:val="00371442"/>
    <w:rsid w:val="003719FA"/>
    <w:rsid w:val="003845B4"/>
    <w:rsid w:val="0038689F"/>
    <w:rsid w:val="00387B1A"/>
    <w:rsid w:val="003A479D"/>
    <w:rsid w:val="003B0B56"/>
    <w:rsid w:val="003C5EE5"/>
    <w:rsid w:val="003E1C74"/>
    <w:rsid w:val="00402634"/>
    <w:rsid w:val="00420D5D"/>
    <w:rsid w:val="004657EE"/>
    <w:rsid w:val="00482FF5"/>
    <w:rsid w:val="004A26C3"/>
    <w:rsid w:val="004C00F5"/>
    <w:rsid w:val="004C281D"/>
    <w:rsid w:val="004D2B39"/>
    <w:rsid w:val="005207C5"/>
    <w:rsid w:val="005228DD"/>
    <w:rsid w:val="00526246"/>
    <w:rsid w:val="00545008"/>
    <w:rsid w:val="00553C8D"/>
    <w:rsid w:val="00555974"/>
    <w:rsid w:val="0056521B"/>
    <w:rsid w:val="00567106"/>
    <w:rsid w:val="005A2B47"/>
    <w:rsid w:val="005C3393"/>
    <w:rsid w:val="005D2CD2"/>
    <w:rsid w:val="005E1D3C"/>
    <w:rsid w:val="00625AE6"/>
    <w:rsid w:val="00631786"/>
    <w:rsid w:val="00632253"/>
    <w:rsid w:val="00642714"/>
    <w:rsid w:val="006455CE"/>
    <w:rsid w:val="00655841"/>
    <w:rsid w:val="00655E20"/>
    <w:rsid w:val="00672218"/>
    <w:rsid w:val="006E7740"/>
    <w:rsid w:val="00733017"/>
    <w:rsid w:val="00737AAD"/>
    <w:rsid w:val="007468AA"/>
    <w:rsid w:val="0075270B"/>
    <w:rsid w:val="00764CC9"/>
    <w:rsid w:val="00776DF5"/>
    <w:rsid w:val="007812D6"/>
    <w:rsid w:val="00783310"/>
    <w:rsid w:val="007A4A6D"/>
    <w:rsid w:val="007B13CE"/>
    <w:rsid w:val="007D1BCF"/>
    <w:rsid w:val="007D1FAC"/>
    <w:rsid w:val="007D75CF"/>
    <w:rsid w:val="007E0440"/>
    <w:rsid w:val="007E35E4"/>
    <w:rsid w:val="007E5BD5"/>
    <w:rsid w:val="007E6DC5"/>
    <w:rsid w:val="007F0ED6"/>
    <w:rsid w:val="0083466B"/>
    <w:rsid w:val="00866E80"/>
    <w:rsid w:val="0087661F"/>
    <w:rsid w:val="00877FFC"/>
    <w:rsid w:val="0088043C"/>
    <w:rsid w:val="00884889"/>
    <w:rsid w:val="00890396"/>
    <w:rsid w:val="008906C9"/>
    <w:rsid w:val="008A7E0C"/>
    <w:rsid w:val="008B40E3"/>
    <w:rsid w:val="008B7474"/>
    <w:rsid w:val="008C25AC"/>
    <w:rsid w:val="008C5738"/>
    <w:rsid w:val="008C799D"/>
    <w:rsid w:val="008D04F0"/>
    <w:rsid w:val="008D6178"/>
    <w:rsid w:val="008E65EB"/>
    <w:rsid w:val="008F3500"/>
    <w:rsid w:val="00915C0D"/>
    <w:rsid w:val="00917E9C"/>
    <w:rsid w:val="00924E3C"/>
    <w:rsid w:val="0093074F"/>
    <w:rsid w:val="00934E46"/>
    <w:rsid w:val="009612BB"/>
    <w:rsid w:val="00965F2B"/>
    <w:rsid w:val="009929C8"/>
    <w:rsid w:val="0099437B"/>
    <w:rsid w:val="009C740A"/>
    <w:rsid w:val="00A125C5"/>
    <w:rsid w:val="00A22A14"/>
    <w:rsid w:val="00A23D5D"/>
    <w:rsid w:val="00A2451C"/>
    <w:rsid w:val="00A3126E"/>
    <w:rsid w:val="00A37D2B"/>
    <w:rsid w:val="00A65EE7"/>
    <w:rsid w:val="00A70133"/>
    <w:rsid w:val="00A770A6"/>
    <w:rsid w:val="00A813B1"/>
    <w:rsid w:val="00AA2AFD"/>
    <w:rsid w:val="00AB36C4"/>
    <w:rsid w:val="00AC32B2"/>
    <w:rsid w:val="00AD217D"/>
    <w:rsid w:val="00AF051B"/>
    <w:rsid w:val="00B06C8E"/>
    <w:rsid w:val="00B07ECF"/>
    <w:rsid w:val="00B152F3"/>
    <w:rsid w:val="00B17141"/>
    <w:rsid w:val="00B23F30"/>
    <w:rsid w:val="00B31575"/>
    <w:rsid w:val="00B8547D"/>
    <w:rsid w:val="00BA7BBC"/>
    <w:rsid w:val="00BE335D"/>
    <w:rsid w:val="00BF64C6"/>
    <w:rsid w:val="00C15632"/>
    <w:rsid w:val="00C250D5"/>
    <w:rsid w:val="00C25592"/>
    <w:rsid w:val="00C35666"/>
    <w:rsid w:val="00C64E21"/>
    <w:rsid w:val="00C710B8"/>
    <w:rsid w:val="00C71699"/>
    <w:rsid w:val="00C92898"/>
    <w:rsid w:val="00CA0C1F"/>
    <w:rsid w:val="00CA4340"/>
    <w:rsid w:val="00CB71FE"/>
    <w:rsid w:val="00CE5238"/>
    <w:rsid w:val="00CE7514"/>
    <w:rsid w:val="00D015D8"/>
    <w:rsid w:val="00D248DE"/>
    <w:rsid w:val="00D43195"/>
    <w:rsid w:val="00D8542D"/>
    <w:rsid w:val="00DA7076"/>
    <w:rsid w:val="00DC4E2D"/>
    <w:rsid w:val="00DC6A71"/>
    <w:rsid w:val="00DD7701"/>
    <w:rsid w:val="00DF05FD"/>
    <w:rsid w:val="00E0357D"/>
    <w:rsid w:val="00E124C9"/>
    <w:rsid w:val="00E23727"/>
    <w:rsid w:val="00E3087B"/>
    <w:rsid w:val="00E4263F"/>
    <w:rsid w:val="00E74CF8"/>
    <w:rsid w:val="00E76A2E"/>
    <w:rsid w:val="00E84BC9"/>
    <w:rsid w:val="00EA0413"/>
    <w:rsid w:val="00ED1C3E"/>
    <w:rsid w:val="00ED5B4C"/>
    <w:rsid w:val="00ED6779"/>
    <w:rsid w:val="00EE197B"/>
    <w:rsid w:val="00EE2BA2"/>
    <w:rsid w:val="00F240BB"/>
    <w:rsid w:val="00F4338C"/>
    <w:rsid w:val="00F57FED"/>
    <w:rsid w:val="00FA4BE3"/>
    <w:rsid w:val="00FC0586"/>
    <w:rsid w:val="00FC1CF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3BE7B7A9"/>
  <w15:chartTrackingRefBased/>
  <w15:docId w15:val="{132D22DB-F431-47E8-AC83-084D3FC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B152F3"/>
    <w:pPr>
      <w:spacing w:line="240" w:lineRule="auto"/>
    </w:pPr>
    <w:rPr>
      <w:rFonts w:ascii="Segoe UI" w:hAnsi="Segoe UI" w:cs="Segoe UI"/>
      <w:sz w:val="18"/>
      <w:szCs w:val="18"/>
    </w:rPr>
  </w:style>
  <w:style w:type="character" w:customStyle="1" w:styleId="BesedilooblakaZnak">
    <w:name w:val="Besedilo oblačka Znak"/>
    <w:link w:val="Besedilooblaka"/>
    <w:semiHidden/>
    <w:rsid w:val="00B152F3"/>
    <w:rPr>
      <w:rFonts w:ascii="Segoe UI" w:hAnsi="Segoe UI" w:cs="Segoe UI"/>
      <w:sz w:val="18"/>
      <w:szCs w:val="18"/>
      <w:lang w:val="en-US" w:eastAsia="en-US"/>
    </w:rPr>
  </w:style>
  <w:style w:type="paragraph" w:styleId="Odstavekseznama">
    <w:name w:val="List Paragraph"/>
    <w:basedOn w:val="Navaden"/>
    <w:uiPriority w:val="34"/>
    <w:qFormat/>
    <w:rsid w:val="00B152F3"/>
    <w:pPr>
      <w:ind w:left="720"/>
      <w:contextualSpacing/>
    </w:pPr>
  </w:style>
  <w:style w:type="numbering" w:customStyle="1" w:styleId="Brezseznama1">
    <w:name w:val="Brez seznama1"/>
    <w:next w:val="Brezseznama"/>
    <w:uiPriority w:val="99"/>
    <w:semiHidden/>
    <w:unhideWhenUsed/>
    <w:rsid w:val="00A23D5D"/>
  </w:style>
  <w:style w:type="paragraph" w:styleId="Sprotnaopomba-besedilo">
    <w:name w:val="footnote text"/>
    <w:basedOn w:val="Navaden"/>
    <w:link w:val="Sprotnaopomba-besediloZnak"/>
    <w:uiPriority w:val="99"/>
    <w:rsid w:val="00A23D5D"/>
    <w:pPr>
      <w:spacing w:line="240" w:lineRule="auto"/>
    </w:pPr>
    <w:rPr>
      <w:szCs w:val="20"/>
    </w:rPr>
  </w:style>
  <w:style w:type="character" w:customStyle="1" w:styleId="Sprotnaopomba-besediloZnak">
    <w:name w:val="Sprotna opomba - besedilo Znak"/>
    <w:link w:val="Sprotnaopomba-besedilo"/>
    <w:uiPriority w:val="99"/>
    <w:rsid w:val="00A23D5D"/>
    <w:rPr>
      <w:rFonts w:ascii="Arial" w:hAnsi="Arial"/>
      <w:lang w:val="en-US" w:eastAsia="en-US"/>
    </w:rPr>
  </w:style>
  <w:style w:type="character" w:styleId="Sprotnaopomba-sklic">
    <w:name w:val="footnote reference"/>
    <w:rsid w:val="00A23D5D"/>
    <w:rPr>
      <w:vertAlign w:val="superscript"/>
    </w:rPr>
  </w:style>
  <w:style w:type="paragraph" w:customStyle="1" w:styleId="Natevanje">
    <w:name w:val="Naštevanje"/>
    <w:basedOn w:val="Odstavekseznama"/>
    <w:link w:val="NatevanjeZnak"/>
    <w:qFormat/>
    <w:rsid w:val="00A23D5D"/>
    <w:pPr>
      <w:numPr>
        <w:numId w:val="24"/>
      </w:numPr>
      <w:spacing w:after="120" w:line="240" w:lineRule="auto"/>
      <w:contextualSpacing w:val="0"/>
      <w:jc w:val="both"/>
    </w:pPr>
    <w:rPr>
      <w:rFonts w:cs="Arial"/>
      <w:szCs w:val="20"/>
      <w:lang w:val="sl-SI"/>
    </w:rPr>
  </w:style>
  <w:style w:type="paragraph" w:customStyle="1" w:styleId="Odstavek">
    <w:name w:val="Odstavek"/>
    <w:basedOn w:val="Navaden"/>
    <w:link w:val="OdstavekZnak"/>
    <w:qFormat/>
    <w:rsid w:val="00A23D5D"/>
    <w:pPr>
      <w:spacing w:after="120" w:line="280" w:lineRule="exact"/>
      <w:jc w:val="both"/>
    </w:pPr>
    <w:rPr>
      <w:rFonts w:cs="Arial"/>
      <w:szCs w:val="20"/>
      <w:lang w:val="sl-SI"/>
    </w:rPr>
  </w:style>
  <w:style w:type="character" w:customStyle="1" w:styleId="NatevanjeZnak">
    <w:name w:val="Naštevanje Znak"/>
    <w:link w:val="Natevanje"/>
    <w:rsid w:val="00A23D5D"/>
    <w:rPr>
      <w:rFonts w:ascii="Arial" w:hAnsi="Arial" w:cs="Arial"/>
      <w:lang w:eastAsia="en-US"/>
    </w:rPr>
  </w:style>
  <w:style w:type="character" w:customStyle="1" w:styleId="OdstavekZnak">
    <w:name w:val="Odstavek Znak"/>
    <w:link w:val="Odstavek"/>
    <w:rsid w:val="00A23D5D"/>
    <w:rPr>
      <w:rFonts w:ascii="Arial" w:hAnsi="Arial" w:cs="Arial"/>
      <w:lang w:eastAsia="en-US"/>
    </w:rPr>
  </w:style>
  <w:style w:type="paragraph" w:customStyle="1" w:styleId="len">
    <w:name w:val="len"/>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A23D5D"/>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A23D5D"/>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rsid w:val="00A23D5D"/>
    <w:rPr>
      <w:sz w:val="16"/>
      <w:szCs w:val="16"/>
    </w:rPr>
  </w:style>
  <w:style w:type="paragraph" w:styleId="Pripombabesedilo">
    <w:name w:val="annotation text"/>
    <w:basedOn w:val="Navaden"/>
    <w:link w:val="PripombabesediloZnak"/>
    <w:rsid w:val="00A23D5D"/>
    <w:pPr>
      <w:spacing w:after="160" w:line="259" w:lineRule="auto"/>
    </w:pPr>
    <w:rPr>
      <w:rFonts w:ascii="Calibri" w:eastAsia="Calibri" w:hAnsi="Calibri"/>
      <w:szCs w:val="20"/>
      <w:lang w:val="sl-SI"/>
    </w:rPr>
  </w:style>
  <w:style w:type="character" w:customStyle="1" w:styleId="PripombabesediloZnak">
    <w:name w:val="Pripomba – besedilo Znak"/>
    <w:link w:val="Pripombabesedilo"/>
    <w:rsid w:val="00A23D5D"/>
    <w:rPr>
      <w:rFonts w:ascii="Calibri" w:eastAsia="Calibri" w:hAnsi="Calibri"/>
      <w:lang w:eastAsia="en-US"/>
    </w:rPr>
  </w:style>
  <w:style w:type="paragraph" w:styleId="Zadevapripombe">
    <w:name w:val="annotation subject"/>
    <w:basedOn w:val="Pripombabesedilo"/>
    <w:next w:val="Pripombabesedilo"/>
    <w:link w:val="ZadevapripombeZnak"/>
    <w:rsid w:val="00A23D5D"/>
    <w:rPr>
      <w:b/>
      <w:bCs/>
    </w:rPr>
  </w:style>
  <w:style w:type="character" w:customStyle="1" w:styleId="ZadevapripombeZnak">
    <w:name w:val="Zadeva pripombe Znak"/>
    <w:link w:val="Zadevapripombe"/>
    <w:rsid w:val="00A23D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893">
      <w:bodyDiv w:val="1"/>
      <w:marLeft w:val="0"/>
      <w:marRight w:val="0"/>
      <w:marTop w:val="0"/>
      <w:marBottom w:val="0"/>
      <w:divBdr>
        <w:top w:val="none" w:sz="0" w:space="0" w:color="auto"/>
        <w:left w:val="none" w:sz="0" w:space="0" w:color="auto"/>
        <w:bottom w:val="none" w:sz="0" w:space="0" w:color="auto"/>
        <w:right w:val="none" w:sz="0" w:space="0" w:color="auto"/>
      </w:divBdr>
    </w:div>
    <w:div w:id="1354572324">
      <w:bodyDiv w:val="1"/>
      <w:marLeft w:val="0"/>
      <w:marRight w:val="0"/>
      <w:marTop w:val="0"/>
      <w:marBottom w:val="0"/>
      <w:divBdr>
        <w:top w:val="none" w:sz="0" w:space="0" w:color="auto"/>
        <w:left w:val="none" w:sz="0" w:space="0" w:color="auto"/>
        <w:bottom w:val="none" w:sz="0" w:space="0" w:color="auto"/>
        <w:right w:val="none" w:sz="0" w:space="0" w:color="auto"/>
      </w:divBdr>
    </w:div>
    <w:div w:id="1396582864">
      <w:bodyDiv w:val="1"/>
      <w:marLeft w:val="0"/>
      <w:marRight w:val="0"/>
      <w:marTop w:val="0"/>
      <w:marBottom w:val="0"/>
      <w:divBdr>
        <w:top w:val="none" w:sz="0" w:space="0" w:color="auto"/>
        <w:left w:val="none" w:sz="0" w:space="0" w:color="auto"/>
        <w:bottom w:val="none" w:sz="0" w:space="0" w:color="auto"/>
        <w:right w:val="none" w:sz="0" w:space="0" w:color="auto"/>
      </w:divBdr>
    </w:div>
    <w:div w:id="1968778138">
      <w:bodyDiv w:val="1"/>
      <w:marLeft w:val="0"/>
      <w:marRight w:val="0"/>
      <w:marTop w:val="0"/>
      <w:marBottom w:val="0"/>
      <w:divBdr>
        <w:top w:val="none" w:sz="0" w:space="0" w:color="auto"/>
        <w:left w:val="none" w:sz="0" w:space="0" w:color="auto"/>
        <w:bottom w:val="none" w:sz="0" w:space="0" w:color="auto"/>
        <w:right w:val="none" w:sz="0" w:space="0" w:color="auto"/>
      </w:divBdr>
    </w:div>
    <w:div w:id="2056347945">
      <w:bodyDiv w:val="1"/>
      <w:marLeft w:val="0"/>
      <w:marRight w:val="0"/>
      <w:marTop w:val="0"/>
      <w:marBottom w:val="0"/>
      <w:divBdr>
        <w:top w:val="none" w:sz="0" w:space="0" w:color="auto"/>
        <w:left w:val="none" w:sz="0" w:space="0" w:color="auto"/>
        <w:bottom w:val="none" w:sz="0" w:space="0" w:color="auto"/>
        <w:right w:val="none" w:sz="0" w:space="0" w:color="auto"/>
      </w:divBdr>
    </w:div>
    <w:div w:id="21015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8-01-13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C8164213CFCBD45BF3FCEF17F92380F" ma:contentTypeVersion="0" ma:contentTypeDescription="Ustvari nov dokument." ma:contentTypeScope="" ma:versionID="62835d7639a5cc557706e7b9ca66ef13">
  <xsd:schema xmlns:xsd="http://www.w3.org/2001/XMLSchema" xmlns:xs="http://www.w3.org/2001/XMLSchema" xmlns:p="http://schemas.microsoft.com/office/2006/metadata/properties" xmlns:ns2="c1cf6615-3966-4c6f-b909-f70d4cbd4326" targetNamespace="http://schemas.microsoft.com/office/2006/metadata/properties" ma:root="true" ma:fieldsID="2196a7e3f488a8e9705645fd50aca488" ns2:_="">
    <xsd:import namespace="c1cf6615-3966-4c6f-b909-f70d4cbd43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6615-3966-4c6f-b909-f70d4cbd432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E5AFD0-BE6C-45CD-861B-38CFC85AACC0}">
  <ds:schemaRefs>
    <ds:schemaRef ds:uri="http://schemas.openxmlformats.org/officeDocument/2006/bibliography"/>
  </ds:schemaRefs>
</ds:datastoreItem>
</file>

<file path=customXml/itemProps2.xml><?xml version="1.0" encoding="utf-8"?>
<ds:datastoreItem xmlns:ds="http://schemas.openxmlformats.org/officeDocument/2006/customXml" ds:itemID="{7A8A0FF2-5B73-4336-8AB1-BDB01109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6615-3966-4c6f-b909-f70d4cbd4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0C361-942B-4A83-BBE9-A0F728248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5E766-6C04-433E-854E-6AB97477F7FD}">
  <ds:schemaRefs>
    <ds:schemaRef ds:uri="http://schemas.microsoft.com/sharepoint/v3/contenttype/forms"/>
  </ds:schemaRefs>
</ds:datastoreItem>
</file>

<file path=customXml/itemProps5.xml><?xml version="1.0" encoding="utf-8"?>
<ds:datastoreItem xmlns:ds="http://schemas.openxmlformats.org/officeDocument/2006/customXml" ds:itemID="{E1B36CBB-B32C-4B7D-A7AB-2CBBCFEA66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8497</Words>
  <Characters>54762</Characters>
  <Application>Microsoft Office Word</Application>
  <DocSecurity>0</DocSecurity>
  <Lines>456</Lines>
  <Paragraphs>126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Peterca</dc:creator>
  <cp:keywords/>
  <cp:lastModifiedBy>Kory Golob</cp:lastModifiedBy>
  <cp:revision>4</cp:revision>
  <cp:lastPrinted>2021-05-03T09:36:00Z</cp:lastPrinted>
  <dcterms:created xsi:type="dcterms:W3CDTF">2021-05-12T05:44:00Z</dcterms:created>
  <dcterms:modified xsi:type="dcterms:W3CDTF">2021-05-12T10:02:00Z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0x0101006C8164213CFCBD45BF3FCEF17F92380F</vt:lpwstr>
  </property>
  <property fmtid="{D5CDD505-2E9C-101B-9397-08002B2CF9AE}" pid="3" name="_dlc_DocIdItemGuid">
    <vt:lpwstr>242d1838-a185-404d-a20e-520dfd1cc4e6</vt:lpwstr>
  </property>
  <property fmtid="{D5CDD505-2E9C-101B-9397-08002B2CF9AE}" pid="4" name="_dlc_DocId">
    <vt:lpwstr>RYNM3URVY6HC-100-142</vt:lpwstr>
  </property>
  <property fmtid="{D5CDD505-2E9C-101B-9397-08002B2CF9AE}" pid="5" name="_dlc_DocIdUrl">
    <vt:lpwstr>https://intranet.gov.si/sites/mju/bazaznanja/_layouts/15/DocIdRedir.aspx?ID=RYNM3URVY6HC-100-142, RYNM3URVY6HC-100-142</vt:lpwstr>
  </property>
</Properties>
</file>