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CBEC" w14:textId="77777777" w:rsidR="001D275B" w:rsidRDefault="00C00003" w:rsidP="0068465E">
      <w:pPr>
        <w:pStyle w:val="Odstavekseznama1"/>
        <w:spacing w:line="260" w:lineRule="exact"/>
        <w:ind w:left="0"/>
        <w:rPr>
          <w:rFonts w:ascii="Arial" w:hAnsi="Arial" w:cs="Arial"/>
          <w:b/>
          <w:sz w:val="20"/>
          <w:szCs w:val="20"/>
        </w:rPr>
      </w:pPr>
      <w:r>
        <w:rPr>
          <w:noProof/>
          <w:lang w:val="en-US" w:eastAsia="en-US"/>
        </w:rPr>
        <w:drawing>
          <wp:anchor distT="0" distB="0" distL="114300" distR="114300" simplePos="0" relativeHeight="251657216" behindDoc="0" locked="0" layoutInCell="1" allowOverlap="1" wp14:anchorId="0D722F62" wp14:editId="70907015">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4E3EB" w14:textId="77777777" w:rsidR="00FC4FEB" w:rsidRPr="004D3532" w:rsidRDefault="00C00003" w:rsidP="00FC4FEB">
      <w:pPr>
        <w:pStyle w:val="Glava"/>
        <w:tabs>
          <w:tab w:val="clear" w:pos="4320"/>
          <w:tab w:val="clear" w:pos="8640"/>
          <w:tab w:val="left" w:pos="5112"/>
        </w:tabs>
        <w:spacing w:before="120" w:line="240" w:lineRule="exact"/>
        <w:ind w:left="284"/>
        <w:rPr>
          <w:rFonts w:cs="Arial"/>
          <w:sz w:val="16"/>
          <w:lang w:val="it-IT"/>
        </w:rPr>
      </w:pPr>
      <w:r>
        <w:rPr>
          <w:noProof/>
          <w:lang w:val="en-US"/>
        </w:rPr>
        <w:drawing>
          <wp:anchor distT="0" distB="0" distL="114300" distR="114300" simplePos="0" relativeHeight="251658240" behindDoc="0" locked="0" layoutInCell="1" allowOverlap="1" wp14:anchorId="7028B948" wp14:editId="6558EF79">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w:t>
      </w:r>
      <w:proofErr w:type="spellStart"/>
      <w:r w:rsidR="00FC4FEB" w:rsidRPr="004D3532">
        <w:rPr>
          <w:rFonts w:cs="Arial"/>
          <w:sz w:val="16"/>
          <w:lang w:val="it-IT"/>
        </w:rPr>
        <w:t>Ljubljana</w:t>
      </w:r>
      <w:proofErr w:type="spellEnd"/>
      <w:r w:rsidR="00FC4FEB" w:rsidRPr="004D3532">
        <w:rPr>
          <w:rFonts w:cs="Arial"/>
          <w:sz w:val="16"/>
          <w:lang w:val="it-IT"/>
        </w:rPr>
        <w:tab/>
        <w:t>T: 01 369 59 00</w:t>
      </w:r>
    </w:p>
    <w:p w14:paraId="0E987748"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A24AE8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3C47E1FC"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CB546D5" w14:textId="77777777" w:rsidR="00FC4FEB" w:rsidRDefault="00FC4FEB" w:rsidP="001D275B">
      <w:pPr>
        <w:pStyle w:val="Odstavekseznama1"/>
        <w:spacing w:line="260" w:lineRule="exact"/>
        <w:ind w:left="0" w:firstLine="708"/>
        <w:rPr>
          <w:rFonts w:ascii="Arial" w:hAnsi="Arial" w:cs="Arial"/>
          <w:b/>
          <w:sz w:val="20"/>
          <w:szCs w:val="20"/>
        </w:rPr>
      </w:pPr>
    </w:p>
    <w:p w14:paraId="416B1B64"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2B20929D" w14:textId="77777777" w:rsidTr="00956616">
        <w:trPr>
          <w:gridAfter w:val="2"/>
          <w:wAfter w:w="3067" w:type="dxa"/>
        </w:trPr>
        <w:tc>
          <w:tcPr>
            <w:tcW w:w="6096" w:type="dxa"/>
            <w:gridSpan w:val="2"/>
          </w:tcPr>
          <w:p w14:paraId="4506A624" w14:textId="4FE346CD" w:rsidR="00644E67" w:rsidRPr="0066679F" w:rsidRDefault="00644E67" w:rsidP="00E64893">
            <w:pPr>
              <w:pStyle w:val="datumtevilka"/>
            </w:pPr>
            <w:r w:rsidRPr="0066679F">
              <w:t xml:space="preserve">Številka: </w:t>
            </w:r>
            <w:r w:rsidR="00FD6B2B" w:rsidRPr="00500B1B">
              <w:t>4111-3/2022-3340</w:t>
            </w:r>
          </w:p>
        </w:tc>
      </w:tr>
      <w:tr w:rsidR="00644E67" w:rsidRPr="008D1759" w14:paraId="31A92014" w14:textId="77777777" w:rsidTr="00956616">
        <w:trPr>
          <w:gridAfter w:val="2"/>
          <w:wAfter w:w="3067" w:type="dxa"/>
        </w:trPr>
        <w:tc>
          <w:tcPr>
            <w:tcW w:w="6096" w:type="dxa"/>
            <w:gridSpan w:val="2"/>
          </w:tcPr>
          <w:p w14:paraId="1BA55B37" w14:textId="034DFC13" w:rsidR="00644E67" w:rsidRPr="008D1759" w:rsidRDefault="00644E67" w:rsidP="005B3F03">
            <w:pPr>
              <w:pStyle w:val="Neotevilenodstavek"/>
              <w:spacing w:before="0" w:after="0" w:line="260" w:lineRule="exact"/>
              <w:jc w:val="left"/>
              <w:rPr>
                <w:sz w:val="20"/>
                <w:szCs w:val="20"/>
              </w:rPr>
            </w:pPr>
            <w:r>
              <w:rPr>
                <w:sz w:val="20"/>
                <w:szCs w:val="20"/>
              </w:rPr>
              <w:t>Ljubljana,</w:t>
            </w:r>
            <w:r w:rsidR="00B2030A">
              <w:rPr>
                <w:sz w:val="20"/>
                <w:szCs w:val="20"/>
              </w:rPr>
              <w:t xml:space="preserve"> </w:t>
            </w:r>
            <w:r w:rsidR="00500B1B" w:rsidRPr="00332632">
              <w:rPr>
                <w:sz w:val="20"/>
                <w:szCs w:val="20"/>
              </w:rPr>
              <w:t>2</w:t>
            </w:r>
            <w:r w:rsidR="00DE1BFC">
              <w:rPr>
                <w:sz w:val="20"/>
                <w:szCs w:val="20"/>
              </w:rPr>
              <w:t>7</w:t>
            </w:r>
            <w:r w:rsidR="00714B05" w:rsidRPr="00332632">
              <w:rPr>
                <w:sz w:val="20"/>
                <w:szCs w:val="20"/>
              </w:rPr>
              <w:t xml:space="preserve">. </w:t>
            </w:r>
            <w:r w:rsidR="002239FE" w:rsidRPr="00332632">
              <w:rPr>
                <w:sz w:val="20"/>
                <w:szCs w:val="20"/>
              </w:rPr>
              <w:t>5</w:t>
            </w:r>
            <w:r w:rsidR="00714B05" w:rsidRPr="00332632">
              <w:rPr>
                <w:sz w:val="20"/>
                <w:szCs w:val="20"/>
              </w:rPr>
              <w:t>. 202</w:t>
            </w:r>
            <w:r w:rsidR="002239FE" w:rsidRPr="00332632">
              <w:rPr>
                <w:sz w:val="20"/>
                <w:szCs w:val="20"/>
              </w:rPr>
              <w:t>2</w:t>
            </w:r>
          </w:p>
        </w:tc>
      </w:tr>
      <w:tr w:rsidR="00644E67" w:rsidRPr="008D1759" w14:paraId="0139D79A" w14:textId="77777777" w:rsidTr="00956616">
        <w:trPr>
          <w:gridAfter w:val="2"/>
          <w:wAfter w:w="3067" w:type="dxa"/>
        </w:trPr>
        <w:tc>
          <w:tcPr>
            <w:tcW w:w="6096" w:type="dxa"/>
            <w:gridSpan w:val="2"/>
          </w:tcPr>
          <w:p w14:paraId="4040639A" w14:textId="77777777" w:rsidR="00644E67" w:rsidRPr="00594B90" w:rsidRDefault="00644E67" w:rsidP="00956616">
            <w:pPr>
              <w:pStyle w:val="Neotevilenodstavek"/>
              <w:spacing w:before="0" w:after="0" w:line="260" w:lineRule="exact"/>
              <w:jc w:val="left"/>
              <w:rPr>
                <w:sz w:val="20"/>
                <w:szCs w:val="20"/>
              </w:rPr>
            </w:pPr>
          </w:p>
        </w:tc>
      </w:tr>
      <w:tr w:rsidR="00644E67" w:rsidRPr="008D1759" w14:paraId="667F6DD5" w14:textId="77777777" w:rsidTr="00956616">
        <w:trPr>
          <w:gridAfter w:val="2"/>
          <w:wAfter w:w="3067" w:type="dxa"/>
        </w:trPr>
        <w:tc>
          <w:tcPr>
            <w:tcW w:w="6096" w:type="dxa"/>
            <w:gridSpan w:val="2"/>
          </w:tcPr>
          <w:p w14:paraId="2310DB74" w14:textId="77777777" w:rsidR="00644E67" w:rsidRPr="00644E67" w:rsidRDefault="00644E67" w:rsidP="00956616">
            <w:pPr>
              <w:rPr>
                <w:rFonts w:ascii="Arial" w:hAnsi="Arial" w:cs="Arial"/>
                <w:sz w:val="20"/>
                <w:szCs w:val="20"/>
              </w:rPr>
            </w:pPr>
          </w:p>
          <w:p w14:paraId="58BFC6EF"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503FA357" w14:textId="77777777" w:rsidR="00644E67" w:rsidRPr="00644E67" w:rsidRDefault="00DE3B31" w:rsidP="00956616">
            <w:pPr>
              <w:rPr>
                <w:rFonts w:ascii="Arial" w:hAnsi="Arial" w:cs="Arial"/>
                <w:sz w:val="20"/>
                <w:szCs w:val="20"/>
              </w:rPr>
            </w:pPr>
            <w:hyperlink r:id="rId8" w:history="1">
              <w:r w:rsidR="00B2030A" w:rsidRPr="003B77E7">
                <w:rPr>
                  <w:rStyle w:val="Hiperpovezava"/>
                  <w:rFonts w:ascii="Arial" w:hAnsi="Arial" w:cs="Arial"/>
                  <w:sz w:val="20"/>
                  <w:szCs w:val="20"/>
                </w:rPr>
                <w:t>g</w:t>
              </w:r>
              <w:r w:rsidR="00B2030A" w:rsidRPr="00B2030A">
                <w:rPr>
                  <w:rStyle w:val="Hiperpovezava"/>
                  <w:rFonts w:ascii="Arial" w:hAnsi="Arial" w:cs="Arial"/>
                  <w:sz w:val="20"/>
                  <w:szCs w:val="20"/>
                </w:rPr>
                <w:t>p</w:t>
              </w:r>
              <w:r w:rsidR="00B2030A" w:rsidRPr="003B77E7">
                <w:rPr>
                  <w:rStyle w:val="Hiperpovezava"/>
                  <w:rFonts w:ascii="Arial" w:hAnsi="Arial" w:cs="Arial"/>
                  <w:sz w:val="20"/>
                  <w:szCs w:val="20"/>
                </w:rPr>
                <w:t>.gs@gov.si</w:t>
              </w:r>
            </w:hyperlink>
          </w:p>
          <w:p w14:paraId="346A20F7" w14:textId="77777777" w:rsidR="00644E67" w:rsidRPr="008D1759" w:rsidRDefault="00644E67" w:rsidP="00956616">
            <w:pPr>
              <w:rPr>
                <w:rFonts w:cs="Arial"/>
                <w:szCs w:val="20"/>
              </w:rPr>
            </w:pPr>
          </w:p>
        </w:tc>
      </w:tr>
      <w:tr w:rsidR="00644E67" w:rsidRPr="008D1759" w14:paraId="03CE1179" w14:textId="77777777" w:rsidTr="00956616">
        <w:tc>
          <w:tcPr>
            <w:tcW w:w="9163" w:type="dxa"/>
            <w:gridSpan w:val="4"/>
          </w:tcPr>
          <w:p w14:paraId="41A576DF" w14:textId="65841C42" w:rsidR="004050D8" w:rsidRPr="00A56C7C" w:rsidRDefault="00644E67" w:rsidP="009715A0">
            <w:pPr>
              <w:pStyle w:val="Default"/>
              <w:rPr>
                <w:b/>
                <w:bCs/>
              </w:rPr>
            </w:pPr>
            <w:r w:rsidRPr="00A56C7C">
              <w:rPr>
                <w:b/>
                <w:bCs/>
                <w:sz w:val="20"/>
                <w:szCs w:val="20"/>
              </w:rPr>
              <w:t xml:space="preserve">ZADEVA: </w:t>
            </w:r>
            <w:r w:rsidR="00B2030A" w:rsidRPr="00A56C7C">
              <w:rPr>
                <w:b/>
                <w:bCs/>
                <w:sz w:val="20"/>
                <w:szCs w:val="20"/>
              </w:rPr>
              <w:t xml:space="preserve">Uvrstitev </w:t>
            </w:r>
            <w:r w:rsidR="00B2030A" w:rsidRPr="00506D17">
              <w:rPr>
                <w:b/>
                <w:bCs/>
                <w:sz w:val="20"/>
                <w:szCs w:val="20"/>
              </w:rPr>
              <w:t xml:space="preserve">projekta </w:t>
            </w:r>
            <w:r w:rsidR="000D092B" w:rsidRPr="00506D17">
              <w:rPr>
                <w:b/>
                <w:bCs/>
                <w:sz w:val="20"/>
                <w:szCs w:val="20"/>
              </w:rPr>
              <w:t xml:space="preserve">št. </w:t>
            </w:r>
            <w:r w:rsidR="00704AEF" w:rsidRPr="00500B1B">
              <w:rPr>
                <w:rFonts w:eastAsia="Times New Roman"/>
                <w:b/>
                <w:bCs/>
                <w:color w:val="auto"/>
                <w:sz w:val="20"/>
                <w:szCs w:val="20"/>
              </w:rPr>
              <w:t>3340-22-00</w:t>
            </w:r>
            <w:r w:rsidR="00CA2DCE" w:rsidRPr="00500B1B">
              <w:rPr>
                <w:rFonts w:eastAsia="Times New Roman"/>
                <w:b/>
                <w:bCs/>
                <w:color w:val="auto"/>
                <w:sz w:val="20"/>
                <w:szCs w:val="20"/>
              </w:rPr>
              <w:t>53</w:t>
            </w:r>
            <w:r w:rsidR="00704AEF" w:rsidRPr="00506D17">
              <w:rPr>
                <w:rFonts w:eastAsia="Times New Roman"/>
                <w:color w:val="auto"/>
                <w:sz w:val="20"/>
                <w:szCs w:val="20"/>
              </w:rPr>
              <w:t xml:space="preserve"> </w:t>
            </w:r>
            <w:r w:rsidR="000D092B">
              <w:rPr>
                <w:rFonts w:eastAsia="Times New Roman"/>
                <w:color w:val="auto"/>
                <w:sz w:val="20"/>
                <w:szCs w:val="20"/>
              </w:rPr>
              <w:t>»</w:t>
            </w:r>
            <w:r w:rsidR="0012322D" w:rsidRPr="0012322D">
              <w:rPr>
                <w:rFonts w:eastAsia="Arial Unicode MS" w:cs="Arial Unicode MS"/>
                <w:b/>
                <w:bCs/>
                <w:color w:val="auto"/>
                <w:sz w:val="20"/>
                <w:szCs w:val="20"/>
              </w:rPr>
              <w:t>Celostna obnova grajsko-samostanskega objekta Bistra</w:t>
            </w:r>
            <w:r w:rsidR="000D092B">
              <w:rPr>
                <w:rFonts w:eastAsia="Arial Unicode MS" w:cs="Arial Unicode MS"/>
                <w:b/>
                <w:bCs/>
                <w:color w:val="auto"/>
                <w:sz w:val="20"/>
                <w:szCs w:val="20"/>
              </w:rPr>
              <w:t>«</w:t>
            </w:r>
            <w:r w:rsidR="00C91D20" w:rsidRPr="00A56C7C">
              <w:rPr>
                <w:rFonts w:eastAsia="Arial Unicode MS" w:cs="Arial Unicode MS"/>
                <w:b/>
                <w:bCs/>
                <w:color w:val="auto"/>
                <w:sz w:val="20"/>
                <w:szCs w:val="20"/>
              </w:rPr>
              <w:t xml:space="preserve"> </w:t>
            </w:r>
            <w:r w:rsidR="00B2030A" w:rsidRPr="00A56C7C">
              <w:rPr>
                <w:b/>
                <w:bCs/>
                <w:sz w:val="20"/>
                <w:szCs w:val="20"/>
              </w:rPr>
              <w:t xml:space="preserve">v veljavni Načrt razvojnih programov </w:t>
            </w:r>
            <w:r w:rsidR="008C7EFC" w:rsidRPr="00A56C7C">
              <w:rPr>
                <w:b/>
                <w:bCs/>
                <w:sz w:val="20"/>
                <w:szCs w:val="20"/>
              </w:rPr>
              <w:t>202</w:t>
            </w:r>
            <w:r w:rsidR="004353CD">
              <w:rPr>
                <w:b/>
                <w:bCs/>
                <w:sz w:val="20"/>
                <w:szCs w:val="20"/>
              </w:rPr>
              <w:t>2</w:t>
            </w:r>
            <w:r w:rsidR="008C7EFC" w:rsidRPr="00A56C7C">
              <w:rPr>
                <w:b/>
                <w:bCs/>
                <w:sz w:val="20"/>
                <w:szCs w:val="20"/>
              </w:rPr>
              <w:t>-202</w:t>
            </w:r>
            <w:r w:rsidR="004353CD">
              <w:rPr>
                <w:b/>
                <w:bCs/>
                <w:sz w:val="20"/>
                <w:szCs w:val="20"/>
              </w:rPr>
              <w:t>5</w:t>
            </w:r>
            <w:r w:rsidR="002A280F">
              <w:rPr>
                <w:b/>
                <w:bCs/>
                <w:sz w:val="20"/>
                <w:szCs w:val="20"/>
              </w:rPr>
              <w:t xml:space="preserve"> </w:t>
            </w:r>
            <w:r w:rsidR="00B2030A" w:rsidRPr="00A56C7C">
              <w:rPr>
                <w:b/>
                <w:bCs/>
                <w:sz w:val="20"/>
                <w:szCs w:val="20"/>
              </w:rPr>
              <w:t>– predlog za obravnavo</w:t>
            </w:r>
            <w:r w:rsidR="002A4254" w:rsidRPr="00A56C7C">
              <w:rPr>
                <w:b/>
                <w:bCs/>
                <w:sz w:val="20"/>
                <w:szCs w:val="20"/>
              </w:rPr>
              <w:t xml:space="preserve"> </w:t>
            </w:r>
          </w:p>
        </w:tc>
      </w:tr>
      <w:tr w:rsidR="00644E67" w:rsidRPr="008D1759" w14:paraId="553EE567" w14:textId="77777777" w:rsidTr="00956616">
        <w:tc>
          <w:tcPr>
            <w:tcW w:w="9163" w:type="dxa"/>
            <w:gridSpan w:val="4"/>
          </w:tcPr>
          <w:p w14:paraId="1380F4E0"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623DDA51" w14:textId="77777777" w:rsidTr="00956616">
        <w:tc>
          <w:tcPr>
            <w:tcW w:w="9163" w:type="dxa"/>
            <w:gridSpan w:val="4"/>
          </w:tcPr>
          <w:p w14:paraId="68F38AD0" w14:textId="34836EFE" w:rsidR="00B2030A" w:rsidRPr="00B45080" w:rsidRDefault="00B2030A" w:rsidP="00B2030A">
            <w:pPr>
              <w:overflowPunct w:val="0"/>
              <w:autoSpaceDE w:val="0"/>
              <w:autoSpaceDN w:val="0"/>
              <w:adjustRightInd w:val="0"/>
              <w:spacing w:line="260" w:lineRule="exact"/>
              <w:textAlignment w:val="baseline"/>
              <w:rPr>
                <w:rFonts w:ascii="Arial" w:eastAsia="Times New Roman" w:hAnsi="Arial" w:cs="Arial"/>
                <w:iCs/>
                <w:sz w:val="20"/>
                <w:szCs w:val="20"/>
                <w:lang w:eastAsia="sl-SI"/>
              </w:rPr>
            </w:pPr>
            <w:bookmarkStart w:id="0" w:name="_Hlk30498568"/>
            <w:bookmarkStart w:id="1" w:name="_Hlk31184165"/>
            <w:r w:rsidRPr="00B45080">
              <w:rPr>
                <w:rFonts w:ascii="Arial" w:eastAsia="Times New Roman" w:hAnsi="Arial" w:cs="Arial"/>
                <w:iCs/>
                <w:sz w:val="20"/>
                <w:szCs w:val="20"/>
                <w:lang w:eastAsia="sl-SI"/>
              </w:rPr>
              <w:t xml:space="preserve">Na podlagi petega odstavka </w:t>
            </w:r>
            <w:r w:rsidRPr="00B45080">
              <w:rPr>
                <w:rFonts w:ascii="Arial" w:eastAsia="Times New Roman" w:hAnsi="Arial" w:cs="Arial"/>
                <w:bCs/>
                <w:iCs/>
                <w:sz w:val="20"/>
                <w:szCs w:val="20"/>
                <w:lang w:eastAsia="sl-SI"/>
              </w:rPr>
              <w:t>31. člena Zakona o izvrševanju proračunov Republike Slovenije za leti 202</w:t>
            </w:r>
            <w:r w:rsidR="00560C2E">
              <w:rPr>
                <w:rFonts w:ascii="Arial" w:eastAsia="Times New Roman" w:hAnsi="Arial" w:cs="Arial"/>
                <w:bCs/>
                <w:iCs/>
                <w:sz w:val="20"/>
                <w:szCs w:val="20"/>
                <w:lang w:eastAsia="sl-SI"/>
              </w:rPr>
              <w:t>2</w:t>
            </w:r>
            <w:r w:rsidRPr="00B45080">
              <w:rPr>
                <w:rFonts w:ascii="Arial" w:eastAsia="Times New Roman" w:hAnsi="Arial" w:cs="Arial"/>
                <w:bCs/>
                <w:iCs/>
                <w:sz w:val="20"/>
                <w:szCs w:val="20"/>
                <w:lang w:eastAsia="sl-SI"/>
              </w:rPr>
              <w:t xml:space="preserve"> in </w:t>
            </w:r>
            <w:r w:rsidRPr="00B45080">
              <w:rPr>
                <w:rFonts w:ascii="Arial" w:eastAsia="Times New Roman" w:hAnsi="Arial" w:cs="Arial"/>
                <w:iCs/>
                <w:sz w:val="20"/>
                <w:szCs w:val="20"/>
                <w:lang w:eastAsia="sl-SI"/>
              </w:rPr>
              <w:t>202</w:t>
            </w:r>
            <w:r w:rsidR="00560C2E">
              <w:rPr>
                <w:rFonts w:ascii="Arial" w:eastAsia="Times New Roman" w:hAnsi="Arial" w:cs="Arial"/>
                <w:iCs/>
                <w:sz w:val="20"/>
                <w:szCs w:val="20"/>
                <w:lang w:eastAsia="sl-SI"/>
              </w:rPr>
              <w:t>3</w:t>
            </w:r>
            <w:r w:rsidRPr="00B45080">
              <w:rPr>
                <w:rFonts w:ascii="Arial" w:eastAsia="Times New Roman" w:hAnsi="Arial" w:cs="Arial"/>
                <w:iCs/>
                <w:sz w:val="20"/>
                <w:szCs w:val="20"/>
                <w:lang w:eastAsia="sl-SI"/>
              </w:rPr>
              <w:t xml:space="preserve"> (</w:t>
            </w:r>
            <w:r w:rsidR="00103BD1" w:rsidRPr="00B45080">
              <w:rPr>
                <w:rFonts w:ascii="Arial" w:hAnsi="Arial" w:cs="Arial"/>
                <w:sz w:val="20"/>
                <w:szCs w:val="20"/>
              </w:rPr>
              <w:t xml:space="preserve">Uradni list RS, št. </w:t>
            </w:r>
            <w:hyperlink r:id="rId9" w:tgtFrame="_blank" w:tooltip="Zakon o izvrševanju proračunov Republike Slovenije za leti 2021 in 2022 (ZIPRS2122)" w:history="1">
              <w:r w:rsidR="00103BD1" w:rsidRPr="00B45080">
                <w:rPr>
                  <w:rFonts w:ascii="Arial" w:hAnsi="Arial" w:cs="Arial"/>
                  <w:sz w:val="20"/>
                  <w:szCs w:val="20"/>
                </w:rPr>
                <w:t>1</w:t>
              </w:r>
              <w:r w:rsidR="00560C2E">
                <w:rPr>
                  <w:rFonts w:ascii="Arial" w:hAnsi="Arial" w:cs="Arial"/>
                  <w:sz w:val="20"/>
                  <w:szCs w:val="20"/>
                </w:rPr>
                <w:t>87/21 in 206/21 – ZDUPŠOP)</w:t>
              </w:r>
            </w:hyperlink>
            <w:r w:rsidRPr="00B45080">
              <w:rPr>
                <w:rFonts w:ascii="Arial" w:eastAsia="Times New Roman" w:hAnsi="Arial" w:cs="Arial"/>
                <w:iCs/>
                <w:sz w:val="20"/>
                <w:szCs w:val="20"/>
                <w:lang w:eastAsia="sl-SI"/>
              </w:rPr>
              <w:t xml:space="preserve"> je Vlada R</w:t>
            </w:r>
            <w:r w:rsidR="00A56C7C">
              <w:rPr>
                <w:rFonts w:ascii="Arial" w:eastAsia="Times New Roman" w:hAnsi="Arial" w:cs="Arial"/>
                <w:iCs/>
                <w:sz w:val="20"/>
                <w:szCs w:val="20"/>
                <w:lang w:eastAsia="sl-SI"/>
              </w:rPr>
              <w:t xml:space="preserve">epublike </w:t>
            </w:r>
            <w:r w:rsidRPr="00B45080">
              <w:rPr>
                <w:rFonts w:ascii="Arial" w:eastAsia="Times New Roman" w:hAnsi="Arial" w:cs="Arial"/>
                <w:iCs/>
                <w:sz w:val="20"/>
                <w:szCs w:val="20"/>
                <w:lang w:eastAsia="sl-SI"/>
              </w:rPr>
              <w:t>S</w:t>
            </w:r>
            <w:r w:rsidR="00A56C7C">
              <w:rPr>
                <w:rFonts w:ascii="Arial" w:eastAsia="Times New Roman" w:hAnsi="Arial" w:cs="Arial"/>
                <w:iCs/>
                <w:sz w:val="20"/>
                <w:szCs w:val="20"/>
                <w:lang w:eastAsia="sl-SI"/>
              </w:rPr>
              <w:t>lovenije</w:t>
            </w:r>
            <w:r w:rsidRPr="00B45080">
              <w:rPr>
                <w:rFonts w:ascii="Arial" w:eastAsia="Times New Roman" w:hAnsi="Arial" w:cs="Arial"/>
                <w:iCs/>
                <w:sz w:val="20"/>
                <w:szCs w:val="20"/>
                <w:lang w:eastAsia="sl-SI"/>
              </w:rPr>
              <w:t xml:space="preserve"> na</w:t>
            </w:r>
            <w:r w:rsidR="00A56C7C">
              <w:rPr>
                <w:rFonts w:ascii="Arial" w:eastAsia="Times New Roman" w:hAnsi="Arial" w:cs="Arial"/>
                <w:iCs/>
                <w:sz w:val="20"/>
                <w:szCs w:val="20"/>
                <w:lang w:eastAsia="sl-SI"/>
              </w:rPr>
              <w:t xml:space="preserve"> </w:t>
            </w:r>
            <w:r w:rsidR="00A57E53">
              <w:rPr>
                <w:rFonts w:ascii="Arial" w:eastAsia="Times New Roman" w:hAnsi="Arial" w:cs="Arial"/>
                <w:iCs/>
                <w:sz w:val="20"/>
                <w:szCs w:val="20"/>
                <w:lang w:eastAsia="sl-SI"/>
              </w:rPr>
              <w:t xml:space="preserve">… </w:t>
            </w:r>
            <w:r w:rsidR="00801E91" w:rsidRPr="00B45080">
              <w:rPr>
                <w:rFonts w:ascii="Arial" w:eastAsia="Times New Roman" w:hAnsi="Arial" w:cs="Arial"/>
                <w:iCs/>
                <w:sz w:val="20"/>
                <w:szCs w:val="20"/>
                <w:lang w:eastAsia="sl-SI"/>
              </w:rPr>
              <w:t>seji</w:t>
            </w:r>
            <w:r w:rsidRPr="00B45080">
              <w:rPr>
                <w:rFonts w:ascii="Arial" w:eastAsia="Times New Roman" w:hAnsi="Arial" w:cs="Arial"/>
                <w:iCs/>
                <w:sz w:val="20"/>
                <w:szCs w:val="20"/>
                <w:lang w:eastAsia="sl-SI"/>
              </w:rPr>
              <w:t xml:space="preserve"> dn</w:t>
            </w:r>
            <w:r w:rsidR="00A57E53">
              <w:rPr>
                <w:rFonts w:ascii="Arial" w:eastAsia="Times New Roman" w:hAnsi="Arial" w:cs="Arial"/>
                <w:iCs/>
                <w:sz w:val="20"/>
                <w:szCs w:val="20"/>
                <w:lang w:eastAsia="sl-SI"/>
              </w:rPr>
              <w:t>e …</w:t>
            </w:r>
            <w:r w:rsidRPr="00B45080">
              <w:rPr>
                <w:rFonts w:ascii="Arial" w:eastAsia="Times New Roman" w:hAnsi="Arial" w:cs="Arial"/>
                <w:iCs/>
                <w:sz w:val="20"/>
                <w:szCs w:val="20"/>
                <w:lang w:eastAsia="sl-SI"/>
              </w:rPr>
              <w:t xml:space="preserve">, </w:t>
            </w:r>
            <w:r w:rsidR="00801E91" w:rsidRPr="00B45080">
              <w:rPr>
                <w:rFonts w:ascii="Arial" w:eastAsia="Times New Roman" w:hAnsi="Arial" w:cs="Arial"/>
                <w:iCs/>
                <w:sz w:val="20"/>
                <w:szCs w:val="20"/>
                <w:lang w:eastAsia="sl-SI"/>
              </w:rPr>
              <w:t xml:space="preserve">pod točko </w:t>
            </w:r>
            <w:r w:rsidR="00A57E53">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sprejela naslednji</w:t>
            </w:r>
          </w:p>
          <w:p w14:paraId="62214B11" w14:textId="397D80D4" w:rsidR="0054114C" w:rsidRDefault="0054114C" w:rsidP="0054114C">
            <w:pPr>
              <w:spacing w:line="260" w:lineRule="exact"/>
              <w:rPr>
                <w:rFonts w:ascii="Arial" w:eastAsia="Times New Roman" w:hAnsi="Arial" w:cs="Arial"/>
                <w:iCs/>
                <w:color w:val="FF0000"/>
                <w:sz w:val="20"/>
                <w:szCs w:val="20"/>
                <w:lang w:eastAsia="sl-SI"/>
              </w:rPr>
            </w:pPr>
          </w:p>
          <w:p w14:paraId="1EC41617" w14:textId="77777777" w:rsidR="00500B1B" w:rsidRPr="0054114C" w:rsidRDefault="00500B1B" w:rsidP="0054114C">
            <w:pPr>
              <w:spacing w:line="260" w:lineRule="exact"/>
              <w:rPr>
                <w:rFonts w:ascii="Arial" w:eastAsia="Times New Roman" w:hAnsi="Arial" w:cs="Arial"/>
                <w:iCs/>
                <w:color w:val="FF0000"/>
                <w:sz w:val="20"/>
                <w:szCs w:val="20"/>
                <w:lang w:eastAsia="sl-SI"/>
              </w:rPr>
            </w:pPr>
          </w:p>
          <w:p w14:paraId="3249AE88" w14:textId="77777777" w:rsidR="0054114C" w:rsidRPr="0054114C" w:rsidRDefault="0054114C" w:rsidP="0054114C">
            <w:pPr>
              <w:spacing w:line="260" w:lineRule="exact"/>
              <w:rPr>
                <w:rFonts w:ascii="Arial" w:eastAsia="Times New Roman" w:hAnsi="Arial" w:cs="Arial"/>
                <w:iCs/>
                <w:color w:val="FF0000"/>
                <w:sz w:val="20"/>
                <w:szCs w:val="20"/>
                <w:lang w:eastAsia="sl-SI"/>
              </w:rPr>
            </w:pPr>
          </w:p>
          <w:p w14:paraId="4FB96BB3" w14:textId="4C34FD50" w:rsidR="0054114C" w:rsidRPr="00B2030A" w:rsidRDefault="0054114C" w:rsidP="0054114C">
            <w:pPr>
              <w:spacing w:line="260" w:lineRule="exact"/>
              <w:jc w:val="center"/>
              <w:rPr>
                <w:rFonts w:ascii="Arial" w:eastAsia="Times New Roman" w:hAnsi="Arial" w:cs="Arial"/>
                <w:iCs/>
                <w:sz w:val="20"/>
                <w:szCs w:val="20"/>
                <w:lang w:eastAsia="sl-SI"/>
              </w:rPr>
            </w:pPr>
            <w:r w:rsidRPr="00B2030A">
              <w:rPr>
                <w:rFonts w:ascii="Arial" w:eastAsia="Times New Roman" w:hAnsi="Arial" w:cs="Arial"/>
                <w:iCs/>
                <w:sz w:val="20"/>
                <w:szCs w:val="20"/>
                <w:lang w:eastAsia="sl-SI"/>
              </w:rPr>
              <w:t>S K L E P</w:t>
            </w:r>
            <w:r w:rsidR="004813BD" w:rsidRPr="00B2030A">
              <w:rPr>
                <w:rFonts w:ascii="Arial" w:eastAsia="Times New Roman" w:hAnsi="Arial" w:cs="Arial"/>
                <w:iCs/>
                <w:sz w:val="20"/>
                <w:szCs w:val="20"/>
                <w:lang w:eastAsia="sl-SI"/>
              </w:rPr>
              <w:t>:</w:t>
            </w:r>
          </w:p>
          <w:p w14:paraId="17659922" w14:textId="77777777" w:rsidR="0054114C" w:rsidRPr="00B2030A" w:rsidRDefault="0054114C" w:rsidP="0054114C">
            <w:pPr>
              <w:spacing w:line="260" w:lineRule="exact"/>
              <w:jc w:val="center"/>
              <w:rPr>
                <w:rFonts w:ascii="Arial" w:eastAsia="Times New Roman" w:hAnsi="Arial" w:cs="Arial"/>
                <w:iCs/>
                <w:sz w:val="20"/>
                <w:szCs w:val="20"/>
                <w:lang w:eastAsia="sl-SI"/>
              </w:rPr>
            </w:pPr>
          </w:p>
          <w:p w14:paraId="2FB05E6E" w14:textId="7326B7A9" w:rsidR="006332D1" w:rsidRDefault="00B2030A" w:rsidP="006332D1">
            <w:pPr>
              <w:pStyle w:val="Default"/>
            </w:pPr>
            <w:r w:rsidRPr="00961171">
              <w:rPr>
                <w:iCs/>
                <w:sz w:val="20"/>
                <w:szCs w:val="20"/>
              </w:rPr>
              <w:t xml:space="preserve">V veljavni Načrt razvojnih </w:t>
            </w:r>
            <w:r w:rsidRPr="00704AEF">
              <w:rPr>
                <w:iCs/>
                <w:color w:val="auto"/>
                <w:sz w:val="20"/>
                <w:szCs w:val="20"/>
              </w:rPr>
              <w:t>programov 20</w:t>
            </w:r>
            <w:r w:rsidR="00B902F3" w:rsidRPr="00704AEF">
              <w:rPr>
                <w:iCs/>
                <w:color w:val="auto"/>
                <w:sz w:val="20"/>
                <w:szCs w:val="20"/>
              </w:rPr>
              <w:t>2</w:t>
            </w:r>
            <w:r w:rsidR="00EF76DD" w:rsidRPr="00704AEF">
              <w:rPr>
                <w:iCs/>
                <w:color w:val="auto"/>
                <w:sz w:val="20"/>
                <w:szCs w:val="20"/>
              </w:rPr>
              <w:t>2</w:t>
            </w:r>
            <w:r w:rsidRPr="00704AEF">
              <w:rPr>
                <w:iCs/>
                <w:color w:val="auto"/>
                <w:sz w:val="20"/>
                <w:szCs w:val="20"/>
              </w:rPr>
              <w:t>-20</w:t>
            </w:r>
            <w:r w:rsidR="00714B05" w:rsidRPr="00704AEF">
              <w:rPr>
                <w:iCs/>
                <w:color w:val="auto"/>
                <w:sz w:val="20"/>
                <w:szCs w:val="20"/>
              </w:rPr>
              <w:t>2</w:t>
            </w:r>
            <w:r w:rsidR="00EF76DD" w:rsidRPr="00704AEF">
              <w:rPr>
                <w:iCs/>
                <w:color w:val="auto"/>
                <w:sz w:val="20"/>
                <w:szCs w:val="20"/>
              </w:rPr>
              <w:t xml:space="preserve">5 </w:t>
            </w:r>
            <w:r w:rsidR="00434D2D" w:rsidRPr="00704AEF">
              <w:rPr>
                <w:iCs/>
                <w:color w:val="auto"/>
                <w:sz w:val="20"/>
                <w:szCs w:val="20"/>
              </w:rPr>
              <w:t xml:space="preserve">se skladno </w:t>
            </w:r>
            <w:r w:rsidR="00434D2D" w:rsidRPr="00961171">
              <w:rPr>
                <w:iCs/>
                <w:sz w:val="20"/>
                <w:szCs w:val="20"/>
              </w:rPr>
              <w:t xml:space="preserve">s </w:t>
            </w:r>
            <w:r w:rsidR="00A57E53">
              <w:rPr>
                <w:iCs/>
                <w:sz w:val="20"/>
                <w:szCs w:val="20"/>
              </w:rPr>
              <w:t>podatki iz tabele</w:t>
            </w:r>
            <w:r w:rsidRPr="00961171">
              <w:rPr>
                <w:iCs/>
                <w:sz w:val="20"/>
                <w:szCs w:val="20"/>
              </w:rPr>
              <w:t xml:space="preserve"> uvrsti</w:t>
            </w:r>
            <w:r w:rsidR="00AC21ED">
              <w:rPr>
                <w:iCs/>
                <w:sz w:val="20"/>
                <w:szCs w:val="20"/>
              </w:rPr>
              <w:t xml:space="preserve"> </w:t>
            </w:r>
            <w:r w:rsidRPr="00961171">
              <w:rPr>
                <w:iCs/>
                <w:sz w:val="20"/>
                <w:szCs w:val="20"/>
              </w:rPr>
              <w:t>projekt št.</w:t>
            </w:r>
            <w:r w:rsidR="00C17576" w:rsidRPr="00961171">
              <w:rPr>
                <w:rFonts w:eastAsia="Times New Roman"/>
                <w:sz w:val="20"/>
                <w:szCs w:val="20"/>
              </w:rPr>
              <w:t xml:space="preserve"> </w:t>
            </w:r>
            <w:bookmarkStart w:id="2" w:name="_Hlk102741799"/>
            <w:r w:rsidR="00704AEF" w:rsidRPr="00500B1B">
              <w:rPr>
                <w:rFonts w:eastAsia="Times New Roman"/>
                <w:color w:val="auto"/>
                <w:sz w:val="20"/>
                <w:szCs w:val="20"/>
              </w:rPr>
              <w:t>3340-22-00</w:t>
            </w:r>
            <w:r w:rsidR="00CA2DCE" w:rsidRPr="00500B1B">
              <w:rPr>
                <w:rFonts w:eastAsia="Times New Roman"/>
                <w:color w:val="auto"/>
                <w:sz w:val="20"/>
                <w:szCs w:val="20"/>
              </w:rPr>
              <w:t>53</w:t>
            </w:r>
            <w:r w:rsidR="00704AEF" w:rsidRPr="00917FEA">
              <w:rPr>
                <w:rFonts w:eastAsia="Times New Roman"/>
                <w:color w:val="FF0000"/>
                <w:sz w:val="20"/>
                <w:szCs w:val="20"/>
              </w:rPr>
              <w:t xml:space="preserve"> </w:t>
            </w:r>
            <w:r w:rsidR="00A00A64" w:rsidRPr="00A12CB6">
              <w:rPr>
                <w:rFonts w:eastAsia="Arial Unicode MS" w:cs="Arial Unicode MS"/>
                <w:bCs/>
                <w:color w:val="auto"/>
                <w:sz w:val="20"/>
                <w:szCs w:val="20"/>
              </w:rPr>
              <w:t>»</w:t>
            </w:r>
            <w:r w:rsidR="0012322D" w:rsidRPr="0012322D">
              <w:rPr>
                <w:rFonts w:eastAsia="Arial Unicode MS" w:cs="Arial Unicode MS"/>
                <w:bCs/>
                <w:color w:val="auto"/>
                <w:sz w:val="20"/>
                <w:szCs w:val="20"/>
              </w:rPr>
              <w:t>Celostna obnova grajsko-samostanskega objekta Bistra</w:t>
            </w:r>
            <w:r w:rsidR="00A00A64" w:rsidRPr="00A00A64">
              <w:rPr>
                <w:rFonts w:eastAsia="Arial Unicode MS" w:cs="Arial Unicode MS"/>
                <w:bCs/>
                <w:color w:val="auto"/>
                <w:sz w:val="20"/>
                <w:szCs w:val="20"/>
              </w:rPr>
              <w:t>«</w:t>
            </w:r>
            <w:bookmarkEnd w:id="2"/>
            <w:r w:rsidR="00103BD1">
              <w:rPr>
                <w:rFonts w:eastAsia="Times New Roman"/>
                <w:sz w:val="20"/>
                <w:szCs w:val="20"/>
              </w:rPr>
              <w:t>.</w:t>
            </w:r>
          </w:p>
          <w:p w14:paraId="1C237AD4" w14:textId="77777777" w:rsidR="00B2030A" w:rsidRPr="00961171" w:rsidRDefault="006332D1" w:rsidP="006332D1">
            <w:pPr>
              <w:pStyle w:val="Default"/>
              <w:rPr>
                <w:iCs/>
                <w:sz w:val="20"/>
                <w:szCs w:val="20"/>
              </w:rPr>
            </w:pPr>
            <w:r>
              <w:t xml:space="preserve"> </w:t>
            </w:r>
          </w:p>
          <w:p w14:paraId="182BDAD4" w14:textId="77777777" w:rsidR="0054114C" w:rsidRPr="0054114C" w:rsidRDefault="0054114C" w:rsidP="0054114C">
            <w:pPr>
              <w:tabs>
                <w:tab w:val="left" w:pos="7920"/>
              </w:tabs>
              <w:autoSpaceDE w:val="0"/>
              <w:autoSpaceDN w:val="0"/>
              <w:adjustRightInd w:val="0"/>
              <w:ind w:left="3400"/>
              <w:rPr>
                <w:rFonts w:ascii="Arial" w:eastAsia="Times New Roman" w:hAnsi="Arial" w:cs="Arial"/>
                <w:color w:val="FF0000"/>
                <w:sz w:val="20"/>
                <w:szCs w:val="20"/>
              </w:rPr>
            </w:pPr>
          </w:p>
          <w:p w14:paraId="7BD3C5D4" w14:textId="31DE994B" w:rsidR="00E64893" w:rsidRPr="00E64893" w:rsidRDefault="00A57E53" w:rsidP="00B45080">
            <w:pPr>
              <w:autoSpaceDE w:val="0"/>
              <w:autoSpaceDN w:val="0"/>
              <w:adjustRightInd w:val="0"/>
              <w:ind w:left="3402"/>
              <w:jc w:val="center"/>
              <w:rPr>
                <w:rFonts w:ascii="Arial" w:hAnsi="Arial" w:cs="Arial"/>
                <w:sz w:val="20"/>
                <w:szCs w:val="20"/>
              </w:rPr>
            </w:pPr>
            <w:r>
              <w:rPr>
                <w:rFonts w:ascii="Arial" w:hAnsi="Arial" w:cs="Arial"/>
                <w:sz w:val="20"/>
                <w:szCs w:val="20"/>
              </w:rPr>
              <w:t>M</w:t>
            </w:r>
            <w:r w:rsidR="00E64893" w:rsidRPr="00E64893">
              <w:rPr>
                <w:rFonts w:ascii="Arial" w:hAnsi="Arial" w:cs="Arial"/>
                <w:sz w:val="20"/>
                <w:szCs w:val="20"/>
              </w:rPr>
              <w:t xml:space="preserve">ag. Janja </w:t>
            </w:r>
            <w:proofErr w:type="spellStart"/>
            <w:r w:rsidR="00E64893" w:rsidRPr="00E64893">
              <w:rPr>
                <w:rFonts w:ascii="Arial" w:hAnsi="Arial" w:cs="Arial"/>
                <w:sz w:val="20"/>
                <w:szCs w:val="20"/>
              </w:rPr>
              <w:t>Garvas</w:t>
            </w:r>
            <w:proofErr w:type="spellEnd"/>
            <w:r w:rsidR="00E64893" w:rsidRPr="00E64893">
              <w:rPr>
                <w:rFonts w:ascii="Arial" w:hAnsi="Arial" w:cs="Arial"/>
                <w:sz w:val="20"/>
                <w:szCs w:val="20"/>
              </w:rPr>
              <w:t xml:space="preserve"> Hočevar</w:t>
            </w:r>
          </w:p>
          <w:p w14:paraId="16ADBBF9" w14:textId="24EC049D" w:rsidR="0054114C" w:rsidRPr="00E64893" w:rsidRDefault="00E64893" w:rsidP="00B45080">
            <w:pPr>
              <w:autoSpaceDE w:val="0"/>
              <w:autoSpaceDN w:val="0"/>
              <w:adjustRightInd w:val="0"/>
              <w:ind w:left="3402"/>
              <w:jc w:val="center"/>
              <w:rPr>
                <w:rFonts w:ascii="Arial" w:eastAsia="Times New Roman" w:hAnsi="Arial" w:cs="Arial"/>
                <w:sz w:val="20"/>
                <w:szCs w:val="20"/>
              </w:rPr>
            </w:pPr>
            <w:r w:rsidRPr="00E64893">
              <w:rPr>
                <w:rFonts w:ascii="Arial" w:eastAsia="Times New Roman" w:hAnsi="Arial" w:cs="Arial"/>
                <w:sz w:val="20"/>
                <w:szCs w:val="20"/>
              </w:rPr>
              <w:t>v</w:t>
            </w:r>
            <w:r w:rsidR="00B45080">
              <w:rPr>
                <w:rFonts w:ascii="Arial" w:eastAsia="Times New Roman" w:hAnsi="Arial" w:cs="Arial"/>
                <w:sz w:val="20"/>
                <w:szCs w:val="20"/>
              </w:rPr>
              <w:t>ršilka dolžnosti</w:t>
            </w:r>
            <w:r w:rsidRPr="00E64893">
              <w:rPr>
                <w:rFonts w:ascii="Arial" w:eastAsia="Times New Roman" w:hAnsi="Arial" w:cs="Arial"/>
                <w:sz w:val="20"/>
                <w:szCs w:val="20"/>
              </w:rPr>
              <w:t xml:space="preserve"> </w:t>
            </w:r>
            <w:r w:rsidR="0054114C" w:rsidRPr="00E64893">
              <w:rPr>
                <w:rFonts w:ascii="Arial" w:eastAsia="Times New Roman" w:hAnsi="Arial" w:cs="Arial"/>
                <w:sz w:val="20"/>
                <w:szCs w:val="20"/>
              </w:rPr>
              <w:t>generaln</w:t>
            </w:r>
            <w:r w:rsidRPr="00E64893">
              <w:rPr>
                <w:rFonts w:ascii="Arial" w:eastAsia="Times New Roman" w:hAnsi="Arial" w:cs="Arial"/>
                <w:sz w:val="20"/>
                <w:szCs w:val="20"/>
              </w:rPr>
              <w:t>e</w:t>
            </w:r>
            <w:r w:rsidR="00B45080">
              <w:rPr>
                <w:rFonts w:ascii="Arial" w:eastAsia="Times New Roman" w:hAnsi="Arial" w:cs="Arial"/>
                <w:sz w:val="20"/>
                <w:szCs w:val="20"/>
              </w:rPr>
              <w:t>ga</w:t>
            </w:r>
            <w:r w:rsidR="0054114C" w:rsidRPr="00E64893">
              <w:rPr>
                <w:rFonts w:ascii="Arial" w:eastAsia="Times New Roman" w:hAnsi="Arial" w:cs="Arial"/>
                <w:sz w:val="20"/>
                <w:szCs w:val="20"/>
              </w:rPr>
              <w:t xml:space="preserve"> sekretar</w:t>
            </w:r>
            <w:r w:rsidR="00B45080">
              <w:rPr>
                <w:rFonts w:ascii="Arial" w:eastAsia="Times New Roman" w:hAnsi="Arial" w:cs="Arial"/>
                <w:sz w:val="20"/>
                <w:szCs w:val="20"/>
              </w:rPr>
              <w:t>ja</w:t>
            </w:r>
          </w:p>
          <w:p w14:paraId="2210EC44" w14:textId="77777777" w:rsidR="0054114C" w:rsidRPr="00DA5628" w:rsidRDefault="0054114C" w:rsidP="0054114C">
            <w:pPr>
              <w:tabs>
                <w:tab w:val="left" w:pos="5570"/>
              </w:tabs>
              <w:autoSpaceDE w:val="0"/>
              <w:autoSpaceDN w:val="0"/>
              <w:adjustRightInd w:val="0"/>
              <w:spacing w:line="260" w:lineRule="exact"/>
              <w:rPr>
                <w:rFonts w:ascii="Arial" w:eastAsia="Times New Roman" w:hAnsi="Arial" w:cs="Arial"/>
                <w:sz w:val="20"/>
                <w:szCs w:val="20"/>
              </w:rPr>
            </w:pPr>
          </w:p>
          <w:p w14:paraId="1405B1AA" w14:textId="6390385C" w:rsidR="00500B1B" w:rsidRDefault="00500B1B" w:rsidP="0054114C">
            <w:pPr>
              <w:autoSpaceDE w:val="0"/>
              <w:autoSpaceDN w:val="0"/>
              <w:adjustRightInd w:val="0"/>
              <w:spacing w:line="260" w:lineRule="exact"/>
              <w:rPr>
                <w:rFonts w:ascii="Arial" w:eastAsia="Times New Roman" w:hAnsi="Arial" w:cs="Arial"/>
                <w:sz w:val="20"/>
                <w:szCs w:val="20"/>
              </w:rPr>
            </w:pPr>
          </w:p>
          <w:p w14:paraId="2ECF109E" w14:textId="77777777" w:rsidR="00500B1B" w:rsidRDefault="00500B1B" w:rsidP="0054114C">
            <w:pPr>
              <w:autoSpaceDE w:val="0"/>
              <w:autoSpaceDN w:val="0"/>
              <w:adjustRightInd w:val="0"/>
              <w:spacing w:line="260" w:lineRule="exact"/>
              <w:rPr>
                <w:rFonts w:ascii="Arial" w:eastAsia="Times New Roman" w:hAnsi="Arial" w:cs="Arial"/>
                <w:sz w:val="20"/>
                <w:szCs w:val="20"/>
              </w:rPr>
            </w:pPr>
          </w:p>
          <w:p w14:paraId="2D53ED42" w14:textId="6D4F3DE0" w:rsidR="0054114C" w:rsidRDefault="0054114C" w:rsidP="0054114C">
            <w:pPr>
              <w:autoSpaceDE w:val="0"/>
              <w:autoSpaceDN w:val="0"/>
              <w:adjustRightInd w:val="0"/>
              <w:spacing w:line="260" w:lineRule="exact"/>
              <w:rPr>
                <w:rFonts w:ascii="Arial" w:eastAsia="Times New Roman" w:hAnsi="Arial" w:cs="Arial"/>
                <w:sz w:val="20"/>
                <w:szCs w:val="20"/>
              </w:rPr>
            </w:pPr>
            <w:r w:rsidRPr="00B2030A">
              <w:rPr>
                <w:rFonts w:ascii="Arial" w:eastAsia="Times New Roman" w:hAnsi="Arial" w:cs="Arial"/>
                <w:sz w:val="20"/>
                <w:szCs w:val="20"/>
              </w:rPr>
              <w:t>Prilog</w:t>
            </w:r>
            <w:r w:rsidR="00434D2D">
              <w:rPr>
                <w:rFonts w:ascii="Arial" w:eastAsia="Times New Roman" w:hAnsi="Arial" w:cs="Arial"/>
                <w:sz w:val="20"/>
                <w:szCs w:val="20"/>
              </w:rPr>
              <w:t>e</w:t>
            </w:r>
            <w:r w:rsidRPr="00B2030A">
              <w:rPr>
                <w:rFonts w:ascii="Arial" w:eastAsia="Times New Roman" w:hAnsi="Arial" w:cs="Arial"/>
                <w:sz w:val="20"/>
                <w:szCs w:val="20"/>
              </w:rPr>
              <w:t>:</w:t>
            </w:r>
          </w:p>
          <w:p w14:paraId="51E41983" w14:textId="550CF63C" w:rsidR="00103BD1" w:rsidRPr="00704AEF" w:rsidRDefault="00500B1B" w:rsidP="00103BD1">
            <w:pPr>
              <w:pStyle w:val="Odstavekseznama"/>
              <w:numPr>
                <w:ilvl w:val="0"/>
                <w:numId w:val="13"/>
              </w:numPr>
              <w:spacing w:line="260" w:lineRule="exact"/>
              <w:contextualSpacing/>
              <w:rPr>
                <w:rFonts w:ascii="Arial" w:hAnsi="Arial" w:cs="Arial"/>
                <w:sz w:val="20"/>
                <w:szCs w:val="20"/>
              </w:rPr>
            </w:pPr>
            <w:bookmarkStart w:id="3" w:name="_Hlk104447579"/>
            <w:r w:rsidRPr="00704AEF">
              <w:rPr>
                <w:rFonts w:ascii="Arial" w:hAnsi="Arial" w:cs="Arial"/>
                <w:sz w:val="20"/>
                <w:szCs w:val="20"/>
              </w:rPr>
              <w:t>Obrazec 3: Načrt razvojnih programov</w:t>
            </w:r>
          </w:p>
          <w:bookmarkEnd w:id="3"/>
          <w:p w14:paraId="7B591D97" w14:textId="77777777" w:rsidR="00B2030A" w:rsidRPr="00704AEF" w:rsidRDefault="00B2030A" w:rsidP="00B2030A">
            <w:pPr>
              <w:overflowPunct w:val="0"/>
              <w:autoSpaceDE w:val="0"/>
              <w:autoSpaceDN w:val="0"/>
              <w:adjustRightInd w:val="0"/>
              <w:spacing w:before="60" w:line="260" w:lineRule="exact"/>
              <w:textAlignment w:val="baseline"/>
              <w:rPr>
                <w:rFonts w:ascii="Arial" w:eastAsia="Times New Roman" w:hAnsi="Arial" w:cs="Arial"/>
                <w:iCs/>
                <w:sz w:val="20"/>
                <w:szCs w:val="20"/>
                <w:lang w:eastAsia="sl-SI"/>
              </w:rPr>
            </w:pPr>
          </w:p>
          <w:p w14:paraId="24D123D7" w14:textId="77777777" w:rsidR="0054114C" w:rsidRPr="00B2030A" w:rsidRDefault="0054114C" w:rsidP="0054114C">
            <w:pPr>
              <w:autoSpaceDE w:val="0"/>
              <w:autoSpaceDN w:val="0"/>
              <w:adjustRightInd w:val="0"/>
              <w:spacing w:line="260" w:lineRule="exact"/>
              <w:rPr>
                <w:rFonts w:ascii="Arial" w:eastAsia="Times New Roman" w:hAnsi="Arial" w:cs="Arial"/>
                <w:sz w:val="20"/>
                <w:szCs w:val="20"/>
              </w:rPr>
            </w:pPr>
            <w:r w:rsidRPr="00B2030A">
              <w:rPr>
                <w:rFonts w:ascii="Arial" w:eastAsia="Times New Roman" w:hAnsi="Arial" w:cs="Arial"/>
                <w:sz w:val="20"/>
                <w:szCs w:val="20"/>
              </w:rPr>
              <w:t>Prejmejo:</w:t>
            </w:r>
          </w:p>
          <w:bookmarkEnd w:id="0"/>
          <w:p w14:paraId="0658BDDC" w14:textId="55F5446C" w:rsidR="00B2030A" w:rsidRDefault="00B2030A" w:rsidP="00B2030A">
            <w:pPr>
              <w:overflowPunct w:val="0"/>
              <w:autoSpaceDE w:val="0"/>
              <w:autoSpaceDN w:val="0"/>
              <w:adjustRightInd w:val="0"/>
              <w:spacing w:before="60" w:line="200" w:lineRule="exact"/>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r w:rsidR="00B13EB4">
              <w:rPr>
                <w:rFonts w:ascii="Arial" w:eastAsia="Times New Roman" w:hAnsi="Arial" w:cs="Arial"/>
                <w:bCs/>
                <w:iCs/>
                <w:sz w:val="20"/>
                <w:szCs w:val="20"/>
                <w:lang w:eastAsia="sl-SI"/>
              </w:rPr>
              <w:t xml:space="preserve"> </w:t>
            </w:r>
            <w:r w:rsidR="00B13EB4" w:rsidRPr="004813BD">
              <w:rPr>
                <w:rFonts w:ascii="Arial" w:eastAsia="Times New Roman" w:hAnsi="Arial" w:cs="Arial"/>
                <w:bCs/>
                <w:iCs/>
                <w:sz w:val="20"/>
                <w:lang w:eastAsia="sl-SI"/>
              </w:rPr>
              <w:t>(</w:t>
            </w:r>
            <w:r w:rsidR="00B13EB4" w:rsidRPr="00A57E53">
              <w:rPr>
                <w:rFonts w:ascii="Arial" w:eastAsia="Times New Roman" w:hAnsi="Arial" w:cs="Arial"/>
                <w:bCs/>
                <w:iCs/>
                <w:sz w:val="20"/>
                <w:lang w:eastAsia="sl-SI"/>
              </w:rPr>
              <w:t>gp.mk@gov.si</w:t>
            </w:r>
            <w:r w:rsidR="00B13EB4">
              <w:rPr>
                <w:rFonts w:ascii="Arial" w:eastAsia="Times New Roman" w:hAnsi="Arial" w:cs="Arial"/>
                <w:bCs/>
                <w:iCs/>
                <w:sz w:val="20"/>
                <w:lang w:eastAsia="sl-SI"/>
              </w:rPr>
              <w:t>)</w:t>
            </w:r>
          </w:p>
          <w:p w14:paraId="157850BB" w14:textId="13A3B1F4" w:rsidR="00644E67" w:rsidRDefault="00B2030A" w:rsidP="00B2030A">
            <w:pPr>
              <w:overflowPunct w:val="0"/>
              <w:autoSpaceDE w:val="0"/>
              <w:autoSpaceDN w:val="0"/>
              <w:adjustRightInd w:val="0"/>
              <w:spacing w:line="260" w:lineRule="exact"/>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r w:rsidR="004813BD">
              <w:rPr>
                <w:rFonts w:ascii="Arial" w:eastAsia="Times New Roman" w:hAnsi="Arial" w:cs="Arial"/>
                <w:bCs/>
                <w:iCs/>
                <w:sz w:val="20"/>
                <w:lang w:eastAsia="sl-SI"/>
              </w:rPr>
              <w:t xml:space="preserve"> </w:t>
            </w:r>
            <w:r w:rsidR="004813BD" w:rsidRPr="004813BD">
              <w:rPr>
                <w:rFonts w:ascii="Arial" w:eastAsia="Times New Roman" w:hAnsi="Arial" w:cs="Arial"/>
                <w:bCs/>
                <w:iCs/>
                <w:sz w:val="20"/>
                <w:lang w:eastAsia="sl-SI"/>
              </w:rPr>
              <w:t>(</w:t>
            </w:r>
            <w:r w:rsidR="00B13EB4" w:rsidRPr="00A57E53">
              <w:rPr>
                <w:rFonts w:ascii="Arial" w:eastAsia="Times New Roman" w:hAnsi="Arial" w:cs="Arial"/>
                <w:bCs/>
                <w:iCs/>
                <w:sz w:val="20"/>
                <w:lang w:eastAsia="sl-SI"/>
              </w:rPr>
              <w:t>gp.mf@gov.si</w:t>
            </w:r>
            <w:r w:rsidR="00B13EB4">
              <w:rPr>
                <w:rFonts w:ascii="Arial" w:eastAsia="Times New Roman" w:hAnsi="Arial" w:cs="Arial"/>
                <w:bCs/>
                <w:iCs/>
                <w:sz w:val="20"/>
                <w:lang w:eastAsia="sl-SI"/>
              </w:rPr>
              <w:t>)</w:t>
            </w:r>
          </w:p>
          <w:p w14:paraId="06D85F72" w14:textId="114EA42B" w:rsidR="00A57E53" w:rsidRDefault="00A57E53" w:rsidP="00B2030A">
            <w:pPr>
              <w:overflowPunct w:val="0"/>
              <w:autoSpaceDE w:val="0"/>
              <w:autoSpaceDN w:val="0"/>
              <w:adjustRightInd w:val="0"/>
              <w:spacing w:line="260" w:lineRule="exact"/>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 </w:t>
            </w:r>
            <w:r w:rsidR="00D021C9">
              <w:rPr>
                <w:rFonts w:ascii="Arial" w:eastAsia="Times New Roman" w:hAnsi="Arial" w:cs="Arial"/>
                <w:bCs/>
                <w:iCs/>
                <w:sz w:val="20"/>
                <w:lang w:eastAsia="sl-SI"/>
              </w:rPr>
              <w:t>Urad Vlade RS za komuniciranje</w:t>
            </w:r>
          </w:p>
          <w:p w14:paraId="43BDC510" w14:textId="77777777" w:rsidR="00B2030A" w:rsidRPr="00B2030A" w:rsidRDefault="00B2030A" w:rsidP="00B2030A">
            <w:pPr>
              <w:overflowPunct w:val="0"/>
              <w:autoSpaceDE w:val="0"/>
              <w:autoSpaceDN w:val="0"/>
              <w:adjustRightInd w:val="0"/>
              <w:spacing w:line="260" w:lineRule="exact"/>
              <w:textAlignment w:val="baseline"/>
              <w:rPr>
                <w:rFonts w:ascii="Arial" w:eastAsia="Times New Roman" w:hAnsi="Arial" w:cs="Arial"/>
                <w:bCs/>
                <w:iCs/>
                <w:sz w:val="20"/>
                <w:lang w:eastAsia="sl-SI"/>
              </w:rPr>
            </w:pPr>
          </w:p>
        </w:tc>
      </w:tr>
      <w:bookmarkEnd w:id="1"/>
      <w:tr w:rsidR="00644E67" w:rsidRPr="008D1759" w14:paraId="1C7D06E5" w14:textId="77777777" w:rsidTr="00956616">
        <w:tc>
          <w:tcPr>
            <w:tcW w:w="9163" w:type="dxa"/>
            <w:gridSpan w:val="4"/>
          </w:tcPr>
          <w:p w14:paraId="79ED37A7"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1B311E62" w14:textId="77777777" w:rsidTr="00956616">
        <w:tc>
          <w:tcPr>
            <w:tcW w:w="9163" w:type="dxa"/>
            <w:gridSpan w:val="4"/>
          </w:tcPr>
          <w:p w14:paraId="037E312C" w14:textId="77777777" w:rsidR="00644E67" w:rsidRPr="008D1759" w:rsidRDefault="00B2030A" w:rsidP="00956616">
            <w:pPr>
              <w:pStyle w:val="Neotevilenodstavek"/>
              <w:spacing w:before="0" w:after="0" w:line="260" w:lineRule="exact"/>
              <w:rPr>
                <w:iCs/>
                <w:sz w:val="20"/>
                <w:szCs w:val="20"/>
              </w:rPr>
            </w:pPr>
            <w:r>
              <w:rPr>
                <w:iCs/>
                <w:sz w:val="20"/>
                <w:szCs w:val="20"/>
              </w:rPr>
              <w:t>/</w:t>
            </w:r>
          </w:p>
        </w:tc>
      </w:tr>
      <w:tr w:rsidR="00644E67" w:rsidRPr="008D1759" w14:paraId="04348CE3" w14:textId="77777777" w:rsidTr="00956616">
        <w:tc>
          <w:tcPr>
            <w:tcW w:w="9163" w:type="dxa"/>
            <w:gridSpan w:val="4"/>
          </w:tcPr>
          <w:p w14:paraId="46674E52"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w:t>
            </w:r>
            <w:bookmarkStart w:id="4" w:name="_Hlk34725914"/>
            <w:r w:rsidRPr="00D43F59">
              <w:rPr>
                <w:b/>
                <w:sz w:val="20"/>
                <w:szCs w:val="20"/>
              </w:rPr>
              <w:t>Osebe, odgovorne za strokovno pripravo in usklajenost gradiva</w:t>
            </w:r>
            <w:bookmarkEnd w:id="4"/>
            <w:r w:rsidRPr="00D43F59">
              <w:rPr>
                <w:b/>
                <w:sz w:val="20"/>
                <w:szCs w:val="20"/>
              </w:rPr>
              <w:t>:</w:t>
            </w:r>
          </w:p>
        </w:tc>
      </w:tr>
      <w:tr w:rsidR="00B2030A" w:rsidRPr="008D1759" w14:paraId="79A3372E" w14:textId="77777777" w:rsidTr="00956616">
        <w:tc>
          <w:tcPr>
            <w:tcW w:w="9163" w:type="dxa"/>
            <w:gridSpan w:val="4"/>
          </w:tcPr>
          <w:p w14:paraId="14F099B2" w14:textId="4FE69D3E" w:rsidR="00C96BDE" w:rsidRDefault="00B13EB4" w:rsidP="00C17576">
            <w:pPr>
              <w:rPr>
                <w:rFonts w:ascii="Arial" w:hAnsi="Arial" w:cs="Arial"/>
                <w:sz w:val="20"/>
                <w:szCs w:val="20"/>
              </w:rPr>
            </w:pPr>
            <w:r w:rsidRPr="00506D17">
              <w:rPr>
                <w:szCs w:val="20"/>
              </w:rPr>
              <w:t xml:space="preserve">mag. </w:t>
            </w:r>
            <w:r w:rsidR="004813BD" w:rsidRPr="00506D17">
              <w:rPr>
                <w:rFonts w:ascii="Arial" w:hAnsi="Arial" w:cs="Arial"/>
                <w:iCs/>
                <w:sz w:val="20"/>
                <w:szCs w:val="20"/>
              </w:rPr>
              <w:t>Andreja Ravnihar Megušar,</w:t>
            </w:r>
            <w:r w:rsidRPr="00506D17">
              <w:rPr>
                <w:rFonts w:ascii="Arial" w:hAnsi="Arial" w:cs="Arial"/>
                <w:iCs/>
                <w:sz w:val="20"/>
                <w:szCs w:val="20"/>
              </w:rPr>
              <w:t xml:space="preserve"> vodja po pooblastilu, </w:t>
            </w:r>
            <w:r w:rsidRPr="00506D17">
              <w:rPr>
                <w:rFonts w:ascii="Arial" w:hAnsi="Arial" w:cs="Arial"/>
                <w:sz w:val="20"/>
                <w:szCs w:val="20"/>
              </w:rPr>
              <w:t xml:space="preserve">Služba za investicije in ravnanje s stvarnim premoženjem,               </w:t>
            </w:r>
            <w:r w:rsidR="004813BD" w:rsidRPr="00506D17">
              <w:rPr>
                <w:rFonts w:ascii="Arial" w:hAnsi="Arial" w:cs="Arial"/>
                <w:iCs/>
                <w:sz w:val="20"/>
                <w:szCs w:val="20"/>
              </w:rPr>
              <w:br/>
              <w:t>Nataša Jurgec Gurnick</w:t>
            </w:r>
            <w:r w:rsidR="00B2030A" w:rsidRPr="00506D17">
              <w:rPr>
                <w:rFonts w:ascii="Arial" w:hAnsi="Arial" w:cs="Arial"/>
                <w:iCs/>
                <w:sz w:val="20"/>
                <w:szCs w:val="20"/>
              </w:rPr>
              <w:t>,</w:t>
            </w:r>
            <w:r w:rsidR="00544A19">
              <w:rPr>
                <w:rFonts w:ascii="Arial" w:hAnsi="Arial" w:cs="Arial"/>
                <w:iCs/>
                <w:sz w:val="20"/>
                <w:szCs w:val="20"/>
              </w:rPr>
              <w:t xml:space="preserve"> </w:t>
            </w:r>
            <w:r w:rsidR="00ED115C">
              <w:rPr>
                <w:rFonts w:ascii="Arial" w:hAnsi="Arial" w:cs="Arial"/>
                <w:iCs/>
                <w:sz w:val="20"/>
                <w:szCs w:val="20"/>
              </w:rPr>
              <w:t>pod</w:t>
            </w:r>
            <w:r w:rsidR="00544A19">
              <w:rPr>
                <w:rFonts w:ascii="Arial" w:hAnsi="Arial" w:cs="Arial"/>
                <w:iCs/>
                <w:sz w:val="20"/>
                <w:szCs w:val="20"/>
              </w:rPr>
              <w:t>sekretarka,</w:t>
            </w:r>
            <w:r w:rsidR="00B2030A" w:rsidRPr="00E017B8">
              <w:rPr>
                <w:rFonts w:ascii="Arial" w:hAnsi="Arial" w:cs="Arial"/>
                <w:iCs/>
                <w:sz w:val="20"/>
                <w:szCs w:val="20"/>
              </w:rPr>
              <w:t xml:space="preserve"> </w:t>
            </w:r>
            <w:r w:rsidR="00C17576" w:rsidRPr="00E017B8">
              <w:rPr>
                <w:rFonts w:ascii="Arial" w:hAnsi="Arial" w:cs="Arial"/>
                <w:sz w:val="20"/>
                <w:szCs w:val="20"/>
              </w:rPr>
              <w:t>Služb</w:t>
            </w:r>
            <w:r w:rsidR="00D8793D">
              <w:rPr>
                <w:rFonts w:ascii="Arial" w:hAnsi="Arial" w:cs="Arial"/>
                <w:sz w:val="20"/>
                <w:szCs w:val="20"/>
              </w:rPr>
              <w:t>a</w:t>
            </w:r>
            <w:r w:rsidR="00C17576" w:rsidRPr="00E017B8">
              <w:rPr>
                <w:rFonts w:ascii="Arial" w:hAnsi="Arial" w:cs="Arial"/>
                <w:sz w:val="20"/>
                <w:szCs w:val="20"/>
              </w:rPr>
              <w:t xml:space="preserve"> za investicije in ravnanje s stvarnim premoženjem</w:t>
            </w:r>
            <w:r w:rsidR="00C96BDE">
              <w:rPr>
                <w:rFonts w:ascii="Arial" w:hAnsi="Arial" w:cs="Arial"/>
                <w:sz w:val="20"/>
                <w:szCs w:val="20"/>
              </w:rPr>
              <w:t>,</w:t>
            </w:r>
          </w:p>
          <w:p w14:paraId="6F0DA5EC" w14:textId="5DD3EACF" w:rsidR="00B2030A" w:rsidRPr="00E017B8" w:rsidRDefault="00C96BDE" w:rsidP="00C17576">
            <w:pPr>
              <w:rPr>
                <w:rFonts w:ascii="Arial" w:hAnsi="Arial" w:cs="Arial"/>
                <w:iCs/>
                <w:sz w:val="20"/>
                <w:szCs w:val="20"/>
              </w:rPr>
            </w:pPr>
            <w:r>
              <w:rPr>
                <w:rFonts w:ascii="Arial" w:hAnsi="Arial" w:cs="Arial"/>
                <w:sz w:val="20"/>
                <w:szCs w:val="20"/>
              </w:rPr>
              <w:t>Silvija Baburek,</w:t>
            </w:r>
            <w:r>
              <w:t xml:space="preserve"> </w:t>
            </w:r>
            <w:r w:rsidRPr="00C96BDE">
              <w:rPr>
                <w:rFonts w:ascii="Arial" w:hAnsi="Arial" w:cs="Arial"/>
                <w:sz w:val="20"/>
                <w:szCs w:val="20"/>
              </w:rPr>
              <w:t>podsekretarka, Služba za investicije in ravnanje s stvarnim premoženjem</w:t>
            </w:r>
            <w:r>
              <w:rPr>
                <w:rFonts w:ascii="Arial" w:hAnsi="Arial" w:cs="Arial"/>
                <w:sz w:val="20"/>
                <w:szCs w:val="20"/>
              </w:rPr>
              <w:t xml:space="preserve"> </w:t>
            </w:r>
            <w:r w:rsidR="00B13EB4">
              <w:rPr>
                <w:rFonts w:ascii="Arial" w:hAnsi="Arial" w:cs="Arial"/>
                <w:sz w:val="20"/>
                <w:szCs w:val="20"/>
              </w:rPr>
              <w:t>.</w:t>
            </w:r>
            <w:r w:rsidR="00C17576" w:rsidRPr="00E017B8">
              <w:rPr>
                <w:rFonts w:ascii="Arial" w:hAnsi="Arial" w:cs="Arial"/>
                <w:sz w:val="20"/>
                <w:szCs w:val="20"/>
              </w:rPr>
              <w:t xml:space="preserve">             </w:t>
            </w:r>
          </w:p>
        </w:tc>
      </w:tr>
      <w:tr w:rsidR="00B2030A" w:rsidRPr="008D1759" w14:paraId="703957C9" w14:textId="77777777" w:rsidTr="00956616">
        <w:tc>
          <w:tcPr>
            <w:tcW w:w="9163" w:type="dxa"/>
            <w:gridSpan w:val="4"/>
          </w:tcPr>
          <w:p w14:paraId="0588E802" w14:textId="77777777" w:rsidR="00B2030A" w:rsidRPr="005F3DC6" w:rsidRDefault="00B2030A" w:rsidP="00B2030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B2030A" w:rsidRPr="008D1759" w14:paraId="391EAB1C" w14:textId="77777777" w:rsidTr="00956616">
        <w:tc>
          <w:tcPr>
            <w:tcW w:w="9163" w:type="dxa"/>
            <w:gridSpan w:val="4"/>
          </w:tcPr>
          <w:p w14:paraId="62E9A9A9" w14:textId="77777777" w:rsidR="00B2030A" w:rsidRPr="008D1759" w:rsidRDefault="00B2030A" w:rsidP="00B2030A">
            <w:pPr>
              <w:pStyle w:val="Neotevilenodstavek"/>
              <w:spacing w:before="0" w:after="0" w:line="260" w:lineRule="exact"/>
              <w:rPr>
                <w:iCs/>
                <w:sz w:val="20"/>
                <w:szCs w:val="20"/>
              </w:rPr>
            </w:pPr>
            <w:r>
              <w:rPr>
                <w:iCs/>
                <w:sz w:val="20"/>
                <w:szCs w:val="20"/>
              </w:rPr>
              <w:t>/</w:t>
            </w:r>
          </w:p>
        </w:tc>
      </w:tr>
      <w:tr w:rsidR="00B2030A" w:rsidRPr="008D1759" w14:paraId="0AE0FDB0" w14:textId="77777777" w:rsidTr="00956616">
        <w:tc>
          <w:tcPr>
            <w:tcW w:w="9163" w:type="dxa"/>
            <w:gridSpan w:val="4"/>
          </w:tcPr>
          <w:p w14:paraId="68972E88" w14:textId="77777777" w:rsidR="00B2030A" w:rsidRPr="00D43F59" w:rsidRDefault="00B2030A" w:rsidP="00B2030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B2030A" w:rsidRPr="008D1759" w14:paraId="2D372431" w14:textId="77777777" w:rsidTr="00956616">
        <w:tc>
          <w:tcPr>
            <w:tcW w:w="9163" w:type="dxa"/>
            <w:gridSpan w:val="4"/>
          </w:tcPr>
          <w:p w14:paraId="7470FA16" w14:textId="77777777" w:rsidR="00B2030A" w:rsidRPr="00D43F59" w:rsidRDefault="00B2030A" w:rsidP="00B2030A">
            <w:pPr>
              <w:pStyle w:val="Neotevilenodstavek"/>
              <w:spacing w:before="0" w:after="0" w:line="260" w:lineRule="exact"/>
              <w:rPr>
                <w:b/>
                <w:sz w:val="20"/>
                <w:szCs w:val="20"/>
              </w:rPr>
            </w:pPr>
            <w:r>
              <w:rPr>
                <w:iCs/>
                <w:sz w:val="20"/>
                <w:szCs w:val="20"/>
              </w:rPr>
              <w:t>/</w:t>
            </w:r>
          </w:p>
        </w:tc>
      </w:tr>
      <w:tr w:rsidR="00B2030A" w:rsidRPr="008D1759" w14:paraId="7EB82340" w14:textId="77777777" w:rsidTr="00956616">
        <w:tc>
          <w:tcPr>
            <w:tcW w:w="9163" w:type="dxa"/>
            <w:gridSpan w:val="4"/>
          </w:tcPr>
          <w:p w14:paraId="37742B91" w14:textId="77777777" w:rsidR="00B2030A" w:rsidRPr="008D1759" w:rsidRDefault="00B2030A" w:rsidP="00B2030A">
            <w:pPr>
              <w:pStyle w:val="Oddelek"/>
              <w:numPr>
                <w:ilvl w:val="0"/>
                <w:numId w:val="0"/>
              </w:numPr>
              <w:spacing w:before="0" w:after="0" w:line="260" w:lineRule="exact"/>
              <w:jc w:val="left"/>
              <w:rPr>
                <w:sz w:val="20"/>
                <w:szCs w:val="20"/>
              </w:rPr>
            </w:pPr>
            <w:bookmarkStart w:id="5" w:name="_Hlk31189584"/>
            <w:r>
              <w:rPr>
                <w:sz w:val="20"/>
                <w:szCs w:val="20"/>
              </w:rPr>
              <w:lastRenderedPageBreak/>
              <w:t>5</w:t>
            </w:r>
            <w:r w:rsidRPr="008D1759">
              <w:rPr>
                <w:sz w:val="20"/>
                <w:szCs w:val="20"/>
              </w:rPr>
              <w:t>. Kratek povzetek gradiva</w:t>
            </w:r>
            <w:r>
              <w:rPr>
                <w:sz w:val="20"/>
                <w:szCs w:val="20"/>
              </w:rPr>
              <w:t>:</w:t>
            </w:r>
            <w:bookmarkEnd w:id="5"/>
          </w:p>
        </w:tc>
      </w:tr>
      <w:tr w:rsidR="00B2030A" w:rsidRPr="008D1759" w14:paraId="12244120" w14:textId="77777777" w:rsidTr="00956616">
        <w:tc>
          <w:tcPr>
            <w:tcW w:w="9163" w:type="dxa"/>
            <w:gridSpan w:val="4"/>
          </w:tcPr>
          <w:p w14:paraId="3C7CC12E" w14:textId="31F577AC" w:rsidR="00E62596" w:rsidRDefault="00C17576" w:rsidP="000236E0">
            <w:pPr>
              <w:pStyle w:val="Neotevilenodstavek"/>
              <w:spacing w:before="0" w:after="0" w:line="260" w:lineRule="exact"/>
              <w:rPr>
                <w:bCs/>
                <w:color w:val="000000"/>
                <w:sz w:val="20"/>
                <w:szCs w:val="20"/>
                <w:lang w:eastAsia="ar-SA"/>
              </w:rPr>
            </w:pPr>
            <w:r w:rsidRPr="00D91E51">
              <w:rPr>
                <w:rFonts w:eastAsia="Calibri"/>
                <w:sz w:val="20"/>
                <w:szCs w:val="20"/>
              </w:rPr>
              <w:t xml:space="preserve">Ministrstvo za kulturo </w:t>
            </w:r>
            <w:r w:rsidR="00B97FE5" w:rsidRPr="00D91E51">
              <w:rPr>
                <w:bCs/>
                <w:color w:val="000000"/>
                <w:sz w:val="20"/>
                <w:szCs w:val="20"/>
                <w:lang w:eastAsia="ar-SA"/>
              </w:rPr>
              <w:t>bo</w:t>
            </w:r>
            <w:r w:rsidR="000B7538">
              <w:rPr>
                <w:bCs/>
                <w:color w:val="000000"/>
                <w:sz w:val="20"/>
                <w:szCs w:val="20"/>
                <w:lang w:eastAsia="ar-SA"/>
              </w:rPr>
              <w:t xml:space="preserve"> </w:t>
            </w:r>
            <w:r w:rsidR="002A280F">
              <w:rPr>
                <w:bCs/>
                <w:color w:val="000000"/>
                <w:sz w:val="20"/>
                <w:szCs w:val="20"/>
                <w:lang w:eastAsia="ar-SA"/>
              </w:rPr>
              <w:t xml:space="preserve">na osnovi 72. člena ZUJIK (Uradni list RS, št. 77/07 – uradno prečiščeno besedilo, 56/08, 4/10, 20/11, 111/13, 68/16, 61/17, 21/18 – </w:t>
            </w:r>
            <w:proofErr w:type="spellStart"/>
            <w:r w:rsidR="002A280F">
              <w:rPr>
                <w:bCs/>
                <w:color w:val="000000"/>
                <w:sz w:val="20"/>
                <w:szCs w:val="20"/>
                <w:lang w:eastAsia="ar-SA"/>
              </w:rPr>
              <w:t>ZNOrg</w:t>
            </w:r>
            <w:proofErr w:type="spellEnd"/>
            <w:r w:rsidR="002A280F">
              <w:rPr>
                <w:bCs/>
                <w:color w:val="000000"/>
                <w:sz w:val="20"/>
                <w:szCs w:val="20"/>
                <w:lang w:eastAsia="ar-SA"/>
              </w:rPr>
              <w:t xml:space="preserve"> in 3/22 – </w:t>
            </w:r>
            <w:proofErr w:type="spellStart"/>
            <w:r w:rsidR="002A280F">
              <w:rPr>
                <w:bCs/>
                <w:color w:val="000000"/>
                <w:sz w:val="20"/>
                <w:szCs w:val="20"/>
                <w:lang w:eastAsia="ar-SA"/>
              </w:rPr>
              <w:t>ZDeb</w:t>
            </w:r>
            <w:proofErr w:type="spellEnd"/>
            <w:r w:rsidR="002A280F">
              <w:rPr>
                <w:bCs/>
                <w:color w:val="000000"/>
                <w:sz w:val="20"/>
                <w:szCs w:val="20"/>
                <w:lang w:eastAsia="ar-SA"/>
              </w:rPr>
              <w:t xml:space="preserve">) </w:t>
            </w:r>
            <w:r w:rsidR="000B7538">
              <w:rPr>
                <w:bCs/>
                <w:color w:val="000000"/>
                <w:sz w:val="20"/>
                <w:szCs w:val="20"/>
                <w:lang w:eastAsia="ar-SA"/>
              </w:rPr>
              <w:t xml:space="preserve">sofinanciralo </w:t>
            </w:r>
            <w:r w:rsidR="00500B1B">
              <w:rPr>
                <w:bCs/>
                <w:color w:val="000000"/>
                <w:sz w:val="20"/>
                <w:szCs w:val="20"/>
                <w:lang w:eastAsia="ar-SA"/>
              </w:rPr>
              <w:t>celostno obnovo grajsko-samostanskega objekta</w:t>
            </w:r>
            <w:r w:rsidR="00B13EB4">
              <w:rPr>
                <w:bCs/>
                <w:color w:val="000000"/>
                <w:sz w:val="20"/>
                <w:szCs w:val="20"/>
                <w:lang w:eastAsia="ar-SA"/>
              </w:rPr>
              <w:t xml:space="preserve"> </w:t>
            </w:r>
            <w:r w:rsidR="0012322D">
              <w:rPr>
                <w:bCs/>
                <w:color w:val="000000"/>
                <w:sz w:val="20"/>
                <w:szCs w:val="20"/>
                <w:lang w:eastAsia="ar-SA"/>
              </w:rPr>
              <w:t>Bistra – samostan Bistra</w:t>
            </w:r>
            <w:r w:rsidR="00B13EB4">
              <w:rPr>
                <w:bCs/>
                <w:color w:val="000000"/>
                <w:sz w:val="20"/>
                <w:szCs w:val="20"/>
                <w:lang w:eastAsia="ar-SA"/>
              </w:rPr>
              <w:t>, EŠD 1</w:t>
            </w:r>
            <w:r w:rsidR="0012322D">
              <w:rPr>
                <w:bCs/>
                <w:color w:val="000000"/>
                <w:sz w:val="20"/>
                <w:szCs w:val="20"/>
                <w:lang w:eastAsia="ar-SA"/>
              </w:rPr>
              <w:t>5</w:t>
            </w:r>
            <w:r w:rsidR="001E69FE" w:rsidRPr="001E69FE">
              <w:rPr>
                <w:bCs/>
                <w:color w:val="000000"/>
                <w:sz w:val="20"/>
                <w:szCs w:val="20"/>
                <w:lang w:eastAsia="ar-SA"/>
              </w:rPr>
              <w:t>.</w:t>
            </w:r>
          </w:p>
          <w:p w14:paraId="5E804D1E" w14:textId="7B1B5B66" w:rsidR="001E69FE" w:rsidRDefault="001E69FE" w:rsidP="000236E0">
            <w:pPr>
              <w:pStyle w:val="Neotevilenodstavek"/>
              <w:spacing w:before="0" w:after="0" w:line="260" w:lineRule="exact"/>
              <w:rPr>
                <w:bCs/>
                <w:color w:val="000000"/>
                <w:sz w:val="20"/>
                <w:szCs w:val="20"/>
                <w:lang w:eastAsia="ar-SA"/>
              </w:rPr>
            </w:pPr>
          </w:p>
          <w:p w14:paraId="2E41308B" w14:textId="77777777" w:rsidR="00B13EB4" w:rsidRDefault="001E69FE" w:rsidP="00B13EB4">
            <w:pPr>
              <w:pStyle w:val="Neotevilenodstavek"/>
              <w:spacing w:before="0" w:after="0" w:line="260" w:lineRule="exact"/>
              <w:rPr>
                <w:bCs/>
                <w:color w:val="000000"/>
                <w:sz w:val="20"/>
                <w:szCs w:val="20"/>
                <w:lang w:eastAsia="ar-SA"/>
              </w:rPr>
            </w:pPr>
            <w:r>
              <w:rPr>
                <w:bCs/>
                <w:color w:val="000000"/>
                <w:sz w:val="20"/>
                <w:szCs w:val="20"/>
                <w:lang w:eastAsia="ar-SA"/>
              </w:rPr>
              <w:t xml:space="preserve">Za izvajanje investicijskega projekta </w:t>
            </w:r>
            <w:r w:rsidR="00917FEA">
              <w:rPr>
                <w:bCs/>
                <w:color w:val="000000"/>
                <w:sz w:val="20"/>
                <w:szCs w:val="20"/>
                <w:lang w:eastAsia="ar-SA"/>
              </w:rPr>
              <w:t xml:space="preserve">št. </w:t>
            </w:r>
            <w:r w:rsidR="005D1CEA" w:rsidRPr="00732ED2">
              <w:rPr>
                <w:bCs/>
                <w:sz w:val="20"/>
                <w:szCs w:val="20"/>
                <w:lang w:eastAsia="ar-SA"/>
              </w:rPr>
              <w:t>3340-22-00</w:t>
            </w:r>
            <w:r w:rsidR="00CA2DCE" w:rsidRPr="00732ED2">
              <w:rPr>
                <w:bCs/>
                <w:sz w:val="20"/>
                <w:szCs w:val="20"/>
                <w:lang w:eastAsia="ar-SA"/>
              </w:rPr>
              <w:t>53</w:t>
            </w:r>
            <w:r w:rsidR="00917FEA" w:rsidRPr="00732ED2">
              <w:rPr>
                <w:bCs/>
                <w:sz w:val="20"/>
                <w:szCs w:val="20"/>
                <w:lang w:eastAsia="ar-SA"/>
              </w:rPr>
              <w:t xml:space="preserve"> </w:t>
            </w:r>
            <w:r w:rsidRPr="00732ED2">
              <w:rPr>
                <w:bCs/>
                <w:color w:val="000000"/>
                <w:sz w:val="20"/>
                <w:szCs w:val="20"/>
                <w:lang w:eastAsia="ar-SA"/>
              </w:rPr>
              <w:t xml:space="preserve">v obdobju 1. </w:t>
            </w:r>
            <w:r w:rsidR="00B13EB4" w:rsidRPr="00732ED2">
              <w:rPr>
                <w:bCs/>
                <w:color w:val="000000"/>
                <w:sz w:val="20"/>
                <w:szCs w:val="20"/>
                <w:lang w:eastAsia="ar-SA"/>
              </w:rPr>
              <w:t>4</w:t>
            </w:r>
            <w:r w:rsidRPr="00732ED2">
              <w:rPr>
                <w:bCs/>
                <w:color w:val="000000"/>
                <w:sz w:val="20"/>
                <w:szCs w:val="20"/>
                <w:lang w:eastAsia="ar-SA"/>
              </w:rPr>
              <w:t>. 202</w:t>
            </w:r>
            <w:r w:rsidR="00B13EB4" w:rsidRPr="00732ED2">
              <w:rPr>
                <w:bCs/>
                <w:color w:val="000000"/>
                <w:sz w:val="20"/>
                <w:szCs w:val="20"/>
                <w:lang w:eastAsia="ar-SA"/>
              </w:rPr>
              <w:t xml:space="preserve">2 </w:t>
            </w:r>
            <w:r w:rsidRPr="00732ED2">
              <w:rPr>
                <w:bCs/>
                <w:color w:val="000000"/>
                <w:sz w:val="20"/>
                <w:szCs w:val="20"/>
                <w:lang w:eastAsia="ar-SA"/>
              </w:rPr>
              <w:t xml:space="preserve">do </w:t>
            </w:r>
            <w:r w:rsidR="0012322D" w:rsidRPr="00732ED2">
              <w:rPr>
                <w:bCs/>
                <w:color w:val="000000"/>
                <w:sz w:val="20"/>
                <w:szCs w:val="20"/>
                <w:lang w:eastAsia="ar-SA"/>
              </w:rPr>
              <w:t>31</w:t>
            </w:r>
            <w:r w:rsidRPr="00732ED2">
              <w:rPr>
                <w:bCs/>
                <w:color w:val="000000"/>
                <w:sz w:val="20"/>
                <w:szCs w:val="20"/>
                <w:lang w:eastAsia="ar-SA"/>
              </w:rPr>
              <w:t xml:space="preserve">. </w:t>
            </w:r>
            <w:r w:rsidR="0012322D" w:rsidRPr="00732ED2">
              <w:rPr>
                <w:bCs/>
                <w:color w:val="000000"/>
                <w:sz w:val="20"/>
                <w:szCs w:val="20"/>
                <w:lang w:eastAsia="ar-SA"/>
              </w:rPr>
              <w:t>5</w:t>
            </w:r>
            <w:r w:rsidRPr="00732ED2">
              <w:rPr>
                <w:bCs/>
                <w:color w:val="000000"/>
                <w:sz w:val="20"/>
                <w:szCs w:val="20"/>
                <w:lang w:eastAsia="ar-SA"/>
              </w:rPr>
              <w:t>. 202</w:t>
            </w:r>
            <w:r w:rsidR="0012322D" w:rsidRPr="00732ED2">
              <w:rPr>
                <w:bCs/>
                <w:color w:val="000000"/>
                <w:sz w:val="20"/>
                <w:szCs w:val="20"/>
                <w:lang w:eastAsia="ar-SA"/>
              </w:rPr>
              <w:t>5</w:t>
            </w:r>
            <w:r w:rsidR="00EF76DD" w:rsidRPr="00732ED2">
              <w:rPr>
                <w:bCs/>
                <w:color w:val="000000"/>
                <w:sz w:val="20"/>
                <w:szCs w:val="20"/>
                <w:lang w:eastAsia="ar-SA"/>
              </w:rPr>
              <w:t xml:space="preserve"> </w:t>
            </w:r>
            <w:r w:rsidRPr="00732ED2">
              <w:rPr>
                <w:bCs/>
                <w:color w:val="000000"/>
                <w:sz w:val="20"/>
                <w:szCs w:val="20"/>
                <w:lang w:eastAsia="ar-SA"/>
              </w:rPr>
              <w:t xml:space="preserve">so predvidena proračunska sredstva v višini </w:t>
            </w:r>
            <w:bookmarkStart w:id="6" w:name="_Hlk103066447"/>
            <w:r w:rsidR="0012322D" w:rsidRPr="00732ED2">
              <w:rPr>
                <w:bCs/>
                <w:color w:val="000000"/>
                <w:sz w:val="20"/>
                <w:szCs w:val="20"/>
                <w:lang w:eastAsia="ar-SA"/>
              </w:rPr>
              <w:t>19.496.761,30</w:t>
            </w:r>
            <w:r w:rsidR="003816E5" w:rsidRPr="00732ED2">
              <w:rPr>
                <w:bCs/>
                <w:color w:val="000000"/>
                <w:sz w:val="20"/>
                <w:szCs w:val="20"/>
                <w:lang w:eastAsia="ar-SA"/>
              </w:rPr>
              <w:t> </w:t>
            </w:r>
            <w:bookmarkEnd w:id="6"/>
            <w:r w:rsidR="003816E5" w:rsidRPr="00732ED2">
              <w:rPr>
                <w:bCs/>
                <w:color w:val="000000"/>
                <w:sz w:val="20"/>
                <w:szCs w:val="20"/>
                <w:lang w:eastAsia="ar-SA"/>
              </w:rPr>
              <w:t>EUR</w:t>
            </w:r>
            <w:r w:rsidR="005367C1" w:rsidRPr="00732ED2">
              <w:rPr>
                <w:bCs/>
                <w:color w:val="000000"/>
                <w:sz w:val="20"/>
                <w:szCs w:val="20"/>
                <w:lang w:eastAsia="ar-SA"/>
              </w:rPr>
              <w:t>, kar</w:t>
            </w:r>
            <w:r w:rsidR="005367C1">
              <w:rPr>
                <w:bCs/>
                <w:color w:val="000000"/>
                <w:sz w:val="20"/>
                <w:szCs w:val="20"/>
                <w:lang w:eastAsia="ar-SA"/>
              </w:rPr>
              <w:t xml:space="preserve"> predstavlja </w:t>
            </w:r>
            <w:r w:rsidR="00B13EB4">
              <w:rPr>
                <w:bCs/>
                <w:color w:val="000000"/>
                <w:sz w:val="20"/>
                <w:szCs w:val="20"/>
                <w:lang w:eastAsia="ar-SA"/>
              </w:rPr>
              <w:t>100</w:t>
            </w:r>
            <w:r w:rsidR="002A280F">
              <w:rPr>
                <w:bCs/>
                <w:color w:val="000000"/>
                <w:sz w:val="20"/>
                <w:szCs w:val="20"/>
                <w:lang w:eastAsia="ar-SA"/>
              </w:rPr>
              <w:t>,</w:t>
            </w:r>
            <w:r w:rsidR="00B13EB4">
              <w:rPr>
                <w:bCs/>
                <w:color w:val="000000"/>
                <w:sz w:val="20"/>
                <w:szCs w:val="20"/>
                <w:lang w:eastAsia="ar-SA"/>
              </w:rPr>
              <w:t>0</w:t>
            </w:r>
            <w:r w:rsidR="002A280F">
              <w:rPr>
                <w:bCs/>
                <w:color w:val="000000"/>
                <w:sz w:val="20"/>
                <w:szCs w:val="20"/>
                <w:lang w:eastAsia="ar-SA"/>
              </w:rPr>
              <w:t>0</w:t>
            </w:r>
            <w:r w:rsidR="00183C8F">
              <w:rPr>
                <w:bCs/>
                <w:color w:val="000000"/>
                <w:sz w:val="20"/>
                <w:szCs w:val="20"/>
                <w:lang w:eastAsia="ar-SA"/>
              </w:rPr>
              <w:t xml:space="preserve"> %</w:t>
            </w:r>
            <w:r w:rsidR="002A280F">
              <w:rPr>
                <w:bCs/>
                <w:color w:val="000000"/>
                <w:sz w:val="20"/>
                <w:szCs w:val="20"/>
                <w:lang w:eastAsia="ar-SA"/>
              </w:rPr>
              <w:t xml:space="preserve"> </w:t>
            </w:r>
            <w:r w:rsidR="005367C1">
              <w:rPr>
                <w:bCs/>
                <w:color w:val="000000"/>
                <w:sz w:val="20"/>
                <w:szCs w:val="20"/>
                <w:lang w:eastAsia="ar-SA"/>
              </w:rPr>
              <w:t>investicijsk</w:t>
            </w:r>
            <w:r w:rsidR="00917FEA">
              <w:rPr>
                <w:bCs/>
                <w:color w:val="000000"/>
                <w:sz w:val="20"/>
                <w:szCs w:val="20"/>
                <w:lang w:eastAsia="ar-SA"/>
              </w:rPr>
              <w:t>e</w:t>
            </w:r>
            <w:r w:rsidR="00EF76DD">
              <w:rPr>
                <w:bCs/>
                <w:color w:val="000000"/>
                <w:sz w:val="20"/>
                <w:szCs w:val="20"/>
                <w:lang w:eastAsia="ar-SA"/>
              </w:rPr>
              <w:t xml:space="preserve"> </w:t>
            </w:r>
            <w:r w:rsidR="005367C1">
              <w:rPr>
                <w:bCs/>
                <w:color w:val="000000"/>
                <w:sz w:val="20"/>
                <w:szCs w:val="20"/>
                <w:lang w:eastAsia="ar-SA"/>
              </w:rPr>
              <w:t>vrednost</w:t>
            </w:r>
            <w:r w:rsidR="002A280F">
              <w:rPr>
                <w:bCs/>
                <w:color w:val="000000"/>
                <w:sz w:val="20"/>
                <w:szCs w:val="20"/>
                <w:lang w:eastAsia="ar-SA"/>
              </w:rPr>
              <w:t xml:space="preserve"> celotnega projekta. </w:t>
            </w:r>
          </w:p>
          <w:p w14:paraId="35FF8F7A" w14:textId="2D1C5B22" w:rsidR="00B77E8E" w:rsidRDefault="00B77E8E" w:rsidP="00B13EB4">
            <w:pPr>
              <w:pStyle w:val="Neotevilenodstavek"/>
              <w:spacing w:before="0" w:after="0" w:line="260" w:lineRule="exact"/>
              <w:rPr>
                <w:bCs/>
                <w:color w:val="000000"/>
                <w:sz w:val="20"/>
                <w:szCs w:val="20"/>
                <w:lang w:eastAsia="ar-SA"/>
              </w:rPr>
            </w:pPr>
          </w:p>
          <w:p w14:paraId="2A26F048" w14:textId="71A7CB54" w:rsidR="005D5AF1" w:rsidRDefault="005D5AF1" w:rsidP="00B13EB4">
            <w:pPr>
              <w:pStyle w:val="Neotevilenodstavek"/>
              <w:spacing w:before="0" w:after="0" w:line="260" w:lineRule="exact"/>
              <w:rPr>
                <w:bCs/>
                <w:color w:val="000000"/>
                <w:sz w:val="20"/>
                <w:szCs w:val="20"/>
                <w:lang w:eastAsia="ar-SA"/>
              </w:rPr>
            </w:pPr>
            <w:r>
              <w:rPr>
                <w:bCs/>
                <w:color w:val="000000"/>
                <w:sz w:val="20"/>
                <w:szCs w:val="20"/>
                <w:lang w:eastAsia="ar-SA"/>
              </w:rPr>
              <w:t>Namen investicijskega projekta ˝Celo</w:t>
            </w:r>
            <w:r w:rsidR="00732ED2">
              <w:rPr>
                <w:bCs/>
                <w:color w:val="000000"/>
                <w:sz w:val="20"/>
                <w:szCs w:val="20"/>
                <w:lang w:eastAsia="ar-SA"/>
              </w:rPr>
              <w:t>stna</w:t>
            </w:r>
            <w:r>
              <w:rPr>
                <w:bCs/>
                <w:color w:val="000000"/>
                <w:sz w:val="20"/>
                <w:szCs w:val="20"/>
                <w:lang w:eastAsia="ar-SA"/>
              </w:rPr>
              <w:t xml:space="preserve"> obnova grajsko-samostanskega objekta Bistra˝ je celovita prenova kompleksa, ki vključuje statično in energetsko prenovo objekta Grad Bistra. Celovita prenova je nujna zaradi zagotavljanja ustreznih delovnih pogojev zaposlenih in varnosti, tako potresne kot požarne, ter vzpostavitve sodobnih muzejskih prostorov. </w:t>
            </w:r>
          </w:p>
          <w:p w14:paraId="59BE31D6" w14:textId="77777777" w:rsidR="005D5AF1" w:rsidRDefault="005D5AF1" w:rsidP="00B13EB4">
            <w:pPr>
              <w:pStyle w:val="Neotevilenodstavek"/>
              <w:spacing w:before="0" w:after="0" w:line="260" w:lineRule="exact"/>
              <w:rPr>
                <w:bCs/>
                <w:color w:val="000000"/>
                <w:sz w:val="20"/>
                <w:szCs w:val="20"/>
                <w:lang w:eastAsia="ar-SA"/>
              </w:rPr>
            </w:pPr>
          </w:p>
          <w:p w14:paraId="3B887FB9" w14:textId="77777777" w:rsidR="00004976" w:rsidRDefault="00004976" w:rsidP="00004976">
            <w:pPr>
              <w:pStyle w:val="Neotevilenodstavek"/>
              <w:spacing w:before="0" w:after="0" w:line="260" w:lineRule="exact"/>
              <w:rPr>
                <w:bCs/>
                <w:color w:val="000000"/>
                <w:sz w:val="20"/>
                <w:szCs w:val="20"/>
                <w:lang w:eastAsia="ar-SA"/>
              </w:rPr>
            </w:pPr>
            <w:r>
              <w:rPr>
                <w:bCs/>
                <w:color w:val="000000"/>
                <w:sz w:val="20"/>
                <w:szCs w:val="20"/>
                <w:lang w:eastAsia="ar-SA"/>
              </w:rPr>
              <w:t>Cilj prenove je ustvariti sodoben tehniški muzej, ohraniti oziroma vzdrževati spomenik državnega pomena, vsebinsko prenoviti zbirke in jih postaviti v ustrezne pogoje za hranjenje nacionalne tehniške dediščine (muzealije), umakniti službe iz prostorov samostansko-grajskega kompleksa. Prav tako je velika omejitev delovanja muzeja logistika, zaradi dislociranih skladiščnih in depojskih prostorov.</w:t>
            </w:r>
          </w:p>
          <w:p w14:paraId="33E0F9D9" w14:textId="315FD38D" w:rsidR="005D5AF1" w:rsidRPr="00B33989" w:rsidRDefault="00004976" w:rsidP="00004976">
            <w:pPr>
              <w:pStyle w:val="Neotevilenodstavek"/>
              <w:spacing w:before="0" w:after="0" w:line="260" w:lineRule="exact"/>
              <w:rPr>
                <w:bCs/>
                <w:color w:val="000000"/>
                <w:sz w:val="20"/>
                <w:szCs w:val="20"/>
                <w:lang w:eastAsia="ar-SA"/>
              </w:rPr>
            </w:pPr>
            <w:r>
              <w:rPr>
                <w:bCs/>
                <w:color w:val="000000"/>
                <w:sz w:val="20"/>
                <w:szCs w:val="20"/>
                <w:lang w:eastAsia="ar-SA"/>
              </w:rPr>
              <w:t>S prenovo Koblerjevega mlina (je del ločenega samostojnega projekta) in s selitvijo dela muzejskih zbirk, delavnic in upravnih prostorov iz Gradu Bistra, se sprostijo površine grajskega kompleksa, s celoviti prenovo pa Tehniški muzej Slovenije pridobi namensko urejene površine za sodobno, atraktivno, varno in strokovno ustrezno predstavitev tehniške dediščine.</w:t>
            </w:r>
            <w:r w:rsidR="00B33989" w:rsidRPr="00B33989">
              <w:rPr>
                <w:bCs/>
                <w:color w:val="000000"/>
                <w:sz w:val="20"/>
                <w:szCs w:val="20"/>
                <w:lang w:eastAsia="ar-SA"/>
              </w:rPr>
              <w:t xml:space="preserve"> </w:t>
            </w:r>
            <w:r w:rsidR="005D5AF1" w:rsidRPr="00B33989">
              <w:rPr>
                <w:bCs/>
                <w:color w:val="000000"/>
                <w:sz w:val="20"/>
                <w:szCs w:val="20"/>
                <w:lang w:eastAsia="ar-SA"/>
              </w:rPr>
              <w:t xml:space="preserve"> </w:t>
            </w:r>
          </w:p>
          <w:p w14:paraId="7F02E51C" w14:textId="000592A8" w:rsidR="00B77E8E" w:rsidRDefault="00B77E8E" w:rsidP="00B13EB4">
            <w:pPr>
              <w:pStyle w:val="Neotevilenodstavek"/>
              <w:spacing w:before="0" w:after="0" w:line="260" w:lineRule="exact"/>
              <w:rPr>
                <w:bCs/>
                <w:color w:val="000000"/>
                <w:sz w:val="20"/>
                <w:szCs w:val="20"/>
                <w:lang w:eastAsia="ar-SA"/>
              </w:rPr>
            </w:pPr>
          </w:p>
          <w:p w14:paraId="70D7E329" w14:textId="4EF84860" w:rsidR="00DE3B31" w:rsidRDefault="00DE3B31" w:rsidP="00B13EB4">
            <w:pPr>
              <w:pStyle w:val="Neotevilenodstavek"/>
              <w:spacing w:before="0" w:after="0" w:line="260" w:lineRule="exact"/>
              <w:rPr>
                <w:bCs/>
                <w:color w:val="000000"/>
                <w:sz w:val="20"/>
                <w:szCs w:val="20"/>
                <w:lang w:eastAsia="ar-SA"/>
              </w:rPr>
            </w:pPr>
            <w:r w:rsidRPr="00DE3B31">
              <w:rPr>
                <w:bCs/>
                <w:color w:val="000000"/>
                <w:sz w:val="20"/>
                <w:szCs w:val="20"/>
                <w:lang w:eastAsia="ar-SA"/>
              </w:rPr>
              <w:t>Gradivo spada v okvir tekočih poslov Vlade skladno s pojasnili Službe Vlade Republike Slovenije za zakonodajo (v nadaljnjem besedilu: SVZ), ki je bilo objavljeno na spletni strani SVZ 13. 5. 2022.</w:t>
            </w:r>
          </w:p>
          <w:p w14:paraId="5C49B150" w14:textId="09904710" w:rsidR="005D5AF1" w:rsidRPr="00B13EB4" w:rsidRDefault="005D5AF1" w:rsidP="00B13EB4">
            <w:pPr>
              <w:pStyle w:val="Neotevilenodstavek"/>
              <w:spacing w:before="0" w:after="0" w:line="260" w:lineRule="exact"/>
              <w:rPr>
                <w:bCs/>
                <w:color w:val="000000"/>
                <w:sz w:val="20"/>
                <w:szCs w:val="20"/>
                <w:lang w:eastAsia="ar-SA"/>
              </w:rPr>
            </w:pPr>
          </w:p>
        </w:tc>
      </w:tr>
      <w:tr w:rsidR="00B2030A" w:rsidRPr="008D1759" w14:paraId="0E54999B" w14:textId="77777777" w:rsidTr="00956616">
        <w:tc>
          <w:tcPr>
            <w:tcW w:w="9163" w:type="dxa"/>
            <w:gridSpan w:val="4"/>
          </w:tcPr>
          <w:p w14:paraId="13E33428" w14:textId="77777777" w:rsidR="00B2030A" w:rsidRPr="008D1759" w:rsidRDefault="00B2030A" w:rsidP="00B2030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B2030A" w:rsidRPr="008D1759" w14:paraId="0B25F60C" w14:textId="77777777" w:rsidTr="00956616">
        <w:tc>
          <w:tcPr>
            <w:tcW w:w="1448" w:type="dxa"/>
          </w:tcPr>
          <w:p w14:paraId="5E959630"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2BAFA933" w14:textId="332FC8AD" w:rsidR="00B2030A" w:rsidRPr="008D1759" w:rsidRDefault="00B2030A" w:rsidP="00B2030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w:t>
            </w:r>
            <w:r w:rsidR="00B13EB4" w:rsidRPr="008D1759">
              <w:rPr>
                <w:sz w:val="20"/>
                <w:szCs w:val="20"/>
              </w:rPr>
              <w:t> EUR</w:t>
            </w:r>
            <w:r w:rsidRPr="008D1759">
              <w:rPr>
                <w:sz w:val="20"/>
                <w:szCs w:val="20"/>
              </w:rPr>
              <w:t xml:space="preserve"> v tekočem in naslednjih treh letih</w:t>
            </w:r>
          </w:p>
        </w:tc>
        <w:tc>
          <w:tcPr>
            <w:tcW w:w="2271" w:type="dxa"/>
            <w:vAlign w:val="center"/>
          </w:tcPr>
          <w:p w14:paraId="0CFAC360" w14:textId="4B4C6781" w:rsidR="00B2030A" w:rsidRPr="008D1759" w:rsidRDefault="00EA5811" w:rsidP="00B2030A">
            <w:pPr>
              <w:pStyle w:val="Neotevilenodstavek"/>
              <w:spacing w:before="0" w:after="0" w:line="260" w:lineRule="exact"/>
              <w:jc w:val="center"/>
              <w:rPr>
                <w:iCs/>
                <w:sz w:val="20"/>
                <w:szCs w:val="20"/>
              </w:rPr>
            </w:pPr>
            <w:r>
              <w:rPr>
                <w:sz w:val="20"/>
                <w:szCs w:val="20"/>
              </w:rPr>
              <w:t>DA</w:t>
            </w:r>
          </w:p>
        </w:tc>
      </w:tr>
      <w:tr w:rsidR="00B2030A" w:rsidRPr="008D1759" w14:paraId="45EBE1FA" w14:textId="77777777" w:rsidTr="00956616">
        <w:tc>
          <w:tcPr>
            <w:tcW w:w="1448" w:type="dxa"/>
          </w:tcPr>
          <w:p w14:paraId="4A5CD85D"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66E555DA" w14:textId="77777777" w:rsidR="00B2030A" w:rsidRPr="008D1759" w:rsidRDefault="00B2030A" w:rsidP="00B2030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71B85E2" w14:textId="77777777" w:rsidR="00B2030A" w:rsidRPr="00917FEA" w:rsidRDefault="00B2030A" w:rsidP="00B2030A">
            <w:pPr>
              <w:pStyle w:val="Neotevilenodstavek"/>
              <w:spacing w:before="0" w:after="0" w:line="260" w:lineRule="exact"/>
              <w:jc w:val="center"/>
              <w:rPr>
                <w:iCs/>
                <w:sz w:val="20"/>
                <w:szCs w:val="20"/>
              </w:rPr>
            </w:pPr>
            <w:r w:rsidRPr="00917FEA">
              <w:rPr>
                <w:sz w:val="20"/>
                <w:szCs w:val="20"/>
              </w:rPr>
              <w:t>NE</w:t>
            </w:r>
          </w:p>
        </w:tc>
      </w:tr>
      <w:tr w:rsidR="00B2030A" w:rsidRPr="008D1759" w14:paraId="658B1A92" w14:textId="77777777" w:rsidTr="00956616">
        <w:tc>
          <w:tcPr>
            <w:tcW w:w="1448" w:type="dxa"/>
          </w:tcPr>
          <w:p w14:paraId="05491A7A"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08967F3" w14:textId="77777777" w:rsidR="00B2030A" w:rsidRPr="008D1759" w:rsidRDefault="00B2030A" w:rsidP="00B2030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265C6DF" w14:textId="77777777" w:rsidR="00B2030A" w:rsidRPr="00917FEA" w:rsidRDefault="00B2030A" w:rsidP="00B2030A">
            <w:pPr>
              <w:pStyle w:val="Neotevilenodstavek"/>
              <w:spacing w:before="0" w:after="0" w:line="260" w:lineRule="exact"/>
              <w:jc w:val="center"/>
              <w:rPr>
                <w:sz w:val="20"/>
                <w:szCs w:val="20"/>
              </w:rPr>
            </w:pPr>
            <w:r w:rsidRPr="00917FEA">
              <w:rPr>
                <w:sz w:val="20"/>
                <w:szCs w:val="20"/>
              </w:rPr>
              <w:t>NE</w:t>
            </w:r>
          </w:p>
        </w:tc>
      </w:tr>
      <w:tr w:rsidR="00B2030A" w:rsidRPr="008D1759" w14:paraId="5D1DF51E" w14:textId="77777777" w:rsidTr="00956616">
        <w:tc>
          <w:tcPr>
            <w:tcW w:w="1448" w:type="dxa"/>
          </w:tcPr>
          <w:p w14:paraId="248750C5"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76326776" w14:textId="77777777" w:rsidR="00B2030A" w:rsidRPr="008D1759" w:rsidRDefault="00B2030A" w:rsidP="00B2030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06B8082A" w14:textId="77777777" w:rsidR="00B2030A" w:rsidRPr="00917FEA" w:rsidRDefault="00B2030A" w:rsidP="00B2030A">
            <w:pPr>
              <w:pStyle w:val="Neotevilenodstavek"/>
              <w:spacing w:before="0" w:after="0" w:line="260" w:lineRule="exact"/>
              <w:jc w:val="center"/>
              <w:rPr>
                <w:iCs/>
                <w:sz w:val="20"/>
                <w:szCs w:val="20"/>
              </w:rPr>
            </w:pPr>
            <w:r w:rsidRPr="00917FEA">
              <w:rPr>
                <w:sz w:val="20"/>
                <w:szCs w:val="20"/>
              </w:rPr>
              <w:t>NE</w:t>
            </w:r>
          </w:p>
        </w:tc>
      </w:tr>
      <w:tr w:rsidR="00B2030A" w:rsidRPr="008D1759" w14:paraId="7BB4D907" w14:textId="77777777" w:rsidTr="00956616">
        <w:tc>
          <w:tcPr>
            <w:tcW w:w="1448" w:type="dxa"/>
          </w:tcPr>
          <w:p w14:paraId="61517323"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0CBAED7E" w14:textId="77777777" w:rsidR="00B2030A" w:rsidRPr="008D1759" w:rsidRDefault="00B2030A" w:rsidP="00B2030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A35C433" w14:textId="77777777" w:rsidR="00B2030A" w:rsidRPr="00917FEA" w:rsidRDefault="00B2030A" w:rsidP="00B2030A">
            <w:pPr>
              <w:pStyle w:val="Neotevilenodstavek"/>
              <w:spacing w:before="0" w:after="0" w:line="260" w:lineRule="exact"/>
              <w:jc w:val="center"/>
              <w:rPr>
                <w:iCs/>
                <w:sz w:val="20"/>
                <w:szCs w:val="20"/>
              </w:rPr>
            </w:pPr>
            <w:r w:rsidRPr="00917FEA">
              <w:rPr>
                <w:sz w:val="20"/>
                <w:szCs w:val="20"/>
              </w:rPr>
              <w:t>NE</w:t>
            </w:r>
          </w:p>
        </w:tc>
      </w:tr>
      <w:tr w:rsidR="00B2030A" w:rsidRPr="008D1759" w14:paraId="6B2293EF" w14:textId="77777777" w:rsidTr="00956616">
        <w:tc>
          <w:tcPr>
            <w:tcW w:w="1448" w:type="dxa"/>
          </w:tcPr>
          <w:p w14:paraId="63F6CF29"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E764E36" w14:textId="77777777" w:rsidR="00B2030A" w:rsidRPr="008D1759" w:rsidRDefault="00B2030A" w:rsidP="00B2030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BA319D3" w14:textId="77777777" w:rsidR="00B2030A" w:rsidRPr="00917FEA" w:rsidRDefault="00B2030A" w:rsidP="00B2030A">
            <w:pPr>
              <w:pStyle w:val="Neotevilenodstavek"/>
              <w:spacing w:before="0" w:after="0" w:line="260" w:lineRule="exact"/>
              <w:jc w:val="center"/>
              <w:rPr>
                <w:iCs/>
                <w:sz w:val="20"/>
                <w:szCs w:val="20"/>
              </w:rPr>
            </w:pPr>
            <w:r w:rsidRPr="00917FEA">
              <w:rPr>
                <w:sz w:val="20"/>
                <w:szCs w:val="20"/>
              </w:rPr>
              <w:t>NE</w:t>
            </w:r>
          </w:p>
        </w:tc>
      </w:tr>
      <w:tr w:rsidR="00B2030A" w:rsidRPr="008D1759" w14:paraId="23752F3B" w14:textId="77777777" w:rsidTr="00956616">
        <w:tc>
          <w:tcPr>
            <w:tcW w:w="1448" w:type="dxa"/>
            <w:tcBorders>
              <w:bottom w:val="single" w:sz="4" w:space="0" w:color="auto"/>
            </w:tcBorders>
          </w:tcPr>
          <w:p w14:paraId="28922166"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9181D5A" w14:textId="77777777" w:rsidR="00B2030A" w:rsidRPr="008D1759" w:rsidRDefault="00B2030A" w:rsidP="00B2030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D2AAA42"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68D29864"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22D1C40"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7A1C0FB" w14:textId="77777777" w:rsidR="00B2030A" w:rsidRPr="00917FEA" w:rsidRDefault="00B2030A" w:rsidP="00B2030A">
            <w:pPr>
              <w:pStyle w:val="Neotevilenodstavek"/>
              <w:spacing w:before="0" w:after="0" w:line="260" w:lineRule="exact"/>
              <w:jc w:val="center"/>
              <w:rPr>
                <w:iCs/>
                <w:sz w:val="20"/>
                <w:szCs w:val="20"/>
              </w:rPr>
            </w:pPr>
            <w:r w:rsidRPr="00917FEA">
              <w:rPr>
                <w:sz w:val="20"/>
                <w:szCs w:val="20"/>
              </w:rPr>
              <w:t>NE</w:t>
            </w:r>
          </w:p>
        </w:tc>
      </w:tr>
      <w:tr w:rsidR="00B2030A" w:rsidRPr="008D1759" w14:paraId="656569A1" w14:textId="77777777" w:rsidTr="001338B2">
        <w:tc>
          <w:tcPr>
            <w:tcW w:w="9163" w:type="dxa"/>
            <w:gridSpan w:val="4"/>
            <w:tcBorders>
              <w:top w:val="single" w:sz="4" w:space="0" w:color="auto"/>
              <w:left w:val="single" w:sz="4" w:space="0" w:color="auto"/>
              <w:bottom w:val="single" w:sz="4" w:space="0" w:color="auto"/>
              <w:right w:val="single" w:sz="4" w:space="0" w:color="auto"/>
            </w:tcBorders>
          </w:tcPr>
          <w:p w14:paraId="61A1C04D" w14:textId="5FE79782" w:rsidR="00FD2543" w:rsidRDefault="00B2030A" w:rsidP="00B2030A">
            <w:pPr>
              <w:pStyle w:val="Oddelek"/>
              <w:widowControl w:val="0"/>
              <w:numPr>
                <w:ilvl w:val="0"/>
                <w:numId w:val="0"/>
              </w:numPr>
              <w:spacing w:before="0" w:after="0" w:line="260" w:lineRule="exact"/>
              <w:jc w:val="left"/>
              <w:rPr>
                <w:b w:val="0"/>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w:t>
            </w:r>
            <w:r w:rsidR="00B13EB4" w:rsidRPr="008D1759">
              <w:rPr>
                <w:sz w:val="20"/>
                <w:szCs w:val="20"/>
              </w:rPr>
              <w:t> EUR</w:t>
            </w:r>
            <w:r>
              <w:rPr>
                <w:sz w:val="20"/>
                <w:szCs w:val="20"/>
              </w:rPr>
              <w:t>:</w:t>
            </w:r>
          </w:p>
          <w:p w14:paraId="155B29F5" w14:textId="45038DD0" w:rsidR="002F47BE" w:rsidRPr="00166378" w:rsidRDefault="00A57E53" w:rsidP="002F47BE">
            <w:pPr>
              <w:pStyle w:val="Oddelek"/>
              <w:widowControl w:val="0"/>
              <w:numPr>
                <w:ilvl w:val="0"/>
                <w:numId w:val="0"/>
              </w:numPr>
              <w:spacing w:before="0" w:after="0" w:line="260" w:lineRule="exact"/>
              <w:jc w:val="left"/>
              <w:rPr>
                <w:b w:val="0"/>
                <w:sz w:val="20"/>
                <w:szCs w:val="20"/>
              </w:rPr>
            </w:pPr>
            <w:r w:rsidRPr="00A57E53">
              <w:rPr>
                <w:b w:val="0"/>
                <w:bCs/>
                <w:sz w:val="20"/>
                <w:szCs w:val="20"/>
              </w:rPr>
              <w:t xml:space="preserve">Sredstva za izvajanje projekta so zagotovljena v proračunu Ministrstva za kulturo, na proračunski postavki 200724 – DNPK – javni zavodi in na proračunski postavki 131080 – Investicije v kulturi </w:t>
            </w:r>
          </w:p>
        </w:tc>
      </w:tr>
      <w:tr w:rsidR="001338B2" w:rsidRPr="008D1759" w14:paraId="13F7DA70" w14:textId="77777777" w:rsidTr="001338B2">
        <w:tc>
          <w:tcPr>
            <w:tcW w:w="9163" w:type="dxa"/>
            <w:gridSpan w:val="4"/>
            <w:tcBorders>
              <w:top w:val="single" w:sz="4" w:space="0" w:color="auto"/>
              <w:left w:val="nil"/>
              <w:bottom w:val="nil"/>
              <w:right w:val="nil"/>
            </w:tcBorders>
          </w:tcPr>
          <w:p w14:paraId="51D92F49" w14:textId="77777777" w:rsidR="001338B2" w:rsidRDefault="001338B2" w:rsidP="00B2030A">
            <w:pPr>
              <w:pStyle w:val="Oddelek"/>
              <w:widowControl w:val="0"/>
              <w:numPr>
                <w:ilvl w:val="0"/>
                <w:numId w:val="0"/>
              </w:numPr>
              <w:spacing w:before="0" w:after="0" w:line="260" w:lineRule="exact"/>
              <w:jc w:val="left"/>
              <w:rPr>
                <w:sz w:val="20"/>
                <w:szCs w:val="20"/>
              </w:rPr>
            </w:pPr>
          </w:p>
        </w:tc>
      </w:tr>
    </w:tbl>
    <w:p w14:paraId="7E922638"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855"/>
        <w:gridCol w:w="1020"/>
        <w:gridCol w:w="794"/>
        <w:gridCol w:w="568"/>
        <w:gridCol w:w="1167"/>
        <w:gridCol w:w="379"/>
        <w:gridCol w:w="418"/>
        <w:gridCol w:w="1962"/>
      </w:tblGrid>
      <w:tr w:rsidR="00644E67" w:rsidRPr="008D1759" w14:paraId="3CAA37EB"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D11F4A" w14:textId="77777777" w:rsidR="00644E67" w:rsidRPr="008D1759" w:rsidRDefault="00644E67" w:rsidP="00732ED2">
            <w:pPr>
              <w:pStyle w:val="Naslov1"/>
            </w:pPr>
            <w:r w:rsidRPr="008D1759">
              <w:t>I. Ocena finančnih posledic, ki niso načrtovane v sprejetem proračunu</w:t>
            </w:r>
          </w:p>
        </w:tc>
      </w:tr>
      <w:tr w:rsidR="00644E67" w:rsidRPr="008D1759" w14:paraId="1A1F6DF7" w14:textId="77777777" w:rsidTr="002C5E48">
        <w:trPr>
          <w:cantSplit/>
          <w:trHeight w:val="276"/>
        </w:trPr>
        <w:tc>
          <w:tcPr>
            <w:tcW w:w="2892" w:type="dxa"/>
            <w:gridSpan w:val="2"/>
            <w:tcBorders>
              <w:top w:val="single" w:sz="4" w:space="0" w:color="auto"/>
              <w:left w:val="single" w:sz="4" w:space="0" w:color="auto"/>
              <w:bottom w:val="single" w:sz="4" w:space="0" w:color="auto"/>
              <w:right w:val="single" w:sz="4" w:space="0" w:color="auto"/>
            </w:tcBorders>
            <w:vAlign w:val="center"/>
          </w:tcPr>
          <w:p w14:paraId="69300AA2" w14:textId="77777777" w:rsidR="00644E67" w:rsidRPr="00644E67" w:rsidRDefault="00644E67" w:rsidP="00956616">
            <w:pPr>
              <w:widowControl w:val="0"/>
              <w:ind w:left="-122" w:right="-112"/>
              <w:jc w:val="center"/>
              <w:rPr>
                <w:rFonts w:ascii="Arial" w:hAnsi="Arial" w:cs="Arial"/>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314E80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568" w:type="dxa"/>
            <w:tcBorders>
              <w:top w:val="single" w:sz="4" w:space="0" w:color="auto"/>
              <w:left w:val="single" w:sz="4" w:space="0" w:color="auto"/>
              <w:bottom w:val="single" w:sz="4" w:space="0" w:color="auto"/>
              <w:right w:val="single" w:sz="4" w:space="0" w:color="auto"/>
            </w:tcBorders>
            <w:vAlign w:val="center"/>
          </w:tcPr>
          <w:p w14:paraId="0415519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40E7146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1962" w:type="dxa"/>
            <w:tcBorders>
              <w:top w:val="single" w:sz="4" w:space="0" w:color="auto"/>
              <w:left w:val="single" w:sz="4" w:space="0" w:color="auto"/>
              <w:bottom w:val="single" w:sz="4" w:space="0" w:color="auto"/>
              <w:right w:val="single" w:sz="4" w:space="0" w:color="auto"/>
            </w:tcBorders>
            <w:vAlign w:val="center"/>
          </w:tcPr>
          <w:p w14:paraId="7C06560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6F569066" w14:textId="77777777" w:rsidTr="002C5E48">
        <w:trPr>
          <w:cantSplit/>
          <w:trHeight w:val="423"/>
        </w:trPr>
        <w:tc>
          <w:tcPr>
            <w:tcW w:w="2892" w:type="dxa"/>
            <w:gridSpan w:val="2"/>
            <w:tcBorders>
              <w:top w:val="single" w:sz="4" w:space="0" w:color="auto"/>
              <w:left w:val="single" w:sz="4" w:space="0" w:color="auto"/>
              <w:bottom w:val="single" w:sz="4" w:space="0" w:color="auto"/>
              <w:right w:val="single" w:sz="4" w:space="0" w:color="auto"/>
            </w:tcBorders>
            <w:vAlign w:val="center"/>
          </w:tcPr>
          <w:p w14:paraId="42CA565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675F8852" w14:textId="3CB83817" w:rsidR="00644E67" w:rsidRPr="00644E67" w:rsidRDefault="00644E67" w:rsidP="00732ED2">
            <w:pPr>
              <w:pStyle w:val="Naslov1"/>
            </w:pPr>
          </w:p>
        </w:tc>
        <w:tc>
          <w:tcPr>
            <w:tcW w:w="568" w:type="dxa"/>
            <w:tcBorders>
              <w:top w:val="single" w:sz="4" w:space="0" w:color="auto"/>
              <w:left w:val="single" w:sz="4" w:space="0" w:color="auto"/>
              <w:bottom w:val="single" w:sz="4" w:space="0" w:color="auto"/>
              <w:right w:val="single" w:sz="4" w:space="0" w:color="auto"/>
            </w:tcBorders>
            <w:vAlign w:val="center"/>
          </w:tcPr>
          <w:p w14:paraId="56FD9285" w14:textId="024CA0FA" w:rsidR="00644E67" w:rsidRPr="00644E67" w:rsidRDefault="00644E67" w:rsidP="00732ED2">
            <w:pPr>
              <w:pStyle w:val="Naslov1"/>
            </w:pP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58EAE543" w14:textId="40CE3B83" w:rsidR="00644E67" w:rsidRPr="00644E67" w:rsidRDefault="00CA2DCE" w:rsidP="00732ED2">
            <w:pPr>
              <w:pStyle w:val="Naslov1"/>
            </w:pPr>
            <w:r>
              <w:t>8.621.870,01 EUR</w:t>
            </w:r>
          </w:p>
        </w:tc>
        <w:tc>
          <w:tcPr>
            <w:tcW w:w="1962" w:type="dxa"/>
            <w:tcBorders>
              <w:top w:val="single" w:sz="4" w:space="0" w:color="auto"/>
              <w:left w:val="single" w:sz="4" w:space="0" w:color="auto"/>
              <w:bottom w:val="single" w:sz="4" w:space="0" w:color="auto"/>
              <w:right w:val="single" w:sz="4" w:space="0" w:color="auto"/>
            </w:tcBorders>
            <w:vAlign w:val="center"/>
          </w:tcPr>
          <w:p w14:paraId="466A193A" w14:textId="098C508E" w:rsidR="00644E67" w:rsidRPr="00644E67" w:rsidRDefault="00CA2DCE" w:rsidP="00732ED2">
            <w:pPr>
              <w:pStyle w:val="Naslov1"/>
            </w:pPr>
            <w:r>
              <w:t>3.784.793,91 EUR</w:t>
            </w:r>
          </w:p>
        </w:tc>
      </w:tr>
      <w:tr w:rsidR="00644E67" w:rsidRPr="008D1759" w14:paraId="2E1C6D66" w14:textId="77777777" w:rsidTr="002C5E48">
        <w:trPr>
          <w:cantSplit/>
          <w:trHeight w:val="423"/>
        </w:trPr>
        <w:tc>
          <w:tcPr>
            <w:tcW w:w="2892" w:type="dxa"/>
            <w:gridSpan w:val="2"/>
            <w:tcBorders>
              <w:top w:val="single" w:sz="4" w:space="0" w:color="auto"/>
              <w:left w:val="single" w:sz="4" w:space="0" w:color="auto"/>
              <w:bottom w:val="single" w:sz="4" w:space="0" w:color="auto"/>
              <w:right w:val="single" w:sz="4" w:space="0" w:color="auto"/>
            </w:tcBorders>
            <w:vAlign w:val="center"/>
          </w:tcPr>
          <w:p w14:paraId="66EE7A1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lastRenderedPageBreak/>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65CE8085" w14:textId="77777777" w:rsidR="00644E67" w:rsidRPr="00644E67" w:rsidRDefault="00644E67" w:rsidP="00732ED2">
            <w:pPr>
              <w:pStyle w:val="Naslov1"/>
            </w:pPr>
          </w:p>
        </w:tc>
        <w:tc>
          <w:tcPr>
            <w:tcW w:w="568" w:type="dxa"/>
            <w:tcBorders>
              <w:top w:val="single" w:sz="4" w:space="0" w:color="auto"/>
              <w:left w:val="single" w:sz="4" w:space="0" w:color="auto"/>
              <w:bottom w:val="single" w:sz="4" w:space="0" w:color="auto"/>
              <w:right w:val="single" w:sz="4" w:space="0" w:color="auto"/>
            </w:tcBorders>
            <w:vAlign w:val="center"/>
          </w:tcPr>
          <w:p w14:paraId="3E25690D" w14:textId="77777777" w:rsidR="00644E67" w:rsidRPr="00644E67" w:rsidRDefault="00644E67" w:rsidP="00732ED2">
            <w:pPr>
              <w:pStyle w:val="Naslov1"/>
            </w:pP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3C3BDF6E" w14:textId="77777777" w:rsidR="00644E67" w:rsidRPr="00644E67" w:rsidRDefault="00644E67" w:rsidP="00732ED2">
            <w:pPr>
              <w:pStyle w:val="Naslov1"/>
            </w:pPr>
          </w:p>
        </w:tc>
        <w:tc>
          <w:tcPr>
            <w:tcW w:w="1962" w:type="dxa"/>
            <w:tcBorders>
              <w:top w:val="single" w:sz="4" w:space="0" w:color="auto"/>
              <w:left w:val="single" w:sz="4" w:space="0" w:color="auto"/>
              <w:bottom w:val="single" w:sz="4" w:space="0" w:color="auto"/>
              <w:right w:val="single" w:sz="4" w:space="0" w:color="auto"/>
            </w:tcBorders>
            <w:vAlign w:val="center"/>
          </w:tcPr>
          <w:p w14:paraId="5FF75248" w14:textId="77777777" w:rsidR="00644E67" w:rsidRPr="00644E67" w:rsidRDefault="00644E67" w:rsidP="00732ED2">
            <w:pPr>
              <w:pStyle w:val="Naslov1"/>
            </w:pPr>
          </w:p>
        </w:tc>
      </w:tr>
      <w:tr w:rsidR="00644E67" w:rsidRPr="008D1759" w14:paraId="46D0D4C8" w14:textId="77777777" w:rsidTr="002C5E48">
        <w:trPr>
          <w:cantSplit/>
          <w:trHeight w:val="423"/>
        </w:trPr>
        <w:tc>
          <w:tcPr>
            <w:tcW w:w="2892" w:type="dxa"/>
            <w:gridSpan w:val="2"/>
            <w:tcBorders>
              <w:top w:val="single" w:sz="4" w:space="0" w:color="auto"/>
              <w:left w:val="single" w:sz="4" w:space="0" w:color="auto"/>
              <w:bottom w:val="single" w:sz="4" w:space="0" w:color="auto"/>
              <w:right w:val="single" w:sz="4" w:space="0" w:color="auto"/>
            </w:tcBorders>
            <w:vAlign w:val="center"/>
          </w:tcPr>
          <w:p w14:paraId="139DA25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169DDF7" w14:textId="77777777" w:rsidR="00644E67" w:rsidRPr="00644E67" w:rsidRDefault="00644E67" w:rsidP="00956616">
            <w:pPr>
              <w:widowControl w:val="0"/>
              <w:jc w:val="center"/>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757517F5" w14:textId="77777777" w:rsidR="00644E67" w:rsidRPr="00644E67" w:rsidRDefault="00644E67" w:rsidP="00956616">
            <w:pPr>
              <w:widowControl w:val="0"/>
              <w:jc w:val="center"/>
              <w:rPr>
                <w:rFonts w:ascii="Arial" w:hAnsi="Arial" w:cs="Arial"/>
                <w:sz w:val="20"/>
                <w:szCs w:val="20"/>
              </w:rPr>
            </w:pP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2824F9EE" w14:textId="77777777" w:rsidR="00644E67" w:rsidRPr="00644E67" w:rsidRDefault="00644E67" w:rsidP="00956616">
            <w:pPr>
              <w:widowControl w:val="0"/>
              <w:jc w:val="center"/>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2D94F6E7" w14:textId="77777777" w:rsidR="00644E67" w:rsidRPr="00644E67" w:rsidRDefault="00644E67" w:rsidP="00956616">
            <w:pPr>
              <w:widowControl w:val="0"/>
              <w:jc w:val="center"/>
              <w:rPr>
                <w:rFonts w:ascii="Arial" w:hAnsi="Arial" w:cs="Arial"/>
                <w:sz w:val="20"/>
                <w:szCs w:val="20"/>
              </w:rPr>
            </w:pPr>
          </w:p>
        </w:tc>
      </w:tr>
      <w:tr w:rsidR="00644E67" w:rsidRPr="008D1759" w14:paraId="29A785ED" w14:textId="77777777" w:rsidTr="002C5E48">
        <w:trPr>
          <w:cantSplit/>
          <w:trHeight w:val="623"/>
        </w:trPr>
        <w:tc>
          <w:tcPr>
            <w:tcW w:w="2892" w:type="dxa"/>
            <w:gridSpan w:val="2"/>
            <w:tcBorders>
              <w:top w:val="single" w:sz="4" w:space="0" w:color="auto"/>
              <w:left w:val="single" w:sz="4" w:space="0" w:color="auto"/>
              <w:bottom w:val="single" w:sz="4" w:space="0" w:color="auto"/>
              <w:right w:val="single" w:sz="4" w:space="0" w:color="auto"/>
            </w:tcBorders>
            <w:vAlign w:val="center"/>
          </w:tcPr>
          <w:p w14:paraId="547FE6D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9C73B9E" w14:textId="77777777" w:rsidR="00644E67" w:rsidRPr="00644E67" w:rsidRDefault="00644E67" w:rsidP="00956616">
            <w:pPr>
              <w:widowControl w:val="0"/>
              <w:jc w:val="center"/>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7B46E5C0" w14:textId="77777777" w:rsidR="00644E67" w:rsidRPr="00644E67" w:rsidRDefault="00644E67" w:rsidP="00956616">
            <w:pPr>
              <w:widowControl w:val="0"/>
              <w:jc w:val="center"/>
              <w:rPr>
                <w:rFonts w:ascii="Arial" w:hAnsi="Arial" w:cs="Arial"/>
                <w:sz w:val="20"/>
                <w:szCs w:val="20"/>
              </w:rPr>
            </w:pP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69E8F048" w14:textId="77777777" w:rsidR="00644E67" w:rsidRPr="00644E67" w:rsidRDefault="00644E67" w:rsidP="00956616">
            <w:pPr>
              <w:widowControl w:val="0"/>
              <w:jc w:val="center"/>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2856EBF9" w14:textId="77777777" w:rsidR="00644E67" w:rsidRPr="00644E67" w:rsidRDefault="00644E67" w:rsidP="00956616">
            <w:pPr>
              <w:widowControl w:val="0"/>
              <w:jc w:val="center"/>
              <w:rPr>
                <w:rFonts w:ascii="Arial" w:hAnsi="Arial" w:cs="Arial"/>
                <w:sz w:val="20"/>
                <w:szCs w:val="20"/>
              </w:rPr>
            </w:pPr>
          </w:p>
        </w:tc>
      </w:tr>
      <w:tr w:rsidR="00644E67" w:rsidRPr="008D1759" w14:paraId="1E9369B8" w14:textId="77777777" w:rsidTr="002C5E48">
        <w:trPr>
          <w:cantSplit/>
          <w:trHeight w:val="423"/>
        </w:trPr>
        <w:tc>
          <w:tcPr>
            <w:tcW w:w="2892" w:type="dxa"/>
            <w:gridSpan w:val="2"/>
            <w:tcBorders>
              <w:top w:val="single" w:sz="4" w:space="0" w:color="auto"/>
              <w:left w:val="single" w:sz="4" w:space="0" w:color="auto"/>
              <w:bottom w:val="single" w:sz="4" w:space="0" w:color="auto"/>
              <w:right w:val="single" w:sz="4" w:space="0" w:color="auto"/>
            </w:tcBorders>
            <w:vAlign w:val="center"/>
          </w:tcPr>
          <w:p w14:paraId="1AC9A01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40FD877" w14:textId="77777777" w:rsidR="00644E67" w:rsidRPr="00644E67" w:rsidRDefault="00644E67" w:rsidP="00732ED2">
            <w:pPr>
              <w:pStyle w:val="Naslov1"/>
            </w:pPr>
          </w:p>
        </w:tc>
        <w:tc>
          <w:tcPr>
            <w:tcW w:w="568" w:type="dxa"/>
            <w:tcBorders>
              <w:top w:val="single" w:sz="4" w:space="0" w:color="auto"/>
              <w:left w:val="single" w:sz="4" w:space="0" w:color="auto"/>
              <w:bottom w:val="single" w:sz="4" w:space="0" w:color="auto"/>
              <w:right w:val="single" w:sz="4" w:space="0" w:color="auto"/>
            </w:tcBorders>
            <w:vAlign w:val="center"/>
          </w:tcPr>
          <w:p w14:paraId="2EF030F6" w14:textId="77777777" w:rsidR="00644E67" w:rsidRPr="00644E67" w:rsidRDefault="00644E67" w:rsidP="00732ED2">
            <w:pPr>
              <w:pStyle w:val="Naslov1"/>
            </w:pP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4F931E24" w14:textId="77777777" w:rsidR="00644E67" w:rsidRPr="00644E67" w:rsidRDefault="00644E67" w:rsidP="00732ED2">
            <w:pPr>
              <w:pStyle w:val="Naslov1"/>
            </w:pPr>
          </w:p>
        </w:tc>
        <w:tc>
          <w:tcPr>
            <w:tcW w:w="1962" w:type="dxa"/>
            <w:tcBorders>
              <w:top w:val="single" w:sz="4" w:space="0" w:color="auto"/>
              <w:left w:val="single" w:sz="4" w:space="0" w:color="auto"/>
              <w:bottom w:val="single" w:sz="4" w:space="0" w:color="auto"/>
              <w:right w:val="single" w:sz="4" w:space="0" w:color="auto"/>
            </w:tcBorders>
            <w:vAlign w:val="center"/>
          </w:tcPr>
          <w:p w14:paraId="59F81D93" w14:textId="77777777" w:rsidR="00644E67" w:rsidRPr="00644E67" w:rsidRDefault="00644E67" w:rsidP="00732ED2">
            <w:pPr>
              <w:pStyle w:val="Naslov1"/>
            </w:pPr>
          </w:p>
        </w:tc>
      </w:tr>
      <w:tr w:rsidR="00644E67" w:rsidRPr="008D1759" w14:paraId="2357D852"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4B7F1A" w14:textId="77777777" w:rsidR="00644E67" w:rsidRPr="00644E67" w:rsidRDefault="00644E67" w:rsidP="00732ED2">
            <w:pPr>
              <w:pStyle w:val="Naslov1"/>
            </w:pPr>
            <w:r w:rsidRPr="00644E67">
              <w:t>II. Finančne posledice za državni proračun</w:t>
            </w:r>
          </w:p>
        </w:tc>
      </w:tr>
      <w:tr w:rsidR="00644E67" w:rsidRPr="008D1759" w14:paraId="6EC719BB"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128D63" w14:textId="77777777" w:rsidR="00644E67" w:rsidRPr="00644E67" w:rsidRDefault="00644E67" w:rsidP="00732ED2">
            <w:pPr>
              <w:pStyle w:val="Naslov1"/>
            </w:pPr>
            <w:proofErr w:type="spellStart"/>
            <w:r w:rsidRPr="00644E67">
              <w:t>II.a</w:t>
            </w:r>
            <w:proofErr w:type="spellEnd"/>
            <w:r w:rsidRPr="00644E67">
              <w:t xml:space="preserve"> Pravice porabe za izvedbo predlaganih rešitev so zagotovljene:</w:t>
            </w:r>
          </w:p>
        </w:tc>
      </w:tr>
      <w:tr w:rsidR="00644E67" w:rsidRPr="008D1759" w14:paraId="2FFC2098" w14:textId="77777777" w:rsidTr="002C5E48">
        <w:trPr>
          <w:cantSplit/>
          <w:trHeight w:val="100"/>
        </w:trPr>
        <w:tc>
          <w:tcPr>
            <w:tcW w:w="2037" w:type="dxa"/>
            <w:tcBorders>
              <w:top w:val="single" w:sz="4" w:space="0" w:color="auto"/>
              <w:left w:val="single" w:sz="4" w:space="0" w:color="auto"/>
              <w:bottom w:val="single" w:sz="4" w:space="0" w:color="auto"/>
              <w:right w:val="single" w:sz="4" w:space="0" w:color="auto"/>
            </w:tcBorders>
            <w:vAlign w:val="center"/>
          </w:tcPr>
          <w:p w14:paraId="6733040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2B2F874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59662BE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3FAF06B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1962" w:type="dxa"/>
            <w:tcBorders>
              <w:top w:val="single" w:sz="4" w:space="0" w:color="auto"/>
              <w:left w:val="single" w:sz="4" w:space="0" w:color="auto"/>
              <w:bottom w:val="single" w:sz="4" w:space="0" w:color="auto"/>
              <w:right w:val="single" w:sz="4" w:space="0" w:color="auto"/>
            </w:tcBorders>
            <w:vAlign w:val="center"/>
          </w:tcPr>
          <w:p w14:paraId="38A1BDD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31B865CB" w14:textId="77777777" w:rsidTr="002C5E48">
        <w:trPr>
          <w:cantSplit/>
          <w:trHeight w:val="328"/>
        </w:trPr>
        <w:tc>
          <w:tcPr>
            <w:tcW w:w="2037" w:type="dxa"/>
            <w:tcBorders>
              <w:top w:val="single" w:sz="4" w:space="0" w:color="auto"/>
              <w:left w:val="single" w:sz="4" w:space="0" w:color="auto"/>
              <w:bottom w:val="single" w:sz="4" w:space="0" w:color="auto"/>
              <w:right w:val="single" w:sz="4" w:space="0" w:color="auto"/>
            </w:tcBorders>
            <w:vAlign w:val="center"/>
          </w:tcPr>
          <w:p w14:paraId="767B31FF" w14:textId="652F93F1" w:rsidR="00644E67" w:rsidRPr="00EF76DD" w:rsidRDefault="00AC21ED" w:rsidP="00732ED2">
            <w:pPr>
              <w:pStyle w:val="Naslov1"/>
              <w:rPr>
                <w:color w:val="0070C0"/>
              </w:rPr>
            </w:pPr>
            <w:r w:rsidRPr="00917FEA">
              <w:t>Ministrstvo za kulturo</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6F39E81D" w14:textId="0B19676C" w:rsidR="00644E67" w:rsidRPr="00BF3B90" w:rsidRDefault="005D1CEA" w:rsidP="005D1CEA">
            <w:pPr>
              <w:pStyle w:val="Default"/>
              <w:rPr>
                <w:color w:val="auto"/>
              </w:rPr>
            </w:pPr>
            <w:r w:rsidRPr="00BF3B90">
              <w:rPr>
                <w:rFonts w:eastAsia="Times New Roman"/>
                <w:color w:val="auto"/>
                <w:sz w:val="20"/>
                <w:szCs w:val="20"/>
              </w:rPr>
              <w:t>3340-22-00</w:t>
            </w:r>
            <w:r w:rsidR="00CA2DCE" w:rsidRPr="00BF3B90">
              <w:rPr>
                <w:rFonts w:eastAsia="Times New Roman"/>
                <w:color w:val="auto"/>
                <w:sz w:val="20"/>
                <w:szCs w:val="20"/>
              </w:rPr>
              <w:t>53</w:t>
            </w:r>
            <w:r w:rsidR="00C91D20" w:rsidRPr="00BF3B90">
              <w:rPr>
                <w:rFonts w:eastAsia="Times New Roman"/>
                <w:color w:val="FF0000"/>
                <w:sz w:val="20"/>
                <w:szCs w:val="20"/>
              </w:rPr>
              <w:t xml:space="preserve"> </w:t>
            </w:r>
            <w:r w:rsidR="0012322D" w:rsidRPr="00BF3B90">
              <w:rPr>
                <w:rFonts w:eastAsia="Arial Unicode MS" w:cs="Arial Unicode MS"/>
                <w:bCs/>
                <w:color w:val="auto"/>
                <w:sz w:val="20"/>
                <w:szCs w:val="20"/>
              </w:rPr>
              <w:t>Celostna obnova grajsko-samostanskega objekta Bistra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04140E98" w14:textId="77777777" w:rsidR="00644E67" w:rsidRPr="00BF3B90" w:rsidRDefault="000A26CF" w:rsidP="00732ED2">
            <w:pPr>
              <w:pStyle w:val="Naslov1"/>
            </w:pPr>
            <w:r w:rsidRPr="00BF3B90">
              <w:t>200724 – DNPK – javni zavodi</w:t>
            </w:r>
          </w:p>
          <w:p w14:paraId="1B8A90B5" w14:textId="34643A0F" w:rsidR="00A57E53" w:rsidRPr="00BF3B90" w:rsidRDefault="00A57E53" w:rsidP="00A57E53">
            <w:pPr>
              <w:rPr>
                <w:lang w:eastAsia="sl-SI"/>
              </w:rPr>
            </w:pP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2DDE2016" w14:textId="3E94315F" w:rsidR="00644E67" w:rsidRPr="00BF3B90" w:rsidRDefault="00CA2DCE" w:rsidP="00732ED2">
            <w:pPr>
              <w:pStyle w:val="Naslov1"/>
            </w:pPr>
            <w:r w:rsidRPr="00BF3B90">
              <w:t>0,00 EUR</w:t>
            </w:r>
          </w:p>
        </w:tc>
        <w:tc>
          <w:tcPr>
            <w:tcW w:w="1962" w:type="dxa"/>
            <w:tcBorders>
              <w:top w:val="single" w:sz="4" w:space="0" w:color="auto"/>
              <w:left w:val="single" w:sz="4" w:space="0" w:color="auto"/>
              <w:bottom w:val="single" w:sz="4" w:space="0" w:color="auto"/>
              <w:right w:val="single" w:sz="4" w:space="0" w:color="auto"/>
            </w:tcBorders>
            <w:vAlign w:val="center"/>
          </w:tcPr>
          <w:p w14:paraId="3D81A58A" w14:textId="1872543D" w:rsidR="00644E67" w:rsidRPr="00BF3B90" w:rsidRDefault="00CA2DCE" w:rsidP="00732ED2">
            <w:pPr>
              <w:pStyle w:val="Naslov1"/>
            </w:pPr>
            <w:r w:rsidRPr="00BF3B90">
              <w:t>0,00</w:t>
            </w:r>
            <w:r w:rsidR="0012322D" w:rsidRPr="00BF3B90">
              <w:t xml:space="preserve"> </w:t>
            </w:r>
            <w:r w:rsidR="00917FEA" w:rsidRPr="00BF3B90">
              <w:t>EUR</w:t>
            </w:r>
          </w:p>
        </w:tc>
      </w:tr>
      <w:tr w:rsidR="00A57E53" w:rsidRPr="008D1759" w14:paraId="65B6BF9F" w14:textId="77777777" w:rsidTr="002C5E48">
        <w:trPr>
          <w:cantSplit/>
          <w:trHeight w:val="328"/>
        </w:trPr>
        <w:tc>
          <w:tcPr>
            <w:tcW w:w="2037" w:type="dxa"/>
            <w:tcBorders>
              <w:top w:val="single" w:sz="4" w:space="0" w:color="auto"/>
              <w:left w:val="single" w:sz="4" w:space="0" w:color="auto"/>
              <w:bottom w:val="single" w:sz="4" w:space="0" w:color="auto"/>
              <w:right w:val="single" w:sz="4" w:space="0" w:color="auto"/>
            </w:tcBorders>
            <w:vAlign w:val="center"/>
          </w:tcPr>
          <w:p w14:paraId="3AE6E8F2" w14:textId="3222FB7E" w:rsidR="00A57E53" w:rsidRPr="00917FEA" w:rsidRDefault="00A57E53" w:rsidP="00732ED2">
            <w:pPr>
              <w:pStyle w:val="Naslov1"/>
            </w:pPr>
            <w:r w:rsidRPr="00917FEA">
              <w:t>Ministrstvo za kulturo</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47836C7F" w14:textId="1F2829B9" w:rsidR="00A57E53" w:rsidRPr="00BF3B90" w:rsidRDefault="00A57E53" w:rsidP="005D1CEA">
            <w:pPr>
              <w:pStyle w:val="Default"/>
              <w:rPr>
                <w:rFonts w:eastAsia="Times New Roman"/>
                <w:color w:val="auto"/>
                <w:sz w:val="20"/>
                <w:szCs w:val="20"/>
              </w:rPr>
            </w:pPr>
            <w:r w:rsidRPr="00BF3B90">
              <w:rPr>
                <w:rFonts w:eastAsia="Times New Roman"/>
                <w:color w:val="auto"/>
                <w:sz w:val="20"/>
                <w:szCs w:val="20"/>
              </w:rPr>
              <w:t>3340-22-00</w:t>
            </w:r>
            <w:r w:rsidR="00CA2DCE" w:rsidRPr="00BF3B90">
              <w:rPr>
                <w:rFonts w:eastAsia="Times New Roman"/>
                <w:color w:val="auto"/>
                <w:sz w:val="20"/>
                <w:szCs w:val="20"/>
              </w:rPr>
              <w:t>53</w:t>
            </w:r>
            <w:r w:rsidRPr="00BF3B90">
              <w:rPr>
                <w:rFonts w:eastAsia="Times New Roman"/>
                <w:color w:val="FF0000"/>
                <w:sz w:val="20"/>
                <w:szCs w:val="20"/>
              </w:rPr>
              <w:t xml:space="preserve"> </w:t>
            </w:r>
            <w:r w:rsidRPr="00BF3B90">
              <w:rPr>
                <w:rFonts w:eastAsia="Arial Unicode MS" w:cs="Arial Unicode MS"/>
                <w:bCs/>
                <w:color w:val="auto"/>
                <w:sz w:val="20"/>
                <w:szCs w:val="20"/>
              </w:rPr>
              <w:t>Celostna obnova grajsko-samostanskega objekta Bistra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17E62326" w14:textId="2EE22A14" w:rsidR="00A57E53" w:rsidRPr="00BF3B90" w:rsidRDefault="00A57E53" w:rsidP="00732ED2">
            <w:pPr>
              <w:pStyle w:val="Naslov1"/>
            </w:pPr>
            <w:r w:rsidRPr="00BF3B90">
              <w:t>PP 131080 – Investicije v kulturi</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72DF2891" w14:textId="20AA340A" w:rsidR="00A57E53" w:rsidRPr="00BF3B90" w:rsidRDefault="00CA2DCE" w:rsidP="00732ED2">
            <w:pPr>
              <w:pStyle w:val="Naslov1"/>
            </w:pPr>
            <w:r w:rsidRPr="00BF3B90">
              <w:t>0,00</w:t>
            </w:r>
            <w:r w:rsidR="00A57E53" w:rsidRPr="00BF3B90">
              <w:t xml:space="preserve"> EUR</w:t>
            </w:r>
          </w:p>
        </w:tc>
        <w:tc>
          <w:tcPr>
            <w:tcW w:w="1962" w:type="dxa"/>
            <w:tcBorders>
              <w:top w:val="single" w:sz="4" w:space="0" w:color="auto"/>
              <w:left w:val="single" w:sz="4" w:space="0" w:color="auto"/>
              <w:bottom w:val="single" w:sz="4" w:space="0" w:color="auto"/>
              <w:right w:val="single" w:sz="4" w:space="0" w:color="auto"/>
            </w:tcBorders>
            <w:vAlign w:val="center"/>
          </w:tcPr>
          <w:p w14:paraId="7624329E" w14:textId="2F52C8BC" w:rsidR="00A57E53" w:rsidRPr="00BF3B90" w:rsidRDefault="00CA2DCE" w:rsidP="00732ED2">
            <w:pPr>
              <w:pStyle w:val="Naslov1"/>
            </w:pPr>
            <w:r w:rsidRPr="00BF3B90">
              <w:t>0,00 EUR</w:t>
            </w:r>
          </w:p>
        </w:tc>
      </w:tr>
      <w:tr w:rsidR="0010281A" w:rsidRPr="008D1759" w14:paraId="6E8288BF" w14:textId="77777777" w:rsidTr="002C5E48">
        <w:trPr>
          <w:cantSplit/>
          <w:trHeight w:val="95"/>
        </w:trPr>
        <w:tc>
          <w:tcPr>
            <w:tcW w:w="5274" w:type="dxa"/>
            <w:gridSpan w:val="5"/>
            <w:tcBorders>
              <w:top w:val="single" w:sz="4" w:space="0" w:color="auto"/>
              <w:left w:val="single" w:sz="4" w:space="0" w:color="auto"/>
              <w:bottom w:val="single" w:sz="4" w:space="0" w:color="auto"/>
              <w:right w:val="single" w:sz="4" w:space="0" w:color="auto"/>
            </w:tcBorders>
            <w:vAlign w:val="center"/>
          </w:tcPr>
          <w:p w14:paraId="2CAC7CD1" w14:textId="77777777" w:rsidR="0010281A" w:rsidRPr="00BF3B90" w:rsidRDefault="0010281A" w:rsidP="00732ED2">
            <w:pPr>
              <w:pStyle w:val="Naslov1"/>
            </w:pPr>
            <w:r w:rsidRPr="00BF3B90">
              <w:t>SKUPAJ</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703D2135" w14:textId="20C2912F" w:rsidR="0010281A" w:rsidRPr="00BF3B90" w:rsidRDefault="00CA2DCE" w:rsidP="00732ED2">
            <w:pPr>
              <w:pStyle w:val="Naslov1"/>
            </w:pPr>
            <w:r w:rsidRPr="00BF3B90">
              <w:t>0,00</w:t>
            </w:r>
            <w:r w:rsidR="0012322D" w:rsidRPr="00BF3B90">
              <w:t xml:space="preserve"> </w:t>
            </w:r>
            <w:r w:rsidR="00917FEA" w:rsidRPr="00BF3B90">
              <w:t>EUR</w:t>
            </w:r>
          </w:p>
        </w:tc>
        <w:tc>
          <w:tcPr>
            <w:tcW w:w="1962" w:type="dxa"/>
            <w:tcBorders>
              <w:top w:val="single" w:sz="4" w:space="0" w:color="auto"/>
              <w:left w:val="single" w:sz="4" w:space="0" w:color="auto"/>
              <w:bottom w:val="single" w:sz="4" w:space="0" w:color="auto"/>
              <w:right w:val="single" w:sz="4" w:space="0" w:color="auto"/>
            </w:tcBorders>
            <w:vAlign w:val="center"/>
          </w:tcPr>
          <w:p w14:paraId="742FF2CD" w14:textId="2AEABC11" w:rsidR="0010281A" w:rsidRPr="00BF3B90" w:rsidRDefault="00CA2DCE" w:rsidP="00732ED2">
            <w:pPr>
              <w:pStyle w:val="Naslov1"/>
            </w:pPr>
            <w:r w:rsidRPr="00BF3B90">
              <w:t>0,00</w:t>
            </w:r>
            <w:r w:rsidR="0012322D" w:rsidRPr="00BF3B90">
              <w:t xml:space="preserve"> </w:t>
            </w:r>
            <w:r w:rsidR="00917FEA" w:rsidRPr="00BF3B90">
              <w:t>EUR</w:t>
            </w:r>
          </w:p>
        </w:tc>
      </w:tr>
      <w:tr w:rsidR="0010281A" w:rsidRPr="008D1759" w14:paraId="416AC17B"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C50558" w14:textId="77777777" w:rsidR="0010281A" w:rsidRPr="00BF3B90" w:rsidRDefault="0010281A" w:rsidP="00732ED2">
            <w:pPr>
              <w:pStyle w:val="Naslov1"/>
            </w:pPr>
            <w:proofErr w:type="spellStart"/>
            <w:r w:rsidRPr="00BF3B90">
              <w:t>II.b</w:t>
            </w:r>
            <w:proofErr w:type="spellEnd"/>
            <w:r w:rsidRPr="00BF3B90">
              <w:t xml:space="preserve"> Manjkajoče pravice porabe bodo zagotovljene s prerazporeditvijo:</w:t>
            </w:r>
          </w:p>
        </w:tc>
      </w:tr>
      <w:tr w:rsidR="0010281A" w:rsidRPr="008D1759" w14:paraId="012FE242" w14:textId="77777777" w:rsidTr="002C5E48">
        <w:trPr>
          <w:cantSplit/>
          <w:trHeight w:val="100"/>
        </w:trPr>
        <w:tc>
          <w:tcPr>
            <w:tcW w:w="2037" w:type="dxa"/>
            <w:tcBorders>
              <w:top w:val="single" w:sz="4" w:space="0" w:color="auto"/>
              <w:left w:val="single" w:sz="4" w:space="0" w:color="auto"/>
              <w:bottom w:val="single" w:sz="4" w:space="0" w:color="auto"/>
              <w:right w:val="single" w:sz="4" w:space="0" w:color="auto"/>
            </w:tcBorders>
            <w:vAlign w:val="center"/>
          </w:tcPr>
          <w:p w14:paraId="378D7496"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48BE5D5B" w14:textId="77777777" w:rsidR="0010281A" w:rsidRPr="00BF3B90" w:rsidRDefault="0010281A" w:rsidP="0010281A">
            <w:pPr>
              <w:widowControl w:val="0"/>
              <w:jc w:val="center"/>
              <w:rPr>
                <w:rFonts w:ascii="Arial" w:hAnsi="Arial" w:cs="Arial"/>
                <w:sz w:val="20"/>
                <w:szCs w:val="20"/>
              </w:rPr>
            </w:pPr>
            <w:r w:rsidRPr="00BF3B90">
              <w:rPr>
                <w:rFonts w:ascii="Arial" w:hAnsi="Arial" w:cs="Arial"/>
                <w:sz w:val="20"/>
                <w:szCs w:val="20"/>
              </w:rPr>
              <w:t>Šifra 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4A10551C" w14:textId="77777777" w:rsidR="0010281A" w:rsidRPr="00BF3B90" w:rsidRDefault="0010281A" w:rsidP="0010281A">
            <w:pPr>
              <w:widowControl w:val="0"/>
              <w:jc w:val="center"/>
              <w:rPr>
                <w:rFonts w:ascii="Arial" w:hAnsi="Arial" w:cs="Arial"/>
                <w:sz w:val="20"/>
                <w:szCs w:val="20"/>
              </w:rPr>
            </w:pPr>
            <w:r w:rsidRPr="00BF3B90">
              <w:rPr>
                <w:rFonts w:ascii="Arial" w:hAnsi="Arial" w:cs="Arial"/>
                <w:sz w:val="20"/>
                <w:szCs w:val="20"/>
              </w:rPr>
              <w:t xml:space="preserve">Šifra in naziv proračunske postavke </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6F9DDFF9" w14:textId="77777777" w:rsidR="0010281A" w:rsidRPr="00BF3B90" w:rsidRDefault="0010281A" w:rsidP="0010281A">
            <w:pPr>
              <w:widowControl w:val="0"/>
              <w:jc w:val="center"/>
              <w:rPr>
                <w:rFonts w:ascii="Arial" w:hAnsi="Arial" w:cs="Arial"/>
                <w:sz w:val="20"/>
                <w:szCs w:val="20"/>
              </w:rPr>
            </w:pPr>
            <w:r w:rsidRPr="00BF3B90">
              <w:rPr>
                <w:rFonts w:ascii="Arial" w:hAnsi="Arial" w:cs="Arial"/>
                <w:sz w:val="20"/>
                <w:szCs w:val="20"/>
              </w:rPr>
              <w:t>Znesek za tekoče leto (t)</w:t>
            </w:r>
          </w:p>
        </w:tc>
        <w:tc>
          <w:tcPr>
            <w:tcW w:w="1962" w:type="dxa"/>
            <w:tcBorders>
              <w:top w:val="single" w:sz="4" w:space="0" w:color="auto"/>
              <w:left w:val="single" w:sz="4" w:space="0" w:color="auto"/>
              <w:bottom w:val="single" w:sz="4" w:space="0" w:color="auto"/>
              <w:right w:val="single" w:sz="4" w:space="0" w:color="auto"/>
            </w:tcBorders>
            <w:vAlign w:val="center"/>
          </w:tcPr>
          <w:p w14:paraId="16A63444" w14:textId="77777777" w:rsidR="0010281A" w:rsidRPr="00BF3B90" w:rsidRDefault="0010281A" w:rsidP="0010281A">
            <w:pPr>
              <w:widowControl w:val="0"/>
              <w:jc w:val="center"/>
              <w:rPr>
                <w:rFonts w:ascii="Arial" w:hAnsi="Arial" w:cs="Arial"/>
                <w:sz w:val="20"/>
                <w:szCs w:val="20"/>
              </w:rPr>
            </w:pPr>
            <w:r w:rsidRPr="00BF3B90">
              <w:rPr>
                <w:rFonts w:ascii="Arial" w:hAnsi="Arial" w:cs="Arial"/>
                <w:sz w:val="20"/>
                <w:szCs w:val="20"/>
              </w:rPr>
              <w:t xml:space="preserve">Znesek za t + 1 </w:t>
            </w:r>
          </w:p>
        </w:tc>
      </w:tr>
      <w:tr w:rsidR="0010281A" w:rsidRPr="00BD597B" w14:paraId="4E81B18C" w14:textId="77777777" w:rsidTr="002C5E48">
        <w:trPr>
          <w:cantSplit/>
          <w:trHeight w:val="95"/>
        </w:trPr>
        <w:tc>
          <w:tcPr>
            <w:tcW w:w="2037" w:type="dxa"/>
            <w:tcBorders>
              <w:top w:val="single" w:sz="4" w:space="0" w:color="auto"/>
              <w:left w:val="single" w:sz="4" w:space="0" w:color="auto"/>
              <w:bottom w:val="single" w:sz="4" w:space="0" w:color="auto"/>
              <w:right w:val="single" w:sz="4" w:space="0" w:color="auto"/>
            </w:tcBorders>
            <w:vAlign w:val="center"/>
          </w:tcPr>
          <w:p w14:paraId="2507B161" w14:textId="77777777" w:rsidR="0010281A" w:rsidRPr="00677F9C" w:rsidRDefault="0010281A" w:rsidP="00732ED2">
            <w:pPr>
              <w:pStyle w:val="Naslov1"/>
              <w:rPr>
                <w:b/>
              </w:rPr>
            </w:pPr>
            <w:r w:rsidRPr="00677F9C">
              <w:t>Ministrstvo za kulturo</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332CA0F2" w14:textId="44A6700A" w:rsidR="0010281A" w:rsidRPr="00BF3B90" w:rsidRDefault="005D1CEA" w:rsidP="00732ED2">
            <w:pPr>
              <w:pStyle w:val="Naslov1"/>
            </w:pPr>
            <w:r w:rsidRPr="00BF3B90">
              <w:t>3340-2</w:t>
            </w:r>
            <w:r w:rsidR="00CA2DCE" w:rsidRPr="00BF3B90">
              <w:t>0-0110 Določeni nujni programi v kulturi</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52272690" w14:textId="18F2226E" w:rsidR="0010281A" w:rsidRPr="00BF3B90" w:rsidRDefault="000A26CF" w:rsidP="00732ED2">
            <w:pPr>
              <w:pStyle w:val="Naslov1"/>
              <w:rPr>
                <w:b/>
              </w:rPr>
            </w:pPr>
            <w:bookmarkStart w:id="7" w:name="_Hlk103066478"/>
            <w:r w:rsidRPr="00BF3B90">
              <w:t>200724 – DNPK – javni zavodi</w:t>
            </w:r>
            <w:bookmarkEnd w:id="7"/>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42FF3ED0" w14:textId="7E56F9BA" w:rsidR="0010281A" w:rsidRPr="00BF3B90" w:rsidRDefault="00CA2DCE" w:rsidP="00732ED2">
            <w:pPr>
              <w:pStyle w:val="Naslov1"/>
            </w:pPr>
            <w:r w:rsidRPr="00BF3B90">
              <w:t>0,00 EUR</w:t>
            </w:r>
          </w:p>
        </w:tc>
        <w:tc>
          <w:tcPr>
            <w:tcW w:w="1962" w:type="dxa"/>
            <w:tcBorders>
              <w:top w:val="single" w:sz="4" w:space="0" w:color="auto"/>
              <w:left w:val="single" w:sz="4" w:space="0" w:color="auto"/>
              <w:bottom w:val="single" w:sz="4" w:space="0" w:color="auto"/>
              <w:right w:val="single" w:sz="4" w:space="0" w:color="auto"/>
            </w:tcBorders>
            <w:vAlign w:val="center"/>
          </w:tcPr>
          <w:p w14:paraId="55198149" w14:textId="46787683" w:rsidR="0010281A" w:rsidRPr="00BF3B90" w:rsidRDefault="0012322D" w:rsidP="00732ED2">
            <w:pPr>
              <w:pStyle w:val="Naslov1"/>
            </w:pPr>
            <w:r w:rsidRPr="00BF3B90">
              <w:t>6.384.313,02 EUR</w:t>
            </w:r>
          </w:p>
        </w:tc>
      </w:tr>
      <w:tr w:rsidR="00A57E53" w:rsidRPr="00BD597B" w14:paraId="099EDD51" w14:textId="77777777" w:rsidTr="002C5E48">
        <w:trPr>
          <w:cantSplit/>
          <w:trHeight w:val="95"/>
        </w:trPr>
        <w:tc>
          <w:tcPr>
            <w:tcW w:w="2037" w:type="dxa"/>
            <w:tcBorders>
              <w:top w:val="single" w:sz="4" w:space="0" w:color="auto"/>
              <w:left w:val="single" w:sz="4" w:space="0" w:color="auto"/>
              <w:bottom w:val="single" w:sz="4" w:space="0" w:color="auto"/>
              <w:right w:val="single" w:sz="4" w:space="0" w:color="auto"/>
            </w:tcBorders>
            <w:vAlign w:val="center"/>
          </w:tcPr>
          <w:p w14:paraId="71D8097E" w14:textId="4A180CFE" w:rsidR="00A57E53" w:rsidRPr="00677F9C" w:rsidRDefault="00A57E53" w:rsidP="00732ED2">
            <w:pPr>
              <w:pStyle w:val="Naslov1"/>
            </w:pPr>
            <w:r w:rsidRPr="00677F9C">
              <w:t>Ministrstvo za kulturo</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07F12734" w14:textId="4EF08E5A" w:rsidR="00A57E53" w:rsidRPr="00BF3B90" w:rsidRDefault="00A57E53" w:rsidP="00732ED2">
            <w:pPr>
              <w:pStyle w:val="Naslov1"/>
            </w:pPr>
            <w:r w:rsidRPr="00BF3B90">
              <w:t>3340-</w:t>
            </w:r>
            <w:r w:rsidR="00CA2DCE" w:rsidRPr="00BF3B90">
              <w:t>16-0002 Investicije v kulturi</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4979B641" w14:textId="1E4D3959" w:rsidR="00A57E53" w:rsidRPr="00BF3B90" w:rsidRDefault="00A57E53" w:rsidP="00732ED2">
            <w:pPr>
              <w:pStyle w:val="Naslov1"/>
            </w:pPr>
            <w:r w:rsidRPr="00BF3B90">
              <w:t>PP 131080 – Investicije v kulturi</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5D51B693" w14:textId="2C7716B0" w:rsidR="00A57E53" w:rsidRPr="00BF3B90" w:rsidRDefault="00A57E53" w:rsidP="00732ED2">
            <w:pPr>
              <w:pStyle w:val="Naslov1"/>
            </w:pPr>
            <w:r w:rsidRPr="00BF3B90">
              <w:t>705.784,36 EUR</w:t>
            </w:r>
          </w:p>
        </w:tc>
        <w:tc>
          <w:tcPr>
            <w:tcW w:w="1962" w:type="dxa"/>
            <w:tcBorders>
              <w:top w:val="single" w:sz="4" w:space="0" w:color="auto"/>
              <w:left w:val="single" w:sz="4" w:space="0" w:color="auto"/>
              <w:bottom w:val="single" w:sz="4" w:space="0" w:color="auto"/>
              <w:right w:val="single" w:sz="4" w:space="0" w:color="auto"/>
            </w:tcBorders>
            <w:vAlign w:val="center"/>
          </w:tcPr>
          <w:p w14:paraId="22D612E0" w14:textId="424D07A7" w:rsidR="00A57E53" w:rsidRPr="00BF3B90" w:rsidRDefault="00CA2DCE" w:rsidP="00732ED2">
            <w:pPr>
              <w:pStyle w:val="Naslov1"/>
            </w:pPr>
            <w:r w:rsidRPr="00BF3B90">
              <w:t>0,00 EUR</w:t>
            </w:r>
          </w:p>
        </w:tc>
      </w:tr>
      <w:tr w:rsidR="0010281A" w:rsidRPr="008D1759" w14:paraId="17948C8F" w14:textId="77777777" w:rsidTr="002C5E48">
        <w:trPr>
          <w:cantSplit/>
          <w:trHeight w:val="95"/>
        </w:trPr>
        <w:tc>
          <w:tcPr>
            <w:tcW w:w="5274" w:type="dxa"/>
            <w:gridSpan w:val="5"/>
            <w:tcBorders>
              <w:top w:val="single" w:sz="4" w:space="0" w:color="auto"/>
              <w:left w:val="single" w:sz="4" w:space="0" w:color="auto"/>
              <w:bottom w:val="single" w:sz="4" w:space="0" w:color="auto"/>
              <w:right w:val="single" w:sz="4" w:space="0" w:color="auto"/>
            </w:tcBorders>
            <w:vAlign w:val="center"/>
          </w:tcPr>
          <w:p w14:paraId="178C297F" w14:textId="77777777" w:rsidR="0010281A" w:rsidRPr="00BF3B90" w:rsidRDefault="0010281A" w:rsidP="00732ED2">
            <w:pPr>
              <w:pStyle w:val="Naslov1"/>
            </w:pPr>
            <w:r w:rsidRPr="00BF3B90">
              <w:t>SKUPAJ</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7720B9C9" w14:textId="2BB57C64" w:rsidR="0010281A" w:rsidRPr="00BF3B90" w:rsidRDefault="0012322D" w:rsidP="00732ED2">
            <w:pPr>
              <w:pStyle w:val="Naslov1"/>
              <w:rPr>
                <w:b/>
              </w:rPr>
            </w:pPr>
            <w:r w:rsidRPr="00BF3B90">
              <w:t>705.784,36 EUR</w:t>
            </w:r>
          </w:p>
        </w:tc>
        <w:tc>
          <w:tcPr>
            <w:tcW w:w="1962" w:type="dxa"/>
            <w:tcBorders>
              <w:top w:val="single" w:sz="4" w:space="0" w:color="auto"/>
              <w:left w:val="single" w:sz="4" w:space="0" w:color="auto"/>
              <w:bottom w:val="single" w:sz="4" w:space="0" w:color="auto"/>
              <w:right w:val="single" w:sz="4" w:space="0" w:color="auto"/>
            </w:tcBorders>
            <w:vAlign w:val="center"/>
          </w:tcPr>
          <w:p w14:paraId="3D844D41" w14:textId="17711088" w:rsidR="0010281A" w:rsidRPr="00BF3B90" w:rsidRDefault="0012322D" w:rsidP="00732ED2">
            <w:pPr>
              <w:pStyle w:val="Naslov1"/>
            </w:pPr>
            <w:r w:rsidRPr="00BF3B90">
              <w:t>6.384.313,02 EUR</w:t>
            </w:r>
          </w:p>
        </w:tc>
      </w:tr>
      <w:tr w:rsidR="0010281A" w:rsidRPr="008D1759" w14:paraId="2C5E19A4"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E10A8A" w14:textId="77777777" w:rsidR="0010281A" w:rsidRPr="00644E67" w:rsidRDefault="0010281A" w:rsidP="00732ED2">
            <w:pPr>
              <w:pStyle w:val="Naslov1"/>
            </w:pPr>
            <w:proofErr w:type="spellStart"/>
            <w:r w:rsidRPr="00644E67">
              <w:t>II.c</w:t>
            </w:r>
            <w:proofErr w:type="spellEnd"/>
            <w:r w:rsidRPr="00644E67">
              <w:t xml:space="preserve"> Načrtovana nadomestitev zmanjšanih prihodkov in povečanih odhodkov proračuna:</w:t>
            </w:r>
          </w:p>
        </w:tc>
      </w:tr>
      <w:tr w:rsidR="0010281A" w:rsidRPr="008D1759" w14:paraId="2AC05BB2" w14:textId="77777777" w:rsidTr="002C5E48">
        <w:trPr>
          <w:cantSplit/>
          <w:trHeight w:val="100"/>
        </w:trPr>
        <w:tc>
          <w:tcPr>
            <w:tcW w:w="3912" w:type="dxa"/>
            <w:gridSpan w:val="3"/>
            <w:tcBorders>
              <w:top w:val="single" w:sz="4" w:space="0" w:color="auto"/>
              <w:left w:val="single" w:sz="4" w:space="0" w:color="auto"/>
              <w:bottom w:val="single" w:sz="4" w:space="0" w:color="auto"/>
              <w:right w:val="single" w:sz="4" w:space="0" w:color="auto"/>
            </w:tcBorders>
            <w:vAlign w:val="center"/>
          </w:tcPr>
          <w:p w14:paraId="310A6353"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76912A36"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759" w:type="dxa"/>
            <w:gridSpan w:val="3"/>
            <w:tcBorders>
              <w:top w:val="single" w:sz="4" w:space="0" w:color="auto"/>
              <w:left w:val="single" w:sz="4" w:space="0" w:color="auto"/>
              <w:bottom w:val="single" w:sz="4" w:space="0" w:color="auto"/>
              <w:right w:val="single" w:sz="4" w:space="0" w:color="auto"/>
            </w:tcBorders>
            <w:vAlign w:val="center"/>
          </w:tcPr>
          <w:p w14:paraId="3A0D4943"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10281A" w:rsidRPr="008D1759" w14:paraId="556440D5" w14:textId="77777777" w:rsidTr="002C5E48">
        <w:trPr>
          <w:cantSplit/>
          <w:trHeight w:val="95"/>
        </w:trPr>
        <w:tc>
          <w:tcPr>
            <w:tcW w:w="3912" w:type="dxa"/>
            <w:gridSpan w:val="3"/>
            <w:tcBorders>
              <w:top w:val="single" w:sz="4" w:space="0" w:color="auto"/>
              <w:left w:val="single" w:sz="4" w:space="0" w:color="auto"/>
              <w:bottom w:val="single" w:sz="4" w:space="0" w:color="auto"/>
              <w:right w:val="single" w:sz="4" w:space="0" w:color="auto"/>
            </w:tcBorders>
            <w:vAlign w:val="center"/>
          </w:tcPr>
          <w:p w14:paraId="308A72AA" w14:textId="77777777" w:rsidR="0010281A" w:rsidRPr="00644E67" w:rsidRDefault="0010281A" w:rsidP="00732ED2">
            <w:pPr>
              <w:pStyle w:val="Naslov1"/>
            </w:pP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4A5DA3AC" w14:textId="77777777" w:rsidR="0010281A" w:rsidRPr="00644E67" w:rsidRDefault="0010281A" w:rsidP="00732ED2">
            <w:pPr>
              <w:pStyle w:val="Naslov1"/>
            </w:pPr>
          </w:p>
        </w:tc>
        <w:tc>
          <w:tcPr>
            <w:tcW w:w="2759" w:type="dxa"/>
            <w:gridSpan w:val="3"/>
            <w:tcBorders>
              <w:top w:val="single" w:sz="4" w:space="0" w:color="auto"/>
              <w:left w:val="single" w:sz="4" w:space="0" w:color="auto"/>
              <w:bottom w:val="single" w:sz="4" w:space="0" w:color="auto"/>
              <w:right w:val="single" w:sz="4" w:space="0" w:color="auto"/>
            </w:tcBorders>
            <w:vAlign w:val="center"/>
          </w:tcPr>
          <w:p w14:paraId="055CD501" w14:textId="77777777" w:rsidR="0010281A" w:rsidRPr="00644E67" w:rsidRDefault="0010281A" w:rsidP="00732ED2">
            <w:pPr>
              <w:pStyle w:val="Naslov1"/>
            </w:pPr>
          </w:p>
        </w:tc>
      </w:tr>
      <w:tr w:rsidR="0010281A" w:rsidRPr="008D1759" w14:paraId="2B783DD3" w14:textId="77777777" w:rsidTr="002C5E48">
        <w:trPr>
          <w:cantSplit/>
          <w:trHeight w:val="95"/>
        </w:trPr>
        <w:tc>
          <w:tcPr>
            <w:tcW w:w="3912" w:type="dxa"/>
            <w:gridSpan w:val="3"/>
            <w:tcBorders>
              <w:top w:val="single" w:sz="4" w:space="0" w:color="auto"/>
              <w:left w:val="single" w:sz="4" w:space="0" w:color="auto"/>
              <w:bottom w:val="single" w:sz="4" w:space="0" w:color="auto"/>
              <w:right w:val="single" w:sz="4" w:space="0" w:color="auto"/>
            </w:tcBorders>
            <w:vAlign w:val="center"/>
          </w:tcPr>
          <w:p w14:paraId="0218116F" w14:textId="77777777" w:rsidR="0010281A" w:rsidRPr="00644E67" w:rsidRDefault="0010281A" w:rsidP="00732ED2">
            <w:pPr>
              <w:pStyle w:val="Naslov1"/>
            </w:pP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706191EF" w14:textId="77777777" w:rsidR="0010281A" w:rsidRPr="00644E67" w:rsidRDefault="0010281A" w:rsidP="00732ED2">
            <w:pPr>
              <w:pStyle w:val="Naslov1"/>
            </w:pPr>
          </w:p>
        </w:tc>
        <w:tc>
          <w:tcPr>
            <w:tcW w:w="2759" w:type="dxa"/>
            <w:gridSpan w:val="3"/>
            <w:tcBorders>
              <w:top w:val="single" w:sz="4" w:space="0" w:color="auto"/>
              <w:left w:val="single" w:sz="4" w:space="0" w:color="auto"/>
              <w:bottom w:val="single" w:sz="4" w:space="0" w:color="auto"/>
              <w:right w:val="single" w:sz="4" w:space="0" w:color="auto"/>
            </w:tcBorders>
            <w:vAlign w:val="center"/>
          </w:tcPr>
          <w:p w14:paraId="6A286A05" w14:textId="77777777" w:rsidR="0010281A" w:rsidRPr="00644E67" w:rsidRDefault="0010281A" w:rsidP="00732ED2">
            <w:pPr>
              <w:pStyle w:val="Naslov1"/>
            </w:pPr>
          </w:p>
        </w:tc>
      </w:tr>
      <w:tr w:rsidR="0010281A" w:rsidRPr="008D1759" w14:paraId="48031B1E" w14:textId="77777777" w:rsidTr="002C5E48">
        <w:trPr>
          <w:cantSplit/>
          <w:trHeight w:val="95"/>
        </w:trPr>
        <w:tc>
          <w:tcPr>
            <w:tcW w:w="3912" w:type="dxa"/>
            <w:gridSpan w:val="3"/>
            <w:tcBorders>
              <w:top w:val="single" w:sz="4" w:space="0" w:color="auto"/>
              <w:left w:val="single" w:sz="4" w:space="0" w:color="auto"/>
              <w:bottom w:val="single" w:sz="4" w:space="0" w:color="auto"/>
              <w:right w:val="single" w:sz="4" w:space="0" w:color="auto"/>
            </w:tcBorders>
            <w:vAlign w:val="center"/>
          </w:tcPr>
          <w:p w14:paraId="3EE892BB" w14:textId="77777777" w:rsidR="0010281A" w:rsidRPr="00644E67" w:rsidRDefault="0010281A" w:rsidP="00732ED2">
            <w:pPr>
              <w:pStyle w:val="Naslov1"/>
            </w:pP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7B51E9EB" w14:textId="77777777" w:rsidR="0010281A" w:rsidRPr="00644E67" w:rsidRDefault="0010281A" w:rsidP="00732ED2">
            <w:pPr>
              <w:pStyle w:val="Naslov1"/>
            </w:pPr>
          </w:p>
        </w:tc>
        <w:tc>
          <w:tcPr>
            <w:tcW w:w="2759" w:type="dxa"/>
            <w:gridSpan w:val="3"/>
            <w:tcBorders>
              <w:top w:val="single" w:sz="4" w:space="0" w:color="auto"/>
              <w:left w:val="single" w:sz="4" w:space="0" w:color="auto"/>
              <w:bottom w:val="single" w:sz="4" w:space="0" w:color="auto"/>
              <w:right w:val="single" w:sz="4" w:space="0" w:color="auto"/>
            </w:tcBorders>
            <w:vAlign w:val="center"/>
          </w:tcPr>
          <w:p w14:paraId="1087E259" w14:textId="77777777" w:rsidR="0010281A" w:rsidRPr="00644E67" w:rsidRDefault="0010281A" w:rsidP="00732ED2">
            <w:pPr>
              <w:pStyle w:val="Naslov1"/>
            </w:pPr>
          </w:p>
        </w:tc>
      </w:tr>
      <w:tr w:rsidR="0010281A" w:rsidRPr="008D1759" w14:paraId="76CB3CE3" w14:textId="77777777" w:rsidTr="002C5E48">
        <w:trPr>
          <w:cantSplit/>
          <w:trHeight w:val="95"/>
        </w:trPr>
        <w:tc>
          <w:tcPr>
            <w:tcW w:w="3912" w:type="dxa"/>
            <w:gridSpan w:val="3"/>
            <w:tcBorders>
              <w:top w:val="single" w:sz="4" w:space="0" w:color="auto"/>
              <w:left w:val="single" w:sz="4" w:space="0" w:color="auto"/>
              <w:bottom w:val="single" w:sz="4" w:space="0" w:color="auto"/>
              <w:right w:val="single" w:sz="4" w:space="0" w:color="auto"/>
            </w:tcBorders>
            <w:vAlign w:val="center"/>
          </w:tcPr>
          <w:p w14:paraId="3A341CE0" w14:textId="77777777" w:rsidR="0010281A" w:rsidRPr="00644E67" w:rsidRDefault="0010281A" w:rsidP="00732ED2">
            <w:pPr>
              <w:pStyle w:val="Naslov1"/>
            </w:pPr>
            <w:r w:rsidRPr="00644E67">
              <w:t>SKUPAJ</w:t>
            </w: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7C448215" w14:textId="77777777" w:rsidR="0010281A" w:rsidRPr="00644E67" w:rsidRDefault="0010281A" w:rsidP="00732ED2">
            <w:pPr>
              <w:pStyle w:val="Naslov1"/>
            </w:pPr>
          </w:p>
        </w:tc>
        <w:tc>
          <w:tcPr>
            <w:tcW w:w="2759" w:type="dxa"/>
            <w:gridSpan w:val="3"/>
            <w:tcBorders>
              <w:top w:val="single" w:sz="4" w:space="0" w:color="auto"/>
              <w:left w:val="single" w:sz="4" w:space="0" w:color="auto"/>
              <w:bottom w:val="single" w:sz="4" w:space="0" w:color="auto"/>
              <w:right w:val="single" w:sz="4" w:space="0" w:color="auto"/>
            </w:tcBorders>
            <w:vAlign w:val="center"/>
          </w:tcPr>
          <w:p w14:paraId="6B3F4F1F" w14:textId="77777777" w:rsidR="0010281A" w:rsidRPr="00644E67" w:rsidRDefault="0010281A" w:rsidP="00732ED2">
            <w:pPr>
              <w:pStyle w:val="Naslov1"/>
            </w:pPr>
          </w:p>
        </w:tc>
      </w:tr>
      <w:tr w:rsidR="0010281A" w:rsidRPr="008D1759" w14:paraId="63D79FD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DEBCE91" w14:textId="77777777" w:rsidR="0010281A" w:rsidRPr="00644E67" w:rsidRDefault="0010281A" w:rsidP="0010281A">
            <w:pPr>
              <w:widowControl w:val="0"/>
              <w:rPr>
                <w:rFonts w:ascii="Arial" w:hAnsi="Arial" w:cs="Arial"/>
                <w:b/>
                <w:sz w:val="20"/>
                <w:szCs w:val="20"/>
              </w:rPr>
            </w:pPr>
            <w:r w:rsidRPr="00644E67">
              <w:rPr>
                <w:rFonts w:ascii="Arial" w:hAnsi="Arial" w:cs="Arial"/>
                <w:b/>
                <w:sz w:val="20"/>
                <w:szCs w:val="20"/>
              </w:rPr>
              <w:t>OBRAZLOŽITEV:</w:t>
            </w:r>
          </w:p>
          <w:p w14:paraId="0A60857E" w14:textId="77777777" w:rsidR="0010281A" w:rsidRPr="00644E67" w:rsidRDefault="0010281A" w:rsidP="00D23809">
            <w:pPr>
              <w:widowControl w:val="0"/>
              <w:numPr>
                <w:ilvl w:val="0"/>
                <w:numId w:val="7"/>
              </w:numPr>
              <w:suppressAutoHyphens/>
              <w:spacing w:line="260" w:lineRule="exact"/>
              <w:ind w:left="284" w:hanging="284"/>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3EDED25" w14:textId="77777777" w:rsidR="0010281A" w:rsidRPr="00644E67" w:rsidRDefault="0010281A" w:rsidP="0010281A">
            <w:pPr>
              <w:widowControl w:val="0"/>
              <w:ind w:left="360" w:hanging="76"/>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49AF6B06" w14:textId="77777777" w:rsidR="0010281A" w:rsidRPr="00644E67" w:rsidRDefault="0010281A" w:rsidP="00D23809">
            <w:pPr>
              <w:widowControl w:val="0"/>
              <w:numPr>
                <w:ilvl w:val="0"/>
                <w:numId w:val="9"/>
              </w:numPr>
              <w:suppressAutoHyphens/>
              <w:spacing w:line="260" w:lineRule="exact"/>
              <w:rPr>
                <w:rFonts w:ascii="Arial" w:hAnsi="Arial" w:cs="Arial"/>
                <w:sz w:val="20"/>
                <w:szCs w:val="20"/>
              </w:rPr>
            </w:pPr>
            <w:r w:rsidRPr="00644E67">
              <w:rPr>
                <w:rFonts w:ascii="Arial" w:hAnsi="Arial" w:cs="Arial"/>
                <w:sz w:val="20"/>
                <w:szCs w:val="20"/>
                <w:lang w:eastAsia="sl-SI"/>
              </w:rPr>
              <w:t>prihodkov državnega proračuna in občinskih proračunov,</w:t>
            </w:r>
          </w:p>
          <w:p w14:paraId="69A9A310" w14:textId="77777777" w:rsidR="0010281A" w:rsidRPr="00644E67" w:rsidRDefault="0010281A" w:rsidP="00D23809">
            <w:pPr>
              <w:widowControl w:val="0"/>
              <w:numPr>
                <w:ilvl w:val="0"/>
                <w:numId w:val="9"/>
              </w:numPr>
              <w:suppressAutoHyphens/>
              <w:spacing w:line="260" w:lineRule="exact"/>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06FE6EE6" w14:textId="48785D1A" w:rsidR="0010281A" w:rsidRDefault="0010281A" w:rsidP="002C5E48">
            <w:pPr>
              <w:widowControl w:val="0"/>
              <w:numPr>
                <w:ilvl w:val="0"/>
                <w:numId w:val="9"/>
              </w:numPr>
              <w:suppressAutoHyphens/>
              <w:spacing w:line="260" w:lineRule="exact"/>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5C9A5061" w14:textId="77777777" w:rsidR="00560C2E" w:rsidRPr="002C5E48" w:rsidRDefault="00560C2E" w:rsidP="00560C2E">
            <w:pPr>
              <w:widowControl w:val="0"/>
              <w:suppressAutoHyphens/>
              <w:spacing w:line="260" w:lineRule="exact"/>
              <w:rPr>
                <w:rFonts w:ascii="Arial" w:hAnsi="Arial" w:cs="Arial"/>
                <w:sz w:val="20"/>
                <w:szCs w:val="20"/>
              </w:rPr>
            </w:pPr>
          </w:p>
          <w:p w14:paraId="69F129A5" w14:textId="77777777" w:rsidR="0010281A" w:rsidRPr="00644E67" w:rsidRDefault="0010281A" w:rsidP="00D23809">
            <w:pPr>
              <w:widowControl w:val="0"/>
              <w:numPr>
                <w:ilvl w:val="0"/>
                <w:numId w:val="7"/>
              </w:numPr>
              <w:suppressAutoHyphens/>
              <w:spacing w:line="260" w:lineRule="exact"/>
              <w:ind w:left="284" w:hanging="284"/>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63D792B4" w14:textId="77777777" w:rsidR="0010281A" w:rsidRPr="00644E67" w:rsidRDefault="0010281A" w:rsidP="0010281A">
            <w:pPr>
              <w:widowControl w:val="0"/>
              <w:ind w:left="284"/>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6023F594" w14:textId="77777777" w:rsidR="0010281A" w:rsidRPr="00644E67" w:rsidRDefault="0010281A" w:rsidP="0010281A">
            <w:pPr>
              <w:widowControl w:val="0"/>
              <w:suppressAutoHyphens/>
              <w:ind w:left="720"/>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5E912813" w14:textId="77777777" w:rsidR="0010281A" w:rsidRPr="00644E67" w:rsidRDefault="0010281A" w:rsidP="0010281A">
            <w:pPr>
              <w:widowControl w:val="0"/>
              <w:ind w:left="284"/>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01BB3DAB" w14:textId="77777777" w:rsidR="0010281A" w:rsidRPr="00644E67" w:rsidRDefault="0010281A" w:rsidP="00D23809">
            <w:pPr>
              <w:widowControl w:val="0"/>
              <w:numPr>
                <w:ilvl w:val="0"/>
                <w:numId w:val="10"/>
              </w:numPr>
              <w:suppressAutoHyphens/>
              <w:spacing w:line="260" w:lineRule="exact"/>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073977A8" w14:textId="77777777" w:rsidR="0010281A" w:rsidRPr="00644E67" w:rsidRDefault="0010281A" w:rsidP="00D23809">
            <w:pPr>
              <w:widowControl w:val="0"/>
              <w:numPr>
                <w:ilvl w:val="0"/>
                <w:numId w:val="10"/>
              </w:numPr>
              <w:suppressAutoHyphens/>
              <w:spacing w:line="260" w:lineRule="exact"/>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42B013CB" w14:textId="77777777" w:rsidR="0010281A" w:rsidRPr="00644E67" w:rsidRDefault="0010281A" w:rsidP="00D23809">
            <w:pPr>
              <w:widowControl w:val="0"/>
              <w:numPr>
                <w:ilvl w:val="0"/>
                <w:numId w:val="10"/>
              </w:numPr>
              <w:suppressAutoHyphens/>
              <w:spacing w:line="260" w:lineRule="exact"/>
              <w:rPr>
                <w:rFonts w:ascii="Arial" w:hAnsi="Arial" w:cs="Arial"/>
                <w:sz w:val="20"/>
                <w:szCs w:val="20"/>
                <w:lang w:eastAsia="sl-SI"/>
              </w:rPr>
            </w:pPr>
            <w:r w:rsidRPr="00644E67">
              <w:rPr>
                <w:rFonts w:ascii="Arial" w:hAnsi="Arial" w:cs="Arial"/>
                <w:sz w:val="20"/>
                <w:szCs w:val="20"/>
                <w:lang w:eastAsia="sl-SI"/>
              </w:rPr>
              <w:t>proračunske postavke.</w:t>
            </w:r>
          </w:p>
          <w:p w14:paraId="77F42036" w14:textId="77777777" w:rsidR="0010281A" w:rsidRPr="00644E67" w:rsidRDefault="0010281A" w:rsidP="0010281A">
            <w:pPr>
              <w:widowControl w:val="0"/>
              <w:ind w:left="284"/>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B84A17D" w14:textId="77777777" w:rsidR="0010281A" w:rsidRPr="00644E67" w:rsidRDefault="0010281A" w:rsidP="0010281A">
            <w:pPr>
              <w:widowControl w:val="0"/>
              <w:suppressAutoHyphens/>
              <w:ind w:left="714"/>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5A342B93" w14:textId="77777777" w:rsidR="0010281A" w:rsidRPr="00644E67" w:rsidRDefault="0010281A" w:rsidP="0010281A">
            <w:pPr>
              <w:widowControl w:val="0"/>
              <w:ind w:left="284"/>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1E788749" w14:textId="77777777" w:rsidR="0010281A" w:rsidRPr="00644E67" w:rsidRDefault="0010281A" w:rsidP="0010281A">
            <w:pPr>
              <w:widowControl w:val="0"/>
              <w:suppressAutoHyphens/>
              <w:ind w:left="714"/>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10EAD00B" w14:textId="77777777" w:rsidR="0010281A" w:rsidRPr="00644E67" w:rsidRDefault="0010281A" w:rsidP="0010281A">
            <w:pPr>
              <w:widowControl w:val="0"/>
              <w:ind w:left="284"/>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B3BE547" w14:textId="77777777" w:rsidR="0010281A" w:rsidRPr="00644E67" w:rsidRDefault="0010281A" w:rsidP="0010281A">
            <w:pPr>
              <w:pStyle w:val="Vrstapredpisa"/>
              <w:widowControl w:val="0"/>
              <w:spacing w:before="0" w:line="260" w:lineRule="exact"/>
              <w:jc w:val="both"/>
              <w:rPr>
                <w:color w:val="auto"/>
                <w:sz w:val="20"/>
                <w:szCs w:val="20"/>
              </w:rPr>
            </w:pPr>
          </w:p>
        </w:tc>
      </w:tr>
      <w:tr w:rsidR="0010281A" w:rsidRPr="00D063BD" w14:paraId="4DB21C69"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621D0800" w14:textId="77777777" w:rsidR="0010281A" w:rsidRPr="00644E67" w:rsidRDefault="0010281A" w:rsidP="0010281A">
            <w:pPr>
              <w:rPr>
                <w:rFonts w:ascii="Arial" w:hAnsi="Arial" w:cs="Arial"/>
                <w:b/>
                <w:sz w:val="20"/>
                <w:szCs w:val="20"/>
              </w:rPr>
            </w:pPr>
            <w:r w:rsidRPr="00644E67">
              <w:rPr>
                <w:rFonts w:ascii="Arial" w:hAnsi="Arial" w:cs="Arial"/>
                <w:b/>
                <w:sz w:val="20"/>
                <w:szCs w:val="20"/>
              </w:rPr>
              <w:lastRenderedPageBreak/>
              <w:t>7.b Predstavitev ocene finančnih posledic pod 40.000 EUR:</w:t>
            </w:r>
          </w:p>
          <w:p w14:paraId="0EC8C79D" w14:textId="77777777" w:rsidR="0010281A" w:rsidRPr="00644E67" w:rsidRDefault="0010281A" w:rsidP="0010281A">
            <w:pPr>
              <w:rPr>
                <w:rFonts w:ascii="Arial" w:hAnsi="Arial" w:cs="Arial"/>
                <w:sz w:val="20"/>
                <w:szCs w:val="20"/>
              </w:rPr>
            </w:pPr>
            <w:r w:rsidRPr="00644E67">
              <w:rPr>
                <w:rFonts w:ascii="Arial" w:hAnsi="Arial" w:cs="Arial"/>
                <w:sz w:val="20"/>
                <w:szCs w:val="20"/>
              </w:rPr>
              <w:t>(Samo če izberete NE pod točko 6.a.)</w:t>
            </w:r>
          </w:p>
          <w:p w14:paraId="479E7CD2" w14:textId="77777777" w:rsidR="0010281A" w:rsidRDefault="0010281A" w:rsidP="0010281A">
            <w:pPr>
              <w:rPr>
                <w:rFonts w:ascii="Arial" w:hAnsi="Arial" w:cs="Arial"/>
                <w:b/>
                <w:sz w:val="20"/>
                <w:szCs w:val="20"/>
              </w:rPr>
            </w:pPr>
            <w:r w:rsidRPr="00644E67">
              <w:rPr>
                <w:rFonts w:ascii="Arial" w:hAnsi="Arial" w:cs="Arial"/>
                <w:b/>
                <w:sz w:val="20"/>
                <w:szCs w:val="20"/>
              </w:rPr>
              <w:t>Kratka obrazložitev</w:t>
            </w:r>
          </w:p>
          <w:p w14:paraId="26275344" w14:textId="746FB404" w:rsidR="0010281A" w:rsidRPr="00644E67" w:rsidRDefault="00ED57E7" w:rsidP="0010281A">
            <w:pPr>
              <w:rPr>
                <w:rFonts w:ascii="Arial" w:hAnsi="Arial" w:cs="Arial"/>
                <w:b/>
                <w:sz w:val="20"/>
                <w:szCs w:val="20"/>
              </w:rPr>
            </w:pPr>
            <w:r>
              <w:rPr>
                <w:rFonts w:ascii="Arial" w:hAnsi="Arial" w:cs="Arial"/>
                <w:b/>
                <w:sz w:val="20"/>
                <w:szCs w:val="20"/>
              </w:rPr>
              <w:t xml:space="preserve">  /</w:t>
            </w:r>
          </w:p>
        </w:tc>
      </w:tr>
      <w:tr w:rsidR="0010281A" w:rsidRPr="00D063BD" w14:paraId="19756CD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4F8D7A3" w14:textId="77777777" w:rsidR="0010281A" w:rsidRPr="00644E67" w:rsidRDefault="0010281A" w:rsidP="0010281A">
            <w:pPr>
              <w:rPr>
                <w:rFonts w:ascii="Arial" w:hAnsi="Arial" w:cs="Arial"/>
                <w:b/>
                <w:sz w:val="20"/>
                <w:szCs w:val="20"/>
              </w:rPr>
            </w:pPr>
            <w:r w:rsidRPr="00644E67">
              <w:rPr>
                <w:rFonts w:ascii="Arial" w:hAnsi="Arial" w:cs="Arial"/>
                <w:b/>
                <w:sz w:val="20"/>
                <w:szCs w:val="20"/>
              </w:rPr>
              <w:t>8. Predstavitev sodelovanja z združenji občin:</w:t>
            </w:r>
          </w:p>
        </w:tc>
      </w:tr>
      <w:tr w:rsidR="0010281A" w:rsidRPr="00D063BD" w14:paraId="27AA8F39" w14:textId="77777777" w:rsidTr="002C5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0" w:type="dxa"/>
            <w:gridSpan w:val="7"/>
          </w:tcPr>
          <w:p w14:paraId="48DD7222"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7270701E"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pristojnosti občin,</w:t>
            </w:r>
          </w:p>
          <w:p w14:paraId="5E8A3312"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delovanje občin,</w:t>
            </w:r>
          </w:p>
          <w:p w14:paraId="76D62343"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financiranje občin.</w:t>
            </w:r>
          </w:p>
          <w:p w14:paraId="1013A67F" w14:textId="77777777" w:rsidR="0010281A" w:rsidRPr="00644E67" w:rsidRDefault="0010281A" w:rsidP="0010281A">
            <w:pPr>
              <w:pStyle w:val="Neotevilenodstavek"/>
              <w:widowControl w:val="0"/>
              <w:spacing w:before="0" w:after="0" w:line="260" w:lineRule="exact"/>
              <w:ind w:left="1440"/>
              <w:rPr>
                <w:iCs/>
                <w:sz w:val="20"/>
                <w:szCs w:val="20"/>
              </w:rPr>
            </w:pPr>
          </w:p>
        </w:tc>
        <w:tc>
          <w:tcPr>
            <w:tcW w:w="2380" w:type="dxa"/>
            <w:gridSpan w:val="2"/>
          </w:tcPr>
          <w:p w14:paraId="5CE71201" w14:textId="77777777" w:rsidR="0010281A" w:rsidRPr="00644E67" w:rsidRDefault="0010281A" w:rsidP="0010281A">
            <w:pPr>
              <w:pStyle w:val="Neotevilenodstavek"/>
              <w:widowControl w:val="0"/>
              <w:spacing w:before="0" w:after="0" w:line="260" w:lineRule="exact"/>
              <w:jc w:val="center"/>
              <w:rPr>
                <w:sz w:val="20"/>
                <w:szCs w:val="20"/>
              </w:rPr>
            </w:pPr>
            <w:r w:rsidRPr="00644E67">
              <w:rPr>
                <w:sz w:val="20"/>
                <w:szCs w:val="20"/>
              </w:rPr>
              <w:t>NE</w:t>
            </w:r>
          </w:p>
        </w:tc>
      </w:tr>
      <w:tr w:rsidR="0010281A" w:rsidRPr="00D063BD" w14:paraId="592875B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54555E6"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FFD2A60" w14:textId="7C59EBF8" w:rsidR="0010281A" w:rsidRPr="00ED57E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Skupnosti občin Slovenije SOS</w:t>
            </w:r>
            <w:r w:rsidRPr="00ED57E7">
              <w:rPr>
                <w:iCs/>
                <w:sz w:val="20"/>
                <w:szCs w:val="20"/>
              </w:rPr>
              <w:t>: NE</w:t>
            </w:r>
          </w:p>
          <w:p w14:paraId="0E4F8C34" w14:textId="6781C9CA" w:rsidR="0010281A" w:rsidRPr="00ED57E7" w:rsidRDefault="0010281A" w:rsidP="00D23809">
            <w:pPr>
              <w:pStyle w:val="Neotevilenodstavek"/>
              <w:widowControl w:val="0"/>
              <w:numPr>
                <w:ilvl w:val="0"/>
                <w:numId w:val="11"/>
              </w:numPr>
              <w:spacing w:before="0" w:after="0" w:line="260" w:lineRule="exact"/>
              <w:rPr>
                <w:iCs/>
                <w:sz w:val="20"/>
                <w:szCs w:val="20"/>
              </w:rPr>
            </w:pPr>
            <w:r w:rsidRPr="00ED57E7">
              <w:rPr>
                <w:iCs/>
                <w:sz w:val="20"/>
                <w:szCs w:val="20"/>
              </w:rPr>
              <w:t>Združenju občin Slovenije ZOS: NE</w:t>
            </w:r>
          </w:p>
          <w:p w14:paraId="1CC26CE0" w14:textId="6EE34379" w:rsidR="0010281A" w:rsidRPr="00ED57E7" w:rsidRDefault="0010281A" w:rsidP="00D23809">
            <w:pPr>
              <w:pStyle w:val="Neotevilenodstavek"/>
              <w:widowControl w:val="0"/>
              <w:numPr>
                <w:ilvl w:val="0"/>
                <w:numId w:val="11"/>
              </w:numPr>
              <w:spacing w:before="0" w:after="0" w:line="260" w:lineRule="exact"/>
              <w:rPr>
                <w:iCs/>
                <w:sz w:val="20"/>
                <w:szCs w:val="20"/>
              </w:rPr>
            </w:pPr>
            <w:r w:rsidRPr="00ED57E7">
              <w:rPr>
                <w:iCs/>
                <w:sz w:val="20"/>
                <w:szCs w:val="20"/>
              </w:rPr>
              <w:t>Združenju mestnih občin Slovenije ZMOS: NE</w:t>
            </w:r>
          </w:p>
          <w:p w14:paraId="69D799E0" w14:textId="77777777" w:rsidR="0010281A" w:rsidRPr="00644E67" w:rsidRDefault="0010281A" w:rsidP="0010281A">
            <w:pPr>
              <w:pStyle w:val="Neotevilenodstavek"/>
              <w:widowControl w:val="0"/>
              <w:spacing w:before="0" w:after="0" w:line="260" w:lineRule="exact"/>
              <w:rPr>
                <w:iCs/>
                <w:sz w:val="20"/>
                <w:szCs w:val="20"/>
              </w:rPr>
            </w:pPr>
          </w:p>
          <w:p w14:paraId="0F3711AD"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4EADD185"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7D4BB394"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5C3533EB"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delno,</w:t>
            </w:r>
          </w:p>
          <w:p w14:paraId="0015A1A8"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58E750FE" w14:textId="77777777" w:rsidR="0010281A" w:rsidRPr="00644E67" w:rsidRDefault="0010281A" w:rsidP="0010281A">
            <w:pPr>
              <w:pStyle w:val="Neotevilenodstavek"/>
              <w:widowControl w:val="0"/>
              <w:spacing w:before="0" w:after="0" w:line="260" w:lineRule="exact"/>
              <w:ind w:left="360"/>
              <w:rPr>
                <w:iCs/>
                <w:sz w:val="20"/>
                <w:szCs w:val="20"/>
              </w:rPr>
            </w:pPr>
          </w:p>
          <w:p w14:paraId="3D1B0B7F"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5194EBD7" w14:textId="77777777" w:rsidR="0010281A" w:rsidRPr="00644E67" w:rsidRDefault="0010281A" w:rsidP="0010281A">
            <w:pPr>
              <w:pStyle w:val="Neotevilenodstavek"/>
              <w:widowControl w:val="0"/>
              <w:spacing w:before="0" w:after="0" w:line="260" w:lineRule="exact"/>
              <w:rPr>
                <w:iCs/>
                <w:sz w:val="20"/>
                <w:szCs w:val="20"/>
              </w:rPr>
            </w:pPr>
          </w:p>
        </w:tc>
      </w:tr>
      <w:tr w:rsidR="0010281A" w:rsidRPr="00D063BD" w14:paraId="42205DE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039BD50" w14:textId="77777777" w:rsidR="0010281A" w:rsidRPr="00644E67" w:rsidRDefault="0010281A" w:rsidP="0010281A">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10281A" w:rsidRPr="00D063BD" w14:paraId="6CF2DE4C" w14:textId="77777777" w:rsidTr="002C5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0" w:type="dxa"/>
            <w:gridSpan w:val="7"/>
          </w:tcPr>
          <w:p w14:paraId="6EBE8D4D" w14:textId="77777777" w:rsidR="0010281A" w:rsidRPr="00644E67" w:rsidRDefault="0010281A" w:rsidP="0010281A">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380" w:type="dxa"/>
            <w:gridSpan w:val="2"/>
          </w:tcPr>
          <w:p w14:paraId="1F3FC846" w14:textId="77777777" w:rsidR="0010281A" w:rsidRPr="00644E67" w:rsidRDefault="0010281A" w:rsidP="0010281A">
            <w:pPr>
              <w:pStyle w:val="Neotevilenodstavek"/>
              <w:widowControl w:val="0"/>
              <w:spacing w:before="0" w:after="0" w:line="260" w:lineRule="exact"/>
              <w:jc w:val="center"/>
              <w:rPr>
                <w:iCs/>
                <w:sz w:val="20"/>
                <w:szCs w:val="20"/>
              </w:rPr>
            </w:pPr>
            <w:r w:rsidRPr="00644E67">
              <w:rPr>
                <w:sz w:val="20"/>
                <w:szCs w:val="20"/>
              </w:rPr>
              <w:t>NE</w:t>
            </w:r>
          </w:p>
        </w:tc>
      </w:tr>
      <w:tr w:rsidR="0010281A" w:rsidRPr="00D063BD" w14:paraId="0B89EB5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C4704A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10281A" w:rsidRPr="00D063BD" w14:paraId="083ABDC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150679"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lastRenderedPageBreak/>
              <w:t>(Če je odgovor DA, navedite:</w:t>
            </w:r>
          </w:p>
          <w:p w14:paraId="52A6227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Datum objave: ………</w:t>
            </w:r>
          </w:p>
          <w:p w14:paraId="4A84957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5B6670C2"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 xml:space="preserve">nevladne organizacije, </w:t>
            </w:r>
          </w:p>
          <w:p w14:paraId="0400B8B8"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predstavniki zainteresirane javnosti,</w:t>
            </w:r>
          </w:p>
          <w:p w14:paraId="2ABB1016"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predstavniki strokovne javnosti.</w:t>
            </w:r>
          </w:p>
          <w:p w14:paraId="6564DA08"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w:t>
            </w:r>
          </w:p>
          <w:p w14:paraId="690D4E07"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08B196B3" w14:textId="64EA705A"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Upoštev</w:t>
            </w:r>
            <w:r w:rsidR="00183C8F">
              <w:rPr>
                <w:iCs/>
                <w:sz w:val="20"/>
                <w:szCs w:val="20"/>
              </w:rPr>
              <w:t>a</w:t>
            </w:r>
            <w:r w:rsidRPr="00644E67">
              <w:rPr>
                <w:iCs/>
                <w:sz w:val="20"/>
                <w:szCs w:val="20"/>
              </w:rPr>
              <w:t>ni so bili:</w:t>
            </w:r>
          </w:p>
          <w:p w14:paraId="1FEF00E9"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2F02A0BE"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12DD7869"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delno,</w:t>
            </w:r>
          </w:p>
          <w:p w14:paraId="55611063"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327350EC"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117EEEAF"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Poročilo je bilo dano ……………..</w:t>
            </w:r>
          </w:p>
          <w:p w14:paraId="4294C8D8"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60E9E673" w14:textId="77777777" w:rsidR="0010281A" w:rsidRPr="00644E67" w:rsidRDefault="0010281A" w:rsidP="0010281A">
            <w:pPr>
              <w:pStyle w:val="Neotevilenodstavek"/>
              <w:widowControl w:val="0"/>
              <w:spacing w:before="0" w:after="0" w:line="260" w:lineRule="exact"/>
              <w:rPr>
                <w:iCs/>
                <w:sz w:val="20"/>
                <w:szCs w:val="20"/>
              </w:rPr>
            </w:pPr>
          </w:p>
        </w:tc>
      </w:tr>
      <w:tr w:rsidR="0010281A" w:rsidRPr="00D063BD" w14:paraId="11693474" w14:textId="77777777" w:rsidTr="002C5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0" w:type="dxa"/>
            <w:gridSpan w:val="7"/>
            <w:vAlign w:val="center"/>
          </w:tcPr>
          <w:p w14:paraId="508EE8EF" w14:textId="77777777" w:rsidR="0010281A" w:rsidRPr="00D063BD" w:rsidRDefault="0010281A" w:rsidP="0010281A">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80" w:type="dxa"/>
            <w:gridSpan w:val="2"/>
            <w:vAlign w:val="center"/>
          </w:tcPr>
          <w:p w14:paraId="158B05C6" w14:textId="77777777" w:rsidR="0010281A" w:rsidRPr="00D063BD" w:rsidRDefault="0010281A" w:rsidP="0010281A">
            <w:pPr>
              <w:pStyle w:val="Neotevilenodstavek"/>
              <w:widowControl w:val="0"/>
              <w:spacing w:before="0" w:after="0" w:line="260" w:lineRule="exact"/>
              <w:jc w:val="center"/>
              <w:rPr>
                <w:iCs/>
                <w:sz w:val="20"/>
                <w:szCs w:val="20"/>
              </w:rPr>
            </w:pPr>
            <w:r w:rsidRPr="00D063BD">
              <w:rPr>
                <w:sz w:val="20"/>
                <w:szCs w:val="20"/>
              </w:rPr>
              <w:t>NE</w:t>
            </w:r>
          </w:p>
        </w:tc>
      </w:tr>
      <w:tr w:rsidR="0010281A" w:rsidRPr="00D063BD" w14:paraId="52DD5894" w14:textId="77777777" w:rsidTr="002C5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0" w:type="dxa"/>
            <w:gridSpan w:val="7"/>
            <w:vAlign w:val="center"/>
          </w:tcPr>
          <w:p w14:paraId="0C0E1079" w14:textId="77777777" w:rsidR="0010281A" w:rsidRPr="00D063BD" w:rsidRDefault="0010281A" w:rsidP="0010281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80" w:type="dxa"/>
            <w:gridSpan w:val="2"/>
            <w:vAlign w:val="center"/>
          </w:tcPr>
          <w:p w14:paraId="129AACA1" w14:textId="77777777" w:rsidR="0010281A" w:rsidRPr="00D063BD" w:rsidRDefault="0010281A" w:rsidP="0010281A">
            <w:pPr>
              <w:pStyle w:val="Neotevilenodstavek"/>
              <w:widowControl w:val="0"/>
              <w:spacing w:before="0" w:after="0" w:line="260" w:lineRule="exact"/>
              <w:jc w:val="center"/>
              <w:rPr>
                <w:sz w:val="20"/>
                <w:szCs w:val="20"/>
              </w:rPr>
            </w:pPr>
            <w:r w:rsidRPr="00D063BD">
              <w:rPr>
                <w:sz w:val="20"/>
                <w:szCs w:val="20"/>
              </w:rPr>
              <w:t>NE</w:t>
            </w:r>
          </w:p>
        </w:tc>
      </w:tr>
      <w:tr w:rsidR="0010281A" w:rsidRPr="00D063BD" w14:paraId="128F332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09C1988" w14:textId="77777777" w:rsidR="0010281A" w:rsidRPr="00D063BD" w:rsidRDefault="0010281A" w:rsidP="0010281A">
            <w:pPr>
              <w:pStyle w:val="Poglavje"/>
              <w:widowControl w:val="0"/>
              <w:spacing w:before="0" w:after="0" w:line="260" w:lineRule="exact"/>
              <w:ind w:left="3400"/>
              <w:jc w:val="left"/>
              <w:rPr>
                <w:sz w:val="20"/>
                <w:szCs w:val="20"/>
              </w:rPr>
            </w:pPr>
          </w:p>
          <w:p w14:paraId="4F8C423C" w14:textId="08FDA636" w:rsidR="0010281A" w:rsidRDefault="00A57E53" w:rsidP="0010281A">
            <w:pPr>
              <w:pStyle w:val="Poglavje"/>
              <w:widowControl w:val="0"/>
              <w:spacing w:before="0" w:after="0" w:line="260" w:lineRule="exact"/>
              <w:ind w:left="3400"/>
              <w:jc w:val="left"/>
              <w:rPr>
                <w:sz w:val="20"/>
                <w:szCs w:val="20"/>
              </w:rPr>
            </w:pPr>
            <w:r>
              <w:rPr>
                <w:sz w:val="20"/>
                <w:szCs w:val="20"/>
              </w:rPr>
              <w:t>D</w:t>
            </w:r>
            <w:r w:rsidR="0010281A">
              <w:rPr>
                <w:sz w:val="20"/>
                <w:szCs w:val="20"/>
              </w:rPr>
              <w:t xml:space="preserve">r. </w:t>
            </w:r>
            <w:r w:rsidR="001B0C63">
              <w:rPr>
                <w:sz w:val="20"/>
                <w:szCs w:val="20"/>
              </w:rPr>
              <w:t>Vasko Simoniti</w:t>
            </w:r>
          </w:p>
          <w:p w14:paraId="52D5CABE" w14:textId="1E8B8427" w:rsidR="0010281A" w:rsidRDefault="001B0C63" w:rsidP="0010281A">
            <w:pPr>
              <w:pStyle w:val="Poglavje"/>
              <w:widowControl w:val="0"/>
              <w:spacing w:before="0" w:after="0" w:line="260" w:lineRule="exact"/>
              <w:ind w:left="3400"/>
              <w:jc w:val="left"/>
              <w:rPr>
                <w:sz w:val="20"/>
                <w:szCs w:val="20"/>
              </w:rPr>
            </w:pPr>
            <w:r>
              <w:rPr>
                <w:sz w:val="20"/>
                <w:szCs w:val="20"/>
              </w:rPr>
              <w:t>minister</w:t>
            </w:r>
            <w:r w:rsidR="0010281A">
              <w:rPr>
                <w:sz w:val="20"/>
                <w:szCs w:val="20"/>
              </w:rPr>
              <w:t xml:space="preserve">  </w:t>
            </w:r>
          </w:p>
          <w:p w14:paraId="6ECFB7C8" w14:textId="77777777" w:rsidR="0010281A" w:rsidRDefault="0010281A" w:rsidP="0010281A">
            <w:pPr>
              <w:pStyle w:val="Poglavje"/>
              <w:widowControl w:val="0"/>
              <w:spacing w:before="0" w:after="0" w:line="260" w:lineRule="exact"/>
              <w:ind w:left="3400"/>
              <w:jc w:val="left"/>
              <w:rPr>
                <w:sz w:val="20"/>
                <w:szCs w:val="20"/>
              </w:rPr>
            </w:pPr>
          </w:p>
          <w:p w14:paraId="31CA6EEA" w14:textId="77777777" w:rsidR="0010281A" w:rsidRDefault="0010281A" w:rsidP="0010281A">
            <w:pPr>
              <w:pStyle w:val="Poglavje"/>
              <w:widowControl w:val="0"/>
              <w:spacing w:before="0" w:after="0" w:line="260" w:lineRule="exact"/>
              <w:ind w:left="3400"/>
              <w:jc w:val="left"/>
              <w:rPr>
                <w:sz w:val="20"/>
                <w:szCs w:val="20"/>
              </w:rPr>
            </w:pPr>
          </w:p>
          <w:p w14:paraId="3E0DD934" w14:textId="77777777" w:rsidR="0010281A" w:rsidRPr="00F55B37" w:rsidRDefault="0010281A" w:rsidP="0010281A">
            <w:pPr>
              <w:pStyle w:val="Poglavje"/>
              <w:widowControl w:val="0"/>
              <w:spacing w:before="0" w:after="0" w:line="260" w:lineRule="exact"/>
              <w:jc w:val="both"/>
              <w:rPr>
                <w:b w:val="0"/>
                <w:sz w:val="20"/>
                <w:szCs w:val="20"/>
              </w:rPr>
            </w:pPr>
            <w:r w:rsidRPr="00F55B37">
              <w:rPr>
                <w:b w:val="0"/>
                <w:sz w:val="20"/>
                <w:szCs w:val="20"/>
              </w:rPr>
              <w:t>Priloge:</w:t>
            </w:r>
          </w:p>
          <w:p w14:paraId="345283B2" w14:textId="77777777" w:rsidR="0010281A" w:rsidRPr="00F55B37" w:rsidRDefault="0010281A" w:rsidP="0010281A">
            <w:pPr>
              <w:pStyle w:val="Poglavje"/>
              <w:widowControl w:val="0"/>
              <w:spacing w:before="0" w:after="0" w:line="260" w:lineRule="exact"/>
              <w:jc w:val="both"/>
              <w:rPr>
                <w:b w:val="0"/>
                <w:sz w:val="20"/>
                <w:szCs w:val="20"/>
              </w:rPr>
            </w:pPr>
            <w:r w:rsidRPr="00F55B37">
              <w:rPr>
                <w:b w:val="0"/>
                <w:sz w:val="20"/>
                <w:szCs w:val="20"/>
              </w:rPr>
              <w:t>- predlog sklepa</w:t>
            </w:r>
          </w:p>
          <w:p w14:paraId="3480FEE0" w14:textId="77777777" w:rsidR="0010281A" w:rsidRDefault="0010281A" w:rsidP="0010281A">
            <w:pPr>
              <w:pStyle w:val="Poglavje"/>
              <w:widowControl w:val="0"/>
              <w:spacing w:before="0" w:after="0" w:line="260" w:lineRule="exact"/>
              <w:jc w:val="both"/>
              <w:rPr>
                <w:b w:val="0"/>
                <w:sz w:val="20"/>
                <w:szCs w:val="20"/>
              </w:rPr>
            </w:pPr>
            <w:r w:rsidRPr="00F55B37">
              <w:rPr>
                <w:b w:val="0"/>
                <w:sz w:val="20"/>
                <w:szCs w:val="20"/>
              </w:rPr>
              <w:t>- obrazložitev</w:t>
            </w:r>
          </w:p>
          <w:p w14:paraId="5C931B67" w14:textId="3218BEFD" w:rsidR="00A57E53" w:rsidRPr="0054114C" w:rsidRDefault="00A57E53" w:rsidP="0010281A">
            <w:pPr>
              <w:pStyle w:val="Poglavje"/>
              <w:widowControl w:val="0"/>
              <w:spacing w:before="0" w:after="0" w:line="260" w:lineRule="exact"/>
              <w:jc w:val="both"/>
              <w:rPr>
                <w:b w:val="0"/>
                <w:sz w:val="20"/>
                <w:szCs w:val="20"/>
              </w:rPr>
            </w:pPr>
            <w:r>
              <w:rPr>
                <w:b w:val="0"/>
                <w:sz w:val="20"/>
                <w:szCs w:val="20"/>
              </w:rPr>
              <w:t>- Sklep o potrditvi DIIP</w:t>
            </w:r>
          </w:p>
        </w:tc>
      </w:tr>
    </w:tbl>
    <w:p w14:paraId="1AAA5F39"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14:paraId="1513D172" w14:textId="77777777" w:rsidR="00FA2B20" w:rsidRDefault="00FA2B20" w:rsidP="008004EF">
      <w:pPr>
        <w:tabs>
          <w:tab w:val="left" w:pos="708"/>
        </w:tabs>
        <w:spacing w:line="260" w:lineRule="exact"/>
        <w:rPr>
          <w:rFonts w:ascii="Arial" w:eastAsia="Times New Roman" w:hAnsi="Arial" w:cs="Arial"/>
          <w:b/>
          <w:sz w:val="20"/>
          <w:szCs w:val="20"/>
        </w:rPr>
      </w:pPr>
    </w:p>
    <w:p w14:paraId="3456BDAF" w14:textId="77777777" w:rsidR="0054114C" w:rsidRDefault="0054114C" w:rsidP="0054114C">
      <w:pPr>
        <w:spacing w:line="260" w:lineRule="exact"/>
        <w:rPr>
          <w:rFonts w:ascii="Arial" w:eastAsia="Times New Roman" w:hAnsi="Arial" w:cs="Arial"/>
          <w:iCs/>
          <w:color w:val="FF0000"/>
          <w:sz w:val="20"/>
          <w:szCs w:val="20"/>
          <w:lang w:eastAsia="sl-SI"/>
        </w:rPr>
      </w:pPr>
    </w:p>
    <w:p w14:paraId="7EB7B00C" w14:textId="77777777" w:rsidR="0054114C" w:rsidRPr="002D1EEB" w:rsidRDefault="0054114C" w:rsidP="0054114C">
      <w:pPr>
        <w:spacing w:line="260" w:lineRule="exact"/>
        <w:jc w:val="right"/>
        <w:rPr>
          <w:rFonts w:ascii="Arial" w:eastAsia="Times New Roman" w:hAnsi="Arial" w:cs="Arial"/>
          <w:iCs/>
          <w:sz w:val="20"/>
          <w:szCs w:val="20"/>
          <w:lang w:eastAsia="sl-SI"/>
        </w:rPr>
      </w:pPr>
      <w:r w:rsidRPr="002D1EEB">
        <w:rPr>
          <w:rFonts w:ascii="Arial" w:eastAsia="Times New Roman" w:hAnsi="Arial" w:cs="Arial"/>
          <w:iCs/>
          <w:sz w:val="20"/>
          <w:szCs w:val="20"/>
          <w:lang w:eastAsia="sl-SI"/>
        </w:rPr>
        <w:t xml:space="preserve">PREDLOG </w:t>
      </w:r>
    </w:p>
    <w:p w14:paraId="67E9B584" w14:textId="77777777" w:rsidR="0054114C" w:rsidRDefault="0054114C" w:rsidP="0054114C">
      <w:pPr>
        <w:spacing w:line="260" w:lineRule="exact"/>
        <w:rPr>
          <w:rFonts w:ascii="Arial" w:eastAsia="Times New Roman" w:hAnsi="Arial" w:cs="Arial"/>
          <w:iCs/>
          <w:color w:val="FF0000"/>
          <w:sz w:val="20"/>
          <w:szCs w:val="20"/>
          <w:lang w:eastAsia="sl-SI"/>
        </w:rPr>
      </w:pPr>
    </w:p>
    <w:p w14:paraId="0BE57E38" w14:textId="75E67588" w:rsidR="00B26701" w:rsidRDefault="00801E91" w:rsidP="00B26701">
      <w:pPr>
        <w:spacing w:line="260" w:lineRule="exact"/>
        <w:rPr>
          <w:rFonts w:ascii="Arial" w:eastAsia="Times New Roman" w:hAnsi="Arial" w:cs="Arial"/>
          <w:iCs/>
          <w:sz w:val="20"/>
          <w:szCs w:val="20"/>
          <w:lang w:eastAsia="sl-SI"/>
        </w:rPr>
      </w:pPr>
      <w:r w:rsidRPr="00B45080">
        <w:rPr>
          <w:rFonts w:ascii="Arial" w:eastAsia="Times New Roman" w:hAnsi="Arial" w:cs="Arial"/>
          <w:iCs/>
          <w:sz w:val="20"/>
          <w:szCs w:val="20"/>
          <w:lang w:eastAsia="sl-SI"/>
        </w:rPr>
        <w:t xml:space="preserve">Na podlagi petega odstavka </w:t>
      </w:r>
      <w:r w:rsidRPr="00B45080">
        <w:rPr>
          <w:rFonts w:ascii="Arial" w:eastAsia="Times New Roman" w:hAnsi="Arial" w:cs="Arial"/>
          <w:bCs/>
          <w:iCs/>
          <w:sz w:val="20"/>
          <w:szCs w:val="20"/>
          <w:lang w:eastAsia="sl-SI"/>
        </w:rPr>
        <w:t>31. člena Zakona o izvrševanju proračunov Republike Slovenije za leti 202</w:t>
      </w:r>
      <w:r w:rsidR="002C5E48">
        <w:rPr>
          <w:rFonts w:ascii="Arial" w:eastAsia="Times New Roman" w:hAnsi="Arial" w:cs="Arial"/>
          <w:bCs/>
          <w:iCs/>
          <w:sz w:val="20"/>
          <w:szCs w:val="20"/>
          <w:lang w:eastAsia="sl-SI"/>
        </w:rPr>
        <w:t>2</w:t>
      </w:r>
      <w:r w:rsidRPr="00B45080">
        <w:rPr>
          <w:rFonts w:ascii="Arial" w:eastAsia="Times New Roman" w:hAnsi="Arial" w:cs="Arial"/>
          <w:bCs/>
          <w:iCs/>
          <w:sz w:val="20"/>
          <w:szCs w:val="20"/>
          <w:lang w:eastAsia="sl-SI"/>
        </w:rPr>
        <w:t xml:space="preserve"> in </w:t>
      </w:r>
      <w:r w:rsidRPr="00B45080">
        <w:rPr>
          <w:rFonts w:ascii="Arial" w:eastAsia="Times New Roman" w:hAnsi="Arial" w:cs="Arial"/>
          <w:iCs/>
          <w:sz w:val="20"/>
          <w:szCs w:val="20"/>
          <w:lang w:eastAsia="sl-SI"/>
        </w:rPr>
        <w:t>202</w:t>
      </w:r>
      <w:r w:rsidR="002C5E48">
        <w:rPr>
          <w:rFonts w:ascii="Arial" w:eastAsia="Times New Roman" w:hAnsi="Arial" w:cs="Arial"/>
          <w:iCs/>
          <w:sz w:val="20"/>
          <w:szCs w:val="20"/>
          <w:lang w:eastAsia="sl-SI"/>
        </w:rPr>
        <w:t>3</w:t>
      </w:r>
      <w:r w:rsidRPr="00B45080">
        <w:rPr>
          <w:rFonts w:ascii="Arial" w:eastAsia="Times New Roman" w:hAnsi="Arial" w:cs="Arial"/>
          <w:iCs/>
          <w:sz w:val="20"/>
          <w:szCs w:val="20"/>
          <w:lang w:eastAsia="sl-SI"/>
        </w:rPr>
        <w:t xml:space="preserve"> (</w:t>
      </w:r>
      <w:r w:rsidR="00103BD1" w:rsidRPr="00B45080">
        <w:rPr>
          <w:rFonts w:ascii="Arial" w:hAnsi="Arial" w:cs="Arial"/>
          <w:sz w:val="20"/>
          <w:szCs w:val="20"/>
        </w:rPr>
        <w:t xml:space="preserve">Uradni list RS, </w:t>
      </w:r>
      <w:r w:rsidR="00560C2E" w:rsidRPr="00B45080">
        <w:rPr>
          <w:rFonts w:ascii="Arial" w:hAnsi="Arial" w:cs="Arial"/>
          <w:sz w:val="20"/>
          <w:szCs w:val="20"/>
        </w:rPr>
        <w:t xml:space="preserve">št. </w:t>
      </w:r>
      <w:hyperlink r:id="rId11" w:tgtFrame="_blank" w:tooltip="Zakon o izvrševanju proračunov Republike Slovenije za leti 2021 in 2022 (ZIPRS2122)" w:history="1">
        <w:r w:rsidR="00560C2E" w:rsidRPr="00B45080">
          <w:rPr>
            <w:rFonts w:ascii="Arial" w:hAnsi="Arial" w:cs="Arial"/>
            <w:sz w:val="20"/>
            <w:szCs w:val="20"/>
          </w:rPr>
          <w:t>1</w:t>
        </w:r>
        <w:r w:rsidR="00560C2E">
          <w:rPr>
            <w:rFonts w:ascii="Arial" w:hAnsi="Arial" w:cs="Arial"/>
            <w:sz w:val="20"/>
            <w:szCs w:val="20"/>
          </w:rPr>
          <w:t>87/21 in 206/21 – ZDUPŠOP)</w:t>
        </w:r>
      </w:hyperlink>
      <w:r w:rsidRPr="00B45080">
        <w:rPr>
          <w:rFonts w:ascii="Arial" w:eastAsia="Times New Roman" w:hAnsi="Arial" w:cs="Arial"/>
          <w:iCs/>
          <w:sz w:val="20"/>
          <w:szCs w:val="20"/>
          <w:lang w:eastAsia="sl-SI"/>
        </w:rPr>
        <w:t>) je Vlada R</w:t>
      </w:r>
      <w:r w:rsidR="00B34661">
        <w:rPr>
          <w:rFonts w:ascii="Arial" w:eastAsia="Times New Roman" w:hAnsi="Arial" w:cs="Arial"/>
          <w:iCs/>
          <w:sz w:val="20"/>
          <w:szCs w:val="20"/>
          <w:lang w:eastAsia="sl-SI"/>
        </w:rPr>
        <w:t xml:space="preserve">epublike </w:t>
      </w:r>
      <w:r w:rsidRPr="00B45080">
        <w:rPr>
          <w:rFonts w:ascii="Arial" w:eastAsia="Times New Roman" w:hAnsi="Arial" w:cs="Arial"/>
          <w:iCs/>
          <w:sz w:val="20"/>
          <w:szCs w:val="20"/>
          <w:lang w:eastAsia="sl-SI"/>
        </w:rPr>
        <w:t>S</w:t>
      </w:r>
      <w:r w:rsidR="00B34661">
        <w:rPr>
          <w:rFonts w:ascii="Arial" w:eastAsia="Times New Roman" w:hAnsi="Arial" w:cs="Arial"/>
          <w:iCs/>
          <w:sz w:val="20"/>
          <w:szCs w:val="20"/>
          <w:lang w:eastAsia="sl-SI"/>
        </w:rPr>
        <w:t>lovenije</w:t>
      </w:r>
      <w:r w:rsidRPr="00B45080">
        <w:rPr>
          <w:rFonts w:ascii="Arial" w:eastAsia="Times New Roman" w:hAnsi="Arial" w:cs="Arial"/>
          <w:iCs/>
          <w:sz w:val="20"/>
          <w:szCs w:val="20"/>
          <w:lang w:eastAsia="sl-SI"/>
        </w:rPr>
        <w:t xml:space="preserve"> na</w:t>
      </w:r>
      <w:r w:rsidR="00B34661">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seji</w:t>
      </w:r>
      <w:r w:rsidR="00A57E53">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dne</w:t>
      </w:r>
      <w:r w:rsidR="00A57E53">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pod točko </w:t>
      </w:r>
      <w:r w:rsidR="00A57E53">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sprejela naslednji</w:t>
      </w:r>
    </w:p>
    <w:p w14:paraId="0521B50A" w14:textId="67A98F97" w:rsidR="002C5E48" w:rsidRDefault="002C5E48" w:rsidP="00B26701">
      <w:pPr>
        <w:spacing w:line="260" w:lineRule="exact"/>
        <w:rPr>
          <w:rFonts w:ascii="Arial" w:eastAsia="Times New Roman" w:hAnsi="Arial" w:cs="Arial"/>
          <w:iCs/>
          <w:sz w:val="20"/>
          <w:szCs w:val="20"/>
          <w:lang w:eastAsia="sl-SI"/>
        </w:rPr>
      </w:pPr>
    </w:p>
    <w:p w14:paraId="6EF681D9" w14:textId="77777777" w:rsidR="00560C2E" w:rsidRPr="00B45080" w:rsidRDefault="00560C2E" w:rsidP="00B26701">
      <w:pPr>
        <w:spacing w:line="260" w:lineRule="exact"/>
        <w:rPr>
          <w:rFonts w:ascii="Arial" w:eastAsia="Times New Roman" w:hAnsi="Arial" w:cs="Arial"/>
          <w:iCs/>
          <w:sz w:val="20"/>
          <w:szCs w:val="20"/>
          <w:lang w:eastAsia="sl-SI"/>
        </w:rPr>
      </w:pPr>
    </w:p>
    <w:p w14:paraId="7E27E815" w14:textId="254DB41A" w:rsidR="00B26701" w:rsidRPr="00B2030A" w:rsidRDefault="00B26701" w:rsidP="00B26701">
      <w:pPr>
        <w:spacing w:line="260" w:lineRule="exact"/>
        <w:jc w:val="center"/>
        <w:rPr>
          <w:rFonts w:ascii="Arial" w:eastAsia="Times New Roman" w:hAnsi="Arial" w:cs="Arial"/>
          <w:iCs/>
          <w:sz w:val="20"/>
          <w:szCs w:val="20"/>
          <w:lang w:eastAsia="sl-SI"/>
        </w:rPr>
      </w:pPr>
      <w:r w:rsidRPr="00B2030A">
        <w:rPr>
          <w:rFonts w:ascii="Arial" w:eastAsia="Times New Roman" w:hAnsi="Arial" w:cs="Arial"/>
          <w:iCs/>
          <w:sz w:val="20"/>
          <w:szCs w:val="20"/>
          <w:lang w:eastAsia="sl-SI"/>
        </w:rPr>
        <w:t>S K L E P</w:t>
      </w:r>
      <w:r w:rsidR="00506D17" w:rsidRPr="00B2030A">
        <w:rPr>
          <w:rFonts w:ascii="Arial" w:eastAsia="Times New Roman" w:hAnsi="Arial" w:cs="Arial"/>
          <w:iCs/>
          <w:sz w:val="20"/>
          <w:szCs w:val="20"/>
          <w:lang w:eastAsia="sl-SI"/>
        </w:rPr>
        <w:t>:</w:t>
      </w:r>
    </w:p>
    <w:p w14:paraId="5BFF613E" w14:textId="01E0548D" w:rsidR="00B26701" w:rsidRDefault="00B26701" w:rsidP="00B26701">
      <w:pPr>
        <w:spacing w:line="260" w:lineRule="exact"/>
        <w:rPr>
          <w:rFonts w:ascii="Arial" w:eastAsia="Times New Roman" w:hAnsi="Arial" w:cs="Arial"/>
          <w:iCs/>
          <w:sz w:val="20"/>
          <w:szCs w:val="20"/>
          <w:lang w:eastAsia="sl-SI"/>
        </w:rPr>
      </w:pPr>
    </w:p>
    <w:p w14:paraId="16185C4C" w14:textId="77777777" w:rsidR="00560C2E" w:rsidRPr="00B2030A" w:rsidRDefault="00560C2E" w:rsidP="00B26701">
      <w:pPr>
        <w:spacing w:line="260" w:lineRule="exact"/>
        <w:rPr>
          <w:rFonts w:ascii="Arial" w:eastAsia="Times New Roman" w:hAnsi="Arial" w:cs="Arial"/>
          <w:iCs/>
          <w:sz w:val="20"/>
          <w:szCs w:val="20"/>
          <w:lang w:eastAsia="sl-SI"/>
        </w:rPr>
      </w:pPr>
    </w:p>
    <w:p w14:paraId="6F426BDA" w14:textId="7812D5EC" w:rsidR="009E06FA" w:rsidRPr="00E03E31" w:rsidRDefault="009E06FA" w:rsidP="009E06FA">
      <w:pPr>
        <w:rPr>
          <w:rFonts w:ascii="Arial" w:hAnsi="Arial" w:cs="Arial"/>
          <w:iCs/>
          <w:sz w:val="20"/>
          <w:szCs w:val="20"/>
        </w:rPr>
      </w:pPr>
      <w:r w:rsidRPr="00E03E31">
        <w:rPr>
          <w:rFonts w:ascii="Arial" w:hAnsi="Arial" w:cs="Arial"/>
          <w:iCs/>
          <w:sz w:val="20"/>
          <w:szCs w:val="20"/>
        </w:rPr>
        <w:t>V veljavni Načrt razvojnih programov 202</w:t>
      </w:r>
      <w:r w:rsidR="00560C2E">
        <w:rPr>
          <w:rFonts w:ascii="Arial" w:hAnsi="Arial" w:cs="Arial"/>
          <w:iCs/>
          <w:sz w:val="20"/>
          <w:szCs w:val="20"/>
        </w:rPr>
        <w:t>2</w:t>
      </w:r>
      <w:r w:rsidRPr="00E03E31">
        <w:rPr>
          <w:rFonts w:ascii="Arial" w:hAnsi="Arial" w:cs="Arial"/>
          <w:iCs/>
          <w:sz w:val="20"/>
          <w:szCs w:val="20"/>
        </w:rPr>
        <w:t>-202</w:t>
      </w:r>
      <w:r w:rsidR="00560C2E">
        <w:rPr>
          <w:rFonts w:ascii="Arial" w:hAnsi="Arial" w:cs="Arial"/>
          <w:iCs/>
          <w:sz w:val="20"/>
          <w:szCs w:val="20"/>
        </w:rPr>
        <w:t>5</w:t>
      </w:r>
      <w:r w:rsidRPr="00E03E31">
        <w:rPr>
          <w:rFonts w:ascii="Arial" w:hAnsi="Arial" w:cs="Arial"/>
          <w:iCs/>
          <w:sz w:val="20"/>
          <w:szCs w:val="20"/>
        </w:rPr>
        <w:t xml:space="preserve"> </w:t>
      </w:r>
      <w:r w:rsidR="00560C2E">
        <w:rPr>
          <w:rFonts w:ascii="Arial" w:hAnsi="Arial" w:cs="Arial"/>
          <w:iCs/>
          <w:sz w:val="20"/>
          <w:szCs w:val="20"/>
        </w:rPr>
        <w:t xml:space="preserve">Proračuna Republike Slovenije </w:t>
      </w:r>
      <w:r w:rsidRPr="00E03E31">
        <w:rPr>
          <w:rFonts w:ascii="Arial" w:hAnsi="Arial" w:cs="Arial"/>
          <w:iCs/>
          <w:sz w:val="20"/>
          <w:szCs w:val="20"/>
        </w:rPr>
        <w:t xml:space="preserve">se skladno s prilogami uvrsti </w:t>
      </w:r>
      <w:r w:rsidRPr="00BF3B90">
        <w:rPr>
          <w:rFonts w:ascii="Arial" w:hAnsi="Arial" w:cs="Arial"/>
          <w:iCs/>
          <w:sz w:val="20"/>
          <w:szCs w:val="20"/>
        </w:rPr>
        <w:t>projekt št.</w:t>
      </w:r>
      <w:r w:rsidRPr="00BF3B90">
        <w:rPr>
          <w:rFonts w:ascii="Arial" w:eastAsia="Times New Roman" w:hAnsi="Arial" w:cs="Arial"/>
          <w:color w:val="000000"/>
          <w:sz w:val="20"/>
          <w:szCs w:val="20"/>
        </w:rPr>
        <w:t xml:space="preserve"> </w:t>
      </w:r>
      <w:r w:rsidR="005D1CEA" w:rsidRPr="00BF3B90">
        <w:rPr>
          <w:rFonts w:ascii="Arial" w:eastAsia="Times New Roman" w:hAnsi="Arial" w:cs="Arial"/>
          <w:sz w:val="20"/>
          <w:szCs w:val="20"/>
        </w:rPr>
        <w:t>3340-22-00</w:t>
      </w:r>
      <w:r w:rsidR="00CA2DCE" w:rsidRPr="00BF3B90">
        <w:rPr>
          <w:rFonts w:ascii="Arial" w:eastAsia="Times New Roman" w:hAnsi="Arial" w:cs="Arial"/>
          <w:sz w:val="20"/>
          <w:szCs w:val="20"/>
        </w:rPr>
        <w:t>53</w:t>
      </w:r>
      <w:r w:rsidR="00704AEF" w:rsidRPr="00BF3B90">
        <w:rPr>
          <w:rFonts w:ascii="Arial" w:eastAsia="Times New Roman" w:hAnsi="Arial" w:cs="Arial"/>
          <w:color w:val="FF0000"/>
          <w:sz w:val="20"/>
          <w:szCs w:val="20"/>
        </w:rPr>
        <w:t xml:space="preserve"> </w:t>
      </w:r>
      <w:r w:rsidR="00243752" w:rsidRPr="00BF3B90">
        <w:rPr>
          <w:rFonts w:ascii="Arial" w:eastAsia="Arial Unicode MS" w:hAnsi="Arial" w:cs="Arial"/>
          <w:bCs/>
          <w:sz w:val="20"/>
          <w:szCs w:val="20"/>
        </w:rPr>
        <w:t>»</w:t>
      </w:r>
      <w:r w:rsidR="0012322D" w:rsidRPr="00BF3B90">
        <w:rPr>
          <w:rFonts w:ascii="Arial" w:eastAsia="Arial Unicode MS" w:hAnsi="Arial" w:cs="Arial"/>
          <w:bCs/>
          <w:sz w:val="20"/>
          <w:szCs w:val="20"/>
        </w:rPr>
        <w:t>Celostna obnova</w:t>
      </w:r>
      <w:r w:rsidR="0012322D" w:rsidRPr="0012322D">
        <w:rPr>
          <w:rFonts w:ascii="Arial" w:eastAsia="Arial Unicode MS" w:hAnsi="Arial" w:cs="Arial"/>
          <w:bCs/>
          <w:sz w:val="20"/>
          <w:szCs w:val="20"/>
        </w:rPr>
        <w:t xml:space="preserve"> grajsko-samostanskega objekta Bistra</w:t>
      </w:r>
      <w:r w:rsidR="00243752" w:rsidRPr="00E03E31">
        <w:rPr>
          <w:rFonts w:ascii="Arial" w:eastAsia="Arial Unicode MS" w:hAnsi="Arial" w:cs="Arial"/>
          <w:bCs/>
          <w:sz w:val="20"/>
          <w:szCs w:val="20"/>
        </w:rPr>
        <w:t>«</w:t>
      </w:r>
      <w:r w:rsidR="00243752" w:rsidRPr="00E03E31">
        <w:rPr>
          <w:rFonts w:ascii="Arial" w:eastAsia="Times New Roman" w:hAnsi="Arial" w:cs="Arial"/>
          <w:sz w:val="20"/>
          <w:szCs w:val="20"/>
        </w:rPr>
        <w:t>.</w:t>
      </w:r>
    </w:p>
    <w:p w14:paraId="62306C5A" w14:textId="034C6467" w:rsidR="00B26701" w:rsidRDefault="00B26701" w:rsidP="00B26701">
      <w:pPr>
        <w:tabs>
          <w:tab w:val="left" w:pos="7920"/>
        </w:tabs>
        <w:autoSpaceDE w:val="0"/>
        <w:autoSpaceDN w:val="0"/>
        <w:adjustRightInd w:val="0"/>
        <w:ind w:left="3400"/>
        <w:rPr>
          <w:rFonts w:ascii="Arial" w:eastAsia="Times New Roman" w:hAnsi="Arial" w:cs="Arial"/>
          <w:color w:val="FF0000"/>
          <w:sz w:val="20"/>
          <w:szCs w:val="20"/>
        </w:rPr>
      </w:pPr>
    </w:p>
    <w:p w14:paraId="24B476F8" w14:textId="77777777" w:rsidR="00D021C9" w:rsidRPr="0054114C" w:rsidRDefault="00D021C9" w:rsidP="00B26701">
      <w:pPr>
        <w:tabs>
          <w:tab w:val="left" w:pos="7920"/>
        </w:tabs>
        <w:autoSpaceDE w:val="0"/>
        <w:autoSpaceDN w:val="0"/>
        <w:adjustRightInd w:val="0"/>
        <w:ind w:left="3400"/>
        <w:rPr>
          <w:rFonts w:ascii="Arial" w:eastAsia="Times New Roman" w:hAnsi="Arial" w:cs="Arial"/>
          <w:color w:val="FF0000"/>
          <w:sz w:val="20"/>
          <w:szCs w:val="20"/>
        </w:rPr>
      </w:pPr>
    </w:p>
    <w:p w14:paraId="09BA59F5" w14:textId="6A0EE2A9" w:rsidR="00E64893" w:rsidRPr="00E64893" w:rsidRDefault="00A57E53" w:rsidP="00B45080">
      <w:pPr>
        <w:autoSpaceDE w:val="0"/>
        <w:autoSpaceDN w:val="0"/>
        <w:adjustRightInd w:val="0"/>
        <w:jc w:val="center"/>
        <w:rPr>
          <w:rFonts w:ascii="Arial" w:hAnsi="Arial" w:cs="Arial"/>
          <w:sz w:val="20"/>
          <w:szCs w:val="20"/>
        </w:rPr>
      </w:pPr>
      <w:r>
        <w:rPr>
          <w:rFonts w:ascii="Arial" w:hAnsi="Arial" w:cs="Arial"/>
          <w:sz w:val="20"/>
          <w:szCs w:val="20"/>
        </w:rPr>
        <w:t>M</w:t>
      </w:r>
      <w:r w:rsidR="00E64893" w:rsidRPr="00E64893">
        <w:rPr>
          <w:rFonts w:ascii="Arial" w:hAnsi="Arial" w:cs="Arial"/>
          <w:sz w:val="20"/>
          <w:szCs w:val="20"/>
        </w:rPr>
        <w:t xml:space="preserve">ag. Janja </w:t>
      </w:r>
      <w:proofErr w:type="spellStart"/>
      <w:r w:rsidR="00E64893" w:rsidRPr="00E64893">
        <w:rPr>
          <w:rFonts w:ascii="Arial" w:hAnsi="Arial" w:cs="Arial"/>
          <w:sz w:val="20"/>
          <w:szCs w:val="20"/>
        </w:rPr>
        <w:t>Garvas</w:t>
      </w:r>
      <w:proofErr w:type="spellEnd"/>
      <w:r w:rsidR="00E64893" w:rsidRPr="00E64893">
        <w:rPr>
          <w:rFonts w:ascii="Arial" w:hAnsi="Arial" w:cs="Arial"/>
          <w:sz w:val="20"/>
          <w:szCs w:val="20"/>
        </w:rPr>
        <w:t xml:space="preserve"> Hočevar</w:t>
      </w:r>
    </w:p>
    <w:p w14:paraId="4D19AF98" w14:textId="7ADBDD65" w:rsidR="00E64893" w:rsidRPr="00E64893" w:rsidRDefault="00B45080" w:rsidP="00B45080">
      <w:pPr>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vršilka dolžnosti</w:t>
      </w:r>
      <w:r w:rsidR="00E64893" w:rsidRPr="00E64893">
        <w:rPr>
          <w:rFonts w:ascii="Arial" w:eastAsia="Times New Roman" w:hAnsi="Arial" w:cs="Arial"/>
          <w:sz w:val="20"/>
          <w:szCs w:val="20"/>
        </w:rPr>
        <w:t xml:space="preserve"> generaln</w:t>
      </w:r>
      <w:r>
        <w:rPr>
          <w:rFonts w:ascii="Arial" w:eastAsia="Times New Roman" w:hAnsi="Arial" w:cs="Arial"/>
          <w:sz w:val="20"/>
          <w:szCs w:val="20"/>
        </w:rPr>
        <w:t>ega</w:t>
      </w:r>
      <w:r w:rsidR="00E64893" w:rsidRPr="00E64893">
        <w:rPr>
          <w:rFonts w:ascii="Arial" w:eastAsia="Times New Roman" w:hAnsi="Arial" w:cs="Arial"/>
          <w:sz w:val="20"/>
          <w:szCs w:val="20"/>
        </w:rPr>
        <w:t xml:space="preserve"> sekretar</w:t>
      </w:r>
      <w:r>
        <w:rPr>
          <w:rFonts w:ascii="Arial" w:eastAsia="Times New Roman" w:hAnsi="Arial" w:cs="Arial"/>
          <w:sz w:val="20"/>
          <w:szCs w:val="20"/>
        </w:rPr>
        <w:t>ja</w:t>
      </w:r>
    </w:p>
    <w:p w14:paraId="6D723EC5" w14:textId="77777777" w:rsidR="00E64893" w:rsidRPr="00DA5628" w:rsidRDefault="00E64893" w:rsidP="00E64893">
      <w:pPr>
        <w:tabs>
          <w:tab w:val="left" w:pos="5570"/>
        </w:tabs>
        <w:autoSpaceDE w:val="0"/>
        <w:autoSpaceDN w:val="0"/>
        <w:adjustRightInd w:val="0"/>
        <w:spacing w:line="260" w:lineRule="exact"/>
        <w:rPr>
          <w:rFonts w:ascii="Arial" w:eastAsia="Times New Roman" w:hAnsi="Arial" w:cs="Arial"/>
          <w:sz w:val="20"/>
          <w:szCs w:val="20"/>
        </w:rPr>
      </w:pPr>
    </w:p>
    <w:p w14:paraId="52DF02A0" w14:textId="38A74853" w:rsidR="00E64893" w:rsidRDefault="00E64893" w:rsidP="00E64893">
      <w:pPr>
        <w:tabs>
          <w:tab w:val="left" w:pos="5570"/>
        </w:tabs>
        <w:autoSpaceDE w:val="0"/>
        <w:autoSpaceDN w:val="0"/>
        <w:adjustRightInd w:val="0"/>
        <w:spacing w:line="260" w:lineRule="exact"/>
        <w:rPr>
          <w:rFonts w:ascii="Arial" w:eastAsia="Times New Roman" w:hAnsi="Arial" w:cs="Arial"/>
          <w:color w:val="FF0000"/>
          <w:sz w:val="20"/>
          <w:szCs w:val="20"/>
        </w:rPr>
      </w:pPr>
    </w:p>
    <w:p w14:paraId="048E719F" w14:textId="25E3E0AA" w:rsidR="00560C2E" w:rsidRDefault="00560C2E" w:rsidP="00E64893">
      <w:pPr>
        <w:tabs>
          <w:tab w:val="left" w:pos="5570"/>
        </w:tabs>
        <w:autoSpaceDE w:val="0"/>
        <w:autoSpaceDN w:val="0"/>
        <w:adjustRightInd w:val="0"/>
        <w:spacing w:line="260" w:lineRule="exact"/>
        <w:rPr>
          <w:rFonts w:ascii="Arial" w:eastAsia="Times New Roman" w:hAnsi="Arial" w:cs="Arial"/>
          <w:color w:val="FF0000"/>
          <w:sz w:val="20"/>
          <w:szCs w:val="20"/>
        </w:rPr>
      </w:pPr>
    </w:p>
    <w:p w14:paraId="322EAEF4" w14:textId="77777777" w:rsidR="00C96BDE" w:rsidRDefault="00C96BDE" w:rsidP="00E64893">
      <w:pPr>
        <w:tabs>
          <w:tab w:val="left" w:pos="5570"/>
        </w:tabs>
        <w:autoSpaceDE w:val="0"/>
        <w:autoSpaceDN w:val="0"/>
        <w:adjustRightInd w:val="0"/>
        <w:spacing w:line="260" w:lineRule="exact"/>
        <w:rPr>
          <w:rFonts w:ascii="Arial" w:eastAsia="Times New Roman" w:hAnsi="Arial" w:cs="Arial"/>
          <w:color w:val="FF0000"/>
          <w:sz w:val="20"/>
          <w:szCs w:val="20"/>
        </w:rPr>
      </w:pPr>
    </w:p>
    <w:p w14:paraId="022F4A2D" w14:textId="77777777" w:rsidR="00560C2E" w:rsidRPr="0054114C" w:rsidRDefault="00560C2E" w:rsidP="00E64893">
      <w:pPr>
        <w:tabs>
          <w:tab w:val="left" w:pos="5570"/>
        </w:tabs>
        <w:autoSpaceDE w:val="0"/>
        <w:autoSpaceDN w:val="0"/>
        <w:adjustRightInd w:val="0"/>
        <w:spacing w:line="260" w:lineRule="exact"/>
        <w:rPr>
          <w:rFonts w:ascii="Arial" w:eastAsia="Times New Roman" w:hAnsi="Arial" w:cs="Arial"/>
          <w:color w:val="FF0000"/>
          <w:sz w:val="20"/>
          <w:szCs w:val="20"/>
        </w:rPr>
      </w:pPr>
    </w:p>
    <w:p w14:paraId="5074A617" w14:textId="77777777" w:rsidR="00E64893" w:rsidRDefault="00E64893" w:rsidP="00D021C9">
      <w:pPr>
        <w:autoSpaceDE w:val="0"/>
        <w:autoSpaceDN w:val="0"/>
        <w:adjustRightInd w:val="0"/>
        <w:spacing w:line="260" w:lineRule="exact"/>
        <w:rPr>
          <w:rFonts w:ascii="Arial" w:eastAsia="Times New Roman" w:hAnsi="Arial" w:cs="Arial"/>
          <w:sz w:val="20"/>
          <w:szCs w:val="20"/>
        </w:rPr>
      </w:pPr>
      <w:r w:rsidRPr="00B2030A">
        <w:rPr>
          <w:rFonts w:ascii="Arial" w:eastAsia="Times New Roman" w:hAnsi="Arial" w:cs="Arial"/>
          <w:sz w:val="20"/>
          <w:szCs w:val="20"/>
        </w:rPr>
        <w:t>Prilog</w:t>
      </w:r>
      <w:r>
        <w:rPr>
          <w:rFonts w:ascii="Arial" w:eastAsia="Times New Roman" w:hAnsi="Arial" w:cs="Arial"/>
          <w:sz w:val="20"/>
          <w:szCs w:val="20"/>
        </w:rPr>
        <w:t>e</w:t>
      </w:r>
      <w:r w:rsidRPr="00B2030A">
        <w:rPr>
          <w:rFonts w:ascii="Arial" w:eastAsia="Times New Roman" w:hAnsi="Arial" w:cs="Arial"/>
          <w:sz w:val="20"/>
          <w:szCs w:val="20"/>
        </w:rPr>
        <w:t>:</w:t>
      </w:r>
    </w:p>
    <w:p w14:paraId="5ACDC7F1" w14:textId="77777777" w:rsidR="00D021C9" w:rsidRPr="00D021C9" w:rsidRDefault="00D021C9" w:rsidP="00D021C9">
      <w:pPr>
        <w:numPr>
          <w:ilvl w:val="0"/>
          <w:numId w:val="13"/>
        </w:numPr>
        <w:overflowPunct w:val="0"/>
        <w:autoSpaceDE w:val="0"/>
        <w:autoSpaceDN w:val="0"/>
        <w:adjustRightInd w:val="0"/>
        <w:spacing w:before="60" w:line="260" w:lineRule="exact"/>
        <w:jc w:val="left"/>
        <w:textAlignment w:val="baseline"/>
        <w:rPr>
          <w:rFonts w:ascii="Arial" w:eastAsia="Times New Roman" w:hAnsi="Arial" w:cs="Arial"/>
          <w:iCs/>
          <w:sz w:val="20"/>
          <w:szCs w:val="20"/>
          <w:lang w:eastAsia="sl-SI"/>
        </w:rPr>
      </w:pPr>
      <w:r w:rsidRPr="00D021C9">
        <w:rPr>
          <w:rFonts w:ascii="Arial" w:eastAsia="Times New Roman" w:hAnsi="Arial" w:cs="Arial"/>
          <w:color w:val="000000"/>
          <w:sz w:val="20"/>
          <w:szCs w:val="20"/>
        </w:rPr>
        <w:t>Obrazec 3: Načrt razvojnih programov;</w:t>
      </w:r>
    </w:p>
    <w:p w14:paraId="5B7E52A7" w14:textId="21B3834A" w:rsidR="00B26701" w:rsidRPr="00B2030A" w:rsidRDefault="00B26701" w:rsidP="00D021C9">
      <w:pPr>
        <w:tabs>
          <w:tab w:val="left" w:pos="7920"/>
        </w:tabs>
        <w:autoSpaceDE w:val="0"/>
        <w:autoSpaceDN w:val="0"/>
        <w:adjustRightInd w:val="0"/>
        <w:ind w:left="3400"/>
        <w:rPr>
          <w:rFonts w:ascii="Arial" w:eastAsia="Times New Roman" w:hAnsi="Arial" w:cs="Arial"/>
          <w:iCs/>
          <w:sz w:val="20"/>
          <w:szCs w:val="20"/>
          <w:lang w:eastAsia="sl-SI"/>
        </w:rPr>
      </w:pPr>
    </w:p>
    <w:p w14:paraId="1835C94E" w14:textId="77777777" w:rsidR="00B26701" w:rsidRDefault="00B26701" w:rsidP="00B26701">
      <w:pPr>
        <w:autoSpaceDE w:val="0"/>
        <w:autoSpaceDN w:val="0"/>
        <w:adjustRightInd w:val="0"/>
        <w:spacing w:line="260" w:lineRule="exact"/>
        <w:rPr>
          <w:rFonts w:ascii="Arial" w:eastAsia="Times New Roman" w:hAnsi="Arial" w:cs="Arial"/>
          <w:sz w:val="20"/>
          <w:szCs w:val="20"/>
        </w:rPr>
      </w:pPr>
    </w:p>
    <w:p w14:paraId="627879BE" w14:textId="77777777" w:rsidR="00B26701" w:rsidRPr="00B2030A" w:rsidRDefault="00B26701" w:rsidP="00B26701">
      <w:pPr>
        <w:autoSpaceDE w:val="0"/>
        <w:autoSpaceDN w:val="0"/>
        <w:adjustRightInd w:val="0"/>
        <w:spacing w:line="260" w:lineRule="exact"/>
        <w:rPr>
          <w:rFonts w:ascii="Arial" w:eastAsia="Times New Roman" w:hAnsi="Arial" w:cs="Arial"/>
          <w:sz w:val="20"/>
          <w:szCs w:val="20"/>
        </w:rPr>
      </w:pPr>
      <w:r w:rsidRPr="00B2030A">
        <w:rPr>
          <w:rFonts w:ascii="Arial" w:eastAsia="Times New Roman" w:hAnsi="Arial" w:cs="Arial"/>
          <w:sz w:val="20"/>
          <w:szCs w:val="20"/>
        </w:rPr>
        <w:t>Prejmejo:</w:t>
      </w:r>
    </w:p>
    <w:p w14:paraId="42E36802" w14:textId="393DCBBC" w:rsidR="00B26701" w:rsidRDefault="00B26701" w:rsidP="00B26701">
      <w:pPr>
        <w:overflowPunct w:val="0"/>
        <w:autoSpaceDE w:val="0"/>
        <w:autoSpaceDN w:val="0"/>
        <w:adjustRightInd w:val="0"/>
        <w:spacing w:before="60" w:line="200" w:lineRule="exact"/>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r w:rsidR="00E64893">
        <w:rPr>
          <w:rFonts w:ascii="Arial" w:eastAsia="Times New Roman" w:hAnsi="Arial" w:cs="Arial"/>
          <w:bCs/>
          <w:iCs/>
          <w:sz w:val="20"/>
          <w:szCs w:val="20"/>
          <w:lang w:eastAsia="sl-SI"/>
        </w:rPr>
        <w:t>,</w:t>
      </w:r>
    </w:p>
    <w:p w14:paraId="2919E37A" w14:textId="68DC8AD2" w:rsidR="00B26701" w:rsidRDefault="00B26701" w:rsidP="00B26701">
      <w:pPr>
        <w:overflowPunct w:val="0"/>
        <w:autoSpaceDE w:val="0"/>
        <w:autoSpaceDN w:val="0"/>
        <w:adjustRightInd w:val="0"/>
        <w:spacing w:line="260" w:lineRule="exact"/>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r w:rsidR="00A57E53">
        <w:rPr>
          <w:rFonts w:ascii="Arial" w:eastAsia="Times New Roman" w:hAnsi="Arial" w:cs="Arial"/>
          <w:bCs/>
          <w:iCs/>
          <w:sz w:val="20"/>
          <w:lang w:eastAsia="sl-SI"/>
        </w:rPr>
        <w:t>,</w:t>
      </w:r>
    </w:p>
    <w:p w14:paraId="6FC68536" w14:textId="321BF48E" w:rsidR="00A57E53" w:rsidRDefault="00A57E53" w:rsidP="00B26701">
      <w:pPr>
        <w:overflowPunct w:val="0"/>
        <w:autoSpaceDE w:val="0"/>
        <w:autoSpaceDN w:val="0"/>
        <w:adjustRightInd w:val="0"/>
        <w:spacing w:line="260" w:lineRule="exact"/>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 Urad Vlade RS za komuniciranje</w:t>
      </w:r>
    </w:p>
    <w:p w14:paraId="3AFF3BF5" w14:textId="77777777" w:rsidR="002C5E48" w:rsidRDefault="002C5E48" w:rsidP="00B26701">
      <w:pPr>
        <w:rPr>
          <w:rFonts w:ascii="Arial" w:eastAsia="Times New Roman" w:hAnsi="Arial" w:cs="Arial"/>
          <w:bCs/>
          <w:iCs/>
          <w:sz w:val="20"/>
          <w:lang w:eastAsia="sl-SI"/>
        </w:rPr>
      </w:pPr>
    </w:p>
    <w:p w14:paraId="1D4DC51D" w14:textId="3E32A9C2" w:rsidR="00146E73" w:rsidRDefault="00B26701" w:rsidP="00B26701">
      <w:pPr>
        <w:rPr>
          <w:rFonts w:ascii="Arial" w:eastAsia="Times New Roman" w:hAnsi="Arial" w:cs="Arial"/>
          <w:bCs/>
          <w:iCs/>
          <w:sz w:val="20"/>
          <w:lang w:eastAsia="sl-SI"/>
        </w:rPr>
      </w:pPr>
      <w:r>
        <w:rPr>
          <w:rFonts w:ascii="Arial" w:eastAsia="Times New Roman" w:hAnsi="Arial" w:cs="Arial"/>
          <w:bCs/>
          <w:iCs/>
          <w:sz w:val="20"/>
          <w:lang w:eastAsia="sl-SI"/>
        </w:rPr>
        <w:br w:type="page"/>
      </w:r>
    </w:p>
    <w:p w14:paraId="627E2B9E" w14:textId="77777777" w:rsidR="00146E73" w:rsidRDefault="00146E73" w:rsidP="00B26701">
      <w:pPr>
        <w:rPr>
          <w:rFonts w:ascii="Arial" w:eastAsia="Times New Roman" w:hAnsi="Arial" w:cs="Arial"/>
          <w:bCs/>
          <w:iCs/>
          <w:sz w:val="20"/>
          <w:lang w:eastAsia="sl-SI"/>
        </w:rPr>
      </w:pPr>
    </w:p>
    <w:p w14:paraId="6138957C" w14:textId="70693DE3" w:rsidR="00747584" w:rsidRPr="00C96BDE" w:rsidRDefault="00747584" w:rsidP="00B26701">
      <w:pPr>
        <w:rPr>
          <w:rFonts w:ascii="Arial" w:eastAsia="Times New Roman" w:hAnsi="Arial" w:cs="Arial"/>
          <w:bCs/>
          <w:iCs/>
          <w:sz w:val="20"/>
          <w:szCs w:val="20"/>
          <w:lang w:eastAsia="sl-SI"/>
        </w:rPr>
      </w:pPr>
      <w:r w:rsidRPr="00C96BDE">
        <w:rPr>
          <w:rFonts w:ascii="Arial" w:eastAsia="Times New Roman" w:hAnsi="Arial" w:cs="Arial"/>
          <w:bCs/>
          <w:iCs/>
          <w:sz w:val="20"/>
          <w:szCs w:val="20"/>
          <w:lang w:eastAsia="sl-SI"/>
        </w:rPr>
        <w:t>O</w:t>
      </w:r>
      <w:r w:rsidR="00506D17" w:rsidRPr="00C96BDE">
        <w:rPr>
          <w:rFonts w:ascii="Arial" w:eastAsia="Times New Roman" w:hAnsi="Arial" w:cs="Arial"/>
          <w:bCs/>
          <w:iCs/>
          <w:sz w:val="20"/>
          <w:szCs w:val="20"/>
          <w:lang w:eastAsia="sl-SI"/>
        </w:rPr>
        <w:t>brazložitev</w:t>
      </w:r>
      <w:r w:rsidRPr="00C96BDE">
        <w:rPr>
          <w:rFonts w:ascii="Arial" w:eastAsia="Times New Roman" w:hAnsi="Arial" w:cs="Arial"/>
          <w:bCs/>
          <w:iCs/>
          <w:sz w:val="20"/>
          <w:szCs w:val="20"/>
          <w:lang w:eastAsia="sl-SI"/>
        </w:rPr>
        <w:t>:</w:t>
      </w:r>
    </w:p>
    <w:p w14:paraId="10782CB2" w14:textId="6D576C9F" w:rsidR="0012322D" w:rsidRPr="00C96BDE" w:rsidRDefault="0012322D" w:rsidP="00B26701">
      <w:pPr>
        <w:rPr>
          <w:rFonts w:ascii="Arial" w:eastAsia="Times New Roman" w:hAnsi="Arial" w:cs="Arial"/>
          <w:bCs/>
          <w:iCs/>
          <w:sz w:val="20"/>
          <w:szCs w:val="20"/>
          <w:lang w:eastAsia="sl-SI"/>
        </w:rPr>
      </w:pPr>
    </w:p>
    <w:p w14:paraId="4DEF064C" w14:textId="0FFEED0D" w:rsidR="0012322D" w:rsidRPr="00C96BDE" w:rsidRDefault="0012322D" w:rsidP="00B26701">
      <w:pPr>
        <w:rPr>
          <w:rFonts w:ascii="Arial" w:eastAsia="Times New Roman" w:hAnsi="Arial" w:cs="Arial"/>
          <w:bCs/>
          <w:iCs/>
          <w:sz w:val="20"/>
          <w:szCs w:val="20"/>
          <w:lang w:eastAsia="sl-SI"/>
        </w:rPr>
      </w:pPr>
    </w:p>
    <w:p w14:paraId="130C2D3A" w14:textId="5450E3B0" w:rsidR="0012322D" w:rsidRPr="00C96BDE" w:rsidRDefault="0012322D" w:rsidP="00A57E53">
      <w:pPr>
        <w:pStyle w:val="Napis"/>
        <w:widowControl w:val="0"/>
        <w:rPr>
          <w:rFonts w:ascii="Arial" w:hAnsi="Arial" w:cs="Arial"/>
          <w:sz w:val="20"/>
        </w:rPr>
      </w:pPr>
      <w:r w:rsidRPr="00C96BDE">
        <w:rPr>
          <w:rFonts w:ascii="Arial" w:hAnsi="Arial" w:cs="Arial"/>
          <w:sz w:val="20"/>
        </w:rPr>
        <w:t>Tehniški muzej Slovenije (TMS) deluje v nekdanjem samostanskem oz. grajskem kompleksu v Bistri pri Vrhniki, ki je vpisan v Register kulturne dediščine pod EŠD 15 kot Bistra - samostan Bistra. V samostanskem kompleksu so ohranjeni križni hodnik iz 15. stol., stražni stolp in kapela s fragmenti baročne poslikave, mlin, delno pa tudi park. Samostan Bistra sestavljajo še druga poslopja samostana, pozidana ob poti na JZ robu Ljubljanskega Barja in nad izviri Ljubljanice. Z Odlokom o razglasitvi je bil samostan z okolico leta 1999 zaščiten kot spomenik državnega pomena. (</w:t>
      </w:r>
      <w:proofErr w:type="spellStart"/>
      <w:r w:rsidRPr="00C96BDE">
        <w:rPr>
          <w:rFonts w:ascii="Arial" w:hAnsi="Arial" w:cs="Arial"/>
          <w:sz w:val="20"/>
        </w:rPr>
        <w:t>Ur.l</w:t>
      </w:r>
      <w:proofErr w:type="spellEnd"/>
      <w:r w:rsidRPr="00C96BDE">
        <w:rPr>
          <w:rFonts w:ascii="Arial" w:hAnsi="Arial" w:cs="Arial"/>
          <w:sz w:val="20"/>
        </w:rPr>
        <w:t>. RS, št. 81/99-3804)</w:t>
      </w:r>
    </w:p>
    <w:p w14:paraId="01CE787C" w14:textId="4D4B91E9" w:rsidR="0012322D" w:rsidRPr="00C96BDE" w:rsidRDefault="0012322D" w:rsidP="00A57E53">
      <w:pPr>
        <w:pStyle w:val="Napis"/>
        <w:widowControl w:val="0"/>
        <w:rPr>
          <w:rFonts w:ascii="Arial" w:hAnsi="Arial" w:cs="Arial"/>
          <w:sz w:val="20"/>
        </w:rPr>
      </w:pPr>
      <w:r w:rsidRPr="00C96BDE">
        <w:rPr>
          <w:rFonts w:ascii="Arial" w:hAnsi="Arial" w:cs="Arial"/>
          <w:sz w:val="20"/>
        </w:rPr>
        <w:t xml:space="preserve">TMS si skupaj z Ministrstvom za kulturo prizadeva za celovito prenovo objekta Bistra – samostan Bistra za delovanje muzeja. </w:t>
      </w:r>
    </w:p>
    <w:p w14:paraId="086B597D" w14:textId="77777777" w:rsidR="00BF0946" w:rsidRPr="00C96BDE" w:rsidRDefault="00BF0946" w:rsidP="00A57E53">
      <w:pPr>
        <w:pStyle w:val="Napis"/>
        <w:widowControl w:val="0"/>
        <w:rPr>
          <w:rFonts w:ascii="Arial" w:hAnsi="Arial" w:cs="Arial"/>
          <w:sz w:val="20"/>
        </w:rPr>
      </w:pPr>
    </w:p>
    <w:p w14:paraId="0D1B484F" w14:textId="77777777" w:rsidR="00A57E53" w:rsidRPr="00C96BDE" w:rsidRDefault="0012322D" w:rsidP="00A57E53">
      <w:pPr>
        <w:pStyle w:val="Napis"/>
        <w:widowControl w:val="0"/>
        <w:rPr>
          <w:rFonts w:ascii="Arial" w:hAnsi="Arial" w:cs="Arial"/>
          <w:sz w:val="20"/>
        </w:rPr>
      </w:pPr>
      <w:r w:rsidRPr="00C96BDE">
        <w:rPr>
          <w:rFonts w:ascii="Arial" w:hAnsi="Arial" w:cs="Arial"/>
          <w:sz w:val="20"/>
        </w:rPr>
        <w:t xml:space="preserve">Objekt Bistra, ki je v upravljanju TMS, se zdaj uporablja za namen razstavnih prostorov, depojev, prostorov za obiskovalce, konservatorsko-restavratorskih delavnic in prostorov so strokovne funkcije muzejskih delavcev. S prenovo objekta Bistra za potrebe delovanja TMS (površin 5.836,6 m2), bi se zagotovili ustrezni prostorski in tehnični pogoji za kakovostno izvajanje poslanstva TMS, ki se že leta sooča s prostorsko stisko in neustreznimi površinami muzejskih prostorov, prostorov za upravo muzeja, neurejenim dostopom za gibalno ovirane osebe, predvsem pa delujejo v prostorih, ki so statično neprimerni, energetsko potratni, protipožarno, protipoplavno in protipotresno nezaščiteni, neprimerno </w:t>
      </w:r>
      <w:proofErr w:type="spellStart"/>
      <w:r w:rsidRPr="00C96BDE">
        <w:rPr>
          <w:rFonts w:ascii="Arial" w:hAnsi="Arial" w:cs="Arial"/>
          <w:sz w:val="20"/>
        </w:rPr>
        <w:t>hidroizolirani</w:t>
      </w:r>
      <w:proofErr w:type="spellEnd"/>
      <w:r w:rsidRPr="00C96BDE">
        <w:rPr>
          <w:rFonts w:ascii="Arial" w:hAnsi="Arial" w:cs="Arial"/>
          <w:sz w:val="20"/>
        </w:rPr>
        <w:t>, z dotrajanim eklektičnim omrežjem.</w:t>
      </w:r>
    </w:p>
    <w:p w14:paraId="711A1FE4" w14:textId="6AB1BE29" w:rsidR="00BF0946" w:rsidRPr="00C96BDE" w:rsidRDefault="00BF0946" w:rsidP="00A57E53">
      <w:pPr>
        <w:pStyle w:val="Napis"/>
        <w:widowControl w:val="0"/>
        <w:rPr>
          <w:rFonts w:ascii="Arial" w:hAnsi="Arial" w:cs="Arial"/>
          <w:sz w:val="20"/>
        </w:rPr>
      </w:pPr>
    </w:p>
    <w:p w14:paraId="6BABD53F" w14:textId="36034EE5" w:rsidR="0012322D" w:rsidRPr="00C96BDE" w:rsidRDefault="0012322D" w:rsidP="00A57E53">
      <w:pPr>
        <w:pStyle w:val="Napis"/>
        <w:rPr>
          <w:rFonts w:ascii="Arial" w:hAnsi="Arial" w:cs="Arial"/>
          <w:sz w:val="20"/>
        </w:rPr>
      </w:pPr>
      <w:r w:rsidRPr="00C96BDE">
        <w:rPr>
          <w:rFonts w:ascii="Arial" w:hAnsi="Arial" w:cs="Arial"/>
          <w:sz w:val="20"/>
        </w:rPr>
        <w:t>Strateški cilji projekta:</w:t>
      </w:r>
    </w:p>
    <w:p w14:paraId="3A6B7880" w14:textId="6456504E" w:rsidR="0012322D" w:rsidRPr="00C96BDE" w:rsidRDefault="0012322D" w:rsidP="00A57E53">
      <w:pPr>
        <w:pStyle w:val="Napis"/>
        <w:numPr>
          <w:ilvl w:val="0"/>
          <w:numId w:val="36"/>
        </w:numPr>
        <w:rPr>
          <w:rFonts w:ascii="Arial" w:hAnsi="Arial" w:cs="Arial"/>
          <w:sz w:val="20"/>
        </w:rPr>
      </w:pPr>
      <w:r w:rsidRPr="00C96BDE">
        <w:rPr>
          <w:rFonts w:ascii="Arial" w:hAnsi="Arial" w:cs="Arial"/>
          <w:sz w:val="20"/>
        </w:rPr>
        <w:t>ohranjanje in varovanje nacionalne kulturne dediščine,</w:t>
      </w:r>
    </w:p>
    <w:p w14:paraId="47FA95A0" w14:textId="251F6247" w:rsidR="0012322D" w:rsidRPr="00C96BDE" w:rsidRDefault="0012322D" w:rsidP="00A57E53">
      <w:pPr>
        <w:pStyle w:val="Napis"/>
        <w:numPr>
          <w:ilvl w:val="0"/>
          <w:numId w:val="36"/>
        </w:numPr>
        <w:rPr>
          <w:rFonts w:ascii="Arial" w:hAnsi="Arial" w:cs="Arial"/>
          <w:sz w:val="20"/>
        </w:rPr>
      </w:pPr>
      <w:r w:rsidRPr="00C96BDE">
        <w:rPr>
          <w:rFonts w:ascii="Arial" w:hAnsi="Arial" w:cs="Arial"/>
          <w:sz w:val="20"/>
        </w:rPr>
        <w:t>oblikovanje programov obravnave dediščine nacionalnega pomena v državni lasti,</w:t>
      </w:r>
    </w:p>
    <w:p w14:paraId="37F66E26" w14:textId="66087AEB" w:rsidR="0012322D" w:rsidRPr="00C96BDE" w:rsidRDefault="0012322D" w:rsidP="00A57E53">
      <w:pPr>
        <w:pStyle w:val="Napis"/>
        <w:numPr>
          <w:ilvl w:val="0"/>
          <w:numId w:val="36"/>
        </w:numPr>
        <w:rPr>
          <w:rFonts w:ascii="Arial" w:hAnsi="Arial" w:cs="Arial"/>
          <w:sz w:val="20"/>
        </w:rPr>
      </w:pPr>
      <w:r w:rsidRPr="00C96BDE">
        <w:rPr>
          <w:rFonts w:ascii="Arial" w:hAnsi="Arial" w:cs="Arial"/>
          <w:sz w:val="20"/>
        </w:rPr>
        <w:t>skrbno gospodarjenje z javnim premoženjem.</w:t>
      </w:r>
    </w:p>
    <w:p w14:paraId="756184C6" w14:textId="77777777" w:rsidR="0012322D" w:rsidRPr="00C96BDE" w:rsidRDefault="0012322D" w:rsidP="00A57E53">
      <w:pPr>
        <w:pStyle w:val="Napis"/>
        <w:rPr>
          <w:rFonts w:ascii="Arial" w:hAnsi="Arial" w:cs="Arial"/>
          <w:sz w:val="20"/>
        </w:rPr>
      </w:pPr>
    </w:p>
    <w:p w14:paraId="02B5534D" w14:textId="7CAF8A81" w:rsidR="0012322D" w:rsidRPr="00C96BDE" w:rsidRDefault="0012322D" w:rsidP="00A57E53">
      <w:pPr>
        <w:pStyle w:val="Napis"/>
        <w:rPr>
          <w:rFonts w:ascii="Arial" w:hAnsi="Arial" w:cs="Arial"/>
          <w:sz w:val="20"/>
        </w:rPr>
      </w:pPr>
      <w:r w:rsidRPr="00C96BDE">
        <w:rPr>
          <w:rFonts w:ascii="Arial" w:hAnsi="Arial" w:cs="Arial"/>
          <w:sz w:val="20"/>
        </w:rPr>
        <w:t>Glavni cilji projekta so naslednji:</w:t>
      </w:r>
    </w:p>
    <w:p w14:paraId="0149747D" w14:textId="72580A3B" w:rsidR="0012322D" w:rsidRPr="00C96BDE" w:rsidRDefault="0012322D" w:rsidP="00A57E53">
      <w:pPr>
        <w:pStyle w:val="Napis"/>
        <w:numPr>
          <w:ilvl w:val="0"/>
          <w:numId w:val="35"/>
        </w:numPr>
        <w:rPr>
          <w:rFonts w:ascii="Arial" w:hAnsi="Arial" w:cs="Arial"/>
          <w:sz w:val="20"/>
        </w:rPr>
      </w:pPr>
      <w:bookmarkStart w:id="8" w:name="_Hlk103066562"/>
      <w:r w:rsidRPr="00C96BDE">
        <w:rPr>
          <w:rFonts w:ascii="Arial" w:hAnsi="Arial" w:cs="Arial"/>
          <w:sz w:val="20"/>
        </w:rPr>
        <w:t>vzpostavitev sodobnih muzejskih prostorov, ki bodo ustrezali pravnim in strokovnim standardom in bodo zaposlenim ter obiskovalcem prijazni;</w:t>
      </w:r>
    </w:p>
    <w:p w14:paraId="7A0685C6" w14:textId="44878B12"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statična sanacija objekta;</w:t>
      </w:r>
    </w:p>
    <w:p w14:paraId="6746EDC4" w14:textId="65EE90FF"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energetska sanacija objekta;</w:t>
      </w:r>
    </w:p>
    <w:p w14:paraId="271C5424" w14:textId="23342CCA"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protipožarna, protipoplavna in potresna zaščita;</w:t>
      </w:r>
    </w:p>
    <w:p w14:paraId="04D4BE0D" w14:textId="1A30B72D"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ureditev hidroizolacij s preprečevanjem vdora vode;</w:t>
      </w:r>
    </w:p>
    <w:p w14:paraId="708BAB72" w14:textId="3E99C753"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izboljšanje dostopnosti za gibalno ovirane osebe z vzpostavitvijo najmanj enega dvigala;</w:t>
      </w:r>
    </w:p>
    <w:p w14:paraId="393D337E" w14:textId="34DEF1DE"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 xml:space="preserve">vzpostavitev sistemov </w:t>
      </w:r>
      <w:proofErr w:type="spellStart"/>
      <w:r w:rsidRPr="00C96BDE">
        <w:rPr>
          <w:rFonts w:ascii="Arial" w:hAnsi="Arial" w:cs="Arial"/>
          <w:sz w:val="20"/>
        </w:rPr>
        <w:t>klimatiziranja</w:t>
      </w:r>
      <w:proofErr w:type="spellEnd"/>
      <w:r w:rsidRPr="00C96BDE">
        <w:rPr>
          <w:rFonts w:ascii="Arial" w:hAnsi="Arial" w:cs="Arial"/>
          <w:sz w:val="20"/>
        </w:rPr>
        <w:t>, ogrevanja, uravnavanja vlage, nadzora varnosti;</w:t>
      </w:r>
    </w:p>
    <w:p w14:paraId="7BED4502" w14:textId="43B0E734"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ureditev razstavnih prostorov z namenom prenove vseh muzejskih razstav v kombinaciji z digitalnimi vsebinami;</w:t>
      </w:r>
    </w:p>
    <w:p w14:paraId="587D4E91" w14:textId="6ABA8EC3"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vzpostavitev prostorov za pedagoško-andragoške dejavnosti;</w:t>
      </w:r>
    </w:p>
    <w:p w14:paraId="3024D4A8" w14:textId="7209E5DB" w:rsidR="0012322D" w:rsidRPr="00C96BDE" w:rsidRDefault="0012322D" w:rsidP="00A57E53">
      <w:pPr>
        <w:pStyle w:val="Napis"/>
        <w:numPr>
          <w:ilvl w:val="0"/>
          <w:numId w:val="35"/>
        </w:numPr>
        <w:rPr>
          <w:rFonts w:ascii="Arial" w:hAnsi="Arial" w:cs="Arial"/>
          <w:sz w:val="20"/>
        </w:rPr>
      </w:pPr>
      <w:r w:rsidRPr="00C96BDE">
        <w:rPr>
          <w:rFonts w:ascii="Arial" w:hAnsi="Arial" w:cs="Arial"/>
          <w:sz w:val="20"/>
        </w:rPr>
        <w:t>vzpostavitev skriptorija in planetarija.</w:t>
      </w:r>
    </w:p>
    <w:bookmarkEnd w:id="8"/>
    <w:p w14:paraId="5589FD83" w14:textId="77777777" w:rsidR="0012322D" w:rsidRPr="00C96BDE" w:rsidRDefault="0012322D" w:rsidP="00A57E53">
      <w:pPr>
        <w:pStyle w:val="Napis"/>
        <w:rPr>
          <w:rFonts w:ascii="Arial" w:hAnsi="Arial" w:cs="Arial"/>
          <w:sz w:val="20"/>
        </w:rPr>
      </w:pPr>
    </w:p>
    <w:p w14:paraId="0E068405" w14:textId="7DC061CC" w:rsidR="00B613DD" w:rsidRPr="00C96BDE" w:rsidRDefault="00B613DD" w:rsidP="00A57E53">
      <w:pPr>
        <w:pStyle w:val="Napis"/>
        <w:rPr>
          <w:rFonts w:ascii="Arial" w:hAnsi="Arial" w:cs="Arial"/>
          <w:sz w:val="20"/>
        </w:rPr>
      </w:pPr>
      <w:r w:rsidRPr="00C96BDE">
        <w:rPr>
          <w:rFonts w:ascii="Arial" w:hAnsi="Arial" w:cs="Arial"/>
          <w:sz w:val="20"/>
        </w:rPr>
        <w:t>Glede na spoznanja s področja investicij, gradbeništva, energetike se ocenjuje, da bo imela predvidena naložba pozitiven vpliv na kakovost in stroške izvajanja arhivske dejavnosti in s tem na uresničevanje temeljnih ciljev dejavnosti nacionalnega arhivarja tehniške kulturne dediščine, in sicer z vidika stroškovne učinkovitosti, trajnostnega delovanja in dostopnosti.</w:t>
      </w:r>
    </w:p>
    <w:p w14:paraId="5453E78F" w14:textId="77777777" w:rsidR="00BF0946" w:rsidRPr="00C96BDE" w:rsidRDefault="00BF0946" w:rsidP="00A57E53">
      <w:pPr>
        <w:pStyle w:val="Napis"/>
        <w:rPr>
          <w:rFonts w:ascii="Arial" w:hAnsi="Arial" w:cs="Arial"/>
          <w:sz w:val="20"/>
        </w:rPr>
      </w:pPr>
    </w:p>
    <w:p w14:paraId="6609B176" w14:textId="6C640655" w:rsidR="001C13FD" w:rsidRPr="00C96BDE" w:rsidRDefault="001C13FD" w:rsidP="00A57E53">
      <w:pPr>
        <w:pStyle w:val="Napis"/>
        <w:rPr>
          <w:rFonts w:ascii="Arial" w:hAnsi="Arial" w:cs="Arial"/>
          <w:sz w:val="20"/>
        </w:rPr>
      </w:pPr>
      <w:r w:rsidRPr="00C96BDE">
        <w:rPr>
          <w:rFonts w:ascii="Arial" w:hAnsi="Arial" w:cs="Arial"/>
          <w:sz w:val="20"/>
        </w:rPr>
        <w:t xml:space="preserve">Trenutno stanje objekta je problematično z več vidikov: </w:t>
      </w:r>
    </w:p>
    <w:p w14:paraId="1CE9EC30" w14:textId="6EBAB20C"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je kulturni spomenik državnega pomena, ki zaradi pomanjkljivega vzdrževanja mestoma propada;</w:t>
      </w:r>
    </w:p>
    <w:p w14:paraId="5516ABA1" w14:textId="0B4D700C"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je statično v zelo slabem stanju – potres bi lahko povzročil sesutje posameznih delov;</w:t>
      </w:r>
    </w:p>
    <w:p w14:paraId="61C3102F" w14:textId="34D02F3D"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 xml:space="preserve">ni </w:t>
      </w:r>
      <w:proofErr w:type="spellStart"/>
      <w:r w:rsidRPr="00C96BDE">
        <w:rPr>
          <w:rFonts w:ascii="Arial" w:hAnsi="Arial" w:cs="Arial"/>
          <w:sz w:val="20"/>
        </w:rPr>
        <w:t>hidroizoliran</w:t>
      </w:r>
      <w:proofErr w:type="spellEnd"/>
      <w:r w:rsidRPr="00C96BDE">
        <w:rPr>
          <w:rFonts w:ascii="Arial" w:hAnsi="Arial" w:cs="Arial"/>
          <w:sz w:val="20"/>
        </w:rPr>
        <w:t>, posledično se v stenah zadržuje vlaga, ki povzroča pospešeno propadanje objekta;</w:t>
      </w:r>
    </w:p>
    <w:p w14:paraId="1350CCF8" w14:textId="31B0F773"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deli objekta ne izpolnjujejo pravnih in strokovnih standardov za opravljanje določenih dejavnosti (npr. konservatorsko-restavratorske delavnice, depoji);</w:t>
      </w:r>
    </w:p>
    <w:p w14:paraId="1DD3FD2B" w14:textId="6D11CAC5"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je energetsko potraten, saj še ni bil energetsko saniran;</w:t>
      </w:r>
    </w:p>
    <w:p w14:paraId="68A42180" w14:textId="5E9CD928"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ima dotrajano električno omrežje, ki ne prenese večjih obremenitev in je potencialno nevarno z vidika požarne varnosti;</w:t>
      </w:r>
    </w:p>
    <w:p w14:paraId="7BA62541" w14:textId="4243BB75"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nima sistema ogrevanja – ogreva se (kurjenje peči na drva, IR paneli) le manjši del, kjer delajo zaposleni. Posledično je muzej dva meseca pozimi zaprt, kar pa pomeni velik izpad prihodkov. Objekt tudi v preostalih hladnih mesecih ni prijazen do obiskovalcev, kar vpliva na obisk in zadovoljstvo obiskovalcev. Posledično je objekt neprimeren za hrambo občutljivejših gradiv in predmetov;</w:t>
      </w:r>
    </w:p>
    <w:p w14:paraId="2FF03530" w14:textId="3B7B4EDF"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lastRenderedPageBreak/>
        <w:t>fasada je dotrajana, večina stavbnega pohištva pa uničenega, ki ne zadržujejo ne mraza, ne vročine, ne vetra;</w:t>
      </w:r>
    </w:p>
    <w:p w14:paraId="2D352E9B" w14:textId="048D92EA"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nima vgrajenih javljalnikov požara, nima sodobne požarno-varstvene instalacije, nima vgrajenih protipožarnih varnostnih pregrad niti znotraj zbirk niti na podstrehi in je v požarnem smislu nevaren za obiskovalce;</w:t>
      </w:r>
    </w:p>
    <w:p w14:paraId="6C49C4AD" w14:textId="4649BC93"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nima vgrajenih strelovodov;</w:t>
      </w:r>
    </w:p>
    <w:p w14:paraId="27B68277" w14:textId="15D43BA1" w:rsidR="001C13FD" w:rsidRPr="00C96BDE" w:rsidRDefault="001C13FD" w:rsidP="00A57E53">
      <w:pPr>
        <w:pStyle w:val="Napis"/>
        <w:numPr>
          <w:ilvl w:val="0"/>
          <w:numId w:val="37"/>
        </w:numPr>
        <w:rPr>
          <w:rFonts w:ascii="Arial" w:hAnsi="Arial" w:cs="Arial"/>
          <w:sz w:val="20"/>
        </w:rPr>
      </w:pPr>
      <w:r w:rsidRPr="00C96BDE">
        <w:rPr>
          <w:rFonts w:ascii="Arial" w:hAnsi="Arial" w:cs="Arial"/>
          <w:sz w:val="20"/>
        </w:rPr>
        <w:t>nima dvigala, ki bi bilo nujno tako z vidika opravljanja muzejske funkcije, kot z vidika dostopa za gibalno ovirane.</w:t>
      </w:r>
    </w:p>
    <w:p w14:paraId="18AD4629" w14:textId="77777777" w:rsidR="002E4BCB" w:rsidRPr="00C96BDE" w:rsidRDefault="002E4BCB" w:rsidP="00A57E53">
      <w:pPr>
        <w:pStyle w:val="Napis"/>
        <w:rPr>
          <w:rFonts w:ascii="Arial" w:hAnsi="Arial" w:cs="Arial"/>
          <w:sz w:val="20"/>
        </w:rPr>
      </w:pPr>
    </w:p>
    <w:p w14:paraId="45D4ABD8" w14:textId="0D9C8D32" w:rsidR="002E4BCB" w:rsidRPr="00C96BDE" w:rsidRDefault="002E4BCB" w:rsidP="00A57E53">
      <w:pPr>
        <w:pStyle w:val="Napis"/>
        <w:rPr>
          <w:rFonts w:ascii="Arial" w:hAnsi="Arial" w:cs="Arial"/>
          <w:sz w:val="20"/>
        </w:rPr>
      </w:pPr>
      <w:r w:rsidRPr="00C96BDE">
        <w:rPr>
          <w:rFonts w:ascii="Arial" w:hAnsi="Arial" w:cs="Arial"/>
          <w:sz w:val="20"/>
        </w:rPr>
        <w:t>V okviru projekta so predvideni naslednji stroški:</w:t>
      </w:r>
    </w:p>
    <w:p w14:paraId="3FB23004" w14:textId="77777777" w:rsidR="00BF0946" w:rsidRPr="00C96BDE" w:rsidRDefault="002E4BCB" w:rsidP="00A57E53">
      <w:pPr>
        <w:pStyle w:val="Napis"/>
        <w:numPr>
          <w:ilvl w:val="0"/>
          <w:numId w:val="38"/>
        </w:numPr>
        <w:rPr>
          <w:rFonts w:ascii="Arial" w:hAnsi="Arial" w:cs="Arial"/>
          <w:sz w:val="20"/>
        </w:rPr>
      </w:pPr>
      <w:r w:rsidRPr="00C96BDE">
        <w:rPr>
          <w:rFonts w:ascii="Arial" w:hAnsi="Arial" w:cs="Arial"/>
          <w:sz w:val="20"/>
        </w:rPr>
        <w:t>izdelava projektne dokumentacije (IZP, DGD, PZI, PID),</w:t>
      </w:r>
    </w:p>
    <w:p w14:paraId="1BB90741" w14:textId="45574300" w:rsidR="002E4BCB" w:rsidRPr="00C96BDE" w:rsidRDefault="002E4BCB" w:rsidP="00A57E53">
      <w:pPr>
        <w:pStyle w:val="Napis"/>
        <w:numPr>
          <w:ilvl w:val="0"/>
          <w:numId w:val="38"/>
        </w:numPr>
        <w:rPr>
          <w:rFonts w:ascii="Arial" w:hAnsi="Arial" w:cs="Arial"/>
          <w:sz w:val="20"/>
        </w:rPr>
      </w:pPr>
      <w:r w:rsidRPr="00C96BDE">
        <w:rPr>
          <w:rFonts w:ascii="Arial" w:hAnsi="Arial" w:cs="Arial"/>
          <w:sz w:val="20"/>
        </w:rPr>
        <w:t>izdelava investicijske dokumentacije (DIIP in IP),</w:t>
      </w:r>
    </w:p>
    <w:p w14:paraId="2458042F" w14:textId="5D9443B5" w:rsidR="002E4BCB" w:rsidRPr="00C96BDE" w:rsidRDefault="002E4BCB" w:rsidP="00A57E53">
      <w:pPr>
        <w:pStyle w:val="Napis"/>
        <w:numPr>
          <w:ilvl w:val="0"/>
          <w:numId w:val="38"/>
        </w:numPr>
        <w:rPr>
          <w:rFonts w:ascii="Arial" w:hAnsi="Arial" w:cs="Arial"/>
          <w:sz w:val="20"/>
        </w:rPr>
      </w:pPr>
      <w:r w:rsidRPr="00C96BDE">
        <w:rPr>
          <w:rFonts w:ascii="Arial" w:hAnsi="Arial" w:cs="Arial"/>
          <w:sz w:val="20"/>
        </w:rPr>
        <w:t xml:space="preserve">izvedba potrebnih gradbenih, obrtniških, inštalaterskih del, </w:t>
      </w:r>
    </w:p>
    <w:p w14:paraId="5FA5420F" w14:textId="1BF669C5" w:rsidR="002E4BCB" w:rsidRPr="00C96BDE" w:rsidRDefault="002E4BCB" w:rsidP="00A57E53">
      <w:pPr>
        <w:pStyle w:val="Napis"/>
        <w:numPr>
          <w:ilvl w:val="0"/>
          <w:numId w:val="38"/>
        </w:numPr>
        <w:rPr>
          <w:rFonts w:ascii="Arial" w:hAnsi="Arial" w:cs="Arial"/>
          <w:sz w:val="20"/>
        </w:rPr>
      </w:pPr>
      <w:r w:rsidRPr="00C96BDE">
        <w:rPr>
          <w:rFonts w:ascii="Arial" w:hAnsi="Arial" w:cs="Arial"/>
          <w:sz w:val="20"/>
        </w:rPr>
        <w:t>storitve zunanjih izvajalcev nadzora in inženiringa,</w:t>
      </w:r>
    </w:p>
    <w:p w14:paraId="0F3618DA" w14:textId="57447D70" w:rsidR="002E4BCB" w:rsidRPr="00C96BDE" w:rsidRDefault="002E4BCB" w:rsidP="00A57E53">
      <w:pPr>
        <w:pStyle w:val="Napis"/>
        <w:numPr>
          <w:ilvl w:val="0"/>
          <w:numId w:val="38"/>
        </w:numPr>
        <w:rPr>
          <w:rFonts w:ascii="Arial" w:hAnsi="Arial" w:cs="Arial"/>
          <w:sz w:val="20"/>
        </w:rPr>
      </w:pPr>
      <w:r w:rsidRPr="00C96BDE">
        <w:rPr>
          <w:rFonts w:ascii="Arial" w:hAnsi="Arial" w:cs="Arial"/>
          <w:sz w:val="20"/>
        </w:rPr>
        <w:t>dobava opreme.</w:t>
      </w:r>
    </w:p>
    <w:p w14:paraId="1C8DFC53" w14:textId="77777777" w:rsidR="00B613DD" w:rsidRPr="00C96BDE" w:rsidRDefault="00B613DD" w:rsidP="00A57E53">
      <w:pPr>
        <w:pStyle w:val="Napis"/>
        <w:rPr>
          <w:rFonts w:ascii="Arial" w:hAnsi="Arial" w:cs="Arial"/>
          <w:sz w:val="20"/>
        </w:rPr>
      </w:pPr>
    </w:p>
    <w:p w14:paraId="7A722DE7" w14:textId="4737F5AB" w:rsidR="002E4BCB" w:rsidRPr="00C96BDE" w:rsidRDefault="002E4BCB" w:rsidP="00A57E53">
      <w:pPr>
        <w:pStyle w:val="Napis"/>
        <w:rPr>
          <w:rFonts w:ascii="Arial" w:hAnsi="Arial" w:cs="Arial"/>
          <w:sz w:val="20"/>
        </w:rPr>
      </w:pPr>
      <w:r w:rsidRPr="00C96BDE">
        <w:rPr>
          <w:rFonts w:ascii="Arial" w:hAnsi="Arial" w:cs="Arial"/>
          <w:sz w:val="20"/>
        </w:rPr>
        <w:t>Na osnovi navedenega se investicijski projekt »</w:t>
      </w:r>
      <w:r w:rsidR="00A8463E" w:rsidRPr="00C96BDE">
        <w:rPr>
          <w:rFonts w:ascii="Arial" w:eastAsia="Arial Unicode MS" w:hAnsi="Arial" w:cs="Arial"/>
          <w:sz w:val="20"/>
        </w:rPr>
        <w:t>Celostna obnova grajsko-samostanskega objekta Bistra</w:t>
      </w:r>
      <w:r w:rsidRPr="00C96BDE">
        <w:rPr>
          <w:rFonts w:ascii="Arial" w:hAnsi="Arial" w:cs="Arial"/>
          <w:sz w:val="20"/>
        </w:rPr>
        <w:t>« za potrebe Tehniškega muzeja Slovenije ocenjuje kot potrebna, koristna in upravičena naložba.</w:t>
      </w:r>
    </w:p>
    <w:sectPr w:rsidR="002E4BCB" w:rsidRPr="00C96BDE"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C536" w14:textId="77777777" w:rsidR="00984975" w:rsidRDefault="00984975">
      <w:r>
        <w:separator/>
      </w:r>
    </w:p>
  </w:endnote>
  <w:endnote w:type="continuationSeparator" w:id="0">
    <w:p w14:paraId="2DFA2963" w14:textId="77777777" w:rsidR="00984975" w:rsidRDefault="0098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hnschrift Light SemiCondensed">
    <w:panose1 w:val="020B0502040204020203"/>
    <w:charset w:val="EE"/>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C4E7" w14:textId="77777777" w:rsidR="00984975" w:rsidRDefault="00984975">
      <w:r>
        <w:separator/>
      </w:r>
    </w:p>
  </w:footnote>
  <w:footnote w:type="continuationSeparator" w:id="0">
    <w:p w14:paraId="2277EF7E" w14:textId="77777777" w:rsidR="00984975" w:rsidRDefault="0098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85CF"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F1F4A1C"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8D4"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B51C22D"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4B3"/>
    <w:multiLevelType w:val="hybridMultilevel"/>
    <w:tmpl w:val="ECDEB6DC"/>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3F7393"/>
    <w:multiLevelType w:val="hybridMultilevel"/>
    <w:tmpl w:val="50A2ABF6"/>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C21DC6"/>
    <w:multiLevelType w:val="hybridMultilevel"/>
    <w:tmpl w:val="C94E37B6"/>
    <w:lvl w:ilvl="0" w:tplc="E5080CB6">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8CF6984"/>
    <w:multiLevelType w:val="hybridMultilevel"/>
    <w:tmpl w:val="5B82DE40"/>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B3A13CF"/>
    <w:multiLevelType w:val="hybridMultilevel"/>
    <w:tmpl w:val="435229EC"/>
    <w:lvl w:ilvl="0" w:tplc="E5080CB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FA40EB"/>
    <w:multiLevelType w:val="hybridMultilevel"/>
    <w:tmpl w:val="8410C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702C20"/>
    <w:multiLevelType w:val="hybridMultilevel"/>
    <w:tmpl w:val="F70CE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D336E5"/>
    <w:multiLevelType w:val="hybridMultilevel"/>
    <w:tmpl w:val="BD528F1A"/>
    <w:lvl w:ilvl="0" w:tplc="F760E8E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55410D"/>
    <w:multiLevelType w:val="hybridMultilevel"/>
    <w:tmpl w:val="818E95EC"/>
    <w:lvl w:ilvl="0" w:tplc="E5080CB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8938B4"/>
    <w:multiLevelType w:val="hybridMultilevel"/>
    <w:tmpl w:val="2FD0A2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E84D2D"/>
    <w:multiLevelType w:val="hybridMultilevel"/>
    <w:tmpl w:val="F7786FD4"/>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4B099E"/>
    <w:multiLevelType w:val="hybridMultilevel"/>
    <w:tmpl w:val="A3B4AD32"/>
    <w:lvl w:ilvl="0" w:tplc="537E5F10">
      <w:start w:val="1"/>
      <w:numFmt w:val="bullet"/>
      <w:lvlText w:val="-"/>
      <w:lvlJc w:val="left"/>
      <w:pPr>
        <w:ind w:left="1287" w:hanging="360"/>
      </w:pPr>
      <w:rPr>
        <w:rFonts w:ascii="Courier New" w:hAnsi="Courier New" w:hint="default"/>
      </w:rPr>
    </w:lvl>
    <w:lvl w:ilvl="1" w:tplc="03D8E9EA">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15:restartNumberingAfterBreak="0">
    <w:nsid w:val="34432D67"/>
    <w:multiLevelType w:val="hybridMultilevel"/>
    <w:tmpl w:val="F51A72BC"/>
    <w:lvl w:ilvl="0" w:tplc="E5080CB6">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516720"/>
    <w:multiLevelType w:val="hybridMultilevel"/>
    <w:tmpl w:val="1122C420"/>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3E61BD"/>
    <w:multiLevelType w:val="hybridMultilevel"/>
    <w:tmpl w:val="31724FDC"/>
    <w:lvl w:ilvl="0" w:tplc="DBC249B0">
      <w:start w:val="33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BBE1020"/>
    <w:multiLevelType w:val="hybridMultilevel"/>
    <w:tmpl w:val="9630448A"/>
    <w:lvl w:ilvl="0" w:tplc="E5080CB6">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71B6B2C"/>
    <w:multiLevelType w:val="hybridMultilevel"/>
    <w:tmpl w:val="92D45B06"/>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271FEE"/>
    <w:multiLevelType w:val="hybridMultilevel"/>
    <w:tmpl w:val="65888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ED15B7"/>
    <w:multiLevelType w:val="hybridMultilevel"/>
    <w:tmpl w:val="62E69C22"/>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C5665A"/>
    <w:multiLevelType w:val="hybridMultilevel"/>
    <w:tmpl w:val="A28EC130"/>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B5580E"/>
    <w:multiLevelType w:val="hybridMultilevel"/>
    <w:tmpl w:val="CC763E92"/>
    <w:lvl w:ilvl="0" w:tplc="E5080CB6">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7002F04"/>
    <w:multiLevelType w:val="hybridMultilevel"/>
    <w:tmpl w:val="E62003F6"/>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470E1D"/>
    <w:multiLevelType w:val="hybridMultilevel"/>
    <w:tmpl w:val="56207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DD722B"/>
    <w:multiLevelType w:val="hybridMultilevel"/>
    <w:tmpl w:val="3D542876"/>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B00AF3"/>
    <w:multiLevelType w:val="hybridMultilevel"/>
    <w:tmpl w:val="92E4A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7"/>
  </w:num>
  <w:num w:numId="4">
    <w:abstractNumId w:val="1"/>
  </w:num>
  <w:num w:numId="5">
    <w:abstractNumId w:val="18"/>
    <w:lvlOverride w:ilvl="0">
      <w:startOverride w:val="1"/>
    </w:lvlOverride>
  </w:num>
  <w:num w:numId="6">
    <w:abstractNumId w:val="2"/>
  </w:num>
  <w:num w:numId="7">
    <w:abstractNumId w:val="6"/>
  </w:num>
  <w:num w:numId="8">
    <w:abstractNumId w:val="26"/>
  </w:num>
  <w:num w:numId="9">
    <w:abstractNumId w:val="32"/>
  </w:num>
  <w:num w:numId="10">
    <w:abstractNumId w:val="37"/>
  </w:num>
  <w:num w:numId="11">
    <w:abstractNumId w:val="21"/>
  </w:num>
  <w:num w:numId="12">
    <w:abstractNumId w:val="7"/>
  </w:num>
  <w:num w:numId="13">
    <w:abstractNumId w:val="33"/>
  </w:num>
  <w:num w:numId="14">
    <w:abstractNumId w:val="13"/>
  </w:num>
  <w:num w:numId="15">
    <w:abstractNumId w:val="27"/>
  </w:num>
  <w:num w:numId="16">
    <w:abstractNumId w:val="20"/>
  </w:num>
  <w:num w:numId="17">
    <w:abstractNumId w:val="9"/>
  </w:num>
  <w:num w:numId="18">
    <w:abstractNumId w:val="17"/>
  </w:num>
  <w:num w:numId="19">
    <w:abstractNumId w:val="15"/>
  </w:num>
  <w:num w:numId="20">
    <w:abstractNumId w:val="10"/>
  </w:num>
  <w:num w:numId="21">
    <w:abstractNumId w:val="36"/>
  </w:num>
  <w:num w:numId="22">
    <w:abstractNumId w:val="12"/>
  </w:num>
  <w:num w:numId="23">
    <w:abstractNumId w:val="8"/>
  </w:num>
  <w:num w:numId="24">
    <w:abstractNumId w:val="34"/>
  </w:num>
  <w:num w:numId="25">
    <w:abstractNumId w:val="16"/>
  </w:num>
  <w:num w:numId="26">
    <w:abstractNumId w:val="4"/>
  </w:num>
  <w:num w:numId="27">
    <w:abstractNumId w:val="30"/>
  </w:num>
  <w:num w:numId="28">
    <w:abstractNumId w:val="24"/>
  </w:num>
  <w:num w:numId="29">
    <w:abstractNumId w:val="29"/>
  </w:num>
  <w:num w:numId="30">
    <w:abstractNumId w:val="3"/>
  </w:num>
  <w:num w:numId="31">
    <w:abstractNumId w:val="5"/>
  </w:num>
  <w:num w:numId="32">
    <w:abstractNumId w:val="14"/>
  </w:num>
  <w:num w:numId="33">
    <w:abstractNumId w:val="28"/>
  </w:num>
  <w:num w:numId="34">
    <w:abstractNumId w:val="25"/>
  </w:num>
  <w:num w:numId="35">
    <w:abstractNumId w:val="35"/>
  </w:num>
  <w:num w:numId="36">
    <w:abstractNumId w:val="0"/>
  </w:num>
  <w:num w:numId="37">
    <w:abstractNumId w:val="31"/>
  </w:num>
  <w:num w:numId="38">
    <w:abstractNumId w:val="19"/>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03"/>
    <w:rsid w:val="00002204"/>
    <w:rsid w:val="00004976"/>
    <w:rsid w:val="000205D3"/>
    <w:rsid w:val="00022406"/>
    <w:rsid w:val="000236E0"/>
    <w:rsid w:val="00046811"/>
    <w:rsid w:val="00055306"/>
    <w:rsid w:val="00064EAB"/>
    <w:rsid w:val="00065096"/>
    <w:rsid w:val="0008369E"/>
    <w:rsid w:val="000A26CF"/>
    <w:rsid w:val="000A34E5"/>
    <w:rsid w:val="000A6050"/>
    <w:rsid w:val="000B7538"/>
    <w:rsid w:val="000C5FBD"/>
    <w:rsid w:val="000D020B"/>
    <w:rsid w:val="000D092B"/>
    <w:rsid w:val="000D1C23"/>
    <w:rsid w:val="000F2AE2"/>
    <w:rsid w:val="0010281A"/>
    <w:rsid w:val="00103BD1"/>
    <w:rsid w:val="00105FDB"/>
    <w:rsid w:val="00107ED0"/>
    <w:rsid w:val="001162DD"/>
    <w:rsid w:val="00121C21"/>
    <w:rsid w:val="0012322D"/>
    <w:rsid w:val="001338B2"/>
    <w:rsid w:val="001427DA"/>
    <w:rsid w:val="00145C42"/>
    <w:rsid w:val="00146E73"/>
    <w:rsid w:val="001611AF"/>
    <w:rsid w:val="001652D7"/>
    <w:rsid w:val="00166378"/>
    <w:rsid w:val="00183C8F"/>
    <w:rsid w:val="00186022"/>
    <w:rsid w:val="00196FAF"/>
    <w:rsid w:val="001B0C4B"/>
    <w:rsid w:val="001B0C63"/>
    <w:rsid w:val="001B223E"/>
    <w:rsid w:val="001C13FD"/>
    <w:rsid w:val="001C1FE9"/>
    <w:rsid w:val="001C63A9"/>
    <w:rsid w:val="001D275B"/>
    <w:rsid w:val="001D69E0"/>
    <w:rsid w:val="001E38D7"/>
    <w:rsid w:val="001E6744"/>
    <w:rsid w:val="001E69FE"/>
    <w:rsid w:val="00216AA2"/>
    <w:rsid w:val="002238DC"/>
    <w:rsid w:val="002239FE"/>
    <w:rsid w:val="00243752"/>
    <w:rsid w:val="002642D8"/>
    <w:rsid w:val="00266E53"/>
    <w:rsid w:val="002746DE"/>
    <w:rsid w:val="00287627"/>
    <w:rsid w:val="002914D9"/>
    <w:rsid w:val="00292CD0"/>
    <w:rsid w:val="00295C55"/>
    <w:rsid w:val="002A280F"/>
    <w:rsid w:val="002A4254"/>
    <w:rsid w:val="002A7713"/>
    <w:rsid w:val="002B3051"/>
    <w:rsid w:val="002C25EF"/>
    <w:rsid w:val="002C5AE2"/>
    <w:rsid w:val="002C5E48"/>
    <w:rsid w:val="002D1EEB"/>
    <w:rsid w:val="002E4BCB"/>
    <w:rsid w:val="002F13F7"/>
    <w:rsid w:val="002F47BE"/>
    <w:rsid w:val="002F62B9"/>
    <w:rsid w:val="003049A8"/>
    <w:rsid w:val="003068B9"/>
    <w:rsid w:val="003074F3"/>
    <w:rsid w:val="00310B0B"/>
    <w:rsid w:val="00320402"/>
    <w:rsid w:val="00332632"/>
    <w:rsid w:val="00345B58"/>
    <w:rsid w:val="00345F62"/>
    <w:rsid w:val="00370A0C"/>
    <w:rsid w:val="00372466"/>
    <w:rsid w:val="00376BE9"/>
    <w:rsid w:val="003815FE"/>
    <w:rsid w:val="003816E5"/>
    <w:rsid w:val="00385DE1"/>
    <w:rsid w:val="003B428F"/>
    <w:rsid w:val="003D012C"/>
    <w:rsid w:val="004050D8"/>
    <w:rsid w:val="004072DC"/>
    <w:rsid w:val="00410A6D"/>
    <w:rsid w:val="004117B3"/>
    <w:rsid w:val="00424799"/>
    <w:rsid w:val="00434D2D"/>
    <w:rsid w:val="004353CD"/>
    <w:rsid w:val="0043582B"/>
    <w:rsid w:val="004522FE"/>
    <w:rsid w:val="00452AF5"/>
    <w:rsid w:val="00456E4C"/>
    <w:rsid w:val="00457498"/>
    <w:rsid w:val="00472136"/>
    <w:rsid w:val="0047297E"/>
    <w:rsid w:val="004813BD"/>
    <w:rsid w:val="004B0801"/>
    <w:rsid w:val="004C6602"/>
    <w:rsid w:val="004D569C"/>
    <w:rsid w:val="004E4A50"/>
    <w:rsid w:val="004F27D6"/>
    <w:rsid w:val="004F6CC3"/>
    <w:rsid w:val="00500B1B"/>
    <w:rsid w:val="00506D17"/>
    <w:rsid w:val="00510C89"/>
    <w:rsid w:val="005346AE"/>
    <w:rsid w:val="005367C1"/>
    <w:rsid w:val="0054114C"/>
    <w:rsid w:val="00544A19"/>
    <w:rsid w:val="005522F0"/>
    <w:rsid w:val="00554D16"/>
    <w:rsid w:val="00560C2E"/>
    <w:rsid w:val="00561923"/>
    <w:rsid w:val="00562C7C"/>
    <w:rsid w:val="005654ED"/>
    <w:rsid w:val="00580808"/>
    <w:rsid w:val="00594B90"/>
    <w:rsid w:val="0059610E"/>
    <w:rsid w:val="005A0267"/>
    <w:rsid w:val="005A0B15"/>
    <w:rsid w:val="005B00D4"/>
    <w:rsid w:val="005B3F03"/>
    <w:rsid w:val="005B4049"/>
    <w:rsid w:val="005C2BFF"/>
    <w:rsid w:val="005C5F18"/>
    <w:rsid w:val="005D1CEA"/>
    <w:rsid w:val="005D4858"/>
    <w:rsid w:val="005D5AF1"/>
    <w:rsid w:val="005E0062"/>
    <w:rsid w:val="005F267F"/>
    <w:rsid w:val="005F28AB"/>
    <w:rsid w:val="005F3DC6"/>
    <w:rsid w:val="00614740"/>
    <w:rsid w:val="006332D1"/>
    <w:rsid w:val="00642B87"/>
    <w:rsid w:val="00644E67"/>
    <w:rsid w:val="00652191"/>
    <w:rsid w:val="0065257B"/>
    <w:rsid w:val="00660D80"/>
    <w:rsid w:val="006619B8"/>
    <w:rsid w:val="0066679F"/>
    <w:rsid w:val="00673386"/>
    <w:rsid w:val="00677F9C"/>
    <w:rsid w:val="00684108"/>
    <w:rsid w:val="0068465E"/>
    <w:rsid w:val="006939DB"/>
    <w:rsid w:val="00697AD9"/>
    <w:rsid w:val="006A2D57"/>
    <w:rsid w:val="006A5437"/>
    <w:rsid w:val="006C3F09"/>
    <w:rsid w:val="006E29C1"/>
    <w:rsid w:val="006E3E00"/>
    <w:rsid w:val="00704AEF"/>
    <w:rsid w:val="00714B05"/>
    <w:rsid w:val="00717D84"/>
    <w:rsid w:val="00725851"/>
    <w:rsid w:val="00732ED2"/>
    <w:rsid w:val="007410B2"/>
    <w:rsid w:val="007414E5"/>
    <w:rsid w:val="00747584"/>
    <w:rsid w:val="007533E6"/>
    <w:rsid w:val="00755338"/>
    <w:rsid w:val="00755DBB"/>
    <w:rsid w:val="0077561B"/>
    <w:rsid w:val="00780990"/>
    <w:rsid w:val="00783051"/>
    <w:rsid w:val="007A2D62"/>
    <w:rsid w:val="007C0F10"/>
    <w:rsid w:val="007D1147"/>
    <w:rsid w:val="007D142A"/>
    <w:rsid w:val="007E6AF7"/>
    <w:rsid w:val="008004EF"/>
    <w:rsid w:val="00801E91"/>
    <w:rsid w:val="008034B4"/>
    <w:rsid w:val="00806B8D"/>
    <w:rsid w:val="00854C9E"/>
    <w:rsid w:val="00872A9C"/>
    <w:rsid w:val="00875998"/>
    <w:rsid w:val="00882317"/>
    <w:rsid w:val="0088701E"/>
    <w:rsid w:val="0089302B"/>
    <w:rsid w:val="008B23D0"/>
    <w:rsid w:val="008C39A8"/>
    <w:rsid w:val="008C56EE"/>
    <w:rsid w:val="008C7EFC"/>
    <w:rsid w:val="008D1B3E"/>
    <w:rsid w:val="008D3500"/>
    <w:rsid w:val="008E4146"/>
    <w:rsid w:val="008F32BE"/>
    <w:rsid w:val="00910641"/>
    <w:rsid w:val="0091603C"/>
    <w:rsid w:val="00917FEA"/>
    <w:rsid w:val="009254E6"/>
    <w:rsid w:val="00955443"/>
    <w:rsid w:val="00956616"/>
    <w:rsid w:val="00961171"/>
    <w:rsid w:val="009715A0"/>
    <w:rsid w:val="00982DD8"/>
    <w:rsid w:val="00984975"/>
    <w:rsid w:val="009A1867"/>
    <w:rsid w:val="009A4A5C"/>
    <w:rsid w:val="009B2CBF"/>
    <w:rsid w:val="009B7D5E"/>
    <w:rsid w:val="009C0FA1"/>
    <w:rsid w:val="009C1A23"/>
    <w:rsid w:val="009C772B"/>
    <w:rsid w:val="009D109A"/>
    <w:rsid w:val="009D3853"/>
    <w:rsid w:val="009D3F43"/>
    <w:rsid w:val="009D5F0E"/>
    <w:rsid w:val="009D7B6D"/>
    <w:rsid w:val="009E06FA"/>
    <w:rsid w:val="009F5358"/>
    <w:rsid w:val="009F57E5"/>
    <w:rsid w:val="00A00A64"/>
    <w:rsid w:val="00A04C33"/>
    <w:rsid w:val="00A101F0"/>
    <w:rsid w:val="00A12B51"/>
    <w:rsid w:val="00A12CB6"/>
    <w:rsid w:val="00A13348"/>
    <w:rsid w:val="00A162C0"/>
    <w:rsid w:val="00A16F0C"/>
    <w:rsid w:val="00A17B9E"/>
    <w:rsid w:val="00A2404D"/>
    <w:rsid w:val="00A24E98"/>
    <w:rsid w:val="00A2686A"/>
    <w:rsid w:val="00A33758"/>
    <w:rsid w:val="00A35EA6"/>
    <w:rsid w:val="00A56C7C"/>
    <w:rsid w:val="00A57E53"/>
    <w:rsid w:val="00A6022E"/>
    <w:rsid w:val="00A63C3D"/>
    <w:rsid w:val="00A8463E"/>
    <w:rsid w:val="00A84B81"/>
    <w:rsid w:val="00A85D7C"/>
    <w:rsid w:val="00A91C4E"/>
    <w:rsid w:val="00AA1309"/>
    <w:rsid w:val="00AA1628"/>
    <w:rsid w:val="00AA3C9A"/>
    <w:rsid w:val="00AA65A3"/>
    <w:rsid w:val="00AC21ED"/>
    <w:rsid w:val="00AC6100"/>
    <w:rsid w:val="00AE08B1"/>
    <w:rsid w:val="00AE36D8"/>
    <w:rsid w:val="00AE5716"/>
    <w:rsid w:val="00AF25ED"/>
    <w:rsid w:val="00AF6B05"/>
    <w:rsid w:val="00B00727"/>
    <w:rsid w:val="00B040CF"/>
    <w:rsid w:val="00B0769E"/>
    <w:rsid w:val="00B103A4"/>
    <w:rsid w:val="00B13EB4"/>
    <w:rsid w:val="00B2030A"/>
    <w:rsid w:val="00B26701"/>
    <w:rsid w:val="00B33655"/>
    <w:rsid w:val="00B33989"/>
    <w:rsid w:val="00B34661"/>
    <w:rsid w:val="00B40B8E"/>
    <w:rsid w:val="00B45080"/>
    <w:rsid w:val="00B613DD"/>
    <w:rsid w:val="00B61E75"/>
    <w:rsid w:val="00B6679E"/>
    <w:rsid w:val="00B67ABB"/>
    <w:rsid w:val="00B70FA1"/>
    <w:rsid w:val="00B72CC8"/>
    <w:rsid w:val="00B763CE"/>
    <w:rsid w:val="00B77E8E"/>
    <w:rsid w:val="00B83608"/>
    <w:rsid w:val="00B902F3"/>
    <w:rsid w:val="00B97FE5"/>
    <w:rsid w:val="00BB015A"/>
    <w:rsid w:val="00BB4B8E"/>
    <w:rsid w:val="00BC2413"/>
    <w:rsid w:val="00BC35B7"/>
    <w:rsid w:val="00BC76BF"/>
    <w:rsid w:val="00BD597B"/>
    <w:rsid w:val="00BD69B3"/>
    <w:rsid w:val="00BF0946"/>
    <w:rsid w:val="00BF29D8"/>
    <w:rsid w:val="00BF2ECC"/>
    <w:rsid w:val="00BF3B90"/>
    <w:rsid w:val="00BF5451"/>
    <w:rsid w:val="00C00003"/>
    <w:rsid w:val="00C01882"/>
    <w:rsid w:val="00C14086"/>
    <w:rsid w:val="00C17576"/>
    <w:rsid w:val="00C212A3"/>
    <w:rsid w:val="00C31E0B"/>
    <w:rsid w:val="00C431DA"/>
    <w:rsid w:val="00C450D3"/>
    <w:rsid w:val="00C52512"/>
    <w:rsid w:val="00C61B61"/>
    <w:rsid w:val="00C712A2"/>
    <w:rsid w:val="00C81C0D"/>
    <w:rsid w:val="00C91D20"/>
    <w:rsid w:val="00C96BDE"/>
    <w:rsid w:val="00C97FBC"/>
    <w:rsid w:val="00CA2DCE"/>
    <w:rsid w:val="00CA5013"/>
    <w:rsid w:val="00CA59B8"/>
    <w:rsid w:val="00CA5AA9"/>
    <w:rsid w:val="00CB6FBC"/>
    <w:rsid w:val="00CD31BF"/>
    <w:rsid w:val="00CE36DD"/>
    <w:rsid w:val="00D00012"/>
    <w:rsid w:val="00D01B31"/>
    <w:rsid w:val="00D021C9"/>
    <w:rsid w:val="00D202CF"/>
    <w:rsid w:val="00D23809"/>
    <w:rsid w:val="00D41914"/>
    <w:rsid w:val="00D60311"/>
    <w:rsid w:val="00D732F0"/>
    <w:rsid w:val="00D7363A"/>
    <w:rsid w:val="00D73C39"/>
    <w:rsid w:val="00D73D26"/>
    <w:rsid w:val="00D80F1E"/>
    <w:rsid w:val="00D86675"/>
    <w:rsid w:val="00D8793D"/>
    <w:rsid w:val="00D91D69"/>
    <w:rsid w:val="00D91E51"/>
    <w:rsid w:val="00D92410"/>
    <w:rsid w:val="00D97DAE"/>
    <w:rsid w:val="00DA5628"/>
    <w:rsid w:val="00DB5586"/>
    <w:rsid w:val="00DC2F42"/>
    <w:rsid w:val="00DD05F2"/>
    <w:rsid w:val="00DE1BFC"/>
    <w:rsid w:val="00DE238C"/>
    <w:rsid w:val="00DE3B31"/>
    <w:rsid w:val="00DE7754"/>
    <w:rsid w:val="00DF3371"/>
    <w:rsid w:val="00DF4334"/>
    <w:rsid w:val="00E017B8"/>
    <w:rsid w:val="00E03E31"/>
    <w:rsid w:val="00E125BE"/>
    <w:rsid w:val="00E1608B"/>
    <w:rsid w:val="00E21BAC"/>
    <w:rsid w:val="00E26237"/>
    <w:rsid w:val="00E32E7F"/>
    <w:rsid w:val="00E34985"/>
    <w:rsid w:val="00E34A3D"/>
    <w:rsid w:val="00E455F9"/>
    <w:rsid w:val="00E457F8"/>
    <w:rsid w:val="00E62596"/>
    <w:rsid w:val="00E62C29"/>
    <w:rsid w:val="00E63177"/>
    <w:rsid w:val="00E64893"/>
    <w:rsid w:val="00E7517E"/>
    <w:rsid w:val="00E753E6"/>
    <w:rsid w:val="00E80F46"/>
    <w:rsid w:val="00E822CC"/>
    <w:rsid w:val="00E90EB0"/>
    <w:rsid w:val="00E930A7"/>
    <w:rsid w:val="00E93686"/>
    <w:rsid w:val="00EA5811"/>
    <w:rsid w:val="00EA721B"/>
    <w:rsid w:val="00EA7688"/>
    <w:rsid w:val="00EB0B7D"/>
    <w:rsid w:val="00EB2B3B"/>
    <w:rsid w:val="00EC28EF"/>
    <w:rsid w:val="00EC5C10"/>
    <w:rsid w:val="00ED115C"/>
    <w:rsid w:val="00ED1B9F"/>
    <w:rsid w:val="00ED57E7"/>
    <w:rsid w:val="00ED649C"/>
    <w:rsid w:val="00EE392C"/>
    <w:rsid w:val="00EE3FBE"/>
    <w:rsid w:val="00EF76DD"/>
    <w:rsid w:val="00F038DC"/>
    <w:rsid w:val="00F04CB6"/>
    <w:rsid w:val="00F278D6"/>
    <w:rsid w:val="00F27C76"/>
    <w:rsid w:val="00F365ED"/>
    <w:rsid w:val="00F4001E"/>
    <w:rsid w:val="00F457C9"/>
    <w:rsid w:val="00F529BE"/>
    <w:rsid w:val="00F55B37"/>
    <w:rsid w:val="00F66639"/>
    <w:rsid w:val="00F74A47"/>
    <w:rsid w:val="00F7672C"/>
    <w:rsid w:val="00F80081"/>
    <w:rsid w:val="00F826AE"/>
    <w:rsid w:val="00F84256"/>
    <w:rsid w:val="00F875CF"/>
    <w:rsid w:val="00F91D5A"/>
    <w:rsid w:val="00F926C7"/>
    <w:rsid w:val="00F93143"/>
    <w:rsid w:val="00F9434C"/>
    <w:rsid w:val="00F966DE"/>
    <w:rsid w:val="00FA0B4A"/>
    <w:rsid w:val="00FA2B20"/>
    <w:rsid w:val="00FC31F5"/>
    <w:rsid w:val="00FC4FEB"/>
    <w:rsid w:val="00FD1787"/>
    <w:rsid w:val="00FD2543"/>
    <w:rsid w:val="00FD6B2B"/>
    <w:rsid w:val="00FD7B97"/>
    <w:rsid w:val="00FE551E"/>
    <w:rsid w:val="00FF09D9"/>
    <w:rsid w:val="00FF544E"/>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A2A6"/>
  <w15:chartTrackingRefBased/>
  <w15:docId w15:val="{4CD77BF7-1CEA-4F53-92C6-75E8C263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2"/>
      <w:szCs w:val="22"/>
      <w:lang w:eastAsia="en-US"/>
    </w:rPr>
  </w:style>
  <w:style w:type="paragraph" w:styleId="Naslov1">
    <w:name w:val="heading 1"/>
    <w:aliases w:val="NASLOV"/>
    <w:basedOn w:val="Navaden"/>
    <w:next w:val="Navaden"/>
    <w:link w:val="Naslov1Znak"/>
    <w:autoRedefine/>
    <w:qFormat/>
    <w:rsid w:val="00732ED2"/>
    <w:pPr>
      <w:widowControl w:val="0"/>
      <w:tabs>
        <w:tab w:val="left" w:pos="360"/>
      </w:tabs>
      <w:spacing w:line="260" w:lineRule="exact"/>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2ED2"/>
    <w:rPr>
      <w:rFonts w:ascii="Arial" w:eastAsia="Times New Roman" w:hAnsi="Arial" w:cs="Arial"/>
      <w:kern w:val="32"/>
    </w:rPr>
  </w:style>
  <w:style w:type="paragraph" w:styleId="Glava">
    <w:name w:val="header"/>
    <w:aliases w:val="Char Char Char,Char"/>
    <w:basedOn w:val="Navaden"/>
    <w:link w:val="GlavaZnak"/>
    <w:uiPriority w:val="99"/>
    <w:rsid w:val="00107ED0"/>
    <w:pPr>
      <w:tabs>
        <w:tab w:val="center" w:pos="4320"/>
        <w:tab w:val="right" w:pos="8640"/>
      </w:tabs>
      <w:spacing w:line="260" w:lineRule="exact"/>
    </w:pPr>
    <w:rPr>
      <w:rFonts w:ascii="Arial" w:eastAsia="Times New Roman" w:hAnsi="Arial"/>
      <w:sz w:val="20"/>
      <w:szCs w:val="24"/>
    </w:rPr>
  </w:style>
  <w:style w:type="character" w:customStyle="1" w:styleId="GlavaZnak">
    <w:name w:val="Glava Znak"/>
    <w:aliases w:val="Char Char Char Znak,Char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line="200" w:lineRule="exact"/>
      <w:ind w:left="709" w:hanging="284"/>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ind w:firstLine="1021"/>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line="200" w:lineRule="exact"/>
      <w:ind w:left="720" w:hanging="360"/>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line="200" w:lineRule="exact"/>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B2030A"/>
    <w:rPr>
      <w:color w:val="605E5C"/>
      <w:shd w:val="clear" w:color="auto" w:fill="E1DFDD"/>
    </w:rPr>
  </w:style>
  <w:style w:type="paragraph" w:customStyle="1" w:styleId="Default">
    <w:name w:val="Default"/>
    <w:rsid w:val="006332D1"/>
    <w:pPr>
      <w:autoSpaceDE w:val="0"/>
      <w:autoSpaceDN w:val="0"/>
      <w:adjustRightInd w:val="0"/>
    </w:pPr>
    <w:rPr>
      <w:rFonts w:ascii="Arial" w:hAnsi="Arial" w:cs="Arial"/>
      <w:color w:val="000000"/>
      <w:sz w:val="24"/>
      <w:szCs w:val="24"/>
    </w:rPr>
  </w:style>
  <w:style w:type="paragraph" w:styleId="Napis">
    <w:name w:val="caption"/>
    <w:aliases w:val="ALINEJE,Ni v kazalu"/>
    <w:basedOn w:val="Navaden"/>
    <w:next w:val="Navaden"/>
    <w:link w:val="NapisZnak"/>
    <w:qFormat/>
    <w:rsid w:val="00652191"/>
    <w:rPr>
      <w:rFonts w:ascii="Times New Roman" w:eastAsia="Verdana" w:hAnsi="Times New Roman" w:cs="Verdana"/>
      <w:bCs/>
      <w:sz w:val="24"/>
      <w:szCs w:val="20"/>
      <w:lang w:val="x-none" w:eastAsia="x-none"/>
    </w:rPr>
  </w:style>
  <w:style w:type="character" w:customStyle="1" w:styleId="NapisZnak">
    <w:name w:val="Napis Znak"/>
    <w:aliases w:val="ALINEJE Znak,Ni v kazalu Znak"/>
    <w:link w:val="Napis"/>
    <w:rsid w:val="00652191"/>
    <w:rPr>
      <w:rFonts w:ascii="Times New Roman" w:eastAsia="Verdana" w:hAnsi="Times New Roman" w:cs="Verdana"/>
      <w:bCs/>
      <w:sz w:val="24"/>
      <w:lang w:val="x-none" w:eastAsia="x-none"/>
    </w:rPr>
  </w:style>
  <w:style w:type="paragraph" w:customStyle="1" w:styleId="ListParagraph2">
    <w:name w:val="List Paragraph 2"/>
    <w:basedOn w:val="Odstavekseznama"/>
    <w:uiPriority w:val="99"/>
    <w:rsid w:val="00022406"/>
    <w:pPr>
      <w:spacing w:after="140"/>
      <w:ind w:left="2007" w:hanging="360"/>
      <w:contextualSpacing/>
    </w:pPr>
    <w:rPr>
      <w:rFonts w:ascii="Bahnschrift Light SemiCondensed" w:eastAsia="Calibri" w:hAnsi="Bahnschrift Light SemiCondensed"/>
      <w:sz w:val="22"/>
      <w:szCs w:val="22"/>
      <w:lang w:eastAsia="en-US"/>
    </w:rPr>
  </w:style>
  <w:style w:type="character" w:styleId="Nerazreenaomemba">
    <w:name w:val="Unresolved Mention"/>
    <w:basedOn w:val="Privzetapisavaodstavka"/>
    <w:uiPriority w:val="99"/>
    <w:semiHidden/>
    <w:unhideWhenUsed/>
    <w:rsid w:val="00B1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3088"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20-01-3088"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2441</Words>
  <Characters>13920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16329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Emina Mulalić</dc:creator>
  <cp:keywords/>
  <dc:description/>
  <cp:lastModifiedBy>Silvija Baburek</cp:lastModifiedBy>
  <cp:revision>3</cp:revision>
  <cp:lastPrinted>2022-05-26T06:28:00Z</cp:lastPrinted>
  <dcterms:created xsi:type="dcterms:W3CDTF">2022-05-27T10:53:00Z</dcterms:created>
  <dcterms:modified xsi:type="dcterms:W3CDTF">2022-05-27T10:54:00Z</dcterms:modified>
</cp:coreProperties>
</file>