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B43" w:rsidRDefault="00B72B43" w:rsidP="00B72B43">
      <w:pPr>
        <w:spacing w:line="260" w:lineRule="exact"/>
        <w:jc w:val="both"/>
        <w:rPr>
          <w:rFonts w:cs="Arial"/>
          <w:color w:val="000000"/>
          <w:szCs w:val="20"/>
        </w:rPr>
      </w:pPr>
      <w:bookmarkStart w:id="0" w:name="_GoBack"/>
      <w:bookmarkEnd w:id="0"/>
      <w:r w:rsidRPr="00B72B43">
        <w:rPr>
          <w:rFonts w:cs="Arial"/>
          <w:color w:val="000000"/>
          <w:szCs w:val="20"/>
        </w:rPr>
        <w:t xml:space="preserve">Na podlagi 2. točke prvega odstavka 136. člena in 137. člena Zakona o vodah (Uradni list RS, </w:t>
      </w:r>
    </w:p>
    <w:p w:rsidR="00B72B43" w:rsidRPr="00B72B43" w:rsidRDefault="00B72B43" w:rsidP="00B72B43">
      <w:pPr>
        <w:spacing w:line="260" w:lineRule="exact"/>
        <w:jc w:val="both"/>
        <w:rPr>
          <w:rFonts w:cs="Arial"/>
          <w:color w:val="000000"/>
          <w:szCs w:val="20"/>
          <w:shd w:val="clear" w:color="auto" w:fill="FFFFFF"/>
        </w:rPr>
      </w:pPr>
      <w:r w:rsidRPr="00B72B43">
        <w:rPr>
          <w:rFonts w:cs="Arial"/>
          <w:color w:val="000000"/>
          <w:szCs w:val="20"/>
        </w:rPr>
        <w:t xml:space="preserve">št. 67/02, 2/04 – ZZdrI-A, 41/04 – ZVO-1, 57/08, 57/12, 100/13, 40/14, 56/15 in 65/20), 165. člena Zakona o varstvu okolja (Uradni list RS, št. 39/06 – uradno prečiščeno besedilo, 49/06 – ZMetD, 66/06 – </w:t>
      </w:r>
      <w:proofErr w:type="spellStart"/>
      <w:r w:rsidRPr="00B72B43">
        <w:rPr>
          <w:rFonts w:cs="Arial"/>
          <w:color w:val="000000"/>
          <w:szCs w:val="20"/>
        </w:rPr>
        <w:t>odl</w:t>
      </w:r>
      <w:proofErr w:type="spellEnd"/>
      <w:r w:rsidRPr="00B72B43">
        <w:rPr>
          <w:rFonts w:cs="Arial"/>
          <w:color w:val="000000"/>
          <w:szCs w:val="20"/>
        </w:rPr>
        <w:t xml:space="preserve">. US, 33/07 – ZPNačrt, 57/08 – ZFO-1A, 70/08, 108/09, 108/09 – ZPNačrt-A, 48/12, 57/12, 92/13, 56/15, 102/15, 30/16, </w:t>
      </w:r>
      <w:hyperlink r:id="rId8" w:tgtFrame="_blank" w:tooltip="Gradbeni zakon" w:history="1">
        <w:r w:rsidRPr="00B72B43">
          <w:rPr>
            <w:rFonts w:cs="Arial"/>
            <w:bCs/>
            <w:color w:val="000000"/>
            <w:szCs w:val="20"/>
          </w:rPr>
          <w:t>61/17</w:t>
        </w:r>
      </w:hyperlink>
      <w:r w:rsidRPr="00B72B43">
        <w:rPr>
          <w:rFonts w:cs="Arial"/>
          <w:bCs/>
          <w:color w:val="000000"/>
          <w:szCs w:val="20"/>
        </w:rPr>
        <w:t xml:space="preserve"> – GZ, </w:t>
      </w:r>
      <w:hyperlink r:id="rId9" w:tgtFrame="_blank" w:tooltip="Zakon o nevladnih organizacijah" w:history="1">
        <w:r w:rsidRPr="00B72B43">
          <w:rPr>
            <w:rFonts w:cs="Arial"/>
            <w:bCs/>
            <w:color w:val="000000"/>
            <w:szCs w:val="20"/>
          </w:rPr>
          <w:t>21/18</w:t>
        </w:r>
      </w:hyperlink>
      <w:r w:rsidRPr="00B72B43">
        <w:rPr>
          <w:rFonts w:cs="Arial"/>
          <w:bCs/>
          <w:color w:val="000000"/>
          <w:szCs w:val="20"/>
        </w:rPr>
        <w:t xml:space="preserve"> – </w:t>
      </w:r>
      <w:proofErr w:type="spellStart"/>
      <w:r w:rsidRPr="00B72B43">
        <w:rPr>
          <w:rFonts w:cs="Arial"/>
          <w:bCs/>
          <w:color w:val="000000"/>
          <w:szCs w:val="20"/>
        </w:rPr>
        <w:t>ZNOrg</w:t>
      </w:r>
      <w:proofErr w:type="spellEnd"/>
      <w:r w:rsidRPr="00B72B43">
        <w:rPr>
          <w:rFonts w:cs="Arial"/>
          <w:bCs/>
          <w:color w:val="000000"/>
          <w:szCs w:val="20"/>
        </w:rPr>
        <w:t xml:space="preserve">, </w:t>
      </w:r>
      <w:hyperlink r:id="rId10" w:tgtFrame="_blank" w:tooltip="Zakon o interventnih ukrepih pri ravnanju s komunalno odpadno embalažo in z odpadnimi nagrobnimi svečami" w:history="1">
        <w:r w:rsidRPr="00B72B43">
          <w:rPr>
            <w:rFonts w:cs="Arial"/>
            <w:bCs/>
            <w:color w:val="000000"/>
            <w:szCs w:val="20"/>
          </w:rPr>
          <w:t>84/18</w:t>
        </w:r>
      </w:hyperlink>
      <w:r w:rsidRPr="00B72B43">
        <w:rPr>
          <w:rFonts w:cs="Arial"/>
          <w:bCs/>
          <w:color w:val="000000"/>
          <w:szCs w:val="20"/>
        </w:rPr>
        <w:t xml:space="preserve"> – ZIURKOE in 158/20</w:t>
      </w:r>
      <w:r w:rsidRPr="00B72B43">
        <w:rPr>
          <w:rFonts w:cs="Arial"/>
          <w:color w:val="000000"/>
          <w:szCs w:val="20"/>
        </w:rPr>
        <w:t xml:space="preserve">) in drugega odstavka 36. člena </w:t>
      </w:r>
      <w:r w:rsidRPr="00B72B43">
        <w:rPr>
          <w:rFonts w:cs="Arial"/>
          <w:bCs/>
          <w:color w:val="000000"/>
          <w:szCs w:val="20"/>
        </w:rPr>
        <w:t xml:space="preserve">Zakona o gospodarskih javnih službah (Uradni list RS, št. </w:t>
      </w:r>
      <w:hyperlink r:id="rId11" w:tgtFrame="_blank" w:tooltip="Zakon o gospodarskih javnih službah (ZGJS)" w:history="1">
        <w:r w:rsidRPr="00B72B43">
          <w:rPr>
            <w:rFonts w:cs="Arial"/>
            <w:bCs/>
            <w:color w:val="000000"/>
            <w:szCs w:val="20"/>
          </w:rPr>
          <w:t>32/93</w:t>
        </w:r>
      </w:hyperlink>
      <w:r w:rsidRPr="00B72B43">
        <w:rPr>
          <w:rFonts w:cs="Arial"/>
          <w:bCs/>
          <w:color w:val="000000"/>
          <w:szCs w:val="20"/>
        </w:rPr>
        <w:t xml:space="preserve">, </w:t>
      </w:r>
      <w:hyperlink r:id="rId12" w:tgtFrame="_blank" w:tooltip="Zakon o zaključku lastninjenja in privatizaciji pravnih oseb v lasti Slovenske razvojne družbe" w:history="1">
        <w:r w:rsidRPr="00B72B43">
          <w:rPr>
            <w:rFonts w:cs="Arial"/>
            <w:bCs/>
            <w:color w:val="000000"/>
            <w:szCs w:val="20"/>
          </w:rPr>
          <w:t>30/98</w:t>
        </w:r>
      </w:hyperlink>
      <w:r w:rsidRPr="00B72B43">
        <w:rPr>
          <w:rFonts w:cs="Arial"/>
          <w:bCs/>
          <w:color w:val="000000"/>
          <w:szCs w:val="20"/>
        </w:rPr>
        <w:t xml:space="preserve"> – ZZLPPO, </w:t>
      </w:r>
      <w:hyperlink r:id="rId13" w:tgtFrame="_blank" w:tooltip="Zakon o javno-zasebnem partnerstvu" w:history="1">
        <w:r w:rsidRPr="00B72B43">
          <w:rPr>
            <w:rFonts w:cs="Arial"/>
            <w:bCs/>
            <w:color w:val="000000"/>
            <w:szCs w:val="20"/>
          </w:rPr>
          <w:t>127/06</w:t>
        </w:r>
      </w:hyperlink>
      <w:r w:rsidRPr="00B72B43">
        <w:rPr>
          <w:rFonts w:cs="Arial"/>
          <w:bCs/>
          <w:color w:val="000000"/>
          <w:szCs w:val="20"/>
        </w:rPr>
        <w:t xml:space="preserve"> – ZJZP, </w:t>
      </w:r>
      <w:hyperlink r:id="rId14" w:tgtFrame="_blank" w:tooltip="Zakon o upravljanju kapitalskih naložb Republike Slovenije" w:history="1">
        <w:r w:rsidRPr="00B72B43">
          <w:rPr>
            <w:rFonts w:cs="Arial"/>
            <w:bCs/>
            <w:color w:val="000000"/>
            <w:szCs w:val="20"/>
          </w:rPr>
          <w:t>38/10</w:t>
        </w:r>
      </w:hyperlink>
      <w:r w:rsidRPr="00B72B43">
        <w:rPr>
          <w:rFonts w:cs="Arial"/>
          <w:bCs/>
          <w:color w:val="000000"/>
          <w:szCs w:val="20"/>
        </w:rPr>
        <w:t xml:space="preserve"> – ZUKN in </w:t>
      </w:r>
      <w:hyperlink r:id="rId15" w:tgtFrame="_blank" w:tooltip="Avtentična razlaga 40. člena Zakona o gospodarskih javnih službah" w:history="1">
        <w:r w:rsidRPr="00B72B43">
          <w:rPr>
            <w:rFonts w:cs="Arial"/>
            <w:bCs/>
            <w:color w:val="000000"/>
            <w:szCs w:val="20"/>
          </w:rPr>
          <w:t>57/11</w:t>
        </w:r>
      </w:hyperlink>
      <w:r w:rsidRPr="00B72B43">
        <w:rPr>
          <w:rFonts w:cs="Arial"/>
          <w:bCs/>
          <w:color w:val="000000"/>
          <w:szCs w:val="20"/>
        </w:rPr>
        <w:t xml:space="preserve"> – ORZGJS40) </w:t>
      </w:r>
      <w:r w:rsidRPr="00B72B43">
        <w:rPr>
          <w:rFonts w:cs="Arial"/>
          <w:color w:val="000000"/>
          <w:szCs w:val="20"/>
        </w:rPr>
        <w:t>Vlada Republike Slovenije izdaja</w:t>
      </w:r>
    </w:p>
    <w:p w:rsidR="00B72B43" w:rsidRPr="00B72B43" w:rsidRDefault="00B72B43" w:rsidP="00B72B43">
      <w:pPr>
        <w:spacing w:line="260" w:lineRule="exact"/>
        <w:jc w:val="both"/>
        <w:rPr>
          <w:rFonts w:cs="Arial"/>
          <w:szCs w:val="20"/>
          <w:lang w:eastAsia="sl-SI"/>
        </w:rPr>
      </w:pPr>
    </w:p>
    <w:p w:rsidR="00B72B43" w:rsidRPr="00B72B43" w:rsidRDefault="00B72B43" w:rsidP="00B72B43">
      <w:pPr>
        <w:tabs>
          <w:tab w:val="left" w:pos="708"/>
        </w:tabs>
        <w:spacing w:line="260" w:lineRule="exact"/>
        <w:rPr>
          <w:rFonts w:cs="Arial"/>
          <w:szCs w:val="20"/>
        </w:rPr>
      </w:pPr>
    </w:p>
    <w:p w:rsidR="00B72B43" w:rsidRPr="00B72B43" w:rsidRDefault="00B72B43" w:rsidP="00B72B43">
      <w:pPr>
        <w:tabs>
          <w:tab w:val="left" w:pos="708"/>
        </w:tabs>
        <w:spacing w:line="260" w:lineRule="exact"/>
        <w:jc w:val="center"/>
        <w:rPr>
          <w:rFonts w:cs="Arial"/>
          <w:szCs w:val="20"/>
        </w:rPr>
      </w:pPr>
      <w:r w:rsidRPr="00B72B43">
        <w:rPr>
          <w:rFonts w:cs="Arial"/>
          <w:szCs w:val="20"/>
        </w:rPr>
        <w:t>U</w:t>
      </w:r>
      <w:r>
        <w:rPr>
          <w:rFonts w:cs="Arial"/>
          <w:szCs w:val="20"/>
        </w:rPr>
        <w:t xml:space="preserve"> </w:t>
      </w:r>
      <w:r w:rsidRPr="00B72B43">
        <w:rPr>
          <w:rFonts w:cs="Arial"/>
          <w:szCs w:val="20"/>
        </w:rPr>
        <w:t>R</w:t>
      </w:r>
      <w:r>
        <w:rPr>
          <w:rFonts w:cs="Arial"/>
          <w:szCs w:val="20"/>
        </w:rPr>
        <w:t xml:space="preserve"> </w:t>
      </w:r>
      <w:r w:rsidRPr="00B72B43">
        <w:rPr>
          <w:rFonts w:cs="Arial"/>
          <w:szCs w:val="20"/>
        </w:rPr>
        <w:t>E</w:t>
      </w:r>
      <w:r>
        <w:rPr>
          <w:rFonts w:cs="Arial"/>
          <w:szCs w:val="20"/>
        </w:rPr>
        <w:t xml:space="preserve"> </w:t>
      </w:r>
      <w:r w:rsidRPr="00B72B43">
        <w:rPr>
          <w:rFonts w:cs="Arial"/>
          <w:szCs w:val="20"/>
        </w:rPr>
        <w:t>D</w:t>
      </w:r>
      <w:r>
        <w:rPr>
          <w:rFonts w:cs="Arial"/>
          <w:szCs w:val="20"/>
        </w:rPr>
        <w:t xml:space="preserve"> </w:t>
      </w:r>
      <w:r w:rsidRPr="00B72B43">
        <w:rPr>
          <w:rFonts w:cs="Arial"/>
          <w:szCs w:val="20"/>
        </w:rPr>
        <w:t>B</w:t>
      </w:r>
      <w:r>
        <w:rPr>
          <w:rFonts w:cs="Arial"/>
          <w:szCs w:val="20"/>
        </w:rPr>
        <w:t xml:space="preserve"> </w:t>
      </w:r>
      <w:r w:rsidRPr="00B72B43">
        <w:rPr>
          <w:rFonts w:cs="Arial"/>
          <w:szCs w:val="20"/>
        </w:rPr>
        <w:t>O</w:t>
      </w:r>
    </w:p>
    <w:p w:rsidR="00B72B43" w:rsidRPr="00B72B43" w:rsidRDefault="00B72B43" w:rsidP="00B72B43">
      <w:pPr>
        <w:tabs>
          <w:tab w:val="left" w:pos="708"/>
        </w:tabs>
        <w:spacing w:line="260" w:lineRule="exact"/>
        <w:jc w:val="center"/>
        <w:rPr>
          <w:rFonts w:cs="Arial"/>
          <w:szCs w:val="20"/>
        </w:rPr>
      </w:pPr>
    </w:p>
    <w:p w:rsidR="00B72B43" w:rsidRPr="00B72B43" w:rsidRDefault="00B72B43" w:rsidP="00B72B43">
      <w:pPr>
        <w:tabs>
          <w:tab w:val="left" w:pos="708"/>
        </w:tabs>
        <w:spacing w:line="260" w:lineRule="exact"/>
        <w:jc w:val="center"/>
        <w:rPr>
          <w:rFonts w:cs="Arial"/>
          <w:szCs w:val="20"/>
        </w:rPr>
      </w:pPr>
      <w:r w:rsidRPr="00B72B43">
        <w:rPr>
          <w:rFonts w:cs="Arial"/>
          <w:szCs w:val="20"/>
        </w:rPr>
        <w:t xml:space="preserve">o </w:t>
      </w:r>
      <w:r w:rsidRPr="00B72B43">
        <w:rPr>
          <w:rFonts w:eastAsia="Calibri" w:cs="Arial"/>
          <w:szCs w:val="20"/>
        </w:rPr>
        <w:t xml:space="preserve">koncesiji za rabo termalne vode </w:t>
      </w:r>
      <w:r>
        <w:rPr>
          <w:rFonts w:cs="Arial"/>
          <w:szCs w:val="20"/>
        </w:rPr>
        <w:t xml:space="preserve">iz vrtine JAN-1/04 </w:t>
      </w:r>
      <w:r w:rsidRPr="00B72B43">
        <w:rPr>
          <w:rFonts w:cs="Arial"/>
          <w:szCs w:val="20"/>
        </w:rPr>
        <w:t xml:space="preserve">za ogrevanje in potrebe kopališča </w:t>
      </w:r>
      <w:r w:rsidRPr="00B72B43">
        <w:rPr>
          <w:rFonts w:eastAsia="SimSun" w:cs="Arial"/>
          <w:bCs/>
          <w:szCs w:val="20"/>
        </w:rPr>
        <w:t>v Termah Gaja</w:t>
      </w:r>
      <w:r w:rsidRPr="00B72B43">
        <w:rPr>
          <w:rFonts w:cs="Arial"/>
          <w:szCs w:val="20"/>
        </w:rPr>
        <w:t xml:space="preserve"> </w:t>
      </w:r>
    </w:p>
    <w:p w:rsidR="00B72B43" w:rsidRPr="00B72B43" w:rsidRDefault="00B72B43" w:rsidP="00B72B43">
      <w:pPr>
        <w:tabs>
          <w:tab w:val="left" w:pos="708"/>
        </w:tabs>
        <w:spacing w:line="260" w:lineRule="exact"/>
        <w:jc w:val="center"/>
        <w:rPr>
          <w:rFonts w:cs="Arial"/>
          <w:szCs w:val="20"/>
        </w:rPr>
      </w:pPr>
    </w:p>
    <w:p w:rsidR="00B72B43" w:rsidRPr="00B72B43" w:rsidRDefault="00B72B43" w:rsidP="00B72B43">
      <w:pPr>
        <w:spacing w:line="260" w:lineRule="exact"/>
        <w:jc w:val="center"/>
        <w:rPr>
          <w:rFonts w:cs="Arial"/>
          <w:szCs w:val="20"/>
        </w:rPr>
      </w:pPr>
    </w:p>
    <w:p w:rsidR="00B72B43" w:rsidRPr="00B72B43" w:rsidRDefault="00B72B43" w:rsidP="00B72B43">
      <w:pPr>
        <w:spacing w:line="260" w:lineRule="exact"/>
        <w:jc w:val="center"/>
        <w:rPr>
          <w:rFonts w:cs="Arial"/>
          <w:szCs w:val="20"/>
        </w:rPr>
      </w:pPr>
      <w:r w:rsidRPr="00B72B43">
        <w:rPr>
          <w:rFonts w:cs="Arial"/>
          <w:szCs w:val="20"/>
        </w:rPr>
        <w:t>I. PREDMET IN OBSEG KONCESIJE</w:t>
      </w:r>
    </w:p>
    <w:p w:rsidR="00B72B43" w:rsidRPr="00B72B43" w:rsidRDefault="00B72B43" w:rsidP="00B72B43">
      <w:pPr>
        <w:spacing w:line="260" w:lineRule="exact"/>
        <w:jc w:val="center"/>
        <w:rPr>
          <w:rFonts w:cs="Arial"/>
          <w:szCs w:val="20"/>
        </w:rPr>
      </w:pPr>
    </w:p>
    <w:p w:rsidR="00B72B43" w:rsidRPr="00B72B43" w:rsidRDefault="00B72B43" w:rsidP="00B72B43">
      <w:pPr>
        <w:spacing w:line="260" w:lineRule="exact"/>
        <w:jc w:val="center"/>
        <w:rPr>
          <w:rFonts w:cs="Arial"/>
          <w:szCs w:val="20"/>
        </w:rPr>
      </w:pPr>
      <w:r w:rsidRPr="00B72B43">
        <w:rPr>
          <w:rFonts w:cs="Arial"/>
          <w:szCs w:val="20"/>
        </w:rPr>
        <w:t>1. člen</w:t>
      </w:r>
    </w:p>
    <w:p w:rsidR="00B72B43" w:rsidRPr="00B72B43" w:rsidRDefault="00B72B43" w:rsidP="00B72B43">
      <w:pPr>
        <w:spacing w:line="260" w:lineRule="exact"/>
        <w:jc w:val="center"/>
        <w:rPr>
          <w:rFonts w:cs="Arial"/>
          <w:szCs w:val="20"/>
        </w:rPr>
      </w:pPr>
      <w:r w:rsidRPr="00B72B43">
        <w:rPr>
          <w:rFonts w:cs="Arial"/>
          <w:szCs w:val="20"/>
        </w:rPr>
        <w:t>(predmet koncesije)</w:t>
      </w:r>
    </w:p>
    <w:p w:rsidR="00B72B43" w:rsidRPr="00B72B43" w:rsidRDefault="00B72B43" w:rsidP="00B72B43">
      <w:pPr>
        <w:spacing w:line="260" w:lineRule="exact"/>
        <w:jc w:val="center"/>
        <w:rPr>
          <w:rFonts w:cs="Arial"/>
          <w:szCs w:val="20"/>
        </w:rPr>
      </w:pPr>
    </w:p>
    <w:p w:rsidR="00B72B43" w:rsidRPr="00B72B43" w:rsidRDefault="00B72B43" w:rsidP="00B72B43">
      <w:pPr>
        <w:spacing w:line="260" w:lineRule="exact"/>
        <w:jc w:val="center"/>
        <w:rPr>
          <w:rFonts w:cs="Arial"/>
          <w:szCs w:val="20"/>
        </w:rPr>
      </w:pPr>
    </w:p>
    <w:p w:rsidR="00B72B43" w:rsidRDefault="00B72B43" w:rsidP="00B72B43">
      <w:pPr>
        <w:numPr>
          <w:ilvl w:val="0"/>
          <w:numId w:val="5"/>
        </w:numPr>
        <w:spacing w:line="260" w:lineRule="exact"/>
        <w:contextualSpacing/>
        <w:jc w:val="both"/>
        <w:rPr>
          <w:rFonts w:cs="Arial"/>
          <w:szCs w:val="20"/>
        </w:rPr>
      </w:pPr>
      <w:r w:rsidRPr="00B72B43">
        <w:rPr>
          <w:rFonts w:cs="Arial"/>
          <w:szCs w:val="20"/>
        </w:rPr>
        <w:t>Ta uredba je koncesijski akt, na podlagi katerega Vlada Re</w:t>
      </w:r>
      <w:r>
        <w:rPr>
          <w:rFonts w:cs="Arial"/>
          <w:szCs w:val="20"/>
        </w:rPr>
        <w:t>publike Slovenije (v nadaljnjem</w:t>
      </w:r>
    </w:p>
    <w:p w:rsidR="00B72B43" w:rsidRPr="00B72B43" w:rsidRDefault="00B72B43" w:rsidP="00B72B43">
      <w:pPr>
        <w:spacing w:line="260" w:lineRule="exact"/>
        <w:contextualSpacing/>
        <w:jc w:val="both"/>
        <w:rPr>
          <w:rFonts w:cs="Arial"/>
          <w:szCs w:val="20"/>
        </w:rPr>
      </w:pPr>
      <w:r w:rsidRPr="00B72B43">
        <w:rPr>
          <w:rFonts w:cs="Arial"/>
          <w:szCs w:val="20"/>
        </w:rPr>
        <w:t>besedilu: vlada) podeli koncesijo za rabo termalne vode za ogrevanje in potrebe kopališča v Termah Gaja (v nadaljnjem besedilu: koncesija) iz vrtine JAN-1/04 (ID-znak 369–178/8-0; koordinate X: 1</w:t>
      </w:r>
      <w:r w:rsidRPr="00B72B43">
        <w:rPr>
          <w:rFonts w:cs="Arial"/>
          <w:color w:val="000000"/>
          <w:szCs w:val="20"/>
          <w:lang w:eastAsia="sl-SI"/>
        </w:rPr>
        <w:t>47328,67</w:t>
      </w:r>
      <w:r w:rsidRPr="00B72B43">
        <w:rPr>
          <w:rFonts w:cs="Arial"/>
          <w:szCs w:val="20"/>
        </w:rPr>
        <w:t xml:space="preserve">, Y: </w:t>
      </w:r>
      <w:r w:rsidRPr="00B72B43">
        <w:rPr>
          <w:rFonts w:cs="Arial"/>
          <w:color w:val="000000"/>
          <w:szCs w:val="20"/>
          <w:lang w:eastAsia="sl-SI"/>
        </w:rPr>
        <w:t>567653,18</w:t>
      </w:r>
      <w:r w:rsidRPr="00B72B43">
        <w:rPr>
          <w:rFonts w:cs="Arial"/>
          <w:szCs w:val="20"/>
        </w:rPr>
        <w:t xml:space="preserve">, Z: </w:t>
      </w:r>
      <w:r w:rsidRPr="00B72B43">
        <w:rPr>
          <w:rFonts w:cs="Arial"/>
          <w:color w:val="000000"/>
          <w:szCs w:val="20"/>
          <w:lang w:eastAsia="sl-SI"/>
        </w:rPr>
        <w:t>254,85</w:t>
      </w:r>
      <w:r w:rsidRPr="00B72B43">
        <w:rPr>
          <w:rFonts w:cs="Arial"/>
          <w:szCs w:val="20"/>
        </w:rPr>
        <w:t xml:space="preserve">). </w:t>
      </w:r>
    </w:p>
    <w:p w:rsidR="00B72B43" w:rsidRPr="00B72B43" w:rsidRDefault="00B72B43" w:rsidP="00B72B43">
      <w:pPr>
        <w:spacing w:line="260" w:lineRule="exact"/>
        <w:ind w:left="360"/>
        <w:contextualSpacing/>
        <w:jc w:val="both"/>
        <w:rPr>
          <w:rFonts w:cs="Arial"/>
          <w:szCs w:val="20"/>
        </w:rPr>
      </w:pPr>
    </w:p>
    <w:p w:rsidR="00382E04" w:rsidRDefault="00B72B43" w:rsidP="00B72B43">
      <w:pPr>
        <w:numPr>
          <w:ilvl w:val="0"/>
          <w:numId w:val="5"/>
        </w:numPr>
        <w:spacing w:line="260" w:lineRule="exact"/>
        <w:contextualSpacing/>
        <w:jc w:val="both"/>
        <w:rPr>
          <w:rFonts w:cs="Arial"/>
          <w:szCs w:val="20"/>
        </w:rPr>
      </w:pPr>
      <w:r w:rsidRPr="00B72B43">
        <w:rPr>
          <w:rFonts w:cs="Arial"/>
          <w:szCs w:val="20"/>
        </w:rPr>
        <w:t>Obseg vodne pravice, izražen kot največja dovoljena letna</w:t>
      </w:r>
      <w:r w:rsidR="00382E04">
        <w:rPr>
          <w:rFonts w:cs="Arial"/>
          <w:szCs w:val="20"/>
        </w:rPr>
        <w:t xml:space="preserve"> količina rabe termalne vode iz</w:t>
      </w:r>
    </w:p>
    <w:p w:rsidR="00B72B43" w:rsidRPr="00B72B43" w:rsidRDefault="00B72B43" w:rsidP="00382E04">
      <w:pPr>
        <w:spacing w:line="260" w:lineRule="exact"/>
        <w:contextualSpacing/>
        <w:jc w:val="both"/>
        <w:rPr>
          <w:rFonts w:cs="Arial"/>
          <w:szCs w:val="20"/>
        </w:rPr>
      </w:pPr>
      <w:r w:rsidRPr="00B72B43">
        <w:rPr>
          <w:rFonts w:cs="Arial"/>
          <w:szCs w:val="20"/>
        </w:rPr>
        <w:t xml:space="preserve">vrtine JAN-1/04, je </w:t>
      </w:r>
      <w:r w:rsidRPr="00B72B43">
        <w:rPr>
          <w:rFonts w:cs="Arial"/>
          <w:color w:val="000000"/>
          <w:szCs w:val="20"/>
          <w:shd w:val="clear" w:color="auto" w:fill="FFFFFF"/>
        </w:rPr>
        <w:t>220.752 </w:t>
      </w:r>
      <w:r w:rsidRPr="00B72B43">
        <w:rPr>
          <w:rFonts w:cs="Arial"/>
          <w:szCs w:val="20"/>
        </w:rPr>
        <w:t>m</w:t>
      </w:r>
      <w:r w:rsidRPr="00B72B43">
        <w:rPr>
          <w:rFonts w:cs="Arial"/>
          <w:szCs w:val="20"/>
          <w:vertAlign w:val="superscript"/>
        </w:rPr>
        <w:t>3</w:t>
      </w:r>
      <w:r w:rsidRPr="00B72B43">
        <w:rPr>
          <w:rFonts w:cs="Arial"/>
          <w:szCs w:val="20"/>
        </w:rPr>
        <w:t xml:space="preserve">/leto. Največji dovoljeni trenutni pretok termalne vode iz vrtine JAN-1/04 je 7,0 l/s. </w:t>
      </w:r>
    </w:p>
    <w:p w:rsidR="00B72B43" w:rsidRPr="00B72B43" w:rsidRDefault="00B72B43" w:rsidP="00B72B43">
      <w:pPr>
        <w:spacing w:line="260" w:lineRule="exact"/>
        <w:jc w:val="both"/>
        <w:rPr>
          <w:rFonts w:cs="Arial"/>
          <w:szCs w:val="20"/>
        </w:rPr>
      </w:pPr>
      <w:r w:rsidRPr="00B72B43">
        <w:rPr>
          <w:rFonts w:cs="Arial"/>
          <w:szCs w:val="20"/>
        </w:rPr>
        <w:t xml:space="preserve"> </w:t>
      </w:r>
    </w:p>
    <w:p w:rsidR="00382E04" w:rsidRDefault="00B72B43" w:rsidP="00B72B43">
      <w:pPr>
        <w:numPr>
          <w:ilvl w:val="0"/>
          <w:numId w:val="5"/>
        </w:numPr>
        <w:spacing w:line="260" w:lineRule="exact"/>
        <w:contextualSpacing/>
        <w:jc w:val="both"/>
        <w:rPr>
          <w:rFonts w:cs="Arial"/>
          <w:szCs w:val="20"/>
        </w:rPr>
      </w:pPr>
      <w:r w:rsidRPr="00B72B43">
        <w:rPr>
          <w:rFonts w:cs="Arial"/>
          <w:szCs w:val="20"/>
        </w:rPr>
        <w:t>Koncesija se podeli za rabo termalne vode za ogrevanje s klasif</w:t>
      </w:r>
      <w:r w:rsidR="00382E04">
        <w:rPr>
          <w:rFonts w:cs="Arial"/>
          <w:szCs w:val="20"/>
        </w:rPr>
        <w:t>ikacijsko številko 4.2.1. in za</w:t>
      </w:r>
    </w:p>
    <w:p w:rsidR="00B72B43" w:rsidRPr="00B72B43" w:rsidRDefault="00B72B43" w:rsidP="00382E04">
      <w:pPr>
        <w:spacing w:line="260" w:lineRule="exact"/>
        <w:contextualSpacing/>
        <w:jc w:val="both"/>
        <w:rPr>
          <w:rFonts w:cs="Arial"/>
          <w:szCs w:val="20"/>
        </w:rPr>
      </w:pPr>
      <w:r w:rsidRPr="00B72B43">
        <w:rPr>
          <w:rFonts w:cs="Arial"/>
          <w:szCs w:val="20"/>
        </w:rPr>
        <w:t>potrebe dejavnosti bazenskega kopališča s klasifikacijsko številko 3.1.2. v skladu s predpisom, ki ureja klasifikacijo vrst posebne rabe vode in naplavin.</w:t>
      </w:r>
    </w:p>
    <w:p w:rsidR="00B72B43" w:rsidRPr="00B72B43" w:rsidRDefault="00B72B43" w:rsidP="00B72B43">
      <w:pPr>
        <w:spacing w:line="260" w:lineRule="exact"/>
        <w:contextualSpacing/>
        <w:jc w:val="both"/>
        <w:rPr>
          <w:rFonts w:cs="Arial"/>
          <w:szCs w:val="20"/>
        </w:rPr>
      </w:pPr>
    </w:p>
    <w:p w:rsidR="00382E04" w:rsidRDefault="00B72B43" w:rsidP="00B72B43">
      <w:pPr>
        <w:numPr>
          <w:ilvl w:val="0"/>
          <w:numId w:val="5"/>
        </w:numPr>
        <w:spacing w:line="260" w:lineRule="exact"/>
        <w:contextualSpacing/>
        <w:jc w:val="both"/>
        <w:rPr>
          <w:rFonts w:cs="Arial"/>
          <w:szCs w:val="20"/>
        </w:rPr>
      </w:pPr>
      <w:r w:rsidRPr="00B72B43">
        <w:rPr>
          <w:rFonts w:cs="Arial"/>
          <w:szCs w:val="20"/>
        </w:rPr>
        <w:t>Razmejitev največje dovoljene skupne letne količine med rab</w:t>
      </w:r>
      <w:r w:rsidR="00382E04">
        <w:rPr>
          <w:rFonts w:cs="Arial"/>
          <w:szCs w:val="20"/>
        </w:rPr>
        <w:t>ama termalne vode iz prejšnjega</w:t>
      </w:r>
    </w:p>
    <w:p w:rsidR="00B72B43" w:rsidRPr="00B72B43" w:rsidRDefault="00B72B43" w:rsidP="00382E04">
      <w:pPr>
        <w:spacing w:line="260" w:lineRule="exact"/>
        <w:contextualSpacing/>
        <w:jc w:val="both"/>
        <w:rPr>
          <w:rFonts w:cs="Arial"/>
          <w:szCs w:val="20"/>
        </w:rPr>
      </w:pPr>
      <w:r w:rsidRPr="00B72B43">
        <w:rPr>
          <w:rFonts w:cs="Arial"/>
          <w:szCs w:val="20"/>
        </w:rPr>
        <w:t>odstavka se podrobneje določi v koncesijski pogodbi.</w:t>
      </w:r>
    </w:p>
    <w:p w:rsidR="00B72B43" w:rsidRPr="00B72B43" w:rsidRDefault="00B72B43" w:rsidP="00B72B43">
      <w:pPr>
        <w:spacing w:line="260" w:lineRule="exact"/>
        <w:ind w:left="360"/>
        <w:contextualSpacing/>
        <w:jc w:val="both"/>
        <w:rPr>
          <w:rFonts w:cs="Arial"/>
          <w:szCs w:val="20"/>
        </w:rPr>
      </w:pPr>
    </w:p>
    <w:p w:rsidR="00382E04" w:rsidRDefault="00B72B43" w:rsidP="00B72B43">
      <w:pPr>
        <w:numPr>
          <w:ilvl w:val="0"/>
          <w:numId w:val="5"/>
        </w:numPr>
        <w:spacing w:line="260" w:lineRule="exact"/>
        <w:contextualSpacing/>
        <w:jc w:val="both"/>
        <w:rPr>
          <w:rFonts w:cs="Arial"/>
          <w:szCs w:val="20"/>
        </w:rPr>
      </w:pPr>
      <w:r w:rsidRPr="00B72B43">
        <w:rPr>
          <w:rFonts w:cs="Arial"/>
          <w:szCs w:val="20"/>
        </w:rPr>
        <w:t xml:space="preserve">Območje koncesije obsega območje vrtine JAN-1/04 in </w:t>
      </w:r>
      <w:r w:rsidR="00382E04">
        <w:rPr>
          <w:rFonts w:cs="Arial"/>
          <w:szCs w:val="20"/>
        </w:rPr>
        <w:t>zajema termalno vodo iz vodnega</w:t>
      </w:r>
    </w:p>
    <w:p w:rsidR="00B72B43" w:rsidRPr="00B72B43" w:rsidRDefault="00B72B43" w:rsidP="00382E04">
      <w:pPr>
        <w:spacing w:line="260" w:lineRule="exact"/>
        <w:contextualSpacing/>
        <w:jc w:val="both"/>
        <w:rPr>
          <w:rFonts w:cs="Arial"/>
          <w:szCs w:val="20"/>
        </w:rPr>
      </w:pPr>
      <w:r w:rsidRPr="00B72B43">
        <w:rPr>
          <w:rFonts w:cs="Arial"/>
          <w:szCs w:val="20"/>
        </w:rPr>
        <w:t xml:space="preserve">telesa podzemne vode zahodne Slovenske gorice (VTPodV_3015), in sicer iz tretjega vodonosnika – termalni vodonosniki v globljih terciarnih sedimentih in </w:t>
      </w:r>
      <w:proofErr w:type="spellStart"/>
      <w:r w:rsidRPr="00B72B43">
        <w:rPr>
          <w:rFonts w:cs="Arial"/>
          <w:szCs w:val="20"/>
        </w:rPr>
        <w:t>predterciarni</w:t>
      </w:r>
      <w:proofErr w:type="spellEnd"/>
      <w:r w:rsidRPr="00B72B43">
        <w:rPr>
          <w:rFonts w:cs="Arial"/>
          <w:szCs w:val="20"/>
        </w:rPr>
        <w:t xml:space="preserve"> podlagi.</w:t>
      </w:r>
    </w:p>
    <w:p w:rsidR="00B72B43" w:rsidRPr="00B72B43" w:rsidRDefault="00B72B43" w:rsidP="00B72B43">
      <w:pPr>
        <w:spacing w:line="260" w:lineRule="exact"/>
        <w:ind w:left="720"/>
        <w:contextualSpacing/>
        <w:rPr>
          <w:rFonts w:cs="Arial"/>
          <w:szCs w:val="20"/>
        </w:rPr>
      </w:pPr>
    </w:p>
    <w:p w:rsidR="00B72B43" w:rsidRPr="00B72B43" w:rsidRDefault="00B72B43" w:rsidP="00C57C07">
      <w:pPr>
        <w:numPr>
          <w:ilvl w:val="0"/>
          <w:numId w:val="5"/>
        </w:numPr>
        <w:tabs>
          <w:tab w:val="left" w:pos="284"/>
        </w:tabs>
        <w:spacing w:line="260" w:lineRule="exact"/>
        <w:ind w:left="0" w:firstLine="0"/>
        <w:contextualSpacing/>
        <w:jc w:val="both"/>
        <w:rPr>
          <w:rFonts w:cs="Arial"/>
          <w:szCs w:val="20"/>
        </w:rPr>
      </w:pPr>
      <w:r w:rsidRPr="00B72B43">
        <w:rPr>
          <w:rFonts w:cs="Arial"/>
          <w:szCs w:val="20"/>
        </w:rPr>
        <w:t xml:space="preserve">Napajalno območje vrtine JAN-1/04 iz prvega odstavka tega člena in meja tega območja se prikažeta na digitalnem podatkovnem sloju v državnem koordinatnem sistemu in objavita v informacijskem sistemu okolja. </w:t>
      </w:r>
    </w:p>
    <w:p w:rsidR="00B72B43" w:rsidRPr="00B72B43" w:rsidRDefault="00B72B43" w:rsidP="00B72B43">
      <w:pPr>
        <w:spacing w:line="260" w:lineRule="exact"/>
        <w:rPr>
          <w:rFonts w:cs="Arial"/>
          <w:szCs w:val="20"/>
        </w:rPr>
      </w:pPr>
    </w:p>
    <w:p w:rsidR="00B72B43" w:rsidRPr="00B72B43" w:rsidRDefault="00B72B43" w:rsidP="00B72B43">
      <w:pPr>
        <w:spacing w:line="260" w:lineRule="exact"/>
        <w:jc w:val="center"/>
        <w:rPr>
          <w:rFonts w:cs="Arial"/>
          <w:szCs w:val="20"/>
        </w:rPr>
      </w:pPr>
      <w:r w:rsidRPr="00B72B43">
        <w:rPr>
          <w:rFonts w:cs="Arial"/>
          <w:szCs w:val="20"/>
        </w:rPr>
        <w:lastRenderedPageBreak/>
        <w:t>II. POGOJI ZA PRIDOBITEV IN IZVAJANJE KONCESIJE</w:t>
      </w:r>
    </w:p>
    <w:p w:rsidR="00B72B43" w:rsidRPr="00B72B43" w:rsidRDefault="00B72B43" w:rsidP="00B72B43">
      <w:pPr>
        <w:spacing w:line="260" w:lineRule="exact"/>
        <w:rPr>
          <w:rFonts w:cs="Arial"/>
          <w:bCs/>
          <w:szCs w:val="20"/>
          <w:lang w:eastAsia="sl-SI"/>
        </w:rPr>
      </w:pPr>
    </w:p>
    <w:p w:rsidR="00B72B43" w:rsidRPr="00B72B43" w:rsidRDefault="00B72B43" w:rsidP="00B72B43">
      <w:pPr>
        <w:spacing w:line="260" w:lineRule="exact"/>
        <w:jc w:val="center"/>
        <w:rPr>
          <w:rFonts w:cs="Arial"/>
          <w:bCs/>
          <w:szCs w:val="20"/>
          <w:lang w:eastAsia="sl-SI"/>
        </w:rPr>
      </w:pPr>
      <w:r w:rsidRPr="00B72B43">
        <w:rPr>
          <w:rFonts w:cs="Arial"/>
          <w:bCs/>
          <w:szCs w:val="20"/>
          <w:lang w:eastAsia="sl-SI"/>
        </w:rPr>
        <w:t xml:space="preserve">2. člen </w:t>
      </w:r>
    </w:p>
    <w:p w:rsidR="00B72B43" w:rsidRPr="00B72B43" w:rsidRDefault="00B72B43" w:rsidP="00B72B43">
      <w:pPr>
        <w:spacing w:line="260" w:lineRule="exact"/>
        <w:jc w:val="center"/>
        <w:rPr>
          <w:rFonts w:cs="Arial"/>
          <w:szCs w:val="20"/>
          <w:lang w:eastAsia="sl-SI"/>
        </w:rPr>
      </w:pPr>
      <w:r w:rsidRPr="00B72B43">
        <w:rPr>
          <w:rFonts w:cs="Arial"/>
          <w:szCs w:val="20"/>
          <w:lang w:eastAsia="sl-SI"/>
        </w:rPr>
        <w:t xml:space="preserve"> (začetek in trajanje koncesije)</w:t>
      </w:r>
    </w:p>
    <w:p w:rsidR="00B72B43" w:rsidRPr="00B72B43" w:rsidRDefault="00B72B43" w:rsidP="00B72B43">
      <w:pPr>
        <w:spacing w:line="260" w:lineRule="exact"/>
        <w:jc w:val="center"/>
        <w:rPr>
          <w:rFonts w:cs="Arial"/>
          <w:szCs w:val="20"/>
          <w:lang w:eastAsia="sl-SI"/>
        </w:rPr>
      </w:pPr>
    </w:p>
    <w:p w:rsidR="00B72B43" w:rsidRPr="00B72B43" w:rsidRDefault="00B72B43" w:rsidP="00B72B43">
      <w:pPr>
        <w:spacing w:line="260" w:lineRule="exact"/>
        <w:jc w:val="center"/>
        <w:rPr>
          <w:rFonts w:cs="Arial"/>
          <w:szCs w:val="20"/>
          <w:lang w:eastAsia="sl-SI"/>
        </w:rPr>
      </w:pPr>
    </w:p>
    <w:p w:rsidR="00B72B43" w:rsidRPr="00B72B43" w:rsidRDefault="00B72B43" w:rsidP="00B72B43">
      <w:pPr>
        <w:numPr>
          <w:ilvl w:val="0"/>
          <w:numId w:val="23"/>
        </w:numPr>
        <w:spacing w:line="260" w:lineRule="exact"/>
        <w:ind w:left="357" w:hanging="357"/>
        <w:contextualSpacing/>
        <w:rPr>
          <w:rFonts w:cs="Arial"/>
          <w:szCs w:val="20"/>
          <w:lang w:eastAsia="sl-SI"/>
        </w:rPr>
      </w:pPr>
      <w:r w:rsidRPr="00B72B43">
        <w:rPr>
          <w:rFonts w:cs="Arial"/>
          <w:szCs w:val="20"/>
          <w:lang w:eastAsia="sl-SI"/>
        </w:rPr>
        <w:t>Koncesija se podeli za 30 let.</w:t>
      </w:r>
    </w:p>
    <w:p w:rsidR="00B72B43" w:rsidRPr="00B72B43" w:rsidRDefault="00B72B43" w:rsidP="00B72B43">
      <w:pPr>
        <w:spacing w:line="260" w:lineRule="exact"/>
        <w:rPr>
          <w:rFonts w:cs="Arial"/>
          <w:szCs w:val="20"/>
          <w:lang w:eastAsia="sl-SI"/>
        </w:rPr>
      </w:pPr>
    </w:p>
    <w:p w:rsidR="00B72B43" w:rsidRPr="00B72B43" w:rsidRDefault="00B72B43" w:rsidP="00C84ED6">
      <w:pPr>
        <w:numPr>
          <w:ilvl w:val="0"/>
          <w:numId w:val="23"/>
        </w:numPr>
        <w:tabs>
          <w:tab w:val="left" w:pos="426"/>
        </w:tabs>
        <w:spacing w:line="260" w:lineRule="exact"/>
        <w:ind w:left="0" w:firstLine="0"/>
        <w:contextualSpacing/>
        <w:jc w:val="both"/>
        <w:rPr>
          <w:rFonts w:cs="Arial"/>
          <w:szCs w:val="20"/>
          <w:lang w:eastAsia="sl-SI"/>
        </w:rPr>
      </w:pPr>
      <w:r w:rsidRPr="00B72B43">
        <w:rPr>
          <w:rFonts w:cs="Arial"/>
          <w:szCs w:val="20"/>
          <w:lang w:eastAsia="sl-SI"/>
        </w:rPr>
        <w:t xml:space="preserve">Koncesijsko obdobje iz prejšnjega odstavka začne teči z dnem sklenitve koncesijske pogodbe. </w:t>
      </w:r>
    </w:p>
    <w:p w:rsidR="00B72B43" w:rsidRPr="00B72B43" w:rsidRDefault="00B72B43" w:rsidP="00B72B43">
      <w:pPr>
        <w:spacing w:line="260" w:lineRule="exact"/>
        <w:rPr>
          <w:rFonts w:cs="Arial"/>
          <w:szCs w:val="20"/>
          <w:lang w:eastAsia="sl-SI"/>
        </w:rPr>
      </w:pPr>
      <w:r w:rsidRPr="00B72B43">
        <w:rPr>
          <w:rFonts w:cs="Arial"/>
          <w:szCs w:val="20"/>
          <w:lang w:eastAsia="sl-SI"/>
        </w:rPr>
        <w:br/>
        <w:t>(3) Koncesija se lahko podaljša v skladu z zakonom, ki ureja vode.</w:t>
      </w:r>
    </w:p>
    <w:p w:rsidR="00B72B43" w:rsidRPr="00B72B43" w:rsidRDefault="00B72B43" w:rsidP="00B72B43">
      <w:pPr>
        <w:spacing w:line="260" w:lineRule="exact"/>
        <w:jc w:val="center"/>
        <w:rPr>
          <w:rFonts w:cs="Arial"/>
          <w:szCs w:val="20"/>
        </w:rPr>
      </w:pPr>
    </w:p>
    <w:p w:rsidR="00B72B43" w:rsidRPr="00B72B43" w:rsidRDefault="00B72B43" w:rsidP="00B72B43">
      <w:pPr>
        <w:spacing w:line="260" w:lineRule="exact"/>
        <w:jc w:val="center"/>
        <w:rPr>
          <w:rFonts w:cs="Arial"/>
          <w:szCs w:val="20"/>
        </w:rPr>
      </w:pPr>
    </w:p>
    <w:p w:rsidR="00B72B43" w:rsidRPr="00B72B43" w:rsidRDefault="00B72B43" w:rsidP="00B72B43">
      <w:pPr>
        <w:spacing w:line="260" w:lineRule="exact"/>
        <w:jc w:val="center"/>
        <w:rPr>
          <w:rFonts w:cs="Arial"/>
          <w:bCs/>
          <w:szCs w:val="20"/>
          <w:lang w:eastAsia="sl-SI"/>
        </w:rPr>
      </w:pPr>
      <w:r w:rsidRPr="00B72B43">
        <w:rPr>
          <w:rFonts w:cs="Arial"/>
          <w:bCs/>
          <w:szCs w:val="20"/>
          <w:lang w:eastAsia="sl-SI"/>
        </w:rPr>
        <w:t xml:space="preserve">3. člen </w:t>
      </w:r>
    </w:p>
    <w:p w:rsidR="00B72B43" w:rsidRPr="00B72B43" w:rsidRDefault="00B72B43" w:rsidP="00B72B43">
      <w:pPr>
        <w:spacing w:line="260" w:lineRule="exact"/>
        <w:jc w:val="center"/>
        <w:rPr>
          <w:rFonts w:cs="Arial"/>
          <w:szCs w:val="20"/>
          <w:lang w:eastAsia="sl-SI"/>
        </w:rPr>
      </w:pPr>
      <w:r w:rsidRPr="00B72B43">
        <w:rPr>
          <w:rFonts w:cs="Arial"/>
          <w:szCs w:val="20"/>
          <w:lang w:eastAsia="sl-SI"/>
        </w:rPr>
        <w:t>(pogoji za pridobitev koncesije)</w:t>
      </w:r>
    </w:p>
    <w:p w:rsidR="00B72B43" w:rsidRPr="00B72B43" w:rsidRDefault="00B72B43" w:rsidP="00B72B43">
      <w:pPr>
        <w:spacing w:line="260" w:lineRule="exact"/>
        <w:rPr>
          <w:rFonts w:cs="Arial"/>
          <w:szCs w:val="20"/>
          <w:lang w:eastAsia="sl-SI"/>
        </w:rPr>
      </w:pPr>
    </w:p>
    <w:p w:rsidR="00B72B43" w:rsidRPr="00B72B43" w:rsidRDefault="00B72B43" w:rsidP="00B72B43">
      <w:pPr>
        <w:spacing w:line="260" w:lineRule="exact"/>
        <w:rPr>
          <w:rFonts w:cs="Arial"/>
          <w:szCs w:val="20"/>
          <w:lang w:eastAsia="sl-SI"/>
        </w:rPr>
      </w:pPr>
      <w:r w:rsidRPr="00B72B43">
        <w:rPr>
          <w:rFonts w:cs="Arial"/>
          <w:szCs w:val="20"/>
          <w:lang w:eastAsia="sl-SI"/>
        </w:rPr>
        <w:t xml:space="preserve">Koncesija se podeli osebi, </w:t>
      </w:r>
      <w:r w:rsidR="00C57C07">
        <w:rPr>
          <w:rFonts w:cs="Arial"/>
          <w:szCs w:val="20"/>
          <w:lang w:eastAsia="sl-SI"/>
        </w:rPr>
        <w:t>ki izpolnjuje naslednje pogoje:</w:t>
      </w:r>
    </w:p>
    <w:p w:rsidR="00B72B43" w:rsidRPr="00B72B43" w:rsidRDefault="00B72B43" w:rsidP="00C57C07">
      <w:pPr>
        <w:numPr>
          <w:ilvl w:val="0"/>
          <w:numId w:val="17"/>
        </w:numPr>
        <w:spacing w:line="260" w:lineRule="exact"/>
        <w:ind w:hanging="720"/>
        <w:contextualSpacing/>
        <w:jc w:val="both"/>
        <w:rPr>
          <w:rFonts w:cs="Arial"/>
          <w:szCs w:val="20"/>
          <w:lang w:eastAsia="sl-SI"/>
        </w:rPr>
      </w:pPr>
      <w:r w:rsidRPr="00B72B43">
        <w:rPr>
          <w:rFonts w:cs="Arial"/>
          <w:szCs w:val="20"/>
          <w:shd w:val="clear" w:color="auto" w:fill="FFFFFF"/>
        </w:rPr>
        <w:t>je pravna ali fizična oseba, registrirana za opravljanje dejavnosti kopališč;</w:t>
      </w:r>
    </w:p>
    <w:p w:rsidR="00B72B43" w:rsidRPr="00B72B43" w:rsidRDefault="00B72B43" w:rsidP="00C57C07">
      <w:pPr>
        <w:numPr>
          <w:ilvl w:val="0"/>
          <w:numId w:val="17"/>
        </w:numPr>
        <w:spacing w:line="260" w:lineRule="exact"/>
        <w:ind w:hanging="720"/>
        <w:contextualSpacing/>
        <w:jc w:val="both"/>
        <w:rPr>
          <w:rFonts w:cs="Arial"/>
          <w:szCs w:val="20"/>
          <w:lang w:eastAsia="sl-SI"/>
        </w:rPr>
      </w:pPr>
      <w:r w:rsidRPr="00B72B43">
        <w:rPr>
          <w:rFonts w:cs="Arial"/>
          <w:szCs w:val="20"/>
          <w:lang w:eastAsia="sl-SI"/>
        </w:rPr>
        <w:t>ima poravnane davke, prispevke in druge obvezne dajatve, vključno s koncesijskimi dajatvami;</w:t>
      </w:r>
    </w:p>
    <w:p w:rsidR="00B72B43" w:rsidRPr="00B72B43" w:rsidRDefault="00B72B43" w:rsidP="00C57C07">
      <w:pPr>
        <w:numPr>
          <w:ilvl w:val="0"/>
          <w:numId w:val="17"/>
        </w:numPr>
        <w:spacing w:line="260" w:lineRule="exact"/>
        <w:ind w:hanging="720"/>
        <w:contextualSpacing/>
        <w:rPr>
          <w:rFonts w:cs="Arial"/>
          <w:szCs w:val="20"/>
          <w:lang w:eastAsia="sl-SI"/>
        </w:rPr>
      </w:pPr>
      <w:r w:rsidRPr="00B72B43">
        <w:rPr>
          <w:rFonts w:cs="Arial"/>
          <w:szCs w:val="20"/>
          <w:lang w:eastAsia="sl-SI"/>
        </w:rPr>
        <w:t>proti njej ni uveden postopek prisilne poravnave, stečaja ali likvidacijski postopek;</w:t>
      </w:r>
    </w:p>
    <w:p w:rsidR="00B72B43" w:rsidRPr="00B72B43" w:rsidRDefault="00B72B43" w:rsidP="00C57C07">
      <w:pPr>
        <w:numPr>
          <w:ilvl w:val="0"/>
          <w:numId w:val="17"/>
        </w:numPr>
        <w:spacing w:line="260" w:lineRule="exact"/>
        <w:ind w:hanging="720"/>
        <w:contextualSpacing/>
        <w:rPr>
          <w:rFonts w:cs="Arial"/>
          <w:szCs w:val="20"/>
          <w:lang w:eastAsia="sl-SI"/>
        </w:rPr>
      </w:pPr>
      <w:r w:rsidRPr="00B72B43">
        <w:rPr>
          <w:rFonts w:cs="Arial"/>
          <w:szCs w:val="20"/>
          <w:lang w:eastAsia="sl-SI"/>
        </w:rPr>
        <w:t>ni prenehala poslovati na podlagi sodne ali druge prisilne odločbe;</w:t>
      </w:r>
    </w:p>
    <w:p w:rsidR="00B72B43" w:rsidRPr="00B72B43" w:rsidRDefault="00B72B43" w:rsidP="00C57C07">
      <w:pPr>
        <w:numPr>
          <w:ilvl w:val="0"/>
          <w:numId w:val="17"/>
        </w:numPr>
        <w:spacing w:line="260" w:lineRule="exact"/>
        <w:ind w:hanging="720"/>
        <w:contextualSpacing/>
        <w:jc w:val="both"/>
        <w:rPr>
          <w:rFonts w:cs="Arial"/>
          <w:szCs w:val="20"/>
          <w:lang w:eastAsia="sl-SI"/>
        </w:rPr>
      </w:pPr>
      <w:r w:rsidRPr="00B72B43">
        <w:rPr>
          <w:rFonts w:cs="Arial"/>
          <w:szCs w:val="20"/>
        </w:rPr>
        <w:t>ji v zadnjih petih letih pred objavo javnega razpisa ni bila izdana izvršljiva sodna odločba za kaznivo dejanje, ali izvršljiva sodna ali upravna odločba, s katero ji je prepovedano opravljati dejavnost, ki je povezana z izvajanjem koncesije.</w:t>
      </w:r>
    </w:p>
    <w:p w:rsidR="00B72B43" w:rsidRPr="00B72B43" w:rsidRDefault="00B72B43" w:rsidP="00B72B43">
      <w:pPr>
        <w:spacing w:line="260" w:lineRule="exact"/>
        <w:jc w:val="center"/>
        <w:rPr>
          <w:rFonts w:cs="Arial"/>
          <w:szCs w:val="20"/>
        </w:rPr>
      </w:pPr>
    </w:p>
    <w:p w:rsidR="00B72B43" w:rsidRPr="00B72B43" w:rsidRDefault="00B72B43" w:rsidP="00B72B43">
      <w:pPr>
        <w:spacing w:line="260" w:lineRule="exact"/>
        <w:jc w:val="center"/>
        <w:rPr>
          <w:rFonts w:cs="Arial"/>
          <w:szCs w:val="20"/>
        </w:rPr>
      </w:pPr>
    </w:p>
    <w:p w:rsidR="00B72B43" w:rsidRPr="00B72B43" w:rsidRDefault="00B72B43" w:rsidP="00B72B43">
      <w:pPr>
        <w:spacing w:line="260" w:lineRule="exact"/>
        <w:jc w:val="center"/>
        <w:rPr>
          <w:rFonts w:cs="Arial"/>
          <w:bCs/>
          <w:szCs w:val="20"/>
          <w:lang w:eastAsia="sl-SI"/>
        </w:rPr>
      </w:pPr>
      <w:r w:rsidRPr="00B72B43">
        <w:rPr>
          <w:rFonts w:cs="Arial"/>
          <w:bCs/>
          <w:szCs w:val="20"/>
          <w:lang w:eastAsia="sl-SI"/>
        </w:rPr>
        <w:t>4. člen</w:t>
      </w:r>
    </w:p>
    <w:p w:rsidR="00B72B43" w:rsidRPr="00B72B43" w:rsidRDefault="00B72B43" w:rsidP="00B72B43">
      <w:pPr>
        <w:spacing w:line="260" w:lineRule="exact"/>
        <w:jc w:val="center"/>
        <w:rPr>
          <w:rFonts w:cs="Arial"/>
          <w:bCs/>
          <w:szCs w:val="20"/>
          <w:lang w:eastAsia="sl-SI"/>
        </w:rPr>
      </w:pPr>
      <w:r w:rsidRPr="00B72B43">
        <w:rPr>
          <w:rFonts w:cs="Arial"/>
          <w:bCs/>
          <w:szCs w:val="20"/>
          <w:lang w:eastAsia="sl-SI"/>
        </w:rPr>
        <w:t>(pogoji za izvajanje koncesije)</w:t>
      </w:r>
    </w:p>
    <w:p w:rsidR="00B72B43" w:rsidRPr="00B72B43" w:rsidRDefault="00B72B43" w:rsidP="00B72B43">
      <w:pPr>
        <w:spacing w:line="260" w:lineRule="exact"/>
        <w:contextualSpacing/>
        <w:jc w:val="both"/>
        <w:rPr>
          <w:rFonts w:cs="Arial"/>
          <w:szCs w:val="20"/>
          <w:lang w:eastAsia="sl-SI"/>
        </w:rPr>
      </w:pPr>
    </w:p>
    <w:p w:rsidR="00B72B43" w:rsidRPr="00B72B43" w:rsidRDefault="00B72B43" w:rsidP="00C57C07">
      <w:pPr>
        <w:numPr>
          <w:ilvl w:val="0"/>
          <w:numId w:val="10"/>
        </w:numPr>
        <w:tabs>
          <w:tab w:val="left" w:pos="284"/>
        </w:tabs>
        <w:spacing w:line="260" w:lineRule="exact"/>
        <w:ind w:left="0" w:firstLine="0"/>
        <w:contextualSpacing/>
        <w:jc w:val="both"/>
        <w:rPr>
          <w:rFonts w:cs="Arial"/>
          <w:szCs w:val="20"/>
        </w:rPr>
      </w:pPr>
      <w:r w:rsidRPr="00B72B43">
        <w:rPr>
          <w:rFonts w:cs="Arial"/>
          <w:szCs w:val="20"/>
        </w:rPr>
        <w:t>Oseba, ki pridobi koncesijo (v nadaljnjem besedilu: koncesionar), mora izvajati koncesijo tako, da ne vpliva na drugo dovoljeno posebno rabo vode.</w:t>
      </w:r>
    </w:p>
    <w:p w:rsidR="00B72B43" w:rsidRPr="00B72B43" w:rsidRDefault="00B72B43" w:rsidP="00B72B43">
      <w:pPr>
        <w:spacing w:line="260" w:lineRule="exact"/>
        <w:ind w:left="426"/>
        <w:contextualSpacing/>
        <w:jc w:val="both"/>
        <w:rPr>
          <w:rFonts w:cs="Arial"/>
          <w:szCs w:val="20"/>
        </w:rPr>
      </w:pPr>
    </w:p>
    <w:p w:rsidR="00B72B43" w:rsidRPr="00C57C07" w:rsidRDefault="00B72B43" w:rsidP="00C57C07">
      <w:pPr>
        <w:numPr>
          <w:ilvl w:val="0"/>
          <w:numId w:val="10"/>
        </w:numPr>
        <w:tabs>
          <w:tab w:val="left" w:pos="284"/>
        </w:tabs>
        <w:spacing w:line="260" w:lineRule="exact"/>
        <w:ind w:left="0" w:firstLine="0"/>
        <w:contextualSpacing/>
        <w:jc w:val="both"/>
        <w:rPr>
          <w:rFonts w:cs="Arial"/>
          <w:szCs w:val="20"/>
        </w:rPr>
      </w:pPr>
      <w:r w:rsidRPr="00B72B43">
        <w:rPr>
          <w:rFonts w:cs="Arial"/>
          <w:szCs w:val="20"/>
        </w:rPr>
        <w:t>Koncesionar mora pri izvajanju koncesije izpolnjevati naslednje okoljevarstvene pogoje, pogoje varstvenega režima in načina rabe termalne vode:</w:t>
      </w:r>
    </w:p>
    <w:p w:rsidR="00B72B43" w:rsidRPr="00B72B43" w:rsidRDefault="00B72B43" w:rsidP="00C57C07">
      <w:pPr>
        <w:numPr>
          <w:ilvl w:val="0"/>
          <w:numId w:val="18"/>
        </w:numPr>
        <w:spacing w:line="260" w:lineRule="exact"/>
        <w:ind w:left="709" w:hanging="709"/>
        <w:contextualSpacing/>
        <w:jc w:val="both"/>
        <w:rPr>
          <w:rFonts w:cs="Arial"/>
          <w:szCs w:val="20"/>
        </w:rPr>
      </w:pPr>
      <w:r w:rsidRPr="00B72B43">
        <w:rPr>
          <w:rFonts w:cs="Arial"/>
          <w:szCs w:val="20"/>
        </w:rPr>
        <w:t>zagotavljati, da največja dovoljena letna količina rabe termalne vode in največji dovoljeni trenutni pretok rabe termalne vode iz 1. člena te uredbe nista presežena;</w:t>
      </w:r>
    </w:p>
    <w:p w:rsidR="00B72B43" w:rsidRPr="00B72B43" w:rsidRDefault="00B72B43" w:rsidP="00C57C07">
      <w:pPr>
        <w:numPr>
          <w:ilvl w:val="0"/>
          <w:numId w:val="18"/>
        </w:numPr>
        <w:spacing w:line="260" w:lineRule="exact"/>
        <w:ind w:left="709" w:hanging="709"/>
        <w:contextualSpacing/>
        <w:jc w:val="both"/>
        <w:rPr>
          <w:rFonts w:cs="Arial"/>
          <w:szCs w:val="20"/>
        </w:rPr>
      </w:pPr>
      <w:r w:rsidRPr="00B72B43">
        <w:rPr>
          <w:rFonts w:cs="Arial"/>
          <w:szCs w:val="20"/>
        </w:rPr>
        <w:t>zagotavljati, da s svojo dejavnostjo ne povzroči poslabšanja ali ne prepreči doseganja dobrega kemijskega in količinskega stanja vodnega telesa termalne vode, določenega v skladu s predpisom, ki ureja stanje podzemnih voda;</w:t>
      </w:r>
    </w:p>
    <w:p w:rsidR="00B72B43" w:rsidRPr="00B72B43" w:rsidRDefault="00B72B43" w:rsidP="00C57C07">
      <w:pPr>
        <w:numPr>
          <w:ilvl w:val="0"/>
          <w:numId w:val="18"/>
        </w:numPr>
        <w:spacing w:line="260" w:lineRule="exact"/>
        <w:ind w:left="709" w:hanging="709"/>
        <w:contextualSpacing/>
        <w:jc w:val="both"/>
        <w:rPr>
          <w:rFonts w:cs="Arial"/>
          <w:szCs w:val="20"/>
        </w:rPr>
      </w:pPr>
      <w:r w:rsidRPr="00B72B43">
        <w:rPr>
          <w:rFonts w:cs="Arial"/>
          <w:szCs w:val="20"/>
        </w:rPr>
        <w:t>imeti črpališče urejeno tako, da je preprečen vnos onesnaževal v vodonosnik;</w:t>
      </w:r>
    </w:p>
    <w:p w:rsidR="00B72B43" w:rsidRPr="00B72B43" w:rsidRDefault="00B72B43" w:rsidP="00C57C07">
      <w:pPr>
        <w:numPr>
          <w:ilvl w:val="0"/>
          <w:numId w:val="18"/>
        </w:numPr>
        <w:spacing w:line="260" w:lineRule="exact"/>
        <w:ind w:left="709" w:hanging="709"/>
        <w:contextualSpacing/>
        <w:jc w:val="both"/>
        <w:rPr>
          <w:rFonts w:cs="Arial"/>
          <w:szCs w:val="20"/>
        </w:rPr>
      </w:pPr>
      <w:r w:rsidRPr="00B72B43">
        <w:rPr>
          <w:rFonts w:cs="Arial"/>
          <w:szCs w:val="20"/>
        </w:rPr>
        <w:t>zagotavljati, da je izkoristek toplotne energije odvzete termalne vode več kakor 70</w:t>
      </w:r>
      <w:r w:rsidR="00C57C07">
        <w:rPr>
          <w:rFonts w:cs="Arial"/>
          <w:szCs w:val="20"/>
        </w:rPr>
        <w:t> </w:t>
      </w:r>
      <w:r w:rsidRPr="00B72B43">
        <w:rPr>
          <w:rFonts w:cs="Arial"/>
          <w:szCs w:val="20"/>
        </w:rPr>
        <w:t>% v skladu s Prilogo 1, ki je sestavni del te uredbe;</w:t>
      </w:r>
    </w:p>
    <w:p w:rsidR="00B72B43" w:rsidRPr="00B72B43" w:rsidRDefault="00B72B43" w:rsidP="00C57C07">
      <w:pPr>
        <w:numPr>
          <w:ilvl w:val="0"/>
          <w:numId w:val="18"/>
        </w:numPr>
        <w:spacing w:line="260" w:lineRule="exact"/>
        <w:ind w:left="709" w:hanging="709"/>
        <w:contextualSpacing/>
        <w:jc w:val="both"/>
        <w:rPr>
          <w:rFonts w:cs="Arial"/>
          <w:szCs w:val="20"/>
        </w:rPr>
      </w:pPr>
      <w:r w:rsidRPr="00B72B43">
        <w:rPr>
          <w:rFonts w:cs="Arial"/>
          <w:szCs w:val="20"/>
        </w:rPr>
        <w:t>dejavnost izvajati tako, da nastanejo le občasne spremembe toka termalne vode ali stalne spremembe toka le na omejenem območju, vendar pa to ne sme povzročiti vdora druge vode ter stalnega in jasno izraženega umetnega trenda sprememb toka, zaradi česar bi taki vdori lahko nastali pozneje;</w:t>
      </w:r>
    </w:p>
    <w:p w:rsidR="00B72B43" w:rsidRPr="00B72B43" w:rsidRDefault="00B72B43" w:rsidP="00C57C07">
      <w:pPr>
        <w:numPr>
          <w:ilvl w:val="0"/>
          <w:numId w:val="18"/>
        </w:numPr>
        <w:spacing w:line="260" w:lineRule="exact"/>
        <w:ind w:left="709" w:hanging="709"/>
        <w:contextualSpacing/>
        <w:jc w:val="both"/>
        <w:rPr>
          <w:rFonts w:cs="Arial"/>
          <w:szCs w:val="20"/>
        </w:rPr>
      </w:pPr>
      <w:r w:rsidRPr="00B72B43">
        <w:rPr>
          <w:rFonts w:cs="Arial"/>
          <w:szCs w:val="20"/>
        </w:rPr>
        <w:t xml:space="preserve">zagotavljati monitoring v skladu s 7. členom te uredbe in Prilogo 2, ki je sestavni del te uredbe; </w:t>
      </w:r>
    </w:p>
    <w:p w:rsidR="00B72B43" w:rsidRPr="00B72B43" w:rsidRDefault="00B72B43" w:rsidP="00C57C07">
      <w:pPr>
        <w:numPr>
          <w:ilvl w:val="0"/>
          <w:numId w:val="18"/>
        </w:numPr>
        <w:spacing w:line="260" w:lineRule="exact"/>
        <w:ind w:left="709" w:hanging="709"/>
        <w:contextualSpacing/>
        <w:jc w:val="both"/>
        <w:rPr>
          <w:rFonts w:cs="Arial"/>
          <w:szCs w:val="20"/>
        </w:rPr>
      </w:pPr>
      <w:r w:rsidRPr="00B72B43">
        <w:rPr>
          <w:rFonts w:cs="Arial"/>
          <w:szCs w:val="20"/>
        </w:rPr>
        <w:t xml:space="preserve">izvajati ukrepe iz predpisa, ki ureja načrt upravljanja voda za vodni območji Donave in Jadranskega morja; </w:t>
      </w:r>
    </w:p>
    <w:p w:rsidR="00B72B43" w:rsidRPr="00B72B43" w:rsidRDefault="00B72B43" w:rsidP="00C57C07">
      <w:pPr>
        <w:numPr>
          <w:ilvl w:val="0"/>
          <w:numId w:val="18"/>
        </w:numPr>
        <w:spacing w:line="260" w:lineRule="exact"/>
        <w:ind w:left="709" w:hanging="709"/>
        <w:contextualSpacing/>
        <w:jc w:val="both"/>
        <w:rPr>
          <w:rFonts w:cs="Arial"/>
          <w:szCs w:val="20"/>
        </w:rPr>
      </w:pPr>
      <w:r w:rsidRPr="00B72B43">
        <w:rPr>
          <w:rFonts w:cs="Arial"/>
          <w:szCs w:val="20"/>
        </w:rPr>
        <w:t>uporabljati termalno vodo izključno za lastne potrebe, za katere se podeljuje koncesija;</w:t>
      </w:r>
    </w:p>
    <w:p w:rsidR="00B72B43" w:rsidRPr="00B72B43" w:rsidRDefault="00B72B43" w:rsidP="00C57C07">
      <w:pPr>
        <w:numPr>
          <w:ilvl w:val="0"/>
          <w:numId w:val="18"/>
        </w:numPr>
        <w:spacing w:line="260" w:lineRule="exact"/>
        <w:ind w:left="709" w:hanging="709"/>
        <w:contextualSpacing/>
        <w:jc w:val="both"/>
        <w:rPr>
          <w:rFonts w:cs="Arial"/>
          <w:szCs w:val="20"/>
        </w:rPr>
      </w:pPr>
      <w:r w:rsidRPr="00B72B43">
        <w:rPr>
          <w:rFonts w:cs="Arial"/>
          <w:szCs w:val="20"/>
        </w:rPr>
        <w:t>izpolnjevati pogoje in izvajati ukrepe za preprečevanje škodljivih vplivov na stanje rib.</w:t>
      </w:r>
    </w:p>
    <w:p w:rsidR="00B72B43" w:rsidRPr="00B72B43" w:rsidRDefault="00B72B43" w:rsidP="00B72B43">
      <w:pPr>
        <w:spacing w:line="260" w:lineRule="exact"/>
        <w:ind w:left="360"/>
        <w:contextualSpacing/>
        <w:jc w:val="both"/>
        <w:rPr>
          <w:rFonts w:cs="Arial"/>
          <w:szCs w:val="20"/>
        </w:rPr>
      </w:pPr>
    </w:p>
    <w:p w:rsidR="00B72B43" w:rsidRPr="00C57C07" w:rsidRDefault="00B72B43" w:rsidP="00C57C07">
      <w:pPr>
        <w:numPr>
          <w:ilvl w:val="0"/>
          <w:numId w:val="10"/>
        </w:numPr>
        <w:spacing w:line="260" w:lineRule="exact"/>
        <w:ind w:left="357" w:hanging="357"/>
        <w:contextualSpacing/>
        <w:jc w:val="both"/>
        <w:rPr>
          <w:rFonts w:cs="Arial"/>
          <w:szCs w:val="20"/>
        </w:rPr>
      </w:pPr>
      <w:r w:rsidRPr="00B72B43">
        <w:rPr>
          <w:rFonts w:cs="Arial"/>
          <w:szCs w:val="20"/>
        </w:rPr>
        <w:t>Koncesionar mora pri izvajanju koncesije izpolnjevati naslednja naravovarstvena pogoja:</w:t>
      </w:r>
    </w:p>
    <w:p w:rsidR="00B72B43" w:rsidRPr="00B72B43" w:rsidRDefault="00B72B43" w:rsidP="00C57C07">
      <w:pPr>
        <w:numPr>
          <w:ilvl w:val="0"/>
          <w:numId w:val="20"/>
        </w:numPr>
        <w:spacing w:line="260" w:lineRule="exact"/>
        <w:ind w:hanging="720"/>
        <w:contextualSpacing/>
        <w:jc w:val="both"/>
        <w:rPr>
          <w:rFonts w:cs="Arial"/>
          <w:szCs w:val="20"/>
        </w:rPr>
      </w:pPr>
      <w:r w:rsidRPr="00B72B43">
        <w:rPr>
          <w:rFonts w:cs="Arial"/>
          <w:szCs w:val="20"/>
        </w:rPr>
        <w:t>zagotavljati, da ne ogroža naravnega ravnovesja vodnih in obvodnih ekosistemov, ter</w:t>
      </w:r>
    </w:p>
    <w:p w:rsidR="00B72B43" w:rsidRPr="00B72B43" w:rsidRDefault="00B72B43" w:rsidP="00C57C07">
      <w:pPr>
        <w:numPr>
          <w:ilvl w:val="0"/>
          <w:numId w:val="20"/>
        </w:numPr>
        <w:spacing w:line="260" w:lineRule="exact"/>
        <w:ind w:hanging="720"/>
        <w:contextualSpacing/>
        <w:jc w:val="both"/>
        <w:rPr>
          <w:rFonts w:cs="Arial"/>
          <w:szCs w:val="20"/>
        </w:rPr>
      </w:pPr>
      <w:r w:rsidRPr="00B72B43">
        <w:rPr>
          <w:rFonts w:cs="Arial"/>
          <w:szCs w:val="20"/>
        </w:rPr>
        <w:t>preprečiti škodljive vplive ter ogrožanje naravnih vrednot in območij, varovanih po predpisih, ki urejajo ohranjanje narave.</w:t>
      </w:r>
    </w:p>
    <w:p w:rsidR="00B72B43" w:rsidRPr="00B72B43" w:rsidRDefault="00B72B43" w:rsidP="00C57C07">
      <w:pPr>
        <w:spacing w:line="260" w:lineRule="exact"/>
        <w:ind w:left="360" w:hanging="720"/>
        <w:jc w:val="both"/>
        <w:rPr>
          <w:rFonts w:cs="Arial"/>
          <w:szCs w:val="20"/>
        </w:rPr>
      </w:pPr>
    </w:p>
    <w:p w:rsidR="00B72B43" w:rsidRPr="00C57C07" w:rsidRDefault="00B72B43" w:rsidP="00C57C07">
      <w:pPr>
        <w:numPr>
          <w:ilvl w:val="0"/>
          <w:numId w:val="10"/>
        </w:numPr>
        <w:spacing w:line="260" w:lineRule="exact"/>
        <w:ind w:left="357" w:hanging="357"/>
        <w:contextualSpacing/>
        <w:jc w:val="both"/>
        <w:rPr>
          <w:rFonts w:cs="Arial"/>
          <w:szCs w:val="20"/>
        </w:rPr>
      </w:pPr>
      <w:r w:rsidRPr="00B72B43">
        <w:rPr>
          <w:rFonts w:cs="Arial"/>
          <w:szCs w:val="20"/>
        </w:rPr>
        <w:t>Koncesionar mora pri izvajanju koncesije izpolnjevati naslednje druge pogoje:</w:t>
      </w:r>
    </w:p>
    <w:p w:rsidR="00B72B43" w:rsidRPr="00B72B43" w:rsidRDefault="00B72B43" w:rsidP="00C57C07">
      <w:pPr>
        <w:numPr>
          <w:ilvl w:val="0"/>
          <w:numId w:val="19"/>
        </w:numPr>
        <w:spacing w:line="260" w:lineRule="exact"/>
        <w:ind w:hanging="644"/>
        <w:contextualSpacing/>
        <w:jc w:val="both"/>
        <w:rPr>
          <w:rFonts w:cs="Arial"/>
          <w:szCs w:val="20"/>
        </w:rPr>
      </w:pPr>
      <w:r w:rsidRPr="00B72B43">
        <w:rPr>
          <w:rFonts w:cs="Arial"/>
          <w:szCs w:val="20"/>
        </w:rPr>
        <w:t>zagotavljati varstvo objektov in naprav za rabo termalne vode ter njihovo redno vzdrževanje;</w:t>
      </w:r>
    </w:p>
    <w:p w:rsidR="00B72B43" w:rsidRPr="00B72B43" w:rsidRDefault="00B72B43" w:rsidP="00C57C07">
      <w:pPr>
        <w:numPr>
          <w:ilvl w:val="0"/>
          <w:numId w:val="19"/>
        </w:numPr>
        <w:spacing w:line="260" w:lineRule="exact"/>
        <w:ind w:hanging="644"/>
        <w:contextualSpacing/>
        <w:jc w:val="both"/>
        <w:rPr>
          <w:rFonts w:cs="Arial"/>
          <w:szCs w:val="20"/>
        </w:rPr>
      </w:pPr>
      <w:r w:rsidRPr="00B72B43">
        <w:rPr>
          <w:rFonts w:cs="Arial"/>
          <w:szCs w:val="20"/>
        </w:rPr>
        <w:t>vzpostaviti stalni nadzor nad objekti in napravami za rabo termalne vode ter zagotavljati dostop samo pooblaščenim osebam koncesionarja;</w:t>
      </w:r>
    </w:p>
    <w:p w:rsidR="00B72B43" w:rsidRPr="00B72B43" w:rsidRDefault="00B72B43" w:rsidP="00C57C07">
      <w:pPr>
        <w:numPr>
          <w:ilvl w:val="0"/>
          <w:numId w:val="19"/>
        </w:numPr>
        <w:spacing w:line="260" w:lineRule="exact"/>
        <w:ind w:hanging="644"/>
        <w:contextualSpacing/>
        <w:jc w:val="both"/>
        <w:rPr>
          <w:rFonts w:cs="Arial"/>
          <w:szCs w:val="20"/>
        </w:rPr>
      </w:pPr>
      <w:r w:rsidRPr="00B72B43">
        <w:rPr>
          <w:rFonts w:cs="Arial"/>
          <w:szCs w:val="20"/>
        </w:rPr>
        <w:t>dopustiti izvajanje meritev za potrebe državnega monitoringa podzemnih voda na vrtini iz prvega odstavka 1. člena te uredbe;</w:t>
      </w:r>
    </w:p>
    <w:p w:rsidR="00B72B43" w:rsidRPr="00B72B43" w:rsidRDefault="00B72B43" w:rsidP="00C57C07">
      <w:pPr>
        <w:numPr>
          <w:ilvl w:val="0"/>
          <w:numId w:val="19"/>
        </w:numPr>
        <w:spacing w:line="260" w:lineRule="exact"/>
        <w:ind w:hanging="644"/>
        <w:contextualSpacing/>
        <w:jc w:val="both"/>
        <w:rPr>
          <w:rFonts w:cs="Arial"/>
          <w:szCs w:val="20"/>
        </w:rPr>
      </w:pPr>
      <w:r w:rsidRPr="00B72B43">
        <w:rPr>
          <w:rFonts w:cs="Arial"/>
          <w:szCs w:val="20"/>
        </w:rPr>
        <w:t>zagotavljati enkrat na dan (</w:t>
      </w:r>
      <w:r w:rsidRPr="00B72B43">
        <w:rPr>
          <w:rFonts w:cs="Arial"/>
          <w:i/>
          <w:szCs w:val="20"/>
        </w:rPr>
        <w:t>on-line</w:t>
      </w:r>
      <w:r w:rsidRPr="00B72B43">
        <w:rPr>
          <w:rFonts w:cs="Arial"/>
          <w:szCs w:val="20"/>
        </w:rPr>
        <w:t>) prenos podatkov iz Priloge 2 te uredbe v podatkovno zbirko Agencije Republike Slovenije za okolje (v nadaljnjem besedilu: agencija);</w:t>
      </w:r>
      <w:r>
        <w:rPr>
          <w:rFonts w:cs="Arial"/>
          <w:szCs w:val="20"/>
        </w:rPr>
        <w:t xml:space="preserve"> </w:t>
      </w:r>
    </w:p>
    <w:p w:rsidR="00B72B43" w:rsidRPr="00B72B43" w:rsidRDefault="00B72B43" w:rsidP="00C57C07">
      <w:pPr>
        <w:numPr>
          <w:ilvl w:val="0"/>
          <w:numId w:val="19"/>
        </w:numPr>
        <w:spacing w:line="260" w:lineRule="exact"/>
        <w:ind w:hanging="644"/>
        <w:contextualSpacing/>
        <w:jc w:val="both"/>
        <w:rPr>
          <w:rFonts w:cs="Arial"/>
          <w:szCs w:val="20"/>
        </w:rPr>
      </w:pPr>
      <w:r w:rsidRPr="00B72B43">
        <w:rPr>
          <w:rFonts w:cs="Arial"/>
          <w:szCs w:val="20"/>
        </w:rPr>
        <w:t xml:space="preserve">po navodilu </w:t>
      </w:r>
      <w:proofErr w:type="spellStart"/>
      <w:r w:rsidRPr="00B72B43">
        <w:rPr>
          <w:rFonts w:cs="Arial"/>
          <w:szCs w:val="20"/>
        </w:rPr>
        <w:t>koncedenta</w:t>
      </w:r>
      <w:proofErr w:type="spellEnd"/>
      <w:r w:rsidRPr="00B72B43">
        <w:rPr>
          <w:rFonts w:cs="Arial"/>
          <w:szCs w:val="20"/>
        </w:rPr>
        <w:t xml:space="preserve"> sodelovati pri izvajanju kratkotrajne (do 24-urne) popolne prekinitve odvzema vode, ki jo zaradi ocenjevanja količinskega stanja termalne vode praviloma enkrat letno hkrati izvedejo vsi koncesionarji, ki odvzemajo vodo iz istega vodonosnika (prekinitveni test);</w:t>
      </w:r>
    </w:p>
    <w:p w:rsidR="00B72B43" w:rsidRPr="00B72B43" w:rsidRDefault="00B72B43" w:rsidP="00C57C07">
      <w:pPr>
        <w:numPr>
          <w:ilvl w:val="0"/>
          <w:numId w:val="19"/>
        </w:numPr>
        <w:spacing w:line="260" w:lineRule="exact"/>
        <w:ind w:hanging="644"/>
        <w:contextualSpacing/>
        <w:jc w:val="both"/>
        <w:rPr>
          <w:rFonts w:cs="Arial"/>
          <w:szCs w:val="20"/>
        </w:rPr>
      </w:pPr>
      <w:r w:rsidRPr="00B72B43">
        <w:rPr>
          <w:rFonts w:cs="Arial"/>
          <w:szCs w:val="20"/>
        </w:rPr>
        <w:t xml:space="preserve">zagotoviti </w:t>
      </w:r>
      <w:proofErr w:type="spellStart"/>
      <w:r w:rsidRPr="00B72B43">
        <w:rPr>
          <w:rFonts w:cs="Arial"/>
          <w:szCs w:val="20"/>
        </w:rPr>
        <w:t>koncedentu</w:t>
      </w:r>
      <w:proofErr w:type="spellEnd"/>
      <w:r w:rsidRPr="00B72B43">
        <w:rPr>
          <w:rFonts w:cs="Arial"/>
          <w:szCs w:val="20"/>
        </w:rPr>
        <w:t xml:space="preserve"> brezplačni dostop do podatkov o opravljenih raziskavah, ki lahko dajo podatke o podzemni vodi;</w:t>
      </w:r>
    </w:p>
    <w:p w:rsidR="00B72B43" w:rsidRPr="00B72B43" w:rsidRDefault="00B72B43" w:rsidP="00C57C07">
      <w:pPr>
        <w:numPr>
          <w:ilvl w:val="0"/>
          <w:numId w:val="19"/>
        </w:numPr>
        <w:spacing w:line="260" w:lineRule="exact"/>
        <w:ind w:hanging="644"/>
        <w:contextualSpacing/>
        <w:jc w:val="both"/>
        <w:rPr>
          <w:rFonts w:cs="Arial"/>
          <w:szCs w:val="20"/>
        </w:rPr>
      </w:pPr>
      <w:r w:rsidRPr="00B72B43">
        <w:rPr>
          <w:rFonts w:cs="Arial"/>
          <w:szCs w:val="20"/>
        </w:rPr>
        <w:t xml:space="preserve">zagotoviti brezplačni dostop do vseh podatkov, ki se nanašajo na rabo vode; </w:t>
      </w:r>
    </w:p>
    <w:p w:rsidR="00B72B43" w:rsidRPr="00B72B43" w:rsidRDefault="00B72B43" w:rsidP="00C57C07">
      <w:pPr>
        <w:numPr>
          <w:ilvl w:val="0"/>
          <w:numId w:val="19"/>
        </w:numPr>
        <w:spacing w:line="260" w:lineRule="exact"/>
        <w:ind w:hanging="644"/>
        <w:contextualSpacing/>
        <w:jc w:val="both"/>
        <w:rPr>
          <w:rFonts w:cs="Arial"/>
          <w:szCs w:val="20"/>
        </w:rPr>
      </w:pPr>
      <w:r w:rsidRPr="00B72B43">
        <w:rPr>
          <w:rFonts w:cs="Arial"/>
          <w:szCs w:val="20"/>
        </w:rPr>
        <w:t>vzdrževati ali sanirati vrtino, izvedeno pri raziskavah vodnega vira, ki je predmet koncesije;</w:t>
      </w:r>
    </w:p>
    <w:p w:rsidR="00B72B43" w:rsidRPr="00B72B43" w:rsidRDefault="00B72B43" w:rsidP="00C57C07">
      <w:pPr>
        <w:numPr>
          <w:ilvl w:val="0"/>
          <w:numId w:val="19"/>
        </w:numPr>
        <w:spacing w:line="260" w:lineRule="exact"/>
        <w:ind w:hanging="644"/>
        <w:contextualSpacing/>
        <w:jc w:val="both"/>
        <w:rPr>
          <w:rFonts w:cs="Arial"/>
          <w:szCs w:val="20"/>
        </w:rPr>
      </w:pPr>
      <w:r w:rsidRPr="00B72B43">
        <w:rPr>
          <w:rFonts w:cs="Arial"/>
          <w:szCs w:val="20"/>
        </w:rPr>
        <w:t xml:space="preserve">sodelovati s </w:t>
      </w:r>
      <w:proofErr w:type="spellStart"/>
      <w:r w:rsidRPr="00B72B43">
        <w:rPr>
          <w:rFonts w:cs="Arial"/>
          <w:szCs w:val="20"/>
        </w:rPr>
        <w:t>koncedentom</w:t>
      </w:r>
      <w:proofErr w:type="spellEnd"/>
      <w:r w:rsidRPr="00B72B43">
        <w:rPr>
          <w:rFonts w:cs="Arial"/>
          <w:szCs w:val="20"/>
        </w:rPr>
        <w:t xml:space="preserve"> pri izvajanju izrednih ukrepov, če se poveča stopnja ogroženosti zaradi škodljivega delovanja voda, ali pri intervencijskih in sanacijskih ukrepih ob naravni nesreči zaradi škodljivega delovanja voda in</w:t>
      </w:r>
    </w:p>
    <w:p w:rsidR="00B72B43" w:rsidRPr="00B72B43" w:rsidRDefault="00B72B43" w:rsidP="00C57C07">
      <w:pPr>
        <w:numPr>
          <w:ilvl w:val="0"/>
          <w:numId w:val="19"/>
        </w:numPr>
        <w:spacing w:line="260" w:lineRule="exact"/>
        <w:ind w:hanging="644"/>
        <w:contextualSpacing/>
        <w:jc w:val="both"/>
        <w:rPr>
          <w:rFonts w:cs="Arial"/>
          <w:szCs w:val="20"/>
        </w:rPr>
      </w:pPr>
      <w:r w:rsidRPr="00B72B43">
        <w:rPr>
          <w:rFonts w:cs="Arial"/>
          <w:szCs w:val="20"/>
        </w:rPr>
        <w:t xml:space="preserve">redno odstranjevati plavje in odvzemati naplavine na območju najmanj 10 m </w:t>
      </w:r>
      <w:proofErr w:type="spellStart"/>
      <w:r w:rsidRPr="00B72B43">
        <w:rPr>
          <w:rFonts w:cs="Arial"/>
          <w:szCs w:val="20"/>
        </w:rPr>
        <w:t>gorvodno</w:t>
      </w:r>
      <w:proofErr w:type="spellEnd"/>
      <w:r w:rsidRPr="00B72B43">
        <w:rPr>
          <w:rFonts w:cs="Arial"/>
          <w:szCs w:val="20"/>
        </w:rPr>
        <w:t xml:space="preserve"> in </w:t>
      </w:r>
      <w:proofErr w:type="spellStart"/>
      <w:r w:rsidRPr="00B72B43">
        <w:rPr>
          <w:rFonts w:cs="Arial"/>
          <w:szCs w:val="20"/>
        </w:rPr>
        <w:t>dolvodno</w:t>
      </w:r>
      <w:proofErr w:type="spellEnd"/>
      <w:r w:rsidRPr="00B72B43">
        <w:rPr>
          <w:rFonts w:cs="Arial"/>
          <w:szCs w:val="20"/>
        </w:rPr>
        <w:t xml:space="preserve"> od posameznega izpusta odpadne vode v površinske vode. </w:t>
      </w:r>
    </w:p>
    <w:p w:rsidR="00B72B43" w:rsidRPr="00B72B43" w:rsidRDefault="00B72B43" w:rsidP="00B72B43">
      <w:pPr>
        <w:spacing w:line="260" w:lineRule="exact"/>
        <w:ind w:left="1080"/>
        <w:contextualSpacing/>
        <w:jc w:val="both"/>
        <w:rPr>
          <w:rFonts w:cs="Arial"/>
          <w:szCs w:val="20"/>
        </w:rPr>
      </w:pPr>
    </w:p>
    <w:p w:rsidR="00B72B43" w:rsidRPr="00C57C07" w:rsidRDefault="00B72B43" w:rsidP="00C57C07">
      <w:pPr>
        <w:numPr>
          <w:ilvl w:val="0"/>
          <w:numId w:val="10"/>
        </w:numPr>
        <w:tabs>
          <w:tab w:val="left" w:pos="284"/>
        </w:tabs>
        <w:spacing w:line="260" w:lineRule="exact"/>
        <w:ind w:left="0" w:firstLine="0"/>
        <w:contextualSpacing/>
        <w:jc w:val="both"/>
        <w:rPr>
          <w:rFonts w:cs="Arial"/>
          <w:szCs w:val="20"/>
        </w:rPr>
      </w:pPr>
      <w:r w:rsidRPr="00B72B43">
        <w:rPr>
          <w:rFonts w:cs="Arial"/>
          <w:szCs w:val="20"/>
        </w:rPr>
        <w:t>Koncesionar mora s tehničnimi ali drugimi ukrepi, vključno z zmanjšanjem dovoljene rabe termalne vode, v določenem obdobju prilagoditi izvajanje koncesije novim razmeram, če pride do:</w:t>
      </w:r>
    </w:p>
    <w:p w:rsidR="00B72B43" w:rsidRPr="00B72B43" w:rsidRDefault="00B72B43" w:rsidP="00C57C07">
      <w:pPr>
        <w:numPr>
          <w:ilvl w:val="0"/>
          <w:numId w:val="21"/>
        </w:numPr>
        <w:spacing w:line="260" w:lineRule="exact"/>
        <w:ind w:hanging="720"/>
        <w:contextualSpacing/>
        <w:jc w:val="both"/>
        <w:rPr>
          <w:rFonts w:cs="Arial"/>
          <w:szCs w:val="20"/>
        </w:rPr>
      </w:pPr>
      <w:r w:rsidRPr="00B72B43">
        <w:rPr>
          <w:rFonts w:cs="Arial"/>
          <w:szCs w:val="20"/>
        </w:rPr>
        <w:t>značilnega trenda zniževanja gladine termalne vode, ki zajema najmanj šestletno obdobje;</w:t>
      </w:r>
    </w:p>
    <w:p w:rsidR="00B72B43" w:rsidRPr="00B72B43" w:rsidRDefault="00B72B43" w:rsidP="00C57C07">
      <w:pPr>
        <w:numPr>
          <w:ilvl w:val="0"/>
          <w:numId w:val="21"/>
        </w:numPr>
        <w:spacing w:line="260" w:lineRule="exact"/>
        <w:ind w:hanging="720"/>
        <w:contextualSpacing/>
        <w:jc w:val="both"/>
        <w:rPr>
          <w:rFonts w:cs="Arial"/>
          <w:szCs w:val="20"/>
        </w:rPr>
      </w:pPr>
      <w:r w:rsidRPr="00B72B43">
        <w:rPr>
          <w:rFonts w:cs="Arial"/>
          <w:szCs w:val="20"/>
        </w:rPr>
        <w:t>značilnega trenda negativnih učinkov dolgoročnih sprememb režima toka termalne vode;</w:t>
      </w:r>
    </w:p>
    <w:p w:rsidR="00B72B43" w:rsidRPr="00B72B43" w:rsidRDefault="00B72B43" w:rsidP="00C57C07">
      <w:pPr>
        <w:numPr>
          <w:ilvl w:val="0"/>
          <w:numId w:val="21"/>
        </w:numPr>
        <w:spacing w:line="260" w:lineRule="exact"/>
        <w:ind w:hanging="720"/>
        <w:contextualSpacing/>
        <w:jc w:val="both"/>
        <w:rPr>
          <w:rFonts w:cs="Arial"/>
          <w:szCs w:val="20"/>
        </w:rPr>
      </w:pPr>
      <w:r w:rsidRPr="00B72B43">
        <w:rPr>
          <w:rFonts w:cs="Arial"/>
          <w:szCs w:val="20"/>
        </w:rPr>
        <w:t>preseganja količinskega obnavljanja vodonosnega sistema ali</w:t>
      </w:r>
    </w:p>
    <w:p w:rsidR="00B72B43" w:rsidRPr="00B72B43" w:rsidRDefault="00B72B43" w:rsidP="00C57C07">
      <w:pPr>
        <w:numPr>
          <w:ilvl w:val="0"/>
          <w:numId w:val="21"/>
        </w:numPr>
        <w:spacing w:line="260" w:lineRule="exact"/>
        <w:ind w:hanging="720"/>
        <w:contextualSpacing/>
        <w:jc w:val="both"/>
        <w:rPr>
          <w:rFonts w:cs="Arial"/>
          <w:szCs w:val="20"/>
        </w:rPr>
      </w:pPr>
      <w:r w:rsidRPr="00B72B43">
        <w:rPr>
          <w:rFonts w:cs="Arial"/>
          <w:szCs w:val="20"/>
        </w:rPr>
        <w:t>vdora vode iz sosednjega vodonosnika ali površinske vode.</w:t>
      </w:r>
    </w:p>
    <w:p w:rsidR="00B72B43" w:rsidRPr="00B72B43" w:rsidRDefault="00B72B43" w:rsidP="00C57C07">
      <w:pPr>
        <w:spacing w:line="260" w:lineRule="exact"/>
        <w:ind w:left="720" w:hanging="720"/>
        <w:contextualSpacing/>
        <w:jc w:val="both"/>
        <w:rPr>
          <w:rFonts w:cs="Arial"/>
          <w:szCs w:val="20"/>
        </w:rPr>
      </w:pPr>
    </w:p>
    <w:p w:rsidR="00B72B43" w:rsidRPr="00C57C07" w:rsidRDefault="00B72B43" w:rsidP="00C57C07">
      <w:pPr>
        <w:numPr>
          <w:ilvl w:val="0"/>
          <w:numId w:val="10"/>
        </w:numPr>
        <w:tabs>
          <w:tab w:val="left" w:pos="284"/>
        </w:tabs>
        <w:spacing w:line="260" w:lineRule="exact"/>
        <w:ind w:left="0" w:firstLine="0"/>
        <w:contextualSpacing/>
        <w:jc w:val="both"/>
        <w:rPr>
          <w:rFonts w:cs="Arial"/>
          <w:szCs w:val="20"/>
        </w:rPr>
      </w:pPr>
      <w:r w:rsidRPr="00B72B43">
        <w:rPr>
          <w:rFonts w:cs="Arial"/>
          <w:szCs w:val="20"/>
        </w:rPr>
        <w:t xml:space="preserve">Pojave iz prejšnjega odstavka ugotovi koncesionar na podlagi podatkov monitoringa iz </w:t>
      </w:r>
      <w:r w:rsidRPr="00C57C07">
        <w:rPr>
          <w:rFonts w:cs="Arial"/>
          <w:szCs w:val="20"/>
        </w:rPr>
        <w:t>7. člena te uredbe ali ga o njih obvesti pristojni upravni organ.</w:t>
      </w:r>
    </w:p>
    <w:p w:rsidR="00B72B43" w:rsidRDefault="00B72B43" w:rsidP="00B72B43">
      <w:pPr>
        <w:spacing w:line="260" w:lineRule="exact"/>
        <w:rPr>
          <w:rFonts w:cs="Arial"/>
          <w:bCs/>
          <w:szCs w:val="20"/>
          <w:lang w:eastAsia="sl-SI"/>
        </w:rPr>
      </w:pPr>
    </w:p>
    <w:p w:rsidR="00C57C07" w:rsidRPr="00B72B43" w:rsidRDefault="00C57C07" w:rsidP="00B72B43">
      <w:pPr>
        <w:spacing w:line="260" w:lineRule="exact"/>
        <w:rPr>
          <w:rFonts w:cs="Arial"/>
          <w:bCs/>
          <w:szCs w:val="20"/>
          <w:lang w:eastAsia="sl-SI"/>
        </w:rPr>
      </w:pPr>
    </w:p>
    <w:p w:rsidR="00B72B43" w:rsidRPr="00B72B43" w:rsidRDefault="00B72B43" w:rsidP="00B72B43">
      <w:pPr>
        <w:spacing w:line="260" w:lineRule="exact"/>
        <w:jc w:val="center"/>
        <w:rPr>
          <w:rFonts w:cs="Arial"/>
          <w:bCs/>
          <w:szCs w:val="20"/>
          <w:lang w:eastAsia="sl-SI"/>
        </w:rPr>
      </w:pPr>
      <w:r w:rsidRPr="00B72B43">
        <w:rPr>
          <w:rFonts w:cs="Arial"/>
          <w:bCs/>
          <w:szCs w:val="20"/>
          <w:lang w:eastAsia="sl-SI"/>
        </w:rPr>
        <w:t>III. OBVEZNOSTI KONCESIONARJA</w:t>
      </w:r>
    </w:p>
    <w:p w:rsidR="00B72B43" w:rsidRPr="00B72B43" w:rsidRDefault="00B72B43" w:rsidP="00B72B43">
      <w:pPr>
        <w:spacing w:line="260" w:lineRule="exact"/>
        <w:jc w:val="center"/>
        <w:rPr>
          <w:rFonts w:cs="Arial"/>
          <w:bCs/>
          <w:szCs w:val="20"/>
          <w:lang w:eastAsia="sl-SI"/>
        </w:rPr>
      </w:pPr>
    </w:p>
    <w:p w:rsidR="00B72B43" w:rsidRPr="00B72B43" w:rsidRDefault="00B72B43" w:rsidP="00B72B43">
      <w:pPr>
        <w:spacing w:line="260" w:lineRule="exact"/>
        <w:jc w:val="center"/>
        <w:rPr>
          <w:rFonts w:cs="Arial"/>
          <w:bCs/>
          <w:szCs w:val="20"/>
          <w:lang w:eastAsia="sl-SI"/>
        </w:rPr>
      </w:pPr>
      <w:r w:rsidRPr="00B72B43">
        <w:rPr>
          <w:rFonts w:cs="Arial"/>
          <w:bCs/>
          <w:szCs w:val="20"/>
          <w:lang w:eastAsia="sl-SI"/>
        </w:rPr>
        <w:t xml:space="preserve">5. člen </w:t>
      </w:r>
    </w:p>
    <w:p w:rsidR="00B72B43" w:rsidRPr="00B72B43" w:rsidRDefault="00B72B43" w:rsidP="00B72B43">
      <w:pPr>
        <w:spacing w:line="260" w:lineRule="exact"/>
        <w:jc w:val="center"/>
        <w:rPr>
          <w:rFonts w:cs="Arial"/>
          <w:szCs w:val="20"/>
          <w:lang w:eastAsia="sl-SI"/>
        </w:rPr>
      </w:pPr>
      <w:r w:rsidRPr="00B72B43">
        <w:rPr>
          <w:rFonts w:cs="Arial"/>
          <w:szCs w:val="20"/>
          <w:lang w:eastAsia="sl-SI"/>
        </w:rPr>
        <w:t>(vodenje ločenega računovodstva)</w:t>
      </w:r>
    </w:p>
    <w:p w:rsidR="00B72B43" w:rsidRPr="00B72B43" w:rsidRDefault="00B72B43" w:rsidP="00B72B43">
      <w:pPr>
        <w:spacing w:line="260" w:lineRule="exact"/>
        <w:jc w:val="both"/>
        <w:rPr>
          <w:rFonts w:cs="Arial"/>
          <w:szCs w:val="20"/>
          <w:lang w:eastAsia="sl-SI"/>
        </w:rPr>
      </w:pPr>
    </w:p>
    <w:p w:rsidR="00B72B43" w:rsidRPr="00B72B43" w:rsidRDefault="00B72B43" w:rsidP="00B72B43">
      <w:pPr>
        <w:spacing w:line="260" w:lineRule="exact"/>
        <w:jc w:val="both"/>
        <w:rPr>
          <w:rFonts w:cs="Arial"/>
          <w:szCs w:val="20"/>
          <w:lang w:eastAsia="sl-SI"/>
        </w:rPr>
      </w:pPr>
      <w:r w:rsidRPr="00B72B43">
        <w:rPr>
          <w:rFonts w:cs="Arial"/>
          <w:szCs w:val="20"/>
          <w:lang w:eastAsia="sl-SI"/>
        </w:rPr>
        <w:t xml:space="preserve">Koncesionar redno vodi ločeno računovodstvo za dejavnost koncesije in evidenco odvzetih količin termalne vode. </w:t>
      </w:r>
    </w:p>
    <w:p w:rsidR="00B72B43" w:rsidRPr="00B72B43" w:rsidRDefault="00B72B43" w:rsidP="00B72B43">
      <w:pPr>
        <w:spacing w:line="260" w:lineRule="exact"/>
        <w:ind w:left="426"/>
        <w:contextualSpacing/>
        <w:jc w:val="both"/>
        <w:rPr>
          <w:rFonts w:cs="Arial"/>
          <w:szCs w:val="20"/>
        </w:rPr>
      </w:pPr>
    </w:p>
    <w:p w:rsidR="00B72B43" w:rsidRPr="00B72B43" w:rsidRDefault="00B72B43" w:rsidP="00B72B43">
      <w:pPr>
        <w:spacing w:line="260" w:lineRule="exact"/>
        <w:contextualSpacing/>
        <w:jc w:val="center"/>
        <w:rPr>
          <w:rFonts w:cs="Arial"/>
          <w:szCs w:val="20"/>
          <w:lang w:eastAsia="sl-SI"/>
        </w:rPr>
      </w:pPr>
      <w:r w:rsidRPr="00B72B43">
        <w:rPr>
          <w:rFonts w:cs="Arial"/>
          <w:szCs w:val="20"/>
          <w:lang w:eastAsia="sl-SI"/>
        </w:rPr>
        <w:t>6. člen</w:t>
      </w:r>
    </w:p>
    <w:p w:rsidR="00B72B43" w:rsidRPr="00B72B43" w:rsidRDefault="00B72B43" w:rsidP="00B72B43">
      <w:pPr>
        <w:spacing w:line="260" w:lineRule="exact"/>
        <w:contextualSpacing/>
        <w:jc w:val="center"/>
        <w:rPr>
          <w:rFonts w:cs="Arial"/>
          <w:szCs w:val="20"/>
          <w:lang w:eastAsia="sl-SI"/>
        </w:rPr>
      </w:pPr>
      <w:r w:rsidRPr="00B72B43">
        <w:rPr>
          <w:rFonts w:cs="Arial"/>
          <w:szCs w:val="20"/>
          <w:lang w:eastAsia="sl-SI"/>
        </w:rPr>
        <w:t>(poslovnik)</w:t>
      </w:r>
    </w:p>
    <w:p w:rsidR="00B72B43" w:rsidRPr="00B72B43" w:rsidRDefault="00B72B43" w:rsidP="00B72B43">
      <w:pPr>
        <w:spacing w:line="260" w:lineRule="exact"/>
        <w:ind w:left="720"/>
        <w:contextualSpacing/>
        <w:jc w:val="center"/>
        <w:rPr>
          <w:rFonts w:cs="Arial"/>
          <w:szCs w:val="20"/>
          <w:lang w:eastAsia="sl-SI"/>
        </w:rPr>
      </w:pPr>
    </w:p>
    <w:p w:rsidR="00B72B43" w:rsidRPr="00B72B43" w:rsidRDefault="00B72B43" w:rsidP="00B72B43">
      <w:pPr>
        <w:spacing w:line="260" w:lineRule="exact"/>
        <w:contextualSpacing/>
        <w:jc w:val="both"/>
        <w:rPr>
          <w:rFonts w:cs="Arial"/>
          <w:szCs w:val="20"/>
        </w:rPr>
      </w:pPr>
      <w:r w:rsidRPr="00B72B43">
        <w:rPr>
          <w:rFonts w:cs="Arial"/>
          <w:szCs w:val="20"/>
          <w:lang w:eastAsia="sl-SI"/>
        </w:rPr>
        <w:t xml:space="preserve">Koncesionar vodi poslovnik </w:t>
      </w:r>
      <w:r w:rsidRPr="00B72B43">
        <w:rPr>
          <w:rFonts w:cs="Arial"/>
          <w:szCs w:val="20"/>
          <w:shd w:val="clear" w:color="auto" w:fill="FFFFFF"/>
        </w:rPr>
        <w:t>za obratovanje in vzdrževanje vodnega objekta ali naprave</w:t>
      </w:r>
      <w:r w:rsidRPr="00B72B43">
        <w:rPr>
          <w:rFonts w:cs="Arial"/>
          <w:szCs w:val="20"/>
          <w:lang w:eastAsia="sl-SI"/>
        </w:rPr>
        <w:t xml:space="preserve"> v skladu z zakonom, ki ureja vode.</w:t>
      </w:r>
    </w:p>
    <w:p w:rsidR="00B72B43" w:rsidRDefault="00B72B43" w:rsidP="00B72B43">
      <w:pPr>
        <w:spacing w:line="260" w:lineRule="exact"/>
        <w:rPr>
          <w:rFonts w:cs="Arial"/>
          <w:szCs w:val="20"/>
        </w:rPr>
      </w:pPr>
    </w:p>
    <w:p w:rsidR="00C57C07" w:rsidRPr="00B72B43" w:rsidRDefault="00C57C07" w:rsidP="00B72B43">
      <w:pPr>
        <w:spacing w:line="260" w:lineRule="exact"/>
        <w:rPr>
          <w:rFonts w:cs="Arial"/>
          <w:szCs w:val="20"/>
        </w:rPr>
      </w:pPr>
    </w:p>
    <w:p w:rsidR="00B72B43" w:rsidRPr="00B72B43" w:rsidRDefault="00B72B43" w:rsidP="00B72B43">
      <w:pPr>
        <w:spacing w:line="260" w:lineRule="exact"/>
        <w:jc w:val="center"/>
        <w:rPr>
          <w:rFonts w:cs="Arial"/>
          <w:szCs w:val="20"/>
        </w:rPr>
      </w:pPr>
      <w:r w:rsidRPr="00B72B43">
        <w:rPr>
          <w:rFonts w:cs="Arial"/>
          <w:szCs w:val="20"/>
        </w:rPr>
        <w:t>7. člen</w:t>
      </w:r>
    </w:p>
    <w:p w:rsidR="00B72B43" w:rsidRPr="00B72B43" w:rsidRDefault="00B72B43" w:rsidP="00B72B43">
      <w:pPr>
        <w:spacing w:line="260" w:lineRule="exact"/>
        <w:jc w:val="center"/>
        <w:rPr>
          <w:rFonts w:cs="Arial"/>
          <w:szCs w:val="20"/>
        </w:rPr>
      </w:pPr>
      <w:r w:rsidRPr="00B72B43">
        <w:rPr>
          <w:rFonts w:cs="Arial"/>
          <w:szCs w:val="20"/>
        </w:rPr>
        <w:t>(monitoring)</w:t>
      </w:r>
    </w:p>
    <w:p w:rsidR="00B72B43" w:rsidRPr="00B72B43" w:rsidRDefault="00B72B43" w:rsidP="00B72B43">
      <w:pPr>
        <w:spacing w:line="260" w:lineRule="exact"/>
        <w:jc w:val="center"/>
        <w:rPr>
          <w:rFonts w:cs="Arial"/>
          <w:szCs w:val="20"/>
        </w:rPr>
      </w:pPr>
    </w:p>
    <w:p w:rsidR="00B72B43" w:rsidRPr="00B72B43" w:rsidRDefault="00B72B43" w:rsidP="00C57C07">
      <w:pPr>
        <w:numPr>
          <w:ilvl w:val="0"/>
          <w:numId w:val="7"/>
        </w:numPr>
        <w:tabs>
          <w:tab w:val="left" w:pos="284"/>
        </w:tabs>
        <w:spacing w:line="260" w:lineRule="exact"/>
        <w:ind w:left="0" w:firstLine="0"/>
        <w:contextualSpacing/>
        <w:jc w:val="both"/>
        <w:rPr>
          <w:rFonts w:cs="Arial"/>
          <w:szCs w:val="20"/>
        </w:rPr>
      </w:pPr>
      <w:r w:rsidRPr="00B72B43">
        <w:rPr>
          <w:rFonts w:cs="Arial"/>
          <w:szCs w:val="20"/>
        </w:rPr>
        <w:t>Koncesionar zagotavlja izvajanje monitoringa, ki vključuje monitoring odvzetih količin termalne vode in vpliva rabe vode ter nadzor nad hidravličnimi značilnostmi vrtine v skladu z zahtevami iz Priloge 2 te uredbe.</w:t>
      </w:r>
    </w:p>
    <w:p w:rsidR="00B72B43" w:rsidRPr="00B72B43" w:rsidRDefault="00B72B43" w:rsidP="00B72B43">
      <w:pPr>
        <w:spacing w:line="260" w:lineRule="exact"/>
        <w:contextualSpacing/>
        <w:jc w:val="both"/>
        <w:rPr>
          <w:rFonts w:cs="Arial"/>
          <w:szCs w:val="20"/>
        </w:rPr>
      </w:pPr>
    </w:p>
    <w:p w:rsidR="00B72B43" w:rsidRPr="00B72B43" w:rsidRDefault="00B72B43" w:rsidP="00C57C07">
      <w:pPr>
        <w:numPr>
          <w:ilvl w:val="0"/>
          <w:numId w:val="7"/>
        </w:numPr>
        <w:tabs>
          <w:tab w:val="left" w:pos="284"/>
        </w:tabs>
        <w:spacing w:line="260" w:lineRule="exact"/>
        <w:ind w:left="0" w:firstLine="0"/>
        <w:contextualSpacing/>
        <w:jc w:val="both"/>
        <w:rPr>
          <w:rFonts w:cs="Arial"/>
          <w:szCs w:val="20"/>
        </w:rPr>
      </w:pPr>
      <w:r w:rsidRPr="00B72B43">
        <w:rPr>
          <w:rFonts w:cs="Arial"/>
          <w:szCs w:val="20"/>
        </w:rPr>
        <w:t xml:space="preserve">Monitoring se izvaja po programu, ki ga za tri zaporedna koledarska leta pripravi koncesionar, potrdi pa agencija (v nadaljnjem besedilu: program monitoringa). </w:t>
      </w:r>
    </w:p>
    <w:p w:rsidR="00B72B43" w:rsidRPr="00B72B43" w:rsidRDefault="00B72B43" w:rsidP="00B72B43">
      <w:pPr>
        <w:spacing w:line="260" w:lineRule="exact"/>
        <w:contextualSpacing/>
        <w:jc w:val="both"/>
        <w:rPr>
          <w:rFonts w:cs="Arial"/>
          <w:szCs w:val="20"/>
        </w:rPr>
      </w:pPr>
    </w:p>
    <w:p w:rsidR="00B72B43" w:rsidRPr="00B72B43" w:rsidRDefault="00B72B43" w:rsidP="00C57C07">
      <w:pPr>
        <w:numPr>
          <w:ilvl w:val="0"/>
          <w:numId w:val="7"/>
        </w:numPr>
        <w:tabs>
          <w:tab w:val="left" w:pos="284"/>
        </w:tabs>
        <w:spacing w:line="260" w:lineRule="exact"/>
        <w:ind w:left="0" w:firstLine="0"/>
        <w:contextualSpacing/>
        <w:jc w:val="both"/>
        <w:rPr>
          <w:rFonts w:cs="Arial"/>
          <w:szCs w:val="20"/>
        </w:rPr>
      </w:pPr>
      <w:r w:rsidRPr="00B72B43">
        <w:rPr>
          <w:rFonts w:cs="Arial"/>
          <w:szCs w:val="20"/>
        </w:rPr>
        <w:t>Monitoring se izvaja v skladu s predpisi, ki urejajo monitoring podzemnih in površinskih voda, ter predpisi, ki urejajo meroslovje.</w:t>
      </w:r>
    </w:p>
    <w:p w:rsidR="00B72B43" w:rsidRPr="00B72B43" w:rsidRDefault="00B72B43" w:rsidP="00B72B43">
      <w:pPr>
        <w:spacing w:line="260" w:lineRule="exact"/>
        <w:contextualSpacing/>
        <w:jc w:val="both"/>
        <w:rPr>
          <w:rFonts w:cs="Arial"/>
          <w:szCs w:val="20"/>
        </w:rPr>
      </w:pPr>
    </w:p>
    <w:p w:rsidR="00B72B43" w:rsidRPr="00B72B43" w:rsidRDefault="00B72B43" w:rsidP="00C57C07">
      <w:pPr>
        <w:numPr>
          <w:ilvl w:val="0"/>
          <w:numId w:val="7"/>
        </w:numPr>
        <w:tabs>
          <w:tab w:val="left" w:pos="284"/>
        </w:tabs>
        <w:spacing w:line="260" w:lineRule="exact"/>
        <w:ind w:left="0" w:firstLine="0"/>
        <w:contextualSpacing/>
        <w:jc w:val="both"/>
        <w:rPr>
          <w:rFonts w:cs="Arial"/>
          <w:szCs w:val="20"/>
        </w:rPr>
      </w:pPr>
      <w:r w:rsidRPr="00B72B43">
        <w:rPr>
          <w:rFonts w:cs="Arial"/>
          <w:szCs w:val="20"/>
        </w:rPr>
        <w:t>Koncesionar predloži agenciji v potrditev program monitoringa najpozneje do 1. julija zadnjega leta pred začetkom novega obdobja, za katero se pripravlja program monitoringa. Agencija potrdi program monitoringa v enem mesecu po njegovem prejemu. Če agencija ugotovi, da program monitoringa ni pripravljen v skladu s prejšnjim odstavkom in Prilogo 2 te uredbe, mora koncesionar v enem mesecu od prejema ugotovitev in priporočil agenciji poslati popravljeni program monitoringa.</w:t>
      </w:r>
    </w:p>
    <w:p w:rsidR="00B72B43" w:rsidRPr="00B72B43" w:rsidRDefault="00B72B43" w:rsidP="00B72B43">
      <w:pPr>
        <w:spacing w:line="260" w:lineRule="exact"/>
        <w:contextualSpacing/>
        <w:jc w:val="both"/>
        <w:rPr>
          <w:rFonts w:cs="Arial"/>
          <w:szCs w:val="20"/>
        </w:rPr>
      </w:pPr>
    </w:p>
    <w:p w:rsidR="00B72B43" w:rsidRPr="00B72B43" w:rsidRDefault="00B72B43" w:rsidP="00B72B43">
      <w:pPr>
        <w:numPr>
          <w:ilvl w:val="0"/>
          <w:numId w:val="7"/>
        </w:numPr>
        <w:spacing w:line="260" w:lineRule="exact"/>
        <w:ind w:left="360"/>
        <w:contextualSpacing/>
        <w:jc w:val="both"/>
        <w:rPr>
          <w:rFonts w:cs="Arial"/>
          <w:szCs w:val="20"/>
        </w:rPr>
      </w:pPr>
      <w:r w:rsidRPr="00B72B43">
        <w:rPr>
          <w:rFonts w:cs="Arial"/>
          <w:szCs w:val="20"/>
        </w:rPr>
        <w:t>Koncesionar v skladu s Prilogo 2 te uredbe najpozneje do 28. februarja tekočega leta pošlje agenciji poročilo o meritvah, obdelavi podatkov in rezultatih izvajanja monitoringa za preteklo leto.</w:t>
      </w:r>
    </w:p>
    <w:p w:rsidR="00B72B43" w:rsidRPr="00B72B43" w:rsidRDefault="00B72B43" w:rsidP="00B72B43">
      <w:pPr>
        <w:spacing w:line="260" w:lineRule="exact"/>
        <w:contextualSpacing/>
        <w:jc w:val="both"/>
        <w:rPr>
          <w:rFonts w:cs="Arial"/>
          <w:szCs w:val="20"/>
        </w:rPr>
      </w:pPr>
    </w:p>
    <w:p w:rsidR="00B72B43" w:rsidRPr="00B72B43" w:rsidRDefault="00B72B43" w:rsidP="00B72B43">
      <w:pPr>
        <w:numPr>
          <w:ilvl w:val="0"/>
          <w:numId w:val="7"/>
        </w:numPr>
        <w:spacing w:line="260" w:lineRule="exact"/>
        <w:ind w:left="360"/>
        <w:contextualSpacing/>
        <w:jc w:val="both"/>
        <w:rPr>
          <w:rFonts w:cs="Arial"/>
          <w:szCs w:val="20"/>
        </w:rPr>
      </w:pPr>
      <w:r w:rsidRPr="00B72B43">
        <w:rPr>
          <w:rFonts w:cs="Arial"/>
          <w:szCs w:val="20"/>
        </w:rPr>
        <w:t>Poročilo iz prejšnjega odstavka vsebuje:</w:t>
      </w:r>
    </w:p>
    <w:p w:rsidR="00B72B43" w:rsidRPr="00B72B43" w:rsidRDefault="00B72B43" w:rsidP="00C57C07">
      <w:pPr>
        <w:numPr>
          <w:ilvl w:val="0"/>
          <w:numId w:val="8"/>
        </w:numPr>
        <w:spacing w:line="260" w:lineRule="exact"/>
        <w:ind w:left="709" w:hanging="709"/>
        <w:contextualSpacing/>
        <w:jc w:val="both"/>
        <w:rPr>
          <w:rFonts w:cs="Arial"/>
          <w:szCs w:val="20"/>
        </w:rPr>
      </w:pPr>
      <w:r w:rsidRPr="00B72B43">
        <w:rPr>
          <w:rFonts w:cs="Arial"/>
          <w:szCs w:val="20"/>
        </w:rPr>
        <w:t>poročilo o meritvah za preteklo leto, ki vsebuje splošni opis izvajanja monitoringa in posebnosti v obdobju, na katero se poročilo nanaša,</w:t>
      </w:r>
    </w:p>
    <w:p w:rsidR="00B72B43" w:rsidRPr="00B72B43" w:rsidRDefault="00B72B43" w:rsidP="00C57C07">
      <w:pPr>
        <w:numPr>
          <w:ilvl w:val="0"/>
          <w:numId w:val="8"/>
        </w:numPr>
        <w:spacing w:line="260" w:lineRule="exact"/>
        <w:ind w:left="709" w:hanging="709"/>
        <w:contextualSpacing/>
        <w:jc w:val="both"/>
        <w:rPr>
          <w:rFonts w:cs="Arial"/>
          <w:szCs w:val="20"/>
        </w:rPr>
      </w:pPr>
      <w:r w:rsidRPr="00B72B43">
        <w:rPr>
          <w:rFonts w:cs="Arial"/>
          <w:szCs w:val="20"/>
        </w:rPr>
        <w:t>rezultate monitoringa za preteklo leto po posameznih sestavnih delih monitoringa in parametrih ter</w:t>
      </w:r>
    </w:p>
    <w:p w:rsidR="00B72B43" w:rsidRPr="00B72B43" w:rsidRDefault="00B72B43" w:rsidP="00C57C07">
      <w:pPr>
        <w:numPr>
          <w:ilvl w:val="0"/>
          <w:numId w:val="8"/>
        </w:numPr>
        <w:spacing w:line="260" w:lineRule="exact"/>
        <w:ind w:left="709" w:hanging="709"/>
        <w:contextualSpacing/>
        <w:jc w:val="both"/>
        <w:rPr>
          <w:rFonts w:cs="Arial"/>
          <w:szCs w:val="20"/>
        </w:rPr>
      </w:pPr>
      <w:r w:rsidRPr="00B72B43">
        <w:rPr>
          <w:rFonts w:cs="Arial"/>
          <w:szCs w:val="20"/>
        </w:rPr>
        <w:t>obdelavo oziroma analizo in razlago podatkov monitoringa.</w:t>
      </w:r>
    </w:p>
    <w:p w:rsidR="00B72B43" w:rsidRPr="00B72B43" w:rsidRDefault="00B72B43" w:rsidP="00B72B43">
      <w:pPr>
        <w:spacing w:line="260" w:lineRule="exact"/>
        <w:contextualSpacing/>
        <w:jc w:val="both"/>
        <w:rPr>
          <w:rFonts w:cs="Arial"/>
          <w:szCs w:val="20"/>
        </w:rPr>
      </w:pPr>
    </w:p>
    <w:p w:rsidR="00B72B43" w:rsidRPr="00B72B43" w:rsidRDefault="00B72B43" w:rsidP="00C84ED6">
      <w:pPr>
        <w:numPr>
          <w:ilvl w:val="0"/>
          <w:numId w:val="7"/>
        </w:numPr>
        <w:tabs>
          <w:tab w:val="left" w:pos="284"/>
        </w:tabs>
        <w:spacing w:line="260" w:lineRule="exact"/>
        <w:ind w:left="0" w:firstLine="0"/>
        <w:contextualSpacing/>
        <w:jc w:val="both"/>
        <w:rPr>
          <w:rFonts w:cs="Arial"/>
          <w:szCs w:val="20"/>
        </w:rPr>
      </w:pPr>
      <w:r w:rsidRPr="00B72B43">
        <w:rPr>
          <w:rFonts w:cs="Arial"/>
          <w:szCs w:val="20"/>
        </w:rPr>
        <w:t>Vzorec obrazca poročila iz petega odstavka tega člena je objavljen na osrednjem spletnem mestu državne uprave.</w:t>
      </w:r>
    </w:p>
    <w:p w:rsidR="00B72B43" w:rsidRPr="00B72B43" w:rsidRDefault="00B72B43" w:rsidP="00B72B43">
      <w:pPr>
        <w:spacing w:line="260" w:lineRule="exact"/>
        <w:ind w:left="360"/>
        <w:contextualSpacing/>
        <w:jc w:val="both"/>
        <w:rPr>
          <w:rFonts w:cs="Arial"/>
          <w:szCs w:val="20"/>
        </w:rPr>
      </w:pPr>
    </w:p>
    <w:p w:rsidR="00B72B43" w:rsidRPr="00B72B43" w:rsidRDefault="00B72B43" w:rsidP="00B72B43">
      <w:pPr>
        <w:spacing w:line="260" w:lineRule="exact"/>
        <w:ind w:left="360"/>
        <w:contextualSpacing/>
        <w:jc w:val="both"/>
        <w:rPr>
          <w:rFonts w:cs="Arial"/>
          <w:szCs w:val="20"/>
        </w:rPr>
      </w:pPr>
    </w:p>
    <w:p w:rsidR="00B72B43" w:rsidRPr="00B72B43" w:rsidRDefault="00B72B43" w:rsidP="00B72B43">
      <w:pPr>
        <w:spacing w:line="260" w:lineRule="exact"/>
        <w:jc w:val="center"/>
        <w:rPr>
          <w:rFonts w:cs="Arial"/>
          <w:szCs w:val="20"/>
        </w:rPr>
      </w:pPr>
      <w:r w:rsidRPr="00B72B43">
        <w:rPr>
          <w:rFonts w:cs="Arial"/>
          <w:szCs w:val="20"/>
        </w:rPr>
        <w:t>8. člen</w:t>
      </w:r>
    </w:p>
    <w:p w:rsidR="00B72B43" w:rsidRPr="00B72B43" w:rsidRDefault="00B72B43" w:rsidP="00B72B43">
      <w:pPr>
        <w:spacing w:line="260" w:lineRule="exact"/>
        <w:jc w:val="center"/>
        <w:rPr>
          <w:rFonts w:cs="Arial"/>
          <w:szCs w:val="20"/>
        </w:rPr>
      </w:pPr>
      <w:r w:rsidRPr="00B72B43">
        <w:rPr>
          <w:rFonts w:cs="Arial"/>
          <w:szCs w:val="20"/>
        </w:rPr>
        <w:t>(hramba dokumentacije)</w:t>
      </w:r>
    </w:p>
    <w:p w:rsidR="00B72B43" w:rsidRPr="00B72B43" w:rsidRDefault="00B72B43" w:rsidP="00B72B43">
      <w:pPr>
        <w:shd w:val="clear" w:color="auto" w:fill="FFFFFF"/>
        <w:spacing w:line="260" w:lineRule="exact"/>
        <w:jc w:val="both"/>
        <w:rPr>
          <w:rFonts w:cs="Arial"/>
          <w:szCs w:val="20"/>
        </w:rPr>
      </w:pPr>
    </w:p>
    <w:p w:rsidR="00B72B43" w:rsidRPr="00B72B43" w:rsidRDefault="00B72B43" w:rsidP="00B72B43">
      <w:pPr>
        <w:shd w:val="clear" w:color="auto" w:fill="FFFFFF"/>
        <w:spacing w:line="260" w:lineRule="exact"/>
        <w:jc w:val="both"/>
        <w:rPr>
          <w:rFonts w:cs="Arial"/>
          <w:szCs w:val="20"/>
          <w:lang w:eastAsia="sl-SI"/>
        </w:rPr>
      </w:pPr>
      <w:r w:rsidRPr="00B72B43">
        <w:rPr>
          <w:rFonts w:cs="Arial"/>
          <w:szCs w:val="20"/>
        </w:rPr>
        <w:t>Koncesionar hrani</w:t>
      </w:r>
      <w:r w:rsidRPr="00B72B43">
        <w:rPr>
          <w:rFonts w:cs="Arial"/>
          <w:szCs w:val="20"/>
          <w:lang w:eastAsia="sl-SI"/>
        </w:rPr>
        <w:t xml:space="preserve"> dokumentacijo, potrebno za izvajanje monitoringa iz prejšnjega člena, in dokumentacijo v zvezi s plačili za koncesijo najmanj pet let po prenehanju koncesije.</w:t>
      </w:r>
    </w:p>
    <w:p w:rsidR="00B72B43" w:rsidRPr="00B72B43" w:rsidRDefault="00B72B43" w:rsidP="00B72B43">
      <w:pPr>
        <w:spacing w:line="260" w:lineRule="exact"/>
        <w:ind w:left="360"/>
        <w:contextualSpacing/>
        <w:jc w:val="both"/>
        <w:rPr>
          <w:rFonts w:cs="Arial"/>
          <w:szCs w:val="20"/>
        </w:rPr>
      </w:pPr>
    </w:p>
    <w:p w:rsidR="00B72B43" w:rsidRPr="00B72B43" w:rsidRDefault="00B72B43" w:rsidP="00B72B43">
      <w:pPr>
        <w:spacing w:line="260" w:lineRule="exact"/>
        <w:rPr>
          <w:rFonts w:cs="Arial"/>
          <w:szCs w:val="20"/>
        </w:rPr>
      </w:pPr>
    </w:p>
    <w:p w:rsidR="00B72B43" w:rsidRPr="00B72B43" w:rsidRDefault="00B72B43" w:rsidP="00B72B43">
      <w:pPr>
        <w:spacing w:line="260" w:lineRule="exact"/>
        <w:jc w:val="center"/>
        <w:rPr>
          <w:rFonts w:cs="Arial"/>
          <w:szCs w:val="20"/>
        </w:rPr>
      </w:pPr>
      <w:r w:rsidRPr="00B72B43">
        <w:rPr>
          <w:rFonts w:cs="Arial"/>
          <w:szCs w:val="20"/>
        </w:rPr>
        <w:t xml:space="preserve">9. člen </w:t>
      </w:r>
    </w:p>
    <w:p w:rsidR="00B72B43" w:rsidRPr="00B72B43" w:rsidRDefault="00B72B43" w:rsidP="00B72B43">
      <w:pPr>
        <w:spacing w:line="260" w:lineRule="exact"/>
        <w:jc w:val="center"/>
        <w:rPr>
          <w:rFonts w:cs="Arial"/>
          <w:szCs w:val="20"/>
        </w:rPr>
      </w:pPr>
      <w:r w:rsidRPr="00B72B43">
        <w:rPr>
          <w:rFonts w:cs="Arial"/>
          <w:szCs w:val="20"/>
        </w:rPr>
        <w:t>(ukrepi koncesionarja po prenehanju koncesije)</w:t>
      </w:r>
    </w:p>
    <w:p w:rsidR="00B72B43" w:rsidRPr="00B72B43" w:rsidRDefault="00B72B43" w:rsidP="00B72B43">
      <w:pPr>
        <w:spacing w:line="260" w:lineRule="exact"/>
        <w:jc w:val="both"/>
        <w:rPr>
          <w:rFonts w:cs="Arial"/>
          <w:szCs w:val="20"/>
        </w:rPr>
      </w:pPr>
    </w:p>
    <w:p w:rsidR="00B72B43" w:rsidRPr="00B72B43" w:rsidRDefault="00B72B43" w:rsidP="00B72B43">
      <w:pPr>
        <w:numPr>
          <w:ilvl w:val="0"/>
          <w:numId w:val="12"/>
        </w:numPr>
        <w:spacing w:line="260" w:lineRule="exact"/>
        <w:ind w:left="357" w:hanging="357"/>
        <w:jc w:val="both"/>
        <w:rPr>
          <w:rFonts w:cs="Arial"/>
          <w:szCs w:val="20"/>
        </w:rPr>
      </w:pPr>
      <w:r w:rsidRPr="00B72B43">
        <w:rPr>
          <w:rFonts w:cs="Arial"/>
          <w:szCs w:val="20"/>
        </w:rPr>
        <w:t>Koncesionar po prenehanju koncesije izvede vse ukrepe v skladu z zakonom, ki ureja vode.</w:t>
      </w:r>
    </w:p>
    <w:p w:rsidR="00B72B43" w:rsidRPr="00B72B43" w:rsidRDefault="00B72B43" w:rsidP="00B72B43">
      <w:pPr>
        <w:spacing w:line="260" w:lineRule="exact"/>
        <w:ind w:left="426"/>
        <w:jc w:val="both"/>
        <w:rPr>
          <w:rFonts w:cs="Arial"/>
          <w:szCs w:val="20"/>
        </w:rPr>
      </w:pPr>
    </w:p>
    <w:p w:rsidR="00B72B43" w:rsidRPr="00B72B43" w:rsidRDefault="00B72B43" w:rsidP="00B72B43">
      <w:pPr>
        <w:numPr>
          <w:ilvl w:val="0"/>
          <w:numId w:val="12"/>
        </w:numPr>
        <w:spacing w:line="260" w:lineRule="exact"/>
        <w:ind w:left="357" w:hanging="357"/>
        <w:jc w:val="both"/>
        <w:rPr>
          <w:rFonts w:cs="Arial"/>
          <w:szCs w:val="20"/>
        </w:rPr>
      </w:pPr>
      <w:r w:rsidRPr="00B72B43">
        <w:rPr>
          <w:rFonts w:cs="Arial"/>
          <w:szCs w:val="20"/>
        </w:rPr>
        <w:t>Podrobnejši ukrepi iz prejšnjega odstavka se določijo v koncesijski pogodbi.</w:t>
      </w:r>
    </w:p>
    <w:p w:rsidR="00B72B43" w:rsidRDefault="00B72B43" w:rsidP="00C57C07">
      <w:pPr>
        <w:spacing w:line="260" w:lineRule="exact"/>
        <w:rPr>
          <w:rFonts w:cs="Arial"/>
          <w:szCs w:val="20"/>
          <w:lang w:eastAsia="sl-SI"/>
        </w:rPr>
      </w:pPr>
    </w:p>
    <w:p w:rsidR="00C37D12" w:rsidRDefault="00C37D12" w:rsidP="00C57C07">
      <w:pPr>
        <w:spacing w:line="260" w:lineRule="exact"/>
        <w:rPr>
          <w:rFonts w:cs="Arial"/>
          <w:szCs w:val="20"/>
          <w:lang w:eastAsia="sl-SI"/>
        </w:rPr>
      </w:pPr>
    </w:p>
    <w:p w:rsidR="00C37D12" w:rsidRDefault="00C37D12" w:rsidP="00C57C07">
      <w:pPr>
        <w:spacing w:line="260" w:lineRule="exact"/>
        <w:rPr>
          <w:rFonts w:cs="Arial"/>
          <w:szCs w:val="20"/>
          <w:lang w:eastAsia="sl-SI"/>
        </w:rPr>
      </w:pPr>
    </w:p>
    <w:p w:rsidR="00C37D12" w:rsidRDefault="00C37D12" w:rsidP="00C57C07">
      <w:pPr>
        <w:spacing w:line="260" w:lineRule="exact"/>
        <w:rPr>
          <w:rFonts w:cs="Arial"/>
          <w:szCs w:val="20"/>
          <w:lang w:eastAsia="sl-SI"/>
        </w:rPr>
      </w:pPr>
    </w:p>
    <w:p w:rsidR="00C37D12" w:rsidRPr="00B72B43" w:rsidRDefault="00C37D12" w:rsidP="00C57C07">
      <w:pPr>
        <w:spacing w:line="260" w:lineRule="exact"/>
        <w:rPr>
          <w:rFonts w:cs="Arial"/>
          <w:szCs w:val="20"/>
          <w:lang w:eastAsia="sl-SI"/>
        </w:rPr>
      </w:pPr>
    </w:p>
    <w:p w:rsidR="00B72B43" w:rsidRPr="00B72B43" w:rsidRDefault="00B72B43" w:rsidP="00B72B43">
      <w:pPr>
        <w:spacing w:line="260" w:lineRule="exact"/>
        <w:jc w:val="center"/>
        <w:rPr>
          <w:rFonts w:cs="Arial"/>
          <w:szCs w:val="20"/>
          <w:lang w:eastAsia="sl-SI"/>
        </w:rPr>
      </w:pPr>
      <w:r w:rsidRPr="00B72B43">
        <w:rPr>
          <w:rFonts w:cs="Arial"/>
          <w:szCs w:val="20"/>
          <w:lang w:eastAsia="sl-SI"/>
        </w:rPr>
        <w:t>IV. PODELITEV KONCESIJE</w:t>
      </w:r>
    </w:p>
    <w:p w:rsidR="00B72B43" w:rsidRPr="00B72B43" w:rsidRDefault="00B72B43" w:rsidP="00B72B43">
      <w:pPr>
        <w:spacing w:line="260" w:lineRule="exact"/>
        <w:jc w:val="center"/>
        <w:rPr>
          <w:rFonts w:cs="Arial"/>
          <w:bCs/>
          <w:szCs w:val="20"/>
          <w:lang w:eastAsia="sl-SI"/>
        </w:rPr>
      </w:pPr>
    </w:p>
    <w:p w:rsidR="00B72B43" w:rsidRPr="00B72B43" w:rsidRDefault="00B72B43" w:rsidP="00B72B43">
      <w:pPr>
        <w:spacing w:line="260" w:lineRule="exact"/>
        <w:jc w:val="center"/>
        <w:rPr>
          <w:rFonts w:cs="Arial"/>
          <w:bCs/>
          <w:szCs w:val="20"/>
          <w:lang w:eastAsia="sl-SI"/>
        </w:rPr>
      </w:pPr>
      <w:r w:rsidRPr="00B72B43">
        <w:rPr>
          <w:rFonts w:cs="Arial"/>
          <w:bCs/>
          <w:szCs w:val="20"/>
          <w:lang w:eastAsia="sl-SI"/>
        </w:rPr>
        <w:t xml:space="preserve">10. člen </w:t>
      </w:r>
    </w:p>
    <w:p w:rsidR="00B72B43" w:rsidRPr="00B72B43" w:rsidRDefault="00B72B43" w:rsidP="00B72B43">
      <w:pPr>
        <w:spacing w:line="260" w:lineRule="exact"/>
        <w:jc w:val="center"/>
        <w:rPr>
          <w:rFonts w:cs="Arial"/>
          <w:szCs w:val="20"/>
          <w:lang w:eastAsia="sl-SI"/>
        </w:rPr>
      </w:pPr>
      <w:r w:rsidRPr="00B72B43">
        <w:rPr>
          <w:rFonts w:cs="Arial"/>
          <w:szCs w:val="20"/>
          <w:lang w:eastAsia="sl-SI"/>
        </w:rPr>
        <w:t>(postopek podelitve koncesije)</w:t>
      </w:r>
    </w:p>
    <w:p w:rsidR="00B72B43" w:rsidRPr="00B72B43" w:rsidRDefault="00B72B43" w:rsidP="00B72B43">
      <w:pPr>
        <w:spacing w:line="260" w:lineRule="exact"/>
        <w:jc w:val="both"/>
        <w:rPr>
          <w:rFonts w:cs="Arial"/>
          <w:szCs w:val="20"/>
          <w:lang w:eastAsia="sl-SI"/>
        </w:rPr>
      </w:pPr>
    </w:p>
    <w:p w:rsidR="00B72B43" w:rsidRPr="00B72B43" w:rsidRDefault="00B72B43" w:rsidP="00B72B43">
      <w:pPr>
        <w:spacing w:line="260" w:lineRule="exact"/>
        <w:jc w:val="both"/>
        <w:rPr>
          <w:rFonts w:cs="Arial"/>
          <w:szCs w:val="20"/>
          <w:lang w:eastAsia="sl-SI"/>
        </w:rPr>
      </w:pPr>
      <w:r w:rsidRPr="00B72B43">
        <w:rPr>
          <w:rFonts w:cs="Arial"/>
          <w:szCs w:val="20"/>
          <w:lang w:eastAsia="sl-SI"/>
        </w:rPr>
        <w:t xml:space="preserve">(1) Koncesija se podeli na podlagi javnega razpisa. </w:t>
      </w:r>
    </w:p>
    <w:p w:rsidR="00B72B43" w:rsidRPr="00B72B43" w:rsidRDefault="00B72B43" w:rsidP="00B72B43">
      <w:pPr>
        <w:spacing w:line="260" w:lineRule="exact"/>
        <w:jc w:val="both"/>
        <w:rPr>
          <w:rFonts w:cs="Arial"/>
          <w:szCs w:val="20"/>
          <w:lang w:eastAsia="sl-SI"/>
        </w:rPr>
      </w:pPr>
    </w:p>
    <w:p w:rsidR="00B72B43" w:rsidRPr="00B72B43" w:rsidRDefault="00B72B43" w:rsidP="00B72B43">
      <w:pPr>
        <w:spacing w:line="260" w:lineRule="exact"/>
        <w:jc w:val="both"/>
        <w:rPr>
          <w:rFonts w:cs="Arial"/>
          <w:szCs w:val="20"/>
          <w:lang w:eastAsia="sl-SI"/>
        </w:rPr>
      </w:pPr>
      <w:r w:rsidRPr="00B72B43">
        <w:rPr>
          <w:rFonts w:cs="Arial"/>
          <w:szCs w:val="20"/>
          <w:lang w:eastAsia="sl-SI"/>
        </w:rPr>
        <w:t>(2) Javni razpis izvede ministrstvo, pristojno za vode (v nadaljnjem besedilu: ministrstvo).</w:t>
      </w:r>
    </w:p>
    <w:p w:rsidR="00B72B43" w:rsidRPr="00B72B43" w:rsidRDefault="00B72B43" w:rsidP="00B72B43">
      <w:pPr>
        <w:spacing w:line="260" w:lineRule="exact"/>
        <w:jc w:val="both"/>
        <w:rPr>
          <w:rFonts w:cs="Arial"/>
          <w:szCs w:val="20"/>
          <w:lang w:eastAsia="sl-SI"/>
        </w:rPr>
      </w:pPr>
    </w:p>
    <w:p w:rsidR="00B72B43" w:rsidRPr="00B72B43" w:rsidRDefault="00B72B43" w:rsidP="00B72B43">
      <w:pPr>
        <w:spacing w:line="260" w:lineRule="exact"/>
        <w:ind w:left="340" w:hanging="340"/>
        <w:jc w:val="both"/>
        <w:rPr>
          <w:rFonts w:cs="Arial"/>
          <w:szCs w:val="20"/>
          <w:lang w:eastAsia="sl-SI"/>
        </w:rPr>
      </w:pPr>
      <w:r w:rsidRPr="00B72B43">
        <w:rPr>
          <w:rFonts w:cs="Arial"/>
          <w:szCs w:val="20"/>
        </w:rPr>
        <w:t xml:space="preserve">(3) </w:t>
      </w:r>
      <w:r w:rsidRPr="00B72B43">
        <w:rPr>
          <w:rFonts w:cs="Arial"/>
          <w:szCs w:val="20"/>
          <w:lang w:eastAsia="sl-SI"/>
        </w:rPr>
        <w:t xml:space="preserve">Javni razpis se objavi v Uradnem listu Republike Slovenije in traja najmanj 30 dni od dneva objave. </w:t>
      </w:r>
    </w:p>
    <w:p w:rsidR="00B72B43" w:rsidRPr="00B72B43" w:rsidRDefault="00B72B43" w:rsidP="00B72B43">
      <w:pPr>
        <w:spacing w:line="260" w:lineRule="exact"/>
        <w:ind w:left="340" w:hanging="340"/>
        <w:jc w:val="both"/>
        <w:rPr>
          <w:rFonts w:cs="Arial"/>
          <w:szCs w:val="20"/>
          <w:lang w:eastAsia="sl-SI"/>
        </w:rPr>
      </w:pPr>
    </w:p>
    <w:p w:rsidR="00B72B43" w:rsidRPr="00B72B43" w:rsidRDefault="00B72B43" w:rsidP="00B72B43">
      <w:pPr>
        <w:spacing w:line="260" w:lineRule="exact"/>
        <w:ind w:left="340" w:hanging="340"/>
        <w:jc w:val="both"/>
        <w:rPr>
          <w:rFonts w:cs="Arial"/>
          <w:szCs w:val="20"/>
          <w:lang w:eastAsia="sl-SI"/>
        </w:rPr>
      </w:pPr>
      <w:r w:rsidRPr="00B72B43">
        <w:rPr>
          <w:rFonts w:cs="Arial"/>
          <w:szCs w:val="20"/>
          <w:lang w:eastAsia="sl-SI"/>
        </w:rPr>
        <w:t xml:space="preserve">(4) Javni razpis je uspešen, če je do poteka razpisnega roka predložena najmanj ena veljavna prijava. </w:t>
      </w:r>
    </w:p>
    <w:p w:rsidR="00B72B43" w:rsidRPr="00B72B43" w:rsidRDefault="00B72B43" w:rsidP="00B72B43">
      <w:pPr>
        <w:spacing w:line="260" w:lineRule="exact"/>
        <w:ind w:left="340" w:hanging="340"/>
        <w:jc w:val="both"/>
        <w:rPr>
          <w:rFonts w:cs="Arial"/>
          <w:szCs w:val="20"/>
          <w:lang w:eastAsia="sl-SI"/>
        </w:rPr>
      </w:pPr>
    </w:p>
    <w:p w:rsidR="00B72B43" w:rsidRPr="00B72B43" w:rsidRDefault="00B72B43" w:rsidP="00B72B43">
      <w:pPr>
        <w:spacing w:line="260" w:lineRule="exact"/>
        <w:ind w:left="340" w:hanging="340"/>
        <w:jc w:val="both"/>
        <w:rPr>
          <w:rFonts w:cs="Arial"/>
          <w:szCs w:val="20"/>
          <w:lang w:eastAsia="sl-SI"/>
        </w:rPr>
      </w:pPr>
      <w:r w:rsidRPr="00B72B43">
        <w:rPr>
          <w:rFonts w:cs="Arial"/>
          <w:szCs w:val="20"/>
          <w:lang w:eastAsia="sl-SI"/>
        </w:rPr>
        <w:t>(5) Prijava na javni razpis je veljavna, če je pravočasna in v celoti izpolnjuje vse zahteve iz javnega razpisa. Če javni razpis ne uspe, se lahko ponovi.</w:t>
      </w:r>
    </w:p>
    <w:p w:rsidR="00B72B43" w:rsidRPr="00B72B43" w:rsidRDefault="00B72B43" w:rsidP="00B72B43">
      <w:pPr>
        <w:spacing w:line="260" w:lineRule="exact"/>
        <w:jc w:val="both"/>
        <w:rPr>
          <w:rFonts w:cs="Arial"/>
          <w:szCs w:val="20"/>
          <w:lang w:eastAsia="sl-SI"/>
        </w:rPr>
      </w:pPr>
    </w:p>
    <w:p w:rsidR="00B72B43" w:rsidRPr="00B72B43" w:rsidRDefault="00B72B43" w:rsidP="00B72B43">
      <w:pPr>
        <w:spacing w:line="260" w:lineRule="exact"/>
        <w:jc w:val="both"/>
        <w:rPr>
          <w:rFonts w:cs="Arial"/>
          <w:szCs w:val="20"/>
          <w:lang w:eastAsia="sl-SI"/>
        </w:rPr>
      </w:pPr>
      <w:r w:rsidRPr="00B72B43">
        <w:rPr>
          <w:rFonts w:cs="Arial"/>
          <w:szCs w:val="20"/>
          <w:lang w:eastAsia="sl-SI"/>
        </w:rPr>
        <w:t xml:space="preserve">(6) </w:t>
      </w:r>
      <w:r w:rsidRPr="00B72B43">
        <w:rPr>
          <w:rFonts w:cs="Arial"/>
          <w:szCs w:val="20"/>
        </w:rPr>
        <w:t xml:space="preserve">Predlog o izbiri koncesionarja se pripravi po pridobljenem mnenju strokovne komisije. </w:t>
      </w:r>
    </w:p>
    <w:p w:rsidR="00B72B43" w:rsidRPr="00B72B43" w:rsidRDefault="00B72B43" w:rsidP="00B72B43">
      <w:pPr>
        <w:autoSpaceDE w:val="0"/>
        <w:autoSpaceDN w:val="0"/>
        <w:adjustRightInd w:val="0"/>
        <w:spacing w:line="260" w:lineRule="exact"/>
        <w:jc w:val="both"/>
        <w:rPr>
          <w:rFonts w:cs="Arial"/>
          <w:szCs w:val="20"/>
        </w:rPr>
      </w:pPr>
    </w:p>
    <w:p w:rsidR="00B72B43" w:rsidRPr="00B72B43" w:rsidRDefault="00B72B43" w:rsidP="00B72B43">
      <w:pPr>
        <w:autoSpaceDE w:val="0"/>
        <w:autoSpaceDN w:val="0"/>
        <w:adjustRightInd w:val="0"/>
        <w:spacing w:line="260" w:lineRule="exact"/>
        <w:ind w:left="340" w:hanging="340"/>
        <w:jc w:val="both"/>
        <w:rPr>
          <w:rFonts w:cs="Arial"/>
          <w:szCs w:val="20"/>
        </w:rPr>
      </w:pPr>
      <w:r w:rsidRPr="00B72B43">
        <w:rPr>
          <w:rFonts w:cs="Arial"/>
          <w:szCs w:val="20"/>
        </w:rPr>
        <w:t>(7) Strokovno komisijo sestavljajo trije člani. Člane strokovne komisije imenuje minister, pristojen za vode.</w:t>
      </w:r>
    </w:p>
    <w:p w:rsidR="00B72B43" w:rsidRPr="00B72B43" w:rsidRDefault="00B72B43" w:rsidP="00B72B43">
      <w:pPr>
        <w:autoSpaceDE w:val="0"/>
        <w:autoSpaceDN w:val="0"/>
        <w:adjustRightInd w:val="0"/>
        <w:spacing w:line="260" w:lineRule="exact"/>
        <w:ind w:left="360"/>
        <w:contextualSpacing/>
        <w:jc w:val="both"/>
        <w:rPr>
          <w:rFonts w:cs="Arial"/>
          <w:szCs w:val="20"/>
        </w:rPr>
      </w:pPr>
    </w:p>
    <w:p w:rsidR="00B72B43" w:rsidRPr="00B72B43" w:rsidRDefault="00B72B43" w:rsidP="00C57C07">
      <w:pPr>
        <w:shd w:val="clear" w:color="auto" w:fill="FFFFFF"/>
        <w:spacing w:line="260" w:lineRule="exact"/>
        <w:jc w:val="both"/>
        <w:rPr>
          <w:rFonts w:cs="Arial"/>
          <w:szCs w:val="20"/>
          <w:lang w:eastAsia="sl-SI"/>
        </w:rPr>
      </w:pPr>
      <w:r w:rsidRPr="00B72B43">
        <w:rPr>
          <w:rFonts w:cs="Arial"/>
          <w:szCs w:val="20"/>
          <w:lang w:eastAsia="sl-SI"/>
        </w:rPr>
        <w:t>(8) Člani strokovne komisije ne smejo biti s prijavitelji na javni razpis (v nadaljnjem besedilu: prijavitelj) ali zaposlenimi pri prijaviteljih v poslovnem ali sorodstvenem razmerju v ravni ali stranski vrsti do vštetega četrtega kolena, v zakonski ali partnerski zvezi, svaštvu do vštetega drugega kolena, četudi je zakonska ali partnerska zveza že prenehala, ali živeti z njimi v zunajzakonski skupnosti ali nesklenjeni partnerski zvezi. V strokovno komisijo prav tako ne sme biti imenovana oseba, ki je bila zaposlena pri prijavitelju ali je kako drugače delala za prijavitelja, če od prenehanja zaposlitve ali drugačnega sodelovanja še niso pretekla tri leta.</w:t>
      </w:r>
    </w:p>
    <w:p w:rsidR="00B72B43" w:rsidRPr="00B72B43" w:rsidRDefault="00B72B43" w:rsidP="00B72B43">
      <w:pPr>
        <w:shd w:val="clear" w:color="auto" w:fill="FFFFFF"/>
        <w:spacing w:line="260" w:lineRule="exact"/>
        <w:jc w:val="both"/>
        <w:rPr>
          <w:rFonts w:cs="Arial"/>
          <w:szCs w:val="20"/>
          <w:lang w:eastAsia="sl-SI"/>
        </w:rPr>
      </w:pPr>
    </w:p>
    <w:p w:rsidR="00B72B43" w:rsidRPr="00B72B43" w:rsidRDefault="00B72B43" w:rsidP="00C57C07">
      <w:pPr>
        <w:shd w:val="clear" w:color="auto" w:fill="FFFFFF"/>
        <w:spacing w:line="260" w:lineRule="exact"/>
        <w:jc w:val="both"/>
        <w:rPr>
          <w:rFonts w:cs="Arial"/>
          <w:szCs w:val="20"/>
          <w:lang w:eastAsia="sl-SI"/>
        </w:rPr>
      </w:pPr>
      <w:r w:rsidRPr="00B72B43">
        <w:rPr>
          <w:rFonts w:cs="Arial"/>
          <w:szCs w:val="20"/>
          <w:lang w:eastAsia="sl-SI"/>
        </w:rPr>
        <w:t>(9) Izpolnjevanje pogojev za imenovanje v strokovno komisijo vsak član potrdi s pisno izjavo. Če član pozneje izve za razlog iz prejšnjega odstavka, mora takoj predlagati svojo izločitev. Izločenega člana strokovne komisije zaradi razlogov iz prejšnjega odstavka nadomesti nadomestni član strokovne komisije, ki ga imenuje minister, pristojen za vode.</w:t>
      </w:r>
    </w:p>
    <w:p w:rsidR="00B72B43" w:rsidRPr="00B72B43" w:rsidRDefault="00B72B43" w:rsidP="00B72B43">
      <w:pPr>
        <w:spacing w:line="260" w:lineRule="exact"/>
        <w:jc w:val="both"/>
        <w:rPr>
          <w:rFonts w:cs="Arial"/>
          <w:szCs w:val="20"/>
        </w:rPr>
      </w:pPr>
    </w:p>
    <w:p w:rsidR="00B72B43" w:rsidRPr="00B72B43" w:rsidRDefault="00B72B43" w:rsidP="00C57C07">
      <w:pPr>
        <w:spacing w:line="260" w:lineRule="exact"/>
        <w:jc w:val="both"/>
        <w:rPr>
          <w:rFonts w:cs="Arial"/>
          <w:szCs w:val="20"/>
        </w:rPr>
      </w:pPr>
      <w:r w:rsidRPr="00B72B43">
        <w:rPr>
          <w:rFonts w:cs="Arial"/>
          <w:szCs w:val="20"/>
        </w:rPr>
        <w:t>(10) Člani strokovne komisije ne smejo neposredno komunicirati s prijavitelji, temveč le posredno prek ministrstva.</w:t>
      </w:r>
    </w:p>
    <w:p w:rsidR="00B72B43" w:rsidRPr="00B72B43" w:rsidRDefault="00B72B43" w:rsidP="00B72B43">
      <w:pPr>
        <w:spacing w:line="260" w:lineRule="exact"/>
        <w:jc w:val="both"/>
        <w:rPr>
          <w:rFonts w:cs="Arial"/>
          <w:szCs w:val="20"/>
        </w:rPr>
      </w:pPr>
    </w:p>
    <w:p w:rsidR="00B72B43" w:rsidRPr="00B72B43" w:rsidRDefault="00B72B43" w:rsidP="00B72B43">
      <w:pPr>
        <w:autoSpaceDE w:val="0"/>
        <w:autoSpaceDN w:val="0"/>
        <w:adjustRightInd w:val="0"/>
        <w:spacing w:line="260" w:lineRule="exact"/>
        <w:jc w:val="both"/>
        <w:rPr>
          <w:rFonts w:cs="Arial"/>
          <w:szCs w:val="20"/>
        </w:rPr>
      </w:pPr>
    </w:p>
    <w:p w:rsidR="00B72B43" w:rsidRPr="00B72B43" w:rsidRDefault="00B72B43" w:rsidP="00B72B43">
      <w:pPr>
        <w:spacing w:line="260" w:lineRule="exact"/>
        <w:jc w:val="center"/>
        <w:rPr>
          <w:rFonts w:cs="Arial"/>
          <w:bCs/>
          <w:szCs w:val="20"/>
          <w:lang w:eastAsia="sl-SI"/>
        </w:rPr>
      </w:pPr>
      <w:r w:rsidRPr="00B72B43">
        <w:rPr>
          <w:rFonts w:cs="Arial"/>
          <w:bCs/>
          <w:szCs w:val="20"/>
          <w:lang w:eastAsia="sl-SI"/>
        </w:rPr>
        <w:t xml:space="preserve">11. člen </w:t>
      </w:r>
    </w:p>
    <w:p w:rsidR="00B72B43" w:rsidRPr="00B72B43" w:rsidRDefault="00B72B43" w:rsidP="00B72B43">
      <w:pPr>
        <w:spacing w:line="260" w:lineRule="exact"/>
        <w:jc w:val="center"/>
        <w:rPr>
          <w:rFonts w:cs="Arial"/>
          <w:szCs w:val="20"/>
          <w:lang w:eastAsia="sl-SI"/>
        </w:rPr>
      </w:pPr>
      <w:r w:rsidRPr="00B72B43">
        <w:rPr>
          <w:rFonts w:cs="Arial"/>
          <w:szCs w:val="20"/>
          <w:lang w:eastAsia="sl-SI"/>
        </w:rPr>
        <w:t>(vsebina javnega razpisa)</w:t>
      </w:r>
    </w:p>
    <w:p w:rsidR="00B72B43" w:rsidRPr="00B72B43" w:rsidRDefault="00B72B43" w:rsidP="00B72B43">
      <w:pPr>
        <w:spacing w:line="260" w:lineRule="exact"/>
        <w:jc w:val="both"/>
        <w:rPr>
          <w:rFonts w:cs="Arial"/>
          <w:szCs w:val="20"/>
          <w:lang w:eastAsia="sl-SI"/>
        </w:rPr>
      </w:pPr>
    </w:p>
    <w:p w:rsidR="00B72B43" w:rsidRPr="00B72B43" w:rsidRDefault="00C57C07" w:rsidP="00B72B43">
      <w:pPr>
        <w:spacing w:line="260" w:lineRule="exact"/>
        <w:jc w:val="both"/>
        <w:rPr>
          <w:rFonts w:cs="Arial"/>
          <w:szCs w:val="20"/>
          <w:lang w:eastAsia="sl-SI"/>
        </w:rPr>
      </w:pPr>
      <w:r>
        <w:rPr>
          <w:rFonts w:cs="Arial"/>
          <w:szCs w:val="20"/>
          <w:lang w:eastAsia="sl-SI"/>
        </w:rPr>
        <w:t xml:space="preserve">Javni razpis vsebuje: </w:t>
      </w:r>
    </w:p>
    <w:p w:rsidR="00B72B43" w:rsidRPr="00B72B43" w:rsidRDefault="00B72B43" w:rsidP="00C57C07">
      <w:pPr>
        <w:numPr>
          <w:ilvl w:val="0"/>
          <w:numId w:val="14"/>
        </w:numPr>
        <w:spacing w:line="260" w:lineRule="exact"/>
        <w:ind w:hanging="720"/>
        <w:contextualSpacing/>
        <w:jc w:val="both"/>
        <w:rPr>
          <w:rFonts w:cs="Arial"/>
          <w:szCs w:val="20"/>
          <w:lang w:eastAsia="sl-SI"/>
        </w:rPr>
      </w:pPr>
      <w:r w:rsidRPr="00B72B43">
        <w:rPr>
          <w:rFonts w:cs="Arial"/>
          <w:szCs w:val="20"/>
          <w:lang w:eastAsia="sl-SI"/>
        </w:rPr>
        <w:t xml:space="preserve">podatke o </w:t>
      </w:r>
      <w:proofErr w:type="spellStart"/>
      <w:r w:rsidRPr="00B72B43">
        <w:rPr>
          <w:rFonts w:cs="Arial"/>
          <w:szCs w:val="20"/>
          <w:lang w:eastAsia="sl-SI"/>
        </w:rPr>
        <w:t>koncedentu</w:t>
      </w:r>
      <w:proofErr w:type="spellEnd"/>
      <w:r w:rsidRPr="00B72B43">
        <w:rPr>
          <w:rFonts w:cs="Arial"/>
          <w:szCs w:val="20"/>
          <w:lang w:eastAsia="sl-SI"/>
        </w:rPr>
        <w:t xml:space="preserve">, </w:t>
      </w:r>
    </w:p>
    <w:p w:rsidR="00B72B43" w:rsidRPr="00B72B43" w:rsidRDefault="00B72B43" w:rsidP="00C57C07">
      <w:pPr>
        <w:numPr>
          <w:ilvl w:val="0"/>
          <w:numId w:val="14"/>
        </w:numPr>
        <w:spacing w:line="260" w:lineRule="exact"/>
        <w:ind w:hanging="720"/>
        <w:contextualSpacing/>
        <w:jc w:val="both"/>
        <w:rPr>
          <w:rFonts w:cs="Arial"/>
          <w:szCs w:val="20"/>
          <w:lang w:eastAsia="sl-SI"/>
        </w:rPr>
      </w:pPr>
      <w:r w:rsidRPr="00B72B43">
        <w:rPr>
          <w:rFonts w:cs="Arial"/>
          <w:szCs w:val="20"/>
          <w:shd w:val="clear" w:color="auto" w:fill="FFFFFF"/>
        </w:rPr>
        <w:t>podatke o objavi koncesijskega akta,</w:t>
      </w:r>
    </w:p>
    <w:p w:rsidR="00B72B43" w:rsidRPr="00B72B43" w:rsidRDefault="00B72B43" w:rsidP="00C57C07">
      <w:pPr>
        <w:numPr>
          <w:ilvl w:val="0"/>
          <w:numId w:val="14"/>
        </w:numPr>
        <w:spacing w:line="260" w:lineRule="exact"/>
        <w:ind w:hanging="720"/>
        <w:contextualSpacing/>
        <w:jc w:val="both"/>
        <w:rPr>
          <w:rFonts w:cs="Arial"/>
          <w:szCs w:val="20"/>
          <w:lang w:eastAsia="sl-SI"/>
        </w:rPr>
      </w:pPr>
      <w:r w:rsidRPr="00B72B43">
        <w:rPr>
          <w:rFonts w:cs="Arial"/>
          <w:szCs w:val="20"/>
          <w:lang w:eastAsia="sl-SI"/>
        </w:rPr>
        <w:t xml:space="preserve">predmet in predvideni obseg koncesije, </w:t>
      </w:r>
    </w:p>
    <w:p w:rsidR="00B72B43" w:rsidRPr="00B72B43" w:rsidRDefault="00B72B43" w:rsidP="00C57C07">
      <w:pPr>
        <w:numPr>
          <w:ilvl w:val="0"/>
          <w:numId w:val="14"/>
        </w:numPr>
        <w:spacing w:line="260" w:lineRule="exact"/>
        <w:ind w:hanging="720"/>
        <w:contextualSpacing/>
        <w:jc w:val="both"/>
        <w:rPr>
          <w:rFonts w:cs="Arial"/>
          <w:szCs w:val="20"/>
          <w:lang w:eastAsia="sl-SI"/>
        </w:rPr>
      </w:pPr>
      <w:r w:rsidRPr="00B72B43">
        <w:rPr>
          <w:rFonts w:cs="Arial"/>
          <w:szCs w:val="20"/>
          <w:lang w:eastAsia="sl-SI"/>
        </w:rPr>
        <w:t xml:space="preserve">pogoje za pridobitev koncesije, </w:t>
      </w:r>
    </w:p>
    <w:p w:rsidR="00B72B43" w:rsidRPr="00B72B43" w:rsidRDefault="00B72B43" w:rsidP="00C57C07">
      <w:pPr>
        <w:numPr>
          <w:ilvl w:val="0"/>
          <w:numId w:val="14"/>
        </w:numPr>
        <w:spacing w:line="260" w:lineRule="exact"/>
        <w:ind w:hanging="720"/>
        <w:contextualSpacing/>
        <w:jc w:val="both"/>
        <w:rPr>
          <w:rFonts w:cs="Arial"/>
          <w:szCs w:val="20"/>
          <w:lang w:eastAsia="sl-SI"/>
        </w:rPr>
      </w:pPr>
      <w:r w:rsidRPr="00B72B43">
        <w:rPr>
          <w:rFonts w:cs="Arial"/>
          <w:szCs w:val="20"/>
          <w:lang w:eastAsia="sl-SI"/>
        </w:rPr>
        <w:t xml:space="preserve">podatke, ki jih mora vsebovati prijava na javni razpis, in </w:t>
      </w:r>
      <w:r w:rsidRPr="00B72B43">
        <w:rPr>
          <w:rFonts w:cs="Arial"/>
          <w:szCs w:val="20"/>
          <w:shd w:val="clear" w:color="auto" w:fill="FFFFFF"/>
        </w:rPr>
        <w:t>dokazila, ki jih je treba priložiti prijavi na javni razpis,</w:t>
      </w:r>
    </w:p>
    <w:p w:rsidR="00B72B43" w:rsidRPr="00B72B43" w:rsidRDefault="00B72B43" w:rsidP="00C57C07">
      <w:pPr>
        <w:numPr>
          <w:ilvl w:val="0"/>
          <w:numId w:val="14"/>
        </w:numPr>
        <w:spacing w:line="260" w:lineRule="exact"/>
        <w:ind w:hanging="720"/>
        <w:contextualSpacing/>
        <w:jc w:val="both"/>
        <w:rPr>
          <w:rFonts w:cs="Arial"/>
          <w:szCs w:val="20"/>
          <w:lang w:eastAsia="sl-SI"/>
        </w:rPr>
      </w:pPr>
      <w:r w:rsidRPr="00B72B43">
        <w:rPr>
          <w:rFonts w:cs="Arial"/>
          <w:szCs w:val="20"/>
          <w:lang w:eastAsia="sl-SI"/>
        </w:rPr>
        <w:t xml:space="preserve">začetek in trajanje koncesije, </w:t>
      </w:r>
    </w:p>
    <w:p w:rsidR="00B72B43" w:rsidRPr="00B72B43" w:rsidRDefault="00B72B43" w:rsidP="00C57C07">
      <w:pPr>
        <w:numPr>
          <w:ilvl w:val="0"/>
          <w:numId w:val="14"/>
        </w:numPr>
        <w:spacing w:line="260" w:lineRule="exact"/>
        <w:ind w:hanging="720"/>
        <w:contextualSpacing/>
        <w:jc w:val="both"/>
        <w:rPr>
          <w:rFonts w:cs="Arial"/>
          <w:szCs w:val="20"/>
          <w:lang w:eastAsia="sl-SI"/>
        </w:rPr>
      </w:pPr>
      <w:r w:rsidRPr="00B72B43">
        <w:rPr>
          <w:rFonts w:cs="Arial"/>
          <w:szCs w:val="20"/>
          <w:shd w:val="clear" w:color="auto" w:fill="FFFFFF"/>
        </w:rPr>
        <w:t>način dostopa do razpisne dokumentacije,</w:t>
      </w:r>
    </w:p>
    <w:p w:rsidR="00B72B43" w:rsidRPr="00B72B43" w:rsidRDefault="00B72B43" w:rsidP="00C57C07">
      <w:pPr>
        <w:numPr>
          <w:ilvl w:val="0"/>
          <w:numId w:val="14"/>
        </w:numPr>
        <w:spacing w:line="260" w:lineRule="exact"/>
        <w:ind w:hanging="720"/>
        <w:contextualSpacing/>
        <w:jc w:val="both"/>
        <w:rPr>
          <w:rFonts w:cs="Arial"/>
          <w:szCs w:val="20"/>
          <w:lang w:eastAsia="sl-SI"/>
        </w:rPr>
      </w:pPr>
      <w:r w:rsidRPr="00B72B43">
        <w:rPr>
          <w:rFonts w:cs="Arial"/>
          <w:szCs w:val="20"/>
          <w:lang w:eastAsia="sl-SI"/>
        </w:rPr>
        <w:t>čas in kraj oddaje prijave</w:t>
      </w:r>
      <w:r w:rsidRPr="00B72B43">
        <w:rPr>
          <w:rFonts w:cs="Arial"/>
          <w:szCs w:val="20"/>
          <w:shd w:val="clear" w:color="auto" w:fill="FFFFFF"/>
        </w:rPr>
        <w:t xml:space="preserve"> na javni razpis</w:t>
      </w:r>
      <w:r w:rsidRPr="00B72B43">
        <w:rPr>
          <w:rFonts w:cs="Arial"/>
          <w:szCs w:val="20"/>
          <w:lang w:eastAsia="sl-SI"/>
        </w:rPr>
        <w:t xml:space="preserve">, </w:t>
      </w:r>
    </w:p>
    <w:p w:rsidR="00B72B43" w:rsidRPr="00B72B43" w:rsidRDefault="00B72B43" w:rsidP="00C57C07">
      <w:pPr>
        <w:numPr>
          <w:ilvl w:val="0"/>
          <w:numId w:val="14"/>
        </w:numPr>
        <w:spacing w:line="260" w:lineRule="exact"/>
        <w:ind w:hanging="720"/>
        <w:contextualSpacing/>
        <w:jc w:val="both"/>
        <w:rPr>
          <w:rFonts w:cs="Arial"/>
          <w:szCs w:val="20"/>
          <w:lang w:eastAsia="sl-SI"/>
        </w:rPr>
      </w:pPr>
      <w:r w:rsidRPr="00B72B43">
        <w:rPr>
          <w:rFonts w:cs="Arial"/>
          <w:szCs w:val="20"/>
          <w:shd w:val="clear" w:color="auto" w:fill="FFFFFF"/>
        </w:rPr>
        <w:lastRenderedPageBreak/>
        <w:t>naslov, prostor, dan in uro javnega odpiranja prijav na javni razpis,</w:t>
      </w:r>
    </w:p>
    <w:p w:rsidR="00B72B43" w:rsidRPr="00B72B43" w:rsidRDefault="00B72B43" w:rsidP="00C57C07">
      <w:pPr>
        <w:numPr>
          <w:ilvl w:val="0"/>
          <w:numId w:val="14"/>
        </w:numPr>
        <w:spacing w:line="260" w:lineRule="exact"/>
        <w:ind w:hanging="720"/>
        <w:contextualSpacing/>
        <w:jc w:val="both"/>
        <w:rPr>
          <w:rFonts w:cs="Arial"/>
          <w:szCs w:val="20"/>
          <w:lang w:eastAsia="sl-SI"/>
        </w:rPr>
      </w:pPr>
      <w:r w:rsidRPr="00B72B43">
        <w:rPr>
          <w:rFonts w:cs="Arial"/>
          <w:szCs w:val="20"/>
          <w:lang w:eastAsia="sl-SI"/>
        </w:rPr>
        <w:t>prednostna merila za izbiro koncesionarja,</w:t>
      </w:r>
    </w:p>
    <w:p w:rsidR="00B72B43" w:rsidRPr="00B72B43" w:rsidRDefault="00B72B43" w:rsidP="00C57C07">
      <w:pPr>
        <w:numPr>
          <w:ilvl w:val="0"/>
          <w:numId w:val="14"/>
        </w:numPr>
        <w:spacing w:line="260" w:lineRule="exact"/>
        <w:ind w:hanging="720"/>
        <w:contextualSpacing/>
        <w:jc w:val="both"/>
        <w:rPr>
          <w:rFonts w:cs="Arial"/>
          <w:szCs w:val="20"/>
          <w:lang w:eastAsia="sl-SI"/>
        </w:rPr>
      </w:pPr>
      <w:r w:rsidRPr="00B72B43">
        <w:rPr>
          <w:rFonts w:cs="Arial"/>
          <w:szCs w:val="20"/>
          <w:lang w:eastAsia="sl-SI"/>
        </w:rPr>
        <w:t>postopek za izbiro koncesionarja,</w:t>
      </w:r>
    </w:p>
    <w:p w:rsidR="00B72B43" w:rsidRPr="00B72B43" w:rsidRDefault="00B72B43" w:rsidP="00C57C07">
      <w:pPr>
        <w:numPr>
          <w:ilvl w:val="0"/>
          <w:numId w:val="14"/>
        </w:numPr>
        <w:spacing w:line="260" w:lineRule="exact"/>
        <w:ind w:hanging="720"/>
        <w:contextualSpacing/>
        <w:jc w:val="both"/>
        <w:rPr>
          <w:rFonts w:cs="Arial"/>
          <w:szCs w:val="20"/>
          <w:lang w:eastAsia="sl-SI"/>
        </w:rPr>
      </w:pPr>
      <w:r w:rsidRPr="00B72B43">
        <w:rPr>
          <w:rFonts w:cs="Arial"/>
          <w:szCs w:val="20"/>
          <w:lang w:eastAsia="sl-SI"/>
        </w:rPr>
        <w:t xml:space="preserve">rok za izbiro koncesionarja, </w:t>
      </w:r>
    </w:p>
    <w:p w:rsidR="00B72B43" w:rsidRPr="00B72B43" w:rsidRDefault="00B72B43" w:rsidP="00C57C07">
      <w:pPr>
        <w:numPr>
          <w:ilvl w:val="0"/>
          <w:numId w:val="14"/>
        </w:numPr>
        <w:spacing w:line="260" w:lineRule="exact"/>
        <w:ind w:hanging="720"/>
        <w:contextualSpacing/>
        <w:jc w:val="both"/>
        <w:rPr>
          <w:rFonts w:cs="Arial"/>
          <w:szCs w:val="20"/>
          <w:lang w:eastAsia="sl-SI"/>
        </w:rPr>
      </w:pPr>
      <w:r w:rsidRPr="00B72B43">
        <w:rPr>
          <w:rFonts w:cs="Arial"/>
          <w:szCs w:val="20"/>
          <w:lang w:eastAsia="sl-SI"/>
        </w:rPr>
        <w:t xml:space="preserve">rok, v katerem bodo prijavitelji obveščeni o izbiri koncesionarja, </w:t>
      </w:r>
    </w:p>
    <w:p w:rsidR="00B72B43" w:rsidRPr="00B72B43" w:rsidRDefault="00B72B43" w:rsidP="00C57C07">
      <w:pPr>
        <w:numPr>
          <w:ilvl w:val="0"/>
          <w:numId w:val="14"/>
        </w:numPr>
        <w:spacing w:line="260" w:lineRule="exact"/>
        <w:ind w:hanging="720"/>
        <w:contextualSpacing/>
        <w:jc w:val="both"/>
        <w:rPr>
          <w:rFonts w:cs="Arial"/>
          <w:szCs w:val="20"/>
          <w:lang w:eastAsia="sl-SI"/>
        </w:rPr>
      </w:pPr>
      <w:r w:rsidRPr="00B72B43">
        <w:rPr>
          <w:rFonts w:cs="Arial"/>
          <w:szCs w:val="20"/>
          <w:lang w:eastAsia="sl-SI"/>
        </w:rPr>
        <w:t>podatke o odgovorni osebi za dajanje informacij med javnim razpisom.</w:t>
      </w:r>
    </w:p>
    <w:p w:rsidR="00B72B43" w:rsidRPr="00B72B43" w:rsidRDefault="00B72B43" w:rsidP="00B72B43">
      <w:pPr>
        <w:spacing w:line="260" w:lineRule="exact"/>
        <w:jc w:val="center"/>
        <w:rPr>
          <w:rFonts w:cs="Arial"/>
          <w:bCs/>
          <w:szCs w:val="20"/>
          <w:lang w:eastAsia="sl-SI"/>
        </w:rPr>
      </w:pPr>
    </w:p>
    <w:p w:rsidR="00B72B43" w:rsidRPr="00B72B43" w:rsidRDefault="00B72B43" w:rsidP="00B72B43">
      <w:pPr>
        <w:spacing w:line="260" w:lineRule="exact"/>
        <w:jc w:val="center"/>
        <w:rPr>
          <w:rFonts w:cs="Arial"/>
          <w:bCs/>
          <w:szCs w:val="20"/>
          <w:lang w:eastAsia="sl-SI"/>
        </w:rPr>
      </w:pPr>
    </w:p>
    <w:p w:rsidR="00B72B43" w:rsidRPr="00B72B43" w:rsidRDefault="00B72B43" w:rsidP="00B72B43">
      <w:pPr>
        <w:spacing w:line="260" w:lineRule="exact"/>
        <w:jc w:val="center"/>
        <w:rPr>
          <w:rFonts w:cs="Arial"/>
          <w:bCs/>
          <w:szCs w:val="20"/>
          <w:lang w:eastAsia="sl-SI"/>
        </w:rPr>
      </w:pPr>
      <w:r w:rsidRPr="00B72B43">
        <w:rPr>
          <w:rFonts w:cs="Arial"/>
          <w:bCs/>
          <w:szCs w:val="20"/>
          <w:lang w:eastAsia="sl-SI"/>
        </w:rPr>
        <w:t>12. člen</w:t>
      </w:r>
    </w:p>
    <w:p w:rsidR="00B72B43" w:rsidRPr="00B72B43" w:rsidRDefault="00B72B43" w:rsidP="00B72B43">
      <w:pPr>
        <w:spacing w:line="260" w:lineRule="exact"/>
        <w:jc w:val="center"/>
        <w:rPr>
          <w:rFonts w:cs="Arial"/>
          <w:szCs w:val="20"/>
          <w:lang w:eastAsia="sl-SI"/>
        </w:rPr>
      </w:pPr>
      <w:r w:rsidRPr="00B72B43">
        <w:rPr>
          <w:rFonts w:cs="Arial"/>
          <w:szCs w:val="20"/>
          <w:lang w:eastAsia="sl-SI"/>
        </w:rPr>
        <w:t>(prednostna merila za izbiro koncesionarja)</w:t>
      </w:r>
    </w:p>
    <w:p w:rsidR="00B72B43" w:rsidRPr="00B72B43" w:rsidRDefault="00B72B43" w:rsidP="00B72B43">
      <w:pPr>
        <w:spacing w:line="260" w:lineRule="exact"/>
        <w:jc w:val="both"/>
        <w:rPr>
          <w:rFonts w:cs="Arial"/>
          <w:szCs w:val="20"/>
          <w:lang w:eastAsia="sl-SI"/>
        </w:rPr>
      </w:pPr>
    </w:p>
    <w:p w:rsidR="00B72B43" w:rsidRPr="00B72B43" w:rsidRDefault="00B72B43" w:rsidP="00B72B43">
      <w:pPr>
        <w:spacing w:line="260" w:lineRule="exact"/>
        <w:jc w:val="both"/>
        <w:rPr>
          <w:rFonts w:cs="Arial"/>
          <w:szCs w:val="20"/>
          <w:lang w:eastAsia="sl-SI"/>
        </w:rPr>
      </w:pPr>
      <w:r w:rsidRPr="00B72B43">
        <w:rPr>
          <w:rFonts w:cs="Arial"/>
          <w:szCs w:val="20"/>
          <w:lang w:eastAsia="sl-SI"/>
        </w:rPr>
        <w:t>Prednostni merili, ki se upoštevata pri izbiri koncesionarja na</w:t>
      </w:r>
      <w:r w:rsidR="00C57C07">
        <w:rPr>
          <w:rFonts w:cs="Arial"/>
          <w:szCs w:val="20"/>
          <w:lang w:eastAsia="sl-SI"/>
        </w:rPr>
        <w:t xml:space="preserve"> podlagi javnega razpisa, sta: </w:t>
      </w:r>
    </w:p>
    <w:p w:rsidR="00B72B43" w:rsidRPr="00B72B43" w:rsidRDefault="00B72B43" w:rsidP="00C57C07">
      <w:pPr>
        <w:numPr>
          <w:ilvl w:val="0"/>
          <w:numId w:val="22"/>
        </w:numPr>
        <w:spacing w:line="260" w:lineRule="exact"/>
        <w:ind w:hanging="720"/>
        <w:jc w:val="both"/>
        <w:rPr>
          <w:rFonts w:cs="Arial"/>
          <w:szCs w:val="20"/>
          <w:lang w:eastAsia="sl-SI"/>
        </w:rPr>
      </w:pPr>
      <w:r w:rsidRPr="00B72B43">
        <w:rPr>
          <w:rFonts w:cs="Arial"/>
          <w:szCs w:val="20"/>
          <w:lang w:eastAsia="sl-SI"/>
        </w:rPr>
        <w:t>lastninska ali druga stvarna pravica na nepremičninah, ki so potrebne za dejavnost ogrevanja in kopališke dejavnosti, ter</w:t>
      </w:r>
    </w:p>
    <w:p w:rsidR="00B72B43" w:rsidRPr="00B72B43" w:rsidRDefault="00B72B43" w:rsidP="00C57C07">
      <w:pPr>
        <w:numPr>
          <w:ilvl w:val="0"/>
          <w:numId w:val="22"/>
        </w:numPr>
        <w:spacing w:line="260" w:lineRule="exact"/>
        <w:ind w:hanging="720"/>
        <w:jc w:val="both"/>
        <w:rPr>
          <w:rFonts w:cs="Arial"/>
          <w:szCs w:val="20"/>
          <w:lang w:eastAsia="sl-SI"/>
        </w:rPr>
      </w:pPr>
      <w:r w:rsidRPr="00B72B43">
        <w:rPr>
          <w:rFonts w:cs="Arial"/>
          <w:szCs w:val="20"/>
          <w:lang w:eastAsia="sl-SI"/>
        </w:rPr>
        <w:t>ponujena višina plačila za koncesijo, ki ne sme biti nižja od višine, določene v 16. členu te uredbe.</w:t>
      </w:r>
    </w:p>
    <w:p w:rsidR="00B72B43" w:rsidRDefault="00B72B43" w:rsidP="00B72B43">
      <w:pPr>
        <w:spacing w:line="260" w:lineRule="exact"/>
        <w:ind w:left="425" w:hanging="425"/>
        <w:jc w:val="both"/>
        <w:rPr>
          <w:rFonts w:cs="Arial"/>
          <w:szCs w:val="20"/>
          <w:lang w:eastAsia="sl-SI"/>
        </w:rPr>
      </w:pPr>
    </w:p>
    <w:p w:rsidR="00C57C07" w:rsidRPr="00B72B43" w:rsidRDefault="00C57C07" w:rsidP="00B72B43">
      <w:pPr>
        <w:spacing w:line="260" w:lineRule="exact"/>
        <w:ind w:left="425" w:hanging="425"/>
        <w:jc w:val="both"/>
        <w:rPr>
          <w:rFonts w:cs="Arial"/>
          <w:szCs w:val="20"/>
          <w:lang w:eastAsia="sl-SI"/>
        </w:rPr>
      </w:pPr>
    </w:p>
    <w:p w:rsidR="00B72B43" w:rsidRPr="00B72B43" w:rsidRDefault="00B72B43" w:rsidP="00B72B43">
      <w:pPr>
        <w:spacing w:line="260" w:lineRule="exact"/>
        <w:jc w:val="center"/>
        <w:rPr>
          <w:rFonts w:cs="Arial"/>
          <w:szCs w:val="20"/>
          <w:lang w:eastAsia="sl-SI"/>
        </w:rPr>
      </w:pPr>
      <w:r w:rsidRPr="00B72B43">
        <w:rPr>
          <w:rFonts w:cs="Arial"/>
          <w:szCs w:val="20"/>
          <w:lang w:eastAsia="sl-SI"/>
        </w:rPr>
        <w:t xml:space="preserve">13. člen </w:t>
      </w:r>
    </w:p>
    <w:p w:rsidR="00B72B43" w:rsidRPr="00B72B43" w:rsidRDefault="00B72B43" w:rsidP="00B72B43">
      <w:pPr>
        <w:spacing w:line="260" w:lineRule="exact"/>
        <w:jc w:val="center"/>
        <w:rPr>
          <w:rFonts w:cs="Arial"/>
          <w:szCs w:val="20"/>
          <w:lang w:eastAsia="sl-SI"/>
        </w:rPr>
      </w:pPr>
      <w:r w:rsidRPr="00B72B43">
        <w:rPr>
          <w:rFonts w:cs="Arial"/>
          <w:szCs w:val="20"/>
          <w:lang w:eastAsia="sl-SI"/>
        </w:rPr>
        <w:t>(odločba o izboru)</w:t>
      </w:r>
    </w:p>
    <w:p w:rsidR="00B72B43" w:rsidRPr="00B72B43" w:rsidRDefault="00B72B43" w:rsidP="00B72B43">
      <w:pPr>
        <w:autoSpaceDE w:val="0"/>
        <w:autoSpaceDN w:val="0"/>
        <w:adjustRightInd w:val="0"/>
        <w:spacing w:line="260" w:lineRule="exact"/>
        <w:jc w:val="both"/>
        <w:rPr>
          <w:rFonts w:cs="Arial"/>
          <w:szCs w:val="20"/>
        </w:rPr>
      </w:pPr>
    </w:p>
    <w:p w:rsidR="00B72B43" w:rsidRPr="00B72B43" w:rsidRDefault="00B72B43" w:rsidP="00B72B43">
      <w:pPr>
        <w:numPr>
          <w:ilvl w:val="0"/>
          <w:numId w:val="11"/>
        </w:numPr>
        <w:autoSpaceDE w:val="0"/>
        <w:autoSpaceDN w:val="0"/>
        <w:adjustRightInd w:val="0"/>
        <w:spacing w:line="260" w:lineRule="exact"/>
        <w:ind w:left="284" w:hanging="284"/>
        <w:contextualSpacing/>
        <w:jc w:val="both"/>
        <w:rPr>
          <w:rFonts w:cs="Arial"/>
          <w:szCs w:val="20"/>
        </w:rPr>
      </w:pPr>
      <w:r w:rsidRPr="00B72B43">
        <w:rPr>
          <w:rFonts w:cs="Arial"/>
          <w:szCs w:val="20"/>
        </w:rPr>
        <w:t>Koncesija se podeli z odločbo o izboru na podlagi javnega razpisa.</w:t>
      </w:r>
    </w:p>
    <w:p w:rsidR="00B72B43" w:rsidRPr="00B72B43" w:rsidRDefault="00B72B43" w:rsidP="00B72B43">
      <w:pPr>
        <w:autoSpaceDE w:val="0"/>
        <w:autoSpaceDN w:val="0"/>
        <w:adjustRightInd w:val="0"/>
        <w:spacing w:line="260" w:lineRule="exact"/>
        <w:ind w:left="284"/>
        <w:contextualSpacing/>
        <w:jc w:val="both"/>
        <w:rPr>
          <w:rFonts w:cs="Arial"/>
          <w:szCs w:val="20"/>
        </w:rPr>
      </w:pPr>
    </w:p>
    <w:p w:rsidR="00B72B43" w:rsidRPr="00B72B43" w:rsidRDefault="00B72B43" w:rsidP="009E2272">
      <w:pPr>
        <w:numPr>
          <w:ilvl w:val="0"/>
          <w:numId w:val="11"/>
        </w:numPr>
        <w:tabs>
          <w:tab w:val="left" w:pos="284"/>
        </w:tabs>
        <w:spacing w:line="260" w:lineRule="exact"/>
        <w:ind w:left="0" w:firstLine="0"/>
        <w:jc w:val="both"/>
        <w:rPr>
          <w:rFonts w:cs="Arial"/>
          <w:bCs/>
          <w:szCs w:val="20"/>
          <w:lang w:eastAsia="sl-SI"/>
        </w:rPr>
      </w:pPr>
      <w:r w:rsidRPr="00B72B43">
        <w:rPr>
          <w:rFonts w:cs="Arial"/>
          <w:szCs w:val="20"/>
        </w:rPr>
        <w:t>Odločba o izboru koncesionarja se odpravi, če v 90 dneh od njene dokončnosti koncesijska pogodba ni sklenjena zaradi razlogov na strani koncesionarja.</w:t>
      </w:r>
    </w:p>
    <w:p w:rsidR="00B72B43" w:rsidRPr="00B72B43" w:rsidRDefault="00B72B43" w:rsidP="00B72B43">
      <w:pPr>
        <w:autoSpaceDE w:val="0"/>
        <w:autoSpaceDN w:val="0"/>
        <w:adjustRightInd w:val="0"/>
        <w:spacing w:line="260" w:lineRule="exact"/>
        <w:ind w:left="360"/>
        <w:contextualSpacing/>
        <w:jc w:val="both"/>
        <w:rPr>
          <w:rFonts w:cs="Arial"/>
          <w:szCs w:val="20"/>
        </w:rPr>
      </w:pPr>
    </w:p>
    <w:p w:rsidR="00B72B43" w:rsidRPr="00B72B43" w:rsidRDefault="00B72B43" w:rsidP="00B72B43">
      <w:pPr>
        <w:spacing w:line="260" w:lineRule="exact"/>
        <w:rPr>
          <w:rFonts w:cs="Arial"/>
          <w:szCs w:val="20"/>
        </w:rPr>
      </w:pPr>
    </w:p>
    <w:p w:rsidR="00B72B43" w:rsidRPr="00B72B43" w:rsidRDefault="00B72B43" w:rsidP="00B72B43">
      <w:pPr>
        <w:spacing w:line="260" w:lineRule="exact"/>
        <w:jc w:val="center"/>
        <w:rPr>
          <w:rFonts w:cs="Arial"/>
          <w:szCs w:val="20"/>
          <w:lang w:eastAsia="sl-SI"/>
        </w:rPr>
      </w:pPr>
      <w:r w:rsidRPr="00B72B43">
        <w:rPr>
          <w:rFonts w:cs="Arial"/>
          <w:szCs w:val="20"/>
        </w:rPr>
        <w:t>V. KONCESIJSKA POGODBA</w:t>
      </w:r>
    </w:p>
    <w:p w:rsidR="00B72B43" w:rsidRPr="00B72B43" w:rsidRDefault="00B72B43" w:rsidP="00B72B43">
      <w:pPr>
        <w:spacing w:line="260" w:lineRule="exact"/>
        <w:jc w:val="center"/>
        <w:rPr>
          <w:rFonts w:cs="Arial"/>
          <w:szCs w:val="20"/>
        </w:rPr>
      </w:pPr>
    </w:p>
    <w:p w:rsidR="00B72B43" w:rsidRPr="00B72B43" w:rsidRDefault="00B72B43" w:rsidP="00B72B43">
      <w:pPr>
        <w:spacing w:line="260" w:lineRule="exact"/>
        <w:jc w:val="center"/>
        <w:rPr>
          <w:rFonts w:cs="Arial"/>
          <w:szCs w:val="20"/>
        </w:rPr>
      </w:pPr>
      <w:r w:rsidRPr="00B72B43">
        <w:rPr>
          <w:rFonts w:cs="Arial"/>
          <w:szCs w:val="20"/>
        </w:rPr>
        <w:t>14. člen</w:t>
      </w:r>
    </w:p>
    <w:p w:rsidR="00B72B43" w:rsidRPr="00B72B43" w:rsidRDefault="00B72B43" w:rsidP="00B72B43">
      <w:pPr>
        <w:spacing w:line="260" w:lineRule="exact"/>
        <w:jc w:val="center"/>
        <w:rPr>
          <w:rFonts w:cs="Arial"/>
          <w:szCs w:val="20"/>
        </w:rPr>
      </w:pPr>
      <w:r w:rsidRPr="00B72B43">
        <w:rPr>
          <w:rFonts w:cs="Arial"/>
          <w:szCs w:val="20"/>
        </w:rPr>
        <w:t>(sklenitev in vsebina koncesijske pogodbe)</w:t>
      </w:r>
    </w:p>
    <w:p w:rsidR="00B72B43" w:rsidRPr="00B72B43" w:rsidRDefault="00B72B43" w:rsidP="00B72B43">
      <w:pPr>
        <w:spacing w:line="260" w:lineRule="exact"/>
        <w:jc w:val="center"/>
        <w:rPr>
          <w:rFonts w:cs="Arial"/>
          <w:szCs w:val="20"/>
        </w:rPr>
      </w:pPr>
    </w:p>
    <w:p w:rsidR="00B72B43" w:rsidRPr="00B72B43" w:rsidRDefault="00B72B43" w:rsidP="00B72B43">
      <w:pPr>
        <w:numPr>
          <w:ilvl w:val="0"/>
          <w:numId w:val="9"/>
        </w:numPr>
        <w:spacing w:line="260" w:lineRule="exact"/>
        <w:contextualSpacing/>
        <w:jc w:val="both"/>
        <w:rPr>
          <w:rFonts w:cs="Arial"/>
          <w:szCs w:val="20"/>
        </w:rPr>
      </w:pPr>
      <w:r w:rsidRPr="00B72B43">
        <w:rPr>
          <w:rFonts w:cs="Arial"/>
          <w:szCs w:val="20"/>
        </w:rPr>
        <w:t xml:space="preserve">Razmerja med </w:t>
      </w:r>
      <w:proofErr w:type="spellStart"/>
      <w:r w:rsidRPr="00B72B43">
        <w:rPr>
          <w:rFonts w:cs="Arial"/>
          <w:szCs w:val="20"/>
        </w:rPr>
        <w:t>koncedentom</w:t>
      </w:r>
      <w:proofErr w:type="spellEnd"/>
      <w:r w:rsidRPr="00B72B43">
        <w:rPr>
          <w:rFonts w:cs="Arial"/>
          <w:szCs w:val="20"/>
        </w:rPr>
        <w:t xml:space="preserve"> in koncesionarjem se podrobneje uredijo s koncesijsko pogodbo. </w:t>
      </w:r>
    </w:p>
    <w:p w:rsidR="00B72B43" w:rsidRPr="00B72B43" w:rsidRDefault="00B72B43" w:rsidP="00B72B43">
      <w:pPr>
        <w:spacing w:line="260" w:lineRule="exact"/>
        <w:contextualSpacing/>
        <w:jc w:val="both"/>
        <w:rPr>
          <w:rFonts w:cs="Arial"/>
          <w:szCs w:val="20"/>
        </w:rPr>
      </w:pPr>
    </w:p>
    <w:p w:rsidR="00B72B43" w:rsidRPr="00B72B43" w:rsidRDefault="00B72B43" w:rsidP="00B72B43">
      <w:pPr>
        <w:numPr>
          <w:ilvl w:val="0"/>
          <w:numId w:val="9"/>
        </w:numPr>
        <w:spacing w:line="260" w:lineRule="exact"/>
        <w:contextualSpacing/>
        <w:jc w:val="both"/>
        <w:rPr>
          <w:rFonts w:cs="Arial"/>
          <w:szCs w:val="20"/>
        </w:rPr>
      </w:pPr>
      <w:r w:rsidRPr="00B72B43">
        <w:rPr>
          <w:rFonts w:cs="Arial"/>
          <w:szCs w:val="20"/>
        </w:rPr>
        <w:t>Koncesijska pogodba je sklenjena, ko jo podpišeta obe pogodbeni stranki.</w:t>
      </w:r>
    </w:p>
    <w:p w:rsidR="00B72B43" w:rsidRPr="00B72B43" w:rsidRDefault="00B72B43" w:rsidP="00B72B43">
      <w:pPr>
        <w:spacing w:line="260" w:lineRule="exact"/>
        <w:ind w:left="720"/>
        <w:contextualSpacing/>
        <w:jc w:val="both"/>
        <w:rPr>
          <w:rFonts w:cs="Arial"/>
          <w:szCs w:val="20"/>
        </w:rPr>
      </w:pPr>
    </w:p>
    <w:p w:rsidR="00B72B43" w:rsidRPr="00BC20A3" w:rsidRDefault="00B72B43" w:rsidP="00BC20A3">
      <w:pPr>
        <w:numPr>
          <w:ilvl w:val="0"/>
          <w:numId w:val="9"/>
        </w:numPr>
        <w:spacing w:line="260" w:lineRule="exact"/>
        <w:contextualSpacing/>
        <w:jc w:val="both"/>
        <w:rPr>
          <w:rFonts w:cs="Arial"/>
          <w:szCs w:val="20"/>
        </w:rPr>
      </w:pPr>
      <w:r w:rsidRPr="00B72B43">
        <w:rPr>
          <w:rFonts w:cs="Arial"/>
          <w:szCs w:val="20"/>
        </w:rPr>
        <w:t>V koncesijski pogodbi se podrobneje določijo ukrepi in pogoji iz 4. člena te uredbe na podlagi podatkov o:</w:t>
      </w:r>
    </w:p>
    <w:p w:rsidR="00B72B43" w:rsidRPr="00B72B43" w:rsidRDefault="00B72B43" w:rsidP="00BC20A3">
      <w:pPr>
        <w:numPr>
          <w:ilvl w:val="0"/>
          <w:numId w:val="6"/>
        </w:numPr>
        <w:spacing w:line="260" w:lineRule="exact"/>
        <w:ind w:hanging="720"/>
        <w:contextualSpacing/>
        <w:jc w:val="both"/>
        <w:rPr>
          <w:rFonts w:cs="Arial"/>
          <w:szCs w:val="20"/>
        </w:rPr>
      </w:pPr>
      <w:r w:rsidRPr="00B72B43">
        <w:rPr>
          <w:rFonts w:cs="Arial"/>
          <w:szCs w:val="20"/>
        </w:rPr>
        <w:t>globini črpanja in temperaturi termalne vode na ustju vrtine ter</w:t>
      </w:r>
    </w:p>
    <w:p w:rsidR="00B72B43" w:rsidRPr="00B72B43" w:rsidRDefault="00B72B43" w:rsidP="00BC20A3">
      <w:pPr>
        <w:numPr>
          <w:ilvl w:val="0"/>
          <w:numId w:val="6"/>
        </w:numPr>
        <w:spacing w:line="260" w:lineRule="exact"/>
        <w:ind w:hanging="720"/>
        <w:contextualSpacing/>
        <w:jc w:val="both"/>
        <w:rPr>
          <w:rFonts w:cs="Arial"/>
          <w:szCs w:val="20"/>
        </w:rPr>
      </w:pPr>
      <w:r w:rsidRPr="00B72B43">
        <w:rPr>
          <w:rFonts w:cs="Arial"/>
          <w:szCs w:val="20"/>
        </w:rPr>
        <w:t>stanju termalne vode na vodnem telesu iz 1. člena te uredbe.</w:t>
      </w:r>
    </w:p>
    <w:p w:rsidR="00B72B43" w:rsidRPr="00B72B43" w:rsidRDefault="00B72B43" w:rsidP="00B72B43">
      <w:pPr>
        <w:spacing w:line="260" w:lineRule="exact"/>
        <w:rPr>
          <w:rFonts w:eastAsia="Calibri" w:cs="Arial"/>
          <w:szCs w:val="20"/>
        </w:rPr>
      </w:pPr>
    </w:p>
    <w:p w:rsidR="00B72B43" w:rsidRPr="00B72B43" w:rsidRDefault="00B72B43" w:rsidP="00B72B43">
      <w:pPr>
        <w:spacing w:line="260" w:lineRule="exact"/>
        <w:jc w:val="both"/>
        <w:rPr>
          <w:rFonts w:eastAsia="Calibri" w:cs="Arial"/>
          <w:szCs w:val="20"/>
        </w:rPr>
      </w:pPr>
      <w:r w:rsidRPr="00B72B43">
        <w:rPr>
          <w:rFonts w:cs="Arial"/>
          <w:szCs w:val="20"/>
          <w:lang w:eastAsia="sl-SI"/>
        </w:rPr>
        <w:t>(4) V primeru neskladja med to uredbo in koncesijsko pogodbo veljajo določbe te uredbe.</w:t>
      </w:r>
    </w:p>
    <w:p w:rsidR="00B72B43" w:rsidRPr="00B72B43" w:rsidRDefault="00B72B43" w:rsidP="00B72B43">
      <w:pPr>
        <w:spacing w:line="260" w:lineRule="exact"/>
        <w:jc w:val="center"/>
        <w:rPr>
          <w:rFonts w:cs="Arial"/>
          <w:bCs/>
          <w:szCs w:val="20"/>
          <w:lang w:eastAsia="sl-SI"/>
        </w:rPr>
      </w:pPr>
    </w:p>
    <w:p w:rsidR="00B72B43" w:rsidRPr="00B72B43" w:rsidRDefault="00B72B43" w:rsidP="00B72B43">
      <w:pPr>
        <w:spacing w:line="260" w:lineRule="exact"/>
        <w:rPr>
          <w:rFonts w:cs="Arial"/>
          <w:szCs w:val="20"/>
        </w:rPr>
      </w:pPr>
    </w:p>
    <w:p w:rsidR="00B72B43" w:rsidRPr="00B72B43" w:rsidRDefault="00B72B43" w:rsidP="00B72B43">
      <w:pPr>
        <w:spacing w:line="260" w:lineRule="exact"/>
        <w:jc w:val="center"/>
        <w:rPr>
          <w:rFonts w:cs="Arial"/>
          <w:szCs w:val="20"/>
        </w:rPr>
      </w:pPr>
      <w:r w:rsidRPr="00B72B43">
        <w:rPr>
          <w:rFonts w:cs="Arial"/>
          <w:szCs w:val="20"/>
        </w:rPr>
        <w:t>VI. PLAČILO ZA KONCESIJO</w:t>
      </w:r>
    </w:p>
    <w:p w:rsidR="00B72B43" w:rsidRPr="00B72B43" w:rsidRDefault="00B72B43" w:rsidP="00B72B43">
      <w:pPr>
        <w:spacing w:line="260" w:lineRule="exact"/>
        <w:jc w:val="center"/>
        <w:rPr>
          <w:rFonts w:cs="Arial"/>
          <w:szCs w:val="20"/>
        </w:rPr>
      </w:pPr>
    </w:p>
    <w:p w:rsidR="00B72B43" w:rsidRPr="00B72B43" w:rsidRDefault="00B72B43" w:rsidP="00B72B43">
      <w:pPr>
        <w:spacing w:line="260" w:lineRule="exact"/>
        <w:jc w:val="center"/>
        <w:rPr>
          <w:rFonts w:cs="Arial"/>
          <w:szCs w:val="20"/>
        </w:rPr>
      </w:pPr>
      <w:r w:rsidRPr="00B72B43">
        <w:rPr>
          <w:rFonts w:cs="Arial"/>
          <w:szCs w:val="20"/>
        </w:rPr>
        <w:t>15. člen</w:t>
      </w:r>
    </w:p>
    <w:p w:rsidR="00B72B43" w:rsidRPr="00B72B43" w:rsidRDefault="00B72B43" w:rsidP="00B72B43">
      <w:pPr>
        <w:spacing w:line="260" w:lineRule="exact"/>
        <w:jc w:val="center"/>
        <w:rPr>
          <w:rFonts w:cs="Arial"/>
          <w:szCs w:val="20"/>
        </w:rPr>
      </w:pPr>
      <w:r w:rsidRPr="00B72B43">
        <w:rPr>
          <w:rFonts w:cs="Arial"/>
          <w:szCs w:val="20"/>
        </w:rPr>
        <w:t>(opredelitev plačila za koncesijo)</w:t>
      </w:r>
    </w:p>
    <w:p w:rsidR="00B72B43" w:rsidRPr="00B72B43" w:rsidRDefault="00B72B43" w:rsidP="00B72B43">
      <w:pPr>
        <w:spacing w:line="260" w:lineRule="exact"/>
        <w:contextualSpacing/>
        <w:jc w:val="both"/>
        <w:rPr>
          <w:rFonts w:cs="Arial"/>
          <w:szCs w:val="20"/>
        </w:rPr>
      </w:pPr>
    </w:p>
    <w:p w:rsidR="00B72B43" w:rsidRPr="00B72B43" w:rsidRDefault="00B72B43" w:rsidP="00B72B43">
      <w:pPr>
        <w:spacing w:line="260" w:lineRule="exact"/>
        <w:contextualSpacing/>
        <w:jc w:val="both"/>
        <w:rPr>
          <w:rFonts w:cs="Arial"/>
          <w:szCs w:val="20"/>
        </w:rPr>
      </w:pPr>
      <w:r w:rsidRPr="00B72B43">
        <w:rPr>
          <w:rFonts w:cs="Arial"/>
          <w:szCs w:val="20"/>
        </w:rPr>
        <w:t xml:space="preserve">(1) Koncesionar plačuje plačilo za koncesijo za vsako leto rabe vode. </w:t>
      </w:r>
    </w:p>
    <w:p w:rsidR="00B72B43" w:rsidRPr="00B72B43" w:rsidRDefault="00B72B43" w:rsidP="00B72B43">
      <w:pPr>
        <w:spacing w:line="260" w:lineRule="exact"/>
        <w:contextualSpacing/>
        <w:jc w:val="both"/>
        <w:rPr>
          <w:rFonts w:cs="Arial"/>
          <w:szCs w:val="20"/>
        </w:rPr>
      </w:pPr>
    </w:p>
    <w:p w:rsidR="00B72B43" w:rsidRPr="00B72B43" w:rsidRDefault="00B72B43" w:rsidP="00B72B43">
      <w:pPr>
        <w:spacing w:line="260" w:lineRule="exact"/>
        <w:contextualSpacing/>
        <w:jc w:val="both"/>
        <w:rPr>
          <w:rFonts w:cs="Arial"/>
          <w:szCs w:val="20"/>
        </w:rPr>
      </w:pPr>
      <w:r w:rsidRPr="00B72B43">
        <w:rPr>
          <w:rFonts w:cs="Arial"/>
          <w:szCs w:val="20"/>
        </w:rPr>
        <w:t xml:space="preserve">(2) Koncesionar začne plačevati plačilo za koncesijo z dnem začetka izvajanja koncesije. </w:t>
      </w:r>
    </w:p>
    <w:p w:rsidR="00B72B43" w:rsidRPr="00B72B43" w:rsidRDefault="00B72B43" w:rsidP="00B72B43">
      <w:pPr>
        <w:spacing w:line="260" w:lineRule="exact"/>
        <w:contextualSpacing/>
        <w:jc w:val="both"/>
        <w:rPr>
          <w:rFonts w:cs="Arial"/>
          <w:szCs w:val="20"/>
        </w:rPr>
      </w:pPr>
    </w:p>
    <w:p w:rsidR="00B72B43" w:rsidRPr="00B72B43" w:rsidRDefault="00B72B43" w:rsidP="00B72B43">
      <w:pPr>
        <w:spacing w:line="260" w:lineRule="exact"/>
        <w:contextualSpacing/>
        <w:jc w:val="both"/>
        <w:rPr>
          <w:rFonts w:cs="Arial"/>
          <w:szCs w:val="20"/>
        </w:rPr>
      </w:pPr>
      <w:r w:rsidRPr="00B72B43">
        <w:rPr>
          <w:rFonts w:cs="Arial"/>
          <w:szCs w:val="20"/>
        </w:rPr>
        <w:lastRenderedPageBreak/>
        <w:t>(3) Koncesija se začne izvajati z dnem sklenitve koncesijske pogodbe.</w:t>
      </w:r>
    </w:p>
    <w:p w:rsidR="00BC20A3" w:rsidRPr="00B72B43" w:rsidRDefault="00BC20A3" w:rsidP="00FB7B13">
      <w:pPr>
        <w:spacing w:line="260" w:lineRule="exact"/>
        <w:rPr>
          <w:rFonts w:cs="Arial"/>
          <w:szCs w:val="20"/>
        </w:rPr>
      </w:pPr>
    </w:p>
    <w:p w:rsidR="00B72B43" w:rsidRPr="00B72B43" w:rsidRDefault="00B72B43" w:rsidP="00B72B43">
      <w:pPr>
        <w:spacing w:line="260" w:lineRule="exact"/>
        <w:jc w:val="center"/>
        <w:rPr>
          <w:rFonts w:cs="Arial"/>
          <w:szCs w:val="20"/>
        </w:rPr>
      </w:pPr>
      <w:r w:rsidRPr="00B72B43">
        <w:rPr>
          <w:rFonts w:cs="Arial"/>
          <w:szCs w:val="20"/>
        </w:rPr>
        <w:t>16. člen</w:t>
      </w:r>
    </w:p>
    <w:p w:rsidR="00B72B43" w:rsidRPr="00B72B43" w:rsidRDefault="00B72B43" w:rsidP="00B72B43">
      <w:pPr>
        <w:spacing w:line="260" w:lineRule="exact"/>
        <w:jc w:val="center"/>
        <w:rPr>
          <w:rFonts w:cs="Arial"/>
          <w:szCs w:val="20"/>
        </w:rPr>
      </w:pPr>
      <w:r w:rsidRPr="00B72B43">
        <w:rPr>
          <w:rFonts w:cs="Arial"/>
          <w:szCs w:val="20"/>
        </w:rPr>
        <w:t>(višina plačila za koncesijo)</w:t>
      </w:r>
    </w:p>
    <w:p w:rsidR="00B72B43" w:rsidRPr="00B72B43" w:rsidRDefault="00B72B43" w:rsidP="00B72B43">
      <w:pPr>
        <w:spacing w:line="260" w:lineRule="exact"/>
        <w:jc w:val="center"/>
        <w:rPr>
          <w:rFonts w:cs="Arial"/>
          <w:szCs w:val="20"/>
        </w:rPr>
      </w:pPr>
    </w:p>
    <w:p w:rsidR="00B72B43" w:rsidRPr="00B72B43" w:rsidRDefault="00B72B43" w:rsidP="00B72B43">
      <w:pPr>
        <w:numPr>
          <w:ilvl w:val="0"/>
          <w:numId w:val="4"/>
        </w:numPr>
        <w:spacing w:line="260" w:lineRule="exact"/>
        <w:contextualSpacing/>
        <w:jc w:val="both"/>
        <w:rPr>
          <w:rFonts w:cs="Arial"/>
          <w:szCs w:val="20"/>
        </w:rPr>
      </w:pPr>
      <w:r w:rsidRPr="00B72B43">
        <w:rPr>
          <w:rFonts w:cs="Arial"/>
          <w:szCs w:val="20"/>
        </w:rPr>
        <w:t xml:space="preserve">Plačilo za koncesijo se določi za vsako koledarsko leto posebej. </w:t>
      </w:r>
    </w:p>
    <w:p w:rsidR="00B72B43" w:rsidRPr="00B72B43" w:rsidRDefault="00B72B43" w:rsidP="00B72B43">
      <w:pPr>
        <w:spacing w:line="260" w:lineRule="exact"/>
        <w:ind w:left="360"/>
        <w:contextualSpacing/>
        <w:jc w:val="both"/>
        <w:rPr>
          <w:rFonts w:cs="Arial"/>
          <w:szCs w:val="20"/>
        </w:rPr>
      </w:pPr>
    </w:p>
    <w:p w:rsidR="00BC20A3" w:rsidRPr="00BC20A3" w:rsidRDefault="00B72B43" w:rsidP="00B72B43">
      <w:pPr>
        <w:numPr>
          <w:ilvl w:val="0"/>
          <w:numId w:val="4"/>
        </w:numPr>
        <w:spacing w:line="260" w:lineRule="exact"/>
        <w:contextualSpacing/>
        <w:jc w:val="both"/>
        <w:rPr>
          <w:rFonts w:cs="Arial"/>
          <w:szCs w:val="20"/>
        </w:rPr>
      </w:pPr>
      <w:r w:rsidRPr="00B72B43">
        <w:rPr>
          <w:rFonts w:cs="Arial"/>
          <w:szCs w:val="20"/>
        </w:rPr>
        <w:t>Višina plačila za koncesijo se za posamezno koledarsko leto izračuna po naslednji enačbi:</w:t>
      </w:r>
    </w:p>
    <w:p w:rsidR="00B72B43" w:rsidRPr="00B72B43" w:rsidRDefault="00B72B43" w:rsidP="007E5CFD">
      <w:pPr>
        <w:spacing w:line="260" w:lineRule="exact"/>
        <w:jc w:val="both"/>
        <w:rPr>
          <w:rFonts w:eastAsia="Calibri" w:cs="Arial"/>
          <w:szCs w:val="20"/>
          <w:lang w:eastAsia="sl-SI"/>
        </w:rPr>
      </w:pPr>
      <w:proofErr w:type="spellStart"/>
      <w:r w:rsidRPr="00B72B43">
        <w:rPr>
          <w:rFonts w:eastAsia="Calibri" w:cs="Arial"/>
          <w:szCs w:val="20"/>
          <w:lang w:eastAsia="sl-SI"/>
        </w:rPr>
        <w:t>V</w:t>
      </w:r>
      <w:r w:rsidRPr="00B72B43">
        <w:rPr>
          <w:rFonts w:eastAsia="Calibri" w:cs="Arial"/>
          <w:szCs w:val="20"/>
          <w:vertAlign w:val="subscript"/>
          <w:lang w:eastAsia="sl-SI"/>
        </w:rPr>
        <w:t>koncesija</w:t>
      </w:r>
      <w:proofErr w:type="spellEnd"/>
      <w:r w:rsidRPr="00B72B43">
        <w:rPr>
          <w:rFonts w:eastAsia="Calibri" w:cs="Arial"/>
          <w:szCs w:val="20"/>
          <w:lang w:eastAsia="sl-SI"/>
        </w:rPr>
        <w:t xml:space="preserve"> = 0,15 × C × ((</w:t>
      </w:r>
      <w:proofErr w:type="spellStart"/>
      <w:r w:rsidRPr="00B72B43">
        <w:rPr>
          <w:rFonts w:eastAsia="Calibri" w:cs="Arial"/>
          <w:szCs w:val="20"/>
          <w:lang w:eastAsia="sl-SI"/>
        </w:rPr>
        <w:t>Q</w:t>
      </w:r>
      <w:r w:rsidRPr="00B72B43">
        <w:rPr>
          <w:rFonts w:eastAsia="Calibri" w:cs="Arial"/>
          <w:szCs w:val="20"/>
          <w:vertAlign w:val="subscript"/>
          <w:lang w:eastAsia="sl-SI"/>
        </w:rPr>
        <w:t>dej</w:t>
      </w:r>
      <w:proofErr w:type="spellEnd"/>
      <w:r w:rsidRPr="00B72B43">
        <w:rPr>
          <w:rFonts w:eastAsia="Calibri" w:cs="Arial"/>
          <w:szCs w:val="20"/>
          <w:vertAlign w:val="subscript"/>
          <w:lang w:eastAsia="sl-SI"/>
        </w:rPr>
        <w:t xml:space="preserve"> </w:t>
      </w:r>
      <w:r w:rsidRPr="00B72B43">
        <w:rPr>
          <w:rFonts w:eastAsia="Calibri" w:cs="Arial"/>
          <w:szCs w:val="20"/>
          <w:lang w:eastAsia="sl-SI"/>
        </w:rPr>
        <w:t xml:space="preserve">+ </w:t>
      </w:r>
      <w:proofErr w:type="spellStart"/>
      <w:r w:rsidRPr="00B72B43">
        <w:rPr>
          <w:rFonts w:eastAsia="Calibri" w:cs="Arial"/>
          <w:szCs w:val="20"/>
          <w:lang w:eastAsia="sl-SI"/>
        </w:rPr>
        <w:t>Q</w:t>
      </w:r>
      <w:r w:rsidRPr="00B72B43">
        <w:rPr>
          <w:rFonts w:eastAsia="Calibri" w:cs="Arial"/>
          <w:szCs w:val="20"/>
          <w:vertAlign w:val="subscript"/>
          <w:lang w:eastAsia="sl-SI"/>
        </w:rPr>
        <w:t>vod</w:t>
      </w:r>
      <w:proofErr w:type="spellEnd"/>
      <w:r w:rsidRPr="00B72B43">
        <w:rPr>
          <w:rFonts w:eastAsia="Calibri" w:cs="Arial"/>
          <w:szCs w:val="20"/>
          <w:vertAlign w:val="subscript"/>
          <w:lang w:eastAsia="sl-SI"/>
        </w:rPr>
        <w:softHyphen/>
        <w:t>_prav</w:t>
      </w:r>
      <w:r w:rsidRPr="00B72B43">
        <w:rPr>
          <w:rFonts w:eastAsia="Calibri" w:cs="Arial"/>
          <w:szCs w:val="20"/>
          <w:lang w:eastAsia="sl-SI"/>
        </w:rPr>
        <w:t>)/2) × ∆T × 4,2 × D,</w:t>
      </w:r>
    </w:p>
    <w:p w:rsidR="00B72B43" w:rsidRPr="00B72B43" w:rsidRDefault="00B72B43" w:rsidP="00B72B43">
      <w:pPr>
        <w:spacing w:line="260" w:lineRule="exact"/>
        <w:ind w:left="708"/>
        <w:jc w:val="both"/>
        <w:rPr>
          <w:rFonts w:eastAsia="Calibri" w:cs="Arial"/>
          <w:szCs w:val="20"/>
          <w:lang w:eastAsia="sl-SI"/>
        </w:rPr>
      </w:pPr>
      <w:r w:rsidRPr="00B72B43">
        <w:rPr>
          <w:rFonts w:eastAsia="Calibri" w:cs="Arial"/>
          <w:szCs w:val="20"/>
          <w:lang w:eastAsia="sl-SI"/>
        </w:rPr>
        <w:t>pri čemer je:</w:t>
      </w:r>
    </w:p>
    <w:p w:rsidR="00B72B43" w:rsidRPr="007E5CFD" w:rsidRDefault="00B72B43" w:rsidP="007E5CFD">
      <w:pPr>
        <w:pStyle w:val="Odstavekseznama"/>
        <w:numPr>
          <w:ilvl w:val="0"/>
          <w:numId w:val="24"/>
        </w:numPr>
        <w:spacing w:line="260" w:lineRule="exact"/>
        <w:ind w:hanging="720"/>
        <w:jc w:val="both"/>
        <w:rPr>
          <w:rFonts w:eastAsia="Calibri" w:cs="Arial"/>
          <w:szCs w:val="20"/>
          <w:lang w:eastAsia="sl-SI"/>
        </w:rPr>
      </w:pPr>
      <w:proofErr w:type="spellStart"/>
      <w:r w:rsidRPr="007E5CFD">
        <w:rPr>
          <w:rFonts w:eastAsia="Calibri" w:cs="Arial"/>
          <w:szCs w:val="20"/>
          <w:lang w:eastAsia="sl-SI"/>
        </w:rPr>
        <w:t>V</w:t>
      </w:r>
      <w:r w:rsidRPr="007E5CFD">
        <w:rPr>
          <w:rFonts w:eastAsia="Calibri" w:cs="Arial"/>
          <w:szCs w:val="20"/>
          <w:vertAlign w:val="subscript"/>
          <w:lang w:eastAsia="sl-SI"/>
        </w:rPr>
        <w:t>koncesija</w:t>
      </w:r>
      <w:proofErr w:type="spellEnd"/>
      <w:r w:rsidRPr="007E5CFD">
        <w:rPr>
          <w:rFonts w:eastAsia="Calibri" w:cs="Arial"/>
          <w:szCs w:val="20"/>
          <w:lang w:eastAsia="sl-SI"/>
        </w:rPr>
        <w:t>:</w:t>
      </w:r>
      <w:r w:rsidR="00FE3B85" w:rsidRPr="007E5CFD">
        <w:rPr>
          <w:rFonts w:eastAsia="Calibri" w:cs="Arial"/>
          <w:szCs w:val="20"/>
          <w:vertAlign w:val="subscript"/>
          <w:lang w:eastAsia="sl-SI"/>
        </w:rPr>
        <w:t xml:space="preserve"> </w:t>
      </w:r>
      <w:r w:rsidRPr="007E5CFD">
        <w:rPr>
          <w:rFonts w:eastAsia="Calibri" w:cs="Arial"/>
          <w:szCs w:val="20"/>
          <w:lang w:eastAsia="sl-SI"/>
        </w:rPr>
        <w:t>višina plačila za koncesijo, izražena v eurih;</w:t>
      </w:r>
    </w:p>
    <w:p w:rsidR="00B72B43" w:rsidRPr="007E5CFD" w:rsidRDefault="00FE3B85" w:rsidP="007E5CFD">
      <w:pPr>
        <w:pStyle w:val="Odstavekseznama"/>
        <w:numPr>
          <w:ilvl w:val="0"/>
          <w:numId w:val="24"/>
        </w:numPr>
        <w:spacing w:line="260" w:lineRule="exact"/>
        <w:ind w:hanging="720"/>
        <w:jc w:val="both"/>
        <w:rPr>
          <w:rFonts w:eastAsia="Calibri" w:cs="Arial"/>
          <w:szCs w:val="20"/>
          <w:lang w:eastAsia="sl-SI"/>
        </w:rPr>
      </w:pPr>
      <w:r w:rsidRPr="007E5CFD">
        <w:rPr>
          <w:rFonts w:eastAsia="Calibri" w:cs="Arial"/>
          <w:szCs w:val="20"/>
          <w:lang w:eastAsia="sl-SI"/>
        </w:rPr>
        <w:t xml:space="preserve">C: </w:t>
      </w:r>
      <w:r w:rsidR="00B72B43" w:rsidRPr="007E5CFD">
        <w:rPr>
          <w:rFonts w:eastAsia="Calibri" w:cs="Arial"/>
          <w:szCs w:val="20"/>
          <w:lang w:eastAsia="sl-SI"/>
        </w:rPr>
        <w:t>povprečna letna cena za 1 MJ toplote, ki se pridobi iz ekstra lahkega kurilnega olja ter izračuna iz kurilne vrednosti ekstra lahkega kurilnega olja (ki je 42,6 MJ/kg) in cene ekstra lahkega kurilnega olja v maloprodaji v letu, ki je dve leti pred letom, za katero se določa plačilo za koncesijo. Povprečna letna cena za 1 MJ toplote je izražena v eurih;</w:t>
      </w:r>
    </w:p>
    <w:p w:rsidR="00B72B43" w:rsidRPr="007E5CFD" w:rsidRDefault="00B72B43" w:rsidP="007E5CFD">
      <w:pPr>
        <w:pStyle w:val="Odstavekseznama"/>
        <w:numPr>
          <w:ilvl w:val="0"/>
          <w:numId w:val="24"/>
        </w:numPr>
        <w:spacing w:line="260" w:lineRule="exact"/>
        <w:ind w:hanging="720"/>
        <w:jc w:val="both"/>
        <w:rPr>
          <w:rFonts w:eastAsia="Calibri" w:cs="Arial"/>
          <w:szCs w:val="20"/>
          <w:lang w:eastAsia="sl-SI"/>
        </w:rPr>
      </w:pPr>
      <w:proofErr w:type="spellStart"/>
      <w:r w:rsidRPr="007E5CFD">
        <w:rPr>
          <w:rFonts w:eastAsia="Calibri" w:cs="Arial"/>
          <w:szCs w:val="20"/>
          <w:lang w:eastAsia="sl-SI"/>
        </w:rPr>
        <w:t>Q</w:t>
      </w:r>
      <w:r w:rsidRPr="007E5CFD">
        <w:rPr>
          <w:rFonts w:eastAsia="Calibri" w:cs="Arial"/>
          <w:szCs w:val="20"/>
          <w:vertAlign w:val="subscript"/>
          <w:lang w:eastAsia="sl-SI"/>
        </w:rPr>
        <w:t>dej</w:t>
      </w:r>
      <w:proofErr w:type="spellEnd"/>
      <w:r w:rsidR="00FE3B85" w:rsidRPr="007E5CFD">
        <w:rPr>
          <w:rFonts w:eastAsia="Calibri" w:cs="Arial"/>
          <w:szCs w:val="20"/>
          <w:lang w:eastAsia="sl-SI"/>
        </w:rPr>
        <w:t xml:space="preserve">: </w:t>
      </w:r>
      <w:r w:rsidRPr="007E5CFD">
        <w:rPr>
          <w:rFonts w:eastAsia="Calibri" w:cs="Arial"/>
          <w:szCs w:val="20"/>
          <w:lang w:eastAsia="sl-SI"/>
        </w:rPr>
        <w:t>letna količina iz vseh vrtin odvzete termalne vode v m</w:t>
      </w:r>
      <w:r w:rsidRPr="007E5CFD">
        <w:rPr>
          <w:rFonts w:eastAsia="Calibri" w:cs="Arial"/>
          <w:szCs w:val="20"/>
          <w:vertAlign w:val="superscript"/>
          <w:lang w:eastAsia="sl-SI"/>
        </w:rPr>
        <w:t>3</w:t>
      </w:r>
      <w:r w:rsidRPr="007E5CFD">
        <w:rPr>
          <w:rFonts w:eastAsia="Calibri" w:cs="Arial"/>
          <w:szCs w:val="20"/>
          <w:lang w:eastAsia="sl-SI"/>
        </w:rPr>
        <w:t xml:space="preserve"> oziroma zmogljivost objekta za črpanje za obdobje, ko niso na voljo meritve načrpane termalne vode, izražene brez enote za količino (m</w:t>
      </w:r>
      <w:r w:rsidRPr="007E5CFD">
        <w:rPr>
          <w:rFonts w:eastAsia="Calibri" w:cs="Arial"/>
          <w:szCs w:val="20"/>
          <w:vertAlign w:val="superscript"/>
          <w:lang w:eastAsia="sl-SI"/>
        </w:rPr>
        <w:t>3</w:t>
      </w:r>
      <w:r w:rsidRPr="007E5CFD">
        <w:rPr>
          <w:rFonts w:eastAsia="Calibri" w:cs="Arial"/>
          <w:szCs w:val="20"/>
          <w:lang w:eastAsia="sl-SI"/>
        </w:rPr>
        <w:t>);</w:t>
      </w:r>
    </w:p>
    <w:p w:rsidR="00B72B43" w:rsidRPr="007E5CFD" w:rsidRDefault="00B72B43" w:rsidP="007E5CFD">
      <w:pPr>
        <w:pStyle w:val="Odstavekseznama"/>
        <w:numPr>
          <w:ilvl w:val="0"/>
          <w:numId w:val="24"/>
        </w:numPr>
        <w:spacing w:line="260" w:lineRule="exact"/>
        <w:ind w:hanging="720"/>
        <w:jc w:val="both"/>
        <w:rPr>
          <w:rFonts w:eastAsia="Calibri" w:cs="Arial"/>
          <w:szCs w:val="20"/>
          <w:lang w:eastAsia="sl-SI"/>
        </w:rPr>
      </w:pPr>
      <w:proofErr w:type="spellStart"/>
      <w:r w:rsidRPr="007E5CFD">
        <w:rPr>
          <w:rFonts w:eastAsia="Calibri" w:cs="Arial"/>
          <w:szCs w:val="20"/>
          <w:lang w:eastAsia="sl-SI"/>
        </w:rPr>
        <w:t>Q</w:t>
      </w:r>
      <w:r w:rsidRPr="007E5CFD">
        <w:rPr>
          <w:rFonts w:eastAsia="Calibri" w:cs="Arial"/>
          <w:szCs w:val="20"/>
          <w:vertAlign w:val="subscript"/>
          <w:lang w:eastAsia="sl-SI"/>
        </w:rPr>
        <w:t>vod_prav</w:t>
      </w:r>
      <w:proofErr w:type="spellEnd"/>
      <w:r w:rsidR="00FE3B85" w:rsidRPr="007E5CFD">
        <w:rPr>
          <w:rFonts w:eastAsia="Calibri" w:cs="Arial"/>
          <w:szCs w:val="20"/>
          <w:lang w:eastAsia="sl-SI"/>
        </w:rPr>
        <w:t xml:space="preserve">: </w:t>
      </w:r>
      <w:r w:rsidRPr="007E5CFD">
        <w:rPr>
          <w:rFonts w:eastAsia="Calibri" w:cs="Arial"/>
          <w:szCs w:val="20"/>
          <w:lang w:eastAsia="sl-SI"/>
        </w:rPr>
        <w:t>obseg vodne pravice v m</w:t>
      </w:r>
      <w:r w:rsidRPr="007E5CFD">
        <w:rPr>
          <w:rFonts w:eastAsia="Calibri" w:cs="Arial"/>
          <w:szCs w:val="20"/>
          <w:vertAlign w:val="superscript"/>
          <w:lang w:eastAsia="sl-SI"/>
        </w:rPr>
        <w:t>3</w:t>
      </w:r>
      <w:r w:rsidRPr="007E5CFD">
        <w:rPr>
          <w:rFonts w:eastAsia="Calibri" w:cs="Arial"/>
          <w:szCs w:val="20"/>
          <w:lang w:eastAsia="sl-SI"/>
        </w:rPr>
        <w:t xml:space="preserve"> iz drugega odstavka 1. člena te uredbe, ki določa največjo dovoljeno letno prostornino (količino) v m</w:t>
      </w:r>
      <w:r w:rsidRPr="007E5CFD">
        <w:rPr>
          <w:rFonts w:eastAsia="Calibri" w:cs="Arial"/>
          <w:szCs w:val="20"/>
          <w:vertAlign w:val="superscript"/>
          <w:lang w:eastAsia="sl-SI"/>
        </w:rPr>
        <w:t>3</w:t>
      </w:r>
      <w:r w:rsidRPr="007E5CFD">
        <w:rPr>
          <w:rFonts w:eastAsia="Calibri" w:cs="Arial"/>
          <w:szCs w:val="20"/>
          <w:lang w:eastAsia="sl-SI"/>
        </w:rPr>
        <w:t>, izraženo brez enote za količino (m</w:t>
      </w:r>
      <w:r w:rsidRPr="007E5CFD">
        <w:rPr>
          <w:rFonts w:eastAsia="Calibri" w:cs="Arial"/>
          <w:szCs w:val="20"/>
          <w:vertAlign w:val="superscript"/>
          <w:lang w:eastAsia="sl-SI"/>
        </w:rPr>
        <w:t>3</w:t>
      </w:r>
      <w:r w:rsidRPr="007E5CFD">
        <w:rPr>
          <w:rFonts w:eastAsia="Calibri" w:cs="Arial"/>
          <w:szCs w:val="20"/>
          <w:lang w:eastAsia="sl-SI"/>
        </w:rPr>
        <w:t>);</w:t>
      </w:r>
    </w:p>
    <w:p w:rsidR="00B72B43" w:rsidRPr="007E5CFD" w:rsidRDefault="00FE3B85" w:rsidP="007E5CFD">
      <w:pPr>
        <w:pStyle w:val="Odstavekseznama"/>
        <w:numPr>
          <w:ilvl w:val="0"/>
          <w:numId w:val="24"/>
        </w:numPr>
        <w:spacing w:line="260" w:lineRule="exact"/>
        <w:ind w:hanging="720"/>
        <w:jc w:val="both"/>
        <w:rPr>
          <w:rFonts w:eastAsia="Calibri" w:cs="Arial"/>
          <w:szCs w:val="20"/>
          <w:lang w:eastAsia="sl-SI"/>
        </w:rPr>
      </w:pPr>
      <w:r w:rsidRPr="007E5CFD">
        <w:rPr>
          <w:rFonts w:eastAsia="Calibri" w:cs="Arial"/>
          <w:szCs w:val="20"/>
          <w:lang w:eastAsia="sl-SI"/>
        </w:rPr>
        <w:t xml:space="preserve">∆T: </w:t>
      </w:r>
      <w:r w:rsidR="00B72B43" w:rsidRPr="007E5CFD">
        <w:rPr>
          <w:rFonts w:eastAsia="Calibri" w:cs="Arial"/>
          <w:szCs w:val="20"/>
          <w:lang w:eastAsia="sl-SI"/>
        </w:rPr>
        <w:t>temperaturna razlika med povprečno letno temperaturo termalne vode na ustju vrtine in med 12 °C, izražena brez enote za stopinje (°);</w:t>
      </w:r>
    </w:p>
    <w:p w:rsidR="00B72B43" w:rsidRPr="007E5CFD" w:rsidRDefault="00FE3B85" w:rsidP="007E5CFD">
      <w:pPr>
        <w:pStyle w:val="Odstavekseznama"/>
        <w:numPr>
          <w:ilvl w:val="0"/>
          <w:numId w:val="24"/>
        </w:numPr>
        <w:spacing w:line="260" w:lineRule="exact"/>
        <w:ind w:hanging="720"/>
        <w:jc w:val="both"/>
        <w:rPr>
          <w:rFonts w:eastAsia="Calibri" w:cs="Arial"/>
          <w:szCs w:val="20"/>
          <w:lang w:eastAsia="sl-SI"/>
        </w:rPr>
      </w:pPr>
      <w:r w:rsidRPr="007E5CFD">
        <w:rPr>
          <w:rFonts w:eastAsia="Calibri" w:cs="Arial"/>
          <w:szCs w:val="20"/>
          <w:lang w:eastAsia="sl-SI"/>
        </w:rPr>
        <w:t xml:space="preserve">D: </w:t>
      </w:r>
      <w:r w:rsidR="00B72B43" w:rsidRPr="007E5CFD">
        <w:rPr>
          <w:rFonts w:eastAsia="Calibri" w:cs="Arial"/>
          <w:szCs w:val="20"/>
          <w:lang w:eastAsia="sl-SI"/>
        </w:rPr>
        <w:t>faktor izhodiščne vrednosti enote posebne rabe vode.</w:t>
      </w:r>
    </w:p>
    <w:p w:rsidR="00B72B43" w:rsidRPr="00B72B43" w:rsidRDefault="00B72B43" w:rsidP="00631E21">
      <w:pPr>
        <w:spacing w:line="260" w:lineRule="exact"/>
        <w:jc w:val="both"/>
        <w:rPr>
          <w:rFonts w:eastAsia="Calibri" w:cs="Arial"/>
          <w:szCs w:val="20"/>
          <w:lang w:eastAsia="sl-SI"/>
        </w:rPr>
      </w:pPr>
    </w:p>
    <w:p w:rsidR="00B72B43" w:rsidRPr="00FB7B13" w:rsidRDefault="00B72B43" w:rsidP="001B5B02">
      <w:pPr>
        <w:numPr>
          <w:ilvl w:val="0"/>
          <w:numId w:val="4"/>
        </w:numPr>
        <w:tabs>
          <w:tab w:val="left" w:pos="426"/>
        </w:tabs>
        <w:spacing w:line="260" w:lineRule="exact"/>
        <w:ind w:left="0" w:firstLine="0"/>
        <w:contextualSpacing/>
        <w:jc w:val="both"/>
        <w:rPr>
          <w:rFonts w:cs="Arial"/>
          <w:szCs w:val="20"/>
        </w:rPr>
      </w:pPr>
      <w:r w:rsidRPr="00B72B43">
        <w:rPr>
          <w:rFonts w:cs="Arial"/>
          <w:szCs w:val="20"/>
        </w:rPr>
        <w:t>Ne glede na prejšnji odstavek se višina plačila za koncesijo v primeru vračanja neonesnažene termalne vode v vodonosnik za posamezno koledarsko leto izračuna po naslednji enačbi:</w:t>
      </w:r>
    </w:p>
    <w:p w:rsidR="00B72B43" w:rsidRPr="00B72B43" w:rsidRDefault="00B72B43" w:rsidP="00B72B43">
      <w:pPr>
        <w:spacing w:line="260" w:lineRule="exact"/>
        <w:jc w:val="both"/>
        <w:rPr>
          <w:rFonts w:eastAsia="Calibri" w:cs="Arial"/>
          <w:szCs w:val="20"/>
          <w:lang w:eastAsia="sl-SI"/>
        </w:rPr>
      </w:pPr>
      <w:proofErr w:type="spellStart"/>
      <w:r w:rsidRPr="00B72B43">
        <w:rPr>
          <w:rFonts w:eastAsia="Calibri" w:cs="Arial"/>
          <w:szCs w:val="20"/>
          <w:lang w:eastAsia="sl-SI"/>
        </w:rPr>
        <w:t>V</w:t>
      </w:r>
      <w:r w:rsidRPr="00B72B43">
        <w:rPr>
          <w:rFonts w:eastAsia="Calibri" w:cs="Arial"/>
          <w:szCs w:val="20"/>
          <w:vertAlign w:val="subscript"/>
          <w:lang w:eastAsia="sl-SI"/>
        </w:rPr>
        <w:t>koncesija_R</w:t>
      </w:r>
      <w:proofErr w:type="spellEnd"/>
      <w:r w:rsidRPr="00B72B43">
        <w:rPr>
          <w:rFonts w:eastAsia="Calibri" w:cs="Arial"/>
          <w:szCs w:val="20"/>
          <w:lang w:eastAsia="sl-SI"/>
        </w:rPr>
        <w:t xml:space="preserve"> = 0,15 × C × ((</w:t>
      </w:r>
      <w:proofErr w:type="spellStart"/>
      <w:r w:rsidRPr="00B72B43">
        <w:rPr>
          <w:rFonts w:eastAsia="Calibri" w:cs="Arial"/>
          <w:szCs w:val="20"/>
          <w:lang w:eastAsia="sl-SI"/>
        </w:rPr>
        <w:t>Q</w:t>
      </w:r>
      <w:r w:rsidRPr="00B72B43">
        <w:rPr>
          <w:rFonts w:eastAsia="Calibri" w:cs="Arial"/>
          <w:szCs w:val="20"/>
          <w:vertAlign w:val="subscript"/>
          <w:lang w:eastAsia="sl-SI"/>
        </w:rPr>
        <w:t>dej</w:t>
      </w:r>
      <w:proofErr w:type="spellEnd"/>
      <w:r w:rsidRPr="00B72B43">
        <w:rPr>
          <w:rFonts w:eastAsia="Calibri" w:cs="Arial"/>
          <w:szCs w:val="20"/>
          <w:lang w:eastAsia="sl-SI"/>
        </w:rPr>
        <w:t xml:space="preserve"> – 80 % </w:t>
      </w:r>
      <w:proofErr w:type="spellStart"/>
      <w:r w:rsidRPr="00B72B43">
        <w:rPr>
          <w:rFonts w:eastAsia="Calibri" w:cs="Arial"/>
          <w:szCs w:val="20"/>
          <w:lang w:eastAsia="sl-SI"/>
        </w:rPr>
        <w:t>Q</w:t>
      </w:r>
      <w:r w:rsidRPr="00B72B43">
        <w:rPr>
          <w:rFonts w:eastAsia="Calibri" w:cs="Arial"/>
          <w:szCs w:val="20"/>
          <w:vertAlign w:val="subscript"/>
          <w:lang w:eastAsia="sl-SI"/>
        </w:rPr>
        <w:t>vrnjene</w:t>
      </w:r>
      <w:proofErr w:type="spellEnd"/>
      <w:r w:rsidRPr="00B72B43">
        <w:rPr>
          <w:rFonts w:eastAsia="Calibri" w:cs="Arial"/>
          <w:szCs w:val="20"/>
          <w:lang w:eastAsia="sl-SI"/>
        </w:rPr>
        <w:t>)</w:t>
      </w:r>
      <w:r w:rsidRPr="00B72B43">
        <w:rPr>
          <w:rFonts w:eastAsia="Calibri" w:cs="Arial"/>
          <w:szCs w:val="20"/>
          <w:vertAlign w:val="subscript"/>
          <w:lang w:eastAsia="sl-SI"/>
        </w:rPr>
        <w:t xml:space="preserve"> </w:t>
      </w:r>
      <w:r w:rsidRPr="00B72B43">
        <w:rPr>
          <w:rFonts w:eastAsia="Calibri" w:cs="Arial"/>
          <w:szCs w:val="20"/>
          <w:lang w:eastAsia="sl-SI"/>
        </w:rPr>
        <w:t>+ (</w:t>
      </w:r>
      <w:proofErr w:type="spellStart"/>
      <w:r w:rsidRPr="00B72B43">
        <w:rPr>
          <w:rFonts w:eastAsia="Calibri" w:cs="Arial"/>
          <w:szCs w:val="20"/>
          <w:lang w:eastAsia="sl-SI"/>
        </w:rPr>
        <w:t>Q</w:t>
      </w:r>
      <w:r w:rsidRPr="00B72B43">
        <w:rPr>
          <w:rFonts w:eastAsia="Calibri" w:cs="Arial"/>
          <w:szCs w:val="20"/>
          <w:vertAlign w:val="subscript"/>
          <w:lang w:eastAsia="sl-SI"/>
        </w:rPr>
        <w:t>vod</w:t>
      </w:r>
      <w:proofErr w:type="spellEnd"/>
      <w:r w:rsidRPr="00B72B43">
        <w:rPr>
          <w:rFonts w:eastAsia="Calibri" w:cs="Arial"/>
          <w:szCs w:val="20"/>
          <w:vertAlign w:val="subscript"/>
          <w:lang w:eastAsia="sl-SI"/>
        </w:rPr>
        <w:softHyphen/>
        <w:t>_prav</w:t>
      </w:r>
      <w:r w:rsidRPr="00B72B43">
        <w:rPr>
          <w:rFonts w:eastAsia="Calibri" w:cs="Arial"/>
          <w:szCs w:val="20"/>
          <w:lang w:eastAsia="sl-SI"/>
        </w:rPr>
        <w:t xml:space="preserve"> – 80 % </w:t>
      </w:r>
      <w:proofErr w:type="spellStart"/>
      <w:r w:rsidRPr="00B72B43">
        <w:rPr>
          <w:rFonts w:eastAsia="Calibri" w:cs="Arial"/>
          <w:szCs w:val="20"/>
          <w:lang w:eastAsia="sl-SI"/>
        </w:rPr>
        <w:t>Q</w:t>
      </w:r>
      <w:r w:rsidRPr="00B72B43">
        <w:rPr>
          <w:rFonts w:eastAsia="Calibri" w:cs="Arial"/>
          <w:szCs w:val="20"/>
          <w:vertAlign w:val="subscript"/>
          <w:lang w:eastAsia="sl-SI"/>
        </w:rPr>
        <w:t>vrnjene</w:t>
      </w:r>
      <w:proofErr w:type="spellEnd"/>
      <w:r w:rsidRPr="00B72B43">
        <w:rPr>
          <w:rFonts w:eastAsia="Calibri" w:cs="Arial"/>
          <w:szCs w:val="20"/>
          <w:lang w:eastAsia="sl-SI"/>
        </w:rPr>
        <w:t>))/2 × ∆T × 4,2 × D,</w:t>
      </w:r>
    </w:p>
    <w:p w:rsidR="00B72B43" w:rsidRPr="00B72B43" w:rsidRDefault="00B72B43" w:rsidP="00B72B43">
      <w:pPr>
        <w:spacing w:line="260" w:lineRule="exact"/>
        <w:jc w:val="both"/>
        <w:rPr>
          <w:rFonts w:eastAsia="Calibri" w:cs="Arial"/>
          <w:szCs w:val="20"/>
          <w:lang w:eastAsia="sl-SI"/>
        </w:rPr>
      </w:pPr>
      <w:r w:rsidRPr="00B72B43">
        <w:rPr>
          <w:rFonts w:eastAsia="Calibri" w:cs="Arial"/>
          <w:szCs w:val="20"/>
          <w:lang w:eastAsia="sl-SI"/>
        </w:rPr>
        <w:t>pri čemer:</w:t>
      </w:r>
    </w:p>
    <w:p w:rsidR="00B72B43" w:rsidRPr="007E5CFD" w:rsidRDefault="00B72B43" w:rsidP="007E5CFD">
      <w:pPr>
        <w:pStyle w:val="Odstavekseznama"/>
        <w:numPr>
          <w:ilvl w:val="0"/>
          <w:numId w:val="24"/>
        </w:numPr>
        <w:spacing w:line="260" w:lineRule="exact"/>
        <w:ind w:hanging="720"/>
        <w:jc w:val="both"/>
        <w:rPr>
          <w:rFonts w:eastAsia="Calibri" w:cs="Arial"/>
          <w:szCs w:val="20"/>
          <w:lang w:eastAsia="sl-SI"/>
        </w:rPr>
      </w:pPr>
      <w:r w:rsidRPr="007E5CFD">
        <w:rPr>
          <w:rFonts w:eastAsia="Calibri" w:cs="Arial"/>
          <w:szCs w:val="20"/>
          <w:lang w:eastAsia="sl-SI"/>
        </w:rPr>
        <w:t xml:space="preserve">je </w:t>
      </w:r>
      <w:proofErr w:type="spellStart"/>
      <w:r w:rsidRPr="007E5CFD">
        <w:rPr>
          <w:rFonts w:eastAsia="Calibri" w:cs="Arial"/>
          <w:szCs w:val="20"/>
          <w:lang w:eastAsia="sl-SI"/>
        </w:rPr>
        <w:t>Q</w:t>
      </w:r>
      <w:r w:rsidRPr="007E5CFD">
        <w:rPr>
          <w:rFonts w:eastAsia="Calibri" w:cs="Arial"/>
          <w:szCs w:val="20"/>
          <w:vertAlign w:val="subscript"/>
          <w:lang w:eastAsia="sl-SI"/>
        </w:rPr>
        <w:t>vrnjena</w:t>
      </w:r>
      <w:proofErr w:type="spellEnd"/>
      <w:r w:rsidRPr="007E5CFD">
        <w:rPr>
          <w:rFonts w:eastAsia="Calibri" w:cs="Arial"/>
          <w:szCs w:val="20"/>
          <w:lang w:eastAsia="sl-SI"/>
        </w:rPr>
        <w:t>:</w:t>
      </w:r>
      <w:r w:rsidRPr="007E5CFD">
        <w:rPr>
          <w:rFonts w:eastAsia="Calibri" w:cs="Arial"/>
          <w:szCs w:val="20"/>
          <w:vertAlign w:val="subscript"/>
          <w:lang w:eastAsia="sl-SI"/>
        </w:rPr>
        <w:t xml:space="preserve"> </w:t>
      </w:r>
      <w:r w:rsidRPr="007E5CFD">
        <w:rPr>
          <w:rFonts w:eastAsia="Calibri" w:cs="Arial"/>
          <w:szCs w:val="20"/>
          <w:lang w:eastAsia="sl-SI"/>
        </w:rPr>
        <w:t>letna količina vrnjene termalne vode v vodonosnik v m</w:t>
      </w:r>
      <w:r w:rsidRPr="007E5CFD">
        <w:rPr>
          <w:rFonts w:eastAsia="Calibri" w:cs="Arial"/>
          <w:szCs w:val="20"/>
          <w:vertAlign w:val="superscript"/>
          <w:lang w:eastAsia="sl-SI"/>
        </w:rPr>
        <w:t>3</w:t>
      </w:r>
      <w:r w:rsidRPr="007E5CFD">
        <w:rPr>
          <w:rFonts w:eastAsia="Calibri" w:cs="Arial"/>
          <w:szCs w:val="20"/>
          <w:lang w:eastAsia="sl-SI"/>
        </w:rPr>
        <w:t>, izražena brez enote za količino (m</w:t>
      </w:r>
      <w:r w:rsidRPr="007E5CFD">
        <w:rPr>
          <w:rFonts w:eastAsia="Calibri" w:cs="Arial"/>
          <w:szCs w:val="20"/>
          <w:vertAlign w:val="superscript"/>
          <w:lang w:eastAsia="sl-SI"/>
        </w:rPr>
        <w:t>3</w:t>
      </w:r>
      <w:r w:rsidRPr="007E5CFD">
        <w:rPr>
          <w:rFonts w:eastAsia="Calibri" w:cs="Arial"/>
          <w:szCs w:val="20"/>
          <w:lang w:eastAsia="sl-SI"/>
        </w:rPr>
        <w:t>);</w:t>
      </w:r>
    </w:p>
    <w:p w:rsidR="00B72B43" w:rsidRPr="007E5CFD" w:rsidRDefault="00B72B43" w:rsidP="007E5CFD">
      <w:pPr>
        <w:pStyle w:val="Odstavekseznama"/>
        <w:numPr>
          <w:ilvl w:val="0"/>
          <w:numId w:val="24"/>
        </w:numPr>
        <w:spacing w:line="260" w:lineRule="exact"/>
        <w:ind w:hanging="720"/>
        <w:jc w:val="both"/>
        <w:rPr>
          <w:rFonts w:eastAsia="Calibri" w:cs="Arial"/>
          <w:szCs w:val="20"/>
          <w:lang w:eastAsia="sl-SI"/>
        </w:rPr>
      </w:pPr>
      <w:r w:rsidRPr="007E5CFD">
        <w:rPr>
          <w:rFonts w:eastAsia="Calibri" w:cs="Arial"/>
          <w:szCs w:val="20"/>
          <w:lang w:eastAsia="sl-SI"/>
        </w:rPr>
        <w:t xml:space="preserve">spremenljivke </w:t>
      </w:r>
      <w:proofErr w:type="spellStart"/>
      <w:r w:rsidRPr="007E5CFD">
        <w:rPr>
          <w:rFonts w:eastAsia="Calibri" w:cs="Arial"/>
          <w:szCs w:val="20"/>
          <w:lang w:eastAsia="sl-SI"/>
        </w:rPr>
        <w:t>V</w:t>
      </w:r>
      <w:r w:rsidRPr="007E5CFD">
        <w:rPr>
          <w:rFonts w:eastAsia="Calibri" w:cs="Arial"/>
          <w:szCs w:val="20"/>
          <w:vertAlign w:val="subscript"/>
          <w:lang w:eastAsia="sl-SI"/>
        </w:rPr>
        <w:t>koncesija</w:t>
      </w:r>
      <w:proofErr w:type="spellEnd"/>
      <w:r w:rsidRPr="007E5CFD">
        <w:rPr>
          <w:rFonts w:eastAsia="Calibri" w:cs="Arial"/>
          <w:szCs w:val="20"/>
          <w:vertAlign w:val="subscript"/>
          <w:lang w:eastAsia="sl-SI"/>
        </w:rPr>
        <w:t xml:space="preserve">, </w:t>
      </w:r>
      <w:r w:rsidRPr="007E5CFD">
        <w:rPr>
          <w:rFonts w:eastAsia="Calibri" w:cs="Arial"/>
          <w:szCs w:val="20"/>
          <w:lang w:eastAsia="sl-SI"/>
        </w:rPr>
        <w:t xml:space="preserve">C, </w:t>
      </w:r>
      <w:proofErr w:type="spellStart"/>
      <w:r w:rsidRPr="007E5CFD">
        <w:rPr>
          <w:rFonts w:eastAsia="Calibri" w:cs="Arial"/>
          <w:szCs w:val="20"/>
          <w:lang w:eastAsia="sl-SI"/>
        </w:rPr>
        <w:t>Q</w:t>
      </w:r>
      <w:r w:rsidRPr="007E5CFD">
        <w:rPr>
          <w:rFonts w:eastAsia="Calibri" w:cs="Arial"/>
          <w:szCs w:val="20"/>
          <w:vertAlign w:val="subscript"/>
          <w:lang w:eastAsia="sl-SI"/>
        </w:rPr>
        <w:t>dej</w:t>
      </w:r>
      <w:proofErr w:type="spellEnd"/>
      <w:r w:rsidRPr="007E5CFD">
        <w:rPr>
          <w:rFonts w:eastAsia="Calibri" w:cs="Arial"/>
          <w:szCs w:val="20"/>
          <w:lang w:eastAsia="sl-SI"/>
        </w:rPr>
        <w:t xml:space="preserve">, </w:t>
      </w:r>
      <w:proofErr w:type="spellStart"/>
      <w:r w:rsidRPr="007E5CFD">
        <w:rPr>
          <w:rFonts w:eastAsia="Calibri" w:cs="Arial"/>
          <w:szCs w:val="20"/>
          <w:lang w:eastAsia="sl-SI"/>
        </w:rPr>
        <w:t>Q</w:t>
      </w:r>
      <w:r w:rsidRPr="007E5CFD">
        <w:rPr>
          <w:rFonts w:eastAsia="Calibri" w:cs="Arial"/>
          <w:szCs w:val="20"/>
          <w:vertAlign w:val="subscript"/>
          <w:lang w:eastAsia="sl-SI"/>
        </w:rPr>
        <w:t>vod_prav</w:t>
      </w:r>
      <w:proofErr w:type="spellEnd"/>
      <w:r w:rsidRPr="007E5CFD">
        <w:rPr>
          <w:rFonts w:eastAsia="Calibri" w:cs="Arial"/>
          <w:szCs w:val="20"/>
          <w:lang w:eastAsia="sl-SI"/>
        </w:rPr>
        <w:t>, ∆T in D pomenijo enako, kakor je določeno v prejšnjem odstavku.</w:t>
      </w:r>
    </w:p>
    <w:p w:rsidR="00B72B43" w:rsidRPr="00B72B43" w:rsidRDefault="00B72B43" w:rsidP="00B72B43">
      <w:pPr>
        <w:spacing w:line="260" w:lineRule="exact"/>
        <w:jc w:val="both"/>
        <w:rPr>
          <w:rFonts w:eastAsia="Calibri" w:cs="Arial"/>
          <w:szCs w:val="20"/>
          <w:lang w:eastAsia="sl-SI"/>
        </w:rPr>
      </w:pPr>
    </w:p>
    <w:p w:rsidR="00B72B43" w:rsidRPr="00B72B43" w:rsidRDefault="00B72B43" w:rsidP="001B5B02">
      <w:pPr>
        <w:numPr>
          <w:ilvl w:val="0"/>
          <w:numId w:val="4"/>
        </w:numPr>
        <w:tabs>
          <w:tab w:val="left" w:pos="426"/>
        </w:tabs>
        <w:spacing w:line="260" w:lineRule="exact"/>
        <w:ind w:left="0" w:firstLine="0"/>
        <w:contextualSpacing/>
        <w:jc w:val="both"/>
        <w:rPr>
          <w:rFonts w:cs="Arial"/>
          <w:szCs w:val="20"/>
        </w:rPr>
      </w:pPr>
      <w:r w:rsidRPr="00B72B43">
        <w:rPr>
          <w:rFonts w:eastAsia="Calibri" w:cs="Arial"/>
          <w:szCs w:val="20"/>
          <w:lang w:eastAsia="sl-SI"/>
        </w:rPr>
        <w:t>Poročanje o količini vrnjene neonesnažene termalne vode iz prejšnjega odstavka se podrobneje uredi s koncesijsko pogodbo.</w:t>
      </w:r>
    </w:p>
    <w:p w:rsidR="00B72B43" w:rsidRPr="00B72B43" w:rsidRDefault="00B72B43" w:rsidP="00B72B43">
      <w:pPr>
        <w:spacing w:line="260" w:lineRule="exact"/>
        <w:rPr>
          <w:rFonts w:cs="Arial"/>
          <w:szCs w:val="20"/>
        </w:rPr>
      </w:pPr>
    </w:p>
    <w:p w:rsidR="00B72B43" w:rsidRPr="00B72B43" w:rsidRDefault="00B72B43" w:rsidP="00B72B43">
      <w:pPr>
        <w:spacing w:line="260" w:lineRule="exact"/>
        <w:jc w:val="center"/>
        <w:rPr>
          <w:rFonts w:cs="Arial"/>
          <w:szCs w:val="20"/>
        </w:rPr>
      </w:pPr>
    </w:p>
    <w:p w:rsidR="00B72B43" w:rsidRPr="00B72B43" w:rsidRDefault="00B72B43" w:rsidP="00B72B43">
      <w:pPr>
        <w:spacing w:line="260" w:lineRule="exact"/>
        <w:jc w:val="center"/>
        <w:rPr>
          <w:rFonts w:cs="Arial"/>
          <w:szCs w:val="20"/>
        </w:rPr>
      </w:pPr>
      <w:r w:rsidRPr="00B72B43">
        <w:rPr>
          <w:rFonts w:cs="Arial"/>
          <w:szCs w:val="20"/>
        </w:rPr>
        <w:t>17. člen</w:t>
      </w:r>
    </w:p>
    <w:p w:rsidR="00B72B43" w:rsidRPr="00B72B43" w:rsidRDefault="00B72B43" w:rsidP="00B72B43">
      <w:pPr>
        <w:spacing w:line="260" w:lineRule="exact"/>
        <w:jc w:val="center"/>
        <w:rPr>
          <w:rFonts w:cs="Arial"/>
          <w:szCs w:val="20"/>
        </w:rPr>
      </w:pPr>
      <w:r w:rsidRPr="00B72B43">
        <w:rPr>
          <w:rFonts w:cs="Arial"/>
          <w:szCs w:val="20"/>
        </w:rPr>
        <w:t>(povprečna cena toplote (C) in izhodiščna vrednost enote posebne rabe vode (D))</w:t>
      </w:r>
    </w:p>
    <w:p w:rsidR="00B72B43" w:rsidRPr="00B72B43" w:rsidRDefault="00B72B43" w:rsidP="00B72B43">
      <w:pPr>
        <w:spacing w:line="260" w:lineRule="exact"/>
        <w:jc w:val="both"/>
        <w:rPr>
          <w:rFonts w:cs="Arial"/>
          <w:szCs w:val="20"/>
        </w:rPr>
      </w:pPr>
    </w:p>
    <w:p w:rsidR="00B72B43" w:rsidRPr="00B72B43" w:rsidRDefault="00B72B43" w:rsidP="00BC20A3">
      <w:pPr>
        <w:spacing w:line="260" w:lineRule="exact"/>
        <w:jc w:val="both"/>
        <w:rPr>
          <w:rFonts w:cs="Arial"/>
          <w:szCs w:val="20"/>
        </w:rPr>
      </w:pPr>
      <w:r w:rsidRPr="00B72B43">
        <w:rPr>
          <w:rFonts w:cs="Arial"/>
          <w:szCs w:val="20"/>
        </w:rPr>
        <w:t>(1) Povprečno letno ceno toplote za 1 MJ toplote (C) in faktor izhodiščne vrednosti enote posebne rabe vode (D) iz prejšnjega člena določi vlada s sklepom, ki se objavi v Uradnem listu Republike Slovenije.</w:t>
      </w:r>
    </w:p>
    <w:p w:rsidR="00B72B43" w:rsidRPr="00B72B43" w:rsidRDefault="00B72B43" w:rsidP="00B72B43">
      <w:pPr>
        <w:spacing w:line="260" w:lineRule="exact"/>
        <w:ind w:left="340" w:hanging="340"/>
        <w:jc w:val="both"/>
        <w:rPr>
          <w:rFonts w:cs="Arial"/>
          <w:szCs w:val="20"/>
        </w:rPr>
      </w:pPr>
    </w:p>
    <w:p w:rsidR="00B72B43" w:rsidRPr="00B72B43" w:rsidRDefault="00B72B43" w:rsidP="00BC20A3">
      <w:pPr>
        <w:spacing w:line="260" w:lineRule="exact"/>
        <w:jc w:val="both"/>
        <w:rPr>
          <w:rFonts w:cs="Arial"/>
          <w:szCs w:val="20"/>
        </w:rPr>
      </w:pPr>
      <w:r w:rsidRPr="00B72B43">
        <w:rPr>
          <w:rFonts w:cs="Arial"/>
          <w:szCs w:val="20"/>
        </w:rPr>
        <w:t>(2) Spremembo povprečne letne cene toplote za 1 MJ toplote (C) in faktor izhodiščne vrednosti enote posebne rabe vode (D) določi vlada najpozneje do 31. decembra tekočega leta za naslednje leto v skladu s prejšnjim odstavkom.</w:t>
      </w:r>
    </w:p>
    <w:p w:rsidR="00B72B43" w:rsidRDefault="00B72B43" w:rsidP="00BC20A3">
      <w:pPr>
        <w:spacing w:line="260" w:lineRule="exact"/>
        <w:rPr>
          <w:rFonts w:cs="Arial"/>
          <w:szCs w:val="20"/>
        </w:rPr>
      </w:pPr>
    </w:p>
    <w:p w:rsidR="00FB7B13" w:rsidRPr="00B72B43" w:rsidRDefault="00FB7B13" w:rsidP="00BC20A3">
      <w:pPr>
        <w:spacing w:line="260" w:lineRule="exact"/>
        <w:rPr>
          <w:rFonts w:cs="Arial"/>
          <w:szCs w:val="20"/>
        </w:rPr>
      </w:pPr>
    </w:p>
    <w:p w:rsidR="00B72B43" w:rsidRPr="00B72B43" w:rsidRDefault="00B72B43" w:rsidP="00B72B43">
      <w:pPr>
        <w:spacing w:line="260" w:lineRule="exact"/>
        <w:jc w:val="center"/>
        <w:rPr>
          <w:rFonts w:cs="Arial"/>
          <w:szCs w:val="20"/>
        </w:rPr>
      </w:pPr>
      <w:r w:rsidRPr="00B72B43">
        <w:rPr>
          <w:rFonts w:cs="Arial"/>
          <w:szCs w:val="20"/>
        </w:rPr>
        <w:t>18. člen</w:t>
      </w:r>
    </w:p>
    <w:p w:rsidR="00B72B43" w:rsidRPr="00B72B43" w:rsidRDefault="00B72B43" w:rsidP="00B72B43">
      <w:pPr>
        <w:spacing w:line="260" w:lineRule="exact"/>
        <w:jc w:val="center"/>
        <w:rPr>
          <w:rFonts w:cs="Arial"/>
          <w:szCs w:val="20"/>
        </w:rPr>
      </w:pPr>
      <w:r w:rsidRPr="00B72B43">
        <w:rPr>
          <w:rFonts w:cs="Arial"/>
          <w:szCs w:val="20"/>
        </w:rPr>
        <w:t>(pošiljanje podatkov, potrebnih za izračun plačila za koncesijo)</w:t>
      </w:r>
    </w:p>
    <w:p w:rsidR="00B72B43" w:rsidRPr="00B72B43" w:rsidRDefault="00B72B43" w:rsidP="00B72B43">
      <w:pPr>
        <w:spacing w:line="260" w:lineRule="exact"/>
        <w:jc w:val="center"/>
        <w:rPr>
          <w:rFonts w:cs="Arial"/>
          <w:szCs w:val="20"/>
        </w:rPr>
      </w:pPr>
    </w:p>
    <w:p w:rsidR="00B72B43" w:rsidRPr="00B72B43" w:rsidRDefault="00B72B43" w:rsidP="00631E21">
      <w:pPr>
        <w:numPr>
          <w:ilvl w:val="0"/>
          <w:numId w:val="13"/>
        </w:numPr>
        <w:tabs>
          <w:tab w:val="left" w:pos="284"/>
        </w:tabs>
        <w:spacing w:line="260" w:lineRule="exact"/>
        <w:ind w:left="0" w:firstLine="0"/>
        <w:jc w:val="both"/>
        <w:rPr>
          <w:rFonts w:cs="Arial"/>
          <w:szCs w:val="20"/>
        </w:rPr>
      </w:pPr>
      <w:r w:rsidRPr="00B72B43">
        <w:rPr>
          <w:rFonts w:cs="Arial"/>
          <w:szCs w:val="20"/>
        </w:rPr>
        <w:lastRenderedPageBreak/>
        <w:t xml:space="preserve">Koncesionar Direkciji Republike Slovenije za vode (v nadaljnjem besedilu: direkcija) vsako leto najpozneje do 28. februarja pošlje podatke, potrebne za izračun plačila za koncesijo iz 16. člena te uredbe, za preteklo leto. </w:t>
      </w:r>
    </w:p>
    <w:p w:rsidR="00B72B43" w:rsidRPr="00B72B43" w:rsidRDefault="00B72B43" w:rsidP="00B72B43">
      <w:pPr>
        <w:spacing w:line="260" w:lineRule="exact"/>
        <w:rPr>
          <w:rFonts w:cs="Arial"/>
          <w:szCs w:val="20"/>
        </w:rPr>
      </w:pPr>
    </w:p>
    <w:p w:rsidR="00B72B43" w:rsidRPr="00B72B43" w:rsidRDefault="00B72B43" w:rsidP="00631E21">
      <w:pPr>
        <w:numPr>
          <w:ilvl w:val="0"/>
          <w:numId w:val="13"/>
        </w:numPr>
        <w:shd w:val="clear" w:color="auto" w:fill="FFFFFF"/>
        <w:tabs>
          <w:tab w:val="left" w:pos="284"/>
        </w:tabs>
        <w:spacing w:line="260" w:lineRule="exact"/>
        <w:ind w:left="0" w:firstLine="0"/>
        <w:jc w:val="both"/>
        <w:rPr>
          <w:rFonts w:cs="Arial"/>
          <w:szCs w:val="20"/>
        </w:rPr>
      </w:pPr>
      <w:r w:rsidRPr="00B72B43">
        <w:rPr>
          <w:rFonts w:cs="Arial"/>
          <w:szCs w:val="20"/>
        </w:rPr>
        <w:t>Če podatki iz prejšnjega odstavka niso poslani v roku iz prejšnjega odstavka, se za izračun plačila za koncesijo uporabijo podatki, ki jih ima na voljo direkcija.</w:t>
      </w:r>
    </w:p>
    <w:p w:rsidR="00B72B43" w:rsidRPr="00B72B43" w:rsidRDefault="00B72B43" w:rsidP="00B72B43">
      <w:pPr>
        <w:spacing w:line="260" w:lineRule="exact"/>
        <w:rPr>
          <w:rFonts w:cs="Arial"/>
          <w:szCs w:val="20"/>
        </w:rPr>
      </w:pPr>
    </w:p>
    <w:p w:rsidR="00B72B43" w:rsidRPr="00B72B43" w:rsidRDefault="00B72B43" w:rsidP="00B72B43">
      <w:pPr>
        <w:spacing w:line="260" w:lineRule="exact"/>
        <w:rPr>
          <w:rFonts w:cs="Arial"/>
          <w:szCs w:val="20"/>
        </w:rPr>
      </w:pPr>
    </w:p>
    <w:p w:rsidR="00B72B43" w:rsidRPr="00B72B43" w:rsidRDefault="00B72B43" w:rsidP="00B72B43">
      <w:pPr>
        <w:spacing w:line="260" w:lineRule="exact"/>
        <w:jc w:val="center"/>
        <w:rPr>
          <w:rFonts w:cs="Arial"/>
          <w:szCs w:val="20"/>
        </w:rPr>
      </w:pPr>
      <w:r w:rsidRPr="00B72B43">
        <w:rPr>
          <w:rFonts w:cs="Arial"/>
          <w:szCs w:val="20"/>
        </w:rPr>
        <w:t>19. člen</w:t>
      </w:r>
    </w:p>
    <w:p w:rsidR="00B72B43" w:rsidRPr="00B72B43" w:rsidRDefault="00B72B43" w:rsidP="00B72B43">
      <w:pPr>
        <w:spacing w:line="260" w:lineRule="exact"/>
        <w:jc w:val="center"/>
        <w:rPr>
          <w:rFonts w:cs="Arial"/>
          <w:szCs w:val="20"/>
        </w:rPr>
      </w:pPr>
      <w:r w:rsidRPr="00B72B43">
        <w:rPr>
          <w:rFonts w:cs="Arial"/>
          <w:szCs w:val="20"/>
        </w:rPr>
        <w:t>(način plačila za koncesijo)</w:t>
      </w:r>
    </w:p>
    <w:p w:rsidR="00B72B43" w:rsidRPr="00B72B43" w:rsidRDefault="00B72B43" w:rsidP="00B72B43">
      <w:pPr>
        <w:spacing w:line="260" w:lineRule="exact"/>
        <w:rPr>
          <w:rFonts w:cs="Arial"/>
          <w:i/>
          <w:szCs w:val="20"/>
        </w:rPr>
      </w:pPr>
    </w:p>
    <w:p w:rsidR="00B72B43" w:rsidRPr="00B72B43" w:rsidRDefault="00B72B43" w:rsidP="00631E21">
      <w:pPr>
        <w:spacing w:line="260" w:lineRule="exact"/>
        <w:jc w:val="both"/>
        <w:rPr>
          <w:rFonts w:cs="Arial"/>
          <w:szCs w:val="20"/>
        </w:rPr>
      </w:pPr>
      <w:r w:rsidRPr="00B72B43">
        <w:rPr>
          <w:rFonts w:cs="Arial"/>
          <w:szCs w:val="20"/>
        </w:rPr>
        <w:t xml:space="preserve">(1) Koncesionar med letom za koncesijo plačuje na podlagi računa v obliki dveh akontacij, in sicer na podračun, določen s predpisom, ki ureja podračune in način plačevanja obveznih dajatev ter drugih javnofinančnih prihodkov. </w:t>
      </w:r>
    </w:p>
    <w:p w:rsidR="00B72B43" w:rsidRPr="00B72B43" w:rsidRDefault="00B72B43" w:rsidP="00B72B43">
      <w:pPr>
        <w:spacing w:line="260" w:lineRule="exact"/>
        <w:ind w:left="340" w:hanging="340"/>
        <w:jc w:val="both"/>
        <w:rPr>
          <w:rFonts w:cs="Arial"/>
          <w:szCs w:val="20"/>
        </w:rPr>
      </w:pPr>
    </w:p>
    <w:p w:rsidR="00B72B43" w:rsidRPr="00B72B43" w:rsidRDefault="00B72B43" w:rsidP="00631E21">
      <w:pPr>
        <w:spacing w:line="260" w:lineRule="exact"/>
        <w:jc w:val="both"/>
        <w:rPr>
          <w:rFonts w:cs="Arial"/>
          <w:szCs w:val="20"/>
        </w:rPr>
      </w:pPr>
      <w:r w:rsidRPr="00B72B43">
        <w:rPr>
          <w:rFonts w:cs="Arial"/>
          <w:szCs w:val="20"/>
          <w:shd w:val="clear" w:color="auto" w:fill="FFFFFF"/>
        </w:rPr>
        <w:t xml:space="preserve">(2) Akontacija iz prejšnjega odstavka znaša polovico zneska, izračunanega po enačbi iz 16. člena te uredbe, pri čemer se uporabita povprečna cena toplote (C) in faktor izhodiščne vrednosti enote posebne rabe vode (D), določena na podlagi 17. člena te uredbe. Vrednosti ∆T in </w:t>
      </w:r>
      <w:proofErr w:type="spellStart"/>
      <w:r w:rsidRPr="00B72B43">
        <w:rPr>
          <w:rFonts w:cs="Arial"/>
          <w:szCs w:val="20"/>
          <w:shd w:val="clear" w:color="auto" w:fill="FFFFFF"/>
        </w:rPr>
        <w:t>Q</w:t>
      </w:r>
      <w:r w:rsidRPr="00B72B43">
        <w:rPr>
          <w:rFonts w:cs="Arial"/>
          <w:szCs w:val="20"/>
          <w:shd w:val="clear" w:color="auto" w:fill="FFFFFF"/>
          <w:vertAlign w:val="subscript"/>
        </w:rPr>
        <w:t>dej</w:t>
      </w:r>
      <w:proofErr w:type="spellEnd"/>
      <w:r w:rsidRPr="00B72B43">
        <w:rPr>
          <w:rFonts w:cs="Arial"/>
          <w:szCs w:val="20"/>
          <w:shd w:val="clear" w:color="auto" w:fill="FFFFFF"/>
        </w:rPr>
        <w:t> se pridobita iz podatkov iz prejšnjega člena za preteklo leto.</w:t>
      </w:r>
    </w:p>
    <w:p w:rsidR="00B72B43" w:rsidRPr="00B72B43" w:rsidRDefault="00B72B43" w:rsidP="00631E21">
      <w:pPr>
        <w:spacing w:line="260" w:lineRule="exact"/>
        <w:jc w:val="both"/>
        <w:rPr>
          <w:rFonts w:cs="Arial"/>
          <w:szCs w:val="20"/>
        </w:rPr>
      </w:pPr>
    </w:p>
    <w:p w:rsidR="00B72B43" w:rsidRPr="00B72B43" w:rsidRDefault="00B72B43" w:rsidP="00631E21">
      <w:pPr>
        <w:spacing w:line="260" w:lineRule="exact"/>
        <w:jc w:val="both"/>
        <w:rPr>
          <w:rFonts w:cs="Arial"/>
          <w:szCs w:val="20"/>
        </w:rPr>
      </w:pPr>
      <w:r w:rsidRPr="00B72B43">
        <w:rPr>
          <w:rFonts w:cs="Arial"/>
          <w:szCs w:val="20"/>
        </w:rPr>
        <w:t xml:space="preserve">(3) Prva akontacija v letu zapade v plačilo zadnji plačilni dan v juniju, druga akontacija v letu pa zadnji plačilni dan v decembru. </w:t>
      </w:r>
    </w:p>
    <w:p w:rsidR="00B72B43" w:rsidRPr="00B72B43" w:rsidRDefault="00B72B43" w:rsidP="00B72B43">
      <w:pPr>
        <w:spacing w:line="260" w:lineRule="exact"/>
        <w:ind w:left="340" w:hanging="340"/>
        <w:jc w:val="both"/>
        <w:rPr>
          <w:rFonts w:cs="Arial"/>
          <w:szCs w:val="20"/>
        </w:rPr>
      </w:pPr>
    </w:p>
    <w:p w:rsidR="00B72B43" w:rsidRPr="00B72B43" w:rsidRDefault="00B72B43" w:rsidP="00631E21">
      <w:pPr>
        <w:spacing w:line="260" w:lineRule="exact"/>
        <w:jc w:val="both"/>
        <w:rPr>
          <w:rFonts w:cs="Arial"/>
          <w:szCs w:val="20"/>
        </w:rPr>
      </w:pPr>
      <w:r w:rsidRPr="00B72B43">
        <w:rPr>
          <w:rFonts w:cs="Arial"/>
          <w:szCs w:val="20"/>
        </w:rPr>
        <w:t>(4) Za nepravočasno plačane zneske akontacij oziroma plačila za koncesijo mora koncesionar plačati zakonite zamudne obresti.</w:t>
      </w:r>
    </w:p>
    <w:p w:rsidR="00B72B43" w:rsidRPr="00B72B43" w:rsidRDefault="00B72B43" w:rsidP="00B72B43">
      <w:pPr>
        <w:spacing w:line="260" w:lineRule="exact"/>
        <w:ind w:left="340" w:hanging="340"/>
        <w:jc w:val="both"/>
        <w:rPr>
          <w:rFonts w:cs="Arial"/>
          <w:szCs w:val="20"/>
        </w:rPr>
      </w:pPr>
    </w:p>
    <w:p w:rsidR="00B72B43" w:rsidRPr="00B72B43" w:rsidRDefault="00B72B43" w:rsidP="00631E21">
      <w:pPr>
        <w:spacing w:line="260" w:lineRule="exact"/>
        <w:contextualSpacing/>
        <w:jc w:val="both"/>
        <w:rPr>
          <w:rFonts w:cs="Arial"/>
          <w:szCs w:val="20"/>
        </w:rPr>
      </w:pPr>
      <w:r w:rsidRPr="00B72B43">
        <w:rPr>
          <w:rFonts w:cs="Arial"/>
          <w:szCs w:val="20"/>
          <w:shd w:val="clear" w:color="auto" w:fill="FFFFFF"/>
        </w:rPr>
        <w:t>(5) Koncesionar, ki med letom preneha izvajati koncesijo, direkciji v 30 dneh po prenehanju izvajanja koncesije pošlje podatke iz prejšnjega člena.</w:t>
      </w:r>
    </w:p>
    <w:p w:rsidR="00B72B43" w:rsidRPr="00B72B43" w:rsidRDefault="00B72B43" w:rsidP="00B72B43">
      <w:pPr>
        <w:spacing w:line="260" w:lineRule="exact"/>
        <w:ind w:left="360"/>
        <w:contextualSpacing/>
        <w:jc w:val="both"/>
        <w:rPr>
          <w:rFonts w:cs="Arial"/>
          <w:szCs w:val="20"/>
        </w:rPr>
      </w:pPr>
    </w:p>
    <w:p w:rsidR="00B72B43" w:rsidRPr="00B72B43" w:rsidRDefault="00B72B43" w:rsidP="00B72B43">
      <w:pPr>
        <w:spacing w:line="260" w:lineRule="exact"/>
        <w:rPr>
          <w:rFonts w:cs="Arial"/>
          <w:szCs w:val="20"/>
        </w:rPr>
      </w:pPr>
    </w:p>
    <w:p w:rsidR="00B72B43" w:rsidRPr="00B72B43" w:rsidRDefault="00B72B43" w:rsidP="00B72B43">
      <w:pPr>
        <w:spacing w:line="260" w:lineRule="exact"/>
        <w:jc w:val="center"/>
        <w:rPr>
          <w:rFonts w:cs="Arial"/>
          <w:szCs w:val="20"/>
        </w:rPr>
      </w:pPr>
      <w:r w:rsidRPr="00B72B43">
        <w:rPr>
          <w:rFonts w:cs="Arial"/>
          <w:szCs w:val="20"/>
        </w:rPr>
        <w:t>20. člen</w:t>
      </w:r>
    </w:p>
    <w:p w:rsidR="00B72B43" w:rsidRPr="00B72B43" w:rsidRDefault="00B72B43" w:rsidP="00B72B43">
      <w:pPr>
        <w:spacing w:line="260" w:lineRule="exact"/>
        <w:jc w:val="center"/>
        <w:rPr>
          <w:rFonts w:cs="Arial"/>
          <w:szCs w:val="20"/>
        </w:rPr>
      </w:pPr>
      <w:r w:rsidRPr="00B72B43">
        <w:rPr>
          <w:rFonts w:cs="Arial"/>
          <w:szCs w:val="20"/>
        </w:rPr>
        <w:t>(poračun)</w:t>
      </w:r>
    </w:p>
    <w:p w:rsidR="00B72B43" w:rsidRPr="00B72B43" w:rsidRDefault="00B72B43" w:rsidP="00B72B43">
      <w:pPr>
        <w:spacing w:line="260" w:lineRule="exact"/>
        <w:jc w:val="center"/>
        <w:rPr>
          <w:rFonts w:cs="Arial"/>
          <w:szCs w:val="20"/>
        </w:rPr>
      </w:pPr>
    </w:p>
    <w:p w:rsidR="00B72B43" w:rsidRPr="00B72B43" w:rsidRDefault="00B72B43" w:rsidP="00B72B43">
      <w:pPr>
        <w:spacing w:line="260" w:lineRule="exact"/>
        <w:contextualSpacing/>
        <w:jc w:val="both"/>
        <w:rPr>
          <w:rFonts w:cs="Arial"/>
          <w:szCs w:val="20"/>
        </w:rPr>
      </w:pPr>
      <w:r w:rsidRPr="00B72B43">
        <w:rPr>
          <w:rFonts w:cs="Arial"/>
          <w:szCs w:val="20"/>
        </w:rPr>
        <w:t>Morebitna razlika med z akontacijama plačanimi zneski in zneskom plačila za koncesijo, določenim v skladu s 16. členom te uredbe, se plača tako, kakor je določeno v prvem odstavku prejšnjega člena, ali vrne koncesionarju v 60 dneh po izdaji poračuna plačil za koncesijo.</w:t>
      </w:r>
    </w:p>
    <w:p w:rsidR="00B72B43" w:rsidRPr="00B72B43" w:rsidRDefault="00B72B43" w:rsidP="00B72B43">
      <w:pPr>
        <w:spacing w:line="260" w:lineRule="exact"/>
        <w:ind w:left="360"/>
        <w:contextualSpacing/>
        <w:jc w:val="both"/>
        <w:rPr>
          <w:rFonts w:cs="Arial"/>
          <w:szCs w:val="20"/>
        </w:rPr>
      </w:pPr>
    </w:p>
    <w:p w:rsidR="00B72B43" w:rsidRPr="00B72B43" w:rsidRDefault="00B72B43" w:rsidP="00B72B43">
      <w:pPr>
        <w:spacing w:line="260" w:lineRule="exact"/>
        <w:rPr>
          <w:rFonts w:cs="Arial"/>
          <w:szCs w:val="20"/>
        </w:rPr>
      </w:pPr>
    </w:p>
    <w:p w:rsidR="00B72B43" w:rsidRPr="00B72B43" w:rsidRDefault="00B72B43" w:rsidP="00B72B43">
      <w:pPr>
        <w:spacing w:line="260" w:lineRule="exact"/>
        <w:jc w:val="center"/>
        <w:rPr>
          <w:rFonts w:cs="Arial"/>
          <w:szCs w:val="20"/>
          <w:shd w:val="clear" w:color="auto" w:fill="FFFFFF"/>
        </w:rPr>
      </w:pPr>
      <w:r w:rsidRPr="00B72B43">
        <w:rPr>
          <w:rFonts w:cs="Arial"/>
          <w:szCs w:val="20"/>
        </w:rPr>
        <w:fldChar w:fldCharType="begin"/>
      </w:r>
      <w:r w:rsidRPr="00B72B43">
        <w:rPr>
          <w:rFonts w:cs="Arial"/>
          <w:szCs w:val="20"/>
        </w:rPr>
        <w:instrText xml:space="preserve"> HYPERLINK "https://www.uradni-list.si/glasilo-uradni-list-rs/vsebina/2015-01-4102/" \l "V. PREHODNE IN KONČNA DOLOČBA" </w:instrText>
      </w:r>
      <w:r w:rsidRPr="00B72B43">
        <w:rPr>
          <w:rFonts w:cs="Arial"/>
          <w:szCs w:val="20"/>
        </w:rPr>
        <w:fldChar w:fldCharType="separate"/>
      </w:r>
      <w:r w:rsidRPr="00B72B43">
        <w:rPr>
          <w:rFonts w:cs="Arial"/>
          <w:bCs/>
          <w:szCs w:val="20"/>
          <w:shd w:val="clear" w:color="auto" w:fill="FFFFFF"/>
        </w:rPr>
        <w:t>VII. PREHODNE IN KONČNI DOLOČBI</w:t>
      </w:r>
    </w:p>
    <w:p w:rsidR="00B72B43" w:rsidRPr="00B72B43" w:rsidRDefault="00B72B43" w:rsidP="00B72B43">
      <w:pPr>
        <w:spacing w:line="260" w:lineRule="exact"/>
        <w:rPr>
          <w:rFonts w:cs="Arial"/>
          <w:szCs w:val="20"/>
        </w:rPr>
      </w:pPr>
      <w:r w:rsidRPr="00B72B43">
        <w:rPr>
          <w:rFonts w:cs="Arial"/>
          <w:szCs w:val="20"/>
        </w:rPr>
        <w:fldChar w:fldCharType="end"/>
      </w:r>
    </w:p>
    <w:p w:rsidR="00B72B43" w:rsidRPr="00B72B43" w:rsidRDefault="00B72B43" w:rsidP="00B72B43">
      <w:pPr>
        <w:autoSpaceDE w:val="0"/>
        <w:autoSpaceDN w:val="0"/>
        <w:adjustRightInd w:val="0"/>
        <w:spacing w:line="260" w:lineRule="exact"/>
        <w:ind w:left="644" w:hanging="360"/>
        <w:jc w:val="center"/>
        <w:rPr>
          <w:rFonts w:eastAsia="Calibri" w:cs="Arial"/>
          <w:szCs w:val="20"/>
          <w:lang w:eastAsia="sl-SI"/>
        </w:rPr>
      </w:pPr>
      <w:r w:rsidRPr="00B72B43">
        <w:rPr>
          <w:rFonts w:eastAsia="Calibri" w:cs="Arial"/>
          <w:szCs w:val="20"/>
          <w:lang w:eastAsia="sl-SI"/>
        </w:rPr>
        <w:t>21.</w:t>
      </w:r>
      <w:r w:rsidRPr="00B72B43">
        <w:rPr>
          <w:rFonts w:eastAsia="Calibri" w:cs="Arial"/>
          <w:szCs w:val="20"/>
          <w:lang w:eastAsia="sl-SI"/>
        </w:rPr>
        <w:tab/>
        <w:t>člen</w:t>
      </w:r>
    </w:p>
    <w:p w:rsidR="00B72B43" w:rsidRPr="00B72B43" w:rsidRDefault="00B72B43" w:rsidP="00B72B43">
      <w:pPr>
        <w:autoSpaceDE w:val="0"/>
        <w:autoSpaceDN w:val="0"/>
        <w:adjustRightInd w:val="0"/>
        <w:spacing w:line="260" w:lineRule="exact"/>
        <w:ind w:left="720"/>
        <w:jc w:val="center"/>
        <w:rPr>
          <w:rFonts w:eastAsia="Calibri" w:cs="Arial"/>
          <w:szCs w:val="20"/>
          <w:lang w:eastAsia="sl-SI"/>
        </w:rPr>
      </w:pPr>
      <w:r w:rsidRPr="00B72B43">
        <w:rPr>
          <w:rFonts w:eastAsia="Calibri" w:cs="Arial"/>
          <w:szCs w:val="20"/>
          <w:lang w:eastAsia="sl-SI"/>
        </w:rPr>
        <w:t>(prvi program monitoringa in prvo poročilo o monitoringu)</w:t>
      </w:r>
    </w:p>
    <w:p w:rsidR="00B72B43" w:rsidRPr="00B72B43" w:rsidRDefault="00B72B43" w:rsidP="00B72B43">
      <w:pPr>
        <w:autoSpaceDE w:val="0"/>
        <w:autoSpaceDN w:val="0"/>
        <w:adjustRightInd w:val="0"/>
        <w:spacing w:line="260" w:lineRule="exact"/>
        <w:ind w:left="720"/>
        <w:jc w:val="center"/>
        <w:rPr>
          <w:rFonts w:eastAsia="Calibri" w:cs="Arial"/>
          <w:szCs w:val="20"/>
          <w:lang w:eastAsia="sl-SI"/>
        </w:rPr>
      </w:pPr>
    </w:p>
    <w:p w:rsidR="00B72B43" w:rsidRPr="00B72B43" w:rsidRDefault="00B72B43" w:rsidP="00A36F2F">
      <w:pPr>
        <w:numPr>
          <w:ilvl w:val="0"/>
          <w:numId w:val="15"/>
        </w:numPr>
        <w:tabs>
          <w:tab w:val="left" w:pos="284"/>
        </w:tabs>
        <w:autoSpaceDE w:val="0"/>
        <w:autoSpaceDN w:val="0"/>
        <w:adjustRightInd w:val="0"/>
        <w:spacing w:line="260" w:lineRule="exact"/>
        <w:ind w:left="0" w:firstLine="0"/>
        <w:jc w:val="both"/>
        <w:rPr>
          <w:rFonts w:eastAsia="Calibri" w:cs="Arial"/>
          <w:szCs w:val="20"/>
          <w:lang w:eastAsia="sl-SI"/>
        </w:rPr>
      </w:pPr>
      <w:r w:rsidRPr="00B72B43">
        <w:rPr>
          <w:rFonts w:eastAsia="Calibri" w:cs="Arial"/>
          <w:szCs w:val="20"/>
          <w:lang w:eastAsia="sl-SI"/>
        </w:rPr>
        <w:t>Koncesionar prvi program monitoringa iz drugega odstavka 7. člena te uredbe pošlje agenciji v potrditev najpozneje v šestih mesecih po začetku izvajanja koncesije.</w:t>
      </w:r>
    </w:p>
    <w:p w:rsidR="00B72B43" w:rsidRPr="00B72B43" w:rsidRDefault="00B72B43" w:rsidP="00B72B43">
      <w:pPr>
        <w:tabs>
          <w:tab w:val="left" w:pos="142"/>
        </w:tabs>
        <w:autoSpaceDE w:val="0"/>
        <w:autoSpaceDN w:val="0"/>
        <w:adjustRightInd w:val="0"/>
        <w:spacing w:line="260" w:lineRule="exact"/>
        <w:ind w:left="360" w:hanging="340"/>
        <w:jc w:val="both"/>
        <w:rPr>
          <w:rFonts w:eastAsia="Calibri" w:cs="Arial"/>
          <w:szCs w:val="20"/>
          <w:lang w:eastAsia="sl-SI"/>
        </w:rPr>
      </w:pPr>
    </w:p>
    <w:p w:rsidR="00B72B43" w:rsidRPr="00B72B43" w:rsidRDefault="00B72B43" w:rsidP="00A36F2F">
      <w:pPr>
        <w:numPr>
          <w:ilvl w:val="0"/>
          <w:numId w:val="15"/>
        </w:numPr>
        <w:tabs>
          <w:tab w:val="left" w:pos="284"/>
        </w:tabs>
        <w:autoSpaceDE w:val="0"/>
        <w:autoSpaceDN w:val="0"/>
        <w:adjustRightInd w:val="0"/>
        <w:spacing w:line="260" w:lineRule="exact"/>
        <w:ind w:left="0" w:firstLine="0"/>
        <w:jc w:val="both"/>
        <w:rPr>
          <w:rFonts w:eastAsia="Calibri" w:cs="Arial"/>
          <w:szCs w:val="20"/>
          <w:lang w:eastAsia="sl-SI"/>
        </w:rPr>
      </w:pPr>
      <w:r w:rsidRPr="00B72B43">
        <w:rPr>
          <w:rFonts w:eastAsia="Calibri" w:cs="Arial"/>
          <w:szCs w:val="20"/>
          <w:lang w:eastAsia="sl-SI"/>
        </w:rPr>
        <w:t xml:space="preserve">Koncesionar prvo poročilo iz petega odstavka </w:t>
      </w:r>
      <w:r w:rsidRPr="00B72B43">
        <w:rPr>
          <w:rFonts w:cs="Arial"/>
          <w:szCs w:val="20"/>
        </w:rPr>
        <w:t>7</w:t>
      </w:r>
      <w:r w:rsidRPr="00B72B43">
        <w:rPr>
          <w:rFonts w:eastAsia="Calibri" w:cs="Arial"/>
          <w:szCs w:val="20"/>
          <w:lang w:eastAsia="sl-SI"/>
        </w:rPr>
        <w:t>. člena te uredbe pošlje agenciji najpozneje do 28. februarja leta, ki sledi letu potrditve prvega programa monitoringa.</w:t>
      </w:r>
    </w:p>
    <w:p w:rsidR="00B72B43" w:rsidRPr="00B72B43" w:rsidRDefault="00B72B43" w:rsidP="00B72B43">
      <w:pPr>
        <w:autoSpaceDE w:val="0"/>
        <w:autoSpaceDN w:val="0"/>
        <w:adjustRightInd w:val="0"/>
        <w:spacing w:line="260" w:lineRule="exact"/>
        <w:rPr>
          <w:rFonts w:eastAsia="Calibri" w:cs="Arial"/>
          <w:szCs w:val="20"/>
          <w:lang w:eastAsia="sl-SI"/>
        </w:rPr>
      </w:pPr>
    </w:p>
    <w:p w:rsidR="00B72B43" w:rsidRPr="00B72B43" w:rsidRDefault="00B72B43" w:rsidP="00B72B43">
      <w:pPr>
        <w:autoSpaceDE w:val="0"/>
        <w:autoSpaceDN w:val="0"/>
        <w:adjustRightInd w:val="0"/>
        <w:spacing w:line="260" w:lineRule="exact"/>
        <w:jc w:val="center"/>
        <w:rPr>
          <w:rFonts w:eastAsia="Calibri" w:cs="Arial"/>
          <w:szCs w:val="20"/>
          <w:lang w:eastAsia="sl-SI"/>
        </w:rPr>
      </w:pPr>
    </w:p>
    <w:p w:rsidR="00B72B43" w:rsidRPr="00B72B43" w:rsidRDefault="00B72B43" w:rsidP="00B72B43">
      <w:pPr>
        <w:autoSpaceDE w:val="0"/>
        <w:autoSpaceDN w:val="0"/>
        <w:adjustRightInd w:val="0"/>
        <w:spacing w:line="260" w:lineRule="exact"/>
        <w:jc w:val="center"/>
        <w:rPr>
          <w:rFonts w:eastAsia="Calibri" w:cs="Arial"/>
          <w:szCs w:val="20"/>
          <w:lang w:eastAsia="sl-SI"/>
        </w:rPr>
      </w:pPr>
      <w:r w:rsidRPr="00B72B43">
        <w:rPr>
          <w:rFonts w:eastAsia="Calibri" w:cs="Arial"/>
          <w:szCs w:val="20"/>
          <w:lang w:eastAsia="sl-SI"/>
        </w:rPr>
        <w:t>22. člen</w:t>
      </w:r>
    </w:p>
    <w:p w:rsidR="00B72B43" w:rsidRPr="00B72B43" w:rsidRDefault="00B72B43" w:rsidP="00B72B43">
      <w:pPr>
        <w:spacing w:line="260" w:lineRule="exact"/>
        <w:jc w:val="center"/>
        <w:rPr>
          <w:rFonts w:cs="Arial"/>
          <w:szCs w:val="20"/>
        </w:rPr>
      </w:pPr>
      <w:r w:rsidRPr="00B72B43">
        <w:rPr>
          <w:rFonts w:cs="Arial"/>
          <w:szCs w:val="20"/>
        </w:rPr>
        <w:t>(povprečna cena toplote (C) in izhodiščna vrednost enote posebne rabe vode (D) v prehodnem obdobju)</w:t>
      </w:r>
    </w:p>
    <w:p w:rsidR="00B72B43" w:rsidRPr="00B72B43" w:rsidRDefault="00B72B43" w:rsidP="00B72B43">
      <w:pPr>
        <w:spacing w:line="260" w:lineRule="exact"/>
        <w:jc w:val="both"/>
        <w:rPr>
          <w:rFonts w:cs="Arial"/>
          <w:szCs w:val="20"/>
        </w:rPr>
      </w:pPr>
    </w:p>
    <w:p w:rsidR="00B72B43" w:rsidRPr="00B72B43" w:rsidRDefault="00B72B43" w:rsidP="00B72B43">
      <w:pPr>
        <w:spacing w:line="260" w:lineRule="exact"/>
        <w:jc w:val="both"/>
        <w:rPr>
          <w:rFonts w:cs="Arial"/>
          <w:szCs w:val="20"/>
        </w:rPr>
      </w:pPr>
      <w:r w:rsidRPr="00B72B43">
        <w:rPr>
          <w:rFonts w:cs="Arial"/>
          <w:szCs w:val="20"/>
        </w:rPr>
        <w:lastRenderedPageBreak/>
        <w:t>Do uveljavitve sklepa iz 17. člena te uredbe znaša povprečna letna cena za 1 MJ toplote (C) 0,026 eura, faktor izhodiščne vrednosti enote posebne rabe vode (D) pa 0,5.</w:t>
      </w:r>
    </w:p>
    <w:p w:rsidR="00B72B43" w:rsidRDefault="00B72B43" w:rsidP="00B72B43">
      <w:pPr>
        <w:autoSpaceDE w:val="0"/>
        <w:autoSpaceDN w:val="0"/>
        <w:adjustRightInd w:val="0"/>
        <w:spacing w:line="260" w:lineRule="exact"/>
        <w:rPr>
          <w:rFonts w:eastAsia="Calibri" w:cs="Arial"/>
          <w:szCs w:val="20"/>
          <w:lang w:eastAsia="sl-SI"/>
        </w:rPr>
      </w:pPr>
    </w:p>
    <w:p w:rsidR="00631E21" w:rsidRPr="00B72B43" w:rsidRDefault="00631E21" w:rsidP="00B72B43">
      <w:pPr>
        <w:autoSpaceDE w:val="0"/>
        <w:autoSpaceDN w:val="0"/>
        <w:adjustRightInd w:val="0"/>
        <w:spacing w:line="260" w:lineRule="exact"/>
        <w:rPr>
          <w:rFonts w:eastAsia="Calibri" w:cs="Arial"/>
          <w:szCs w:val="20"/>
          <w:lang w:eastAsia="sl-SI"/>
        </w:rPr>
      </w:pPr>
    </w:p>
    <w:p w:rsidR="00B72B43" w:rsidRPr="00B72B43" w:rsidRDefault="00B72B43" w:rsidP="00B72B43">
      <w:pPr>
        <w:autoSpaceDE w:val="0"/>
        <w:autoSpaceDN w:val="0"/>
        <w:adjustRightInd w:val="0"/>
        <w:spacing w:line="260" w:lineRule="exact"/>
        <w:jc w:val="center"/>
        <w:rPr>
          <w:rFonts w:eastAsia="Calibri" w:cs="Arial"/>
          <w:szCs w:val="20"/>
          <w:lang w:eastAsia="sl-SI"/>
        </w:rPr>
      </w:pPr>
      <w:r w:rsidRPr="00B72B43">
        <w:rPr>
          <w:rFonts w:eastAsia="Calibri" w:cs="Arial"/>
          <w:szCs w:val="20"/>
          <w:lang w:eastAsia="sl-SI"/>
        </w:rPr>
        <w:t>23. člen</w:t>
      </w:r>
    </w:p>
    <w:p w:rsidR="00B72B43" w:rsidRPr="00B72B43" w:rsidRDefault="00B72B43" w:rsidP="00B72B43">
      <w:pPr>
        <w:autoSpaceDE w:val="0"/>
        <w:autoSpaceDN w:val="0"/>
        <w:adjustRightInd w:val="0"/>
        <w:spacing w:line="260" w:lineRule="exact"/>
        <w:jc w:val="center"/>
        <w:rPr>
          <w:rFonts w:eastAsia="Calibri" w:cs="Arial"/>
          <w:szCs w:val="20"/>
          <w:lang w:eastAsia="sl-SI"/>
        </w:rPr>
      </w:pPr>
      <w:r w:rsidRPr="00B72B43">
        <w:rPr>
          <w:rFonts w:eastAsia="Calibri" w:cs="Arial"/>
          <w:szCs w:val="20"/>
          <w:lang w:eastAsia="sl-SI"/>
        </w:rPr>
        <w:t>(prva akontacija plačila za koncesijo)</w:t>
      </w:r>
    </w:p>
    <w:p w:rsidR="00B72B43" w:rsidRPr="00B72B43" w:rsidRDefault="00B72B43" w:rsidP="00B72B43">
      <w:pPr>
        <w:autoSpaceDE w:val="0"/>
        <w:autoSpaceDN w:val="0"/>
        <w:adjustRightInd w:val="0"/>
        <w:spacing w:line="260" w:lineRule="exact"/>
        <w:jc w:val="both"/>
        <w:rPr>
          <w:rFonts w:eastAsia="Calibri" w:cs="Arial"/>
          <w:szCs w:val="20"/>
          <w:lang w:eastAsia="sl-SI"/>
        </w:rPr>
      </w:pPr>
    </w:p>
    <w:p w:rsidR="00B72B43" w:rsidRPr="00B72B43" w:rsidRDefault="00B72B43" w:rsidP="00A36F2F">
      <w:pPr>
        <w:numPr>
          <w:ilvl w:val="0"/>
          <w:numId w:val="16"/>
        </w:numPr>
        <w:tabs>
          <w:tab w:val="left" w:pos="284"/>
        </w:tabs>
        <w:autoSpaceDE w:val="0"/>
        <w:autoSpaceDN w:val="0"/>
        <w:adjustRightInd w:val="0"/>
        <w:spacing w:line="260" w:lineRule="exact"/>
        <w:ind w:left="0" w:firstLine="0"/>
        <w:jc w:val="both"/>
        <w:rPr>
          <w:rFonts w:eastAsia="Calibri" w:cs="Arial"/>
          <w:szCs w:val="20"/>
          <w:lang w:eastAsia="sl-SI"/>
        </w:rPr>
      </w:pPr>
      <w:r w:rsidRPr="00B72B43">
        <w:rPr>
          <w:rFonts w:eastAsia="Calibri" w:cs="Arial"/>
          <w:szCs w:val="20"/>
          <w:lang w:eastAsia="sl-SI"/>
        </w:rPr>
        <w:t>Ne glede na 19. člen te uredbe se prva akontacija plačila za koncesijo obračuna naslednje leto po začetku izvajanja koncesije.</w:t>
      </w:r>
    </w:p>
    <w:p w:rsidR="00B72B43" w:rsidRPr="00B72B43" w:rsidRDefault="00B72B43" w:rsidP="00B72B43">
      <w:pPr>
        <w:spacing w:line="260" w:lineRule="exact"/>
        <w:contextualSpacing/>
        <w:rPr>
          <w:rFonts w:cs="Arial"/>
          <w:szCs w:val="20"/>
        </w:rPr>
      </w:pPr>
    </w:p>
    <w:p w:rsidR="00B72B43" w:rsidRPr="00B72B43" w:rsidRDefault="00B72B43" w:rsidP="00A36F2F">
      <w:pPr>
        <w:numPr>
          <w:ilvl w:val="0"/>
          <w:numId w:val="16"/>
        </w:numPr>
        <w:tabs>
          <w:tab w:val="left" w:pos="284"/>
        </w:tabs>
        <w:spacing w:line="260" w:lineRule="exact"/>
        <w:ind w:left="0" w:firstLine="0"/>
        <w:contextualSpacing/>
        <w:jc w:val="both"/>
        <w:rPr>
          <w:rFonts w:cs="Arial"/>
          <w:szCs w:val="20"/>
        </w:rPr>
      </w:pPr>
      <w:r w:rsidRPr="00B72B43">
        <w:rPr>
          <w:rFonts w:cs="Arial"/>
          <w:szCs w:val="20"/>
        </w:rPr>
        <w:t xml:space="preserve">Za izračun akontacije iz prejšnjega odstavka se uporabijo podatki o dejanski količini odvzete termalne vode v tekočem letu, ki jih koncesionar predloži direkciji najpozneje do </w:t>
      </w:r>
      <w:r w:rsidR="00631E21">
        <w:rPr>
          <w:rFonts w:cs="Arial"/>
          <w:szCs w:val="20"/>
        </w:rPr>
        <w:br/>
      </w:r>
      <w:r w:rsidRPr="00B72B43">
        <w:rPr>
          <w:rFonts w:cs="Arial"/>
          <w:szCs w:val="20"/>
        </w:rPr>
        <w:t>28. februarja naslednjega leta po sklenitvi koncesijske pogodbe.</w:t>
      </w:r>
    </w:p>
    <w:p w:rsidR="00B72B43" w:rsidRPr="00B72B43" w:rsidRDefault="00B72B43" w:rsidP="00B72B43">
      <w:pPr>
        <w:spacing w:line="260" w:lineRule="exact"/>
        <w:contextualSpacing/>
        <w:jc w:val="center"/>
        <w:rPr>
          <w:rFonts w:cs="Arial"/>
          <w:szCs w:val="20"/>
        </w:rPr>
      </w:pPr>
    </w:p>
    <w:p w:rsidR="00B72B43" w:rsidRPr="00B72B43" w:rsidRDefault="00B72B43" w:rsidP="00B72B43">
      <w:pPr>
        <w:spacing w:line="260" w:lineRule="exact"/>
        <w:contextualSpacing/>
        <w:jc w:val="center"/>
        <w:rPr>
          <w:rFonts w:cs="Arial"/>
          <w:szCs w:val="20"/>
        </w:rPr>
      </w:pPr>
    </w:p>
    <w:p w:rsidR="00B72B43" w:rsidRPr="00B72B43" w:rsidRDefault="00B72B43" w:rsidP="00B72B43">
      <w:pPr>
        <w:spacing w:line="260" w:lineRule="exact"/>
        <w:contextualSpacing/>
        <w:jc w:val="center"/>
        <w:rPr>
          <w:rFonts w:cs="Arial"/>
          <w:szCs w:val="20"/>
        </w:rPr>
      </w:pPr>
      <w:r w:rsidRPr="00B72B43">
        <w:rPr>
          <w:rFonts w:cs="Arial"/>
          <w:szCs w:val="20"/>
        </w:rPr>
        <w:t>24. člen</w:t>
      </w:r>
    </w:p>
    <w:p w:rsidR="00B72B43" w:rsidRPr="00B72B43" w:rsidRDefault="00B72B43" w:rsidP="00B72B43">
      <w:pPr>
        <w:spacing w:line="260" w:lineRule="exact"/>
        <w:ind w:firstLine="425"/>
        <w:contextualSpacing/>
        <w:jc w:val="center"/>
        <w:rPr>
          <w:rFonts w:cs="Arial"/>
          <w:szCs w:val="20"/>
        </w:rPr>
      </w:pPr>
      <w:r w:rsidRPr="00B72B43">
        <w:rPr>
          <w:rFonts w:cs="Arial"/>
          <w:szCs w:val="20"/>
        </w:rPr>
        <w:t>(prenehanje veljavnosti)</w:t>
      </w:r>
    </w:p>
    <w:p w:rsidR="00B72B43" w:rsidRPr="00B72B43" w:rsidRDefault="00B72B43" w:rsidP="00B72B43">
      <w:pPr>
        <w:spacing w:line="260" w:lineRule="exact"/>
        <w:ind w:firstLine="425"/>
        <w:contextualSpacing/>
        <w:jc w:val="center"/>
        <w:rPr>
          <w:rFonts w:cs="Arial"/>
          <w:szCs w:val="20"/>
        </w:rPr>
      </w:pPr>
    </w:p>
    <w:p w:rsidR="00B72B43" w:rsidRPr="00B72B43" w:rsidRDefault="00B72B43" w:rsidP="00B72B43">
      <w:pPr>
        <w:spacing w:line="260" w:lineRule="exact"/>
        <w:contextualSpacing/>
        <w:jc w:val="both"/>
        <w:rPr>
          <w:rFonts w:cs="Arial"/>
          <w:szCs w:val="20"/>
        </w:rPr>
      </w:pPr>
      <w:r w:rsidRPr="00B72B43">
        <w:rPr>
          <w:rFonts w:cs="Arial"/>
          <w:szCs w:val="20"/>
        </w:rPr>
        <w:t>Z dnem uveljavitve te uredbe preneha veljati Uredba o koncesiji za rabo podzemne vode iz vrtine JAN-1/04 za dejavnost kopališč in naravnih zdravilišč (Uradni list RS, št. 104/08).</w:t>
      </w:r>
    </w:p>
    <w:p w:rsidR="00B72B43" w:rsidRPr="00B72B43" w:rsidRDefault="00B72B43" w:rsidP="00B72B43">
      <w:pPr>
        <w:spacing w:line="260" w:lineRule="exact"/>
        <w:contextualSpacing/>
        <w:jc w:val="center"/>
        <w:rPr>
          <w:rFonts w:cs="Arial"/>
          <w:szCs w:val="20"/>
        </w:rPr>
      </w:pPr>
    </w:p>
    <w:p w:rsidR="00B72B43" w:rsidRPr="00B72B43" w:rsidRDefault="00B72B43" w:rsidP="00B72B43">
      <w:pPr>
        <w:spacing w:line="260" w:lineRule="exact"/>
        <w:contextualSpacing/>
        <w:jc w:val="center"/>
        <w:rPr>
          <w:rFonts w:cs="Arial"/>
          <w:szCs w:val="20"/>
        </w:rPr>
      </w:pPr>
    </w:p>
    <w:p w:rsidR="00B72B43" w:rsidRPr="00B72B43" w:rsidRDefault="00B72B43" w:rsidP="00B72B43">
      <w:pPr>
        <w:spacing w:line="260" w:lineRule="exact"/>
        <w:contextualSpacing/>
        <w:jc w:val="center"/>
        <w:rPr>
          <w:rFonts w:cs="Arial"/>
          <w:szCs w:val="20"/>
        </w:rPr>
      </w:pPr>
      <w:r w:rsidRPr="00B72B43">
        <w:rPr>
          <w:rFonts w:cs="Arial"/>
          <w:szCs w:val="20"/>
        </w:rPr>
        <w:t>25. člen</w:t>
      </w:r>
    </w:p>
    <w:p w:rsidR="00B72B43" w:rsidRPr="00B72B43" w:rsidRDefault="00B72B43" w:rsidP="00B72B43">
      <w:pPr>
        <w:spacing w:line="260" w:lineRule="exact"/>
        <w:contextualSpacing/>
        <w:jc w:val="center"/>
        <w:rPr>
          <w:rFonts w:cs="Arial"/>
          <w:szCs w:val="20"/>
        </w:rPr>
      </w:pPr>
      <w:r w:rsidRPr="00B72B43">
        <w:rPr>
          <w:rFonts w:cs="Arial"/>
          <w:szCs w:val="20"/>
        </w:rPr>
        <w:t>(začetek veljavnosti)</w:t>
      </w:r>
    </w:p>
    <w:p w:rsidR="00B72B43" w:rsidRPr="00B72B43" w:rsidRDefault="00B72B43" w:rsidP="00B72B43">
      <w:pPr>
        <w:spacing w:line="260" w:lineRule="exact"/>
        <w:contextualSpacing/>
        <w:rPr>
          <w:rFonts w:cs="Arial"/>
          <w:szCs w:val="20"/>
        </w:rPr>
      </w:pPr>
    </w:p>
    <w:p w:rsidR="00B72B43" w:rsidRPr="00B72B43" w:rsidRDefault="00B72B43" w:rsidP="00B72B43">
      <w:pPr>
        <w:spacing w:line="260" w:lineRule="exact"/>
        <w:jc w:val="both"/>
        <w:rPr>
          <w:rFonts w:cs="Arial"/>
          <w:szCs w:val="20"/>
        </w:rPr>
      </w:pPr>
      <w:r w:rsidRPr="00B72B43">
        <w:rPr>
          <w:rFonts w:cs="Arial"/>
          <w:szCs w:val="20"/>
        </w:rPr>
        <w:t>Ta uredba začne veljati naslednji dan po objavi v Uradnem listu Republike Slovenije.</w:t>
      </w:r>
    </w:p>
    <w:p w:rsidR="00B72B43" w:rsidRPr="00B72B43" w:rsidRDefault="00B72B43" w:rsidP="00B72B43">
      <w:pPr>
        <w:spacing w:line="260" w:lineRule="exact"/>
        <w:jc w:val="both"/>
        <w:rPr>
          <w:rFonts w:cs="Arial"/>
          <w:szCs w:val="20"/>
        </w:rPr>
      </w:pPr>
    </w:p>
    <w:p w:rsidR="00F57FEF" w:rsidRPr="00B72B43" w:rsidRDefault="00F57FEF" w:rsidP="00B72B43">
      <w:pPr>
        <w:shd w:val="clear" w:color="auto" w:fill="FFFFFF"/>
        <w:spacing w:line="260" w:lineRule="exact"/>
        <w:jc w:val="both"/>
        <w:rPr>
          <w:rFonts w:cs="Arial"/>
          <w:szCs w:val="20"/>
        </w:rPr>
      </w:pPr>
    </w:p>
    <w:p w:rsidR="008F5DBC" w:rsidRPr="00B72B43" w:rsidRDefault="008F5DBC" w:rsidP="00B72B43">
      <w:pPr>
        <w:shd w:val="clear" w:color="auto" w:fill="FFFFFF"/>
        <w:spacing w:line="260" w:lineRule="exact"/>
        <w:jc w:val="both"/>
        <w:rPr>
          <w:rFonts w:cs="Arial"/>
          <w:szCs w:val="20"/>
        </w:rPr>
      </w:pPr>
    </w:p>
    <w:p w:rsidR="008F5DBC" w:rsidRPr="00B72B43" w:rsidRDefault="008F5DBC" w:rsidP="00B72B43">
      <w:pPr>
        <w:shd w:val="clear" w:color="auto" w:fill="FFFFFF"/>
        <w:spacing w:line="260" w:lineRule="exact"/>
        <w:jc w:val="both"/>
        <w:rPr>
          <w:rFonts w:cs="Arial"/>
          <w:szCs w:val="20"/>
        </w:rPr>
      </w:pPr>
    </w:p>
    <w:p w:rsidR="008F5DBC" w:rsidRPr="00B72B43" w:rsidRDefault="008F5DBC" w:rsidP="00B72B43">
      <w:pPr>
        <w:shd w:val="clear" w:color="auto" w:fill="FFFFFF"/>
        <w:spacing w:line="260" w:lineRule="exact"/>
        <w:jc w:val="both"/>
        <w:rPr>
          <w:rFonts w:cs="Arial"/>
          <w:szCs w:val="20"/>
        </w:rPr>
      </w:pPr>
    </w:p>
    <w:p w:rsidR="00631E21" w:rsidRDefault="00631E21" w:rsidP="00B72B43">
      <w:pPr>
        <w:shd w:val="clear" w:color="auto" w:fill="FFFFFF"/>
        <w:spacing w:line="260" w:lineRule="exact"/>
        <w:jc w:val="both"/>
        <w:rPr>
          <w:rFonts w:cs="Arial"/>
          <w:szCs w:val="20"/>
        </w:rPr>
      </w:pPr>
    </w:p>
    <w:p w:rsidR="00631E21" w:rsidRDefault="00631E21" w:rsidP="00B72B43">
      <w:pPr>
        <w:shd w:val="clear" w:color="auto" w:fill="FFFFFF"/>
        <w:spacing w:line="260" w:lineRule="exact"/>
        <w:jc w:val="both"/>
        <w:rPr>
          <w:rFonts w:cs="Arial"/>
          <w:szCs w:val="20"/>
        </w:rPr>
      </w:pPr>
    </w:p>
    <w:p w:rsidR="009C053C" w:rsidRPr="00B72B43" w:rsidRDefault="009C053C" w:rsidP="00B72B43">
      <w:pPr>
        <w:shd w:val="clear" w:color="auto" w:fill="FFFFFF"/>
        <w:spacing w:line="260" w:lineRule="exact"/>
        <w:jc w:val="both"/>
        <w:rPr>
          <w:rFonts w:cs="Arial"/>
          <w:szCs w:val="20"/>
          <w:lang w:eastAsia="sl-SI"/>
        </w:rPr>
      </w:pPr>
      <w:r w:rsidRPr="00B72B43">
        <w:rPr>
          <w:rFonts w:cs="Arial"/>
          <w:szCs w:val="20"/>
        </w:rPr>
        <w:t xml:space="preserve">Št. </w:t>
      </w:r>
      <w:r w:rsidR="00BF1444" w:rsidRPr="00B72B43">
        <w:rPr>
          <w:rFonts w:cs="Arial"/>
          <w:color w:val="000000"/>
          <w:szCs w:val="20"/>
        </w:rPr>
        <w:t>0071</w:t>
      </w:r>
      <w:r w:rsidR="00B72B43" w:rsidRPr="00B72B43">
        <w:rPr>
          <w:rFonts w:cs="Arial"/>
          <w:color w:val="000000"/>
          <w:szCs w:val="20"/>
        </w:rPr>
        <w:t>9-40</w:t>
      </w:r>
      <w:r w:rsidRPr="00B72B43">
        <w:rPr>
          <w:rFonts w:cs="Arial"/>
          <w:color w:val="000000"/>
          <w:szCs w:val="20"/>
        </w:rPr>
        <w:t>/2021</w:t>
      </w:r>
      <w:r w:rsidRPr="00B72B43">
        <w:rPr>
          <w:rFonts w:cs="Arial"/>
          <w:szCs w:val="20"/>
        </w:rPr>
        <w:t xml:space="preserve"> </w:t>
      </w:r>
    </w:p>
    <w:p w:rsidR="009C053C" w:rsidRPr="00B72B43" w:rsidRDefault="00B72B43" w:rsidP="00B72B43">
      <w:pPr>
        <w:spacing w:line="260" w:lineRule="exact"/>
        <w:ind w:right="567"/>
        <w:jc w:val="both"/>
        <w:rPr>
          <w:rFonts w:cs="Arial"/>
          <w:szCs w:val="20"/>
        </w:rPr>
      </w:pPr>
      <w:r w:rsidRPr="00B72B43">
        <w:rPr>
          <w:rFonts w:cs="Arial"/>
          <w:szCs w:val="20"/>
        </w:rPr>
        <w:t>Ljubljana, dne 29</w:t>
      </w:r>
      <w:r w:rsidR="00841948" w:rsidRPr="00B72B43">
        <w:rPr>
          <w:rFonts w:cs="Arial"/>
          <w:szCs w:val="20"/>
        </w:rPr>
        <w:t>. septembra</w:t>
      </w:r>
      <w:r w:rsidR="009C053C" w:rsidRPr="00B72B43">
        <w:rPr>
          <w:rFonts w:cs="Arial"/>
          <w:szCs w:val="20"/>
        </w:rPr>
        <w:t xml:space="preserve"> 2021</w:t>
      </w:r>
    </w:p>
    <w:p w:rsidR="009C053C" w:rsidRPr="00B72B43" w:rsidRDefault="009C053C" w:rsidP="00B72B43">
      <w:pPr>
        <w:autoSpaceDE w:val="0"/>
        <w:autoSpaceDN w:val="0"/>
        <w:adjustRightInd w:val="0"/>
        <w:spacing w:line="260" w:lineRule="exact"/>
        <w:jc w:val="both"/>
        <w:rPr>
          <w:rFonts w:cs="Arial"/>
          <w:color w:val="000000"/>
          <w:szCs w:val="20"/>
        </w:rPr>
      </w:pPr>
      <w:r w:rsidRPr="00B72B43">
        <w:rPr>
          <w:rFonts w:cs="Arial"/>
          <w:szCs w:val="20"/>
        </w:rPr>
        <w:t xml:space="preserve">EVA </w:t>
      </w:r>
      <w:r w:rsidR="00B72B43" w:rsidRPr="00B72B43">
        <w:rPr>
          <w:rFonts w:cs="Arial"/>
          <w:color w:val="000000"/>
          <w:szCs w:val="20"/>
        </w:rPr>
        <w:t>2021</w:t>
      </w:r>
      <w:r w:rsidR="008F5DBC" w:rsidRPr="00B72B43">
        <w:rPr>
          <w:rFonts w:cs="Arial"/>
          <w:color w:val="000000"/>
          <w:szCs w:val="20"/>
        </w:rPr>
        <w:t>-2550</w:t>
      </w:r>
      <w:r w:rsidR="00201C9B" w:rsidRPr="00B72B43">
        <w:rPr>
          <w:rFonts w:cs="Arial"/>
          <w:color w:val="000000"/>
          <w:szCs w:val="20"/>
        </w:rPr>
        <w:t>-0</w:t>
      </w:r>
      <w:r w:rsidR="00B72B43" w:rsidRPr="00B72B43">
        <w:rPr>
          <w:rFonts w:cs="Arial"/>
          <w:color w:val="000000"/>
          <w:szCs w:val="20"/>
        </w:rPr>
        <w:t>051</w:t>
      </w:r>
    </w:p>
    <w:p w:rsidR="00B411D7" w:rsidRPr="00B72B43" w:rsidRDefault="00B411D7" w:rsidP="00B72B43">
      <w:pPr>
        <w:autoSpaceDE w:val="0"/>
        <w:autoSpaceDN w:val="0"/>
        <w:adjustRightInd w:val="0"/>
        <w:spacing w:line="260" w:lineRule="exact"/>
        <w:jc w:val="both"/>
        <w:rPr>
          <w:rFonts w:cs="Arial"/>
          <w:szCs w:val="20"/>
        </w:rPr>
      </w:pPr>
    </w:p>
    <w:p w:rsidR="00555AF8" w:rsidRPr="00B72B43" w:rsidRDefault="00555AF8" w:rsidP="00B72B43">
      <w:pPr>
        <w:autoSpaceDE w:val="0"/>
        <w:autoSpaceDN w:val="0"/>
        <w:adjustRightInd w:val="0"/>
        <w:spacing w:line="260" w:lineRule="exact"/>
        <w:jc w:val="both"/>
        <w:rPr>
          <w:rFonts w:cs="Arial"/>
          <w:szCs w:val="20"/>
        </w:rPr>
      </w:pPr>
    </w:p>
    <w:p w:rsidR="00555AF8" w:rsidRPr="00B72B43" w:rsidRDefault="00555AF8" w:rsidP="00B72B43">
      <w:pPr>
        <w:autoSpaceDE w:val="0"/>
        <w:autoSpaceDN w:val="0"/>
        <w:adjustRightInd w:val="0"/>
        <w:spacing w:line="260" w:lineRule="exact"/>
        <w:jc w:val="both"/>
        <w:rPr>
          <w:rFonts w:cs="Arial"/>
          <w:szCs w:val="20"/>
        </w:rPr>
      </w:pPr>
    </w:p>
    <w:p w:rsidR="00555AF8" w:rsidRPr="00B72B43" w:rsidRDefault="00555AF8" w:rsidP="00B72B43">
      <w:pPr>
        <w:autoSpaceDE w:val="0"/>
        <w:autoSpaceDN w:val="0"/>
        <w:adjustRightInd w:val="0"/>
        <w:spacing w:line="260" w:lineRule="exact"/>
        <w:jc w:val="both"/>
        <w:rPr>
          <w:rFonts w:cs="Arial"/>
          <w:szCs w:val="20"/>
        </w:rPr>
      </w:pPr>
    </w:p>
    <w:p w:rsidR="00555AF8" w:rsidRPr="00B72B43" w:rsidRDefault="00555AF8" w:rsidP="00B72B43">
      <w:pPr>
        <w:autoSpaceDE w:val="0"/>
        <w:autoSpaceDN w:val="0"/>
        <w:adjustRightInd w:val="0"/>
        <w:spacing w:line="260" w:lineRule="exact"/>
        <w:jc w:val="both"/>
        <w:rPr>
          <w:rFonts w:cs="Arial"/>
          <w:szCs w:val="20"/>
        </w:rPr>
      </w:pPr>
    </w:p>
    <w:p w:rsidR="00555AF8" w:rsidRPr="00B72B43" w:rsidRDefault="00555AF8" w:rsidP="00B72B43">
      <w:pPr>
        <w:autoSpaceDE w:val="0"/>
        <w:autoSpaceDN w:val="0"/>
        <w:adjustRightInd w:val="0"/>
        <w:spacing w:line="260" w:lineRule="exact"/>
        <w:jc w:val="both"/>
        <w:rPr>
          <w:rFonts w:cs="Arial"/>
          <w:szCs w:val="20"/>
        </w:rPr>
      </w:pPr>
    </w:p>
    <w:p w:rsidR="009C053C" w:rsidRPr="00B72B43" w:rsidRDefault="009C053C" w:rsidP="00B72B43">
      <w:pPr>
        <w:autoSpaceDE w:val="0"/>
        <w:autoSpaceDN w:val="0"/>
        <w:adjustRightInd w:val="0"/>
        <w:spacing w:line="260" w:lineRule="exact"/>
        <w:ind w:left="3402" w:right="567"/>
        <w:jc w:val="both"/>
        <w:rPr>
          <w:rFonts w:cs="Arial"/>
          <w:szCs w:val="20"/>
        </w:rPr>
      </w:pPr>
      <w:r w:rsidRPr="00B72B43">
        <w:rPr>
          <w:rFonts w:cs="Arial"/>
          <w:szCs w:val="20"/>
        </w:rPr>
        <w:t>Vlada Republike Slovenije</w:t>
      </w:r>
    </w:p>
    <w:p w:rsidR="009C053C" w:rsidRPr="00B72B43" w:rsidRDefault="009C053C" w:rsidP="00B72B43">
      <w:pPr>
        <w:tabs>
          <w:tab w:val="left" w:pos="5760"/>
        </w:tabs>
        <w:autoSpaceDE w:val="0"/>
        <w:autoSpaceDN w:val="0"/>
        <w:adjustRightInd w:val="0"/>
        <w:spacing w:line="260" w:lineRule="exact"/>
        <w:ind w:left="3402"/>
        <w:rPr>
          <w:rFonts w:cs="Arial"/>
          <w:color w:val="000000"/>
          <w:szCs w:val="20"/>
          <w:lang w:eastAsia="sl-SI"/>
        </w:rPr>
      </w:pPr>
      <w:r w:rsidRPr="00B72B43">
        <w:rPr>
          <w:rFonts w:cs="Arial"/>
          <w:color w:val="000000"/>
          <w:szCs w:val="20"/>
          <w:lang w:eastAsia="sl-SI"/>
        </w:rPr>
        <w:t>Janez Janša</w:t>
      </w:r>
    </w:p>
    <w:p w:rsidR="00841948" w:rsidRPr="00B72B43" w:rsidRDefault="009C053C" w:rsidP="00B72B43">
      <w:pPr>
        <w:tabs>
          <w:tab w:val="left" w:pos="5760"/>
        </w:tabs>
        <w:autoSpaceDE w:val="0"/>
        <w:autoSpaceDN w:val="0"/>
        <w:adjustRightInd w:val="0"/>
        <w:spacing w:line="260" w:lineRule="exact"/>
        <w:ind w:left="3402"/>
        <w:rPr>
          <w:rFonts w:cs="Arial"/>
          <w:color w:val="000000"/>
          <w:szCs w:val="20"/>
          <w:lang w:eastAsia="sl-SI"/>
        </w:rPr>
      </w:pPr>
      <w:r w:rsidRPr="00B72B43">
        <w:rPr>
          <w:rFonts w:cs="Arial"/>
          <w:color w:val="000000"/>
          <w:szCs w:val="20"/>
          <w:lang w:eastAsia="sl-SI"/>
        </w:rPr>
        <w:t>predsednik</w:t>
      </w:r>
    </w:p>
    <w:sectPr w:rsidR="00841948" w:rsidRPr="00B72B43" w:rsidSect="00D71476">
      <w:footerReference w:type="default" r:id="rId16"/>
      <w:headerReference w:type="first" r:id="rId17"/>
      <w:pgSz w:w="11900" w:h="16840" w:code="9"/>
      <w:pgMar w:top="1134" w:right="1410" w:bottom="1134" w:left="1985"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01B" w:rsidRDefault="005A701B">
      <w:r>
        <w:separator/>
      </w:r>
    </w:p>
  </w:endnote>
  <w:endnote w:type="continuationSeparator" w:id="0">
    <w:p w:rsidR="005A701B" w:rsidRDefault="005A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001" w:usb1="00000000" w:usb2="00000000" w:usb3="00000000" w:csb0="00000007"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560" w:rsidRDefault="00483560" w:rsidP="00483560">
    <w:pPr>
      <w:pStyle w:val="Noga"/>
      <w:tabs>
        <w:tab w:val="left" w:pos="7450"/>
        <w:tab w:val="right" w:pos="8788"/>
      </w:tabs>
    </w:pPr>
    <w:r>
      <w:tab/>
    </w:r>
    <w:r>
      <w:tab/>
    </w:r>
    <w:r>
      <w:tab/>
    </w:r>
    <w:r>
      <w:tab/>
    </w:r>
    <w:r w:rsidR="007D5929">
      <w:rPr>
        <w:noProof/>
      </w:rPr>
      <w:fldChar w:fldCharType="begin"/>
    </w:r>
    <w:r w:rsidR="007D5929">
      <w:rPr>
        <w:noProof/>
      </w:rPr>
      <w:instrText>PAGE   \* MERGEFORMAT</w:instrText>
    </w:r>
    <w:r w:rsidR="007D5929">
      <w:rPr>
        <w:noProof/>
      </w:rPr>
      <w:fldChar w:fldCharType="separate"/>
    </w:r>
    <w:r w:rsidR="00102F34">
      <w:rPr>
        <w:noProof/>
      </w:rPr>
      <w:t>9</w:t>
    </w:r>
    <w:r w:rsidR="007D5929">
      <w:rPr>
        <w:noProof/>
      </w:rPr>
      <w:fldChar w:fldCharType="end"/>
    </w:r>
  </w:p>
  <w:p w:rsidR="00483560" w:rsidRDefault="0048356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01B" w:rsidRDefault="005A701B">
      <w:r>
        <w:separator/>
      </w:r>
    </w:p>
  </w:footnote>
  <w:footnote w:type="continuationSeparator" w:id="0">
    <w:p w:rsidR="005A701B" w:rsidRDefault="005A7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D17" w:rsidRPr="00E70F5B" w:rsidRDefault="005C22F5" w:rsidP="00567D17">
    <w:pPr>
      <w:pStyle w:val="Glava"/>
      <w:tabs>
        <w:tab w:val="clear" w:pos="4320"/>
        <w:tab w:val="clear" w:pos="8640"/>
        <w:tab w:val="left" w:pos="5112"/>
      </w:tabs>
      <w:rPr>
        <w:lang w:val="sl-SI"/>
      </w:rPr>
    </w:pPr>
    <w:r>
      <w:rPr>
        <w:noProof/>
        <w:lang w:val="sl-SI" w:eastAsia="sl-SI"/>
      </w:rPr>
      <w:drawing>
        <wp:anchor distT="0" distB="0" distL="114300" distR="114300" simplePos="0" relativeHeight="251657728" behindDoc="0" locked="0" layoutInCell="1" allowOverlap="1">
          <wp:simplePos x="0" y="0"/>
          <wp:positionH relativeFrom="page">
            <wp:posOffset>157480</wp:posOffset>
          </wp:positionH>
          <wp:positionV relativeFrom="page">
            <wp:posOffset>229235</wp:posOffset>
          </wp:positionV>
          <wp:extent cx="4321810" cy="972185"/>
          <wp:effectExtent l="19050" t="0" r="2540" b="0"/>
          <wp:wrapSquare wrapText="bothSides"/>
          <wp:docPr id="13" name="Slika 2"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Description: 1024"/>
                  <pic:cNvPicPr>
                    <a:picLocks noChangeAspect="1" noChangeArrowheads="1"/>
                  </pic:cNvPicPr>
                </pic:nvPicPr>
                <pic:blipFill>
                  <a:blip r:embed="rId1"/>
                  <a:srcRect/>
                  <a:stretch>
                    <a:fillRect/>
                  </a:stretch>
                </pic:blipFill>
                <pic:spPr bwMode="auto">
                  <a:xfrm>
                    <a:off x="0" y="0"/>
                    <a:ext cx="4321810" cy="972185"/>
                  </a:xfrm>
                  <a:prstGeom prst="rect">
                    <a:avLst/>
                  </a:prstGeom>
                  <a:noFill/>
                  <a:ln w="9525">
                    <a:noFill/>
                    <a:miter lim="800000"/>
                    <a:headEnd/>
                    <a:tailEnd/>
                  </a:ln>
                </pic:spPr>
              </pic:pic>
            </a:graphicData>
          </a:graphic>
        </wp:anchor>
      </w:drawing>
    </w:r>
  </w:p>
  <w:p w:rsidR="00567D17" w:rsidRPr="00E70F5B" w:rsidRDefault="00567D17" w:rsidP="00567D17">
    <w:pPr>
      <w:pStyle w:val="tevilnatoka"/>
      <w:numPr>
        <w:ilvl w:val="0"/>
        <w:numId w:val="0"/>
      </w:numPr>
      <w:spacing w:line="260" w:lineRule="exact"/>
      <w:rPr>
        <w:sz w:val="16"/>
      </w:rPr>
    </w:pPr>
    <w:r w:rsidRPr="00E70F5B">
      <w:rPr>
        <w:sz w:val="16"/>
      </w:rPr>
      <w:t xml:space="preserve"> </w:t>
    </w:r>
  </w:p>
  <w:p w:rsidR="00567D17" w:rsidRDefault="00567D17" w:rsidP="00567D17">
    <w:pPr>
      <w:pStyle w:val="tevilnatoka"/>
      <w:numPr>
        <w:ilvl w:val="0"/>
        <w:numId w:val="0"/>
      </w:numPr>
      <w:spacing w:line="260" w:lineRule="exact"/>
      <w:ind w:left="567"/>
      <w:rPr>
        <w:sz w:val="16"/>
      </w:rPr>
    </w:pPr>
  </w:p>
  <w:p w:rsidR="00567D17" w:rsidRDefault="00567D17" w:rsidP="00567D17">
    <w:pPr>
      <w:pStyle w:val="tevilnatoka"/>
      <w:numPr>
        <w:ilvl w:val="0"/>
        <w:numId w:val="0"/>
      </w:numPr>
      <w:spacing w:line="260" w:lineRule="exact"/>
      <w:ind w:left="567"/>
      <w:rPr>
        <w:sz w:val="16"/>
      </w:rPr>
    </w:pPr>
  </w:p>
  <w:p w:rsidR="00567D17" w:rsidRPr="00E70F5B" w:rsidRDefault="00567D17" w:rsidP="00567D17">
    <w:pPr>
      <w:pStyle w:val="tevilnatoka"/>
      <w:numPr>
        <w:ilvl w:val="0"/>
        <w:numId w:val="0"/>
      </w:numPr>
      <w:spacing w:line="260" w:lineRule="exact"/>
      <w:rPr>
        <w:sz w:val="16"/>
      </w:rPr>
    </w:pPr>
    <w:r w:rsidRPr="00E70F5B">
      <w:rPr>
        <w:sz w:val="16"/>
      </w:rPr>
      <w:t>Gregorčičeva 20–25, Sl-1001 Ljubljana</w:t>
    </w:r>
    <w:r w:rsidRPr="00E70F5B">
      <w:rPr>
        <w:sz w:val="16"/>
      </w:rPr>
      <w:tab/>
    </w:r>
    <w:r w:rsidRPr="00E70F5B">
      <w:rPr>
        <w:sz w:val="16"/>
      </w:rPr>
      <w:tab/>
      <w:t xml:space="preserve"> </w:t>
    </w:r>
    <w:r w:rsidRPr="00E70F5B">
      <w:rPr>
        <w:sz w:val="16"/>
      </w:rPr>
      <w:tab/>
    </w:r>
    <w:r w:rsidR="002B3CA3">
      <w:rPr>
        <w:sz w:val="16"/>
      </w:rPr>
      <w:t xml:space="preserve"> </w:t>
    </w:r>
    <w:r w:rsidRPr="00E70F5B">
      <w:rPr>
        <w:sz w:val="16"/>
      </w:rPr>
      <w:t xml:space="preserve"> </w:t>
    </w:r>
    <w:r>
      <w:rPr>
        <w:sz w:val="16"/>
      </w:rPr>
      <w:tab/>
    </w:r>
    <w:r w:rsidRPr="00E70F5B">
      <w:rPr>
        <w:sz w:val="16"/>
      </w:rPr>
      <w:t>T: +386 1 478 1000</w:t>
    </w:r>
  </w:p>
  <w:p w:rsidR="00567D17" w:rsidRPr="00E70F5B" w:rsidRDefault="00567D17" w:rsidP="00567D17">
    <w:pPr>
      <w:pStyle w:val="Glava"/>
      <w:tabs>
        <w:tab w:val="left" w:pos="5112"/>
      </w:tabs>
      <w:rPr>
        <w:rFonts w:cs="Arial"/>
        <w:sz w:val="16"/>
        <w:lang w:val="sl-SI"/>
      </w:rPr>
    </w:pPr>
    <w:r w:rsidRPr="00E70F5B">
      <w:rPr>
        <w:rFonts w:cs="Arial"/>
        <w:sz w:val="16"/>
        <w:lang w:val="sl-SI"/>
      </w:rPr>
      <w:tab/>
      <w:t xml:space="preserve"> </w:t>
    </w:r>
    <w:r w:rsidRPr="00E70F5B">
      <w:rPr>
        <w:rFonts w:cs="Arial"/>
        <w:sz w:val="16"/>
        <w:lang w:val="sl-SI"/>
      </w:rPr>
      <w:tab/>
      <w:t>F: +386 1 478 1607</w:t>
    </w:r>
  </w:p>
  <w:p w:rsidR="00567D17" w:rsidRPr="00E70F5B" w:rsidRDefault="00567D17" w:rsidP="00567D17">
    <w:pPr>
      <w:pStyle w:val="Glava"/>
      <w:tabs>
        <w:tab w:val="left" w:pos="5112"/>
      </w:tabs>
      <w:rPr>
        <w:rFonts w:cs="Arial"/>
        <w:sz w:val="16"/>
        <w:lang w:val="sl-SI"/>
      </w:rPr>
    </w:pPr>
    <w:r w:rsidRPr="00E70F5B">
      <w:rPr>
        <w:rFonts w:cs="Arial"/>
        <w:sz w:val="16"/>
        <w:lang w:val="sl-SI"/>
      </w:rPr>
      <w:tab/>
    </w:r>
    <w:r w:rsidRPr="00E70F5B">
      <w:rPr>
        <w:rFonts w:cs="Arial"/>
        <w:sz w:val="16"/>
        <w:lang w:val="sl-SI"/>
      </w:rPr>
      <w:tab/>
      <w:t>E: gp.gs@gov.si</w:t>
    </w:r>
  </w:p>
  <w:p w:rsidR="00567D17" w:rsidRPr="00E70F5B" w:rsidRDefault="00567D17" w:rsidP="00567D17">
    <w:pPr>
      <w:pStyle w:val="Glava"/>
      <w:tabs>
        <w:tab w:val="left" w:pos="5112"/>
      </w:tabs>
      <w:rPr>
        <w:rFonts w:cs="Arial"/>
        <w:sz w:val="16"/>
        <w:lang w:val="sl-SI"/>
      </w:rPr>
    </w:pPr>
    <w:r w:rsidRPr="00E70F5B">
      <w:rPr>
        <w:rFonts w:cs="Arial"/>
        <w:sz w:val="16"/>
        <w:lang w:val="sl-SI"/>
      </w:rPr>
      <w:tab/>
      <w:t xml:space="preserve"> </w:t>
    </w:r>
    <w:r w:rsidRPr="00E70F5B">
      <w:rPr>
        <w:rFonts w:cs="Arial"/>
        <w:sz w:val="16"/>
        <w:lang w:val="sl-SI"/>
      </w:rPr>
      <w:tab/>
      <w:t>http://www.vlada.si/</w:t>
    </w:r>
  </w:p>
  <w:p w:rsidR="00AA1A69" w:rsidRPr="00567D17" w:rsidRDefault="00AA1A69" w:rsidP="00EC0549">
    <w:pPr>
      <w:pStyle w:val="Glava"/>
      <w:tabs>
        <w:tab w:val="clear" w:pos="4320"/>
        <w:tab w:val="clear" w:pos="8640"/>
        <w:tab w:val="left" w:pos="5112"/>
      </w:tabs>
      <w:spacing w:line="240" w:lineRule="exact"/>
      <w:rPr>
        <w:rFonts w:cs="Arial"/>
        <w:sz w:val="16"/>
        <w:lang w:val="sl-SI"/>
      </w:rPr>
    </w:pPr>
  </w:p>
  <w:p w:rsidR="00AA1A69" w:rsidRPr="00742796" w:rsidRDefault="00AA1A69" w:rsidP="00B76818">
    <w:pPr>
      <w:pStyle w:val="Glava"/>
      <w:tabs>
        <w:tab w:val="clear" w:pos="4320"/>
        <w:tab w:val="clear" w:pos="8640"/>
        <w:tab w:val="left" w:pos="5112"/>
      </w:tabs>
      <w:spacing w:line="240" w:lineRule="exact"/>
      <w:rPr>
        <w:rFonts w:cs="Arial"/>
        <w:sz w:val="16"/>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61C1397"/>
    <w:multiLevelType w:val="hybridMultilevel"/>
    <w:tmpl w:val="8B362650"/>
    <w:lvl w:ilvl="0" w:tplc="8A348A8E">
      <w:start w:val="1"/>
      <w:numFmt w:val="bullet"/>
      <w:lvlText w:val=""/>
      <w:lvlJc w:val="left"/>
      <w:pPr>
        <w:ind w:left="720" w:hanging="360"/>
      </w:pPr>
      <w:rPr>
        <w:rFonts w:ascii="Symbol" w:hAnsi="Symbol" w:hint="default"/>
      </w:rPr>
    </w:lvl>
    <w:lvl w:ilvl="1" w:tplc="8C9CD52A">
      <w:numFmt w:val="bullet"/>
      <w:lvlText w:val="–"/>
      <w:lvlJc w:val="left"/>
      <w:pPr>
        <w:ind w:left="1575" w:hanging="495"/>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0D718C"/>
    <w:multiLevelType w:val="hybridMultilevel"/>
    <w:tmpl w:val="9B2446A2"/>
    <w:lvl w:ilvl="0" w:tplc="D2F466AE">
      <w:start w:val="1"/>
      <w:numFmt w:val="decimal"/>
      <w:lvlText w:val="(%1)"/>
      <w:lvlJc w:val="left"/>
      <w:pPr>
        <w:ind w:left="360" w:hanging="360"/>
      </w:pPr>
      <w:rPr>
        <w:rFonts w:cs="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20B5C4B"/>
    <w:multiLevelType w:val="hybridMultilevel"/>
    <w:tmpl w:val="79505B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6E75349"/>
    <w:multiLevelType w:val="hybridMultilevel"/>
    <w:tmpl w:val="6206F9E6"/>
    <w:lvl w:ilvl="0" w:tplc="059EC7C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F263F26"/>
    <w:multiLevelType w:val="hybridMultilevel"/>
    <w:tmpl w:val="A8B22BA4"/>
    <w:lvl w:ilvl="0" w:tplc="D2F466AE">
      <w:start w:val="1"/>
      <w:numFmt w:val="decimal"/>
      <w:lvlText w:val="(%1)"/>
      <w:lvlJc w:val="left"/>
      <w:pPr>
        <w:ind w:left="720" w:hanging="360"/>
      </w:pPr>
      <w:rPr>
        <w:rFonts w:cs="Arial"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8376E23"/>
    <w:multiLevelType w:val="hybridMultilevel"/>
    <w:tmpl w:val="6A407358"/>
    <w:lvl w:ilvl="0" w:tplc="6EBA5B84">
      <w:start w:val="1"/>
      <w:numFmt w:val="decimal"/>
      <w:lvlText w:val="%1."/>
      <w:lvlJc w:val="left"/>
      <w:pPr>
        <w:ind w:left="1429" w:hanging="360"/>
      </w:pPr>
      <w:rPr>
        <w:rFonts w:hint="default"/>
      </w:r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7" w15:restartNumberingAfterBreak="0">
    <w:nsid w:val="2E4C5B9F"/>
    <w:multiLevelType w:val="hybridMultilevel"/>
    <w:tmpl w:val="26A29232"/>
    <w:lvl w:ilvl="0" w:tplc="9040726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FBF7EB7"/>
    <w:multiLevelType w:val="hybridMultilevel"/>
    <w:tmpl w:val="35C679A8"/>
    <w:lvl w:ilvl="0" w:tplc="DE7E417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2C61A72"/>
    <w:multiLevelType w:val="hybridMultilevel"/>
    <w:tmpl w:val="EED03950"/>
    <w:lvl w:ilvl="0" w:tplc="FEB622B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4205CB5"/>
    <w:multiLevelType w:val="hybridMultilevel"/>
    <w:tmpl w:val="68D29B92"/>
    <w:lvl w:ilvl="0" w:tplc="9AB80166">
      <w:start w:val="1"/>
      <w:numFmt w:val="decimal"/>
      <w:lvlText w:val="(%1)"/>
      <w:lvlJc w:val="left"/>
      <w:pPr>
        <w:ind w:left="644" w:hanging="360"/>
      </w:pPr>
      <w:rPr>
        <w:rFonts w:hint="default"/>
        <w:b w:val="0"/>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1" w15:restartNumberingAfterBreak="0">
    <w:nsid w:val="37D934F6"/>
    <w:multiLevelType w:val="hybridMultilevel"/>
    <w:tmpl w:val="157EF8B0"/>
    <w:lvl w:ilvl="0" w:tplc="FD5C57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8635FD6"/>
    <w:multiLevelType w:val="hybridMultilevel"/>
    <w:tmpl w:val="7A4AF212"/>
    <w:lvl w:ilvl="0" w:tplc="E84438E0">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9176DE9"/>
    <w:multiLevelType w:val="hybridMultilevel"/>
    <w:tmpl w:val="BC1895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15:restartNumberingAfterBreak="0">
    <w:nsid w:val="3A033296"/>
    <w:multiLevelType w:val="hybridMultilevel"/>
    <w:tmpl w:val="D92031D2"/>
    <w:lvl w:ilvl="0" w:tplc="FEB622B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3FF5179"/>
    <w:multiLevelType w:val="hybridMultilevel"/>
    <w:tmpl w:val="9F4A8712"/>
    <w:lvl w:ilvl="0" w:tplc="76AC1A70">
      <w:start w:val="49"/>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484A0AB5"/>
    <w:multiLevelType w:val="hybridMultilevel"/>
    <w:tmpl w:val="19F6357C"/>
    <w:lvl w:ilvl="0" w:tplc="D77C298C">
      <w:start w:val="1"/>
      <w:numFmt w:val="decimal"/>
      <w:lvlText w:val="(%1)"/>
      <w:lvlJc w:val="left"/>
      <w:pPr>
        <w:ind w:left="360" w:hanging="360"/>
      </w:pPr>
      <w:rPr>
        <w:rFonts w:cs="Arial" w:hint="default"/>
        <w:color w:val="auto"/>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488F5ED5"/>
    <w:multiLevelType w:val="hybridMultilevel"/>
    <w:tmpl w:val="9FC4A810"/>
    <w:lvl w:ilvl="0" w:tplc="8A348A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vanish w:val="0"/>
        <w:color w:val="000000"/>
        <w:spacing w:val="-2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0" w15:restartNumberingAfterBreak="0">
    <w:nsid w:val="59153E37"/>
    <w:multiLevelType w:val="hybridMultilevel"/>
    <w:tmpl w:val="2B2CA700"/>
    <w:lvl w:ilvl="0" w:tplc="D77C298C">
      <w:start w:val="1"/>
      <w:numFmt w:val="decimal"/>
      <w:lvlText w:val="(%1)"/>
      <w:lvlJc w:val="left"/>
      <w:pPr>
        <w:ind w:left="360" w:hanging="360"/>
      </w:pPr>
      <w:rPr>
        <w:rFonts w:cs="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595A0F22"/>
    <w:multiLevelType w:val="hybridMultilevel"/>
    <w:tmpl w:val="8CB46DF2"/>
    <w:lvl w:ilvl="0" w:tplc="0424000F">
      <w:start w:val="1"/>
      <w:numFmt w:val="decimal"/>
      <w:lvlText w:val="%1."/>
      <w:lvlJc w:val="left"/>
      <w:pPr>
        <w:ind w:left="720" w:hanging="360"/>
      </w:pPr>
      <w:rPr>
        <w:rFonts w:hint="default"/>
      </w:rPr>
    </w:lvl>
    <w:lvl w:ilvl="1" w:tplc="8C9CD52A">
      <w:numFmt w:val="bullet"/>
      <w:lvlText w:val="–"/>
      <w:lvlJc w:val="left"/>
      <w:pPr>
        <w:ind w:left="1575" w:hanging="495"/>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BB54A0E"/>
    <w:multiLevelType w:val="hybridMultilevel"/>
    <w:tmpl w:val="505E9A74"/>
    <w:lvl w:ilvl="0" w:tplc="5E041A60">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DA76F70"/>
    <w:multiLevelType w:val="hybridMultilevel"/>
    <w:tmpl w:val="F05215FE"/>
    <w:lvl w:ilvl="0" w:tplc="39D64882">
      <w:start w:val="1"/>
      <w:numFmt w:val="decimal"/>
      <w:lvlText w:val="(%1)"/>
      <w:lvlJc w:val="left"/>
      <w:pPr>
        <w:ind w:left="305" w:hanging="360"/>
      </w:pPr>
      <w:rPr>
        <w:rFonts w:hint="default"/>
      </w:rPr>
    </w:lvl>
    <w:lvl w:ilvl="1" w:tplc="04240019" w:tentative="1">
      <w:start w:val="1"/>
      <w:numFmt w:val="lowerLetter"/>
      <w:lvlText w:val="%2."/>
      <w:lvlJc w:val="left"/>
      <w:pPr>
        <w:ind w:left="1025" w:hanging="360"/>
      </w:pPr>
    </w:lvl>
    <w:lvl w:ilvl="2" w:tplc="0424001B" w:tentative="1">
      <w:start w:val="1"/>
      <w:numFmt w:val="lowerRoman"/>
      <w:lvlText w:val="%3."/>
      <w:lvlJc w:val="right"/>
      <w:pPr>
        <w:ind w:left="1745" w:hanging="180"/>
      </w:pPr>
    </w:lvl>
    <w:lvl w:ilvl="3" w:tplc="0424000F" w:tentative="1">
      <w:start w:val="1"/>
      <w:numFmt w:val="decimal"/>
      <w:lvlText w:val="%4."/>
      <w:lvlJc w:val="left"/>
      <w:pPr>
        <w:ind w:left="2465" w:hanging="360"/>
      </w:pPr>
    </w:lvl>
    <w:lvl w:ilvl="4" w:tplc="04240019" w:tentative="1">
      <w:start w:val="1"/>
      <w:numFmt w:val="lowerLetter"/>
      <w:lvlText w:val="%5."/>
      <w:lvlJc w:val="left"/>
      <w:pPr>
        <w:ind w:left="3185" w:hanging="360"/>
      </w:pPr>
    </w:lvl>
    <w:lvl w:ilvl="5" w:tplc="0424001B" w:tentative="1">
      <w:start w:val="1"/>
      <w:numFmt w:val="lowerRoman"/>
      <w:lvlText w:val="%6."/>
      <w:lvlJc w:val="right"/>
      <w:pPr>
        <w:ind w:left="3905" w:hanging="180"/>
      </w:pPr>
    </w:lvl>
    <w:lvl w:ilvl="6" w:tplc="0424000F" w:tentative="1">
      <w:start w:val="1"/>
      <w:numFmt w:val="decimal"/>
      <w:lvlText w:val="%7."/>
      <w:lvlJc w:val="left"/>
      <w:pPr>
        <w:ind w:left="4625" w:hanging="360"/>
      </w:pPr>
    </w:lvl>
    <w:lvl w:ilvl="7" w:tplc="04240019" w:tentative="1">
      <w:start w:val="1"/>
      <w:numFmt w:val="lowerLetter"/>
      <w:lvlText w:val="%8."/>
      <w:lvlJc w:val="left"/>
      <w:pPr>
        <w:ind w:left="5345" w:hanging="360"/>
      </w:pPr>
    </w:lvl>
    <w:lvl w:ilvl="8" w:tplc="0424001B" w:tentative="1">
      <w:start w:val="1"/>
      <w:numFmt w:val="lowerRoman"/>
      <w:lvlText w:val="%9."/>
      <w:lvlJc w:val="right"/>
      <w:pPr>
        <w:ind w:left="6065" w:hanging="180"/>
      </w:pPr>
    </w:lvl>
  </w:abstractNum>
  <w:abstractNum w:abstractNumId="24" w15:restartNumberingAfterBreak="0">
    <w:nsid w:val="7F8F66C0"/>
    <w:multiLevelType w:val="hybridMultilevel"/>
    <w:tmpl w:val="A4583E7E"/>
    <w:lvl w:ilvl="0" w:tplc="D81067E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num>
  <w:num w:numId="4">
    <w:abstractNumId w:val="17"/>
  </w:num>
  <w:num w:numId="5">
    <w:abstractNumId w:val="2"/>
  </w:num>
  <w:num w:numId="6">
    <w:abstractNumId w:val="13"/>
  </w:num>
  <w:num w:numId="7">
    <w:abstractNumId w:val="5"/>
  </w:num>
  <w:num w:numId="8">
    <w:abstractNumId w:val="16"/>
  </w:num>
  <w:num w:numId="9">
    <w:abstractNumId w:val="20"/>
  </w:num>
  <w:num w:numId="10">
    <w:abstractNumId w:val="24"/>
  </w:num>
  <w:num w:numId="11">
    <w:abstractNumId w:val="10"/>
  </w:num>
  <w:num w:numId="12">
    <w:abstractNumId w:val="7"/>
  </w:num>
  <w:num w:numId="13">
    <w:abstractNumId w:val="11"/>
  </w:num>
  <w:num w:numId="14">
    <w:abstractNumId w:val="21"/>
  </w:num>
  <w:num w:numId="15">
    <w:abstractNumId w:val="23"/>
  </w:num>
  <w:num w:numId="16">
    <w:abstractNumId w:val="9"/>
  </w:num>
  <w:num w:numId="17">
    <w:abstractNumId w:val="18"/>
  </w:num>
  <w:num w:numId="18">
    <w:abstractNumId w:val="6"/>
  </w:num>
  <w:num w:numId="19">
    <w:abstractNumId w:val="22"/>
  </w:num>
  <w:num w:numId="20">
    <w:abstractNumId w:val="4"/>
  </w:num>
  <w:num w:numId="21">
    <w:abstractNumId w:val="3"/>
  </w:num>
  <w:num w:numId="22">
    <w:abstractNumId w:val="1"/>
  </w:num>
  <w:num w:numId="23">
    <w:abstractNumId w:val="15"/>
  </w:num>
  <w:num w:numId="24">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614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66"/>
    <w:rsid w:val="00001BF7"/>
    <w:rsid w:val="00003E2E"/>
    <w:rsid w:val="00003F3F"/>
    <w:rsid w:val="000060A6"/>
    <w:rsid w:val="0000626E"/>
    <w:rsid w:val="000071C2"/>
    <w:rsid w:val="000076A7"/>
    <w:rsid w:val="00014C2A"/>
    <w:rsid w:val="00014F4C"/>
    <w:rsid w:val="00021268"/>
    <w:rsid w:val="00021EA4"/>
    <w:rsid w:val="000236D1"/>
    <w:rsid w:val="00023A88"/>
    <w:rsid w:val="00024F81"/>
    <w:rsid w:val="0002517C"/>
    <w:rsid w:val="00025258"/>
    <w:rsid w:val="00030998"/>
    <w:rsid w:val="000328DC"/>
    <w:rsid w:val="0003364B"/>
    <w:rsid w:val="00035D0A"/>
    <w:rsid w:val="000375E5"/>
    <w:rsid w:val="00037EE0"/>
    <w:rsid w:val="0004118E"/>
    <w:rsid w:val="0004327F"/>
    <w:rsid w:val="000433C2"/>
    <w:rsid w:val="00043ACB"/>
    <w:rsid w:val="00043CFC"/>
    <w:rsid w:val="00045495"/>
    <w:rsid w:val="000456D9"/>
    <w:rsid w:val="00045B58"/>
    <w:rsid w:val="00047229"/>
    <w:rsid w:val="00050141"/>
    <w:rsid w:val="00052028"/>
    <w:rsid w:val="000556AE"/>
    <w:rsid w:val="00060112"/>
    <w:rsid w:val="00062144"/>
    <w:rsid w:val="00063CFD"/>
    <w:rsid w:val="00065312"/>
    <w:rsid w:val="00065C27"/>
    <w:rsid w:val="00065F88"/>
    <w:rsid w:val="00070594"/>
    <w:rsid w:val="0007070A"/>
    <w:rsid w:val="00076A3F"/>
    <w:rsid w:val="000779E4"/>
    <w:rsid w:val="00082528"/>
    <w:rsid w:val="00082BE6"/>
    <w:rsid w:val="00084ECF"/>
    <w:rsid w:val="00092D1B"/>
    <w:rsid w:val="00094398"/>
    <w:rsid w:val="00096796"/>
    <w:rsid w:val="000A0084"/>
    <w:rsid w:val="000A05FB"/>
    <w:rsid w:val="000A0745"/>
    <w:rsid w:val="000A120B"/>
    <w:rsid w:val="000A3D3E"/>
    <w:rsid w:val="000A60F9"/>
    <w:rsid w:val="000A7238"/>
    <w:rsid w:val="000B0428"/>
    <w:rsid w:val="000B2A09"/>
    <w:rsid w:val="000B2B3F"/>
    <w:rsid w:val="000B3098"/>
    <w:rsid w:val="000B4157"/>
    <w:rsid w:val="000B4646"/>
    <w:rsid w:val="000B48B3"/>
    <w:rsid w:val="000B6C50"/>
    <w:rsid w:val="000C3A34"/>
    <w:rsid w:val="000C6C1B"/>
    <w:rsid w:val="000D0989"/>
    <w:rsid w:val="000D1BF1"/>
    <w:rsid w:val="000D2125"/>
    <w:rsid w:val="000D2D75"/>
    <w:rsid w:val="000D6C37"/>
    <w:rsid w:val="000D6EF2"/>
    <w:rsid w:val="000D7E44"/>
    <w:rsid w:val="000E0164"/>
    <w:rsid w:val="000E0D19"/>
    <w:rsid w:val="000E12E1"/>
    <w:rsid w:val="000E1C13"/>
    <w:rsid w:val="000E2B1D"/>
    <w:rsid w:val="000E4227"/>
    <w:rsid w:val="000E5353"/>
    <w:rsid w:val="000E5831"/>
    <w:rsid w:val="000F2F06"/>
    <w:rsid w:val="000F4807"/>
    <w:rsid w:val="000F4A49"/>
    <w:rsid w:val="000F5AB0"/>
    <w:rsid w:val="000F5AD1"/>
    <w:rsid w:val="000F7962"/>
    <w:rsid w:val="00100E41"/>
    <w:rsid w:val="00102919"/>
    <w:rsid w:val="00102D41"/>
    <w:rsid w:val="00102F34"/>
    <w:rsid w:val="00112EC7"/>
    <w:rsid w:val="00113684"/>
    <w:rsid w:val="001156ED"/>
    <w:rsid w:val="00116757"/>
    <w:rsid w:val="0011703C"/>
    <w:rsid w:val="001229EF"/>
    <w:rsid w:val="00122E45"/>
    <w:rsid w:val="001259AD"/>
    <w:rsid w:val="001266EE"/>
    <w:rsid w:val="00126ED3"/>
    <w:rsid w:val="001300B3"/>
    <w:rsid w:val="0013536B"/>
    <w:rsid w:val="001357B2"/>
    <w:rsid w:val="0013581E"/>
    <w:rsid w:val="00136489"/>
    <w:rsid w:val="00136B87"/>
    <w:rsid w:val="00136FBF"/>
    <w:rsid w:val="00137C4B"/>
    <w:rsid w:val="00143708"/>
    <w:rsid w:val="001504FF"/>
    <w:rsid w:val="0015056D"/>
    <w:rsid w:val="00154449"/>
    <w:rsid w:val="00157BA0"/>
    <w:rsid w:val="00157BFD"/>
    <w:rsid w:val="0016149C"/>
    <w:rsid w:val="0016393C"/>
    <w:rsid w:val="00171A84"/>
    <w:rsid w:val="001734D6"/>
    <w:rsid w:val="00173975"/>
    <w:rsid w:val="0018185D"/>
    <w:rsid w:val="001836EB"/>
    <w:rsid w:val="001839B9"/>
    <w:rsid w:val="00183C17"/>
    <w:rsid w:val="00184063"/>
    <w:rsid w:val="001862C0"/>
    <w:rsid w:val="00186791"/>
    <w:rsid w:val="00187E1E"/>
    <w:rsid w:val="0019085D"/>
    <w:rsid w:val="00194A43"/>
    <w:rsid w:val="00196C6B"/>
    <w:rsid w:val="001A0B8B"/>
    <w:rsid w:val="001A0BF8"/>
    <w:rsid w:val="001A0DCC"/>
    <w:rsid w:val="001A13C8"/>
    <w:rsid w:val="001A2B39"/>
    <w:rsid w:val="001A428C"/>
    <w:rsid w:val="001A4D7D"/>
    <w:rsid w:val="001A519C"/>
    <w:rsid w:val="001A57D5"/>
    <w:rsid w:val="001A6274"/>
    <w:rsid w:val="001A64F8"/>
    <w:rsid w:val="001A6AE2"/>
    <w:rsid w:val="001B1EDC"/>
    <w:rsid w:val="001B3101"/>
    <w:rsid w:val="001B5B02"/>
    <w:rsid w:val="001B650B"/>
    <w:rsid w:val="001B6CE2"/>
    <w:rsid w:val="001B7026"/>
    <w:rsid w:val="001B7D5D"/>
    <w:rsid w:val="001C0B24"/>
    <w:rsid w:val="001C2B13"/>
    <w:rsid w:val="001C3235"/>
    <w:rsid w:val="001C3F03"/>
    <w:rsid w:val="001C5D60"/>
    <w:rsid w:val="001C5D78"/>
    <w:rsid w:val="001C5EFF"/>
    <w:rsid w:val="001C6518"/>
    <w:rsid w:val="001D05BB"/>
    <w:rsid w:val="001D12A5"/>
    <w:rsid w:val="001D4149"/>
    <w:rsid w:val="001D5E4C"/>
    <w:rsid w:val="001D6CC0"/>
    <w:rsid w:val="001D6DCB"/>
    <w:rsid w:val="001E18C6"/>
    <w:rsid w:val="001E527F"/>
    <w:rsid w:val="001E6EF2"/>
    <w:rsid w:val="001F18A4"/>
    <w:rsid w:val="001F2844"/>
    <w:rsid w:val="001F5EF8"/>
    <w:rsid w:val="001F5F1D"/>
    <w:rsid w:val="001F6206"/>
    <w:rsid w:val="001F7DE3"/>
    <w:rsid w:val="00201C9B"/>
    <w:rsid w:val="00202A77"/>
    <w:rsid w:val="00204079"/>
    <w:rsid w:val="00204946"/>
    <w:rsid w:val="00205A1C"/>
    <w:rsid w:val="00207E0B"/>
    <w:rsid w:val="00211681"/>
    <w:rsid w:val="00211B80"/>
    <w:rsid w:val="0021224F"/>
    <w:rsid w:val="00213626"/>
    <w:rsid w:val="0021675C"/>
    <w:rsid w:val="00216D29"/>
    <w:rsid w:val="0022111B"/>
    <w:rsid w:val="002231ED"/>
    <w:rsid w:val="00223E0F"/>
    <w:rsid w:val="00224456"/>
    <w:rsid w:val="00232C86"/>
    <w:rsid w:val="002331E6"/>
    <w:rsid w:val="0023367F"/>
    <w:rsid w:val="00233742"/>
    <w:rsid w:val="002356C4"/>
    <w:rsid w:val="00235E94"/>
    <w:rsid w:val="00240241"/>
    <w:rsid w:val="002402A6"/>
    <w:rsid w:val="002405F0"/>
    <w:rsid w:val="00241647"/>
    <w:rsid w:val="00245A37"/>
    <w:rsid w:val="00247445"/>
    <w:rsid w:val="00247880"/>
    <w:rsid w:val="0025068C"/>
    <w:rsid w:val="0025191F"/>
    <w:rsid w:val="00254CC3"/>
    <w:rsid w:val="00255FC1"/>
    <w:rsid w:val="0025688E"/>
    <w:rsid w:val="00263D85"/>
    <w:rsid w:val="00263DFF"/>
    <w:rsid w:val="00266032"/>
    <w:rsid w:val="00267D84"/>
    <w:rsid w:val="00271CE5"/>
    <w:rsid w:val="00273042"/>
    <w:rsid w:val="00273CC9"/>
    <w:rsid w:val="0027414A"/>
    <w:rsid w:val="002742A4"/>
    <w:rsid w:val="0027454B"/>
    <w:rsid w:val="00276C33"/>
    <w:rsid w:val="00277919"/>
    <w:rsid w:val="0028007F"/>
    <w:rsid w:val="00280965"/>
    <w:rsid w:val="00280AE1"/>
    <w:rsid w:val="00281E77"/>
    <w:rsid w:val="00282020"/>
    <w:rsid w:val="0028236B"/>
    <w:rsid w:val="0028303B"/>
    <w:rsid w:val="002830A6"/>
    <w:rsid w:val="00285936"/>
    <w:rsid w:val="0028637C"/>
    <w:rsid w:val="00287757"/>
    <w:rsid w:val="00295A40"/>
    <w:rsid w:val="0029630B"/>
    <w:rsid w:val="002A08AE"/>
    <w:rsid w:val="002A1704"/>
    <w:rsid w:val="002A1FB8"/>
    <w:rsid w:val="002A2EE5"/>
    <w:rsid w:val="002A35EE"/>
    <w:rsid w:val="002A3807"/>
    <w:rsid w:val="002A44B6"/>
    <w:rsid w:val="002A52F6"/>
    <w:rsid w:val="002A75FB"/>
    <w:rsid w:val="002B010B"/>
    <w:rsid w:val="002B1126"/>
    <w:rsid w:val="002B3CA3"/>
    <w:rsid w:val="002B6329"/>
    <w:rsid w:val="002B72A8"/>
    <w:rsid w:val="002C1672"/>
    <w:rsid w:val="002C2C0C"/>
    <w:rsid w:val="002C6F9D"/>
    <w:rsid w:val="002D0C77"/>
    <w:rsid w:val="002D1ED9"/>
    <w:rsid w:val="002D2492"/>
    <w:rsid w:val="002D33C7"/>
    <w:rsid w:val="002D3C86"/>
    <w:rsid w:val="002D775F"/>
    <w:rsid w:val="002E3403"/>
    <w:rsid w:val="002E3898"/>
    <w:rsid w:val="002E3E73"/>
    <w:rsid w:val="002E3FF2"/>
    <w:rsid w:val="002E4770"/>
    <w:rsid w:val="002E560D"/>
    <w:rsid w:val="002E5DCF"/>
    <w:rsid w:val="002F02BC"/>
    <w:rsid w:val="002F2D48"/>
    <w:rsid w:val="002F59FA"/>
    <w:rsid w:val="002F61FF"/>
    <w:rsid w:val="003007C9"/>
    <w:rsid w:val="00300FEC"/>
    <w:rsid w:val="00301ACB"/>
    <w:rsid w:val="00303D3A"/>
    <w:rsid w:val="00306727"/>
    <w:rsid w:val="00320C35"/>
    <w:rsid w:val="00323CD4"/>
    <w:rsid w:val="00323F76"/>
    <w:rsid w:val="0032481F"/>
    <w:rsid w:val="00325E49"/>
    <w:rsid w:val="00326B4F"/>
    <w:rsid w:val="00330825"/>
    <w:rsid w:val="00331336"/>
    <w:rsid w:val="00331A4D"/>
    <w:rsid w:val="003325FE"/>
    <w:rsid w:val="00332BEA"/>
    <w:rsid w:val="003369B9"/>
    <w:rsid w:val="003370BF"/>
    <w:rsid w:val="003409B9"/>
    <w:rsid w:val="00340F09"/>
    <w:rsid w:val="00340F2A"/>
    <w:rsid w:val="003432B1"/>
    <w:rsid w:val="003441B4"/>
    <w:rsid w:val="00345662"/>
    <w:rsid w:val="00346739"/>
    <w:rsid w:val="00350D10"/>
    <w:rsid w:val="00350FBF"/>
    <w:rsid w:val="00351EF0"/>
    <w:rsid w:val="00352DE6"/>
    <w:rsid w:val="0035336F"/>
    <w:rsid w:val="00357B27"/>
    <w:rsid w:val="00360687"/>
    <w:rsid w:val="003636BF"/>
    <w:rsid w:val="00363966"/>
    <w:rsid w:val="00366477"/>
    <w:rsid w:val="00367991"/>
    <w:rsid w:val="0037479F"/>
    <w:rsid w:val="00381F22"/>
    <w:rsid w:val="00382E04"/>
    <w:rsid w:val="003845B4"/>
    <w:rsid w:val="003854A3"/>
    <w:rsid w:val="003859B2"/>
    <w:rsid w:val="00387B1A"/>
    <w:rsid w:val="00390A25"/>
    <w:rsid w:val="00392E7B"/>
    <w:rsid w:val="0039317D"/>
    <w:rsid w:val="00393A72"/>
    <w:rsid w:val="00394472"/>
    <w:rsid w:val="003960C5"/>
    <w:rsid w:val="00396F0C"/>
    <w:rsid w:val="00397972"/>
    <w:rsid w:val="003A1CBE"/>
    <w:rsid w:val="003A2D61"/>
    <w:rsid w:val="003A3DF9"/>
    <w:rsid w:val="003A3EC4"/>
    <w:rsid w:val="003A6B0D"/>
    <w:rsid w:val="003A7482"/>
    <w:rsid w:val="003B2E78"/>
    <w:rsid w:val="003B48EC"/>
    <w:rsid w:val="003B4B15"/>
    <w:rsid w:val="003B4DCC"/>
    <w:rsid w:val="003B67DC"/>
    <w:rsid w:val="003C038C"/>
    <w:rsid w:val="003C1321"/>
    <w:rsid w:val="003C29DF"/>
    <w:rsid w:val="003C3B80"/>
    <w:rsid w:val="003C3C24"/>
    <w:rsid w:val="003C5FCD"/>
    <w:rsid w:val="003C62EE"/>
    <w:rsid w:val="003C7444"/>
    <w:rsid w:val="003C755B"/>
    <w:rsid w:val="003C7922"/>
    <w:rsid w:val="003C7A46"/>
    <w:rsid w:val="003C7F04"/>
    <w:rsid w:val="003D0BFC"/>
    <w:rsid w:val="003E1C74"/>
    <w:rsid w:val="003F184B"/>
    <w:rsid w:val="003F62B8"/>
    <w:rsid w:val="004010B4"/>
    <w:rsid w:val="004046DB"/>
    <w:rsid w:val="00404B6F"/>
    <w:rsid w:val="00405444"/>
    <w:rsid w:val="0040736D"/>
    <w:rsid w:val="0040795F"/>
    <w:rsid w:val="00411F7D"/>
    <w:rsid w:val="0041310A"/>
    <w:rsid w:val="00414AA1"/>
    <w:rsid w:val="00414CCD"/>
    <w:rsid w:val="0042011A"/>
    <w:rsid w:val="00421ABF"/>
    <w:rsid w:val="00423CF5"/>
    <w:rsid w:val="00423F53"/>
    <w:rsid w:val="00425036"/>
    <w:rsid w:val="004250FB"/>
    <w:rsid w:val="00426098"/>
    <w:rsid w:val="00426CDB"/>
    <w:rsid w:val="00427417"/>
    <w:rsid w:val="00430508"/>
    <w:rsid w:val="004305DA"/>
    <w:rsid w:val="00430759"/>
    <w:rsid w:val="0043107D"/>
    <w:rsid w:val="0043181D"/>
    <w:rsid w:val="00435520"/>
    <w:rsid w:val="00435978"/>
    <w:rsid w:val="004364B5"/>
    <w:rsid w:val="00440DAF"/>
    <w:rsid w:val="00442177"/>
    <w:rsid w:val="00445B22"/>
    <w:rsid w:val="00450F91"/>
    <w:rsid w:val="00451D33"/>
    <w:rsid w:val="00454F5A"/>
    <w:rsid w:val="00456709"/>
    <w:rsid w:val="00461824"/>
    <w:rsid w:val="00461F05"/>
    <w:rsid w:val="004635D1"/>
    <w:rsid w:val="0046396D"/>
    <w:rsid w:val="00463AA8"/>
    <w:rsid w:val="004669A8"/>
    <w:rsid w:val="00467B49"/>
    <w:rsid w:val="00470264"/>
    <w:rsid w:val="004708CD"/>
    <w:rsid w:val="0047113A"/>
    <w:rsid w:val="0047145E"/>
    <w:rsid w:val="00472408"/>
    <w:rsid w:val="00473D7E"/>
    <w:rsid w:val="004742AB"/>
    <w:rsid w:val="00475731"/>
    <w:rsid w:val="00476BD2"/>
    <w:rsid w:val="0048292F"/>
    <w:rsid w:val="00483560"/>
    <w:rsid w:val="00484CFE"/>
    <w:rsid w:val="00485066"/>
    <w:rsid w:val="00487895"/>
    <w:rsid w:val="00490F48"/>
    <w:rsid w:val="0049274C"/>
    <w:rsid w:val="00495C9B"/>
    <w:rsid w:val="004A3D15"/>
    <w:rsid w:val="004A685A"/>
    <w:rsid w:val="004B2A23"/>
    <w:rsid w:val="004B2C03"/>
    <w:rsid w:val="004B35C7"/>
    <w:rsid w:val="004B51C7"/>
    <w:rsid w:val="004C0BD0"/>
    <w:rsid w:val="004C0DD6"/>
    <w:rsid w:val="004C3CC8"/>
    <w:rsid w:val="004C42DC"/>
    <w:rsid w:val="004C6AD4"/>
    <w:rsid w:val="004C7DAC"/>
    <w:rsid w:val="004D296B"/>
    <w:rsid w:val="004D3B25"/>
    <w:rsid w:val="004D53B0"/>
    <w:rsid w:val="004D5730"/>
    <w:rsid w:val="004D6E2B"/>
    <w:rsid w:val="004D75A2"/>
    <w:rsid w:val="004E005C"/>
    <w:rsid w:val="004E0DA7"/>
    <w:rsid w:val="004E1CF8"/>
    <w:rsid w:val="004E2379"/>
    <w:rsid w:val="004E2694"/>
    <w:rsid w:val="004E26E6"/>
    <w:rsid w:val="004E2A41"/>
    <w:rsid w:val="004E32D2"/>
    <w:rsid w:val="004E371B"/>
    <w:rsid w:val="004E42B1"/>
    <w:rsid w:val="004E4551"/>
    <w:rsid w:val="004E6EB9"/>
    <w:rsid w:val="004E718D"/>
    <w:rsid w:val="004E734C"/>
    <w:rsid w:val="004F2521"/>
    <w:rsid w:val="004F4252"/>
    <w:rsid w:val="004F462D"/>
    <w:rsid w:val="004F52A6"/>
    <w:rsid w:val="004F62BC"/>
    <w:rsid w:val="004F662A"/>
    <w:rsid w:val="005005A1"/>
    <w:rsid w:val="00500DB2"/>
    <w:rsid w:val="00502226"/>
    <w:rsid w:val="00502621"/>
    <w:rsid w:val="00502CE9"/>
    <w:rsid w:val="00502E41"/>
    <w:rsid w:val="0050354B"/>
    <w:rsid w:val="00504063"/>
    <w:rsid w:val="005050FA"/>
    <w:rsid w:val="00507440"/>
    <w:rsid w:val="00510754"/>
    <w:rsid w:val="00510C86"/>
    <w:rsid w:val="00511F67"/>
    <w:rsid w:val="005120EC"/>
    <w:rsid w:val="005127F2"/>
    <w:rsid w:val="00515799"/>
    <w:rsid w:val="00515876"/>
    <w:rsid w:val="0051645C"/>
    <w:rsid w:val="00520AD1"/>
    <w:rsid w:val="00520BD1"/>
    <w:rsid w:val="005230BD"/>
    <w:rsid w:val="0052514B"/>
    <w:rsid w:val="00525F7B"/>
    <w:rsid w:val="00526246"/>
    <w:rsid w:val="00526575"/>
    <w:rsid w:val="0052743A"/>
    <w:rsid w:val="00530DD0"/>
    <w:rsid w:val="005332A7"/>
    <w:rsid w:val="00534D5C"/>
    <w:rsid w:val="00537074"/>
    <w:rsid w:val="00537C34"/>
    <w:rsid w:val="00543D1D"/>
    <w:rsid w:val="005443F2"/>
    <w:rsid w:val="00546730"/>
    <w:rsid w:val="005507CE"/>
    <w:rsid w:val="0055172D"/>
    <w:rsid w:val="005530D7"/>
    <w:rsid w:val="00554D85"/>
    <w:rsid w:val="00554ECF"/>
    <w:rsid w:val="00555390"/>
    <w:rsid w:val="00555AF8"/>
    <w:rsid w:val="00556062"/>
    <w:rsid w:val="00556734"/>
    <w:rsid w:val="00557FDE"/>
    <w:rsid w:val="005618F0"/>
    <w:rsid w:val="005647BB"/>
    <w:rsid w:val="00565C41"/>
    <w:rsid w:val="00567106"/>
    <w:rsid w:val="00567C54"/>
    <w:rsid w:val="00567D17"/>
    <w:rsid w:val="005712A3"/>
    <w:rsid w:val="005742E8"/>
    <w:rsid w:val="005770A4"/>
    <w:rsid w:val="00577971"/>
    <w:rsid w:val="005852C9"/>
    <w:rsid w:val="00585D9D"/>
    <w:rsid w:val="00586325"/>
    <w:rsid w:val="00587367"/>
    <w:rsid w:val="00587F13"/>
    <w:rsid w:val="00592C5C"/>
    <w:rsid w:val="00594000"/>
    <w:rsid w:val="0059423B"/>
    <w:rsid w:val="005957F9"/>
    <w:rsid w:val="005A00BB"/>
    <w:rsid w:val="005A01D3"/>
    <w:rsid w:val="005A08BD"/>
    <w:rsid w:val="005A4255"/>
    <w:rsid w:val="005A4E33"/>
    <w:rsid w:val="005A52F9"/>
    <w:rsid w:val="005A68B7"/>
    <w:rsid w:val="005A701B"/>
    <w:rsid w:val="005B1D7E"/>
    <w:rsid w:val="005B2E10"/>
    <w:rsid w:val="005B379B"/>
    <w:rsid w:val="005B6697"/>
    <w:rsid w:val="005B71B7"/>
    <w:rsid w:val="005B764F"/>
    <w:rsid w:val="005B7811"/>
    <w:rsid w:val="005C092B"/>
    <w:rsid w:val="005C22F5"/>
    <w:rsid w:val="005C312A"/>
    <w:rsid w:val="005C36C7"/>
    <w:rsid w:val="005C5D84"/>
    <w:rsid w:val="005C5EE1"/>
    <w:rsid w:val="005C6825"/>
    <w:rsid w:val="005D01C9"/>
    <w:rsid w:val="005D140C"/>
    <w:rsid w:val="005D3A3E"/>
    <w:rsid w:val="005D3EC1"/>
    <w:rsid w:val="005D5530"/>
    <w:rsid w:val="005D5CC3"/>
    <w:rsid w:val="005E1D3C"/>
    <w:rsid w:val="005E4ACE"/>
    <w:rsid w:val="005E5110"/>
    <w:rsid w:val="005E54AE"/>
    <w:rsid w:val="005E5927"/>
    <w:rsid w:val="005E5EAF"/>
    <w:rsid w:val="005E7866"/>
    <w:rsid w:val="005F1281"/>
    <w:rsid w:val="005F60CE"/>
    <w:rsid w:val="005F64EC"/>
    <w:rsid w:val="00600E42"/>
    <w:rsid w:val="006011BF"/>
    <w:rsid w:val="00607DC9"/>
    <w:rsid w:val="00613795"/>
    <w:rsid w:val="00613F43"/>
    <w:rsid w:val="00614379"/>
    <w:rsid w:val="006209C0"/>
    <w:rsid w:val="00620A07"/>
    <w:rsid w:val="00620DBF"/>
    <w:rsid w:val="0062272E"/>
    <w:rsid w:val="00623759"/>
    <w:rsid w:val="006239FB"/>
    <w:rsid w:val="00623A13"/>
    <w:rsid w:val="00623F24"/>
    <w:rsid w:val="00624C80"/>
    <w:rsid w:val="00625904"/>
    <w:rsid w:val="006273C4"/>
    <w:rsid w:val="00627C52"/>
    <w:rsid w:val="00630420"/>
    <w:rsid w:val="00631E21"/>
    <w:rsid w:val="00632253"/>
    <w:rsid w:val="0063467B"/>
    <w:rsid w:val="0063469D"/>
    <w:rsid w:val="006401A6"/>
    <w:rsid w:val="00640DFC"/>
    <w:rsid w:val="00641ADF"/>
    <w:rsid w:val="00642714"/>
    <w:rsid w:val="00642FBE"/>
    <w:rsid w:val="0064445E"/>
    <w:rsid w:val="006455CE"/>
    <w:rsid w:val="00646048"/>
    <w:rsid w:val="0064756D"/>
    <w:rsid w:val="006504BE"/>
    <w:rsid w:val="00650608"/>
    <w:rsid w:val="00651FCC"/>
    <w:rsid w:val="00652FBB"/>
    <w:rsid w:val="00654E70"/>
    <w:rsid w:val="00660C82"/>
    <w:rsid w:val="0066160A"/>
    <w:rsid w:val="00666696"/>
    <w:rsid w:val="00666BE3"/>
    <w:rsid w:val="006675A3"/>
    <w:rsid w:val="006707B2"/>
    <w:rsid w:val="006747AA"/>
    <w:rsid w:val="00675AC9"/>
    <w:rsid w:val="0068001E"/>
    <w:rsid w:val="00680731"/>
    <w:rsid w:val="00683391"/>
    <w:rsid w:val="006834DF"/>
    <w:rsid w:val="0068687C"/>
    <w:rsid w:val="006868B2"/>
    <w:rsid w:val="00687112"/>
    <w:rsid w:val="0068728F"/>
    <w:rsid w:val="00690504"/>
    <w:rsid w:val="00690D03"/>
    <w:rsid w:val="00691C24"/>
    <w:rsid w:val="00691E8E"/>
    <w:rsid w:val="0069207E"/>
    <w:rsid w:val="006940BD"/>
    <w:rsid w:val="00697929"/>
    <w:rsid w:val="006A0C01"/>
    <w:rsid w:val="006A45FB"/>
    <w:rsid w:val="006A5A63"/>
    <w:rsid w:val="006A5BEA"/>
    <w:rsid w:val="006A6FC6"/>
    <w:rsid w:val="006B2B83"/>
    <w:rsid w:val="006B616D"/>
    <w:rsid w:val="006B7E4D"/>
    <w:rsid w:val="006C00C7"/>
    <w:rsid w:val="006C01FC"/>
    <w:rsid w:val="006C2652"/>
    <w:rsid w:val="006C360C"/>
    <w:rsid w:val="006C48A2"/>
    <w:rsid w:val="006C6EB7"/>
    <w:rsid w:val="006C71D3"/>
    <w:rsid w:val="006D0455"/>
    <w:rsid w:val="006D42D9"/>
    <w:rsid w:val="006D689E"/>
    <w:rsid w:val="006E4D27"/>
    <w:rsid w:val="006E733B"/>
    <w:rsid w:val="006F2B85"/>
    <w:rsid w:val="006F3A93"/>
    <w:rsid w:val="006F3D25"/>
    <w:rsid w:val="006F40C5"/>
    <w:rsid w:val="006F55FB"/>
    <w:rsid w:val="007000BC"/>
    <w:rsid w:val="007011E1"/>
    <w:rsid w:val="0070219F"/>
    <w:rsid w:val="0070314E"/>
    <w:rsid w:val="007041D5"/>
    <w:rsid w:val="00705E3F"/>
    <w:rsid w:val="00707433"/>
    <w:rsid w:val="00710456"/>
    <w:rsid w:val="00710975"/>
    <w:rsid w:val="00710B03"/>
    <w:rsid w:val="00711B16"/>
    <w:rsid w:val="00712028"/>
    <w:rsid w:val="0071490E"/>
    <w:rsid w:val="007151F1"/>
    <w:rsid w:val="00717A14"/>
    <w:rsid w:val="00717ED3"/>
    <w:rsid w:val="00720F0B"/>
    <w:rsid w:val="00721560"/>
    <w:rsid w:val="00722D03"/>
    <w:rsid w:val="0072385C"/>
    <w:rsid w:val="00723C9B"/>
    <w:rsid w:val="0073001A"/>
    <w:rsid w:val="007301B6"/>
    <w:rsid w:val="00731B3F"/>
    <w:rsid w:val="00732D29"/>
    <w:rsid w:val="00733017"/>
    <w:rsid w:val="00733073"/>
    <w:rsid w:val="00734A5A"/>
    <w:rsid w:val="00734D73"/>
    <w:rsid w:val="00736033"/>
    <w:rsid w:val="007361E3"/>
    <w:rsid w:val="00736A07"/>
    <w:rsid w:val="00742796"/>
    <w:rsid w:val="00742B68"/>
    <w:rsid w:val="0074507C"/>
    <w:rsid w:val="00751586"/>
    <w:rsid w:val="007535EF"/>
    <w:rsid w:val="0075434E"/>
    <w:rsid w:val="00754DC1"/>
    <w:rsid w:val="007601A6"/>
    <w:rsid w:val="00761E07"/>
    <w:rsid w:val="007639C3"/>
    <w:rsid w:val="00771505"/>
    <w:rsid w:val="00771BA8"/>
    <w:rsid w:val="00771C8B"/>
    <w:rsid w:val="0077437B"/>
    <w:rsid w:val="007746E9"/>
    <w:rsid w:val="00775651"/>
    <w:rsid w:val="00777668"/>
    <w:rsid w:val="00781CAE"/>
    <w:rsid w:val="007830B6"/>
    <w:rsid w:val="00783310"/>
    <w:rsid w:val="00787EDE"/>
    <w:rsid w:val="00790879"/>
    <w:rsid w:val="007916ED"/>
    <w:rsid w:val="00791E46"/>
    <w:rsid w:val="007939EC"/>
    <w:rsid w:val="007945ED"/>
    <w:rsid w:val="00794ACE"/>
    <w:rsid w:val="00796814"/>
    <w:rsid w:val="00796877"/>
    <w:rsid w:val="007A0F22"/>
    <w:rsid w:val="007A35A8"/>
    <w:rsid w:val="007A4A6D"/>
    <w:rsid w:val="007A532C"/>
    <w:rsid w:val="007A6F84"/>
    <w:rsid w:val="007A709B"/>
    <w:rsid w:val="007A7CDF"/>
    <w:rsid w:val="007B2DF5"/>
    <w:rsid w:val="007C48F3"/>
    <w:rsid w:val="007C50CE"/>
    <w:rsid w:val="007C6AB3"/>
    <w:rsid w:val="007D06D5"/>
    <w:rsid w:val="007D1BCF"/>
    <w:rsid w:val="007D3229"/>
    <w:rsid w:val="007D3CE0"/>
    <w:rsid w:val="007D4070"/>
    <w:rsid w:val="007D5258"/>
    <w:rsid w:val="007D5929"/>
    <w:rsid w:val="007D75CF"/>
    <w:rsid w:val="007E23E9"/>
    <w:rsid w:val="007E3DA4"/>
    <w:rsid w:val="007E5CFD"/>
    <w:rsid w:val="007E66C6"/>
    <w:rsid w:val="007E6DC5"/>
    <w:rsid w:val="007F2E92"/>
    <w:rsid w:val="007F41D3"/>
    <w:rsid w:val="007F567B"/>
    <w:rsid w:val="007F71D5"/>
    <w:rsid w:val="007F72BE"/>
    <w:rsid w:val="00801A49"/>
    <w:rsid w:val="00801FE4"/>
    <w:rsid w:val="00803B13"/>
    <w:rsid w:val="008042CC"/>
    <w:rsid w:val="00804DD4"/>
    <w:rsid w:val="00805D45"/>
    <w:rsid w:val="00807332"/>
    <w:rsid w:val="008113A0"/>
    <w:rsid w:val="008114FB"/>
    <w:rsid w:val="008117FC"/>
    <w:rsid w:val="00811AD7"/>
    <w:rsid w:val="00814213"/>
    <w:rsid w:val="00815FFB"/>
    <w:rsid w:val="008207E3"/>
    <w:rsid w:val="008212B7"/>
    <w:rsid w:val="0082159E"/>
    <w:rsid w:val="00821676"/>
    <w:rsid w:val="0082196F"/>
    <w:rsid w:val="0082252E"/>
    <w:rsid w:val="00826014"/>
    <w:rsid w:val="00826667"/>
    <w:rsid w:val="00826826"/>
    <w:rsid w:val="00827010"/>
    <w:rsid w:val="00827361"/>
    <w:rsid w:val="00830124"/>
    <w:rsid w:val="00830F3E"/>
    <w:rsid w:val="00831156"/>
    <w:rsid w:val="00835161"/>
    <w:rsid w:val="0083522F"/>
    <w:rsid w:val="008373D8"/>
    <w:rsid w:val="00840018"/>
    <w:rsid w:val="00840494"/>
    <w:rsid w:val="00841948"/>
    <w:rsid w:val="00843E22"/>
    <w:rsid w:val="00844C9C"/>
    <w:rsid w:val="0084565E"/>
    <w:rsid w:val="008465E3"/>
    <w:rsid w:val="00846F5D"/>
    <w:rsid w:val="008517B2"/>
    <w:rsid w:val="008537C4"/>
    <w:rsid w:val="00855FC4"/>
    <w:rsid w:val="00856825"/>
    <w:rsid w:val="00857272"/>
    <w:rsid w:val="00857710"/>
    <w:rsid w:val="00857E16"/>
    <w:rsid w:val="00857F74"/>
    <w:rsid w:val="008629CF"/>
    <w:rsid w:val="008669A4"/>
    <w:rsid w:val="00867AFE"/>
    <w:rsid w:val="00867E1B"/>
    <w:rsid w:val="00872C07"/>
    <w:rsid w:val="00873DFF"/>
    <w:rsid w:val="008746A7"/>
    <w:rsid w:val="0088043C"/>
    <w:rsid w:val="008818B8"/>
    <w:rsid w:val="00881CF1"/>
    <w:rsid w:val="00882688"/>
    <w:rsid w:val="0088388E"/>
    <w:rsid w:val="00883B5A"/>
    <w:rsid w:val="008872B5"/>
    <w:rsid w:val="00887C3F"/>
    <w:rsid w:val="0089062D"/>
    <w:rsid w:val="008906C9"/>
    <w:rsid w:val="00891EA4"/>
    <w:rsid w:val="008942F9"/>
    <w:rsid w:val="00894E62"/>
    <w:rsid w:val="00895D56"/>
    <w:rsid w:val="008A04F3"/>
    <w:rsid w:val="008A0AB2"/>
    <w:rsid w:val="008A1058"/>
    <w:rsid w:val="008A107B"/>
    <w:rsid w:val="008A1C70"/>
    <w:rsid w:val="008A3B90"/>
    <w:rsid w:val="008A6459"/>
    <w:rsid w:val="008A67C2"/>
    <w:rsid w:val="008A7CBC"/>
    <w:rsid w:val="008B2D3A"/>
    <w:rsid w:val="008B3152"/>
    <w:rsid w:val="008B3F32"/>
    <w:rsid w:val="008B4908"/>
    <w:rsid w:val="008C0D6B"/>
    <w:rsid w:val="008C18CB"/>
    <w:rsid w:val="008C339D"/>
    <w:rsid w:val="008C5738"/>
    <w:rsid w:val="008C59F7"/>
    <w:rsid w:val="008C69D1"/>
    <w:rsid w:val="008C6ADB"/>
    <w:rsid w:val="008C70F9"/>
    <w:rsid w:val="008C769A"/>
    <w:rsid w:val="008D04F0"/>
    <w:rsid w:val="008D093D"/>
    <w:rsid w:val="008D2F22"/>
    <w:rsid w:val="008D67FE"/>
    <w:rsid w:val="008E03E2"/>
    <w:rsid w:val="008E4F73"/>
    <w:rsid w:val="008E5517"/>
    <w:rsid w:val="008E57C6"/>
    <w:rsid w:val="008E6331"/>
    <w:rsid w:val="008E74C1"/>
    <w:rsid w:val="008E7580"/>
    <w:rsid w:val="008F0574"/>
    <w:rsid w:val="008F07E1"/>
    <w:rsid w:val="008F3500"/>
    <w:rsid w:val="008F5DBC"/>
    <w:rsid w:val="00903141"/>
    <w:rsid w:val="0090743C"/>
    <w:rsid w:val="009119CF"/>
    <w:rsid w:val="009124FF"/>
    <w:rsid w:val="009131CB"/>
    <w:rsid w:val="0091407A"/>
    <w:rsid w:val="00914EAF"/>
    <w:rsid w:val="00916CF2"/>
    <w:rsid w:val="00917E7C"/>
    <w:rsid w:val="00920DCC"/>
    <w:rsid w:val="0092431E"/>
    <w:rsid w:val="009247DE"/>
    <w:rsid w:val="00924E3C"/>
    <w:rsid w:val="009264EA"/>
    <w:rsid w:val="009271BC"/>
    <w:rsid w:val="00930D1F"/>
    <w:rsid w:val="00931272"/>
    <w:rsid w:val="009371E6"/>
    <w:rsid w:val="00942A8C"/>
    <w:rsid w:val="0094566C"/>
    <w:rsid w:val="00946C49"/>
    <w:rsid w:val="00956478"/>
    <w:rsid w:val="009607FB"/>
    <w:rsid w:val="00960817"/>
    <w:rsid w:val="00960B9C"/>
    <w:rsid w:val="009612BB"/>
    <w:rsid w:val="00965DC1"/>
    <w:rsid w:val="00965EFF"/>
    <w:rsid w:val="00966AD9"/>
    <w:rsid w:val="0096747D"/>
    <w:rsid w:val="009705B7"/>
    <w:rsid w:val="00971396"/>
    <w:rsid w:val="0097158D"/>
    <w:rsid w:val="00971B3A"/>
    <w:rsid w:val="00972199"/>
    <w:rsid w:val="0097316A"/>
    <w:rsid w:val="00977CDE"/>
    <w:rsid w:val="00982C9D"/>
    <w:rsid w:val="00983C54"/>
    <w:rsid w:val="00984077"/>
    <w:rsid w:val="00985EE3"/>
    <w:rsid w:val="0098604A"/>
    <w:rsid w:val="00986C15"/>
    <w:rsid w:val="009914C7"/>
    <w:rsid w:val="00991AAE"/>
    <w:rsid w:val="00993F0D"/>
    <w:rsid w:val="00994FEA"/>
    <w:rsid w:val="009962E1"/>
    <w:rsid w:val="009A1D23"/>
    <w:rsid w:val="009A242A"/>
    <w:rsid w:val="009A35A2"/>
    <w:rsid w:val="009A4298"/>
    <w:rsid w:val="009A51D2"/>
    <w:rsid w:val="009A745C"/>
    <w:rsid w:val="009A7BEC"/>
    <w:rsid w:val="009B08A6"/>
    <w:rsid w:val="009B1E4C"/>
    <w:rsid w:val="009B2262"/>
    <w:rsid w:val="009B27AA"/>
    <w:rsid w:val="009B515F"/>
    <w:rsid w:val="009B774B"/>
    <w:rsid w:val="009C053C"/>
    <w:rsid w:val="009C16A4"/>
    <w:rsid w:val="009C4824"/>
    <w:rsid w:val="009C4C00"/>
    <w:rsid w:val="009C4CF3"/>
    <w:rsid w:val="009C6C20"/>
    <w:rsid w:val="009D0A9E"/>
    <w:rsid w:val="009D1165"/>
    <w:rsid w:val="009D14E2"/>
    <w:rsid w:val="009D260F"/>
    <w:rsid w:val="009D3B33"/>
    <w:rsid w:val="009D77F7"/>
    <w:rsid w:val="009E0A6E"/>
    <w:rsid w:val="009E2272"/>
    <w:rsid w:val="009E3603"/>
    <w:rsid w:val="009E5A7B"/>
    <w:rsid w:val="009E60EB"/>
    <w:rsid w:val="009E63E2"/>
    <w:rsid w:val="009E6C79"/>
    <w:rsid w:val="009E7AF9"/>
    <w:rsid w:val="009F2297"/>
    <w:rsid w:val="009F2BF6"/>
    <w:rsid w:val="009F3FD3"/>
    <w:rsid w:val="009F5223"/>
    <w:rsid w:val="009F568B"/>
    <w:rsid w:val="009F5933"/>
    <w:rsid w:val="009F5BDE"/>
    <w:rsid w:val="009F6148"/>
    <w:rsid w:val="009F6D86"/>
    <w:rsid w:val="00A00419"/>
    <w:rsid w:val="00A00C2E"/>
    <w:rsid w:val="00A014A1"/>
    <w:rsid w:val="00A0289C"/>
    <w:rsid w:val="00A03343"/>
    <w:rsid w:val="00A066DD"/>
    <w:rsid w:val="00A10F66"/>
    <w:rsid w:val="00A125C5"/>
    <w:rsid w:val="00A1465A"/>
    <w:rsid w:val="00A14A94"/>
    <w:rsid w:val="00A14EA3"/>
    <w:rsid w:val="00A14F4E"/>
    <w:rsid w:val="00A152C2"/>
    <w:rsid w:val="00A1570C"/>
    <w:rsid w:val="00A23FF3"/>
    <w:rsid w:val="00A317F7"/>
    <w:rsid w:val="00A32598"/>
    <w:rsid w:val="00A34341"/>
    <w:rsid w:val="00A36F2F"/>
    <w:rsid w:val="00A4242E"/>
    <w:rsid w:val="00A43C09"/>
    <w:rsid w:val="00A45D04"/>
    <w:rsid w:val="00A5021F"/>
    <w:rsid w:val="00A5039D"/>
    <w:rsid w:val="00A563ED"/>
    <w:rsid w:val="00A569AA"/>
    <w:rsid w:val="00A614B4"/>
    <w:rsid w:val="00A61A58"/>
    <w:rsid w:val="00A656CF"/>
    <w:rsid w:val="00A65EE7"/>
    <w:rsid w:val="00A70133"/>
    <w:rsid w:val="00A71A15"/>
    <w:rsid w:val="00A723DD"/>
    <w:rsid w:val="00A72A84"/>
    <w:rsid w:val="00A73E99"/>
    <w:rsid w:val="00A775F9"/>
    <w:rsid w:val="00A80639"/>
    <w:rsid w:val="00A80F10"/>
    <w:rsid w:val="00A82C25"/>
    <w:rsid w:val="00A83D04"/>
    <w:rsid w:val="00A84527"/>
    <w:rsid w:val="00A86F92"/>
    <w:rsid w:val="00A928E4"/>
    <w:rsid w:val="00A9770C"/>
    <w:rsid w:val="00AA1A69"/>
    <w:rsid w:val="00AA35AE"/>
    <w:rsid w:val="00AA37D6"/>
    <w:rsid w:val="00AA3832"/>
    <w:rsid w:val="00AA3BB8"/>
    <w:rsid w:val="00AA738F"/>
    <w:rsid w:val="00AA75A7"/>
    <w:rsid w:val="00AB26FF"/>
    <w:rsid w:val="00AB4F9A"/>
    <w:rsid w:val="00AB5E9F"/>
    <w:rsid w:val="00AC0210"/>
    <w:rsid w:val="00AC4729"/>
    <w:rsid w:val="00AC6C05"/>
    <w:rsid w:val="00AC6FC7"/>
    <w:rsid w:val="00AD14AF"/>
    <w:rsid w:val="00AD2973"/>
    <w:rsid w:val="00AD2BF7"/>
    <w:rsid w:val="00AD42E3"/>
    <w:rsid w:val="00AE041C"/>
    <w:rsid w:val="00AE1A3C"/>
    <w:rsid w:val="00AE1E54"/>
    <w:rsid w:val="00AE3E12"/>
    <w:rsid w:val="00AE3E18"/>
    <w:rsid w:val="00AE4193"/>
    <w:rsid w:val="00AE5644"/>
    <w:rsid w:val="00AE74A8"/>
    <w:rsid w:val="00AF3FB4"/>
    <w:rsid w:val="00AF41BB"/>
    <w:rsid w:val="00AF5D89"/>
    <w:rsid w:val="00AF7EB3"/>
    <w:rsid w:val="00B003E2"/>
    <w:rsid w:val="00B03033"/>
    <w:rsid w:val="00B034BB"/>
    <w:rsid w:val="00B03CA4"/>
    <w:rsid w:val="00B052DC"/>
    <w:rsid w:val="00B07A3C"/>
    <w:rsid w:val="00B10AEF"/>
    <w:rsid w:val="00B11815"/>
    <w:rsid w:val="00B1397B"/>
    <w:rsid w:val="00B1516A"/>
    <w:rsid w:val="00B15708"/>
    <w:rsid w:val="00B15E40"/>
    <w:rsid w:val="00B17141"/>
    <w:rsid w:val="00B175F8"/>
    <w:rsid w:val="00B17B90"/>
    <w:rsid w:val="00B266B6"/>
    <w:rsid w:val="00B30242"/>
    <w:rsid w:val="00B30F07"/>
    <w:rsid w:val="00B31575"/>
    <w:rsid w:val="00B332E4"/>
    <w:rsid w:val="00B3384C"/>
    <w:rsid w:val="00B33C7C"/>
    <w:rsid w:val="00B355AC"/>
    <w:rsid w:val="00B35FEE"/>
    <w:rsid w:val="00B3681D"/>
    <w:rsid w:val="00B37D54"/>
    <w:rsid w:val="00B40B78"/>
    <w:rsid w:val="00B411D7"/>
    <w:rsid w:val="00B41A1F"/>
    <w:rsid w:val="00B42623"/>
    <w:rsid w:val="00B42E54"/>
    <w:rsid w:val="00B43159"/>
    <w:rsid w:val="00B43D19"/>
    <w:rsid w:val="00B4427B"/>
    <w:rsid w:val="00B450EE"/>
    <w:rsid w:val="00B47FA1"/>
    <w:rsid w:val="00B551C9"/>
    <w:rsid w:val="00B554E8"/>
    <w:rsid w:val="00B56259"/>
    <w:rsid w:val="00B56B5C"/>
    <w:rsid w:val="00B60ECD"/>
    <w:rsid w:val="00B61309"/>
    <w:rsid w:val="00B62C1E"/>
    <w:rsid w:val="00B705BD"/>
    <w:rsid w:val="00B719BA"/>
    <w:rsid w:val="00B72B43"/>
    <w:rsid w:val="00B76818"/>
    <w:rsid w:val="00B84CE5"/>
    <w:rsid w:val="00B8547D"/>
    <w:rsid w:val="00B8654F"/>
    <w:rsid w:val="00B86578"/>
    <w:rsid w:val="00B87175"/>
    <w:rsid w:val="00B9428E"/>
    <w:rsid w:val="00B9524B"/>
    <w:rsid w:val="00B9537B"/>
    <w:rsid w:val="00B95D29"/>
    <w:rsid w:val="00BA076E"/>
    <w:rsid w:val="00BA078D"/>
    <w:rsid w:val="00BA31AA"/>
    <w:rsid w:val="00BB1695"/>
    <w:rsid w:val="00BB2E30"/>
    <w:rsid w:val="00BB5BC7"/>
    <w:rsid w:val="00BB757E"/>
    <w:rsid w:val="00BC1A51"/>
    <w:rsid w:val="00BC20A3"/>
    <w:rsid w:val="00BC39DA"/>
    <w:rsid w:val="00BC4D6D"/>
    <w:rsid w:val="00BD0E9B"/>
    <w:rsid w:val="00BD0F12"/>
    <w:rsid w:val="00BD1C97"/>
    <w:rsid w:val="00BD5E49"/>
    <w:rsid w:val="00BD63CF"/>
    <w:rsid w:val="00BD6CEB"/>
    <w:rsid w:val="00BE22EA"/>
    <w:rsid w:val="00BE3339"/>
    <w:rsid w:val="00BE59E3"/>
    <w:rsid w:val="00BF1444"/>
    <w:rsid w:val="00BF336B"/>
    <w:rsid w:val="00C0469C"/>
    <w:rsid w:val="00C06FB8"/>
    <w:rsid w:val="00C10990"/>
    <w:rsid w:val="00C10A2F"/>
    <w:rsid w:val="00C10A3E"/>
    <w:rsid w:val="00C10A7A"/>
    <w:rsid w:val="00C11DA9"/>
    <w:rsid w:val="00C1600D"/>
    <w:rsid w:val="00C1682B"/>
    <w:rsid w:val="00C1706F"/>
    <w:rsid w:val="00C22B8F"/>
    <w:rsid w:val="00C23020"/>
    <w:rsid w:val="00C250D5"/>
    <w:rsid w:val="00C25815"/>
    <w:rsid w:val="00C270CF"/>
    <w:rsid w:val="00C310F1"/>
    <w:rsid w:val="00C31209"/>
    <w:rsid w:val="00C3128A"/>
    <w:rsid w:val="00C34413"/>
    <w:rsid w:val="00C37D12"/>
    <w:rsid w:val="00C41E97"/>
    <w:rsid w:val="00C42213"/>
    <w:rsid w:val="00C45199"/>
    <w:rsid w:val="00C453F1"/>
    <w:rsid w:val="00C45418"/>
    <w:rsid w:val="00C45EF0"/>
    <w:rsid w:val="00C460E7"/>
    <w:rsid w:val="00C46A49"/>
    <w:rsid w:val="00C4713B"/>
    <w:rsid w:val="00C47B11"/>
    <w:rsid w:val="00C506C0"/>
    <w:rsid w:val="00C50EC0"/>
    <w:rsid w:val="00C51D70"/>
    <w:rsid w:val="00C52AF0"/>
    <w:rsid w:val="00C53709"/>
    <w:rsid w:val="00C554CF"/>
    <w:rsid w:val="00C57C07"/>
    <w:rsid w:val="00C61BF9"/>
    <w:rsid w:val="00C62476"/>
    <w:rsid w:val="00C63D08"/>
    <w:rsid w:val="00C6417D"/>
    <w:rsid w:val="00C65569"/>
    <w:rsid w:val="00C65A57"/>
    <w:rsid w:val="00C67B2B"/>
    <w:rsid w:val="00C70D85"/>
    <w:rsid w:val="00C73CFC"/>
    <w:rsid w:val="00C74707"/>
    <w:rsid w:val="00C806C4"/>
    <w:rsid w:val="00C82D26"/>
    <w:rsid w:val="00C84ED6"/>
    <w:rsid w:val="00C85F57"/>
    <w:rsid w:val="00C87360"/>
    <w:rsid w:val="00C92898"/>
    <w:rsid w:val="00C9416D"/>
    <w:rsid w:val="00C94C39"/>
    <w:rsid w:val="00C9787F"/>
    <w:rsid w:val="00CA151F"/>
    <w:rsid w:val="00CA29C5"/>
    <w:rsid w:val="00CA3438"/>
    <w:rsid w:val="00CA5107"/>
    <w:rsid w:val="00CA583C"/>
    <w:rsid w:val="00CB011F"/>
    <w:rsid w:val="00CB0528"/>
    <w:rsid w:val="00CB2016"/>
    <w:rsid w:val="00CB3654"/>
    <w:rsid w:val="00CB3AA8"/>
    <w:rsid w:val="00CB595F"/>
    <w:rsid w:val="00CB790E"/>
    <w:rsid w:val="00CC06A5"/>
    <w:rsid w:val="00CC44F6"/>
    <w:rsid w:val="00CC4F46"/>
    <w:rsid w:val="00CC5045"/>
    <w:rsid w:val="00CC63D7"/>
    <w:rsid w:val="00CC70D3"/>
    <w:rsid w:val="00CC74B8"/>
    <w:rsid w:val="00CD4250"/>
    <w:rsid w:val="00CD638F"/>
    <w:rsid w:val="00CD67E6"/>
    <w:rsid w:val="00CE0CE2"/>
    <w:rsid w:val="00CE4ECF"/>
    <w:rsid w:val="00CE742A"/>
    <w:rsid w:val="00CE7514"/>
    <w:rsid w:val="00CF12BA"/>
    <w:rsid w:val="00CF2CDC"/>
    <w:rsid w:val="00CF340D"/>
    <w:rsid w:val="00CF6C48"/>
    <w:rsid w:val="00D0122A"/>
    <w:rsid w:val="00D027A8"/>
    <w:rsid w:val="00D07C90"/>
    <w:rsid w:val="00D107DE"/>
    <w:rsid w:val="00D10919"/>
    <w:rsid w:val="00D10EE0"/>
    <w:rsid w:val="00D13754"/>
    <w:rsid w:val="00D139B4"/>
    <w:rsid w:val="00D14D90"/>
    <w:rsid w:val="00D15B46"/>
    <w:rsid w:val="00D16780"/>
    <w:rsid w:val="00D16AC5"/>
    <w:rsid w:val="00D17672"/>
    <w:rsid w:val="00D209C7"/>
    <w:rsid w:val="00D216D6"/>
    <w:rsid w:val="00D248DE"/>
    <w:rsid w:val="00D24B2A"/>
    <w:rsid w:val="00D2509E"/>
    <w:rsid w:val="00D30172"/>
    <w:rsid w:val="00D31518"/>
    <w:rsid w:val="00D32ADA"/>
    <w:rsid w:val="00D332C1"/>
    <w:rsid w:val="00D3350B"/>
    <w:rsid w:val="00D3396A"/>
    <w:rsid w:val="00D3582D"/>
    <w:rsid w:val="00D4062D"/>
    <w:rsid w:val="00D4127C"/>
    <w:rsid w:val="00D42010"/>
    <w:rsid w:val="00D4299D"/>
    <w:rsid w:val="00D42BA2"/>
    <w:rsid w:val="00D508B1"/>
    <w:rsid w:val="00D53214"/>
    <w:rsid w:val="00D53231"/>
    <w:rsid w:val="00D53C52"/>
    <w:rsid w:val="00D53D5F"/>
    <w:rsid w:val="00D554C4"/>
    <w:rsid w:val="00D55577"/>
    <w:rsid w:val="00D572CA"/>
    <w:rsid w:val="00D61D38"/>
    <w:rsid w:val="00D62C2D"/>
    <w:rsid w:val="00D6326D"/>
    <w:rsid w:val="00D667E8"/>
    <w:rsid w:val="00D71476"/>
    <w:rsid w:val="00D72166"/>
    <w:rsid w:val="00D7347B"/>
    <w:rsid w:val="00D74DFA"/>
    <w:rsid w:val="00D7755D"/>
    <w:rsid w:val="00D85304"/>
    <w:rsid w:val="00D8542D"/>
    <w:rsid w:val="00D8680A"/>
    <w:rsid w:val="00D8697A"/>
    <w:rsid w:val="00D86A6D"/>
    <w:rsid w:val="00D87150"/>
    <w:rsid w:val="00D90678"/>
    <w:rsid w:val="00D90799"/>
    <w:rsid w:val="00D91576"/>
    <w:rsid w:val="00D923C8"/>
    <w:rsid w:val="00D93416"/>
    <w:rsid w:val="00D93805"/>
    <w:rsid w:val="00D93840"/>
    <w:rsid w:val="00D96ADA"/>
    <w:rsid w:val="00D97685"/>
    <w:rsid w:val="00D97910"/>
    <w:rsid w:val="00DA0554"/>
    <w:rsid w:val="00DA1EAE"/>
    <w:rsid w:val="00DA3F18"/>
    <w:rsid w:val="00DB3ADD"/>
    <w:rsid w:val="00DB6479"/>
    <w:rsid w:val="00DB657E"/>
    <w:rsid w:val="00DC19CB"/>
    <w:rsid w:val="00DC3F76"/>
    <w:rsid w:val="00DC5436"/>
    <w:rsid w:val="00DC6231"/>
    <w:rsid w:val="00DC6A71"/>
    <w:rsid w:val="00DD065B"/>
    <w:rsid w:val="00DD0C91"/>
    <w:rsid w:val="00DD31F2"/>
    <w:rsid w:val="00DD46F9"/>
    <w:rsid w:val="00DD5407"/>
    <w:rsid w:val="00DD5558"/>
    <w:rsid w:val="00DE342A"/>
    <w:rsid w:val="00DE3885"/>
    <w:rsid w:val="00DE40E2"/>
    <w:rsid w:val="00DE5B46"/>
    <w:rsid w:val="00DE7144"/>
    <w:rsid w:val="00DE771A"/>
    <w:rsid w:val="00DF6764"/>
    <w:rsid w:val="00DF6B69"/>
    <w:rsid w:val="00E028D6"/>
    <w:rsid w:val="00E0357D"/>
    <w:rsid w:val="00E067D8"/>
    <w:rsid w:val="00E10A28"/>
    <w:rsid w:val="00E11BE5"/>
    <w:rsid w:val="00E12B71"/>
    <w:rsid w:val="00E17273"/>
    <w:rsid w:val="00E17A5E"/>
    <w:rsid w:val="00E2399C"/>
    <w:rsid w:val="00E24EC2"/>
    <w:rsid w:val="00E2562B"/>
    <w:rsid w:val="00E2583D"/>
    <w:rsid w:val="00E25D50"/>
    <w:rsid w:val="00E2788C"/>
    <w:rsid w:val="00E3171B"/>
    <w:rsid w:val="00E35DDC"/>
    <w:rsid w:val="00E36481"/>
    <w:rsid w:val="00E37320"/>
    <w:rsid w:val="00E40BBD"/>
    <w:rsid w:val="00E41A0E"/>
    <w:rsid w:val="00E43A6E"/>
    <w:rsid w:val="00E44978"/>
    <w:rsid w:val="00E44F16"/>
    <w:rsid w:val="00E46B1A"/>
    <w:rsid w:val="00E55815"/>
    <w:rsid w:val="00E620D5"/>
    <w:rsid w:val="00E62F1C"/>
    <w:rsid w:val="00E64F29"/>
    <w:rsid w:val="00E67B85"/>
    <w:rsid w:val="00E67BCC"/>
    <w:rsid w:val="00E67EEA"/>
    <w:rsid w:val="00E70011"/>
    <w:rsid w:val="00E70F4A"/>
    <w:rsid w:val="00E7150D"/>
    <w:rsid w:val="00E76CE1"/>
    <w:rsid w:val="00E7745F"/>
    <w:rsid w:val="00E777E3"/>
    <w:rsid w:val="00E82E63"/>
    <w:rsid w:val="00E8505E"/>
    <w:rsid w:val="00E85D6C"/>
    <w:rsid w:val="00E90434"/>
    <w:rsid w:val="00E90771"/>
    <w:rsid w:val="00E91351"/>
    <w:rsid w:val="00E92896"/>
    <w:rsid w:val="00E93CA0"/>
    <w:rsid w:val="00E96E5C"/>
    <w:rsid w:val="00EA428D"/>
    <w:rsid w:val="00EA4BE1"/>
    <w:rsid w:val="00EA5AEA"/>
    <w:rsid w:val="00EA7EDC"/>
    <w:rsid w:val="00EB03CA"/>
    <w:rsid w:val="00EB230A"/>
    <w:rsid w:val="00EB3721"/>
    <w:rsid w:val="00EB7276"/>
    <w:rsid w:val="00EB7C31"/>
    <w:rsid w:val="00EB7CBF"/>
    <w:rsid w:val="00EC0549"/>
    <w:rsid w:val="00EC18F0"/>
    <w:rsid w:val="00EC46B5"/>
    <w:rsid w:val="00EC54F8"/>
    <w:rsid w:val="00EC5D28"/>
    <w:rsid w:val="00EC7D5A"/>
    <w:rsid w:val="00ED3993"/>
    <w:rsid w:val="00ED3D86"/>
    <w:rsid w:val="00ED4CC3"/>
    <w:rsid w:val="00ED65A2"/>
    <w:rsid w:val="00ED6763"/>
    <w:rsid w:val="00ED6B4B"/>
    <w:rsid w:val="00EE051D"/>
    <w:rsid w:val="00EE1974"/>
    <w:rsid w:val="00EE43C0"/>
    <w:rsid w:val="00EF14C3"/>
    <w:rsid w:val="00EF1938"/>
    <w:rsid w:val="00EF3F9C"/>
    <w:rsid w:val="00F008FA"/>
    <w:rsid w:val="00F013FD"/>
    <w:rsid w:val="00F0155B"/>
    <w:rsid w:val="00F041DC"/>
    <w:rsid w:val="00F073DA"/>
    <w:rsid w:val="00F12393"/>
    <w:rsid w:val="00F12B2B"/>
    <w:rsid w:val="00F13313"/>
    <w:rsid w:val="00F160BC"/>
    <w:rsid w:val="00F16952"/>
    <w:rsid w:val="00F16EF1"/>
    <w:rsid w:val="00F173F7"/>
    <w:rsid w:val="00F2018D"/>
    <w:rsid w:val="00F239DD"/>
    <w:rsid w:val="00F240BB"/>
    <w:rsid w:val="00F25785"/>
    <w:rsid w:val="00F2697A"/>
    <w:rsid w:val="00F303C4"/>
    <w:rsid w:val="00F3089A"/>
    <w:rsid w:val="00F30CB0"/>
    <w:rsid w:val="00F3535B"/>
    <w:rsid w:val="00F3649C"/>
    <w:rsid w:val="00F4247C"/>
    <w:rsid w:val="00F44DCE"/>
    <w:rsid w:val="00F46724"/>
    <w:rsid w:val="00F46B0E"/>
    <w:rsid w:val="00F46B3C"/>
    <w:rsid w:val="00F51E77"/>
    <w:rsid w:val="00F53989"/>
    <w:rsid w:val="00F53EDD"/>
    <w:rsid w:val="00F558D3"/>
    <w:rsid w:val="00F55FA4"/>
    <w:rsid w:val="00F56B23"/>
    <w:rsid w:val="00F57FED"/>
    <w:rsid w:val="00F57FEF"/>
    <w:rsid w:val="00F606B6"/>
    <w:rsid w:val="00F63FA4"/>
    <w:rsid w:val="00F6418E"/>
    <w:rsid w:val="00F65F80"/>
    <w:rsid w:val="00F67EC5"/>
    <w:rsid w:val="00F739D9"/>
    <w:rsid w:val="00F76478"/>
    <w:rsid w:val="00F802A9"/>
    <w:rsid w:val="00F811CB"/>
    <w:rsid w:val="00F8389D"/>
    <w:rsid w:val="00F84361"/>
    <w:rsid w:val="00F8523B"/>
    <w:rsid w:val="00F863BA"/>
    <w:rsid w:val="00F86556"/>
    <w:rsid w:val="00F877DF"/>
    <w:rsid w:val="00F9320D"/>
    <w:rsid w:val="00F95829"/>
    <w:rsid w:val="00FA06A6"/>
    <w:rsid w:val="00FA1438"/>
    <w:rsid w:val="00FA51BD"/>
    <w:rsid w:val="00FA5FF0"/>
    <w:rsid w:val="00FA66CA"/>
    <w:rsid w:val="00FB5D21"/>
    <w:rsid w:val="00FB7B13"/>
    <w:rsid w:val="00FC20D4"/>
    <w:rsid w:val="00FC2F97"/>
    <w:rsid w:val="00FC66B8"/>
    <w:rsid w:val="00FD05F0"/>
    <w:rsid w:val="00FD0FF9"/>
    <w:rsid w:val="00FD1F4A"/>
    <w:rsid w:val="00FD3538"/>
    <w:rsid w:val="00FD6532"/>
    <w:rsid w:val="00FD68DB"/>
    <w:rsid w:val="00FE1B70"/>
    <w:rsid w:val="00FE20AC"/>
    <w:rsid w:val="00FE3B85"/>
    <w:rsid w:val="00FE427E"/>
    <w:rsid w:val="00FE60B5"/>
    <w:rsid w:val="00FE6F4C"/>
    <w:rsid w:val="00FE6FC6"/>
    <w:rsid w:val="00FE756C"/>
    <w:rsid w:val="00FF08CB"/>
    <w:rsid w:val="00FF68BC"/>
    <w:rsid w:val="00FF6DC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
    </o:shapedefaults>
    <o:shapelayout v:ext="edit">
      <o:idmap v:ext="edit" data="1"/>
    </o:shapelayout>
  </w:shapeDefaults>
  <w:doNotEmbedSmartTags/>
  <w:decimalSymbol w:val=","/>
  <w:listSeparator w:val=";"/>
  <w15:docId w15:val="{32A7DCB3-25DF-4A8B-8D10-06E532DE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Glava - napis Znak Znak,Glava - napis"/>
    <w:basedOn w:val="Navaden"/>
    <w:link w:val="GlavaZnak"/>
    <w:rsid w:val="00AD2B87"/>
    <w:pPr>
      <w:tabs>
        <w:tab w:val="center" w:pos="4320"/>
        <w:tab w:val="right" w:pos="8640"/>
      </w:tabs>
    </w:pPr>
    <w:rPr>
      <w:lang w:val="en-US"/>
    </w:r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Header1 Znak,Glava - napis Znak Znak Znak,Glava - napis Znak"/>
    <w:link w:val="Glava"/>
    <w:rsid w:val="00B03033"/>
    <w:rPr>
      <w:rFonts w:ascii="Arial" w:hAnsi="Arial"/>
      <w:szCs w:val="24"/>
      <w:lang w:val="en-US" w:eastAsia="en-US"/>
    </w:rPr>
  </w:style>
  <w:style w:type="paragraph" w:customStyle="1" w:styleId="Natevanje1">
    <w:name w:val="Naštevanje1"/>
    <w:basedOn w:val="Navaden"/>
    <w:rsid w:val="00D97910"/>
    <w:pPr>
      <w:spacing w:line="240" w:lineRule="auto"/>
      <w:ind w:left="454" w:hanging="454"/>
    </w:pPr>
    <w:rPr>
      <w:rFonts w:ascii="Times New Roman" w:hAnsi="Times New Roman"/>
      <w:sz w:val="24"/>
      <w:szCs w:val="20"/>
      <w:lang w:eastAsia="sl-SI"/>
    </w:rPr>
  </w:style>
  <w:style w:type="paragraph" w:customStyle="1" w:styleId="Poglavje">
    <w:name w:val="Poglavje"/>
    <w:basedOn w:val="Navaden"/>
    <w:qFormat/>
    <w:rsid w:val="00D97910"/>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Oddelek">
    <w:name w:val="Oddelek"/>
    <w:basedOn w:val="Navaden"/>
    <w:link w:val="OddelekZnak"/>
    <w:qFormat/>
    <w:rsid w:val="00D97910"/>
    <w:pPr>
      <w:numPr>
        <w:numId w:val="1"/>
      </w:numPr>
      <w:suppressAutoHyphens/>
      <w:overflowPunct w:val="0"/>
      <w:autoSpaceDE w:val="0"/>
      <w:autoSpaceDN w:val="0"/>
      <w:adjustRightInd w:val="0"/>
      <w:spacing w:before="280" w:after="60" w:line="200" w:lineRule="exact"/>
      <w:jc w:val="center"/>
      <w:textAlignment w:val="baseline"/>
      <w:outlineLvl w:val="3"/>
    </w:pPr>
    <w:rPr>
      <w:b/>
      <w:sz w:val="24"/>
    </w:rPr>
  </w:style>
  <w:style w:type="character" w:customStyle="1" w:styleId="OddelekZnak">
    <w:name w:val="Oddelek Znak"/>
    <w:link w:val="Oddelek"/>
    <w:locked/>
    <w:rsid w:val="00D97910"/>
    <w:rPr>
      <w:rFonts w:ascii="Arial" w:hAnsi="Arial"/>
      <w:b/>
      <w:sz w:val="24"/>
      <w:szCs w:val="24"/>
      <w:lang w:eastAsia="en-US"/>
    </w:rPr>
  </w:style>
  <w:style w:type="paragraph" w:styleId="HTML-oblikovano">
    <w:name w:val="HTML Preformatted"/>
    <w:basedOn w:val="Navaden"/>
    <w:link w:val="HTML-oblikovanoZnak"/>
    <w:rsid w:val="00D9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lang w:val="en-GB"/>
    </w:rPr>
  </w:style>
  <w:style w:type="character" w:customStyle="1" w:styleId="HTML-oblikovanoZnak">
    <w:name w:val="HTML-oblikovano Znak"/>
    <w:link w:val="HTML-oblikovano"/>
    <w:rsid w:val="00D97910"/>
    <w:rPr>
      <w:rFonts w:ascii="Courier New" w:hAnsi="Courier New" w:cs="Courier New"/>
      <w:color w:val="000000"/>
      <w:sz w:val="18"/>
      <w:szCs w:val="18"/>
      <w:lang w:val="en-GB" w:eastAsia="en-US"/>
    </w:rPr>
  </w:style>
  <w:style w:type="paragraph" w:customStyle="1" w:styleId="Vrstapredpisa">
    <w:name w:val="Vrsta predpisa"/>
    <w:basedOn w:val="Navaden"/>
    <w:link w:val="VrstapredpisaZnak"/>
    <w:qFormat/>
    <w:rsid w:val="00D97910"/>
    <w:pPr>
      <w:suppressAutoHyphens/>
      <w:overflowPunct w:val="0"/>
      <w:autoSpaceDE w:val="0"/>
      <w:autoSpaceDN w:val="0"/>
      <w:adjustRightInd w:val="0"/>
      <w:spacing w:before="360" w:line="220" w:lineRule="exact"/>
      <w:jc w:val="center"/>
    </w:pPr>
    <w:rPr>
      <w:b/>
      <w:bCs/>
      <w:color w:val="000000"/>
      <w:spacing w:val="40"/>
      <w:sz w:val="24"/>
    </w:rPr>
  </w:style>
  <w:style w:type="paragraph" w:customStyle="1" w:styleId="Naslovpredpisa">
    <w:name w:val="Naslov_predpisa"/>
    <w:basedOn w:val="Navaden"/>
    <w:link w:val="NaslovpredpisaZnak"/>
    <w:qFormat/>
    <w:rsid w:val="00D97910"/>
    <w:pPr>
      <w:suppressAutoHyphens/>
      <w:overflowPunct w:val="0"/>
      <w:autoSpaceDE w:val="0"/>
      <w:autoSpaceDN w:val="0"/>
      <w:adjustRightInd w:val="0"/>
      <w:spacing w:before="120" w:after="160" w:line="200" w:lineRule="exact"/>
      <w:jc w:val="center"/>
    </w:pPr>
    <w:rPr>
      <w:b/>
      <w:sz w:val="24"/>
    </w:rPr>
  </w:style>
  <w:style w:type="paragraph" w:customStyle="1" w:styleId="Alineazaodstavkom">
    <w:name w:val="Alinea za odstavkom"/>
    <w:basedOn w:val="Navaden"/>
    <w:link w:val="AlineazaodstavkomZnak"/>
    <w:qFormat/>
    <w:rsid w:val="00D97910"/>
    <w:pPr>
      <w:tabs>
        <w:tab w:val="num" w:pos="720"/>
      </w:tabs>
      <w:overflowPunct w:val="0"/>
      <w:autoSpaceDE w:val="0"/>
      <w:autoSpaceDN w:val="0"/>
      <w:adjustRightInd w:val="0"/>
      <w:spacing w:line="200" w:lineRule="exact"/>
      <w:ind w:left="709" w:hanging="284"/>
      <w:jc w:val="both"/>
    </w:pPr>
    <w:rPr>
      <w:sz w:val="24"/>
    </w:rPr>
  </w:style>
  <w:style w:type="paragraph" w:customStyle="1" w:styleId="Odstavekseznama1">
    <w:name w:val="Odstavek seznama1"/>
    <w:basedOn w:val="Navaden"/>
    <w:qFormat/>
    <w:rsid w:val="00D97910"/>
    <w:pPr>
      <w:spacing w:line="240" w:lineRule="auto"/>
      <w:ind w:left="720"/>
    </w:pPr>
    <w:rPr>
      <w:rFonts w:ascii="Times New Roman" w:hAnsi="Times New Roman"/>
      <w:sz w:val="24"/>
      <w:lang w:eastAsia="sl-SI"/>
    </w:rPr>
  </w:style>
  <w:style w:type="character" w:customStyle="1" w:styleId="AlineazaodstavkomZnak">
    <w:name w:val="Alinea za odstavkom Znak"/>
    <w:link w:val="Alineazaodstavkom"/>
    <w:rsid w:val="00D97910"/>
    <w:rPr>
      <w:rFonts w:ascii="Arial" w:hAnsi="Arial" w:cs="Arial"/>
      <w:sz w:val="24"/>
      <w:szCs w:val="24"/>
    </w:rPr>
  </w:style>
  <w:style w:type="paragraph" w:styleId="Telobesedila">
    <w:name w:val="Body Text"/>
    <w:basedOn w:val="Navaden"/>
    <w:link w:val="TelobesedilaZnak"/>
    <w:rsid w:val="00D97910"/>
    <w:pPr>
      <w:suppressAutoHyphens/>
      <w:spacing w:after="120" w:line="240" w:lineRule="auto"/>
    </w:pPr>
    <w:rPr>
      <w:rFonts w:ascii="Times New Roman" w:hAnsi="Times New Roman"/>
      <w:sz w:val="24"/>
      <w:lang w:eastAsia="ar-SA"/>
    </w:rPr>
  </w:style>
  <w:style w:type="character" w:customStyle="1" w:styleId="TelobesedilaZnak">
    <w:name w:val="Telo besedila Znak"/>
    <w:link w:val="Telobesedila"/>
    <w:rsid w:val="00D97910"/>
    <w:rPr>
      <w:sz w:val="24"/>
      <w:szCs w:val="24"/>
      <w:lang w:eastAsia="ar-SA"/>
    </w:rPr>
  </w:style>
  <w:style w:type="paragraph" w:styleId="Telobesedila-zamik">
    <w:name w:val="Body Text Indent"/>
    <w:basedOn w:val="Navaden"/>
    <w:link w:val="Telobesedila-zamikZnak"/>
    <w:rsid w:val="00D97910"/>
    <w:pPr>
      <w:spacing w:after="120"/>
      <w:ind w:left="283"/>
    </w:pPr>
  </w:style>
  <w:style w:type="character" w:customStyle="1" w:styleId="Telobesedila-zamikZnak">
    <w:name w:val="Telo besedila - zamik Znak"/>
    <w:link w:val="Telobesedila-zamik"/>
    <w:rsid w:val="00D97910"/>
    <w:rPr>
      <w:rFonts w:ascii="Arial" w:hAnsi="Arial"/>
      <w:szCs w:val="24"/>
      <w:lang w:eastAsia="en-US"/>
    </w:rPr>
  </w:style>
  <w:style w:type="character" w:customStyle="1" w:styleId="VrstapredpisaZnak">
    <w:name w:val="Vrsta predpisa Znak"/>
    <w:link w:val="Vrstapredpisa"/>
    <w:rsid w:val="00D97910"/>
    <w:rPr>
      <w:rFonts w:ascii="Arial" w:hAnsi="Arial" w:cs="Arial"/>
      <w:b/>
      <w:bCs/>
      <w:color w:val="000000"/>
      <w:spacing w:val="40"/>
      <w:sz w:val="24"/>
      <w:szCs w:val="24"/>
    </w:rPr>
  </w:style>
  <w:style w:type="character" w:customStyle="1" w:styleId="NaslovpredpisaZnak">
    <w:name w:val="Naslov_predpisa Znak"/>
    <w:link w:val="Naslovpredpisa"/>
    <w:rsid w:val="00D97910"/>
    <w:rPr>
      <w:rFonts w:ascii="Arial" w:hAnsi="Arial" w:cs="Arial"/>
      <w:b/>
      <w:sz w:val="24"/>
      <w:szCs w:val="24"/>
    </w:rPr>
  </w:style>
  <w:style w:type="paragraph" w:customStyle="1" w:styleId="Neotevilenodstavek">
    <w:name w:val="Neoštevilčen odstavek"/>
    <w:basedOn w:val="Navaden"/>
    <w:link w:val="NeotevilenodstavekZnak"/>
    <w:qFormat/>
    <w:rsid w:val="00D97910"/>
    <w:pPr>
      <w:overflowPunct w:val="0"/>
      <w:autoSpaceDE w:val="0"/>
      <w:autoSpaceDN w:val="0"/>
      <w:adjustRightInd w:val="0"/>
      <w:spacing w:before="60" w:after="60" w:line="200" w:lineRule="exact"/>
      <w:jc w:val="both"/>
      <w:textAlignment w:val="baseline"/>
    </w:pPr>
    <w:rPr>
      <w:sz w:val="22"/>
      <w:szCs w:val="22"/>
    </w:rPr>
  </w:style>
  <w:style w:type="character" w:customStyle="1" w:styleId="NeotevilenodstavekZnak">
    <w:name w:val="Neoštevilčen odstavek Znak"/>
    <w:link w:val="Neotevilenodstavek"/>
    <w:rsid w:val="00D97910"/>
    <w:rPr>
      <w:rFonts w:ascii="Arial" w:hAnsi="Arial" w:cs="Arial"/>
      <w:sz w:val="22"/>
      <w:szCs w:val="22"/>
    </w:rPr>
  </w:style>
  <w:style w:type="paragraph" w:styleId="Navadensplet">
    <w:name w:val="Normal (Web)"/>
    <w:basedOn w:val="Navaden"/>
    <w:uiPriority w:val="99"/>
    <w:unhideWhenUsed/>
    <w:rsid w:val="00D97910"/>
    <w:pPr>
      <w:spacing w:after="210" w:line="240" w:lineRule="auto"/>
    </w:pPr>
    <w:rPr>
      <w:rFonts w:ascii="Times New Roman" w:hAnsi="Times New Roman"/>
      <w:color w:val="333333"/>
      <w:sz w:val="18"/>
      <w:szCs w:val="18"/>
      <w:lang w:eastAsia="sl-SI"/>
    </w:rPr>
  </w:style>
  <w:style w:type="paragraph" w:customStyle="1" w:styleId="esegmenth4">
    <w:name w:val="esegment_h4"/>
    <w:basedOn w:val="Navaden"/>
    <w:uiPriority w:val="99"/>
    <w:rsid w:val="00D97910"/>
    <w:pPr>
      <w:spacing w:after="210" w:line="240" w:lineRule="auto"/>
      <w:jc w:val="center"/>
    </w:pPr>
    <w:rPr>
      <w:rFonts w:ascii="Times New Roman" w:hAnsi="Times New Roman"/>
      <w:b/>
      <w:bCs/>
      <w:color w:val="333333"/>
      <w:sz w:val="18"/>
      <w:szCs w:val="18"/>
      <w:lang w:eastAsia="sl-SI"/>
    </w:rPr>
  </w:style>
  <w:style w:type="paragraph" w:customStyle="1" w:styleId="esegmentt">
    <w:name w:val="esegment_t"/>
    <w:basedOn w:val="Navaden"/>
    <w:uiPriority w:val="99"/>
    <w:rsid w:val="00D97910"/>
    <w:pPr>
      <w:spacing w:after="210" w:line="360" w:lineRule="atLeast"/>
      <w:jc w:val="center"/>
    </w:pPr>
    <w:rPr>
      <w:rFonts w:ascii="Times New Roman" w:hAnsi="Times New Roman"/>
      <w:b/>
      <w:bCs/>
      <w:color w:val="6B7E9D"/>
      <w:sz w:val="31"/>
      <w:szCs w:val="31"/>
      <w:lang w:eastAsia="sl-SI"/>
    </w:rPr>
  </w:style>
  <w:style w:type="paragraph" w:customStyle="1" w:styleId="Style2">
    <w:name w:val="Style2"/>
    <w:basedOn w:val="Navaden"/>
    <w:uiPriority w:val="99"/>
    <w:rsid w:val="00D97910"/>
    <w:pPr>
      <w:widowControl w:val="0"/>
      <w:autoSpaceDE w:val="0"/>
      <w:autoSpaceDN w:val="0"/>
      <w:adjustRightInd w:val="0"/>
      <w:spacing w:line="259" w:lineRule="exact"/>
      <w:jc w:val="both"/>
    </w:pPr>
    <w:rPr>
      <w:rFonts w:cs="Arial"/>
      <w:sz w:val="24"/>
      <w:lang w:eastAsia="sl-SI"/>
    </w:rPr>
  </w:style>
  <w:style w:type="paragraph" w:customStyle="1" w:styleId="Style7">
    <w:name w:val="Style7"/>
    <w:basedOn w:val="Navaden"/>
    <w:uiPriority w:val="99"/>
    <w:rsid w:val="00D97910"/>
    <w:pPr>
      <w:widowControl w:val="0"/>
      <w:autoSpaceDE w:val="0"/>
      <w:autoSpaceDN w:val="0"/>
      <w:adjustRightInd w:val="0"/>
      <w:spacing w:line="245" w:lineRule="exact"/>
      <w:jc w:val="both"/>
    </w:pPr>
    <w:rPr>
      <w:rFonts w:cs="Arial"/>
      <w:sz w:val="24"/>
      <w:lang w:eastAsia="sl-SI"/>
    </w:rPr>
  </w:style>
  <w:style w:type="character" w:customStyle="1" w:styleId="FontStyle26">
    <w:name w:val="Font Style26"/>
    <w:uiPriority w:val="99"/>
    <w:rsid w:val="00D97910"/>
    <w:rPr>
      <w:rFonts w:ascii="Arial" w:hAnsi="Arial" w:cs="Arial"/>
      <w:i/>
      <w:iCs/>
      <w:sz w:val="22"/>
      <w:szCs w:val="22"/>
    </w:rPr>
  </w:style>
  <w:style w:type="paragraph" w:styleId="Besedilooblaka">
    <w:name w:val="Balloon Text"/>
    <w:basedOn w:val="Navaden"/>
    <w:link w:val="BesedilooblakaZnak"/>
    <w:rsid w:val="00485066"/>
    <w:pPr>
      <w:spacing w:line="240" w:lineRule="auto"/>
    </w:pPr>
    <w:rPr>
      <w:rFonts w:ascii="Tahoma" w:hAnsi="Tahoma"/>
      <w:sz w:val="16"/>
      <w:szCs w:val="16"/>
    </w:rPr>
  </w:style>
  <w:style w:type="character" w:customStyle="1" w:styleId="BesedilooblakaZnak">
    <w:name w:val="Besedilo oblačka Znak"/>
    <w:link w:val="Besedilooblaka"/>
    <w:rsid w:val="00485066"/>
    <w:rPr>
      <w:rFonts w:ascii="Tahoma" w:hAnsi="Tahoma" w:cs="Tahoma"/>
      <w:sz w:val="16"/>
      <w:szCs w:val="16"/>
      <w:lang w:eastAsia="en-US"/>
    </w:rPr>
  </w:style>
  <w:style w:type="character" w:styleId="Pripombasklic">
    <w:name w:val="annotation reference"/>
    <w:rsid w:val="00485066"/>
    <w:rPr>
      <w:sz w:val="16"/>
      <w:szCs w:val="16"/>
    </w:rPr>
  </w:style>
  <w:style w:type="paragraph" w:styleId="Pripombabesedilo">
    <w:name w:val="annotation text"/>
    <w:basedOn w:val="Navaden"/>
    <w:link w:val="PripombabesediloZnak"/>
    <w:rsid w:val="00485066"/>
    <w:rPr>
      <w:szCs w:val="20"/>
    </w:rPr>
  </w:style>
  <w:style w:type="character" w:customStyle="1" w:styleId="PripombabesediloZnak">
    <w:name w:val="Pripomba – besedilo Znak"/>
    <w:link w:val="Pripombabesedilo"/>
    <w:rsid w:val="00485066"/>
    <w:rPr>
      <w:rFonts w:ascii="Arial" w:hAnsi="Arial"/>
      <w:lang w:eastAsia="en-US"/>
    </w:rPr>
  </w:style>
  <w:style w:type="paragraph" w:styleId="Zadevapripombe">
    <w:name w:val="annotation subject"/>
    <w:basedOn w:val="Pripombabesedilo"/>
    <w:next w:val="Pripombabesedilo"/>
    <w:link w:val="ZadevapripombeZnak"/>
    <w:rsid w:val="00485066"/>
    <w:rPr>
      <w:b/>
      <w:bCs/>
    </w:rPr>
  </w:style>
  <w:style w:type="character" w:customStyle="1" w:styleId="ZadevapripombeZnak">
    <w:name w:val="Zadeva pripombe Znak"/>
    <w:link w:val="Zadevapripombe"/>
    <w:rsid w:val="00485066"/>
    <w:rPr>
      <w:rFonts w:ascii="Arial" w:hAnsi="Arial"/>
      <w:b/>
      <w:bCs/>
      <w:lang w:eastAsia="en-US"/>
    </w:rPr>
  </w:style>
  <w:style w:type="paragraph" w:styleId="Sprotnaopomba-besedilo">
    <w:name w:val="footnote text"/>
    <w:basedOn w:val="Navaden"/>
    <w:link w:val="Sprotnaopomba-besediloZnak"/>
    <w:uiPriority w:val="99"/>
    <w:rsid w:val="00EC5D28"/>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uiPriority w:val="99"/>
    <w:rsid w:val="00EC5D28"/>
  </w:style>
  <w:style w:type="paragraph" w:styleId="Odstavekseznama">
    <w:name w:val="List Paragraph"/>
    <w:aliases w:val="numbered list"/>
    <w:basedOn w:val="Navaden"/>
    <w:link w:val="OdstavekseznamaZnak"/>
    <w:qFormat/>
    <w:rsid w:val="00751586"/>
    <w:pPr>
      <w:ind w:left="708"/>
    </w:pPr>
  </w:style>
  <w:style w:type="character" w:customStyle="1" w:styleId="apple-converted-space">
    <w:name w:val="apple-converted-space"/>
    <w:basedOn w:val="Privzetapisavaodstavka"/>
    <w:rsid w:val="002F02BC"/>
  </w:style>
  <w:style w:type="character" w:customStyle="1" w:styleId="OddelekZnak1">
    <w:name w:val="Oddelek Znak1"/>
    <w:rsid w:val="00DB3ADD"/>
    <w:rPr>
      <w:rFonts w:ascii="Arial" w:eastAsia="Times New Roman" w:hAnsi="Arial" w:cs="Arial"/>
      <w:b/>
      <w:sz w:val="22"/>
      <w:szCs w:val="22"/>
    </w:rPr>
  </w:style>
  <w:style w:type="character" w:styleId="Sprotnaopomba-sklic">
    <w:name w:val="footnote reference"/>
    <w:aliases w:val="Footnote symbol,Fussnota,SUPERS,-E Fußnotenzeichen,Footnote reference number,note TESI,EN Footnote Reference,Footnote1,ESPON Footnote No,Footnote11,Footnote111,number,Times 10 Point,Exposant 3 Point,Footnote Reference_LVL6,E..."/>
    <w:uiPriority w:val="99"/>
    <w:qFormat/>
    <w:rsid w:val="00EC46B5"/>
    <w:rPr>
      <w:vertAlign w:val="superscript"/>
    </w:rPr>
  </w:style>
  <w:style w:type="table" w:customStyle="1" w:styleId="Tabelasvetlamrea1">
    <w:name w:val="Tabela – svetla mreža1"/>
    <w:basedOn w:val="Navadnatabela"/>
    <w:uiPriority w:val="40"/>
    <w:rsid w:val="00092D1B"/>
    <w:rPr>
      <w:rFonts w:ascii="Calibri" w:eastAsia="Calibri" w:hAnsi="Calibri"/>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ogaZnak">
    <w:name w:val="Noga Znak"/>
    <w:link w:val="Noga"/>
    <w:uiPriority w:val="99"/>
    <w:rsid w:val="002C6F9D"/>
    <w:rPr>
      <w:rFonts w:ascii="Arial" w:hAnsi="Arial"/>
      <w:szCs w:val="24"/>
      <w:lang w:eastAsia="en-US"/>
    </w:rPr>
  </w:style>
  <w:style w:type="paragraph" w:customStyle="1" w:styleId="tevilnatoka111">
    <w:name w:val="Številčna točka 1.1.1"/>
    <w:basedOn w:val="Navaden"/>
    <w:qFormat/>
    <w:rsid w:val="00567D17"/>
    <w:pPr>
      <w:widowControl w:val="0"/>
      <w:numPr>
        <w:ilvl w:val="2"/>
        <w:numId w:val="2"/>
      </w:numPr>
      <w:overflowPunct w:val="0"/>
      <w:autoSpaceDE w:val="0"/>
      <w:autoSpaceDN w:val="0"/>
      <w:adjustRightInd w:val="0"/>
      <w:spacing w:line="240" w:lineRule="auto"/>
      <w:jc w:val="both"/>
    </w:pPr>
    <w:rPr>
      <w:rFonts w:eastAsia="Calibri"/>
      <w:sz w:val="22"/>
      <w:szCs w:val="16"/>
      <w:lang w:eastAsia="sl-SI"/>
    </w:rPr>
  </w:style>
  <w:style w:type="character" w:customStyle="1" w:styleId="tevilnatokaZnak">
    <w:name w:val="Številčna točka Znak"/>
    <w:link w:val="tevilnatoka"/>
    <w:locked/>
    <w:rsid w:val="00567D17"/>
    <w:rPr>
      <w:rFonts w:ascii="Arial" w:hAnsi="Arial" w:cs="Arial"/>
    </w:rPr>
  </w:style>
  <w:style w:type="paragraph" w:customStyle="1" w:styleId="tevilnatoka">
    <w:name w:val="Številčna točka"/>
    <w:basedOn w:val="Navaden"/>
    <w:link w:val="tevilnatokaZnak"/>
    <w:qFormat/>
    <w:rsid w:val="00567D17"/>
    <w:pPr>
      <w:numPr>
        <w:numId w:val="2"/>
      </w:numPr>
      <w:spacing w:line="240" w:lineRule="auto"/>
      <w:jc w:val="both"/>
    </w:pPr>
    <w:rPr>
      <w:rFonts w:cs="Arial"/>
      <w:szCs w:val="20"/>
      <w:lang w:eastAsia="sl-SI"/>
    </w:rPr>
  </w:style>
  <w:style w:type="paragraph" w:customStyle="1" w:styleId="tevilnatoka11Nova">
    <w:name w:val="Številčna točka 1.1 Nova"/>
    <w:basedOn w:val="tevilnatoka"/>
    <w:qFormat/>
    <w:rsid w:val="00567D17"/>
    <w:pPr>
      <w:numPr>
        <w:ilvl w:val="1"/>
      </w:numPr>
      <w:tabs>
        <w:tab w:val="clear" w:pos="425"/>
        <w:tab w:val="num" w:pos="360"/>
        <w:tab w:val="num" w:pos="850"/>
        <w:tab w:val="num" w:pos="1440"/>
      </w:tabs>
      <w:ind w:left="1440" w:hanging="360"/>
    </w:pPr>
  </w:style>
  <w:style w:type="paragraph" w:customStyle="1" w:styleId="Default">
    <w:name w:val="Default"/>
    <w:rsid w:val="000F4A49"/>
    <w:pPr>
      <w:autoSpaceDE w:val="0"/>
      <w:autoSpaceDN w:val="0"/>
      <w:adjustRightInd w:val="0"/>
    </w:pPr>
    <w:rPr>
      <w:rFonts w:ascii="EUAlbertina" w:hAnsi="EUAlbertina" w:cs="EUAlbertina"/>
      <w:color w:val="000000"/>
      <w:sz w:val="24"/>
      <w:szCs w:val="24"/>
    </w:rPr>
  </w:style>
  <w:style w:type="character" w:customStyle="1" w:styleId="OdstavekZnak">
    <w:name w:val="Odstavek Znak"/>
    <w:link w:val="Odstavek"/>
    <w:locked/>
    <w:rsid w:val="000F4A49"/>
    <w:rPr>
      <w:rFonts w:ascii="Arial" w:hAnsi="Arial" w:cs="Arial"/>
      <w:sz w:val="22"/>
      <w:szCs w:val="22"/>
    </w:rPr>
  </w:style>
  <w:style w:type="paragraph" w:customStyle="1" w:styleId="Odstavek">
    <w:name w:val="Odstavek"/>
    <w:basedOn w:val="Navaden"/>
    <w:link w:val="OdstavekZnak"/>
    <w:qFormat/>
    <w:rsid w:val="000F4A49"/>
    <w:pPr>
      <w:overflowPunct w:val="0"/>
      <w:autoSpaceDE w:val="0"/>
      <w:autoSpaceDN w:val="0"/>
      <w:adjustRightInd w:val="0"/>
      <w:spacing w:before="240" w:line="240" w:lineRule="auto"/>
      <w:ind w:firstLine="1021"/>
      <w:jc w:val="both"/>
    </w:pPr>
    <w:rPr>
      <w:rFonts w:cs="Arial"/>
      <w:sz w:val="22"/>
      <w:szCs w:val="22"/>
    </w:rPr>
  </w:style>
  <w:style w:type="character" w:customStyle="1" w:styleId="lenZnak">
    <w:name w:val="Člen Znak"/>
    <w:link w:val="len"/>
    <w:locked/>
    <w:rsid w:val="000F4A49"/>
    <w:rPr>
      <w:rFonts w:ascii="Arial" w:hAnsi="Arial" w:cs="Arial"/>
      <w:b/>
      <w:sz w:val="22"/>
      <w:szCs w:val="22"/>
    </w:rPr>
  </w:style>
  <w:style w:type="paragraph" w:customStyle="1" w:styleId="len">
    <w:name w:val="Člen"/>
    <w:basedOn w:val="Navaden"/>
    <w:link w:val="lenZnak"/>
    <w:qFormat/>
    <w:rsid w:val="000F4A49"/>
    <w:pPr>
      <w:suppressAutoHyphens/>
      <w:overflowPunct w:val="0"/>
      <w:autoSpaceDE w:val="0"/>
      <w:autoSpaceDN w:val="0"/>
      <w:adjustRightInd w:val="0"/>
      <w:spacing w:before="480" w:line="240" w:lineRule="auto"/>
      <w:jc w:val="center"/>
    </w:pPr>
    <w:rPr>
      <w:rFonts w:cs="Arial"/>
      <w:b/>
      <w:sz w:val="22"/>
      <w:szCs w:val="22"/>
    </w:rPr>
  </w:style>
  <w:style w:type="paragraph" w:customStyle="1" w:styleId="lennaslovnovele">
    <w:name w:val="Člen naslov novele"/>
    <w:basedOn w:val="Navaden"/>
    <w:rsid w:val="000F4A49"/>
    <w:pPr>
      <w:suppressAutoHyphens/>
      <w:overflowPunct w:val="0"/>
      <w:autoSpaceDE w:val="0"/>
      <w:autoSpaceDN w:val="0"/>
      <w:adjustRightInd w:val="0"/>
      <w:spacing w:line="240" w:lineRule="auto"/>
      <w:jc w:val="center"/>
    </w:pPr>
    <w:rPr>
      <w:sz w:val="22"/>
      <w:szCs w:val="22"/>
    </w:rPr>
  </w:style>
  <w:style w:type="paragraph" w:customStyle="1" w:styleId="esegmentc1">
    <w:name w:val="esegment_c1"/>
    <w:basedOn w:val="Navaden"/>
    <w:uiPriority w:val="99"/>
    <w:rsid w:val="001B7D5D"/>
    <w:pPr>
      <w:spacing w:before="100" w:beforeAutospacing="1" w:after="100" w:afterAutospacing="1" w:line="240" w:lineRule="auto"/>
    </w:pPr>
    <w:rPr>
      <w:rFonts w:ascii="Times New Roman" w:hAnsi="Times New Roman"/>
      <w:sz w:val="24"/>
      <w:lang w:eastAsia="sl-SI"/>
    </w:rPr>
  </w:style>
  <w:style w:type="character" w:customStyle="1" w:styleId="ZamaknjenadolobadruginivoZnak">
    <w:name w:val="Zamaknjena določba_drugi nivo Znak"/>
    <w:link w:val="Zamaknjenadolobadruginivo"/>
    <w:locked/>
    <w:rsid w:val="001B7D5D"/>
    <w:rPr>
      <w:rFonts w:ascii="Arial" w:hAnsi="Arial" w:cs="Arial"/>
    </w:rPr>
  </w:style>
  <w:style w:type="paragraph" w:customStyle="1" w:styleId="Zamaknjenadolobadruginivo">
    <w:name w:val="Zamaknjena določba_drugi nivo"/>
    <w:basedOn w:val="Navaden"/>
    <w:link w:val="ZamaknjenadolobadruginivoZnak"/>
    <w:qFormat/>
    <w:rsid w:val="001B7D5D"/>
    <w:pPr>
      <w:tabs>
        <w:tab w:val="left" w:pos="540"/>
        <w:tab w:val="left" w:pos="900"/>
      </w:tabs>
      <w:spacing w:line="240" w:lineRule="auto"/>
      <w:ind w:left="397"/>
      <w:jc w:val="both"/>
    </w:pPr>
    <w:rPr>
      <w:rFonts w:cs="Arial"/>
      <w:szCs w:val="20"/>
      <w:lang w:eastAsia="sl-SI"/>
    </w:rPr>
  </w:style>
  <w:style w:type="paragraph" w:customStyle="1" w:styleId="Alineazatevilnotoko">
    <w:name w:val="Alinea za številčno točko"/>
    <w:basedOn w:val="Alineazaodstavkom"/>
    <w:link w:val="AlineazatevilnotokoZnak"/>
    <w:qFormat/>
    <w:rsid w:val="001B7D5D"/>
    <w:pPr>
      <w:tabs>
        <w:tab w:val="clear" w:pos="720"/>
        <w:tab w:val="left" w:pos="540"/>
        <w:tab w:val="left" w:pos="900"/>
        <w:tab w:val="num" w:pos="964"/>
      </w:tabs>
      <w:overflowPunct/>
      <w:autoSpaceDE/>
      <w:autoSpaceDN/>
      <w:adjustRightInd/>
      <w:spacing w:line="240" w:lineRule="auto"/>
      <w:ind w:left="567" w:hanging="170"/>
    </w:pPr>
    <w:rPr>
      <w:rFonts w:cs="Arial"/>
      <w:sz w:val="20"/>
      <w:szCs w:val="20"/>
      <w:lang w:eastAsia="sl-SI"/>
    </w:rPr>
  </w:style>
  <w:style w:type="character" w:customStyle="1" w:styleId="AlineazatevilnotokoZnak">
    <w:name w:val="Alinea za številčno točko Znak"/>
    <w:link w:val="Alineazatevilnotoko"/>
    <w:locked/>
    <w:rsid w:val="001B7D5D"/>
    <w:rPr>
      <w:rFonts w:ascii="Arial" w:hAnsi="Arial" w:cs="Arial"/>
    </w:rPr>
  </w:style>
  <w:style w:type="character" w:customStyle="1" w:styleId="Komentar-besediloZnak">
    <w:name w:val="Komentar - besedilo Znak"/>
    <w:rsid w:val="00325E49"/>
    <w:rPr>
      <w:rFonts w:ascii="Arial" w:hAnsi="Arial"/>
      <w:lang w:val="en-US" w:eastAsia="en-US"/>
    </w:rPr>
  </w:style>
  <w:style w:type="paragraph" w:customStyle="1" w:styleId="Pravnapodlaga">
    <w:name w:val="Pravna podlaga"/>
    <w:basedOn w:val="Navaden"/>
    <w:link w:val="PravnapodlagaZnak"/>
    <w:qFormat/>
    <w:rsid w:val="0068687C"/>
    <w:pPr>
      <w:overflowPunct w:val="0"/>
      <w:autoSpaceDE w:val="0"/>
      <w:autoSpaceDN w:val="0"/>
      <w:adjustRightInd w:val="0"/>
      <w:spacing w:before="480" w:line="240" w:lineRule="auto"/>
      <w:ind w:firstLine="1021"/>
      <w:jc w:val="both"/>
      <w:textAlignment w:val="baseline"/>
    </w:pPr>
    <w:rPr>
      <w:sz w:val="22"/>
      <w:szCs w:val="22"/>
    </w:rPr>
  </w:style>
  <w:style w:type="character" w:customStyle="1" w:styleId="PravnapodlagaZnak">
    <w:name w:val="Pravna podlaga Znak"/>
    <w:link w:val="Pravnapodlaga"/>
    <w:rsid w:val="0068687C"/>
    <w:rPr>
      <w:rFonts w:ascii="Arial" w:hAnsi="Arial"/>
      <w:sz w:val="22"/>
      <w:szCs w:val="22"/>
    </w:rPr>
  </w:style>
  <w:style w:type="paragraph" w:customStyle="1" w:styleId="lennaslov">
    <w:name w:val="Člen_naslov"/>
    <w:basedOn w:val="len"/>
    <w:qFormat/>
    <w:rsid w:val="0068687C"/>
    <w:pPr>
      <w:spacing w:before="0"/>
      <w:textAlignment w:val="baseline"/>
    </w:pPr>
    <w:rPr>
      <w:rFonts w:cs="Times New Roman"/>
    </w:rPr>
  </w:style>
  <w:style w:type="paragraph" w:customStyle="1" w:styleId="ti-art1">
    <w:name w:val="ti-art1"/>
    <w:basedOn w:val="Navaden"/>
    <w:rsid w:val="0068687C"/>
    <w:pPr>
      <w:spacing w:before="360" w:after="120" w:line="312" w:lineRule="atLeast"/>
      <w:jc w:val="center"/>
    </w:pPr>
    <w:rPr>
      <w:rFonts w:ascii="Times New Roman" w:hAnsi="Times New Roman"/>
      <w:i/>
      <w:iCs/>
      <w:sz w:val="24"/>
      <w:lang w:eastAsia="sl-SI"/>
    </w:rPr>
  </w:style>
  <w:style w:type="character" w:customStyle="1" w:styleId="highlight">
    <w:name w:val="highlight"/>
    <w:rsid w:val="00C61BF9"/>
    <w:rPr>
      <w:rFonts w:ascii="Times New Roman" w:hAnsi="Times New Roman" w:cs="Times New Roman" w:hint="default"/>
    </w:rPr>
  </w:style>
  <w:style w:type="paragraph" w:customStyle="1" w:styleId="odstavek0">
    <w:name w:val="odstavek"/>
    <w:basedOn w:val="Navaden"/>
    <w:rsid w:val="00C61BF9"/>
    <w:pPr>
      <w:spacing w:before="100" w:beforeAutospacing="1" w:after="100" w:afterAutospacing="1" w:line="240" w:lineRule="auto"/>
    </w:pPr>
    <w:rPr>
      <w:rFonts w:ascii="Times New Roman" w:hAnsi="Times New Roman"/>
      <w:sz w:val="24"/>
      <w:lang w:eastAsia="sl-SI"/>
    </w:rPr>
  </w:style>
  <w:style w:type="paragraph" w:styleId="Telobesedila2">
    <w:name w:val="Body Text 2"/>
    <w:basedOn w:val="Navaden"/>
    <w:link w:val="Telobesedila2Znak"/>
    <w:rsid w:val="00330825"/>
    <w:pPr>
      <w:spacing w:after="120" w:line="480" w:lineRule="auto"/>
    </w:pPr>
  </w:style>
  <w:style w:type="character" w:customStyle="1" w:styleId="Telobesedila2Znak">
    <w:name w:val="Telo besedila 2 Znak"/>
    <w:link w:val="Telobesedila2"/>
    <w:rsid w:val="00330825"/>
    <w:rPr>
      <w:rFonts w:ascii="Arial" w:hAnsi="Arial"/>
      <w:szCs w:val="24"/>
      <w:lang w:eastAsia="en-US"/>
    </w:rPr>
  </w:style>
  <w:style w:type="character" w:customStyle="1" w:styleId="OdstavekseznamaZnak">
    <w:name w:val="Odstavek seznama Znak"/>
    <w:aliases w:val="numbered list Znak"/>
    <w:link w:val="Odstavekseznama"/>
    <w:uiPriority w:val="34"/>
    <w:qFormat/>
    <w:locked/>
    <w:rsid w:val="00BC4D6D"/>
    <w:rPr>
      <w:rFonts w:ascii="Arial" w:hAnsi="Arial"/>
      <w:szCs w:val="24"/>
      <w:lang w:eastAsia="en-US"/>
    </w:rPr>
  </w:style>
  <w:style w:type="paragraph" w:customStyle="1" w:styleId="alineazatevilnotoko0">
    <w:name w:val="alineazatevilnotoko"/>
    <w:basedOn w:val="Navaden"/>
    <w:rsid w:val="00BC4D6D"/>
    <w:pPr>
      <w:spacing w:before="100" w:beforeAutospacing="1" w:after="100" w:afterAutospacing="1" w:line="240" w:lineRule="auto"/>
    </w:pPr>
    <w:rPr>
      <w:rFonts w:ascii="Times New Roman" w:hAnsi="Times New Roman"/>
      <w:sz w:val="24"/>
      <w:lang w:eastAsia="sl-SI"/>
    </w:rPr>
  </w:style>
  <w:style w:type="character" w:styleId="Poudarek">
    <w:name w:val="Emphasis"/>
    <w:uiPriority w:val="20"/>
    <w:qFormat/>
    <w:rsid w:val="009E6C79"/>
    <w:rPr>
      <w:rFonts w:ascii="Times New Roman" w:hAnsi="Times New Roman" w:cs="Times New Roman" w:hint="default"/>
      <w:b/>
      <w:bCs/>
      <w:i w:val="0"/>
      <w:iCs w:val="0"/>
    </w:rPr>
  </w:style>
  <w:style w:type="paragraph" w:customStyle="1" w:styleId="doc-ti">
    <w:name w:val="doc-ti"/>
    <w:basedOn w:val="Navaden"/>
    <w:uiPriority w:val="99"/>
    <w:rsid w:val="009E6C79"/>
    <w:pPr>
      <w:spacing w:before="100" w:beforeAutospacing="1" w:after="100" w:afterAutospacing="1" w:line="240" w:lineRule="auto"/>
    </w:pPr>
    <w:rPr>
      <w:rFonts w:ascii="Times New Roman" w:hAnsi="Times New Roman"/>
      <w:sz w:val="24"/>
      <w:lang w:eastAsia="sl-SI"/>
    </w:rPr>
  </w:style>
  <w:style w:type="paragraph" w:customStyle="1" w:styleId="len0">
    <w:name w:val="len"/>
    <w:basedOn w:val="Navaden"/>
    <w:rsid w:val="000A0745"/>
    <w:pPr>
      <w:spacing w:before="100" w:beforeAutospacing="1" w:after="100" w:afterAutospacing="1" w:line="240" w:lineRule="auto"/>
    </w:pPr>
    <w:rPr>
      <w:sz w:val="24"/>
      <w:lang w:eastAsia="sl-SI"/>
    </w:rPr>
  </w:style>
  <w:style w:type="paragraph" w:styleId="Brezrazmikov">
    <w:name w:val="No Spacing"/>
    <w:link w:val="BrezrazmikovZnak"/>
    <w:uiPriority w:val="1"/>
    <w:qFormat/>
    <w:rsid w:val="000B2B3F"/>
    <w:rPr>
      <w:rFonts w:ascii="Calibri" w:eastAsia="Calibri" w:hAnsi="Calibri"/>
      <w:sz w:val="22"/>
      <w:szCs w:val="22"/>
      <w:lang w:eastAsia="en-US"/>
    </w:rPr>
  </w:style>
  <w:style w:type="character" w:customStyle="1" w:styleId="BrezrazmikovZnak">
    <w:name w:val="Brez razmikov Znak"/>
    <w:link w:val="Brezrazmikov"/>
    <w:uiPriority w:val="1"/>
    <w:rsid w:val="000B2B3F"/>
    <w:rPr>
      <w:rFonts w:ascii="Calibri" w:eastAsia="Calibri" w:hAnsi="Calibri"/>
      <w:sz w:val="22"/>
      <w:szCs w:val="22"/>
      <w:lang w:eastAsia="en-US"/>
    </w:rPr>
  </w:style>
  <w:style w:type="paragraph" w:customStyle="1" w:styleId="alineazaodstavkom0">
    <w:name w:val="alineazaodstavkom"/>
    <w:basedOn w:val="Navaden"/>
    <w:rsid w:val="00423F53"/>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423F53"/>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avaden"/>
    <w:rsid w:val="00423F53"/>
    <w:pPr>
      <w:spacing w:before="100" w:beforeAutospacing="1" w:after="100" w:afterAutospacing="1" w:line="240" w:lineRule="auto"/>
    </w:pPr>
    <w:rPr>
      <w:rFonts w:ascii="Times New Roman" w:hAnsi="Times New Roman"/>
      <w:sz w:val="24"/>
      <w:lang w:eastAsia="sl-SI"/>
    </w:rPr>
  </w:style>
  <w:style w:type="paragraph" w:customStyle="1" w:styleId="odstavek1">
    <w:name w:val="odstavek1"/>
    <w:basedOn w:val="Navaden"/>
    <w:rsid w:val="001A519C"/>
    <w:pPr>
      <w:spacing w:before="240" w:line="240" w:lineRule="auto"/>
      <w:ind w:firstLine="1021"/>
      <w:jc w:val="both"/>
    </w:pPr>
    <w:rPr>
      <w:rFonts w:cs="Arial"/>
      <w:sz w:val="22"/>
      <w:szCs w:val="22"/>
      <w:lang w:eastAsia="sl-SI"/>
    </w:rPr>
  </w:style>
  <w:style w:type="paragraph" w:customStyle="1" w:styleId="vrstapredpisa0">
    <w:name w:val="vrstapredpisa"/>
    <w:basedOn w:val="Navaden"/>
    <w:rsid w:val="000B4646"/>
    <w:pPr>
      <w:spacing w:before="100" w:beforeAutospacing="1" w:after="100" w:afterAutospacing="1" w:line="240" w:lineRule="auto"/>
    </w:pPr>
    <w:rPr>
      <w:rFonts w:ascii="Times New Roman" w:hAnsi="Times New Roman"/>
      <w:sz w:val="24"/>
      <w:lang w:eastAsia="sl-SI"/>
    </w:rPr>
  </w:style>
  <w:style w:type="paragraph" w:customStyle="1" w:styleId="naslovpredpisa0">
    <w:name w:val="naslovpredpisa"/>
    <w:basedOn w:val="Navaden"/>
    <w:rsid w:val="000B4646"/>
    <w:pPr>
      <w:spacing w:before="100" w:beforeAutospacing="1" w:after="100" w:afterAutospacing="1" w:line="240" w:lineRule="auto"/>
    </w:pPr>
    <w:rPr>
      <w:rFonts w:ascii="Times New Roman" w:hAnsi="Times New Roman"/>
      <w:sz w:val="24"/>
      <w:lang w:eastAsia="sl-SI"/>
    </w:rPr>
  </w:style>
  <w:style w:type="paragraph" w:customStyle="1" w:styleId="tevilkanakoncupredpisa">
    <w:name w:val="Številka na koncu predpisa"/>
    <w:basedOn w:val="Navaden"/>
    <w:link w:val="tevilkanakoncupredpisaZnak"/>
    <w:qFormat/>
    <w:rsid w:val="00E91351"/>
    <w:pPr>
      <w:overflowPunct w:val="0"/>
      <w:autoSpaceDE w:val="0"/>
      <w:autoSpaceDN w:val="0"/>
      <w:adjustRightInd w:val="0"/>
      <w:spacing w:before="480" w:line="240" w:lineRule="auto"/>
      <w:jc w:val="both"/>
      <w:textAlignment w:val="baseline"/>
    </w:pPr>
    <w:rPr>
      <w:snapToGrid w:val="0"/>
      <w:color w:val="000000"/>
      <w:sz w:val="22"/>
      <w:szCs w:val="22"/>
    </w:rPr>
  </w:style>
  <w:style w:type="character" w:customStyle="1" w:styleId="tevilkanakoncupredpisaZnak">
    <w:name w:val="Številka na koncu predpisa Znak"/>
    <w:link w:val="tevilkanakoncupredpisa"/>
    <w:rsid w:val="00E91351"/>
    <w:rPr>
      <w:rFonts w:ascii="Arial" w:hAnsi="Arial"/>
      <w:snapToGrid/>
      <w:color w:val="000000"/>
      <w:sz w:val="22"/>
      <w:szCs w:val="22"/>
      <w:lang w:eastAsia="en-US"/>
    </w:rPr>
  </w:style>
  <w:style w:type="paragraph" w:customStyle="1" w:styleId="pravnapodlaga0">
    <w:name w:val="pravnapodlaga"/>
    <w:basedOn w:val="Navaden"/>
    <w:rsid w:val="00867AFE"/>
    <w:pPr>
      <w:spacing w:before="100" w:beforeAutospacing="1" w:after="100" w:afterAutospacing="1" w:line="240" w:lineRule="auto"/>
    </w:pPr>
    <w:rPr>
      <w:rFonts w:ascii="Times New Roman" w:hAnsi="Times New Roman"/>
      <w:sz w:val="24"/>
      <w:lang w:eastAsia="sl-SI"/>
    </w:rPr>
  </w:style>
  <w:style w:type="character" w:customStyle="1" w:styleId="rkovnatokazaodstavkomZnak">
    <w:name w:val="Črkovna točka_za odstavkom Znak"/>
    <w:link w:val="rkovnatokazaodstavkom"/>
    <w:rsid w:val="008F5DBC"/>
    <w:rPr>
      <w:rFonts w:ascii="Arial" w:hAnsi="Arial"/>
    </w:rPr>
  </w:style>
  <w:style w:type="paragraph" w:customStyle="1" w:styleId="rkovnatokazaodstavkom">
    <w:name w:val="Črkovna točka_za odstavkom"/>
    <w:basedOn w:val="Navaden"/>
    <w:link w:val="rkovnatokazaodstavkomZnak"/>
    <w:qFormat/>
    <w:rsid w:val="008F5DBC"/>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Zamaknjenadolobaprvinivo">
    <w:name w:val="Zamaknjena določba_prvi nivo"/>
    <w:basedOn w:val="Alineazaodstavkom"/>
    <w:link w:val="ZamaknjenadolobaprvinivoZnak"/>
    <w:qFormat/>
    <w:rsid w:val="008F5DBC"/>
    <w:pPr>
      <w:tabs>
        <w:tab w:val="clear" w:pos="720"/>
        <w:tab w:val="left" w:pos="540"/>
        <w:tab w:val="left" w:pos="900"/>
      </w:tabs>
      <w:overflowPunct/>
      <w:autoSpaceDE/>
      <w:autoSpaceDN/>
      <w:adjustRightInd/>
      <w:spacing w:line="240" w:lineRule="auto"/>
      <w:ind w:left="0" w:firstLine="0"/>
    </w:pPr>
    <w:rPr>
      <w:sz w:val="22"/>
      <w:szCs w:val="22"/>
      <w:lang w:val="x-none" w:eastAsia="x-none"/>
    </w:rPr>
  </w:style>
  <w:style w:type="character" w:customStyle="1" w:styleId="ZamaknjenadolobaprvinivoZnak">
    <w:name w:val="Zamaknjena določba_prvi nivo Znak"/>
    <w:link w:val="Zamaknjenadolobaprvinivo"/>
    <w:rsid w:val="008F5DBC"/>
    <w:rPr>
      <w:rFonts w:ascii="Arial" w:hAnsi="Arial"/>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8726">
      <w:bodyDiv w:val="1"/>
      <w:marLeft w:val="0"/>
      <w:marRight w:val="0"/>
      <w:marTop w:val="0"/>
      <w:marBottom w:val="0"/>
      <w:divBdr>
        <w:top w:val="none" w:sz="0" w:space="0" w:color="auto"/>
        <w:left w:val="none" w:sz="0" w:space="0" w:color="auto"/>
        <w:bottom w:val="none" w:sz="0" w:space="0" w:color="auto"/>
        <w:right w:val="none" w:sz="0" w:space="0" w:color="auto"/>
      </w:divBdr>
    </w:div>
    <w:div w:id="98064779">
      <w:bodyDiv w:val="1"/>
      <w:marLeft w:val="0"/>
      <w:marRight w:val="0"/>
      <w:marTop w:val="0"/>
      <w:marBottom w:val="0"/>
      <w:divBdr>
        <w:top w:val="none" w:sz="0" w:space="0" w:color="auto"/>
        <w:left w:val="none" w:sz="0" w:space="0" w:color="auto"/>
        <w:bottom w:val="none" w:sz="0" w:space="0" w:color="auto"/>
        <w:right w:val="none" w:sz="0" w:space="0" w:color="auto"/>
      </w:divBdr>
    </w:div>
    <w:div w:id="142624944">
      <w:bodyDiv w:val="1"/>
      <w:marLeft w:val="0"/>
      <w:marRight w:val="0"/>
      <w:marTop w:val="0"/>
      <w:marBottom w:val="0"/>
      <w:divBdr>
        <w:top w:val="none" w:sz="0" w:space="0" w:color="auto"/>
        <w:left w:val="none" w:sz="0" w:space="0" w:color="auto"/>
        <w:bottom w:val="none" w:sz="0" w:space="0" w:color="auto"/>
        <w:right w:val="none" w:sz="0" w:space="0" w:color="auto"/>
      </w:divBdr>
    </w:div>
    <w:div w:id="263927470">
      <w:bodyDiv w:val="1"/>
      <w:marLeft w:val="0"/>
      <w:marRight w:val="0"/>
      <w:marTop w:val="0"/>
      <w:marBottom w:val="0"/>
      <w:divBdr>
        <w:top w:val="none" w:sz="0" w:space="0" w:color="auto"/>
        <w:left w:val="none" w:sz="0" w:space="0" w:color="auto"/>
        <w:bottom w:val="none" w:sz="0" w:space="0" w:color="auto"/>
        <w:right w:val="none" w:sz="0" w:space="0" w:color="auto"/>
      </w:divBdr>
    </w:div>
    <w:div w:id="277227669">
      <w:bodyDiv w:val="1"/>
      <w:marLeft w:val="0"/>
      <w:marRight w:val="0"/>
      <w:marTop w:val="0"/>
      <w:marBottom w:val="0"/>
      <w:divBdr>
        <w:top w:val="none" w:sz="0" w:space="0" w:color="auto"/>
        <w:left w:val="none" w:sz="0" w:space="0" w:color="auto"/>
        <w:bottom w:val="none" w:sz="0" w:space="0" w:color="auto"/>
        <w:right w:val="none" w:sz="0" w:space="0" w:color="auto"/>
      </w:divBdr>
    </w:div>
    <w:div w:id="396056625">
      <w:bodyDiv w:val="1"/>
      <w:marLeft w:val="0"/>
      <w:marRight w:val="0"/>
      <w:marTop w:val="0"/>
      <w:marBottom w:val="0"/>
      <w:divBdr>
        <w:top w:val="none" w:sz="0" w:space="0" w:color="auto"/>
        <w:left w:val="none" w:sz="0" w:space="0" w:color="auto"/>
        <w:bottom w:val="none" w:sz="0" w:space="0" w:color="auto"/>
        <w:right w:val="none" w:sz="0" w:space="0" w:color="auto"/>
      </w:divBdr>
      <w:divsChild>
        <w:div w:id="1826896824">
          <w:marLeft w:val="0"/>
          <w:marRight w:val="0"/>
          <w:marTop w:val="0"/>
          <w:marBottom w:val="0"/>
          <w:divBdr>
            <w:top w:val="none" w:sz="0" w:space="0" w:color="auto"/>
            <w:left w:val="none" w:sz="0" w:space="0" w:color="auto"/>
            <w:bottom w:val="none" w:sz="0" w:space="0" w:color="auto"/>
            <w:right w:val="none" w:sz="0" w:space="0" w:color="auto"/>
          </w:divBdr>
          <w:divsChild>
            <w:div w:id="65346862">
              <w:marLeft w:val="0"/>
              <w:marRight w:val="0"/>
              <w:marTop w:val="0"/>
              <w:marBottom w:val="0"/>
              <w:divBdr>
                <w:top w:val="none" w:sz="0" w:space="0" w:color="auto"/>
                <w:left w:val="none" w:sz="0" w:space="0" w:color="auto"/>
                <w:bottom w:val="none" w:sz="0" w:space="0" w:color="auto"/>
                <w:right w:val="none" w:sz="0" w:space="0" w:color="auto"/>
              </w:divBdr>
              <w:divsChild>
                <w:div w:id="613637143">
                  <w:marLeft w:val="0"/>
                  <w:marRight w:val="0"/>
                  <w:marTop w:val="100"/>
                  <w:marBottom w:val="100"/>
                  <w:divBdr>
                    <w:top w:val="none" w:sz="0" w:space="0" w:color="auto"/>
                    <w:left w:val="none" w:sz="0" w:space="0" w:color="auto"/>
                    <w:bottom w:val="none" w:sz="0" w:space="0" w:color="auto"/>
                    <w:right w:val="none" w:sz="0" w:space="0" w:color="auto"/>
                  </w:divBdr>
                  <w:divsChild>
                    <w:div w:id="1188372249">
                      <w:marLeft w:val="0"/>
                      <w:marRight w:val="0"/>
                      <w:marTop w:val="0"/>
                      <w:marBottom w:val="0"/>
                      <w:divBdr>
                        <w:top w:val="none" w:sz="0" w:space="0" w:color="auto"/>
                        <w:left w:val="none" w:sz="0" w:space="0" w:color="auto"/>
                        <w:bottom w:val="none" w:sz="0" w:space="0" w:color="auto"/>
                        <w:right w:val="none" w:sz="0" w:space="0" w:color="auto"/>
                      </w:divBdr>
                      <w:divsChild>
                        <w:div w:id="748967553">
                          <w:marLeft w:val="0"/>
                          <w:marRight w:val="0"/>
                          <w:marTop w:val="0"/>
                          <w:marBottom w:val="0"/>
                          <w:divBdr>
                            <w:top w:val="none" w:sz="0" w:space="0" w:color="auto"/>
                            <w:left w:val="none" w:sz="0" w:space="0" w:color="auto"/>
                            <w:bottom w:val="none" w:sz="0" w:space="0" w:color="auto"/>
                            <w:right w:val="none" w:sz="0" w:space="0" w:color="auto"/>
                          </w:divBdr>
                          <w:divsChild>
                            <w:div w:id="43794748">
                              <w:marLeft w:val="0"/>
                              <w:marRight w:val="0"/>
                              <w:marTop w:val="0"/>
                              <w:marBottom w:val="0"/>
                              <w:divBdr>
                                <w:top w:val="none" w:sz="0" w:space="0" w:color="auto"/>
                                <w:left w:val="none" w:sz="0" w:space="0" w:color="auto"/>
                                <w:bottom w:val="none" w:sz="0" w:space="0" w:color="auto"/>
                                <w:right w:val="none" w:sz="0" w:space="0" w:color="auto"/>
                              </w:divBdr>
                              <w:divsChild>
                                <w:div w:id="1447431379">
                                  <w:marLeft w:val="0"/>
                                  <w:marRight w:val="0"/>
                                  <w:marTop w:val="0"/>
                                  <w:marBottom w:val="0"/>
                                  <w:divBdr>
                                    <w:top w:val="none" w:sz="0" w:space="0" w:color="auto"/>
                                    <w:left w:val="none" w:sz="0" w:space="0" w:color="auto"/>
                                    <w:bottom w:val="none" w:sz="0" w:space="0" w:color="auto"/>
                                    <w:right w:val="none" w:sz="0" w:space="0" w:color="auto"/>
                                  </w:divBdr>
                                  <w:divsChild>
                                    <w:div w:id="227686706">
                                      <w:marLeft w:val="0"/>
                                      <w:marRight w:val="0"/>
                                      <w:marTop w:val="0"/>
                                      <w:marBottom w:val="0"/>
                                      <w:divBdr>
                                        <w:top w:val="none" w:sz="0" w:space="0" w:color="auto"/>
                                        <w:left w:val="none" w:sz="0" w:space="0" w:color="auto"/>
                                        <w:bottom w:val="none" w:sz="0" w:space="0" w:color="auto"/>
                                        <w:right w:val="none" w:sz="0" w:space="0" w:color="auto"/>
                                      </w:divBdr>
                                      <w:divsChild>
                                        <w:div w:id="112991151">
                                          <w:marLeft w:val="0"/>
                                          <w:marRight w:val="0"/>
                                          <w:marTop w:val="0"/>
                                          <w:marBottom w:val="0"/>
                                          <w:divBdr>
                                            <w:top w:val="none" w:sz="0" w:space="0" w:color="auto"/>
                                            <w:left w:val="none" w:sz="0" w:space="0" w:color="auto"/>
                                            <w:bottom w:val="none" w:sz="0" w:space="0" w:color="auto"/>
                                            <w:right w:val="none" w:sz="0" w:space="0" w:color="auto"/>
                                          </w:divBdr>
                                          <w:divsChild>
                                            <w:div w:id="726728914">
                                              <w:marLeft w:val="0"/>
                                              <w:marRight w:val="0"/>
                                              <w:marTop w:val="0"/>
                                              <w:marBottom w:val="0"/>
                                              <w:divBdr>
                                                <w:top w:val="none" w:sz="0" w:space="0" w:color="auto"/>
                                                <w:left w:val="none" w:sz="0" w:space="0" w:color="auto"/>
                                                <w:bottom w:val="none" w:sz="0" w:space="0" w:color="auto"/>
                                                <w:right w:val="none" w:sz="0" w:space="0" w:color="auto"/>
                                              </w:divBdr>
                                              <w:divsChild>
                                                <w:div w:id="1614092144">
                                                  <w:marLeft w:val="0"/>
                                                  <w:marRight w:val="300"/>
                                                  <w:marTop w:val="0"/>
                                                  <w:marBottom w:val="0"/>
                                                  <w:divBdr>
                                                    <w:top w:val="none" w:sz="0" w:space="0" w:color="auto"/>
                                                    <w:left w:val="none" w:sz="0" w:space="0" w:color="auto"/>
                                                    <w:bottom w:val="none" w:sz="0" w:space="0" w:color="auto"/>
                                                    <w:right w:val="none" w:sz="0" w:space="0" w:color="auto"/>
                                                  </w:divBdr>
                                                  <w:divsChild>
                                                    <w:div w:id="1285230268">
                                                      <w:marLeft w:val="0"/>
                                                      <w:marRight w:val="0"/>
                                                      <w:marTop w:val="0"/>
                                                      <w:marBottom w:val="0"/>
                                                      <w:divBdr>
                                                        <w:top w:val="none" w:sz="0" w:space="0" w:color="auto"/>
                                                        <w:left w:val="none" w:sz="0" w:space="0" w:color="auto"/>
                                                        <w:bottom w:val="none" w:sz="0" w:space="0" w:color="auto"/>
                                                        <w:right w:val="none" w:sz="0" w:space="0" w:color="auto"/>
                                                      </w:divBdr>
                                                      <w:divsChild>
                                                        <w:div w:id="1982879769">
                                                          <w:marLeft w:val="0"/>
                                                          <w:marRight w:val="0"/>
                                                          <w:marTop w:val="0"/>
                                                          <w:marBottom w:val="300"/>
                                                          <w:divBdr>
                                                            <w:top w:val="single" w:sz="6" w:space="0" w:color="CCCCCC"/>
                                                            <w:left w:val="none" w:sz="0" w:space="0" w:color="auto"/>
                                                            <w:bottom w:val="none" w:sz="0" w:space="0" w:color="auto"/>
                                                            <w:right w:val="none" w:sz="0" w:space="0" w:color="auto"/>
                                                          </w:divBdr>
                                                          <w:divsChild>
                                                            <w:div w:id="437868930">
                                                              <w:marLeft w:val="0"/>
                                                              <w:marRight w:val="0"/>
                                                              <w:marTop w:val="0"/>
                                                              <w:marBottom w:val="0"/>
                                                              <w:divBdr>
                                                                <w:top w:val="none" w:sz="0" w:space="0" w:color="auto"/>
                                                                <w:left w:val="none" w:sz="0" w:space="0" w:color="auto"/>
                                                                <w:bottom w:val="none" w:sz="0" w:space="0" w:color="auto"/>
                                                                <w:right w:val="none" w:sz="0" w:space="0" w:color="auto"/>
                                                              </w:divBdr>
                                                              <w:divsChild>
                                                                <w:div w:id="1918898428">
                                                                  <w:marLeft w:val="0"/>
                                                                  <w:marRight w:val="0"/>
                                                                  <w:marTop w:val="0"/>
                                                                  <w:marBottom w:val="0"/>
                                                                  <w:divBdr>
                                                                    <w:top w:val="none" w:sz="0" w:space="0" w:color="auto"/>
                                                                    <w:left w:val="none" w:sz="0" w:space="0" w:color="auto"/>
                                                                    <w:bottom w:val="none" w:sz="0" w:space="0" w:color="auto"/>
                                                                    <w:right w:val="none" w:sz="0" w:space="0" w:color="auto"/>
                                                                  </w:divBdr>
                                                                  <w:divsChild>
                                                                    <w:div w:id="1043561837">
                                                                      <w:marLeft w:val="0"/>
                                                                      <w:marRight w:val="0"/>
                                                                      <w:marTop w:val="0"/>
                                                                      <w:marBottom w:val="0"/>
                                                                      <w:divBdr>
                                                                        <w:top w:val="none" w:sz="0" w:space="0" w:color="auto"/>
                                                                        <w:left w:val="none" w:sz="0" w:space="0" w:color="auto"/>
                                                                        <w:bottom w:val="none" w:sz="0" w:space="0" w:color="auto"/>
                                                                        <w:right w:val="none" w:sz="0" w:space="0" w:color="auto"/>
                                                                      </w:divBdr>
                                                                      <w:divsChild>
                                                                        <w:div w:id="1480614647">
                                                                          <w:marLeft w:val="0"/>
                                                                          <w:marRight w:val="0"/>
                                                                          <w:marTop w:val="0"/>
                                                                          <w:marBottom w:val="0"/>
                                                                          <w:divBdr>
                                                                            <w:top w:val="none" w:sz="0" w:space="0" w:color="auto"/>
                                                                            <w:left w:val="none" w:sz="0" w:space="0" w:color="auto"/>
                                                                            <w:bottom w:val="none" w:sz="0" w:space="0" w:color="auto"/>
                                                                            <w:right w:val="none" w:sz="0" w:space="0" w:color="auto"/>
                                                                          </w:divBdr>
                                                                          <w:divsChild>
                                                                            <w:div w:id="220333712">
                                                                              <w:marLeft w:val="0"/>
                                                                              <w:marRight w:val="0"/>
                                                                              <w:marTop w:val="0"/>
                                                                              <w:marBottom w:val="0"/>
                                                                              <w:divBdr>
                                                                                <w:top w:val="none" w:sz="0" w:space="0" w:color="auto"/>
                                                                                <w:left w:val="none" w:sz="0" w:space="0" w:color="auto"/>
                                                                                <w:bottom w:val="none" w:sz="0" w:space="0" w:color="auto"/>
                                                                                <w:right w:val="none" w:sz="0" w:space="0" w:color="auto"/>
                                                                              </w:divBdr>
                                                                            </w:div>
                                                                            <w:div w:id="519395661">
                                                                              <w:marLeft w:val="0"/>
                                                                              <w:marRight w:val="0"/>
                                                                              <w:marTop w:val="0"/>
                                                                              <w:marBottom w:val="0"/>
                                                                              <w:divBdr>
                                                                                <w:top w:val="none" w:sz="0" w:space="0" w:color="auto"/>
                                                                                <w:left w:val="none" w:sz="0" w:space="0" w:color="auto"/>
                                                                                <w:bottom w:val="none" w:sz="0" w:space="0" w:color="auto"/>
                                                                                <w:right w:val="none" w:sz="0" w:space="0" w:color="auto"/>
                                                                              </w:divBdr>
                                                                            </w:div>
                                                                            <w:div w:id="700017313">
                                                                              <w:marLeft w:val="0"/>
                                                                              <w:marRight w:val="0"/>
                                                                              <w:marTop w:val="0"/>
                                                                              <w:marBottom w:val="0"/>
                                                                              <w:divBdr>
                                                                                <w:top w:val="none" w:sz="0" w:space="0" w:color="auto"/>
                                                                                <w:left w:val="none" w:sz="0" w:space="0" w:color="auto"/>
                                                                                <w:bottom w:val="none" w:sz="0" w:space="0" w:color="auto"/>
                                                                                <w:right w:val="none" w:sz="0" w:space="0" w:color="auto"/>
                                                                              </w:divBdr>
                                                                            </w:div>
                                                                            <w:div w:id="128026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8408857">
      <w:bodyDiv w:val="1"/>
      <w:marLeft w:val="0"/>
      <w:marRight w:val="0"/>
      <w:marTop w:val="0"/>
      <w:marBottom w:val="0"/>
      <w:divBdr>
        <w:top w:val="none" w:sz="0" w:space="0" w:color="auto"/>
        <w:left w:val="none" w:sz="0" w:space="0" w:color="auto"/>
        <w:bottom w:val="none" w:sz="0" w:space="0" w:color="auto"/>
        <w:right w:val="none" w:sz="0" w:space="0" w:color="auto"/>
      </w:divBdr>
    </w:div>
    <w:div w:id="423377410">
      <w:bodyDiv w:val="1"/>
      <w:marLeft w:val="0"/>
      <w:marRight w:val="0"/>
      <w:marTop w:val="0"/>
      <w:marBottom w:val="0"/>
      <w:divBdr>
        <w:top w:val="none" w:sz="0" w:space="0" w:color="auto"/>
        <w:left w:val="none" w:sz="0" w:space="0" w:color="auto"/>
        <w:bottom w:val="none" w:sz="0" w:space="0" w:color="auto"/>
        <w:right w:val="none" w:sz="0" w:space="0" w:color="auto"/>
      </w:divBdr>
    </w:div>
    <w:div w:id="469791836">
      <w:bodyDiv w:val="1"/>
      <w:marLeft w:val="0"/>
      <w:marRight w:val="0"/>
      <w:marTop w:val="0"/>
      <w:marBottom w:val="0"/>
      <w:divBdr>
        <w:top w:val="none" w:sz="0" w:space="0" w:color="auto"/>
        <w:left w:val="none" w:sz="0" w:space="0" w:color="auto"/>
        <w:bottom w:val="none" w:sz="0" w:space="0" w:color="auto"/>
        <w:right w:val="none" w:sz="0" w:space="0" w:color="auto"/>
      </w:divBdr>
    </w:div>
    <w:div w:id="502741474">
      <w:bodyDiv w:val="1"/>
      <w:marLeft w:val="0"/>
      <w:marRight w:val="0"/>
      <w:marTop w:val="0"/>
      <w:marBottom w:val="0"/>
      <w:divBdr>
        <w:top w:val="none" w:sz="0" w:space="0" w:color="auto"/>
        <w:left w:val="none" w:sz="0" w:space="0" w:color="auto"/>
        <w:bottom w:val="none" w:sz="0" w:space="0" w:color="auto"/>
        <w:right w:val="none" w:sz="0" w:space="0" w:color="auto"/>
      </w:divBdr>
    </w:div>
    <w:div w:id="505633865">
      <w:bodyDiv w:val="1"/>
      <w:marLeft w:val="0"/>
      <w:marRight w:val="0"/>
      <w:marTop w:val="0"/>
      <w:marBottom w:val="0"/>
      <w:divBdr>
        <w:top w:val="none" w:sz="0" w:space="0" w:color="auto"/>
        <w:left w:val="none" w:sz="0" w:space="0" w:color="auto"/>
        <w:bottom w:val="none" w:sz="0" w:space="0" w:color="auto"/>
        <w:right w:val="none" w:sz="0" w:space="0" w:color="auto"/>
      </w:divBdr>
    </w:div>
    <w:div w:id="536621298">
      <w:bodyDiv w:val="1"/>
      <w:marLeft w:val="0"/>
      <w:marRight w:val="0"/>
      <w:marTop w:val="0"/>
      <w:marBottom w:val="0"/>
      <w:divBdr>
        <w:top w:val="none" w:sz="0" w:space="0" w:color="auto"/>
        <w:left w:val="none" w:sz="0" w:space="0" w:color="auto"/>
        <w:bottom w:val="none" w:sz="0" w:space="0" w:color="auto"/>
        <w:right w:val="none" w:sz="0" w:space="0" w:color="auto"/>
      </w:divBdr>
    </w:div>
    <w:div w:id="548147147">
      <w:bodyDiv w:val="1"/>
      <w:marLeft w:val="0"/>
      <w:marRight w:val="0"/>
      <w:marTop w:val="0"/>
      <w:marBottom w:val="0"/>
      <w:divBdr>
        <w:top w:val="none" w:sz="0" w:space="0" w:color="auto"/>
        <w:left w:val="none" w:sz="0" w:space="0" w:color="auto"/>
        <w:bottom w:val="none" w:sz="0" w:space="0" w:color="auto"/>
        <w:right w:val="none" w:sz="0" w:space="0" w:color="auto"/>
      </w:divBdr>
    </w:div>
    <w:div w:id="645353953">
      <w:bodyDiv w:val="1"/>
      <w:marLeft w:val="0"/>
      <w:marRight w:val="0"/>
      <w:marTop w:val="0"/>
      <w:marBottom w:val="0"/>
      <w:divBdr>
        <w:top w:val="none" w:sz="0" w:space="0" w:color="auto"/>
        <w:left w:val="none" w:sz="0" w:space="0" w:color="auto"/>
        <w:bottom w:val="none" w:sz="0" w:space="0" w:color="auto"/>
        <w:right w:val="none" w:sz="0" w:space="0" w:color="auto"/>
      </w:divBdr>
    </w:div>
    <w:div w:id="719479885">
      <w:bodyDiv w:val="1"/>
      <w:marLeft w:val="0"/>
      <w:marRight w:val="0"/>
      <w:marTop w:val="0"/>
      <w:marBottom w:val="0"/>
      <w:divBdr>
        <w:top w:val="none" w:sz="0" w:space="0" w:color="auto"/>
        <w:left w:val="none" w:sz="0" w:space="0" w:color="auto"/>
        <w:bottom w:val="none" w:sz="0" w:space="0" w:color="auto"/>
        <w:right w:val="none" w:sz="0" w:space="0" w:color="auto"/>
      </w:divBdr>
      <w:divsChild>
        <w:div w:id="1708989346">
          <w:marLeft w:val="0"/>
          <w:marRight w:val="0"/>
          <w:marTop w:val="0"/>
          <w:marBottom w:val="0"/>
          <w:divBdr>
            <w:top w:val="none" w:sz="0" w:space="0" w:color="auto"/>
            <w:left w:val="none" w:sz="0" w:space="0" w:color="auto"/>
            <w:bottom w:val="none" w:sz="0" w:space="0" w:color="auto"/>
            <w:right w:val="none" w:sz="0" w:space="0" w:color="auto"/>
          </w:divBdr>
          <w:divsChild>
            <w:div w:id="811868522">
              <w:marLeft w:val="0"/>
              <w:marRight w:val="60"/>
              <w:marTop w:val="0"/>
              <w:marBottom w:val="0"/>
              <w:divBdr>
                <w:top w:val="none" w:sz="0" w:space="0" w:color="auto"/>
                <w:left w:val="none" w:sz="0" w:space="0" w:color="auto"/>
                <w:bottom w:val="none" w:sz="0" w:space="0" w:color="auto"/>
                <w:right w:val="none" w:sz="0" w:space="0" w:color="auto"/>
              </w:divBdr>
              <w:divsChild>
                <w:div w:id="151869718">
                  <w:marLeft w:val="0"/>
                  <w:marRight w:val="0"/>
                  <w:marTop w:val="0"/>
                  <w:marBottom w:val="150"/>
                  <w:divBdr>
                    <w:top w:val="none" w:sz="0" w:space="0" w:color="auto"/>
                    <w:left w:val="none" w:sz="0" w:space="0" w:color="auto"/>
                    <w:bottom w:val="none" w:sz="0" w:space="0" w:color="auto"/>
                    <w:right w:val="none" w:sz="0" w:space="0" w:color="auto"/>
                  </w:divBdr>
                  <w:divsChild>
                    <w:div w:id="1063598414">
                      <w:marLeft w:val="0"/>
                      <w:marRight w:val="0"/>
                      <w:marTop w:val="0"/>
                      <w:marBottom w:val="0"/>
                      <w:divBdr>
                        <w:top w:val="none" w:sz="0" w:space="0" w:color="auto"/>
                        <w:left w:val="none" w:sz="0" w:space="0" w:color="auto"/>
                        <w:bottom w:val="none" w:sz="0" w:space="0" w:color="auto"/>
                        <w:right w:val="none" w:sz="0" w:space="0" w:color="auto"/>
                      </w:divBdr>
                      <w:divsChild>
                        <w:div w:id="762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066640">
      <w:bodyDiv w:val="1"/>
      <w:marLeft w:val="0"/>
      <w:marRight w:val="0"/>
      <w:marTop w:val="0"/>
      <w:marBottom w:val="0"/>
      <w:divBdr>
        <w:top w:val="none" w:sz="0" w:space="0" w:color="auto"/>
        <w:left w:val="none" w:sz="0" w:space="0" w:color="auto"/>
        <w:bottom w:val="none" w:sz="0" w:space="0" w:color="auto"/>
        <w:right w:val="none" w:sz="0" w:space="0" w:color="auto"/>
      </w:divBdr>
    </w:div>
    <w:div w:id="1029531545">
      <w:bodyDiv w:val="1"/>
      <w:marLeft w:val="0"/>
      <w:marRight w:val="0"/>
      <w:marTop w:val="0"/>
      <w:marBottom w:val="0"/>
      <w:divBdr>
        <w:top w:val="none" w:sz="0" w:space="0" w:color="auto"/>
        <w:left w:val="none" w:sz="0" w:space="0" w:color="auto"/>
        <w:bottom w:val="none" w:sz="0" w:space="0" w:color="auto"/>
        <w:right w:val="none" w:sz="0" w:space="0" w:color="auto"/>
      </w:divBdr>
    </w:div>
    <w:div w:id="1033648313">
      <w:bodyDiv w:val="1"/>
      <w:marLeft w:val="0"/>
      <w:marRight w:val="0"/>
      <w:marTop w:val="0"/>
      <w:marBottom w:val="0"/>
      <w:divBdr>
        <w:top w:val="none" w:sz="0" w:space="0" w:color="auto"/>
        <w:left w:val="none" w:sz="0" w:space="0" w:color="auto"/>
        <w:bottom w:val="none" w:sz="0" w:space="0" w:color="auto"/>
        <w:right w:val="none" w:sz="0" w:space="0" w:color="auto"/>
      </w:divBdr>
    </w:div>
    <w:div w:id="1083724614">
      <w:bodyDiv w:val="1"/>
      <w:marLeft w:val="0"/>
      <w:marRight w:val="0"/>
      <w:marTop w:val="0"/>
      <w:marBottom w:val="0"/>
      <w:divBdr>
        <w:top w:val="none" w:sz="0" w:space="0" w:color="auto"/>
        <w:left w:val="none" w:sz="0" w:space="0" w:color="auto"/>
        <w:bottom w:val="none" w:sz="0" w:space="0" w:color="auto"/>
        <w:right w:val="none" w:sz="0" w:space="0" w:color="auto"/>
      </w:divBdr>
    </w:div>
    <w:div w:id="1102140194">
      <w:bodyDiv w:val="1"/>
      <w:marLeft w:val="0"/>
      <w:marRight w:val="0"/>
      <w:marTop w:val="0"/>
      <w:marBottom w:val="0"/>
      <w:divBdr>
        <w:top w:val="none" w:sz="0" w:space="0" w:color="auto"/>
        <w:left w:val="none" w:sz="0" w:space="0" w:color="auto"/>
        <w:bottom w:val="none" w:sz="0" w:space="0" w:color="auto"/>
        <w:right w:val="none" w:sz="0" w:space="0" w:color="auto"/>
      </w:divBdr>
    </w:div>
    <w:div w:id="1118992342">
      <w:bodyDiv w:val="1"/>
      <w:marLeft w:val="0"/>
      <w:marRight w:val="0"/>
      <w:marTop w:val="0"/>
      <w:marBottom w:val="0"/>
      <w:divBdr>
        <w:top w:val="none" w:sz="0" w:space="0" w:color="auto"/>
        <w:left w:val="none" w:sz="0" w:space="0" w:color="auto"/>
        <w:bottom w:val="none" w:sz="0" w:space="0" w:color="auto"/>
        <w:right w:val="none" w:sz="0" w:space="0" w:color="auto"/>
      </w:divBdr>
    </w:div>
    <w:div w:id="1146971787">
      <w:bodyDiv w:val="1"/>
      <w:marLeft w:val="0"/>
      <w:marRight w:val="0"/>
      <w:marTop w:val="0"/>
      <w:marBottom w:val="0"/>
      <w:divBdr>
        <w:top w:val="none" w:sz="0" w:space="0" w:color="auto"/>
        <w:left w:val="none" w:sz="0" w:space="0" w:color="auto"/>
        <w:bottom w:val="none" w:sz="0" w:space="0" w:color="auto"/>
        <w:right w:val="none" w:sz="0" w:space="0" w:color="auto"/>
      </w:divBdr>
    </w:div>
    <w:div w:id="1368946457">
      <w:bodyDiv w:val="1"/>
      <w:marLeft w:val="0"/>
      <w:marRight w:val="0"/>
      <w:marTop w:val="0"/>
      <w:marBottom w:val="0"/>
      <w:divBdr>
        <w:top w:val="none" w:sz="0" w:space="0" w:color="auto"/>
        <w:left w:val="none" w:sz="0" w:space="0" w:color="auto"/>
        <w:bottom w:val="none" w:sz="0" w:space="0" w:color="auto"/>
        <w:right w:val="none" w:sz="0" w:space="0" w:color="auto"/>
      </w:divBdr>
    </w:div>
    <w:div w:id="1525362683">
      <w:bodyDiv w:val="1"/>
      <w:marLeft w:val="0"/>
      <w:marRight w:val="0"/>
      <w:marTop w:val="0"/>
      <w:marBottom w:val="0"/>
      <w:divBdr>
        <w:top w:val="none" w:sz="0" w:space="0" w:color="auto"/>
        <w:left w:val="none" w:sz="0" w:space="0" w:color="auto"/>
        <w:bottom w:val="none" w:sz="0" w:space="0" w:color="auto"/>
        <w:right w:val="none" w:sz="0" w:space="0" w:color="auto"/>
      </w:divBdr>
    </w:div>
    <w:div w:id="1644233365">
      <w:bodyDiv w:val="1"/>
      <w:marLeft w:val="0"/>
      <w:marRight w:val="0"/>
      <w:marTop w:val="0"/>
      <w:marBottom w:val="0"/>
      <w:divBdr>
        <w:top w:val="none" w:sz="0" w:space="0" w:color="auto"/>
        <w:left w:val="none" w:sz="0" w:space="0" w:color="auto"/>
        <w:bottom w:val="none" w:sz="0" w:space="0" w:color="auto"/>
        <w:right w:val="none" w:sz="0" w:space="0" w:color="auto"/>
      </w:divBdr>
    </w:div>
    <w:div w:id="1723670883">
      <w:bodyDiv w:val="1"/>
      <w:marLeft w:val="0"/>
      <w:marRight w:val="0"/>
      <w:marTop w:val="0"/>
      <w:marBottom w:val="0"/>
      <w:divBdr>
        <w:top w:val="none" w:sz="0" w:space="0" w:color="auto"/>
        <w:left w:val="none" w:sz="0" w:space="0" w:color="auto"/>
        <w:bottom w:val="none" w:sz="0" w:space="0" w:color="auto"/>
        <w:right w:val="none" w:sz="0" w:space="0" w:color="auto"/>
      </w:divBdr>
    </w:div>
    <w:div w:id="1754624181">
      <w:bodyDiv w:val="1"/>
      <w:marLeft w:val="0"/>
      <w:marRight w:val="0"/>
      <w:marTop w:val="0"/>
      <w:marBottom w:val="0"/>
      <w:divBdr>
        <w:top w:val="none" w:sz="0" w:space="0" w:color="auto"/>
        <w:left w:val="none" w:sz="0" w:space="0" w:color="auto"/>
        <w:bottom w:val="none" w:sz="0" w:space="0" w:color="auto"/>
        <w:right w:val="none" w:sz="0" w:space="0" w:color="auto"/>
      </w:divBdr>
      <w:divsChild>
        <w:div w:id="108621598">
          <w:marLeft w:val="0"/>
          <w:marRight w:val="0"/>
          <w:marTop w:val="0"/>
          <w:marBottom w:val="0"/>
          <w:divBdr>
            <w:top w:val="none" w:sz="0" w:space="0" w:color="auto"/>
            <w:left w:val="none" w:sz="0" w:space="0" w:color="auto"/>
            <w:bottom w:val="none" w:sz="0" w:space="0" w:color="auto"/>
            <w:right w:val="none" w:sz="0" w:space="0" w:color="auto"/>
          </w:divBdr>
          <w:divsChild>
            <w:div w:id="842663990">
              <w:marLeft w:val="0"/>
              <w:marRight w:val="60"/>
              <w:marTop w:val="0"/>
              <w:marBottom w:val="0"/>
              <w:divBdr>
                <w:top w:val="none" w:sz="0" w:space="0" w:color="auto"/>
                <w:left w:val="none" w:sz="0" w:space="0" w:color="auto"/>
                <w:bottom w:val="none" w:sz="0" w:space="0" w:color="auto"/>
                <w:right w:val="none" w:sz="0" w:space="0" w:color="auto"/>
              </w:divBdr>
              <w:divsChild>
                <w:div w:id="1981350026">
                  <w:marLeft w:val="0"/>
                  <w:marRight w:val="0"/>
                  <w:marTop w:val="0"/>
                  <w:marBottom w:val="150"/>
                  <w:divBdr>
                    <w:top w:val="none" w:sz="0" w:space="0" w:color="auto"/>
                    <w:left w:val="none" w:sz="0" w:space="0" w:color="auto"/>
                    <w:bottom w:val="none" w:sz="0" w:space="0" w:color="auto"/>
                    <w:right w:val="none" w:sz="0" w:space="0" w:color="auto"/>
                  </w:divBdr>
                  <w:divsChild>
                    <w:div w:id="1779838158">
                      <w:marLeft w:val="0"/>
                      <w:marRight w:val="0"/>
                      <w:marTop w:val="0"/>
                      <w:marBottom w:val="0"/>
                      <w:divBdr>
                        <w:top w:val="none" w:sz="0" w:space="0" w:color="auto"/>
                        <w:left w:val="none" w:sz="0" w:space="0" w:color="auto"/>
                        <w:bottom w:val="none" w:sz="0" w:space="0" w:color="auto"/>
                        <w:right w:val="none" w:sz="0" w:space="0" w:color="auto"/>
                      </w:divBdr>
                      <w:divsChild>
                        <w:div w:id="7274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747685">
      <w:bodyDiv w:val="1"/>
      <w:marLeft w:val="0"/>
      <w:marRight w:val="0"/>
      <w:marTop w:val="0"/>
      <w:marBottom w:val="0"/>
      <w:divBdr>
        <w:top w:val="none" w:sz="0" w:space="0" w:color="auto"/>
        <w:left w:val="none" w:sz="0" w:space="0" w:color="auto"/>
        <w:bottom w:val="none" w:sz="0" w:space="0" w:color="auto"/>
        <w:right w:val="none" w:sz="0" w:space="0" w:color="auto"/>
      </w:divBdr>
    </w:div>
    <w:div w:id="1838418123">
      <w:bodyDiv w:val="1"/>
      <w:marLeft w:val="0"/>
      <w:marRight w:val="0"/>
      <w:marTop w:val="0"/>
      <w:marBottom w:val="0"/>
      <w:divBdr>
        <w:top w:val="none" w:sz="0" w:space="0" w:color="auto"/>
        <w:left w:val="none" w:sz="0" w:space="0" w:color="auto"/>
        <w:bottom w:val="none" w:sz="0" w:space="0" w:color="auto"/>
        <w:right w:val="none" w:sz="0" w:space="0" w:color="auto"/>
      </w:divBdr>
      <w:divsChild>
        <w:div w:id="2037461478">
          <w:marLeft w:val="0"/>
          <w:marRight w:val="0"/>
          <w:marTop w:val="0"/>
          <w:marBottom w:val="0"/>
          <w:divBdr>
            <w:top w:val="none" w:sz="0" w:space="0" w:color="auto"/>
            <w:left w:val="none" w:sz="0" w:space="0" w:color="auto"/>
            <w:bottom w:val="none" w:sz="0" w:space="0" w:color="auto"/>
            <w:right w:val="none" w:sz="0" w:space="0" w:color="auto"/>
          </w:divBdr>
          <w:divsChild>
            <w:div w:id="1873303284">
              <w:marLeft w:val="0"/>
              <w:marRight w:val="60"/>
              <w:marTop w:val="0"/>
              <w:marBottom w:val="0"/>
              <w:divBdr>
                <w:top w:val="none" w:sz="0" w:space="0" w:color="auto"/>
                <w:left w:val="none" w:sz="0" w:space="0" w:color="auto"/>
                <w:bottom w:val="none" w:sz="0" w:space="0" w:color="auto"/>
                <w:right w:val="none" w:sz="0" w:space="0" w:color="auto"/>
              </w:divBdr>
              <w:divsChild>
                <w:div w:id="387925510">
                  <w:marLeft w:val="0"/>
                  <w:marRight w:val="0"/>
                  <w:marTop w:val="0"/>
                  <w:marBottom w:val="150"/>
                  <w:divBdr>
                    <w:top w:val="none" w:sz="0" w:space="0" w:color="auto"/>
                    <w:left w:val="none" w:sz="0" w:space="0" w:color="auto"/>
                    <w:bottom w:val="none" w:sz="0" w:space="0" w:color="auto"/>
                    <w:right w:val="none" w:sz="0" w:space="0" w:color="auto"/>
                  </w:divBdr>
                  <w:divsChild>
                    <w:div w:id="861629718">
                      <w:marLeft w:val="0"/>
                      <w:marRight w:val="0"/>
                      <w:marTop w:val="0"/>
                      <w:marBottom w:val="0"/>
                      <w:divBdr>
                        <w:top w:val="none" w:sz="0" w:space="0" w:color="auto"/>
                        <w:left w:val="none" w:sz="0" w:space="0" w:color="auto"/>
                        <w:bottom w:val="none" w:sz="0" w:space="0" w:color="auto"/>
                        <w:right w:val="none" w:sz="0" w:space="0" w:color="auto"/>
                      </w:divBdr>
                      <w:divsChild>
                        <w:div w:id="10363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84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2914" TargetMode="External"/><Relationship Id="rId13" Type="http://schemas.openxmlformats.org/officeDocument/2006/relationships/hyperlink" Target="http://www.uradni-list.si/1/objava.jsp?sop=2006-01-534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1998-01-122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1993-01-1350" TargetMode="External"/><Relationship Id="rId5" Type="http://schemas.openxmlformats.org/officeDocument/2006/relationships/webSettings" Target="webSettings.xml"/><Relationship Id="rId15" Type="http://schemas.openxmlformats.org/officeDocument/2006/relationships/hyperlink" Target="http://www.uradni-list.si/1/objava.jsp?sop=2011-01-2638" TargetMode="External"/><Relationship Id="rId10" Type="http://schemas.openxmlformats.org/officeDocument/2006/relationships/hyperlink" Target="http://www.uradni-list.si/1/objava.jsp?sop=2018-01-41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18-01-0887" TargetMode="External"/><Relationship Id="rId14" Type="http://schemas.openxmlformats.org/officeDocument/2006/relationships/hyperlink" Target="http://www.uradni-list.si/1/objava.jsp?sop=2010-01-18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sed\AppData\Local\Temp\notes26D01A\VGb%20-%20Uredba%20o%20priznesljivost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7724F-B3B5-46DD-B5A7-066C9EFA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VGb - Uredba o priznesljivosti</Template>
  <TotalTime>2</TotalTime>
  <Pages>9</Pages>
  <Words>2940</Words>
  <Characters>18046</Characters>
  <Application>Microsoft Office Word</Application>
  <DocSecurity>0</DocSecurity>
  <Lines>150</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MGRT</dc:creator>
  <cp:lastModifiedBy>Andreja Rajh</cp:lastModifiedBy>
  <cp:revision>3</cp:revision>
  <cp:lastPrinted>2021-07-09T12:33:00Z</cp:lastPrinted>
  <dcterms:created xsi:type="dcterms:W3CDTF">2021-09-29T13:08:00Z</dcterms:created>
  <dcterms:modified xsi:type="dcterms:W3CDTF">2021-09-29T13:09:00Z</dcterms:modified>
</cp:coreProperties>
</file>