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0888" w14:textId="2BA4FECC" w:rsidR="00765E6B" w:rsidRPr="008F3500" w:rsidRDefault="00C11AD3" w:rsidP="00765E6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C5C77F" wp14:editId="0D9BC36E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833FDC" wp14:editId="5B38FB61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7B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KJ/JTTNAQAAewMAAA4A&#10;AAAAAAAAAAAAAAAALgIAAGRycy9lMm9Eb2MueG1sUEsBAi0AFAAGAAgAAAAhAEiYK/DeAAAACwEA&#10;AA8AAAAAAAAAAAAAAAAAJwQAAGRycy9kb3ducmV2LnhtbFBLBQYAAAAABAAEAPMAAAAyBQAAAAA=&#10;" o:allowincell="f" strokecolor="#529dba" strokeweight=".5pt">
                <w10:wrap anchory="page"/>
              </v:shape>
            </w:pict>
          </mc:Fallback>
        </mc:AlternateContent>
      </w:r>
      <w:r w:rsidR="00765E6B">
        <w:rPr>
          <w:rFonts w:cs="Arial"/>
          <w:sz w:val="16"/>
        </w:rPr>
        <w:t>Tržaška cesta 21</w:t>
      </w:r>
      <w:r w:rsidR="00765E6B" w:rsidRPr="008F3500">
        <w:rPr>
          <w:rFonts w:cs="Arial"/>
          <w:sz w:val="16"/>
        </w:rPr>
        <w:t xml:space="preserve">, </w:t>
      </w:r>
      <w:r w:rsidR="00765E6B">
        <w:rPr>
          <w:rFonts w:cs="Arial"/>
          <w:sz w:val="16"/>
        </w:rPr>
        <w:t>1000 Ljubljana</w:t>
      </w:r>
      <w:r w:rsidR="00765E6B" w:rsidRPr="008F3500">
        <w:rPr>
          <w:rFonts w:cs="Arial"/>
          <w:sz w:val="16"/>
        </w:rPr>
        <w:tab/>
        <w:t xml:space="preserve">T: </w:t>
      </w:r>
      <w:r w:rsidR="00765E6B">
        <w:rPr>
          <w:rFonts w:cs="Arial"/>
          <w:sz w:val="16"/>
        </w:rPr>
        <w:t>01 478 18 01</w:t>
      </w:r>
    </w:p>
    <w:p w14:paraId="51330041" w14:textId="77777777" w:rsidR="00765E6B" w:rsidRPr="008F3500" w:rsidRDefault="00765E6B" w:rsidP="00765E6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01 478 83 31</w:t>
      </w:r>
    </w:p>
    <w:p w14:paraId="2C9D95F5" w14:textId="77777777" w:rsidR="00765E6B" w:rsidRDefault="00765E6B" w:rsidP="00765E6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hyperlink r:id="rId9" w:history="1">
        <w:r w:rsidRPr="004A642A">
          <w:rPr>
            <w:rStyle w:val="Hiperpovezava"/>
            <w:sz w:val="16"/>
          </w:rPr>
          <w:t>gp.mju@gov.si</w:t>
        </w:r>
      </w:hyperlink>
    </w:p>
    <w:p w14:paraId="348E9166" w14:textId="77777777" w:rsidR="00765E6B" w:rsidRPr="002F4240" w:rsidRDefault="00765E6B" w:rsidP="002F424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>www.mju.gov.si</w:t>
      </w:r>
    </w:p>
    <w:p w14:paraId="5C6CD523" w14:textId="77777777" w:rsidR="00765E6B" w:rsidRPr="005B4049" w:rsidRDefault="00765E6B" w:rsidP="00D6743F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4648"/>
        <w:gridCol w:w="796"/>
        <w:gridCol w:w="2322"/>
      </w:tblGrid>
      <w:tr w:rsidR="00D731F3" w:rsidRPr="008D1759" w14:paraId="78DBCD05" w14:textId="77777777" w:rsidTr="00483465">
        <w:trPr>
          <w:gridAfter w:val="2"/>
          <w:wAfter w:w="3118" w:type="dxa"/>
        </w:trPr>
        <w:tc>
          <w:tcPr>
            <w:tcW w:w="6238" w:type="dxa"/>
            <w:gridSpan w:val="2"/>
          </w:tcPr>
          <w:p w14:paraId="56398CCF" w14:textId="77777777" w:rsidR="00D731F3" w:rsidRPr="008D1759" w:rsidRDefault="00F91212" w:rsidP="00D3286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3B2768">
              <w:rPr>
                <w:sz w:val="20"/>
                <w:szCs w:val="20"/>
              </w:rPr>
              <w:t>352-</w:t>
            </w:r>
            <w:r w:rsidR="00530E8F">
              <w:rPr>
                <w:sz w:val="20"/>
                <w:szCs w:val="20"/>
              </w:rPr>
              <w:t>12</w:t>
            </w:r>
            <w:r w:rsidR="006E18F0">
              <w:rPr>
                <w:sz w:val="20"/>
                <w:szCs w:val="20"/>
              </w:rPr>
              <w:t>/2016/</w:t>
            </w:r>
            <w:r w:rsidR="00B1481C">
              <w:rPr>
                <w:sz w:val="20"/>
                <w:szCs w:val="20"/>
              </w:rPr>
              <w:t>185</w:t>
            </w:r>
          </w:p>
        </w:tc>
      </w:tr>
      <w:tr w:rsidR="00D731F3" w:rsidRPr="008D1759" w14:paraId="13EA0FA3" w14:textId="77777777" w:rsidTr="00483465">
        <w:trPr>
          <w:gridAfter w:val="2"/>
          <w:wAfter w:w="3118" w:type="dxa"/>
        </w:trPr>
        <w:tc>
          <w:tcPr>
            <w:tcW w:w="6238" w:type="dxa"/>
            <w:gridSpan w:val="2"/>
          </w:tcPr>
          <w:p w14:paraId="23552145" w14:textId="77777777" w:rsidR="00D731F3" w:rsidRPr="008D1759" w:rsidRDefault="00D731F3" w:rsidP="00480F8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</w:t>
            </w:r>
            <w:r w:rsidRPr="007522E3">
              <w:rPr>
                <w:sz w:val="20"/>
                <w:szCs w:val="20"/>
              </w:rPr>
              <w:t>,</w:t>
            </w:r>
            <w:r w:rsidR="00E1136E">
              <w:rPr>
                <w:sz w:val="20"/>
                <w:szCs w:val="20"/>
              </w:rPr>
              <w:t xml:space="preserve"> 7.</w:t>
            </w:r>
            <w:r w:rsidR="002663EC">
              <w:rPr>
                <w:sz w:val="20"/>
                <w:szCs w:val="20"/>
              </w:rPr>
              <w:t xml:space="preserve"> </w:t>
            </w:r>
            <w:r w:rsidR="00E1136E">
              <w:rPr>
                <w:sz w:val="20"/>
                <w:szCs w:val="20"/>
              </w:rPr>
              <w:t>4.</w:t>
            </w:r>
            <w:r w:rsidR="002663EC">
              <w:rPr>
                <w:sz w:val="20"/>
                <w:szCs w:val="20"/>
              </w:rPr>
              <w:t xml:space="preserve"> </w:t>
            </w:r>
            <w:r w:rsidR="00281F6C">
              <w:rPr>
                <w:sz w:val="20"/>
                <w:szCs w:val="20"/>
              </w:rPr>
              <w:t>20</w:t>
            </w:r>
            <w:r w:rsidR="00C27AB7">
              <w:rPr>
                <w:sz w:val="20"/>
                <w:szCs w:val="20"/>
              </w:rPr>
              <w:t>22</w:t>
            </w:r>
          </w:p>
        </w:tc>
      </w:tr>
      <w:tr w:rsidR="00D731F3" w:rsidRPr="008D1759" w14:paraId="1D8FC434" w14:textId="77777777" w:rsidTr="00483465">
        <w:trPr>
          <w:gridAfter w:val="2"/>
          <w:wAfter w:w="3118" w:type="dxa"/>
        </w:trPr>
        <w:tc>
          <w:tcPr>
            <w:tcW w:w="6238" w:type="dxa"/>
            <w:gridSpan w:val="2"/>
          </w:tcPr>
          <w:p w14:paraId="1566A334" w14:textId="77777777" w:rsidR="00D731F3" w:rsidRPr="00594B90" w:rsidRDefault="00D731F3" w:rsidP="00D3286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D731F3" w:rsidRPr="008D1759" w14:paraId="6793A480" w14:textId="77777777" w:rsidTr="00483465">
        <w:trPr>
          <w:gridAfter w:val="2"/>
          <w:wAfter w:w="3118" w:type="dxa"/>
        </w:trPr>
        <w:tc>
          <w:tcPr>
            <w:tcW w:w="6238" w:type="dxa"/>
            <w:gridSpan w:val="2"/>
          </w:tcPr>
          <w:p w14:paraId="2F66CF37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  <w:p w14:paraId="16284008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212D3E96" w14:textId="77777777" w:rsidR="00D731F3" w:rsidRPr="008D1759" w:rsidRDefault="00D904B5" w:rsidP="005F456B">
            <w:pPr>
              <w:rPr>
                <w:rFonts w:cs="Arial"/>
                <w:szCs w:val="20"/>
              </w:rPr>
            </w:pPr>
            <w:hyperlink r:id="rId10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5FC6C580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8D1759" w14:paraId="6AD1CEE4" w14:textId="77777777" w:rsidTr="00483465">
        <w:tc>
          <w:tcPr>
            <w:tcW w:w="9356" w:type="dxa"/>
            <w:gridSpan w:val="4"/>
          </w:tcPr>
          <w:p w14:paraId="261ABD02" w14:textId="77777777" w:rsidR="00D731F3" w:rsidRPr="001633CC" w:rsidRDefault="00D731F3" w:rsidP="00014BA7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1633CC">
              <w:rPr>
                <w:b w:val="0"/>
                <w:sz w:val="20"/>
                <w:szCs w:val="20"/>
              </w:rPr>
              <w:t xml:space="preserve">ZADEVA: </w:t>
            </w:r>
            <w:r w:rsidR="00216D41" w:rsidRPr="001633CC">
              <w:rPr>
                <w:rFonts w:cs="Calibri"/>
                <w:sz w:val="20"/>
                <w:szCs w:val="20"/>
              </w:rPr>
              <w:t>Sprememba izhodiščne</w:t>
            </w:r>
            <w:r w:rsidR="00A65A78" w:rsidRPr="001633CC">
              <w:rPr>
                <w:rFonts w:cs="Calibri"/>
                <w:sz w:val="20"/>
                <w:szCs w:val="20"/>
              </w:rPr>
              <w:t xml:space="preserve"> vr</w:t>
            </w:r>
            <w:r w:rsidR="001C16CA" w:rsidRPr="001633CC">
              <w:rPr>
                <w:rFonts w:cs="Calibri"/>
                <w:sz w:val="20"/>
                <w:szCs w:val="20"/>
              </w:rPr>
              <w:t>ednosti projekta</w:t>
            </w:r>
            <w:r w:rsidR="00524B68">
              <w:rPr>
                <w:rFonts w:cs="Calibri"/>
                <w:sz w:val="20"/>
                <w:szCs w:val="20"/>
              </w:rPr>
              <w:t xml:space="preserve"> in trajanja projekta</w:t>
            </w:r>
            <w:r w:rsidR="001C16CA" w:rsidRPr="001633CC">
              <w:rPr>
                <w:rFonts w:cs="Calibri"/>
                <w:sz w:val="20"/>
                <w:szCs w:val="20"/>
              </w:rPr>
              <w:t xml:space="preserve"> št. 3130-17-003</w:t>
            </w:r>
            <w:r w:rsidR="00A65A78" w:rsidRPr="001633CC">
              <w:rPr>
                <w:rFonts w:cs="Calibri"/>
                <w:sz w:val="20"/>
                <w:szCs w:val="20"/>
              </w:rPr>
              <w:t>3</w:t>
            </w:r>
            <w:r w:rsidR="001633CC" w:rsidRPr="001633CC">
              <w:rPr>
                <w:rFonts w:cs="Calibri"/>
                <w:sz w:val="20"/>
                <w:szCs w:val="20"/>
              </w:rPr>
              <w:t xml:space="preserve"> z nazivom</w:t>
            </w:r>
            <w:r w:rsidR="00A65A78" w:rsidRPr="001633CC">
              <w:rPr>
                <w:rFonts w:cs="Calibri"/>
                <w:sz w:val="20"/>
                <w:szCs w:val="20"/>
              </w:rPr>
              <w:t xml:space="preserve"> </w:t>
            </w:r>
            <w:r w:rsidR="001633CC" w:rsidRPr="001633CC">
              <w:rPr>
                <w:iCs/>
                <w:sz w:val="20"/>
                <w:szCs w:val="20"/>
              </w:rPr>
              <w:t>»</w:t>
            </w:r>
            <w:r w:rsidR="001633CC" w:rsidRPr="001633CC">
              <w:rPr>
                <w:sz w:val="20"/>
                <w:szCs w:val="20"/>
              </w:rPr>
              <w:t>Nakup, ureditev prostorov in selitev UE Ruše</w:t>
            </w:r>
            <w:r w:rsidR="001633CC" w:rsidRPr="001633CC">
              <w:rPr>
                <w:iCs/>
                <w:sz w:val="20"/>
                <w:szCs w:val="20"/>
              </w:rPr>
              <w:t>«</w:t>
            </w:r>
            <w:r w:rsidR="00524B68">
              <w:rPr>
                <w:iCs/>
                <w:sz w:val="20"/>
                <w:szCs w:val="20"/>
              </w:rPr>
              <w:t xml:space="preserve"> - predlog za obravnavo</w:t>
            </w:r>
          </w:p>
        </w:tc>
      </w:tr>
      <w:tr w:rsidR="00D731F3" w:rsidRPr="008D1759" w14:paraId="6C83D9C7" w14:textId="77777777" w:rsidTr="00483465">
        <w:tc>
          <w:tcPr>
            <w:tcW w:w="9356" w:type="dxa"/>
            <w:gridSpan w:val="4"/>
          </w:tcPr>
          <w:p w14:paraId="0DFAE084" w14:textId="77777777"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14:paraId="4F0F4356" w14:textId="77777777" w:rsidTr="00483465">
        <w:tc>
          <w:tcPr>
            <w:tcW w:w="9356" w:type="dxa"/>
            <w:gridSpan w:val="4"/>
          </w:tcPr>
          <w:p w14:paraId="19469F7B" w14:textId="77777777" w:rsidR="003E00AA" w:rsidRDefault="003E00AA" w:rsidP="003E00AA">
            <w:pPr>
              <w:spacing w:line="24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4560F2A5" w14:textId="77777777" w:rsidR="003E00AA" w:rsidRDefault="008711FF" w:rsidP="003E00AA">
            <w:pPr>
              <w:pStyle w:val="Golobesedilo"/>
              <w:spacing w:line="240" w:lineRule="exact"/>
              <w:jc w:val="both"/>
              <w:rPr>
                <w:rFonts w:ascii="Arial" w:hAnsi="Arial" w:cs="Arial"/>
                <w:iCs/>
              </w:rPr>
            </w:pPr>
            <w:r w:rsidRPr="008711FF">
              <w:rPr>
                <w:rFonts w:ascii="Arial" w:hAnsi="Arial" w:cs="Arial"/>
                <w:iCs/>
              </w:rPr>
              <w:t>Na podlagi petega odstavka 31. člena Zakon</w:t>
            </w:r>
            <w:r w:rsidR="002663EC">
              <w:rPr>
                <w:rFonts w:ascii="Arial" w:hAnsi="Arial" w:cs="Arial"/>
                <w:iCs/>
              </w:rPr>
              <w:t>a</w:t>
            </w:r>
            <w:r w:rsidRPr="008711FF">
              <w:rPr>
                <w:rFonts w:ascii="Arial" w:hAnsi="Arial" w:cs="Arial"/>
                <w:iCs/>
              </w:rPr>
              <w:t xml:space="preserve"> o izvrševanju proračunov Republike Slovenije za leti 2022 in 2023 (Uradni list RS, št. 187/21 in 206/21 – ZDUPŠOP) je Vlada Republike Slovenije na ……..….. seji dne ………… sprejela naslednji</w:t>
            </w:r>
          </w:p>
          <w:p w14:paraId="3349904A" w14:textId="77777777" w:rsidR="008711FF" w:rsidRDefault="008711FF" w:rsidP="003E00AA">
            <w:pPr>
              <w:pStyle w:val="Golobesedilo"/>
              <w:spacing w:line="240" w:lineRule="exact"/>
              <w:jc w:val="both"/>
              <w:rPr>
                <w:rFonts w:ascii="Arial" w:hAnsi="Arial" w:cs="Arial"/>
                <w:iCs/>
              </w:rPr>
            </w:pPr>
          </w:p>
          <w:p w14:paraId="28313363" w14:textId="77777777" w:rsidR="003E00AA" w:rsidRPr="00BA5AE0" w:rsidRDefault="003E00AA" w:rsidP="003E00AA">
            <w:pPr>
              <w:pStyle w:val="Golobesedilo"/>
              <w:spacing w:line="240" w:lineRule="exact"/>
              <w:jc w:val="center"/>
              <w:rPr>
                <w:rFonts w:ascii="Arial" w:hAnsi="Arial" w:cs="Arial"/>
                <w:iCs/>
              </w:rPr>
            </w:pPr>
            <w:r w:rsidRPr="00BA5AE0">
              <w:rPr>
                <w:rFonts w:ascii="Arial" w:hAnsi="Arial" w:cs="Arial"/>
                <w:iCs/>
              </w:rPr>
              <w:t>SKLEP</w:t>
            </w:r>
          </w:p>
          <w:p w14:paraId="028D21E7" w14:textId="77777777" w:rsidR="003E00AA" w:rsidRPr="00BA5AE0" w:rsidRDefault="003E00AA" w:rsidP="003E00AA">
            <w:pPr>
              <w:pStyle w:val="Golobesedilo"/>
              <w:spacing w:line="240" w:lineRule="exact"/>
              <w:jc w:val="both"/>
              <w:rPr>
                <w:rFonts w:ascii="Arial" w:hAnsi="Arial" w:cs="Arial"/>
                <w:iCs/>
              </w:rPr>
            </w:pPr>
          </w:p>
          <w:p w14:paraId="7B5A5296" w14:textId="666F619F" w:rsidR="00870A35" w:rsidRDefault="00870A35" w:rsidP="00870A35">
            <w:pPr>
              <w:jc w:val="both"/>
              <w:rPr>
                <w:rFonts w:cs="Arial"/>
                <w:iCs/>
              </w:rPr>
            </w:pPr>
            <w:bookmarkStart w:id="0" w:name="OLE_LINK1"/>
            <w:bookmarkStart w:id="1" w:name="OLE_LINK2"/>
            <w:r w:rsidRPr="00524B62">
              <w:rPr>
                <w:rFonts w:cs="Arial"/>
                <w:iCs/>
              </w:rPr>
              <w:t>V veljavn</w:t>
            </w:r>
            <w:r w:rsidR="00DA5D5A">
              <w:rPr>
                <w:rFonts w:cs="Arial"/>
                <w:iCs/>
              </w:rPr>
              <w:t>em</w:t>
            </w:r>
            <w:r w:rsidRPr="00524B62">
              <w:rPr>
                <w:rFonts w:cs="Arial"/>
                <w:iCs/>
              </w:rPr>
              <w:t xml:space="preserve"> Načrt</w:t>
            </w:r>
            <w:r w:rsidR="00DA5D5A">
              <w:rPr>
                <w:rFonts w:cs="Arial"/>
                <w:iCs/>
              </w:rPr>
              <w:t>u</w:t>
            </w:r>
            <w:r w:rsidRPr="00524B62">
              <w:rPr>
                <w:rFonts w:cs="Arial"/>
                <w:iCs/>
              </w:rPr>
              <w:t xml:space="preserve"> razvojnih programov </w:t>
            </w:r>
            <w:r w:rsidR="008711FF" w:rsidRPr="008711FF">
              <w:rPr>
                <w:rFonts w:cs="Arial"/>
                <w:iCs/>
              </w:rPr>
              <w:t>2022-2025</w:t>
            </w:r>
            <w:r w:rsidR="008711FF">
              <w:rPr>
                <w:rFonts w:cs="Arial"/>
                <w:iCs/>
              </w:rPr>
              <w:t xml:space="preserve"> </w:t>
            </w:r>
            <w:r w:rsidRPr="00524B62">
              <w:rPr>
                <w:rFonts w:cs="Arial"/>
                <w:iCs/>
              </w:rPr>
              <w:t>se</w:t>
            </w:r>
            <w:r w:rsidR="00DA5D5A">
              <w:rPr>
                <w:rFonts w:cs="Arial"/>
                <w:iCs/>
              </w:rPr>
              <w:t>,</w:t>
            </w:r>
            <w:r w:rsidRPr="00524B62">
              <w:rPr>
                <w:rFonts w:cs="Arial"/>
                <w:iCs/>
              </w:rPr>
              <w:t xml:space="preserve"> </w:t>
            </w:r>
            <w:r w:rsidR="00B679DA">
              <w:rPr>
                <w:rFonts w:cs="Arial"/>
                <w:iCs/>
              </w:rPr>
              <w:t>skladno s priloženo</w:t>
            </w:r>
            <w:r w:rsidRPr="00524B62">
              <w:rPr>
                <w:rFonts w:cs="Arial"/>
                <w:iCs/>
              </w:rPr>
              <w:t xml:space="preserve"> tabel</w:t>
            </w:r>
            <w:r w:rsidR="00B679DA">
              <w:rPr>
                <w:rFonts w:cs="Arial"/>
                <w:iCs/>
              </w:rPr>
              <w:t>o</w:t>
            </w:r>
            <w:r w:rsidR="008711FF">
              <w:rPr>
                <w:rFonts w:cs="Arial"/>
                <w:iCs/>
              </w:rPr>
              <w:t>,</w:t>
            </w:r>
            <w:r w:rsidRPr="00524B62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sprem</w:t>
            </w:r>
            <w:r w:rsidR="004538D7">
              <w:rPr>
                <w:rFonts w:cs="Arial"/>
                <w:iCs/>
              </w:rPr>
              <w:t>e</w:t>
            </w:r>
            <w:r>
              <w:rPr>
                <w:rFonts w:cs="Arial"/>
                <w:iCs/>
              </w:rPr>
              <w:t>n</w:t>
            </w:r>
            <w:r w:rsidR="008711FF">
              <w:rPr>
                <w:rFonts w:cs="Arial"/>
                <w:iCs/>
              </w:rPr>
              <w:t>i</w:t>
            </w:r>
            <w:r>
              <w:rPr>
                <w:rFonts w:cs="Arial"/>
                <w:iCs/>
              </w:rPr>
              <w:t xml:space="preserve"> izhodiščna vrednost </w:t>
            </w:r>
            <w:r w:rsidR="00524B68">
              <w:rPr>
                <w:rFonts w:cs="Arial"/>
                <w:iCs/>
              </w:rPr>
              <w:t>in trajanj</w:t>
            </w:r>
            <w:r w:rsidR="00711C03">
              <w:rPr>
                <w:rFonts w:cs="Arial"/>
                <w:iCs/>
              </w:rPr>
              <w:t>e</w:t>
            </w:r>
            <w:r w:rsidRPr="00524B62">
              <w:rPr>
                <w:rFonts w:cs="Arial"/>
                <w:iCs/>
              </w:rPr>
              <w:t xml:space="preserve"> </w:t>
            </w:r>
            <w:r w:rsidR="00524B68">
              <w:rPr>
                <w:rFonts w:cs="Arial"/>
                <w:iCs/>
              </w:rPr>
              <w:t>projekta</w:t>
            </w:r>
            <w:r w:rsidR="00524B68" w:rsidRPr="00524B62">
              <w:rPr>
                <w:rFonts w:cs="Arial"/>
                <w:iCs/>
              </w:rPr>
              <w:t xml:space="preserve"> </w:t>
            </w:r>
            <w:r w:rsidRPr="00524B62">
              <w:rPr>
                <w:rFonts w:cs="Arial"/>
                <w:iCs/>
              </w:rPr>
              <w:t xml:space="preserve">št. </w:t>
            </w:r>
            <w:r w:rsidRPr="00B5763A">
              <w:rPr>
                <w:rFonts w:cs="Arial"/>
                <w:iCs/>
              </w:rPr>
              <w:t>3130-17-0033</w:t>
            </w:r>
            <w:r w:rsidRPr="00BA5AE0">
              <w:rPr>
                <w:rFonts w:cs="Arial"/>
                <w:iCs/>
              </w:rPr>
              <w:t xml:space="preserve"> z nazivom </w:t>
            </w:r>
            <w:bookmarkStart w:id="2" w:name="_Hlk515614825"/>
            <w:r>
              <w:rPr>
                <w:rFonts w:cs="Arial"/>
                <w:iCs/>
              </w:rPr>
              <w:t>»</w:t>
            </w:r>
            <w:r w:rsidRPr="00B5763A">
              <w:rPr>
                <w:szCs w:val="20"/>
              </w:rPr>
              <w:t>Nakup, ureditev prostorov in selitev UE Ruše</w:t>
            </w:r>
            <w:r w:rsidRPr="00991E78">
              <w:rPr>
                <w:rFonts w:cs="Arial"/>
                <w:iCs/>
              </w:rPr>
              <w:t>«</w:t>
            </w:r>
            <w:r>
              <w:rPr>
                <w:rFonts w:cs="Arial"/>
                <w:iCs/>
              </w:rPr>
              <w:t>.</w:t>
            </w:r>
            <w:bookmarkEnd w:id="2"/>
          </w:p>
          <w:p w14:paraId="531F431F" w14:textId="77777777" w:rsidR="003E00AA" w:rsidRPr="00BA5AE0" w:rsidRDefault="003E00AA" w:rsidP="003E00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715EEC21" w14:textId="77777777" w:rsidR="003E00AA" w:rsidRPr="00071772" w:rsidRDefault="003E00AA" w:rsidP="003E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BA5AE0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 </w:t>
            </w:r>
            <w:r w:rsidR="00071772">
              <w:rPr>
                <w:rFonts w:cs="Arial"/>
                <w:iCs/>
                <w:szCs w:val="20"/>
                <w:lang w:eastAsia="sl-SI"/>
              </w:rPr>
              <w:t xml:space="preserve">    </w:t>
            </w:r>
            <w:r w:rsidR="00A5502F">
              <w:rPr>
                <w:rFonts w:cs="Arial"/>
                <w:iCs/>
                <w:szCs w:val="20"/>
                <w:lang w:eastAsia="sl-SI"/>
              </w:rPr>
              <w:t>m</w:t>
            </w:r>
            <w:r w:rsidRPr="00071772">
              <w:rPr>
                <w:rFonts w:cs="Arial"/>
                <w:iCs/>
                <w:szCs w:val="20"/>
                <w:lang w:eastAsia="sl-SI"/>
              </w:rPr>
              <w:t xml:space="preserve">ag. </w:t>
            </w:r>
            <w:r w:rsidR="00A5502F">
              <w:rPr>
                <w:rFonts w:cs="Arial"/>
                <w:iCs/>
                <w:szCs w:val="20"/>
                <w:lang w:eastAsia="sl-SI"/>
              </w:rPr>
              <w:t xml:space="preserve">Janja </w:t>
            </w:r>
            <w:proofErr w:type="spellStart"/>
            <w:r w:rsidR="00A5502F">
              <w:rPr>
                <w:rFonts w:cs="Arial"/>
                <w:iCs/>
                <w:szCs w:val="20"/>
                <w:lang w:eastAsia="sl-SI"/>
              </w:rPr>
              <w:t>Garvas</w:t>
            </w:r>
            <w:proofErr w:type="spellEnd"/>
            <w:r w:rsidR="00A5502F">
              <w:rPr>
                <w:rFonts w:cs="Arial"/>
                <w:iCs/>
                <w:szCs w:val="20"/>
                <w:lang w:eastAsia="sl-SI"/>
              </w:rPr>
              <w:t xml:space="preserve"> Hočevar</w:t>
            </w:r>
          </w:p>
          <w:p w14:paraId="61958F18" w14:textId="4A0AF6D5" w:rsidR="003E00AA" w:rsidRPr="00BA5AE0" w:rsidRDefault="003E00AA" w:rsidP="003E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071772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</w:t>
            </w:r>
            <w:r w:rsidR="00B04F84" w:rsidRPr="00071772">
              <w:rPr>
                <w:rFonts w:cs="Arial"/>
                <w:iCs/>
                <w:szCs w:val="20"/>
                <w:lang w:eastAsia="sl-SI"/>
              </w:rPr>
              <w:t xml:space="preserve">                       </w:t>
            </w:r>
            <w:r w:rsidR="00A5502F">
              <w:rPr>
                <w:rFonts w:cs="Arial"/>
                <w:iCs/>
                <w:szCs w:val="20"/>
                <w:lang w:eastAsia="sl-SI"/>
              </w:rPr>
              <w:t>v.</w:t>
            </w:r>
            <w:r w:rsidR="00DA5D5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A5502F">
              <w:rPr>
                <w:rFonts w:cs="Arial"/>
                <w:iCs/>
                <w:szCs w:val="20"/>
                <w:lang w:eastAsia="sl-SI"/>
              </w:rPr>
              <w:t xml:space="preserve">d. </w:t>
            </w:r>
            <w:r w:rsidR="00B04F84" w:rsidRPr="00071772">
              <w:rPr>
                <w:rFonts w:cs="Arial"/>
                <w:iCs/>
                <w:szCs w:val="20"/>
                <w:lang w:eastAsia="sl-SI"/>
              </w:rPr>
              <w:t>generaln</w:t>
            </w:r>
            <w:r w:rsidR="00A5502F">
              <w:rPr>
                <w:rFonts w:cs="Arial"/>
                <w:iCs/>
                <w:szCs w:val="20"/>
                <w:lang w:eastAsia="sl-SI"/>
              </w:rPr>
              <w:t>ega</w:t>
            </w:r>
            <w:r w:rsidRPr="00071772">
              <w:rPr>
                <w:rFonts w:cs="Arial"/>
                <w:iCs/>
                <w:szCs w:val="20"/>
                <w:lang w:eastAsia="sl-SI"/>
              </w:rPr>
              <w:t xml:space="preserve"> sekretar</w:t>
            </w:r>
            <w:r w:rsidR="00A5502F">
              <w:rPr>
                <w:rFonts w:cs="Arial"/>
                <w:iCs/>
                <w:szCs w:val="20"/>
                <w:lang w:eastAsia="sl-SI"/>
              </w:rPr>
              <w:t>ja</w:t>
            </w:r>
          </w:p>
          <w:p w14:paraId="419F7525" w14:textId="77777777" w:rsidR="003E00AA" w:rsidRPr="00BA5AE0" w:rsidRDefault="003E00AA" w:rsidP="003E00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bookmarkEnd w:id="0"/>
          <w:bookmarkEnd w:id="1"/>
          <w:p w14:paraId="1D5DD5B9" w14:textId="77777777" w:rsidR="003E00AA" w:rsidRPr="00BA5AE0" w:rsidRDefault="003E00AA" w:rsidP="003E00AA">
            <w:pPr>
              <w:spacing w:line="240" w:lineRule="atLeast"/>
              <w:ind w:left="540" w:right="-21" w:hanging="54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BA5AE0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14:paraId="33DCE669" w14:textId="77777777" w:rsidR="003E00AA" w:rsidRPr="00BA5AE0" w:rsidRDefault="003E00AA" w:rsidP="00D34F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right="-468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BA5AE0">
              <w:rPr>
                <w:rFonts w:cs="Arial"/>
                <w:iCs/>
                <w:szCs w:val="20"/>
                <w:lang w:eastAsia="sl-SI"/>
              </w:rPr>
              <w:t>Ministrstvo za javno upravo</w:t>
            </w:r>
            <w:r w:rsidR="002663EC">
              <w:rPr>
                <w:rFonts w:cs="Arial"/>
                <w:iCs/>
                <w:szCs w:val="20"/>
                <w:lang w:eastAsia="sl-SI"/>
              </w:rPr>
              <w:t>,</w:t>
            </w:r>
          </w:p>
          <w:p w14:paraId="3C801992" w14:textId="77777777" w:rsidR="002663EC" w:rsidRDefault="003E00AA" w:rsidP="00D34F89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95A7F">
              <w:rPr>
                <w:iCs/>
                <w:sz w:val="20"/>
                <w:szCs w:val="20"/>
              </w:rPr>
              <w:t>Ministrstvo za finance</w:t>
            </w:r>
            <w:r w:rsidR="002663EC">
              <w:rPr>
                <w:iCs/>
                <w:sz w:val="20"/>
                <w:szCs w:val="20"/>
              </w:rPr>
              <w:t>,</w:t>
            </w:r>
          </w:p>
          <w:p w14:paraId="1961BE33" w14:textId="77777777" w:rsidR="003E00AA" w:rsidRPr="002663EC" w:rsidRDefault="002663EC" w:rsidP="00D34F89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F51F61">
              <w:rPr>
                <w:rFonts w:cs="Arial"/>
                <w:sz w:val="20"/>
                <w:szCs w:val="20"/>
              </w:rPr>
              <w:t>Generalni sekretariat Vlade Republike Slovenije, Sektor za podporo dela KAZI</w:t>
            </w:r>
            <w:r w:rsidRPr="00531144">
              <w:rPr>
                <w:rFonts w:cs="Arial"/>
                <w:szCs w:val="20"/>
              </w:rPr>
              <w:t xml:space="preserve">. </w:t>
            </w:r>
          </w:p>
          <w:p w14:paraId="55CA5AEE" w14:textId="77777777" w:rsidR="00D731F3" w:rsidRPr="008D1759" w:rsidRDefault="00D731F3" w:rsidP="00786654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D731F3" w:rsidRPr="008D1759" w14:paraId="1C2C014F" w14:textId="77777777" w:rsidTr="00483465">
        <w:tc>
          <w:tcPr>
            <w:tcW w:w="9356" w:type="dxa"/>
            <w:gridSpan w:val="4"/>
          </w:tcPr>
          <w:p w14:paraId="17972325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14:paraId="740B00C3" w14:textId="77777777" w:rsidTr="00483465">
        <w:tc>
          <w:tcPr>
            <w:tcW w:w="9356" w:type="dxa"/>
            <w:gridSpan w:val="4"/>
          </w:tcPr>
          <w:p w14:paraId="5F3AF662" w14:textId="77777777" w:rsidR="00D731F3" w:rsidRPr="008D1759" w:rsidRDefault="00D3286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7A8980A3" w14:textId="77777777" w:rsidTr="00483465">
        <w:tc>
          <w:tcPr>
            <w:tcW w:w="9356" w:type="dxa"/>
            <w:gridSpan w:val="4"/>
          </w:tcPr>
          <w:p w14:paraId="65294002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14:paraId="0496FA46" w14:textId="77777777" w:rsidTr="00483465">
        <w:tc>
          <w:tcPr>
            <w:tcW w:w="9356" w:type="dxa"/>
            <w:gridSpan w:val="4"/>
          </w:tcPr>
          <w:p w14:paraId="0818ED59" w14:textId="77777777" w:rsidR="00D32861" w:rsidRDefault="004719E7" w:rsidP="00D34F89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Maja Pogačar</w:t>
            </w:r>
            <w:r w:rsidR="00D32861">
              <w:rPr>
                <w:iCs/>
                <w:sz w:val="20"/>
                <w:szCs w:val="20"/>
              </w:rPr>
              <w:t>, generaln</w:t>
            </w:r>
            <w:r>
              <w:rPr>
                <w:iCs/>
                <w:sz w:val="20"/>
                <w:szCs w:val="20"/>
              </w:rPr>
              <w:t>a</w:t>
            </w:r>
            <w:r w:rsidR="00D32861">
              <w:rPr>
                <w:iCs/>
                <w:sz w:val="20"/>
                <w:szCs w:val="20"/>
              </w:rPr>
              <w:t xml:space="preserve"> direktor</w:t>
            </w:r>
            <w:r>
              <w:rPr>
                <w:iCs/>
                <w:sz w:val="20"/>
                <w:szCs w:val="20"/>
              </w:rPr>
              <w:t>ica</w:t>
            </w:r>
            <w:r w:rsidR="00D32861">
              <w:rPr>
                <w:iCs/>
                <w:sz w:val="20"/>
                <w:szCs w:val="20"/>
              </w:rPr>
              <w:t>, Direktorat</w:t>
            </w:r>
            <w:r w:rsidR="002663EC">
              <w:rPr>
                <w:iCs/>
                <w:sz w:val="20"/>
                <w:szCs w:val="20"/>
              </w:rPr>
              <w:t>a</w:t>
            </w:r>
            <w:r w:rsidR="00D32861">
              <w:rPr>
                <w:iCs/>
                <w:sz w:val="20"/>
                <w:szCs w:val="20"/>
              </w:rPr>
              <w:t xml:space="preserve"> za stvarno premoženje</w:t>
            </w:r>
          </w:p>
          <w:p w14:paraId="3F5613D3" w14:textId="77777777" w:rsidR="00D32861" w:rsidRDefault="004719E7" w:rsidP="00D34F89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Tanja Pihlar</w:t>
            </w:r>
            <w:r w:rsidR="00D32861">
              <w:rPr>
                <w:iCs/>
                <w:sz w:val="20"/>
                <w:szCs w:val="20"/>
              </w:rPr>
              <w:t>, vodja Sektorja za investicije</w:t>
            </w:r>
            <w:r w:rsidR="002663EC">
              <w:rPr>
                <w:iCs/>
                <w:sz w:val="20"/>
                <w:szCs w:val="20"/>
              </w:rPr>
              <w:t xml:space="preserve"> v </w:t>
            </w:r>
            <w:r w:rsidR="00D32861">
              <w:rPr>
                <w:iCs/>
                <w:sz w:val="20"/>
                <w:szCs w:val="20"/>
              </w:rPr>
              <w:t>Direktorat</w:t>
            </w:r>
            <w:r w:rsidR="002663EC">
              <w:rPr>
                <w:iCs/>
                <w:sz w:val="20"/>
                <w:szCs w:val="20"/>
              </w:rPr>
              <w:t>u</w:t>
            </w:r>
            <w:r w:rsidR="00D32861">
              <w:rPr>
                <w:iCs/>
                <w:sz w:val="20"/>
                <w:szCs w:val="20"/>
              </w:rPr>
              <w:t xml:space="preserve"> za stvarno premoženje</w:t>
            </w:r>
          </w:p>
          <w:p w14:paraId="64434ABC" w14:textId="77777777" w:rsidR="00D731F3" w:rsidRPr="008D1759" w:rsidRDefault="00B554D9" w:rsidP="00D34F89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54D9">
              <w:rPr>
                <w:iCs/>
                <w:sz w:val="20"/>
                <w:szCs w:val="20"/>
              </w:rPr>
              <w:t>Roman Šuštaršič</w:t>
            </w:r>
            <w:r w:rsidR="00D32861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višji svetovalec</w:t>
            </w:r>
            <w:r w:rsidR="002663EC">
              <w:rPr>
                <w:iCs/>
                <w:sz w:val="20"/>
                <w:szCs w:val="20"/>
              </w:rPr>
              <w:t xml:space="preserve"> v </w:t>
            </w:r>
            <w:r w:rsidR="00D32861">
              <w:rPr>
                <w:iCs/>
                <w:sz w:val="20"/>
                <w:szCs w:val="20"/>
              </w:rPr>
              <w:t>Direktorat</w:t>
            </w:r>
            <w:r w:rsidR="002663EC">
              <w:rPr>
                <w:iCs/>
                <w:sz w:val="20"/>
                <w:szCs w:val="20"/>
              </w:rPr>
              <w:t>u</w:t>
            </w:r>
            <w:r w:rsidR="00D32861">
              <w:rPr>
                <w:iCs/>
                <w:sz w:val="20"/>
                <w:szCs w:val="20"/>
              </w:rPr>
              <w:t xml:space="preserve"> za stvarno premoženje </w:t>
            </w:r>
          </w:p>
        </w:tc>
      </w:tr>
      <w:tr w:rsidR="00D731F3" w:rsidRPr="008D1759" w14:paraId="795FC0E4" w14:textId="77777777" w:rsidTr="00483465">
        <w:tc>
          <w:tcPr>
            <w:tcW w:w="9356" w:type="dxa"/>
            <w:gridSpan w:val="4"/>
          </w:tcPr>
          <w:p w14:paraId="2F0BF917" w14:textId="77777777"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14:paraId="38D97FB8" w14:textId="77777777" w:rsidTr="00483465">
        <w:tc>
          <w:tcPr>
            <w:tcW w:w="9356" w:type="dxa"/>
            <w:gridSpan w:val="4"/>
          </w:tcPr>
          <w:p w14:paraId="6977ED5A" w14:textId="77777777" w:rsidR="00D731F3" w:rsidRPr="008D1759" w:rsidRDefault="00D3286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6F859CD2" w14:textId="77777777" w:rsidTr="00483465">
        <w:tc>
          <w:tcPr>
            <w:tcW w:w="9356" w:type="dxa"/>
            <w:gridSpan w:val="4"/>
          </w:tcPr>
          <w:p w14:paraId="0B059083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14:paraId="2B0E3440" w14:textId="77777777" w:rsidTr="00483465">
        <w:tc>
          <w:tcPr>
            <w:tcW w:w="9356" w:type="dxa"/>
            <w:gridSpan w:val="4"/>
          </w:tcPr>
          <w:p w14:paraId="73DE1D12" w14:textId="77777777" w:rsidR="00D731F3" w:rsidRPr="00D43F59" w:rsidRDefault="00D32861" w:rsidP="005F456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Bo</w:t>
            </w:r>
            <w:r w:rsidR="004719E7">
              <w:rPr>
                <w:iCs/>
                <w:sz w:val="20"/>
                <w:szCs w:val="20"/>
              </w:rPr>
              <w:t>štjan Koritnik</w:t>
            </w:r>
            <w:r>
              <w:rPr>
                <w:iCs/>
                <w:sz w:val="20"/>
                <w:szCs w:val="20"/>
              </w:rPr>
              <w:t>, minister za javno upravo</w:t>
            </w:r>
          </w:p>
        </w:tc>
      </w:tr>
      <w:tr w:rsidR="00D731F3" w:rsidRPr="008D1759" w14:paraId="5B603DDB" w14:textId="77777777" w:rsidTr="00483465">
        <w:tc>
          <w:tcPr>
            <w:tcW w:w="9356" w:type="dxa"/>
            <w:gridSpan w:val="4"/>
          </w:tcPr>
          <w:p w14:paraId="5AF746B4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14:paraId="4A6C3687" w14:textId="77777777" w:rsidTr="00483465">
        <w:tc>
          <w:tcPr>
            <w:tcW w:w="9356" w:type="dxa"/>
            <w:gridSpan w:val="4"/>
          </w:tcPr>
          <w:p w14:paraId="1631EBEE" w14:textId="77777777" w:rsidR="00BE359D" w:rsidRPr="005147CC" w:rsidRDefault="00BE359D" w:rsidP="00920B6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5147CC">
              <w:rPr>
                <w:rFonts w:cs="Arial"/>
                <w:szCs w:val="20"/>
              </w:rPr>
              <w:t>Upravna enota Ruše trenutno posluje v prostor</w:t>
            </w:r>
            <w:r>
              <w:rPr>
                <w:rFonts w:cs="Arial"/>
                <w:szCs w:val="20"/>
              </w:rPr>
              <w:t>ih na Kolodvorski 9</w:t>
            </w:r>
            <w:r w:rsidR="008711FF">
              <w:rPr>
                <w:rFonts w:cs="Arial"/>
                <w:szCs w:val="20"/>
              </w:rPr>
              <w:t>, Ruše</w:t>
            </w:r>
            <w:r>
              <w:rPr>
                <w:rFonts w:cs="Arial"/>
                <w:szCs w:val="20"/>
              </w:rPr>
              <w:t xml:space="preserve">. Objekt </w:t>
            </w:r>
            <w:r w:rsidRPr="005147CC">
              <w:rPr>
                <w:rFonts w:cs="Arial"/>
                <w:szCs w:val="20"/>
              </w:rPr>
              <w:t xml:space="preserve">je bil zgrajen leta 1982 </w:t>
            </w:r>
            <w:r w:rsidR="008711FF">
              <w:rPr>
                <w:rFonts w:cs="Arial"/>
                <w:szCs w:val="20"/>
              </w:rPr>
              <w:t xml:space="preserve">in </w:t>
            </w:r>
            <w:r w:rsidRPr="005147CC">
              <w:rPr>
                <w:rFonts w:cs="Arial"/>
                <w:szCs w:val="20"/>
              </w:rPr>
              <w:t xml:space="preserve">je delno v najemu (39,55%), delno pa v uporabi po 103. členu ZUpr (60,45%). </w:t>
            </w:r>
            <w:r>
              <w:rPr>
                <w:rFonts w:cs="Arial"/>
                <w:szCs w:val="20"/>
              </w:rPr>
              <w:t xml:space="preserve">Vse od leta 2010 </w:t>
            </w:r>
            <w:r w:rsidRPr="005147CC">
              <w:rPr>
                <w:rFonts w:cs="Arial"/>
                <w:szCs w:val="20"/>
              </w:rPr>
              <w:t>je U</w:t>
            </w:r>
            <w:r w:rsidR="002663EC">
              <w:rPr>
                <w:rFonts w:cs="Arial"/>
                <w:szCs w:val="20"/>
              </w:rPr>
              <w:t xml:space="preserve">pravna enota </w:t>
            </w:r>
            <w:r w:rsidRPr="005147CC">
              <w:rPr>
                <w:rFonts w:cs="Arial"/>
                <w:szCs w:val="20"/>
              </w:rPr>
              <w:t>Ruše edini uporabnik objekta</w:t>
            </w:r>
            <w:r>
              <w:rPr>
                <w:rFonts w:cs="Arial"/>
                <w:szCs w:val="20"/>
              </w:rPr>
              <w:t xml:space="preserve">. Objekt </w:t>
            </w:r>
            <w:r w:rsidRPr="005147CC">
              <w:rPr>
                <w:rFonts w:cs="Arial"/>
                <w:szCs w:val="20"/>
              </w:rPr>
              <w:t>ne omogoča več primernih delovnih pogojev ob visokih obrato</w:t>
            </w:r>
            <w:r>
              <w:rPr>
                <w:rFonts w:cs="Arial"/>
                <w:szCs w:val="20"/>
              </w:rPr>
              <w:t>valnih stroških</w:t>
            </w:r>
            <w:r w:rsidRPr="005147CC">
              <w:rPr>
                <w:rFonts w:cs="Arial"/>
                <w:szCs w:val="20"/>
              </w:rPr>
              <w:t>.</w:t>
            </w:r>
          </w:p>
          <w:p w14:paraId="1434B61F" w14:textId="77777777" w:rsidR="00BE359D" w:rsidRDefault="00BE359D" w:rsidP="00920B63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5147CC">
              <w:rPr>
                <w:rFonts w:cs="Arial"/>
                <w:szCs w:val="20"/>
              </w:rPr>
              <w:t>Namen investicije je zagotovitev trajne rešitve prostorskih potreb, potrebnih za poslovanje Upravne enote Ruše v prostorih</w:t>
            </w:r>
            <w:r>
              <w:rPr>
                <w:rFonts w:cs="Arial"/>
                <w:szCs w:val="20"/>
              </w:rPr>
              <w:t xml:space="preserve"> v lasti RS.</w:t>
            </w:r>
          </w:p>
          <w:p w14:paraId="453B80A1" w14:textId="77777777" w:rsidR="00BE359D" w:rsidRPr="003B7596" w:rsidRDefault="00BE359D" w:rsidP="00920B63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V investicijski in projektni dok</w:t>
            </w:r>
            <w:r w:rsidR="002B4EFF">
              <w:rPr>
                <w:rFonts w:cs="Arial"/>
                <w:szCs w:val="20"/>
              </w:rPr>
              <w:t>umentacij izdelani od junij</w:t>
            </w:r>
            <w:r w:rsidR="002663EC">
              <w:rPr>
                <w:rFonts w:cs="Arial"/>
                <w:szCs w:val="20"/>
              </w:rPr>
              <w:t>a</w:t>
            </w:r>
            <w:r w:rsidR="002B4EFF">
              <w:rPr>
                <w:rFonts w:cs="Arial"/>
                <w:szCs w:val="20"/>
              </w:rPr>
              <w:t xml:space="preserve"> 2016</w:t>
            </w:r>
            <w:r>
              <w:rPr>
                <w:rFonts w:cs="Arial"/>
                <w:szCs w:val="20"/>
              </w:rPr>
              <w:t xml:space="preserve"> do april</w:t>
            </w:r>
            <w:r w:rsidR="002663EC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 2018 se je kot najustreznejša pokazala varianta z nakupom objekta v sklopu trgovskega centra Ruše.</w:t>
            </w:r>
          </w:p>
          <w:p w14:paraId="16C27144" w14:textId="77777777" w:rsidR="00272910" w:rsidRDefault="00272910" w:rsidP="00920B63">
            <w:pPr>
              <w:jc w:val="both"/>
            </w:pPr>
            <w:r>
              <w:lastRenderedPageBreak/>
              <w:t xml:space="preserve">Razlogi za </w:t>
            </w:r>
            <w:proofErr w:type="spellStart"/>
            <w:r>
              <w:t>novelacijo</w:t>
            </w:r>
            <w:proofErr w:type="spellEnd"/>
            <w:r>
              <w:t xml:space="preserve"> </w:t>
            </w:r>
            <w:r w:rsidR="0075348A">
              <w:t xml:space="preserve">investicijskega programa </w:t>
            </w:r>
            <w:r>
              <w:t xml:space="preserve">so časovni zamik začetka gradnje zaradi kasnejše pridobitve gradbenega dovoljenja, dejanska zakasnitev </w:t>
            </w:r>
            <w:r w:rsidR="0075348A">
              <w:t>je</w:t>
            </w:r>
            <w:r w:rsidR="00063AB2">
              <w:t xml:space="preserve"> bila</w:t>
            </w:r>
            <w:r w:rsidR="0075348A">
              <w:t xml:space="preserve"> </w:t>
            </w:r>
            <w:r>
              <w:t>2 leti od vloge za gradbeno dovoljenje, ki</w:t>
            </w:r>
            <w:r w:rsidR="00063AB2">
              <w:t xml:space="preserve"> je</w:t>
            </w:r>
            <w:r>
              <w:t xml:space="preserve"> bil</w:t>
            </w:r>
            <w:r w:rsidR="008711FF">
              <w:t>a</w:t>
            </w:r>
            <w:r>
              <w:t xml:space="preserve"> vložen</w:t>
            </w:r>
            <w:r w:rsidR="008711FF">
              <w:t>a</w:t>
            </w:r>
            <w:r>
              <w:t xml:space="preserve"> avgusta 2019, do prejema GD v mesecu avgust</w:t>
            </w:r>
            <w:r w:rsidR="008711FF">
              <w:t>u</w:t>
            </w:r>
            <w:r>
              <w:t xml:space="preserve"> 2021, kateremu je sledila izdelava PZI projektne dokumentacije.</w:t>
            </w:r>
          </w:p>
          <w:p w14:paraId="3C7FE9D6" w14:textId="77777777" w:rsidR="008D6CA2" w:rsidRDefault="008D6CA2" w:rsidP="00920B63">
            <w:pPr>
              <w:jc w:val="both"/>
            </w:pPr>
          </w:p>
          <w:p w14:paraId="123A900F" w14:textId="77777777" w:rsidR="004A7151" w:rsidRPr="004A7151" w:rsidRDefault="004A7151" w:rsidP="00920B63">
            <w:pPr>
              <w:jc w:val="both"/>
              <w:rPr>
                <w:rFonts w:cs="Arial"/>
                <w:szCs w:val="20"/>
              </w:rPr>
            </w:pPr>
            <w:r w:rsidRPr="004A7151">
              <w:rPr>
                <w:rFonts w:cs="Arial"/>
                <w:szCs w:val="20"/>
              </w:rPr>
              <w:t>Ocenjena vrednost izvedbe projekta znaša 2.499.814,</w:t>
            </w:r>
            <w:r w:rsidR="00F07236">
              <w:rPr>
                <w:rFonts w:cs="Arial"/>
                <w:szCs w:val="20"/>
              </w:rPr>
              <w:t>31</w:t>
            </w:r>
            <w:r w:rsidR="002663EC">
              <w:rPr>
                <w:rFonts w:cs="Arial"/>
                <w:szCs w:val="20"/>
              </w:rPr>
              <w:t xml:space="preserve"> EUR</w:t>
            </w:r>
            <w:r w:rsidRPr="004A7151">
              <w:rPr>
                <w:rFonts w:cs="Arial"/>
                <w:szCs w:val="20"/>
              </w:rPr>
              <w:t xml:space="preserve"> z DDV. </w:t>
            </w:r>
          </w:p>
          <w:p w14:paraId="6BB556B4" w14:textId="64BBA269" w:rsidR="004A7151" w:rsidRPr="004A7151" w:rsidRDefault="004A7151" w:rsidP="00920B63">
            <w:pPr>
              <w:jc w:val="both"/>
              <w:rPr>
                <w:rFonts w:cs="Arial"/>
                <w:szCs w:val="20"/>
              </w:rPr>
            </w:pPr>
            <w:r w:rsidRPr="004A7151">
              <w:rPr>
                <w:rFonts w:cs="Arial"/>
                <w:szCs w:val="20"/>
              </w:rPr>
              <w:t>Do leta 2022 je bilo v okviru projekta že realizirano 363.281,11 EUR sredstev</w:t>
            </w:r>
            <w:r w:rsidR="00DA5D5A">
              <w:rPr>
                <w:rFonts w:cs="Arial"/>
                <w:szCs w:val="20"/>
              </w:rPr>
              <w:t>,</w:t>
            </w:r>
            <w:r w:rsidRPr="004A7151">
              <w:rPr>
                <w:rFonts w:cs="Arial"/>
                <w:szCs w:val="20"/>
              </w:rPr>
              <w:t xml:space="preserve"> in sicer: </w:t>
            </w:r>
          </w:p>
          <w:p w14:paraId="26CC2DA1" w14:textId="77777777" w:rsidR="004A7151" w:rsidRPr="004A7151" w:rsidRDefault="004A7151" w:rsidP="00D34F89">
            <w:pPr>
              <w:numPr>
                <w:ilvl w:val="0"/>
                <w:numId w:val="10"/>
              </w:numPr>
              <w:jc w:val="both"/>
              <w:rPr>
                <w:rFonts w:cs="Arial"/>
                <w:szCs w:val="20"/>
              </w:rPr>
            </w:pPr>
            <w:r w:rsidRPr="004A7151">
              <w:rPr>
                <w:rFonts w:cs="Arial"/>
                <w:szCs w:val="20"/>
              </w:rPr>
              <w:t xml:space="preserve">v letu 2017 je bil za trajno rešitev prostorske problematike </w:t>
            </w:r>
            <w:r w:rsidR="002663EC" w:rsidRPr="005147CC">
              <w:rPr>
                <w:rFonts w:cs="Arial"/>
                <w:szCs w:val="20"/>
              </w:rPr>
              <w:t>U</w:t>
            </w:r>
            <w:r w:rsidR="002663EC">
              <w:rPr>
                <w:rFonts w:cs="Arial"/>
                <w:szCs w:val="20"/>
              </w:rPr>
              <w:t xml:space="preserve">pravne enote </w:t>
            </w:r>
            <w:r w:rsidR="002663EC" w:rsidRPr="005147CC">
              <w:rPr>
                <w:rFonts w:cs="Arial"/>
                <w:szCs w:val="20"/>
              </w:rPr>
              <w:t xml:space="preserve">Ruše </w:t>
            </w:r>
            <w:r w:rsidRPr="004A7151">
              <w:rPr>
                <w:rFonts w:cs="Arial"/>
                <w:szCs w:val="20"/>
              </w:rPr>
              <w:t>izveden nakup nedokončanih prostorov na Mariborski 31, Ruše v višini 237.900,00 EUR</w:t>
            </w:r>
            <w:r w:rsidR="002663EC">
              <w:rPr>
                <w:rFonts w:cs="Arial"/>
                <w:szCs w:val="20"/>
              </w:rPr>
              <w:t xml:space="preserve"> z DDV</w:t>
            </w:r>
            <w:r w:rsidRPr="004A7151">
              <w:rPr>
                <w:rFonts w:cs="Arial"/>
                <w:szCs w:val="20"/>
              </w:rPr>
              <w:t>;</w:t>
            </w:r>
          </w:p>
          <w:p w14:paraId="01FF453F" w14:textId="77777777" w:rsidR="004A7151" w:rsidRPr="004A7151" w:rsidRDefault="004A7151" w:rsidP="00D34F89">
            <w:pPr>
              <w:numPr>
                <w:ilvl w:val="0"/>
                <w:numId w:val="10"/>
              </w:numPr>
              <w:jc w:val="both"/>
              <w:rPr>
                <w:rFonts w:cs="Arial"/>
                <w:szCs w:val="20"/>
              </w:rPr>
            </w:pPr>
            <w:r w:rsidRPr="004A7151">
              <w:rPr>
                <w:rFonts w:cs="Arial"/>
                <w:szCs w:val="20"/>
              </w:rPr>
              <w:t xml:space="preserve">v letu 2021 je bil izveden nakup </w:t>
            </w:r>
            <w:r w:rsidR="002663EC">
              <w:rPr>
                <w:rFonts w:cs="Arial"/>
                <w:szCs w:val="20"/>
              </w:rPr>
              <w:t>20</w:t>
            </w:r>
            <w:r w:rsidRPr="004A7151">
              <w:rPr>
                <w:rFonts w:cs="Arial"/>
                <w:szCs w:val="20"/>
              </w:rPr>
              <w:t xml:space="preserve"> parkirnih mest, ki jih je bilo potrebno zagotoviti pred izdajo gradbenega dovoljenja in so predstavljali pogoj za dokončno realizacijo investicije, v višini </w:t>
            </w:r>
            <w:r w:rsidR="002663EC" w:rsidRPr="002663EC">
              <w:rPr>
                <w:rFonts w:cs="Arial"/>
                <w:szCs w:val="20"/>
              </w:rPr>
              <w:t>112.789,00 EUR</w:t>
            </w:r>
            <w:r w:rsidR="002663EC">
              <w:rPr>
                <w:rFonts w:cs="Arial"/>
                <w:szCs w:val="20"/>
              </w:rPr>
              <w:t xml:space="preserve"> z DDV</w:t>
            </w:r>
            <w:r w:rsidRPr="004A7151">
              <w:rPr>
                <w:rFonts w:cs="Arial"/>
                <w:szCs w:val="20"/>
              </w:rPr>
              <w:t>;</w:t>
            </w:r>
          </w:p>
          <w:p w14:paraId="39102780" w14:textId="77777777" w:rsidR="004A7151" w:rsidRPr="004A7151" w:rsidRDefault="00995A71" w:rsidP="00D34F89">
            <w:pPr>
              <w:numPr>
                <w:ilvl w:val="0"/>
                <w:numId w:val="10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za </w:t>
            </w:r>
            <w:r w:rsidR="004A7151" w:rsidRPr="004A7151">
              <w:rPr>
                <w:rFonts w:cs="Arial"/>
                <w:szCs w:val="20"/>
              </w:rPr>
              <w:t>strošk</w:t>
            </w:r>
            <w:r>
              <w:rPr>
                <w:rFonts w:cs="Arial"/>
                <w:szCs w:val="20"/>
              </w:rPr>
              <w:t>e</w:t>
            </w:r>
            <w:r w:rsidR="004A7151" w:rsidRPr="004A7151">
              <w:rPr>
                <w:rFonts w:cs="Arial"/>
                <w:szCs w:val="20"/>
              </w:rPr>
              <w:t xml:space="preserve"> izdelave projektne dokumentacije v višini 52.777,63 EUR</w:t>
            </w:r>
            <w:r w:rsidR="00920B63">
              <w:rPr>
                <w:rFonts w:cs="Arial"/>
                <w:szCs w:val="20"/>
              </w:rPr>
              <w:t xml:space="preserve"> z DDV</w:t>
            </w:r>
            <w:r w:rsidR="004A7151" w:rsidRPr="004A7151">
              <w:rPr>
                <w:rFonts w:cs="Arial"/>
                <w:szCs w:val="20"/>
              </w:rPr>
              <w:t xml:space="preserve"> in</w:t>
            </w:r>
          </w:p>
          <w:p w14:paraId="3BC83A63" w14:textId="77777777" w:rsidR="004A7151" w:rsidRPr="004A7151" w:rsidRDefault="00995A71" w:rsidP="00D34F89">
            <w:pPr>
              <w:numPr>
                <w:ilvl w:val="0"/>
                <w:numId w:val="10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 plačilo</w:t>
            </w:r>
            <w:r w:rsidR="004A7151" w:rsidRPr="004A7151">
              <w:rPr>
                <w:rFonts w:cs="Arial"/>
                <w:szCs w:val="20"/>
              </w:rPr>
              <w:t xml:space="preserve"> komunalnega prispevka v višini 4.462,86 EUR.</w:t>
            </w:r>
          </w:p>
          <w:p w14:paraId="0B74AD21" w14:textId="77777777" w:rsidR="00781D15" w:rsidRPr="009C0A06" w:rsidRDefault="00781D15" w:rsidP="00920B63">
            <w:pPr>
              <w:jc w:val="both"/>
            </w:pPr>
            <w:bookmarkStart w:id="3" w:name="_Hlk99606098"/>
            <w:r w:rsidRPr="004B4AE0">
              <w:t xml:space="preserve">Za izvedbo investicije celovite prenove poslovnih prostorov </w:t>
            </w:r>
            <w:r>
              <w:t xml:space="preserve">v letu 2022 </w:t>
            </w:r>
            <w:r w:rsidR="00920B63">
              <w:t xml:space="preserve">so </w:t>
            </w:r>
            <w:r>
              <w:t xml:space="preserve">predvidena </w:t>
            </w:r>
            <w:r w:rsidRPr="004B4AE0">
              <w:t>sredstv</w:t>
            </w:r>
            <w:r w:rsidR="00920B63">
              <w:t>a</w:t>
            </w:r>
            <w:r w:rsidRPr="004B4AE0">
              <w:t xml:space="preserve"> v v</w:t>
            </w:r>
            <w:r w:rsidR="00920B63">
              <w:t>išini</w:t>
            </w:r>
            <w:r w:rsidRPr="004B4AE0">
              <w:t xml:space="preserve"> 712.042,73 EUR</w:t>
            </w:r>
            <w:r>
              <w:t>.</w:t>
            </w:r>
            <w:r w:rsidRPr="004B4AE0">
              <w:t xml:space="preserve"> </w:t>
            </w:r>
            <w:r>
              <w:t xml:space="preserve">Od tega je na projektu že zagotovljenih 404.224,89 EUR, razlika v višini </w:t>
            </w:r>
            <w:r w:rsidR="00072AEF" w:rsidRPr="00072AEF">
              <w:t>307.817,84</w:t>
            </w:r>
            <w:r w:rsidR="00072AEF">
              <w:t xml:space="preserve"> </w:t>
            </w:r>
            <w:r>
              <w:t xml:space="preserve">EUR pa se </w:t>
            </w:r>
            <w:r w:rsidRPr="004B4AE0">
              <w:t xml:space="preserve">bo </w:t>
            </w:r>
            <w:r>
              <w:t xml:space="preserve">zagotovila iz evidenčnega projekta </w:t>
            </w:r>
            <w:r w:rsidRPr="004B4AE0">
              <w:t>(šifra NRP 3130-21-0015), iz integralne proračunske postavke 153384</w:t>
            </w:r>
            <w:r w:rsidR="00920B63">
              <w:t xml:space="preserve"> - </w:t>
            </w:r>
            <w:r w:rsidRPr="004B4AE0">
              <w:t>Investicije in investicijsko vzdrževanje za potrebe državnih organov</w:t>
            </w:r>
            <w:r>
              <w:t xml:space="preserve">. Za leto 2023 </w:t>
            </w:r>
            <w:r w:rsidR="00920B63">
              <w:t>so</w:t>
            </w:r>
            <w:r>
              <w:t xml:space="preserve"> predvidena sredstv</w:t>
            </w:r>
            <w:r w:rsidR="00920B63">
              <w:t>a v višini</w:t>
            </w:r>
            <w:r>
              <w:t xml:space="preserve"> 1.424.490,47 EUR, od tega je na projektu že zagotovljenih 205.000,00 EUR, razlika v višini 1.2</w:t>
            </w:r>
            <w:r w:rsidR="00072AEF">
              <w:t>19</w:t>
            </w:r>
            <w:r>
              <w:t>.</w:t>
            </w:r>
            <w:r w:rsidR="00072AEF">
              <w:t>490,47</w:t>
            </w:r>
            <w:r>
              <w:t xml:space="preserve"> EUR pa se bo zagotovila </w:t>
            </w:r>
            <w:r w:rsidRPr="00473A02">
              <w:t>iz evidenčnega projekta (šifra NRP 3130-21-0015), iz integralne proračunske postavke 153384</w:t>
            </w:r>
            <w:r w:rsidR="00920B63">
              <w:t xml:space="preserve"> - </w:t>
            </w:r>
            <w:r w:rsidRPr="00473A02">
              <w:t xml:space="preserve">Investicije in investicijsko vzdrževanje za potrebe državnih organov.  </w:t>
            </w:r>
          </w:p>
          <w:bookmarkEnd w:id="3"/>
          <w:p w14:paraId="16227134" w14:textId="0D5276E1" w:rsidR="004A7151" w:rsidRDefault="00995A71" w:rsidP="00920B63">
            <w:pPr>
              <w:jc w:val="both"/>
            </w:pPr>
            <w:r w:rsidRPr="00995A71">
              <w:t>Zaradi spremenjenih okoliščin</w:t>
            </w:r>
            <w:r>
              <w:t>, ki so ponovno povzročile zamik projekta ter povečanj</w:t>
            </w:r>
            <w:r w:rsidR="00920B63">
              <w:t>a</w:t>
            </w:r>
            <w:r>
              <w:t xml:space="preserve"> investicijske vrednosti, je bila izdelana </w:t>
            </w:r>
            <w:proofErr w:type="spellStart"/>
            <w:r>
              <w:t>novelacija</w:t>
            </w:r>
            <w:proofErr w:type="spellEnd"/>
            <w:r>
              <w:t xml:space="preserve"> (</w:t>
            </w:r>
            <w:proofErr w:type="spellStart"/>
            <w:r>
              <w:t>novelacija</w:t>
            </w:r>
            <w:proofErr w:type="spellEnd"/>
            <w:r>
              <w:t xml:space="preserve"> 2) investicijskega programa</w:t>
            </w:r>
            <w:r w:rsidR="00DA5D5A">
              <w:t>,</w:t>
            </w:r>
            <w:r>
              <w:t xml:space="preserve"> v katerem je upoštevana tudi rokovna prilagoditev, </w:t>
            </w:r>
            <w:r w:rsidRPr="00995A71">
              <w:t>s čimer se bo planirana izvedba v letu 2019 zamaknila v leti 2022</w:t>
            </w:r>
            <w:r w:rsidR="00920B63">
              <w:t xml:space="preserve"> in </w:t>
            </w:r>
            <w:r w:rsidRPr="00995A71">
              <w:t>2023</w:t>
            </w:r>
            <w:r>
              <w:t>.</w:t>
            </w:r>
          </w:p>
          <w:p w14:paraId="425DA3CB" w14:textId="77777777" w:rsidR="004A7151" w:rsidRDefault="004A7151" w:rsidP="00920B63">
            <w:pPr>
              <w:jc w:val="both"/>
              <w:rPr>
                <w:highlight w:val="yellow"/>
              </w:rPr>
            </w:pPr>
          </w:p>
          <w:p w14:paraId="1D617CAA" w14:textId="71B53E56" w:rsidR="001447CE" w:rsidRDefault="00272910" w:rsidP="00920B63">
            <w:pPr>
              <w:jc w:val="both"/>
            </w:pPr>
            <w:r>
              <w:t xml:space="preserve">Razlogi za povečanje </w:t>
            </w:r>
            <w:r w:rsidR="008711FF">
              <w:t xml:space="preserve">izhodiščne </w:t>
            </w:r>
            <w:r>
              <w:t>vrednost</w:t>
            </w:r>
            <w:r w:rsidR="008711FF">
              <w:t>i</w:t>
            </w:r>
            <w:r>
              <w:t xml:space="preserve"> projekta so</w:t>
            </w:r>
            <w:r w:rsidR="00920B63">
              <w:t xml:space="preserve"> predvsem v tem, </w:t>
            </w:r>
            <w:r>
              <w:t xml:space="preserve">da je predhodni znesek temeljil na izdelanem IDP, kar je predstavljalo le osnovno razdelitev stroškov zlasti z namenom izbire najprimernejše variante nove lokacije za </w:t>
            </w:r>
            <w:r w:rsidR="00920B63">
              <w:t>Upravno enoto Ruše</w:t>
            </w:r>
            <w:r>
              <w:t xml:space="preserve"> (ali Mariborska 31 ali obnova </w:t>
            </w:r>
            <w:r w:rsidR="00063AB2">
              <w:t xml:space="preserve">objekta </w:t>
            </w:r>
            <w:r>
              <w:t>Kolodvorsk</w:t>
            </w:r>
            <w:r w:rsidR="00063AB2">
              <w:t>a</w:t>
            </w:r>
            <w:r>
              <w:t xml:space="preserve"> 9), ocena stroška je bila zelo pavšalna, skopa, brez natančnejših tehničnih rešitev za posamezna področja</w:t>
            </w:r>
            <w:r w:rsidR="001447CE">
              <w:t>.</w:t>
            </w:r>
          </w:p>
          <w:p w14:paraId="3FF83809" w14:textId="77777777" w:rsidR="001447CE" w:rsidRDefault="001447CE" w:rsidP="00920B63">
            <w:pPr>
              <w:jc w:val="both"/>
            </w:pPr>
          </w:p>
          <w:p w14:paraId="308A868A" w14:textId="77777777" w:rsidR="00272910" w:rsidRDefault="001447CE" w:rsidP="00920B63">
            <w:pPr>
              <w:jc w:val="both"/>
            </w:pPr>
            <w:r>
              <w:t xml:space="preserve">K dvigu cene precej prispeva </w:t>
            </w:r>
            <w:r w:rsidR="00B1481C">
              <w:t xml:space="preserve">tudi </w:t>
            </w:r>
            <w:r>
              <w:t>po</w:t>
            </w:r>
            <w:r w:rsidR="00272910">
              <w:t>večanje cen na trgu</w:t>
            </w:r>
            <w:r w:rsidR="00B1481C">
              <w:t xml:space="preserve"> ter </w:t>
            </w:r>
            <w:r w:rsidR="00272910">
              <w:t>dodatni posegi na strehi objekta</w:t>
            </w:r>
            <w:r>
              <w:t xml:space="preserve"> zaradi njene </w:t>
            </w:r>
            <w:r w:rsidR="00B1481C">
              <w:t xml:space="preserve">celovitejše </w:t>
            </w:r>
            <w:r>
              <w:t>sanacije in dodatne izolacije</w:t>
            </w:r>
            <w:r w:rsidR="00B1481C">
              <w:t>.</w:t>
            </w:r>
          </w:p>
          <w:p w14:paraId="4D582ABB" w14:textId="77777777" w:rsidR="000C282D" w:rsidRPr="00FF6976" w:rsidRDefault="000C282D" w:rsidP="00920B63">
            <w:pPr>
              <w:jc w:val="both"/>
              <w:rPr>
                <w:rFonts w:cs="Calibri"/>
              </w:rPr>
            </w:pPr>
          </w:p>
        </w:tc>
      </w:tr>
      <w:tr w:rsidR="00D731F3" w:rsidRPr="008D1759" w14:paraId="7C94D30C" w14:textId="77777777" w:rsidTr="00483465">
        <w:tc>
          <w:tcPr>
            <w:tcW w:w="9356" w:type="dxa"/>
            <w:gridSpan w:val="4"/>
          </w:tcPr>
          <w:p w14:paraId="3474B6C7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14:paraId="3B6E6921" w14:textId="77777777" w:rsidTr="00483465">
        <w:tc>
          <w:tcPr>
            <w:tcW w:w="1590" w:type="dxa"/>
          </w:tcPr>
          <w:p w14:paraId="74715CA1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3BFB94A2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322" w:type="dxa"/>
            <w:vAlign w:val="center"/>
          </w:tcPr>
          <w:p w14:paraId="3D81E657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E00AA">
              <w:rPr>
                <w:b/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4CA668CF" w14:textId="77777777" w:rsidTr="00483465">
        <w:tc>
          <w:tcPr>
            <w:tcW w:w="1590" w:type="dxa"/>
          </w:tcPr>
          <w:p w14:paraId="15C3E272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16D2DF8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322" w:type="dxa"/>
            <w:vAlign w:val="center"/>
          </w:tcPr>
          <w:p w14:paraId="32D5BC52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3E00AA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14:paraId="2C92A990" w14:textId="77777777" w:rsidTr="00483465">
        <w:tc>
          <w:tcPr>
            <w:tcW w:w="1590" w:type="dxa"/>
          </w:tcPr>
          <w:p w14:paraId="270FB0E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20036B3C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322" w:type="dxa"/>
            <w:vAlign w:val="center"/>
          </w:tcPr>
          <w:p w14:paraId="3E35AF4B" w14:textId="77777777"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E00AA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14:paraId="35DA2127" w14:textId="77777777" w:rsidTr="00483465">
        <w:tc>
          <w:tcPr>
            <w:tcW w:w="1590" w:type="dxa"/>
          </w:tcPr>
          <w:p w14:paraId="117FC09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6D0B70E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322" w:type="dxa"/>
            <w:vAlign w:val="center"/>
          </w:tcPr>
          <w:p w14:paraId="6AF78C9C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E00AA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14:paraId="60D32B3F" w14:textId="77777777" w:rsidTr="00483465">
        <w:tc>
          <w:tcPr>
            <w:tcW w:w="1590" w:type="dxa"/>
          </w:tcPr>
          <w:p w14:paraId="0C369EFA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67D8D1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322" w:type="dxa"/>
            <w:vAlign w:val="center"/>
          </w:tcPr>
          <w:p w14:paraId="3999EAD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E00AA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14:paraId="4E539906" w14:textId="77777777" w:rsidTr="00483465">
        <w:tc>
          <w:tcPr>
            <w:tcW w:w="1590" w:type="dxa"/>
          </w:tcPr>
          <w:p w14:paraId="202EF45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446183E1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322" w:type="dxa"/>
            <w:vAlign w:val="center"/>
          </w:tcPr>
          <w:p w14:paraId="6C0D1E62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3E00AA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14:paraId="1613440C" w14:textId="77777777" w:rsidTr="00483465">
        <w:tc>
          <w:tcPr>
            <w:tcW w:w="1590" w:type="dxa"/>
            <w:tcBorders>
              <w:bottom w:val="single" w:sz="4" w:space="0" w:color="auto"/>
            </w:tcBorders>
          </w:tcPr>
          <w:p w14:paraId="78226C1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5B99CAA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36006546" w14:textId="77777777" w:rsidR="00D731F3" w:rsidRPr="008D1759" w:rsidRDefault="00D731F3" w:rsidP="00D34F89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483A0AE4" w14:textId="77777777" w:rsidR="00D731F3" w:rsidRPr="008D1759" w:rsidRDefault="00D731F3" w:rsidP="00D34F89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5C0AC35" w14:textId="77777777" w:rsidR="00D731F3" w:rsidRPr="008D1759" w:rsidRDefault="00D731F3" w:rsidP="00D34F89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7B9B763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E00AA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14:paraId="2536DA52" w14:textId="77777777" w:rsidTr="0048346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404" w14:textId="77777777" w:rsidR="00D731F3" w:rsidRPr="008D1759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630C4E7A" w14:textId="77777777" w:rsidR="00D731F3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  <w:p w14:paraId="6A2B966E" w14:textId="77777777" w:rsidR="00C16A14" w:rsidRPr="008D1759" w:rsidRDefault="008711FF" w:rsidP="004D552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Finančne posledice za državni proračun bodo v okviru celotnega projekta v višini </w:t>
            </w:r>
            <w:r w:rsidR="005450A4">
              <w:rPr>
                <w:sz w:val="20"/>
              </w:rPr>
              <w:t>2.499.814,</w:t>
            </w:r>
            <w:r w:rsidR="008B1DEA">
              <w:rPr>
                <w:sz w:val="20"/>
              </w:rPr>
              <w:t>31</w:t>
            </w:r>
            <w:r w:rsidRPr="00D9381B">
              <w:rPr>
                <w:sz w:val="20"/>
              </w:rPr>
              <w:t xml:space="preserve"> EUR z DDV</w:t>
            </w:r>
            <w:r>
              <w:rPr>
                <w:sz w:val="20"/>
              </w:rPr>
              <w:t xml:space="preserve">, </w:t>
            </w:r>
            <w:r w:rsidRPr="00576FCF">
              <w:rPr>
                <w:b w:val="0"/>
                <w:bCs/>
                <w:sz w:val="20"/>
              </w:rPr>
              <w:t>ki se bodo zagotovil</w:t>
            </w:r>
            <w:r>
              <w:rPr>
                <w:b w:val="0"/>
                <w:bCs/>
                <w:sz w:val="20"/>
              </w:rPr>
              <w:t>a</w:t>
            </w:r>
            <w:r w:rsidRPr="00576FCF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na</w:t>
            </w:r>
            <w:r w:rsidRPr="00576FCF">
              <w:rPr>
                <w:b w:val="0"/>
                <w:bCs/>
                <w:sz w:val="20"/>
              </w:rPr>
              <w:t xml:space="preserve"> proračunskih postavk</w:t>
            </w:r>
            <w:r>
              <w:rPr>
                <w:b w:val="0"/>
                <w:bCs/>
                <w:sz w:val="20"/>
              </w:rPr>
              <w:t>ah MJU</w:t>
            </w:r>
            <w:r w:rsidRPr="00576FCF">
              <w:rPr>
                <w:b w:val="0"/>
                <w:bCs/>
                <w:sz w:val="20"/>
              </w:rPr>
              <w:t>.</w:t>
            </w:r>
          </w:p>
        </w:tc>
      </w:tr>
    </w:tbl>
    <w:p w14:paraId="446245E5" w14:textId="77777777" w:rsidR="00D731F3" w:rsidRPr="008D1759" w:rsidRDefault="00D731F3" w:rsidP="00D731F3">
      <w:pPr>
        <w:rPr>
          <w:rFonts w:cs="Arial"/>
          <w:vanish/>
          <w:szCs w:val="20"/>
        </w:rPr>
      </w:pPr>
    </w:p>
    <w:tbl>
      <w:tblPr>
        <w:tblW w:w="93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1085"/>
        <w:gridCol w:w="1842"/>
        <w:gridCol w:w="1701"/>
        <w:gridCol w:w="1843"/>
      </w:tblGrid>
      <w:tr w:rsidR="00D731F3" w:rsidRPr="008D1759" w14:paraId="329DC83F" w14:textId="77777777" w:rsidTr="008C10B0">
        <w:trPr>
          <w:cantSplit/>
          <w:trHeight w:val="35"/>
        </w:trPr>
        <w:tc>
          <w:tcPr>
            <w:tcW w:w="9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202E52" w14:textId="77777777" w:rsidR="00D731F3" w:rsidRPr="008D1759" w:rsidRDefault="00D731F3" w:rsidP="00A65A78">
            <w:pPr>
              <w:pStyle w:val="Naslov1"/>
            </w:pPr>
            <w:r w:rsidRPr="008D1759">
              <w:t>I. Ocena finančnih posledic, ki niso načrtovane v sprejetem proračunu</w:t>
            </w:r>
          </w:p>
        </w:tc>
      </w:tr>
      <w:tr w:rsidR="00D731F3" w:rsidRPr="008D1759" w14:paraId="2FE6F523" w14:textId="77777777" w:rsidTr="008C10B0">
        <w:trPr>
          <w:cantSplit/>
          <w:trHeight w:val="276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E529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2A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4B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9489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08C3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14:paraId="557557CF" w14:textId="77777777" w:rsidTr="008C10B0">
        <w:trPr>
          <w:cantSplit/>
          <w:trHeight w:val="423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074" w14:textId="77777777" w:rsidR="00D731F3" w:rsidRPr="00C60FC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C60FCE">
              <w:rPr>
                <w:rFonts w:cs="Arial"/>
                <w:bCs/>
                <w:szCs w:val="20"/>
              </w:rPr>
              <w:t>Predvideno povečanje (+) ali zmanjšanje (</w:t>
            </w:r>
            <w:r w:rsidRPr="00C60FCE">
              <w:rPr>
                <w:b/>
                <w:szCs w:val="20"/>
              </w:rPr>
              <w:t>–</w:t>
            </w:r>
            <w:r w:rsidRPr="00C60FC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996" w14:textId="77777777" w:rsidR="00D731F3" w:rsidRPr="00C60FCE" w:rsidRDefault="00D731F3" w:rsidP="00A65A78">
            <w:pPr>
              <w:pStyle w:val="Naslov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E1FF" w14:textId="77777777" w:rsidR="00D731F3" w:rsidRPr="00C60FCE" w:rsidRDefault="00D731F3" w:rsidP="00A65A78">
            <w:pPr>
              <w:pStyle w:val="Naslov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773" w14:textId="77777777" w:rsidR="00D731F3" w:rsidRPr="00D83CFF" w:rsidRDefault="00D731F3" w:rsidP="00A65A78">
            <w:pPr>
              <w:pStyle w:val="Naslov1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7903" w14:textId="77777777" w:rsidR="00D731F3" w:rsidRPr="00D83CFF" w:rsidRDefault="00D731F3" w:rsidP="00A65A78">
            <w:pPr>
              <w:pStyle w:val="Naslov1"/>
              <w:rPr>
                <w:highlight w:val="yellow"/>
              </w:rPr>
            </w:pPr>
          </w:p>
        </w:tc>
      </w:tr>
      <w:tr w:rsidR="00D731F3" w:rsidRPr="008D1759" w14:paraId="5E8F487E" w14:textId="77777777" w:rsidTr="008C10B0">
        <w:trPr>
          <w:cantSplit/>
          <w:trHeight w:val="423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373" w14:textId="77777777" w:rsidR="00D731F3" w:rsidRPr="00C60FC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C60FCE">
              <w:rPr>
                <w:rFonts w:cs="Arial"/>
                <w:bCs/>
                <w:szCs w:val="20"/>
              </w:rPr>
              <w:t>Predvideno povečanje (+) ali zmanjšanje (</w:t>
            </w:r>
            <w:r w:rsidRPr="00C60FCE">
              <w:rPr>
                <w:b/>
                <w:szCs w:val="20"/>
              </w:rPr>
              <w:t>–</w:t>
            </w:r>
            <w:r w:rsidRPr="00C60FC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AEB0" w14:textId="77777777" w:rsidR="00D731F3" w:rsidRPr="00C60FCE" w:rsidRDefault="00D731F3" w:rsidP="00A65A78">
            <w:pPr>
              <w:pStyle w:val="Naslov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5A59" w14:textId="77777777" w:rsidR="00D731F3" w:rsidRPr="00C60FCE" w:rsidRDefault="00D731F3" w:rsidP="00A65A78">
            <w:pPr>
              <w:pStyle w:val="Naslov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BF4" w14:textId="77777777" w:rsidR="00D731F3" w:rsidRPr="00D83CFF" w:rsidRDefault="00D731F3" w:rsidP="00A65A78">
            <w:pPr>
              <w:pStyle w:val="Naslov1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EE63" w14:textId="77777777" w:rsidR="00D731F3" w:rsidRPr="00D83CFF" w:rsidRDefault="00D731F3" w:rsidP="00A65A78">
            <w:pPr>
              <w:pStyle w:val="Naslov1"/>
              <w:rPr>
                <w:highlight w:val="yellow"/>
              </w:rPr>
            </w:pPr>
          </w:p>
        </w:tc>
      </w:tr>
      <w:tr w:rsidR="00D731F3" w:rsidRPr="008D1759" w14:paraId="1C259095" w14:textId="77777777" w:rsidTr="008C10B0">
        <w:trPr>
          <w:cantSplit/>
          <w:trHeight w:val="423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05C8" w14:textId="77777777" w:rsidR="00D731F3" w:rsidRPr="00C60FC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C60FCE">
              <w:rPr>
                <w:rFonts w:cs="Arial"/>
                <w:bCs/>
                <w:szCs w:val="20"/>
              </w:rPr>
              <w:t>Predvideno povečanje (+) ali zmanjšanje (</w:t>
            </w:r>
            <w:r w:rsidRPr="00C60FCE">
              <w:rPr>
                <w:b/>
                <w:szCs w:val="20"/>
              </w:rPr>
              <w:t>–</w:t>
            </w:r>
            <w:r w:rsidRPr="00C60FC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4BB" w14:textId="77777777" w:rsidR="00D731F3" w:rsidRPr="00C60FC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A4A" w14:textId="77777777" w:rsidR="00D731F3" w:rsidRPr="00C60FC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234" w14:textId="77777777" w:rsidR="00D731F3" w:rsidRPr="00D83CFF" w:rsidRDefault="00D731F3" w:rsidP="005F456B">
            <w:pPr>
              <w:widowControl w:val="0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CD03" w14:textId="77777777" w:rsidR="00D731F3" w:rsidRPr="00D83CFF" w:rsidRDefault="00D731F3" w:rsidP="005F456B">
            <w:pPr>
              <w:widowControl w:val="0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D731F3" w:rsidRPr="008D1759" w14:paraId="47444E84" w14:textId="77777777" w:rsidTr="008C10B0">
        <w:trPr>
          <w:cantSplit/>
          <w:trHeight w:val="623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6936" w14:textId="77777777" w:rsidR="00D731F3" w:rsidRPr="00C60FC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C60FCE">
              <w:rPr>
                <w:rFonts w:cs="Arial"/>
                <w:bCs/>
                <w:szCs w:val="20"/>
              </w:rPr>
              <w:t>Predvideno povečanje (+) ali zmanjšanje (</w:t>
            </w:r>
            <w:r w:rsidRPr="00C60FCE">
              <w:rPr>
                <w:b/>
                <w:szCs w:val="20"/>
              </w:rPr>
              <w:t>–</w:t>
            </w:r>
            <w:r w:rsidRPr="00C60FC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2896" w14:textId="77777777" w:rsidR="00D731F3" w:rsidRPr="00C60FC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8E2" w14:textId="77777777" w:rsidR="00D731F3" w:rsidRPr="00C60FC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947" w14:textId="77777777" w:rsidR="00D731F3" w:rsidRPr="00D83CFF" w:rsidRDefault="00D731F3" w:rsidP="005F456B">
            <w:pPr>
              <w:widowControl w:val="0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E4F4" w14:textId="77777777" w:rsidR="00D731F3" w:rsidRPr="00D83CFF" w:rsidRDefault="00D731F3" w:rsidP="005F456B">
            <w:pPr>
              <w:widowControl w:val="0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D731F3" w:rsidRPr="008D1759" w14:paraId="7180B34F" w14:textId="77777777" w:rsidTr="008C10B0">
        <w:trPr>
          <w:cantSplit/>
          <w:trHeight w:val="423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AAF" w14:textId="77777777" w:rsidR="00D731F3" w:rsidRPr="00C60FC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C60FCE">
              <w:rPr>
                <w:rFonts w:cs="Arial"/>
                <w:bCs/>
                <w:szCs w:val="20"/>
              </w:rPr>
              <w:t>Predvideno povečanje (+) ali zmanjšanje (</w:t>
            </w:r>
            <w:r w:rsidRPr="00C60FCE">
              <w:rPr>
                <w:b/>
                <w:szCs w:val="20"/>
              </w:rPr>
              <w:t>–</w:t>
            </w:r>
            <w:r w:rsidRPr="00C60FC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EF0C" w14:textId="77777777" w:rsidR="00D731F3" w:rsidRPr="00C60FCE" w:rsidRDefault="00D731F3" w:rsidP="00A65A78">
            <w:pPr>
              <w:pStyle w:val="Naslov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766" w14:textId="77777777" w:rsidR="00D731F3" w:rsidRPr="00C60FCE" w:rsidRDefault="00D731F3" w:rsidP="00A65A78">
            <w:pPr>
              <w:pStyle w:val="Naslov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D714" w14:textId="77777777" w:rsidR="00D731F3" w:rsidRPr="00D83CFF" w:rsidRDefault="00D731F3" w:rsidP="00A65A78">
            <w:pPr>
              <w:pStyle w:val="Naslov1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0EDB" w14:textId="77777777" w:rsidR="00D731F3" w:rsidRPr="00D83CFF" w:rsidRDefault="00D731F3" w:rsidP="00A65A78">
            <w:pPr>
              <w:pStyle w:val="Naslov1"/>
              <w:rPr>
                <w:highlight w:val="yellow"/>
              </w:rPr>
            </w:pPr>
          </w:p>
        </w:tc>
      </w:tr>
    </w:tbl>
    <w:p w14:paraId="716BD00A" w14:textId="77777777" w:rsidR="003E22E7" w:rsidRDefault="003E22E7"/>
    <w:tbl>
      <w:tblPr>
        <w:tblW w:w="93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388"/>
        <w:gridCol w:w="1842"/>
        <w:gridCol w:w="1109"/>
        <w:gridCol w:w="592"/>
        <w:gridCol w:w="1843"/>
      </w:tblGrid>
      <w:tr w:rsidR="00D731F3" w:rsidRPr="008D1759" w14:paraId="67D58C49" w14:textId="77777777" w:rsidTr="008C10B0">
        <w:trPr>
          <w:cantSplit/>
          <w:trHeight w:val="257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18F0AA" w14:textId="77777777" w:rsidR="00D731F3" w:rsidRPr="008D1759" w:rsidRDefault="00D731F3" w:rsidP="00A65A78">
            <w:pPr>
              <w:pStyle w:val="Naslov1"/>
            </w:pPr>
            <w:bookmarkStart w:id="4" w:name="_Hlk515623228"/>
            <w:r w:rsidRPr="008D1759">
              <w:t>II. Finančne posledice za državni proračun</w:t>
            </w:r>
          </w:p>
        </w:tc>
      </w:tr>
      <w:tr w:rsidR="00D731F3" w:rsidRPr="008D1759" w14:paraId="22AFD052" w14:textId="77777777" w:rsidTr="008C10B0">
        <w:trPr>
          <w:cantSplit/>
          <w:trHeight w:val="257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73C742" w14:textId="77777777" w:rsidR="00D731F3" w:rsidRPr="008D1759" w:rsidRDefault="00D731F3" w:rsidP="00A65A78">
            <w:pPr>
              <w:pStyle w:val="Naslov1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D731F3" w:rsidRPr="008D1759" w14:paraId="33A4C032" w14:textId="77777777" w:rsidTr="008C10B0"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D1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E469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6C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41A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B0A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8C10B0" w:rsidRPr="009F335F" w14:paraId="12EC6B53" w14:textId="77777777" w:rsidTr="008C10B0">
        <w:trPr>
          <w:cantSplit/>
          <w:trHeight w:val="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588" w14:textId="77777777" w:rsidR="008C10B0" w:rsidRPr="009F335F" w:rsidRDefault="008C10B0" w:rsidP="00A65A78">
            <w:pPr>
              <w:pStyle w:val="Naslov1"/>
            </w:pPr>
            <w:r w:rsidRPr="009F335F">
              <w:t>MJU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D44D" w14:textId="77777777" w:rsidR="005450A4" w:rsidRDefault="00767584" w:rsidP="00A65A78">
            <w:pPr>
              <w:pStyle w:val="Naslov1"/>
            </w:pPr>
            <w:r w:rsidRPr="00483465">
              <w:t>3130-17-0033</w:t>
            </w:r>
            <w:r w:rsidR="005450A4">
              <w:t xml:space="preserve"> </w:t>
            </w:r>
          </w:p>
          <w:p w14:paraId="0CA97C45" w14:textId="77777777" w:rsidR="008C10B0" w:rsidRPr="00483465" w:rsidRDefault="009F335F" w:rsidP="00A65A78">
            <w:pPr>
              <w:pStyle w:val="Naslov1"/>
            </w:pPr>
            <w:r w:rsidRPr="00483465">
              <w:t>Nakup, ureditev prostorov in selitev UE Ruše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24ED" w14:textId="77777777" w:rsidR="008C10B0" w:rsidRPr="009F335F" w:rsidRDefault="00055A75" w:rsidP="00A65A78">
            <w:pPr>
              <w:pStyle w:val="Naslov1"/>
            </w:pPr>
            <w:r>
              <w:t>153384</w:t>
            </w:r>
            <w:r w:rsidR="006A6968">
              <w:t xml:space="preserve"> </w:t>
            </w:r>
            <w:r w:rsidR="006A6968" w:rsidRPr="006A6968">
              <w:t>Investicije in investicijsko vzdrževanje za potrebe DO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B56" w14:textId="77777777" w:rsidR="008C10B0" w:rsidRPr="009F335F" w:rsidRDefault="00055A75" w:rsidP="00A65A78">
            <w:pPr>
              <w:pStyle w:val="Naslov1"/>
            </w:pPr>
            <w:r>
              <w:t>346.168,14</w:t>
            </w:r>
            <w:r w:rsidR="00EA2DF4">
              <w:t xml:space="preserve">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4A05" w14:textId="77777777" w:rsidR="008C10B0" w:rsidRPr="009F335F" w:rsidRDefault="00055A75" w:rsidP="00A65A78">
            <w:pPr>
              <w:pStyle w:val="Naslov1"/>
            </w:pPr>
            <w:r>
              <w:t>205.000,00</w:t>
            </w:r>
            <w:r w:rsidR="006C010E">
              <w:t xml:space="preserve"> </w:t>
            </w:r>
            <w:r w:rsidR="008164F4">
              <w:t>EUR</w:t>
            </w:r>
          </w:p>
        </w:tc>
      </w:tr>
      <w:tr w:rsidR="00055A75" w:rsidRPr="009F335F" w14:paraId="2704F340" w14:textId="77777777" w:rsidTr="008C10B0">
        <w:trPr>
          <w:cantSplit/>
          <w:trHeight w:val="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9E6" w14:textId="77777777" w:rsidR="00055A75" w:rsidRPr="009F335F" w:rsidRDefault="00055A75" w:rsidP="00055A75">
            <w:pPr>
              <w:pStyle w:val="Naslov1"/>
            </w:pPr>
            <w:r w:rsidRPr="009F335F">
              <w:t>MJU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7F9D" w14:textId="77777777" w:rsidR="00055A75" w:rsidRDefault="00055A75" w:rsidP="00055A75">
            <w:pPr>
              <w:pStyle w:val="Naslov1"/>
            </w:pPr>
            <w:r w:rsidRPr="00483465">
              <w:t>3130-17-0033</w:t>
            </w:r>
            <w:r>
              <w:t xml:space="preserve"> </w:t>
            </w:r>
          </w:p>
          <w:p w14:paraId="71E299AD" w14:textId="77777777" w:rsidR="00055A75" w:rsidRPr="00483465" w:rsidRDefault="00055A75" w:rsidP="00055A75">
            <w:pPr>
              <w:pStyle w:val="Naslov1"/>
            </w:pPr>
            <w:r w:rsidRPr="00483465">
              <w:t>Nakup, ureditev prostorov in selitev UE Ruše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7491" w14:textId="77777777" w:rsidR="00055A75" w:rsidRDefault="00055A75" w:rsidP="00055A75">
            <w:pPr>
              <w:pStyle w:val="Naslov1"/>
            </w:pPr>
            <w:r>
              <w:t>153411</w:t>
            </w:r>
            <w:r w:rsidR="006A6968">
              <w:t xml:space="preserve"> </w:t>
            </w:r>
            <w:r w:rsidR="006A6968" w:rsidRPr="006A6968">
              <w:t>Nepremičnine - sredstva od prodaje državnega premoženja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5C0" w14:textId="77777777" w:rsidR="00055A75" w:rsidRDefault="00055A75" w:rsidP="00055A75">
            <w:pPr>
              <w:pStyle w:val="Naslov1"/>
            </w:pPr>
            <w:r>
              <w:t>58.056,75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DA2" w14:textId="77777777" w:rsidR="00055A75" w:rsidRDefault="00055A75" w:rsidP="00055A75">
            <w:pPr>
              <w:pStyle w:val="Naslov1"/>
            </w:pPr>
            <w:r w:rsidRPr="00055A75">
              <w:t>0,00 EUR</w:t>
            </w:r>
          </w:p>
        </w:tc>
      </w:tr>
      <w:tr w:rsidR="00A46952" w:rsidRPr="008D1759" w14:paraId="68720577" w14:textId="77777777" w:rsidTr="008C10B0">
        <w:trPr>
          <w:cantSplit/>
          <w:trHeight w:val="95"/>
        </w:trPr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819" w14:textId="77777777" w:rsidR="00A46952" w:rsidRPr="00CC40BF" w:rsidRDefault="00A46952" w:rsidP="00A65A78">
            <w:pPr>
              <w:pStyle w:val="Naslov1"/>
              <w:rPr>
                <w:b/>
              </w:rPr>
            </w:pPr>
            <w:r w:rsidRPr="00CC40BF">
              <w:rPr>
                <w:b/>
              </w:rPr>
              <w:t>SKUPAJ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B340" w14:textId="77777777" w:rsidR="00A46952" w:rsidRPr="008D1759" w:rsidRDefault="00055A75" w:rsidP="00A4695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404.224,89</w:t>
            </w:r>
            <w:r w:rsidR="00483465">
              <w:rPr>
                <w:rFonts w:cs="Arial"/>
                <w:b/>
                <w:szCs w:val="20"/>
              </w:rPr>
              <w:t xml:space="preserve">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29E" w14:textId="77777777" w:rsidR="00A46952" w:rsidRPr="00483465" w:rsidRDefault="00055A75" w:rsidP="00A65A78">
            <w:pPr>
              <w:pStyle w:val="Naslov1"/>
              <w:rPr>
                <w:b/>
              </w:rPr>
            </w:pPr>
            <w:r>
              <w:rPr>
                <w:b/>
              </w:rPr>
              <w:t>205.00</w:t>
            </w:r>
            <w:r w:rsidR="00483465" w:rsidRPr="00483465">
              <w:rPr>
                <w:b/>
              </w:rPr>
              <w:t>0,00 EUR</w:t>
            </w:r>
          </w:p>
        </w:tc>
      </w:tr>
      <w:tr w:rsidR="00A46952" w:rsidRPr="008D1759" w14:paraId="722E8D1E" w14:textId="77777777" w:rsidTr="008C10B0">
        <w:trPr>
          <w:cantSplit/>
          <w:trHeight w:val="294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89FFC" w14:textId="77777777" w:rsidR="00A46952" w:rsidRPr="008D1759" w:rsidRDefault="00A46952" w:rsidP="00A65A78">
            <w:pPr>
              <w:pStyle w:val="Naslov1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A46952" w:rsidRPr="008D1759" w14:paraId="096B25B3" w14:textId="77777777" w:rsidTr="008C10B0"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A6D" w14:textId="77777777" w:rsidR="00A46952" w:rsidRPr="008D1759" w:rsidRDefault="00A46952" w:rsidP="00A46952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268" w14:textId="77777777" w:rsidR="00A46952" w:rsidRPr="008D1759" w:rsidRDefault="00A46952" w:rsidP="00A46952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5E89" w14:textId="77777777" w:rsidR="00A46952" w:rsidRPr="008D1759" w:rsidRDefault="00A46952" w:rsidP="00A46952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5D92" w14:textId="77777777" w:rsidR="00A46952" w:rsidRPr="008D1759" w:rsidRDefault="00A46952" w:rsidP="00A46952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5E6" w14:textId="77777777" w:rsidR="00A46952" w:rsidRPr="008D1759" w:rsidRDefault="00A46952" w:rsidP="00A46952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6A6968" w:rsidRPr="008D1759" w14:paraId="5CD41415" w14:textId="77777777" w:rsidTr="008C10B0"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FE4" w14:textId="77777777" w:rsidR="006A6968" w:rsidRPr="009F335F" w:rsidRDefault="006A6968" w:rsidP="006A6968">
            <w:pPr>
              <w:pStyle w:val="Naslov1"/>
            </w:pPr>
            <w:r w:rsidRPr="00592C23">
              <w:t>MJU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30C" w14:textId="77777777" w:rsidR="006A6968" w:rsidRPr="009F335F" w:rsidRDefault="006A6968" w:rsidP="006A6968">
            <w:pPr>
              <w:pStyle w:val="Naslov1"/>
            </w:pPr>
            <w:r w:rsidRPr="00592C23">
              <w:t>Evidenčni projekt: 3130-21-0015 - Investicije in investicijsko vzdrževanje objektov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7210" w14:textId="77777777" w:rsidR="006A6968" w:rsidRPr="000B5A3B" w:rsidRDefault="006A6968" w:rsidP="006A6968">
            <w:pPr>
              <w:pStyle w:val="Naslov1"/>
            </w:pPr>
            <w:r w:rsidRPr="00592C23">
              <w:t>153384 Investicije in investicijsko vzdrževanje za potrebe DO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AFA6" w14:textId="77777777" w:rsidR="00072AEF" w:rsidRDefault="00072AEF" w:rsidP="006A6968">
            <w:pPr>
              <w:pStyle w:val="Naslov1"/>
            </w:pPr>
            <w:r>
              <w:t>307.817,84</w:t>
            </w:r>
          </w:p>
          <w:p w14:paraId="2BA232FF" w14:textId="77777777" w:rsidR="006A6968" w:rsidRPr="000B5A3B" w:rsidRDefault="006A6968" w:rsidP="006A6968">
            <w:pPr>
              <w:pStyle w:val="Naslov1"/>
            </w:pPr>
            <w:r>
              <w:t xml:space="preserve">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340" w14:textId="77777777" w:rsidR="006A6968" w:rsidRPr="000B5A3B" w:rsidRDefault="006A6968" w:rsidP="006A6968">
            <w:pPr>
              <w:pStyle w:val="Naslov1"/>
            </w:pPr>
            <w:r>
              <w:t>1.</w:t>
            </w:r>
            <w:r w:rsidR="00072AEF">
              <w:t>219.490,47</w:t>
            </w:r>
            <w:r>
              <w:t xml:space="preserve"> EUR</w:t>
            </w:r>
          </w:p>
        </w:tc>
      </w:tr>
      <w:tr w:rsidR="00774B2C" w:rsidRPr="008D1759" w14:paraId="1249AAF5" w14:textId="77777777" w:rsidTr="008C10B0">
        <w:trPr>
          <w:cantSplit/>
          <w:trHeight w:val="95"/>
        </w:trPr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4E8F" w14:textId="77777777" w:rsidR="00774B2C" w:rsidRPr="00CC40BF" w:rsidRDefault="00774B2C" w:rsidP="00774B2C">
            <w:pPr>
              <w:pStyle w:val="Naslov1"/>
              <w:rPr>
                <w:b/>
              </w:rPr>
            </w:pPr>
            <w:r w:rsidRPr="00CC40BF">
              <w:rPr>
                <w:b/>
              </w:rPr>
              <w:t>SKUPAJ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9120" w14:textId="77777777" w:rsidR="00774B2C" w:rsidRPr="00CC09CC" w:rsidRDefault="004538D7" w:rsidP="00774B2C">
            <w:pPr>
              <w:widowControl w:val="0"/>
              <w:jc w:val="center"/>
              <w:rPr>
                <w:rFonts w:cs="Arial"/>
                <w:b/>
                <w:bCs/>
                <w:szCs w:val="20"/>
              </w:rPr>
            </w:pPr>
            <w:r w:rsidRPr="004538D7">
              <w:rPr>
                <w:b/>
                <w:bCs/>
              </w:rPr>
              <w:t>3</w:t>
            </w:r>
            <w:r w:rsidR="00072AEF">
              <w:rPr>
                <w:b/>
                <w:bCs/>
              </w:rPr>
              <w:t>07</w:t>
            </w:r>
            <w:r w:rsidRPr="004538D7">
              <w:rPr>
                <w:b/>
                <w:bCs/>
              </w:rPr>
              <w:t>.</w:t>
            </w:r>
            <w:r w:rsidR="00072AEF">
              <w:rPr>
                <w:b/>
                <w:bCs/>
              </w:rPr>
              <w:t>817,84</w:t>
            </w:r>
            <w:r w:rsidRPr="004538D7">
              <w:rPr>
                <w:b/>
                <w:bCs/>
              </w:rPr>
              <w:t xml:space="preserve"> </w:t>
            </w:r>
            <w:r w:rsidR="00483465" w:rsidRPr="00CC09CC">
              <w:rPr>
                <w:rFonts w:cs="Arial"/>
                <w:b/>
                <w:bCs/>
                <w:szCs w:val="20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55EA" w14:textId="77777777" w:rsidR="00774B2C" w:rsidRPr="00CC09CC" w:rsidRDefault="004538D7" w:rsidP="00774B2C">
            <w:pPr>
              <w:pStyle w:val="Naslov1"/>
              <w:rPr>
                <w:b/>
              </w:rPr>
            </w:pPr>
            <w:r w:rsidRPr="004538D7">
              <w:rPr>
                <w:b/>
              </w:rPr>
              <w:t>1.2</w:t>
            </w:r>
            <w:r w:rsidR="00072AEF">
              <w:rPr>
                <w:b/>
              </w:rPr>
              <w:t>19</w:t>
            </w:r>
            <w:r w:rsidRPr="004538D7">
              <w:rPr>
                <w:b/>
              </w:rPr>
              <w:t>.</w:t>
            </w:r>
            <w:r w:rsidR="00072AEF">
              <w:rPr>
                <w:b/>
              </w:rPr>
              <w:t>490,47</w:t>
            </w:r>
            <w:r w:rsidRPr="004538D7">
              <w:rPr>
                <w:b/>
              </w:rPr>
              <w:t xml:space="preserve"> </w:t>
            </w:r>
            <w:r w:rsidR="00483465" w:rsidRPr="00CC09CC">
              <w:rPr>
                <w:b/>
              </w:rPr>
              <w:t>EUR</w:t>
            </w:r>
          </w:p>
        </w:tc>
      </w:tr>
      <w:tr w:rsidR="00774B2C" w:rsidRPr="008D1759" w14:paraId="666C3940" w14:textId="77777777" w:rsidTr="008C10B0">
        <w:trPr>
          <w:cantSplit/>
          <w:trHeight w:val="207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302E47" w14:textId="77777777" w:rsidR="00774B2C" w:rsidRPr="008D1759" w:rsidRDefault="00774B2C" w:rsidP="00774B2C">
            <w:pPr>
              <w:pStyle w:val="Naslov1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74B2C" w:rsidRPr="008D1759" w14:paraId="2DCFBCA2" w14:textId="77777777" w:rsidTr="008C10B0">
        <w:trPr>
          <w:cantSplit/>
          <w:trHeight w:val="100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5D3" w14:textId="77777777" w:rsidR="00774B2C" w:rsidRPr="008D1759" w:rsidRDefault="00774B2C" w:rsidP="00774B2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6DF" w14:textId="77777777" w:rsidR="00774B2C" w:rsidRPr="008D1759" w:rsidRDefault="00774B2C" w:rsidP="00774B2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4CF8" w14:textId="77777777" w:rsidR="00774B2C" w:rsidRPr="008D1759" w:rsidRDefault="00774B2C" w:rsidP="00774B2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74B2C" w:rsidRPr="008D1759" w14:paraId="5EC9E08C" w14:textId="77777777" w:rsidTr="008C10B0">
        <w:trPr>
          <w:cantSplit/>
          <w:trHeight w:val="95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541E" w14:textId="77777777" w:rsidR="00774B2C" w:rsidRPr="008D1759" w:rsidRDefault="004538D7" w:rsidP="00774B2C">
            <w:pPr>
              <w:pStyle w:val="Naslov1"/>
            </w:pPr>
            <w:r>
              <w:lastRenderedPageBreak/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BE65" w14:textId="77777777" w:rsidR="00774B2C" w:rsidRPr="008D1759" w:rsidRDefault="004538D7" w:rsidP="00774B2C">
            <w:pPr>
              <w:pStyle w:val="Naslov1"/>
            </w:pPr>
            <w:r>
              <w:t>/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4B6" w14:textId="77777777" w:rsidR="00774B2C" w:rsidRPr="008D1759" w:rsidRDefault="004538D7" w:rsidP="00774B2C">
            <w:pPr>
              <w:pStyle w:val="Naslov1"/>
            </w:pPr>
            <w:r>
              <w:t>/</w:t>
            </w:r>
          </w:p>
        </w:tc>
      </w:tr>
      <w:tr w:rsidR="00774B2C" w:rsidRPr="008D1759" w14:paraId="00C23F28" w14:textId="77777777" w:rsidTr="008C10B0">
        <w:trPr>
          <w:cantSplit/>
          <w:trHeight w:val="95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512D" w14:textId="77777777" w:rsidR="00774B2C" w:rsidRPr="00CC40BF" w:rsidRDefault="00774B2C" w:rsidP="00774B2C">
            <w:pPr>
              <w:pStyle w:val="Naslov1"/>
              <w:rPr>
                <w:b/>
              </w:rPr>
            </w:pPr>
            <w:r w:rsidRPr="00CC40BF">
              <w:rPr>
                <w:b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D78F" w14:textId="77777777" w:rsidR="00774B2C" w:rsidRPr="00CC40BF" w:rsidRDefault="00CC40BF" w:rsidP="00774B2C">
            <w:pPr>
              <w:pStyle w:val="Naslov1"/>
              <w:rPr>
                <w:b/>
              </w:rPr>
            </w:pPr>
            <w:r w:rsidRPr="00CC40BF">
              <w:rPr>
                <w:b/>
              </w:rPr>
              <w:t>0,00 EUR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2DF" w14:textId="77777777" w:rsidR="00774B2C" w:rsidRPr="00CC40BF" w:rsidRDefault="004538D7" w:rsidP="00774B2C">
            <w:pPr>
              <w:pStyle w:val="Naslov1"/>
              <w:rPr>
                <w:b/>
              </w:rPr>
            </w:pPr>
            <w:r w:rsidRPr="004538D7">
              <w:rPr>
                <w:b/>
              </w:rPr>
              <w:t>0,00</w:t>
            </w:r>
            <w:r w:rsidR="00CC40BF" w:rsidRPr="004538D7">
              <w:rPr>
                <w:b/>
              </w:rPr>
              <w:t xml:space="preserve"> EUR</w:t>
            </w:r>
          </w:p>
        </w:tc>
      </w:tr>
      <w:bookmarkEnd w:id="4"/>
      <w:tr w:rsidR="00774B2C" w:rsidRPr="008D1759" w14:paraId="6A64C966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314" w:type="dxa"/>
            <w:gridSpan w:val="6"/>
          </w:tcPr>
          <w:p w14:paraId="36FD825A" w14:textId="77777777" w:rsidR="00F36BA1" w:rsidRDefault="00F36BA1" w:rsidP="00F36BA1">
            <w:pPr>
              <w:widowControl w:val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OBRAZLOŽITEV:</w:t>
            </w:r>
          </w:p>
          <w:p w14:paraId="367E7F9A" w14:textId="77777777" w:rsidR="00F36BA1" w:rsidRDefault="00F36BA1" w:rsidP="00D34F89">
            <w:pPr>
              <w:widowControl w:val="0"/>
              <w:numPr>
                <w:ilvl w:val="0"/>
                <w:numId w:val="1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2DF21222" w14:textId="77777777" w:rsidR="00F36BA1" w:rsidRDefault="00F36BA1" w:rsidP="00F36BA1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AAE7E5D" w14:textId="77777777" w:rsidR="00F36BA1" w:rsidRDefault="00F36BA1" w:rsidP="00D34F8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533291B9" w14:textId="77777777" w:rsidR="00F36BA1" w:rsidRDefault="00F36BA1" w:rsidP="00D34F8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60D3B2D" w14:textId="77777777" w:rsidR="00F36BA1" w:rsidRDefault="00F36BA1" w:rsidP="00D34F8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54A40670" w14:textId="77777777" w:rsidR="00F36BA1" w:rsidRDefault="00F36BA1" w:rsidP="00D34F89">
            <w:pPr>
              <w:widowControl w:val="0"/>
              <w:numPr>
                <w:ilvl w:val="0"/>
                <w:numId w:val="1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3397CF67" w14:textId="77777777" w:rsidR="00F36BA1" w:rsidRDefault="00F36BA1" w:rsidP="00F36BA1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61FC7EA7" w14:textId="77777777" w:rsidR="00F36BA1" w:rsidRDefault="00F36BA1" w:rsidP="00F36BA1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2E93BD83" w14:textId="77777777" w:rsidR="00F36BA1" w:rsidRDefault="00F36BA1" w:rsidP="00F36BA1">
            <w:pPr>
              <w:widowControl w:val="0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4DA1331" w14:textId="77777777" w:rsidR="00F36BA1" w:rsidRDefault="00F36BA1" w:rsidP="00D34F8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6D1F3F60" w14:textId="77777777" w:rsidR="00F36BA1" w:rsidRDefault="00F36BA1" w:rsidP="00D34F8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62CF3A63" w14:textId="77777777" w:rsidR="00F36BA1" w:rsidRDefault="00F36BA1" w:rsidP="00D34F8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42FFD330" w14:textId="77777777" w:rsidR="00F36BA1" w:rsidRDefault="00F36BA1" w:rsidP="00F36BA1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6B55AF80" w14:textId="77777777" w:rsidR="00F36BA1" w:rsidRDefault="00F36BA1" w:rsidP="00F36BA1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513AC440" w14:textId="77777777" w:rsidR="00F36BA1" w:rsidRDefault="00F36BA1" w:rsidP="00F36BA1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>.</w:t>
            </w:r>
          </w:p>
          <w:p w14:paraId="5687A3BD" w14:textId="77777777" w:rsidR="00F36BA1" w:rsidRDefault="00F36BA1" w:rsidP="00F36BA1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CA1775B" w14:textId="77777777" w:rsidR="00F36BA1" w:rsidRDefault="00F36BA1" w:rsidP="00F36BA1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96CB4E6" w14:textId="77777777" w:rsidR="00774B2C" w:rsidRPr="0007628A" w:rsidRDefault="00774B2C" w:rsidP="00774B2C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774B2C" w:rsidRPr="00D063BD" w14:paraId="441BD787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32D6" w14:textId="77777777" w:rsidR="00774B2C" w:rsidRPr="00D731F3" w:rsidRDefault="00774B2C" w:rsidP="00774B2C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0B9DFAFC" w14:textId="77777777" w:rsidR="00774B2C" w:rsidRPr="00171E3B" w:rsidRDefault="00774B2C" w:rsidP="00774B2C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14:paraId="46B254B6" w14:textId="77777777" w:rsidR="00774B2C" w:rsidRDefault="00774B2C" w:rsidP="00774B2C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14:paraId="4268A8AD" w14:textId="77777777" w:rsidR="00774B2C" w:rsidRPr="00D731F3" w:rsidRDefault="00774B2C" w:rsidP="00774B2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</w:tc>
      </w:tr>
      <w:tr w:rsidR="00774B2C" w:rsidRPr="00D063BD" w14:paraId="51069429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3858" w14:textId="77777777" w:rsidR="00774B2C" w:rsidRPr="00171E3B" w:rsidRDefault="00774B2C" w:rsidP="00774B2C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</w:t>
            </w:r>
            <w:r w:rsidRPr="00A72A4F">
              <w:rPr>
                <w:rFonts w:cs="Arial"/>
                <w:b/>
                <w:szCs w:val="20"/>
              </w:rPr>
              <w:t>Predstavitev sodelovanja z združenji občin:</w:t>
            </w:r>
          </w:p>
        </w:tc>
      </w:tr>
      <w:tr w:rsidR="00774B2C" w:rsidRPr="00D063BD" w14:paraId="0A5FC0DF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79" w:type="dxa"/>
            <w:gridSpan w:val="4"/>
          </w:tcPr>
          <w:p w14:paraId="046EBD0B" w14:textId="77777777" w:rsidR="00774B2C" w:rsidRPr="00171E3B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275701CD" w14:textId="77777777" w:rsidR="00774B2C" w:rsidRDefault="00774B2C" w:rsidP="00D34F89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4FECCECB" w14:textId="77777777" w:rsidR="00774B2C" w:rsidRPr="00171E3B" w:rsidRDefault="00774B2C" w:rsidP="00D34F89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4AC619DD" w14:textId="77777777" w:rsidR="00774B2C" w:rsidRPr="00171E3B" w:rsidRDefault="00774B2C" w:rsidP="00D34F89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2CDAFE24" w14:textId="77777777" w:rsidR="00774B2C" w:rsidRPr="00171E3B" w:rsidRDefault="00774B2C" w:rsidP="00774B2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5" w:type="dxa"/>
            <w:gridSpan w:val="2"/>
          </w:tcPr>
          <w:p w14:paraId="68547029" w14:textId="77777777" w:rsidR="00774B2C" w:rsidRPr="00171E3B" w:rsidRDefault="00774B2C" w:rsidP="00774B2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B04F84">
              <w:rPr>
                <w:b/>
                <w:sz w:val="20"/>
                <w:szCs w:val="20"/>
              </w:rPr>
              <w:t>NE</w:t>
            </w:r>
          </w:p>
        </w:tc>
      </w:tr>
      <w:tr w:rsidR="00774B2C" w:rsidRPr="00D063BD" w14:paraId="03CF9FEA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314" w:type="dxa"/>
            <w:gridSpan w:val="6"/>
          </w:tcPr>
          <w:p w14:paraId="1676D4AD" w14:textId="77777777" w:rsidR="00774B2C" w:rsidRPr="00171E3B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67C9A406" w14:textId="77777777" w:rsidR="00774B2C" w:rsidRPr="00171E3B" w:rsidRDefault="00774B2C" w:rsidP="00D34F89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B04F84">
              <w:rPr>
                <w:b/>
                <w:iCs/>
                <w:sz w:val="20"/>
                <w:szCs w:val="20"/>
              </w:rPr>
              <w:t>NE</w:t>
            </w:r>
          </w:p>
          <w:p w14:paraId="3DA65658" w14:textId="77777777" w:rsidR="00774B2C" w:rsidRPr="00171E3B" w:rsidRDefault="00774B2C" w:rsidP="00D34F89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</w:t>
            </w:r>
            <w:r w:rsidRPr="00B04F84">
              <w:rPr>
                <w:b/>
                <w:iCs/>
                <w:sz w:val="20"/>
                <w:szCs w:val="20"/>
              </w:rPr>
              <w:t>NE</w:t>
            </w:r>
          </w:p>
          <w:p w14:paraId="314B317B" w14:textId="77777777" w:rsidR="00774B2C" w:rsidRPr="00171E3B" w:rsidRDefault="00774B2C" w:rsidP="00D34F89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B04F84">
              <w:rPr>
                <w:b/>
                <w:iCs/>
                <w:sz w:val="20"/>
                <w:szCs w:val="20"/>
              </w:rPr>
              <w:t>NE</w:t>
            </w:r>
          </w:p>
          <w:p w14:paraId="2CB60869" w14:textId="77777777" w:rsidR="00774B2C" w:rsidRPr="00171E3B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E6D7DFB" w14:textId="77777777" w:rsidR="00774B2C" w:rsidRPr="00171E3B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2986FE38" w14:textId="77777777" w:rsidR="00774B2C" w:rsidRPr="00171E3B" w:rsidRDefault="00774B2C" w:rsidP="00D34F89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14:paraId="3AD383BC" w14:textId="77777777" w:rsidR="00774B2C" w:rsidRPr="00171E3B" w:rsidRDefault="00774B2C" w:rsidP="00D34F89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14:paraId="5F719185" w14:textId="77777777" w:rsidR="00774B2C" w:rsidRPr="00171E3B" w:rsidRDefault="00774B2C" w:rsidP="00D34F89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14:paraId="22E88D6F" w14:textId="77777777" w:rsidR="00774B2C" w:rsidRDefault="00774B2C" w:rsidP="00D34F89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14:paraId="4E86A74D" w14:textId="77777777" w:rsidR="00774B2C" w:rsidRDefault="00774B2C" w:rsidP="00774B2C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1ECD15DB" w14:textId="77777777" w:rsidR="00774B2C" w:rsidRPr="00171E3B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3CCC4714" w14:textId="77777777" w:rsidR="00774B2C" w:rsidRPr="00171E3B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74B2C" w:rsidRPr="00D063BD" w14:paraId="77C22B31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6"/>
            <w:vAlign w:val="center"/>
          </w:tcPr>
          <w:p w14:paraId="4F3678B9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74B2C" w:rsidRPr="00D063BD" w14:paraId="70161350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79" w:type="dxa"/>
            <w:gridSpan w:val="4"/>
          </w:tcPr>
          <w:p w14:paraId="6EFFFCC5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5" w:type="dxa"/>
            <w:gridSpan w:val="2"/>
          </w:tcPr>
          <w:p w14:paraId="6D910913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B04F84">
              <w:rPr>
                <w:b/>
                <w:sz w:val="20"/>
                <w:szCs w:val="20"/>
              </w:rPr>
              <w:t>NE</w:t>
            </w:r>
          </w:p>
        </w:tc>
      </w:tr>
      <w:tr w:rsidR="00774B2C" w:rsidRPr="00D063BD" w14:paraId="20F86EC4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6"/>
          </w:tcPr>
          <w:p w14:paraId="19EFD62E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Sodelovanje javnosti je izključeno na podlagi 7. odstavka 9.člena Poslovnika Vlade Republike Slovenije.  </w:t>
            </w:r>
          </w:p>
        </w:tc>
      </w:tr>
      <w:tr w:rsidR="00774B2C" w:rsidRPr="00D063BD" w14:paraId="51D6CCC9" w14:textId="77777777" w:rsidTr="00741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314" w:type="dxa"/>
            <w:gridSpan w:val="6"/>
          </w:tcPr>
          <w:p w14:paraId="75BE16B0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  <w:r>
              <w:rPr>
                <w:iCs/>
                <w:sz w:val="20"/>
                <w:szCs w:val="20"/>
              </w:rPr>
              <w:t>)</w:t>
            </w:r>
          </w:p>
          <w:p w14:paraId="187954B4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  <w:p w14:paraId="01B32D20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74B2C" w:rsidRPr="00D063BD" w14:paraId="2F10EDCA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79" w:type="dxa"/>
            <w:gridSpan w:val="4"/>
            <w:vAlign w:val="center"/>
          </w:tcPr>
          <w:p w14:paraId="387B22A6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5" w:type="dxa"/>
            <w:gridSpan w:val="2"/>
            <w:vAlign w:val="center"/>
          </w:tcPr>
          <w:p w14:paraId="66ED0CCC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040010">
              <w:rPr>
                <w:b/>
                <w:sz w:val="20"/>
                <w:szCs w:val="20"/>
              </w:rPr>
              <w:t>NE</w:t>
            </w:r>
          </w:p>
        </w:tc>
      </w:tr>
      <w:tr w:rsidR="00774B2C" w:rsidRPr="00D063BD" w14:paraId="108A31BF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79" w:type="dxa"/>
            <w:gridSpan w:val="4"/>
            <w:vAlign w:val="center"/>
          </w:tcPr>
          <w:p w14:paraId="377F25A4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5" w:type="dxa"/>
            <w:gridSpan w:val="2"/>
            <w:vAlign w:val="center"/>
          </w:tcPr>
          <w:p w14:paraId="23D3D474" w14:textId="77777777" w:rsidR="00774B2C" w:rsidRPr="00D063BD" w:rsidRDefault="00774B2C" w:rsidP="00774B2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B6DF5">
              <w:rPr>
                <w:b/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/NE</w:t>
            </w:r>
          </w:p>
        </w:tc>
      </w:tr>
      <w:tr w:rsidR="00774B2C" w:rsidRPr="00D063BD" w14:paraId="7C210F06" w14:textId="77777777" w:rsidTr="008C1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2A6E" w14:textId="77777777" w:rsidR="00774B2C" w:rsidRDefault="00774B2C" w:rsidP="00774B2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D063BD">
              <w:rPr>
                <w:b w:val="0"/>
                <w:sz w:val="20"/>
                <w:szCs w:val="20"/>
              </w:rPr>
              <w:t>PODPIS PREDLAGATELJA</w:t>
            </w:r>
            <w:r>
              <w:rPr>
                <w:b w:val="0"/>
                <w:sz w:val="20"/>
                <w:szCs w:val="20"/>
              </w:rPr>
              <w:t>:               Bo</w:t>
            </w:r>
            <w:r w:rsidR="001447CE">
              <w:rPr>
                <w:b w:val="0"/>
                <w:sz w:val="20"/>
                <w:szCs w:val="20"/>
              </w:rPr>
              <w:t>štjan KORITNIK</w:t>
            </w:r>
          </w:p>
          <w:p w14:paraId="2E9F80B9" w14:textId="77777777" w:rsidR="00774B2C" w:rsidRPr="00D063BD" w:rsidRDefault="00774B2C" w:rsidP="00774B2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                         MINISTER</w:t>
            </w:r>
          </w:p>
          <w:p w14:paraId="381A0CFA" w14:textId="77777777" w:rsidR="00774B2C" w:rsidRDefault="00774B2C" w:rsidP="00920B63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5A70AF81" w14:textId="77777777" w:rsidR="00920B63" w:rsidRDefault="00920B63" w:rsidP="00920B63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3009DC27" w14:textId="77777777" w:rsidR="00920B63" w:rsidRDefault="00920B63" w:rsidP="00920B63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054F9A6A" w14:textId="77777777" w:rsidR="00920B63" w:rsidRDefault="00920B63" w:rsidP="00920B63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59E38A9B" w14:textId="77777777" w:rsidR="00920B63" w:rsidRPr="00531144" w:rsidRDefault="00920B63" w:rsidP="00920B63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 w:rsidRPr="00531144">
              <w:rPr>
                <w:rFonts w:cs="Arial"/>
                <w:bCs/>
                <w:szCs w:val="20"/>
              </w:rPr>
              <w:t>Priloge:</w:t>
            </w:r>
          </w:p>
          <w:p w14:paraId="09493BB2" w14:textId="77777777" w:rsidR="00920B63" w:rsidRPr="00531144" w:rsidRDefault="00920B63" w:rsidP="00920B63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 w:rsidRPr="00531144">
              <w:rPr>
                <w:rFonts w:cs="Arial"/>
                <w:bCs/>
                <w:szCs w:val="20"/>
              </w:rPr>
              <w:t xml:space="preserve">Priloga 1: Predlog sklepa Vlade RS </w:t>
            </w:r>
          </w:p>
          <w:p w14:paraId="5983D7E8" w14:textId="77777777" w:rsidR="00920B63" w:rsidRPr="00531144" w:rsidRDefault="00920B63" w:rsidP="00920B63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 w:rsidRPr="00531144">
              <w:rPr>
                <w:rFonts w:cs="Arial"/>
                <w:bCs/>
                <w:szCs w:val="20"/>
              </w:rPr>
              <w:t>Priloga 2: Podatki o izvedbi notranjih postopkov pred odločitvijo na seji vlade</w:t>
            </w:r>
          </w:p>
          <w:p w14:paraId="31FEBA9F" w14:textId="77777777" w:rsidR="00920B63" w:rsidRPr="00213806" w:rsidRDefault="00920B63" w:rsidP="00920B63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531144">
              <w:rPr>
                <w:rFonts w:cs="Arial"/>
                <w:bCs/>
                <w:szCs w:val="20"/>
              </w:rPr>
              <w:t>Priloga 3: Obrazložitev</w:t>
            </w:r>
          </w:p>
          <w:p w14:paraId="144A295A" w14:textId="77777777" w:rsidR="00920B63" w:rsidRPr="00D063BD" w:rsidRDefault="00920B63" w:rsidP="00920B63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</w:tbl>
    <w:p w14:paraId="1B4A5543" w14:textId="77777777" w:rsidR="00D731F3" w:rsidRPr="008D1759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8D1759" w:rsidSect="005F456B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3"/>
      </w:tblGrid>
      <w:tr w:rsidR="00305A72" w:rsidRPr="00376D0A" w14:paraId="4F784CE1" w14:textId="77777777" w:rsidTr="002B1CD1">
        <w:tc>
          <w:tcPr>
            <w:tcW w:w="9163" w:type="dxa"/>
          </w:tcPr>
          <w:p w14:paraId="0DB5BD64" w14:textId="77777777" w:rsidR="00920B63" w:rsidRPr="001E039D" w:rsidRDefault="00920B63" w:rsidP="00920B63">
            <w:pPr>
              <w:rPr>
                <w:rFonts w:cs="Arial"/>
                <w:b/>
                <w:szCs w:val="20"/>
                <w:lang w:eastAsia="sl-SI"/>
              </w:rPr>
            </w:pPr>
            <w:r w:rsidRPr="001E039D">
              <w:rPr>
                <w:rFonts w:cs="Arial"/>
                <w:b/>
                <w:szCs w:val="20"/>
                <w:lang w:eastAsia="sl-SI"/>
              </w:rPr>
              <w:lastRenderedPageBreak/>
              <w:t xml:space="preserve">PRILOGA 3: </w:t>
            </w:r>
          </w:p>
          <w:p w14:paraId="102F54D6" w14:textId="77777777" w:rsidR="00920B63" w:rsidRDefault="00920B63" w:rsidP="00920B6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  <w:p w14:paraId="02D64F5E" w14:textId="77777777" w:rsidR="00920B63" w:rsidRPr="001E039D" w:rsidRDefault="00920B63" w:rsidP="00920B6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E039D">
              <w:rPr>
                <w:rFonts w:cs="Arial"/>
                <w:b/>
                <w:szCs w:val="20"/>
                <w:lang w:eastAsia="sl-SI"/>
              </w:rPr>
              <w:t>Obrazložitev</w:t>
            </w:r>
          </w:p>
          <w:p w14:paraId="72AF7068" w14:textId="77777777" w:rsidR="00305A72" w:rsidRPr="00376D0A" w:rsidRDefault="00305A72" w:rsidP="002B1CD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305A72" w:rsidRPr="00676806" w14:paraId="29B3A177" w14:textId="77777777" w:rsidTr="002B1CD1">
        <w:tc>
          <w:tcPr>
            <w:tcW w:w="9163" w:type="dxa"/>
          </w:tcPr>
          <w:p w14:paraId="552A3153" w14:textId="77777777" w:rsidR="00305A72" w:rsidRPr="00676806" w:rsidRDefault="00305A72" w:rsidP="002B1CD1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4EB311F8" w14:textId="77777777" w:rsidR="002C63D6" w:rsidRPr="00E516FE" w:rsidRDefault="00E516FE" w:rsidP="00774B2C">
            <w:pPr>
              <w:jc w:val="both"/>
              <w:rPr>
                <w:rFonts w:cs="Arial"/>
                <w:b/>
                <w:iCs/>
                <w:szCs w:val="20"/>
              </w:rPr>
            </w:pPr>
            <w:r w:rsidRPr="00E516FE">
              <w:rPr>
                <w:rFonts w:cs="Calibri"/>
                <w:b/>
                <w:szCs w:val="20"/>
              </w:rPr>
              <w:t xml:space="preserve">Sprememba izhodiščne vrednosti projekta št. 3130-17-0033 z nazivom </w:t>
            </w:r>
            <w:r w:rsidRPr="00E516FE">
              <w:rPr>
                <w:rFonts w:cs="Arial"/>
                <w:b/>
                <w:iCs/>
                <w:szCs w:val="20"/>
              </w:rPr>
              <w:t>»</w:t>
            </w:r>
            <w:r w:rsidRPr="00E516FE">
              <w:rPr>
                <w:b/>
                <w:szCs w:val="20"/>
              </w:rPr>
              <w:t>Nakup, ureditev prostorov in selitev UE Ruše</w:t>
            </w:r>
            <w:r w:rsidRPr="00E516FE">
              <w:rPr>
                <w:rFonts w:cs="Arial"/>
                <w:b/>
                <w:iCs/>
                <w:szCs w:val="20"/>
              </w:rPr>
              <w:t>«</w:t>
            </w:r>
          </w:p>
          <w:p w14:paraId="46C5489C" w14:textId="77777777" w:rsidR="00E516FE" w:rsidRDefault="00E516FE" w:rsidP="00774B2C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197F69A2" w14:textId="77777777" w:rsidR="004605FD" w:rsidRPr="005147CC" w:rsidRDefault="004605FD" w:rsidP="003B7596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5147CC">
              <w:rPr>
                <w:rFonts w:cs="Arial"/>
                <w:szCs w:val="20"/>
              </w:rPr>
              <w:t>Upravna enota Ruše trenutno posluje v prostor</w:t>
            </w:r>
            <w:r w:rsidR="00C90DC9">
              <w:rPr>
                <w:rFonts w:cs="Arial"/>
                <w:szCs w:val="20"/>
              </w:rPr>
              <w:t>ih na Kolodvorski 9</w:t>
            </w:r>
            <w:r w:rsidR="006E75E0">
              <w:rPr>
                <w:rFonts w:cs="Arial"/>
                <w:szCs w:val="20"/>
              </w:rPr>
              <w:t>, Ruše</w:t>
            </w:r>
            <w:r w:rsidR="00C90DC9">
              <w:rPr>
                <w:rFonts w:cs="Arial"/>
                <w:szCs w:val="20"/>
              </w:rPr>
              <w:t>. Objekt</w:t>
            </w:r>
            <w:r w:rsidR="00920B63">
              <w:rPr>
                <w:rFonts w:cs="Arial"/>
                <w:szCs w:val="20"/>
              </w:rPr>
              <w:t xml:space="preserve"> </w:t>
            </w:r>
            <w:r w:rsidRPr="005147CC">
              <w:rPr>
                <w:rFonts w:cs="Arial"/>
                <w:szCs w:val="20"/>
              </w:rPr>
              <w:t>je bil zgrajen leta 1982</w:t>
            </w:r>
            <w:r w:rsidR="00920B63">
              <w:rPr>
                <w:rFonts w:cs="Arial"/>
                <w:szCs w:val="20"/>
              </w:rPr>
              <w:t xml:space="preserve"> in</w:t>
            </w:r>
            <w:r w:rsidRPr="005147CC">
              <w:rPr>
                <w:rFonts w:cs="Arial"/>
                <w:szCs w:val="20"/>
              </w:rPr>
              <w:t xml:space="preserve"> je delno v najemu (39,55%), delno pa v uporabi po 103. členu ZUpr (60,45%). Vse od leta 2010, ko se je iz objekta izselila občinska uprava, je </w:t>
            </w:r>
            <w:r w:rsidR="00920B63" w:rsidRPr="005147CC">
              <w:rPr>
                <w:rFonts w:cs="Arial"/>
                <w:szCs w:val="20"/>
              </w:rPr>
              <w:t xml:space="preserve">Upravna enota Ruše </w:t>
            </w:r>
            <w:r w:rsidRPr="005147CC">
              <w:rPr>
                <w:rFonts w:cs="Arial"/>
                <w:szCs w:val="20"/>
              </w:rPr>
              <w:t>edini uporabnik objekta</w:t>
            </w:r>
            <w:r w:rsidR="008B12DE">
              <w:rPr>
                <w:rFonts w:cs="Arial"/>
                <w:szCs w:val="20"/>
              </w:rPr>
              <w:t xml:space="preserve">. Objekt </w:t>
            </w:r>
            <w:r w:rsidRPr="005147CC">
              <w:rPr>
                <w:rFonts w:cs="Arial"/>
                <w:szCs w:val="20"/>
              </w:rPr>
              <w:t>ne omogoča več primernih delovnih pogojev ob visokih obrato</w:t>
            </w:r>
            <w:r w:rsidR="00C90DC9">
              <w:rPr>
                <w:rFonts w:cs="Arial"/>
                <w:szCs w:val="20"/>
              </w:rPr>
              <w:t>valnih stroških</w:t>
            </w:r>
            <w:r w:rsidR="00CC40BF" w:rsidRPr="005147CC">
              <w:rPr>
                <w:rFonts w:cs="Arial"/>
                <w:szCs w:val="20"/>
              </w:rPr>
              <w:t>.</w:t>
            </w:r>
          </w:p>
          <w:p w14:paraId="480420FA" w14:textId="77777777" w:rsidR="004605FD" w:rsidRPr="005147CC" w:rsidRDefault="004605FD" w:rsidP="003B7596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p w14:paraId="6171E857" w14:textId="77777777" w:rsidR="004605FD" w:rsidRPr="005147CC" w:rsidRDefault="004605FD" w:rsidP="003B7596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5147CC">
              <w:rPr>
                <w:rFonts w:cs="Arial"/>
                <w:szCs w:val="20"/>
              </w:rPr>
              <w:t>Namen investicije je zagotovitev trajne rešitve prostorskih potreb, potrebnih za poslovanje Upravne enote Ruše v prostorih</w:t>
            </w:r>
            <w:r w:rsidR="006E75E0">
              <w:rPr>
                <w:rFonts w:cs="Arial"/>
                <w:szCs w:val="20"/>
              </w:rPr>
              <w:t xml:space="preserve">, ki so </w:t>
            </w:r>
            <w:r w:rsidRPr="005147CC">
              <w:rPr>
                <w:rFonts w:cs="Arial"/>
                <w:szCs w:val="20"/>
              </w:rPr>
              <w:t>v lasti RS</w:t>
            </w:r>
            <w:r w:rsidR="006E75E0">
              <w:rPr>
                <w:rFonts w:cs="Arial"/>
                <w:szCs w:val="20"/>
              </w:rPr>
              <w:t xml:space="preserve"> in v upravljanju MJU</w:t>
            </w:r>
            <w:r w:rsidRPr="005147CC">
              <w:rPr>
                <w:rFonts w:cs="Arial"/>
                <w:szCs w:val="20"/>
              </w:rPr>
              <w:t>, ki omogočajo delovne pogoje, varne za uporabo i</w:t>
            </w:r>
            <w:r w:rsidR="000C6A4D">
              <w:rPr>
                <w:rFonts w:cs="Arial"/>
                <w:szCs w:val="20"/>
              </w:rPr>
              <w:t>n zdravje zaposlenih</w:t>
            </w:r>
            <w:r w:rsidR="00920B63">
              <w:rPr>
                <w:rFonts w:cs="Arial"/>
                <w:szCs w:val="20"/>
              </w:rPr>
              <w:t xml:space="preserve"> in strank</w:t>
            </w:r>
            <w:r w:rsidRPr="005147CC">
              <w:rPr>
                <w:rFonts w:cs="Arial"/>
                <w:szCs w:val="20"/>
              </w:rPr>
              <w:t xml:space="preserve">, ustrezen nivo energetske učinkovitosti ter racionalnost stroškov vzdrževanja in obratovanja poslovnih prostorov. </w:t>
            </w:r>
          </w:p>
          <w:p w14:paraId="69EB436B" w14:textId="77777777" w:rsidR="005147CC" w:rsidRPr="005147CC" w:rsidRDefault="005147CC" w:rsidP="003B7596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p w14:paraId="01865CB5" w14:textId="77777777" w:rsidR="009D16CF" w:rsidRDefault="00D44797" w:rsidP="003B7596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V DIIP investicijski dokumentaciji</w:t>
            </w:r>
            <w:r w:rsidR="00193642">
              <w:rPr>
                <w:rFonts w:cs="Arial"/>
                <w:szCs w:val="20"/>
              </w:rPr>
              <w:t>, izdelani</w:t>
            </w:r>
            <w:r>
              <w:rPr>
                <w:rFonts w:cs="Arial"/>
                <w:szCs w:val="20"/>
              </w:rPr>
              <w:t xml:space="preserve"> na MJU</w:t>
            </w:r>
            <w:r w:rsidR="00920B63">
              <w:rPr>
                <w:rFonts w:cs="Arial"/>
                <w:szCs w:val="20"/>
              </w:rPr>
              <w:t xml:space="preserve"> v </w:t>
            </w:r>
            <w:r>
              <w:rPr>
                <w:rFonts w:cs="Arial"/>
                <w:szCs w:val="20"/>
              </w:rPr>
              <w:t>junij</w:t>
            </w:r>
            <w:r w:rsidR="00920B63">
              <w:rPr>
                <w:rFonts w:cs="Arial"/>
                <w:szCs w:val="20"/>
              </w:rPr>
              <w:t>u</w:t>
            </w:r>
            <w:r>
              <w:rPr>
                <w:rFonts w:cs="Arial"/>
                <w:szCs w:val="20"/>
              </w:rPr>
              <w:t xml:space="preserve"> 2016, </w:t>
            </w:r>
            <w:r w:rsidR="005F3BF2">
              <w:rPr>
                <w:rFonts w:cs="Arial"/>
                <w:szCs w:val="20"/>
              </w:rPr>
              <w:t xml:space="preserve">se je obravnavalo več variant, kot najugodnejši sta se pokazali le dve in sicer A: </w:t>
            </w:r>
            <w:r>
              <w:rPr>
                <w:rFonts w:cs="Arial"/>
                <w:szCs w:val="20"/>
              </w:rPr>
              <w:t xml:space="preserve">obnova prostorov na sedanji lokaciji Kolodvorska 9 ter </w:t>
            </w:r>
            <w:r w:rsidR="005F3BF2">
              <w:rPr>
                <w:rFonts w:cs="Arial"/>
                <w:szCs w:val="20"/>
              </w:rPr>
              <w:t xml:space="preserve">B: </w:t>
            </w:r>
            <w:r>
              <w:rPr>
                <w:rFonts w:cs="Arial"/>
                <w:szCs w:val="20"/>
              </w:rPr>
              <w:t>nakup in prenova prostorov</w:t>
            </w:r>
            <w:r w:rsidR="00516872">
              <w:rPr>
                <w:rFonts w:cs="Arial"/>
                <w:szCs w:val="20"/>
              </w:rPr>
              <w:t xml:space="preserve"> na lokacij</w:t>
            </w:r>
            <w:r w:rsidR="00920B63">
              <w:rPr>
                <w:rFonts w:cs="Arial"/>
                <w:szCs w:val="20"/>
              </w:rPr>
              <w:t>i</w:t>
            </w:r>
            <w:r w:rsidR="00516872">
              <w:rPr>
                <w:rFonts w:cs="Arial"/>
                <w:szCs w:val="20"/>
              </w:rPr>
              <w:t xml:space="preserve"> Mariborska 31.</w:t>
            </w:r>
            <w:r w:rsidR="00193642">
              <w:rPr>
                <w:rFonts w:cs="Arial"/>
                <w:bCs/>
                <w:szCs w:val="20"/>
              </w:rPr>
              <w:t xml:space="preserve"> </w:t>
            </w:r>
          </w:p>
          <w:p w14:paraId="1A9F3065" w14:textId="77777777" w:rsidR="009D16CF" w:rsidRDefault="009D16CF" w:rsidP="003B7596">
            <w:pPr>
              <w:jc w:val="both"/>
              <w:rPr>
                <w:rFonts w:cs="Arial"/>
                <w:bCs/>
                <w:szCs w:val="20"/>
              </w:rPr>
            </w:pPr>
          </w:p>
          <w:p w14:paraId="681065B6" w14:textId="77777777" w:rsidR="00BB37E7" w:rsidRDefault="00193642" w:rsidP="003B759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V začetku leta 2017 </w:t>
            </w:r>
            <w:r w:rsidR="00270488" w:rsidRPr="003B7596">
              <w:rPr>
                <w:rFonts w:cs="Arial"/>
                <w:szCs w:val="20"/>
              </w:rPr>
              <w:t xml:space="preserve">se je </w:t>
            </w:r>
            <w:r w:rsidR="005A0734">
              <w:rPr>
                <w:rFonts w:cs="Arial"/>
                <w:szCs w:val="20"/>
              </w:rPr>
              <w:t>pr</w:t>
            </w:r>
            <w:r w:rsidR="002B4EFF">
              <w:rPr>
                <w:rFonts w:cs="Arial"/>
                <w:szCs w:val="20"/>
              </w:rPr>
              <w:t xml:space="preserve">i zunanjem izvajalcu naročil nov </w:t>
            </w:r>
            <w:r w:rsidR="007B5F03">
              <w:rPr>
                <w:rFonts w:cs="Arial"/>
                <w:szCs w:val="20"/>
              </w:rPr>
              <w:t>DIIP</w:t>
            </w:r>
            <w:r w:rsidR="007B5F03" w:rsidRPr="003B7596">
              <w:rPr>
                <w:rFonts w:cs="Arial"/>
                <w:szCs w:val="20"/>
              </w:rPr>
              <w:t xml:space="preserve"> </w:t>
            </w:r>
            <w:r w:rsidR="007B5F03">
              <w:rPr>
                <w:rFonts w:cs="Arial"/>
                <w:szCs w:val="20"/>
              </w:rPr>
              <w:t xml:space="preserve">z zgoraj navedenima variantama ter </w:t>
            </w:r>
            <w:r w:rsidR="00270488" w:rsidRPr="003B7596">
              <w:rPr>
                <w:rFonts w:cs="Arial"/>
                <w:szCs w:val="20"/>
              </w:rPr>
              <w:t xml:space="preserve">IP </w:t>
            </w:r>
            <w:r w:rsidR="008B3EE4">
              <w:rPr>
                <w:rFonts w:cs="Arial"/>
                <w:szCs w:val="20"/>
              </w:rPr>
              <w:t>v dveh fazah</w:t>
            </w:r>
            <w:r w:rsidR="005A0734">
              <w:rPr>
                <w:rFonts w:cs="Arial"/>
                <w:szCs w:val="20"/>
              </w:rPr>
              <w:t xml:space="preserve">. </w:t>
            </w:r>
            <w:r w:rsidR="008B3EE4">
              <w:rPr>
                <w:rFonts w:cs="Arial"/>
                <w:szCs w:val="20"/>
              </w:rPr>
              <w:t>Po pregledu prv</w:t>
            </w:r>
            <w:r w:rsidR="00156A77">
              <w:rPr>
                <w:rFonts w:cs="Arial"/>
                <w:szCs w:val="20"/>
              </w:rPr>
              <w:t xml:space="preserve">e faze IP je strokovna komisija </w:t>
            </w:r>
            <w:r w:rsidR="00D44797">
              <w:rPr>
                <w:rFonts w:cs="Arial"/>
                <w:szCs w:val="20"/>
              </w:rPr>
              <w:t xml:space="preserve">naročnika </w:t>
            </w:r>
            <w:r w:rsidR="00156A77">
              <w:rPr>
                <w:rFonts w:cs="Arial"/>
                <w:szCs w:val="20"/>
              </w:rPr>
              <w:t>ugot</w:t>
            </w:r>
            <w:r w:rsidR="00D44797">
              <w:rPr>
                <w:rFonts w:cs="Arial"/>
                <w:szCs w:val="20"/>
              </w:rPr>
              <w:t xml:space="preserve">ovila, da </w:t>
            </w:r>
            <w:r w:rsidR="006E75E0">
              <w:rPr>
                <w:rFonts w:cs="Arial"/>
                <w:szCs w:val="20"/>
              </w:rPr>
              <w:t>je potrebno</w:t>
            </w:r>
            <w:r w:rsidR="00D44797">
              <w:rPr>
                <w:rFonts w:cs="Arial"/>
                <w:szCs w:val="20"/>
              </w:rPr>
              <w:t xml:space="preserve"> naroči</w:t>
            </w:r>
            <w:r w:rsidR="006E75E0">
              <w:rPr>
                <w:rFonts w:cs="Arial"/>
                <w:szCs w:val="20"/>
              </w:rPr>
              <w:t>ti</w:t>
            </w:r>
            <w:r w:rsidR="00D44797">
              <w:rPr>
                <w:rFonts w:cs="Arial"/>
                <w:szCs w:val="20"/>
              </w:rPr>
              <w:t xml:space="preserve"> ustrez</w:t>
            </w:r>
            <w:r w:rsidR="006E75E0">
              <w:rPr>
                <w:rFonts w:cs="Arial"/>
                <w:szCs w:val="20"/>
              </w:rPr>
              <w:t>no</w:t>
            </w:r>
            <w:r w:rsidR="00156A77">
              <w:rPr>
                <w:rFonts w:cs="Arial"/>
                <w:szCs w:val="20"/>
              </w:rPr>
              <w:t xml:space="preserve"> projektn</w:t>
            </w:r>
            <w:r w:rsidR="006E75E0">
              <w:rPr>
                <w:rFonts w:cs="Arial"/>
                <w:szCs w:val="20"/>
              </w:rPr>
              <w:t>o</w:t>
            </w:r>
            <w:r w:rsidR="00156A77">
              <w:rPr>
                <w:rFonts w:cs="Arial"/>
                <w:szCs w:val="20"/>
              </w:rPr>
              <w:t xml:space="preserve"> dokumentacij</w:t>
            </w:r>
            <w:r w:rsidR="006E75E0">
              <w:rPr>
                <w:rFonts w:cs="Arial"/>
                <w:szCs w:val="20"/>
              </w:rPr>
              <w:t>o</w:t>
            </w:r>
            <w:r w:rsidR="002B4EFF">
              <w:rPr>
                <w:rFonts w:cs="Arial"/>
                <w:szCs w:val="20"/>
              </w:rPr>
              <w:t xml:space="preserve"> (IDP)</w:t>
            </w:r>
            <w:r w:rsidR="00156A77">
              <w:rPr>
                <w:rFonts w:cs="Arial"/>
                <w:szCs w:val="20"/>
              </w:rPr>
              <w:t xml:space="preserve">, ki bo bolj podrobno opredelila vse stroške projekta in sicer za obe varianti. </w:t>
            </w:r>
            <w:r w:rsidR="00166497">
              <w:rPr>
                <w:rFonts w:cs="Arial"/>
                <w:szCs w:val="20"/>
              </w:rPr>
              <w:t xml:space="preserve">Po izdelavi IDP se je naredila druga faza IP. Na osnovi potrjenega IP </w:t>
            </w:r>
            <w:r w:rsidR="006E75E0">
              <w:rPr>
                <w:rFonts w:cs="Arial"/>
                <w:szCs w:val="20"/>
              </w:rPr>
              <w:t>s</w:t>
            </w:r>
            <w:r w:rsidR="00166497">
              <w:rPr>
                <w:rFonts w:cs="Arial"/>
                <w:szCs w:val="20"/>
              </w:rPr>
              <w:t xml:space="preserve"> strani strokovne komisije </w:t>
            </w:r>
            <w:r w:rsidR="00321F13">
              <w:rPr>
                <w:rFonts w:cs="Arial"/>
                <w:szCs w:val="20"/>
              </w:rPr>
              <w:t>naročnika</w:t>
            </w:r>
            <w:r w:rsidR="006E75E0">
              <w:rPr>
                <w:rFonts w:cs="Arial"/>
                <w:szCs w:val="20"/>
              </w:rPr>
              <w:t>,</w:t>
            </w:r>
            <w:r w:rsidR="00321F13">
              <w:rPr>
                <w:rFonts w:cs="Arial"/>
                <w:szCs w:val="20"/>
              </w:rPr>
              <w:t xml:space="preserve"> se je opravil nakup objekta </w:t>
            </w:r>
            <w:r w:rsidR="002B4EFF">
              <w:rPr>
                <w:rFonts w:cs="Arial"/>
                <w:szCs w:val="20"/>
              </w:rPr>
              <w:t xml:space="preserve">v sklopu </w:t>
            </w:r>
            <w:r w:rsidR="00321F13">
              <w:rPr>
                <w:rFonts w:cs="Arial"/>
                <w:szCs w:val="20"/>
              </w:rPr>
              <w:t>trgovsko hotelskega centra na naslovu Mariborska 31</w:t>
            </w:r>
            <w:r w:rsidR="00920B63">
              <w:rPr>
                <w:rFonts w:cs="Arial"/>
                <w:szCs w:val="20"/>
              </w:rPr>
              <w:t>, Ruše</w:t>
            </w:r>
            <w:r w:rsidR="00321F13">
              <w:rPr>
                <w:rFonts w:cs="Arial"/>
                <w:szCs w:val="20"/>
              </w:rPr>
              <w:t xml:space="preserve">. Aprila 2018 se je naredila </w:t>
            </w:r>
            <w:proofErr w:type="spellStart"/>
            <w:r w:rsidR="00321F13">
              <w:rPr>
                <w:rFonts w:cs="Arial"/>
                <w:szCs w:val="20"/>
              </w:rPr>
              <w:t>novelacija</w:t>
            </w:r>
            <w:proofErr w:type="spellEnd"/>
            <w:r w:rsidR="00321F13">
              <w:rPr>
                <w:rFonts w:cs="Arial"/>
                <w:szCs w:val="20"/>
              </w:rPr>
              <w:t xml:space="preserve"> IP zaradi časovne </w:t>
            </w:r>
            <w:proofErr w:type="spellStart"/>
            <w:r w:rsidR="00321F13">
              <w:rPr>
                <w:rFonts w:cs="Arial"/>
                <w:szCs w:val="20"/>
              </w:rPr>
              <w:t>zamaknitve</w:t>
            </w:r>
            <w:proofErr w:type="spellEnd"/>
            <w:r w:rsidR="00321F13">
              <w:rPr>
                <w:rFonts w:cs="Arial"/>
                <w:szCs w:val="20"/>
              </w:rPr>
              <w:t xml:space="preserve"> končanja projekta v leto 2019 ter zaradi povečanje </w:t>
            </w:r>
            <w:r w:rsidR="002B4EFF">
              <w:rPr>
                <w:rFonts w:cs="Arial"/>
                <w:szCs w:val="20"/>
              </w:rPr>
              <w:t>vrednosti celotnega projekta za več kot 20%.</w:t>
            </w:r>
          </w:p>
          <w:p w14:paraId="581AE659" w14:textId="77777777" w:rsidR="002B4EFF" w:rsidRDefault="002B4EFF" w:rsidP="003B7596">
            <w:pPr>
              <w:jc w:val="both"/>
              <w:rPr>
                <w:rFonts w:cs="Arial"/>
                <w:szCs w:val="20"/>
              </w:rPr>
            </w:pPr>
          </w:p>
          <w:p w14:paraId="1B03C3CB" w14:textId="77777777" w:rsidR="00BB37E7" w:rsidRPr="005147CC" w:rsidRDefault="00BB37E7" w:rsidP="00BB37E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objekta, ki ga je kupil</w:t>
            </w:r>
            <w:r w:rsidR="006E75E0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 MJU in k</w:t>
            </w:r>
            <w:r w:rsidR="006E75E0">
              <w:rPr>
                <w:rFonts w:cs="Arial"/>
                <w:szCs w:val="20"/>
              </w:rPr>
              <w:t>amor</w:t>
            </w:r>
            <w:r>
              <w:rPr>
                <w:rFonts w:cs="Arial"/>
                <w:szCs w:val="20"/>
              </w:rPr>
              <w:t xml:space="preserve"> se bo preselila UE Ruše, se nahaja v trgovsko hotelskem objektu v kraju Ruše. Zaradi druge namembnosti prostorov bo edina sprememba obstoječega stanja nova zunanja stena, z drugačnimi </w:t>
            </w:r>
            <w:r w:rsidR="002B4EFF">
              <w:rPr>
                <w:rFonts w:cs="Arial"/>
                <w:szCs w:val="20"/>
              </w:rPr>
              <w:t>rastri oken. Vs</w:t>
            </w:r>
            <w:r w:rsidR="00920B63">
              <w:rPr>
                <w:rFonts w:cs="Arial"/>
                <w:szCs w:val="20"/>
              </w:rPr>
              <w:t>a</w:t>
            </w:r>
            <w:r w:rsidR="002B4EFF">
              <w:rPr>
                <w:rFonts w:cs="Arial"/>
                <w:szCs w:val="20"/>
              </w:rPr>
              <w:t xml:space="preserve"> oprema bo nova</w:t>
            </w:r>
            <w:r w:rsidR="00920B63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strojne in elektro instalacije, pisarniška oprema, informacijski sistem ter potrebna oprema za varstvo pred požarom, sistem varovanja objekta, razsvetljava, sanitarije za stranke in zaposlene.</w:t>
            </w:r>
          </w:p>
          <w:p w14:paraId="7A7B05F4" w14:textId="77777777" w:rsidR="00270488" w:rsidRPr="00F946F4" w:rsidRDefault="00270488" w:rsidP="003B7596">
            <w:pPr>
              <w:jc w:val="both"/>
              <w:rPr>
                <w:rFonts w:cs="Arial"/>
                <w:szCs w:val="20"/>
              </w:rPr>
            </w:pPr>
          </w:p>
          <w:p w14:paraId="5CA05F38" w14:textId="77777777" w:rsidR="00270488" w:rsidRDefault="00270488" w:rsidP="003B7596">
            <w:pPr>
              <w:jc w:val="both"/>
              <w:rPr>
                <w:rFonts w:cs="Arial"/>
                <w:szCs w:val="20"/>
              </w:rPr>
            </w:pPr>
            <w:r w:rsidRPr="005147CC">
              <w:rPr>
                <w:rFonts w:cs="Arial"/>
                <w:szCs w:val="20"/>
              </w:rPr>
              <w:t>Stro</w:t>
            </w:r>
            <w:r w:rsidR="008B768F">
              <w:rPr>
                <w:rFonts w:cs="Arial"/>
                <w:szCs w:val="20"/>
              </w:rPr>
              <w:t xml:space="preserve">ški so se povečali zaradi </w:t>
            </w:r>
            <w:r w:rsidR="00D800CC">
              <w:rPr>
                <w:rFonts w:cs="Arial"/>
                <w:szCs w:val="20"/>
              </w:rPr>
              <w:t xml:space="preserve">večjega obsega opreme prostorov, kot je </w:t>
            </w:r>
            <w:r w:rsidR="00971103">
              <w:rPr>
                <w:rFonts w:cs="Arial"/>
                <w:szCs w:val="20"/>
              </w:rPr>
              <w:t>sprejemna pisarna, ločen</w:t>
            </w:r>
            <w:r w:rsidR="00154E52">
              <w:rPr>
                <w:rFonts w:cs="Arial"/>
                <w:szCs w:val="20"/>
              </w:rPr>
              <w:t>e</w:t>
            </w:r>
            <w:r w:rsidR="00971103">
              <w:rPr>
                <w:rFonts w:cs="Arial"/>
                <w:szCs w:val="20"/>
              </w:rPr>
              <w:t xml:space="preserve"> sanitarije za stranke in zaposlene, </w:t>
            </w:r>
            <w:r w:rsidR="00D800CC">
              <w:rPr>
                <w:rFonts w:cs="Arial"/>
                <w:szCs w:val="20"/>
              </w:rPr>
              <w:t>pi</w:t>
            </w:r>
            <w:r w:rsidR="00BE359D">
              <w:rPr>
                <w:rFonts w:cs="Arial"/>
                <w:szCs w:val="20"/>
              </w:rPr>
              <w:t>sarniška o</w:t>
            </w:r>
            <w:r w:rsidR="002B4EFF">
              <w:rPr>
                <w:rFonts w:cs="Arial"/>
                <w:szCs w:val="20"/>
              </w:rPr>
              <w:t>prema, čajna kuhinja</w:t>
            </w:r>
            <w:r w:rsidR="00154E52">
              <w:rPr>
                <w:rFonts w:cs="Arial"/>
                <w:szCs w:val="20"/>
              </w:rPr>
              <w:t>,</w:t>
            </w:r>
            <w:r w:rsidR="002B4EFF">
              <w:rPr>
                <w:rFonts w:cs="Arial"/>
                <w:szCs w:val="20"/>
              </w:rPr>
              <w:t xml:space="preserve"> ter zaradi</w:t>
            </w:r>
            <w:r w:rsidR="00154E52">
              <w:rPr>
                <w:rFonts w:cs="Arial"/>
                <w:szCs w:val="20"/>
              </w:rPr>
              <w:t xml:space="preserve"> </w:t>
            </w:r>
            <w:r w:rsidR="00BE359D">
              <w:rPr>
                <w:rFonts w:cs="Arial"/>
                <w:szCs w:val="20"/>
              </w:rPr>
              <w:t>meril in opremljenosti prostorov JU, ureditve vhodov v objekt</w:t>
            </w:r>
            <w:r w:rsidR="00154E52">
              <w:rPr>
                <w:rFonts w:cs="Arial"/>
                <w:szCs w:val="20"/>
              </w:rPr>
              <w:t>,</w:t>
            </w:r>
            <w:r w:rsidR="00BE359D">
              <w:rPr>
                <w:rFonts w:cs="Arial"/>
                <w:szCs w:val="20"/>
              </w:rPr>
              <w:t xml:space="preserve"> </w:t>
            </w:r>
            <w:r w:rsidR="00154E52">
              <w:rPr>
                <w:rFonts w:cs="Arial"/>
                <w:szCs w:val="20"/>
              </w:rPr>
              <w:t>z</w:t>
            </w:r>
            <w:r w:rsidR="00BE359D">
              <w:rPr>
                <w:rFonts w:cs="Arial"/>
                <w:szCs w:val="20"/>
              </w:rPr>
              <w:t xml:space="preserve"> zunanjo ureditvijo zgornje ploščadi me</w:t>
            </w:r>
            <w:r w:rsidR="002B4EFF">
              <w:rPr>
                <w:rFonts w:cs="Arial"/>
                <w:szCs w:val="20"/>
              </w:rPr>
              <w:t>d</w:t>
            </w:r>
            <w:r w:rsidR="00BE359D">
              <w:rPr>
                <w:rFonts w:cs="Arial"/>
                <w:szCs w:val="20"/>
              </w:rPr>
              <w:t xml:space="preserve"> novimi prostori </w:t>
            </w:r>
            <w:r w:rsidR="00154E52" w:rsidRPr="005147CC">
              <w:rPr>
                <w:rFonts w:cs="Arial"/>
                <w:szCs w:val="20"/>
              </w:rPr>
              <w:t>Upravn</w:t>
            </w:r>
            <w:r w:rsidR="00154E52">
              <w:rPr>
                <w:rFonts w:cs="Arial"/>
                <w:szCs w:val="20"/>
              </w:rPr>
              <w:t>e</w:t>
            </w:r>
            <w:r w:rsidR="00154E52" w:rsidRPr="005147CC">
              <w:rPr>
                <w:rFonts w:cs="Arial"/>
                <w:szCs w:val="20"/>
              </w:rPr>
              <w:t xml:space="preserve"> enot</w:t>
            </w:r>
            <w:r w:rsidR="00154E52">
              <w:rPr>
                <w:rFonts w:cs="Arial"/>
                <w:szCs w:val="20"/>
              </w:rPr>
              <w:t>e</w:t>
            </w:r>
            <w:r w:rsidR="00154E52" w:rsidRPr="005147CC">
              <w:rPr>
                <w:rFonts w:cs="Arial"/>
                <w:szCs w:val="20"/>
              </w:rPr>
              <w:t xml:space="preserve"> Ruše</w:t>
            </w:r>
            <w:r w:rsidR="00BE359D">
              <w:rPr>
                <w:rFonts w:cs="Arial"/>
                <w:szCs w:val="20"/>
              </w:rPr>
              <w:t xml:space="preserve"> ter hotelom. </w:t>
            </w:r>
            <w:r w:rsidR="007508D4">
              <w:rPr>
                <w:rFonts w:cs="Arial"/>
                <w:szCs w:val="20"/>
              </w:rPr>
              <w:t xml:space="preserve">Nadalje </w:t>
            </w:r>
            <w:r w:rsidR="00154E52">
              <w:rPr>
                <w:rFonts w:cs="Arial"/>
                <w:szCs w:val="20"/>
              </w:rPr>
              <w:t xml:space="preserve">pa tudi </w:t>
            </w:r>
            <w:r w:rsidR="008B768F">
              <w:rPr>
                <w:rFonts w:cs="Arial"/>
                <w:szCs w:val="20"/>
              </w:rPr>
              <w:t xml:space="preserve">zaradi večjega obsega ter nepredvidenih del pri </w:t>
            </w:r>
            <w:r w:rsidR="007508D4">
              <w:rPr>
                <w:rFonts w:cs="Arial"/>
                <w:szCs w:val="20"/>
              </w:rPr>
              <w:t>izvedbi</w:t>
            </w:r>
            <w:r w:rsidR="008B768F">
              <w:rPr>
                <w:rFonts w:cs="Arial"/>
                <w:szCs w:val="20"/>
              </w:rPr>
              <w:t xml:space="preserve"> gradbeno obrtniških del</w:t>
            </w:r>
            <w:r w:rsidR="00BE359D">
              <w:rPr>
                <w:rFonts w:cs="Arial"/>
                <w:szCs w:val="20"/>
              </w:rPr>
              <w:t>, kot je ogrevanje, prezračevanje in hlajenje prostorov.</w:t>
            </w:r>
            <w:r w:rsidR="00BB37E7">
              <w:rPr>
                <w:rFonts w:cs="Arial"/>
                <w:szCs w:val="20"/>
              </w:rPr>
              <w:t xml:space="preserve"> </w:t>
            </w:r>
          </w:p>
          <w:p w14:paraId="0F71D1AC" w14:textId="77777777" w:rsidR="006E715C" w:rsidRDefault="006E715C" w:rsidP="006E715C">
            <w:pPr>
              <w:spacing w:line="240" w:lineRule="auto"/>
              <w:rPr>
                <w:rFonts w:cs="Arial"/>
                <w:szCs w:val="20"/>
              </w:rPr>
            </w:pPr>
          </w:p>
          <w:p w14:paraId="1C855D4C" w14:textId="77777777" w:rsidR="00FD50F7" w:rsidRPr="00ED70BF" w:rsidRDefault="00FD50F7" w:rsidP="00FD50F7">
            <w:pPr>
              <w:jc w:val="both"/>
              <w:rPr>
                <w:szCs w:val="20"/>
              </w:rPr>
            </w:pPr>
            <w:r w:rsidRPr="00ED70BF">
              <w:rPr>
                <w:szCs w:val="20"/>
              </w:rPr>
              <w:t xml:space="preserve">Zaradi spremenjenih okoliščin, ki so ponovno povzročile zamik projekta ter povečanje investicijske vrednosti, </w:t>
            </w:r>
            <w:r>
              <w:rPr>
                <w:szCs w:val="20"/>
              </w:rPr>
              <w:t xml:space="preserve">je bila izdelana </w:t>
            </w:r>
            <w:proofErr w:type="spellStart"/>
            <w:r w:rsidRPr="00ED70BF">
              <w:rPr>
                <w:szCs w:val="20"/>
              </w:rPr>
              <w:t>novelacij</w:t>
            </w:r>
            <w:r>
              <w:rPr>
                <w:szCs w:val="20"/>
              </w:rPr>
              <w:t>a</w:t>
            </w:r>
            <w:proofErr w:type="spellEnd"/>
            <w:r w:rsidRPr="00ED70BF">
              <w:rPr>
                <w:szCs w:val="20"/>
              </w:rPr>
              <w:t xml:space="preserve"> (</w:t>
            </w:r>
            <w:proofErr w:type="spellStart"/>
            <w:r w:rsidRPr="00ED70BF">
              <w:rPr>
                <w:szCs w:val="20"/>
              </w:rPr>
              <w:t>novelacija</w:t>
            </w:r>
            <w:proofErr w:type="spellEnd"/>
            <w:r w:rsidRPr="00ED70BF">
              <w:rPr>
                <w:szCs w:val="20"/>
              </w:rPr>
              <w:t xml:space="preserve"> 2) investicijskega programa v katerem je upoštevana:</w:t>
            </w:r>
          </w:p>
          <w:p w14:paraId="4358EDB9" w14:textId="77777777" w:rsidR="00FD50F7" w:rsidRPr="00ED70BF" w:rsidRDefault="00FD50F7" w:rsidP="00D34F89">
            <w:pPr>
              <w:numPr>
                <w:ilvl w:val="0"/>
                <w:numId w:val="14"/>
              </w:numPr>
              <w:ind w:left="284" w:hanging="284"/>
              <w:jc w:val="both"/>
              <w:rPr>
                <w:szCs w:val="20"/>
              </w:rPr>
            </w:pPr>
            <w:r w:rsidRPr="00ED70BF">
              <w:rPr>
                <w:szCs w:val="20"/>
              </w:rPr>
              <w:t>rokovna prilagoditev: časovni zamik začetka gradnje zaradi zapletov pri pridobivanju gradbenega dovoljenja (pridobitev le-tega v 2 letih od oddaje vloge za pridobitev gradbenega dovoljenja, potrebna pridobivanja soglasij, pogojen odkup parkirnih mest) ter posledično bistvenega zamika pri začetku izdelave PZI projektne dokumentacije, s čimer se bo planirana izvedba v letu 2019 zamaknila v leti 2022</w:t>
            </w:r>
            <w:r w:rsidR="00154E52">
              <w:rPr>
                <w:szCs w:val="20"/>
              </w:rPr>
              <w:t xml:space="preserve"> in </w:t>
            </w:r>
            <w:r w:rsidRPr="00ED70BF">
              <w:rPr>
                <w:szCs w:val="20"/>
              </w:rPr>
              <w:t>2023,</w:t>
            </w:r>
          </w:p>
          <w:p w14:paraId="45A4A620" w14:textId="77777777" w:rsidR="00FD50F7" w:rsidRPr="00ED70BF" w:rsidRDefault="00FD50F7" w:rsidP="00D34F89">
            <w:pPr>
              <w:numPr>
                <w:ilvl w:val="0"/>
                <w:numId w:val="14"/>
              </w:numPr>
              <w:ind w:left="284" w:hanging="284"/>
              <w:jc w:val="both"/>
              <w:rPr>
                <w:szCs w:val="20"/>
              </w:rPr>
            </w:pPr>
            <w:r w:rsidRPr="00ED70BF">
              <w:rPr>
                <w:szCs w:val="20"/>
              </w:rPr>
              <w:t xml:space="preserve">vrednost investicije: višja vrednost investicije, ki temelji na dodelani PZI projektni dokumentaciji (predhodna ocena je temeljila le na okvirnih idejnih rešitvah, pavšalne oziroma skope rešitve brez natančnejših tehničnih rešitev za posamezna področja), v sklopu katere so, poleg temeljitejše </w:t>
            </w:r>
            <w:proofErr w:type="spellStart"/>
            <w:r w:rsidRPr="00ED70BF">
              <w:rPr>
                <w:szCs w:val="20"/>
              </w:rPr>
              <w:t>razdelave</w:t>
            </w:r>
            <w:proofErr w:type="spellEnd"/>
            <w:r w:rsidRPr="00ED70BF">
              <w:rPr>
                <w:szCs w:val="20"/>
              </w:rPr>
              <w:t xml:space="preserve"> potrebnih posegov, upoštevani tudi nekateri dodatni posegi (npr. dodatni posegi na strehi objekta – celovitejša obnova, posegi na fasadi – prilagoditev odprtin zaradi trenutno neustreznega rastra oken za pisarniško dejavnost itd.), hkrati je prišlo v vmesnem obdobju do bistvenih sprememb na trgu (podražitve materiala in dela), za potrebe pridobitve gradbenega dovoljenja je bilo potrebno </w:t>
            </w:r>
            <w:r w:rsidRPr="00ED70BF">
              <w:rPr>
                <w:szCs w:val="20"/>
              </w:rPr>
              <w:lastRenderedPageBreak/>
              <w:t>izvesti odkup parkirnih mest, kar prvotno ni bilo predvideno,</w:t>
            </w:r>
            <w:r>
              <w:rPr>
                <w:szCs w:val="20"/>
              </w:rPr>
              <w:t xml:space="preserve"> n</w:t>
            </w:r>
            <w:r w:rsidRPr="00ED70BF">
              <w:rPr>
                <w:szCs w:val="20"/>
              </w:rPr>
              <w:t xml:space="preserve">a tej osnovi se je vrednost investicije povečala </w:t>
            </w:r>
            <w:r w:rsidR="001047AA">
              <w:rPr>
                <w:szCs w:val="20"/>
              </w:rPr>
              <w:t>za več kot 50%</w:t>
            </w:r>
            <w:r w:rsidR="00154E52">
              <w:rPr>
                <w:szCs w:val="20"/>
              </w:rPr>
              <w:t>,</w:t>
            </w:r>
          </w:p>
          <w:p w14:paraId="5886043F" w14:textId="77777777" w:rsidR="00FD50F7" w:rsidRPr="00ED70BF" w:rsidRDefault="00FD50F7" w:rsidP="00D34F89">
            <w:pPr>
              <w:numPr>
                <w:ilvl w:val="0"/>
                <w:numId w:val="14"/>
              </w:numPr>
              <w:ind w:left="284" w:hanging="284"/>
              <w:jc w:val="both"/>
              <w:rPr>
                <w:szCs w:val="20"/>
              </w:rPr>
            </w:pPr>
            <w:r w:rsidRPr="00ED70BF">
              <w:rPr>
                <w:szCs w:val="20"/>
              </w:rPr>
              <w:t xml:space="preserve">dinamika in višina financiranja po letih: </w:t>
            </w:r>
            <w:r>
              <w:rPr>
                <w:szCs w:val="20"/>
              </w:rPr>
              <w:t xml:space="preserve">zaradi </w:t>
            </w:r>
            <w:r w:rsidRPr="00ED70BF">
              <w:rPr>
                <w:szCs w:val="20"/>
              </w:rPr>
              <w:t xml:space="preserve">nove višje vrednosti investicije in </w:t>
            </w:r>
            <w:proofErr w:type="spellStart"/>
            <w:r w:rsidRPr="00ED70BF">
              <w:rPr>
                <w:szCs w:val="20"/>
              </w:rPr>
              <w:t>zamaknitve</w:t>
            </w:r>
            <w:proofErr w:type="spellEnd"/>
            <w:r w:rsidRPr="00ED70BF">
              <w:rPr>
                <w:szCs w:val="20"/>
              </w:rPr>
              <w:t xml:space="preserve"> terminskega plana je prilagojena tudi dinamika in višina financiranja po letih</w:t>
            </w:r>
            <w:r>
              <w:rPr>
                <w:szCs w:val="20"/>
              </w:rPr>
              <w:t>,</w:t>
            </w:r>
          </w:p>
          <w:p w14:paraId="285DD0EF" w14:textId="77777777" w:rsidR="00FD50F7" w:rsidRDefault="00FD50F7" w:rsidP="00D34F89">
            <w:pPr>
              <w:numPr>
                <w:ilvl w:val="0"/>
                <w:numId w:val="14"/>
              </w:numPr>
              <w:ind w:left="284" w:hanging="284"/>
              <w:jc w:val="both"/>
              <w:rPr>
                <w:szCs w:val="20"/>
              </w:rPr>
            </w:pPr>
            <w:r w:rsidRPr="00ED70BF">
              <w:rPr>
                <w:szCs w:val="20"/>
              </w:rPr>
              <w:t>finančna in ekonomska analiza ter analiza občutljivosti: zaradi spremenjene dinamike in virov financiranja po letih je posledično prilagojena tudi finančna in ekonomska analiza ter analiza občutljivosti.</w:t>
            </w:r>
          </w:p>
          <w:p w14:paraId="322537D1" w14:textId="77777777" w:rsidR="0003371E" w:rsidRDefault="005450A4" w:rsidP="003B7596">
            <w:pPr>
              <w:jc w:val="both"/>
              <w:rPr>
                <w:rFonts w:cs="Arial"/>
                <w:szCs w:val="20"/>
              </w:rPr>
            </w:pPr>
            <w:r w:rsidRPr="005450A4">
              <w:rPr>
                <w:rFonts w:cs="Arial"/>
                <w:szCs w:val="20"/>
              </w:rPr>
              <w:t>Za potrebe ureditve prostorov na lokaciji je bilo potrebno izdelati ustrezno projektno dokumentacijo. V okviru PZI je bila tudi ocenjena vrednost GOI del in nove opreme.</w:t>
            </w:r>
          </w:p>
          <w:p w14:paraId="58DB2258" w14:textId="77777777" w:rsidR="00435D6A" w:rsidRDefault="00435D6A" w:rsidP="003B7596">
            <w:pPr>
              <w:jc w:val="both"/>
              <w:rPr>
                <w:rFonts w:cs="Arial"/>
                <w:szCs w:val="20"/>
              </w:rPr>
            </w:pPr>
          </w:p>
          <w:p w14:paraId="69C16681" w14:textId="77777777" w:rsidR="008B1DEA" w:rsidRDefault="00D74C61" w:rsidP="003B759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8B1DEA">
              <w:rPr>
                <w:rFonts w:cs="Arial"/>
                <w:szCs w:val="20"/>
              </w:rPr>
              <w:t xml:space="preserve">cenjena vrednost projekta </w:t>
            </w:r>
            <w:r w:rsidR="008B1DEA" w:rsidRPr="008B1DEA">
              <w:rPr>
                <w:rFonts w:cs="Arial"/>
                <w:szCs w:val="20"/>
              </w:rPr>
              <w:t>št. 3130-17-0033, z nazivom »Nakup, ureditev prostorov in selitev UE Ruše«</w:t>
            </w:r>
            <w:r w:rsidR="008B1DEA">
              <w:rPr>
                <w:rFonts w:cs="Arial"/>
                <w:szCs w:val="20"/>
              </w:rPr>
              <w:t xml:space="preserve"> znaša 2.499.814,31 EUR. </w:t>
            </w:r>
            <w:r w:rsidR="008B1DEA" w:rsidRPr="008B1DEA">
              <w:rPr>
                <w:rFonts w:cs="Arial"/>
                <w:szCs w:val="20"/>
              </w:rPr>
              <w:t>Do leta 2022 je bilo v okviru projekta že realizirano 363.281,11 EUR sredstev</w:t>
            </w:r>
            <w:r w:rsidR="008B1DEA">
              <w:rPr>
                <w:rFonts w:cs="Arial"/>
                <w:szCs w:val="20"/>
              </w:rPr>
              <w:t xml:space="preserve">. </w:t>
            </w:r>
          </w:p>
          <w:p w14:paraId="3B864937" w14:textId="77777777" w:rsidR="00E04F57" w:rsidRPr="00D74C61" w:rsidRDefault="00435D6A" w:rsidP="00D74C61">
            <w:pPr>
              <w:jc w:val="both"/>
              <w:rPr>
                <w:rFonts w:cs="Arial"/>
                <w:szCs w:val="20"/>
              </w:rPr>
            </w:pPr>
            <w:r w:rsidRPr="00435D6A">
              <w:rPr>
                <w:rFonts w:cs="Arial"/>
                <w:szCs w:val="20"/>
              </w:rPr>
              <w:t xml:space="preserve">Ministrstvo za javno upravo </w:t>
            </w:r>
            <w:r w:rsidR="00D74C61">
              <w:rPr>
                <w:rFonts w:cs="Arial"/>
                <w:szCs w:val="20"/>
              </w:rPr>
              <w:t xml:space="preserve">v letu 2022 za izvedbo projekta </w:t>
            </w:r>
            <w:r w:rsidR="00556C5F">
              <w:rPr>
                <w:rFonts w:cs="Arial"/>
                <w:szCs w:val="20"/>
              </w:rPr>
              <w:t>načrtuje</w:t>
            </w:r>
            <w:r w:rsidR="00D74C61">
              <w:rPr>
                <w:rFonts w:cs="Arial"/>
                <w:szCs w:val="20"/>
              </w:rPr>
              <w:t xml:space="preserve"> sredst</w:t>
            </w:r>
            <w:r w:rsidR="00556C5F">
              <w:rPr>
                <w:rFonts w:cs="Arial"/>
                <w:szCs w:val="20"/>
              </w:rPr>
              <w:t>va</w:t>
            </w:r>
            <w:r w:rsidR="00D74C61">
              <w:rPr>
                <w:rFonts w:cs="Arial"/>
                <w:szCs w:val="20"/>
              </w:rPr>
              <w:t xml:space="preserve"> v višini 712.042,73 EUR. </w:t>
            </w:r>
            <w:r w:rsidR="00D74C61" w:rsidRPr="00D74C61">
              <w:rPr>
                <w:rFonts w:cs="Arial"/>
                <w:szCs w:val="20"/>
              </w:rPr>
              <w:t>Od tega je na projektu že zagotovljenih 404.224,89 EUR, razlika v višini 307.817,84 EUR pa se bo zagotovila iz evidenčnega projekta (šifra NRP 3130-21-0015</w:t>
            </w:r>
            <w:r w:rsidR="00556C5F">
              <w:rPr>
                <w:rFonts w:cs="Arial"/>
                <w:szCs w:val="20"/>
              </w:rPr>
              <w:t>)</w:t>
            </w:r>
            <w:r w:rsidR="00D74C61">
              <w:rPr>
                <w:rFonts w:cs="Arial"/>
                <w:szCs w:val="20"/>
              </w:rPr>
              <w:t xml:space="preserve">. </w:t>
            </w:r>
            <w:r w:rsidR="00D74C61" w:rsidRPr="00D74C61">
              <w:rPr>
                <w:rFonts w:cs="Arial"/>
                <w:szCs w:val="20"/>
              </w:rPr>
              <w:t>Za leto 2023 je predvidena višina sredstev 1.424.490,47 EUR, od tega je na projektu že zagotovljenih 205.000,00 EUR sredstev, razlika v višini 1.219.490,47 EUR pa se bo zagotovila iz evidenčnega projekta (šifra NRP 3130-21-0015</w:t>
            </w:r>
            <w:r w:rsidR="009C0A06">
              <w:rPr>
                <w:rFonts w:cs="Arial"/>
                <w:szCs w:val="20"/>
              </w:rPr>
              <w:t>)</w:t>
            </w:r>
            <w:r w:rsidR="00D74C61">
              <w:rPr>
                <w:rFonts w:cs="Arial"/>
                <w:szCs w:val="20"/>
              </w:rPr>
              <w:t>.</w:t>
            </w:r>
            <w:r w:rsidR="00D74C61" w:rsidRPr="00D74C61">
              <w:rPr>
                <w:rFonts w:cs="Arial"/>
                <w:szCs w:val="20"/>
              </w:rPr>
              <w:t xml:space="preserve">  </w:t>
            </w:r>
          </w:p>
        </w:tc>
      </w:tr>
    </w:tbl>
    <w:p w14:paraId="6B462DF1" w14:textId="77777777" w:rsidR="00E83827" w:rsidRDefault="00E83827" w:rsidP="00182F47">
      <w:pPr>
        <w:pStyle w:val="podpisi"/>
        <w:rPr>
          <w:b/>
          <w:szCs w:val="20"/>
          <w:lang w:val="sl-SI"/>
        </w:rPr>
      </w:pPr>
    </w:p>
    <w:p w14:paraId="7E5D5CF9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5EC4C859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3E46DCF8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3F97D961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3F7B3C6C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75C9E16F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5CDA563C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3F2B1FD4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7470CE4C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26A721FD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74CF9B6F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5B8AD7D3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7886A612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609DFA5F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279AF5D7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7ED5FF16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72A7E1DB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2D9079EF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1AA2848B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67C37D3E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51A8AEEE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4F4BC085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282582EA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421C0142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476907EF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23623631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09C5AB87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7F521695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0B394958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2FBF6825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5D0B2F9A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112E10D2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2F481504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7B5B144A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702652EA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0947DAEA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24A5F8E2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0E49C095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3E6DDCBC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17B9F283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539959BD" w14:textId="77777777" w:rsidR="004538D7" w:rsidRDefault="004538D7" w:rsidP="00182F47">
      <w:pPr>
        <w:pStyle w:val="podpisi"/>
        <w:rPr>
          <w:b/>
          <w:szCs w:val="20"/>
          <w:lang w:val="sl-SI"/>
        </w:rPr>
      </w:pPr>
    </w:p>
    <w:p w14:paraId="3D1492CF" w14:textId="77777777" w:rsidR="00C047F4" w:rsidRDefault="00C047F4" w:rsidP="004538D7">
      <w:pPr>
        <w:jc w:val="right"/>
        <w:rPr>
          <w:rFonts w:cs="Arial"/>
          <w:b/>
          <w:szCs w:val="20"/>
        </w:rPr>
      </w:pPr>
    </w:p>
    <w:p w14:paraId="5950DF4C" w14:textId="77777777" w:rsidR="00920B63" w:rsidRDefault="00920B63" w:rsidP="00920B6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PRILOGA 1: </w:t>
      </w:r>
      <w:r w:rsidRPr="001E039D">
        <w:rPr>
          <w:rFonts w:cs="Arial"/>
          <w:b/>
          <w:szCs w:val="20"/>
          <w:lang w:eastAsia="sl-SI"/>
        </w:rPr>
        <w:t>Predlog sklepa Vlade RS</w:t>
      </w:r>
    </w:p>
    <w:p w14:paraId="0E93471F" w14:textId="77777777" w:rsidR="004538D7" w:rsidRDefault="004538D7" w:rsidP="004538D7">
      <w:pPr>
        <w:tabs>
          <w:tab w:val="left" w:pos="708"/>
        </w:tabs>
        <w:ind w:right="-11"/>
        <w:jc w:val="both"/>
        <w:rPr>
          <w:rFonts w:cs="Arial"/>
          <w:szCs w:val="20"/>
        </w:rPr>
      </w:pPr>
    </w:p>
    <w:p w14:paraId="431C21F0" w14:textId="77777777" w:rsidR="004538D7" w:rsidRDefault="004538D7" w:rsidP="004538D7">
      <w:pPr>
        <w:tabs>
          <w:tab w:val="left" w:pos="708"/>
        </w:tabs>
        <w:ind w:right="-11"/>
        <w:jc w:val="both"/>
        <w:rPr>
          <w:rFonts w:cs="Arial"/>
          <w:szCs w:val="20"/>
        </w:rPr>
      </w:pPr>
    </w:p>
    <w:p w14:paraId="294EDE70" w14:textId="77777777" w:rsidR="004538D7" w:rsidRDefault="004538D7" w:rsidP="004538D7">
      <w:pPr>
        <w:tabs>
          <w:tab w:val="left" w:pos="708"/>
        </w:tabs>
        <w:ind w:right="-11"/>
        <w:jc w:val="both"/>
        <w:rPr>
          <w:rFonts w:cs="Arial"/>
          <w:szCs w:val="20"/>
        </w:rPr>
      </w:pPr>
    </w:p>
    <w:p w14:paraId="51B837E4" w14:textId="77777777" w:rsidR="002663EC" w:rsidRDefault="002663EC" w:rsidP="002663EC">
      <w:pPr>
        <w:pStyle w:val="Golobesedilo"/>
        <w:spacing w:line="240" w:lineRule="exact"/>
        <w:jc w:val="both"/>
        <w:rPr>
          <w:rFonts w:ascii="Arial" w:hAnsi="Arial" w:cs="Arial"/>
          <w:iCs/>
        </w:rPr>
      </w:pPr>
      <w:r w:rsidRPr="008711FF">
        <w:rPr>
          <w:rFonts w:ascii="Arial" w:hAnsi="Arial" w:cs="Arial"/>
          <w:iCs/>
        </w:rPr>
        <w:t>Na podlagi petega odstavka 31. člena Zakon</w:t>
      </w:r>
      <w:r>
        <w:rPr>
          <w:rFonts w:ascii="Arial" w:hAnsi="Arial" w:cs="Arial"/>
          <w:iCs/>
        </w:rPr>
        <w:t>a</w:t>
      </w:r>
      <w:r w:rsidRPr="008711FF">
        <w:rPr>
          <w:rFonts w:ascii="Arial" w:hAnsi="Arial" w:cs="Arial"/>
          <w:iCs/>
        </w:rPr>
        <w:t xml:space="preserve"> o izvrševanju proračunov Republike Slovenije za leti 2022 in 2023 (Uradni list RS, št. 187/21 in 206/21 – ZDUPŠOP) je Vlada Republike Slovenije na ……..….. seji dne ………… sprejela naslednji</w:t>
      </w:r>
    </w:p>
    <w:p w14:paraId="2345116D" w14:textId="77777777" w:rsidR="002663EC" w:rsidRDefault="002663EC" w:rsidP="002663EC">
      <w:pPr>
        <w:pStyle w:val="Golobesedilo"/>
        <w:spacing w:line="240" w:lineRule="exact"/>
        <w:jc w:val="both"/>
        <w:rPr>
          <w:rFonts w:ascii="Arial" w:hAnsi="Arial" w:cs="Arial"/>
          <w:iCs/>
        </w:rPr>
      </w:pPr>
    </w:p>
    <w:p w14:paraId="2BBA5625" w14:textId="77777777" w:rsidR="002663EC" w:rsidRPr="00BA5AE0" w:rsidRDefault="002663EC" w:rsidP="002663EC">
      <w:pPr>
        <w:pStyle w:val="Golobesedilo"/>
        <w:spacing w:line="240" w:lineRule="exact"/>
        <w:jc w:val="center"/>
        <w:rPr>
          <w:rFonts w:ascii="Arial" w:hAnsi="Arial" w:cs="Arial"/>
          <w:iCs/>
        </w:rPr>
      </w:pPr>
      <w:r w:rsidRPr="00BA5AE0">
        <w:rPr>
          <w:rFonts w:ascii="Arial" w:hAnsi="Arial" w:cs="Arial"/>
          <w:iCs/>
        </w:rPr>
        <w:t>SKLEP</w:t>
      </w:r>
    </w:p>
    <w:p w14:paraId="26879139" w14:textId="77777777" w:rsidR="002663EC" w:rsidRPr="00BA5AE0" w:rsidRDefault="002663EC" w:rsidP="002663EC">
      <w:pPr>
        <w:pStyle w:val="Golobesedilo"/>
        <w:spacing w:line="240" w:lineRule="exact"/>
        <w:jc w:val="both"/>
        <w:rPr>
          <w:rFonts w:ascii="Arial" w:hAnsi="Arial" w:cs="Arial"/>
          <w:iCs/>
        </w:rPr>
      </w:pPr>
    </w:p>
    <w:p w14:paraId="39DB11FF" w14:textId="3E907638" w:rsidR="002663EC" w:rsidRDefault="002663EC" w:rsidP="002663EC">
      <w:pPr>
        <w:jc w:val="both"/>
        <w:rPr>
          <w:rFonts w:cs="Arial"/>
          <w:iCs/>
        </w:rPr>
      </w:pPr>
      <w:r w:rsidRPr="00524B62">
        <w:rPr>
          <w:rFonts w:cs="Arial"/>
          <w:iCs/>
        </w:rPr>
        <w:t>V veljavn</w:t>
      </w:r>
      <w:r w:rsidR="00C11AD3">
        <w:rPr>
          <w:rFonts w:cs="Arial"/>
          <w:iCs/>
        </w:rPr>
        <w:t>em</w:t>
      </w:r>
      <w:r w:rsidRPr="00524B62">
        <w:rPr>
          <w:rFonts w:cs="Arial"/>
          <w:iCs/>
        </w:rPr>
        <w:t xml:space="preserve"> Načrt</w:t>
      </w:r>
      <w:r w:rsidR="00C11AD3">
        <w:rPr>
          <w:rFonts w:cs="Arial"/>
          <w:iCs/>
        </w:rPr>
        <w:t>u</w:t>
      </w:r>
      <w:r w:rsidRPr="00524B62">
        <w:rPr>
          <w:rFonts w:cs="Arial"/>
          <w:iCs/>
        </w:rPr>
        <w:t xml:space="preserve"> razvojnih programov </w:t>
      </w:r>
      <w:r w:rsidRPr="008711FF">
        <w:rPr>
          <w:rFonts w:cs="Arial"/>
          <w:iCs/>
        </w:rPr>
        <w:t>2022-2025</w:t>
      </w:r>
      <w:r>
        <w:rPr>
          <w:rFonts w:cs="Arial"/>
          <w:iCs/>
        </w:rPr>
        <w:t xml:space="preserve"> </w:t>
      </w:r>
      <w:r w:rsidRPr="00524B62">
        <w:rPr>
          <w:rFonts w:cs="Arial"/>
          <w:iCs/>
        </w:rPr>
        <w:t>se</w:t>
      </w:r>
      <w:r w:rsidR="00C11AD3">
        <w:rPr>
          <w:rFonts w:cs="Arial"/>
          <w:iCs/>
        </w:rPr>
        <w:t>,</w:t>
      </w:r>
      <w:r w:rsidRPr="00524B62">
        <w:rPr>
          <w:rFonts w:cs="Arial"/>
          <w:iCs/>
        </w:rPr>
        <w:t xml:space="preserve"> </w:t>
      </w:r>
      <w:r>
        <w:rPr>
          <w:rFonts w:cs="Arial"/>
          <w:iCs/>
        </w:rPr>
        <w:t>skladno s priloženo</w:t>
      </w:r>
      <w:r w:rsidRPr="00524B62">
        <w:rPr>
          <w:rFonts w:cs="Arial"/>
          <w:iCs/>
        </w:rPr>
        <w:t xml:space="preserve"> tabel</w:t>
      </w:r>
      <w:r>
        <w:rPr>
          <w:rFonts w:cs="Arial"/>
          <w:iCs/>
        </w:rPr>
        <w:t>o,</w:t>
      </w:r>
      <w:r w:rsidRPr="00524B62">
        <w:rPr>
          <w:rFonts w:cs="Arial"/>
          <w:iCs/>
        </w:rPr>
        <w:t xml:space="preserve"> </w:t>
      </w:r>
      <w:r>
        <w:rPr>
          <w:rFonts w:cs="Arial"/>
          <w:iCs/>
        </w:rPr>
        <w:t>spremeni izhodiščna vrednost in trajanje</w:t>
      </w:r>
      <w:r w:rsidRPr="00524B62">
        <w:rPr>
          <w:rFonts w:cs="Arial"/>
          <w:iCs/>
        </w:rPr>
        <w:t xml:space="preserve"> </w:t>
      </w:r>
      <w:r>
        <w:rPr>
          <w:rFonts w:cs="Arial"/>
          <w:iCs/>
        </w:rPr>
        <w:t>projekta</w:t>
      </w:r>
      <w:r w:rsidRPr="00524B62">
        <w:rPr>
          <w:rFonts w:cs="Arial"/>
          <w:iCs/>
        </w:rPr>
        <w:t xml:space="preserve"> št. </w:t>
      </w:r>
      <w:r w:rsidRPr="00B5763A">
        <w:rPr>
          <w:rFonts w:cs="Arial"/>
          <w:iCs/>
        </w:rPr>
        <w:t>3130-17-0033</w:t>
      </w:r>
      <w:r w:rsidRPr="00BA5AE0">
        <w:rPr>
          <w:rFonts w:cs="Arial"/>
          <w:iCs/>
        </w:rPr>
        <w:t xml:space="preserve"> z nazivom </w:t>
      </w:r>
      <w:r>
        <w:rPr>
          <w:rFonts w:cs="Arial"/>
          <w:iCs/>
        </w:rPr>
        <w:t>»</w:t>
      </w:r>
      <w:r w:rsidRPr="00B5763A">
        <w:rPr>
          <w:szCs w:val="20"/>
        </w:rPr>
        <w:t>Nakup, ureditev prostorov in selitev UE Ruše</w:t>
      </w:r>
      <w:r w:rsidRPr="00991E78">
        <w:rPr>
          <w:rFonts w:cs="Arial"/>
          <w:iCs/>
        </w:rPr>
        <w:t>«</w:t>
      </w:r>
      <w:r>
        <w:rPr>
          <w:rFonts w:cs="Arial"/>
          <w:iCs/>
        </w:rPr>
        <w:t>.</w:t>
      </w:r>
    </w:p>
    <w:p w14:paraId="244E38C2" w14:textId="77777777" w:rsidR="002663EC" w:rsidRPr="00BA5AE0" w:rsidRDefault="002663EC" w:rsidP="002663EC">
      <w:pPr>
        <w:autoSpaceDE w:val="0"/>
        <w:autoSpaceDN w:val="0"/>
        <w:adjustRightInd w:val="0"/>
        <w:spacing w:line="240" w:lineRule="exact"/>
        <w:jc w:val="both"/>
        <w:rPr>
          <w:rFonts w:cs="Arial"/>
          <w:iCs/>
          <w:szCs w:val="20"/>
          <w:lang w:eastAsia="sl-SI"/>
        </w:rPr>
      </w:pPr>
    </w:p>
    <w:p w14:paraId="67E42B23" w14:textId="77777777" w:rsidR="002663EC" w:rsidRPr="00071772" w:rsidRDefault="002663EC" w:rsidP="002663EC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  <w:lang w:eastAsia="sl-SI"/>
        </w:rPr>
      </w:pPr>
      <w:r w:rsidRPr="00BA5AE0">
        <w:rPr>
          <w:rFonts w:cs="Arial"/>
          <w:iCs/>
          <w:szCs w:val="20"/>
          <w:lang w:eastAsia="sl-SI"/>
        </w:rPr>
        <w:t xml:space="preserve">                                                                                        </w:t>
      </w:r>
      <w:r>
        <w:rPr>
          <w:rFonts w:cs="Arial"/>
          <w:iCs/>
          <w:szCs w:val="20"/>
          <w:lang w:eastAsia="sl-SI"/>
        </w:rPr>
        <w:t xml:space="preserve">    m</w:t>
      </w:r>
      <w:r w:rsidRPr="00071772">
        <w:rPr>
          <w:rFonts w:cs="Arial"/>
          <w:iCs/>
          <w:szCs w:val="20"/>
          <w:lang w:eastAsia="sl-SI"/>
        </w:rPr>
        <w:t xml:space="preserve">ag. </w:t>
      </w:r>
      <w:r>
        <w:rPr>
          <w:rFonts w:cs="Arial"/>
          <w:iCs/>
          <w:szCs w:val="20"/>
          <w:lang w:eastAsia="sl-SI"/>
        </w:rPr>
        <w:t xml:space="preserve">Janja </w:t>
      </w:r>
      <w:proofErr w:type="spellStart"/>
      <w:r>
        <w:rPr>
          <w:rFonts w:cs="Arial"/>
          <w:iCs/>
          <w:szCs w:val="20"/>
          <w:lang w:eastAsia="sl-SI"/>
        </w:rPr>
        <w:t>Garvas</w:t>
      </w:r>
      <w:proofErr w:type="spellEnd"/>
      <w:r>
        <w:rPr>
          <w:rFonts w:cs="Arial"/>
          <w:iCs/>
          <w:szCs w:val="20"/>
          <w:lang w:eastAsia="sl-SI"/>
        </w:rPr>
        <w:t xml:space="preserve"> Hočevar</w:t>
      </w:r>
    </w:p>
    <w:p w14:paraId="3757D48D" w14:textId="0F0B33D1" w:rsidR="002663EC" w:rsidRPr="00BA5AE0" w:rsidRDefault="002663EC" w:rsidP="002663EC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  <w:lang w:eastAsia="sl-SI"/>
        </w:rPr>
      </w:pPr>
      <w:r w:rsidRPr="00071772">
        <w:rPr>
          <w:rFonts w:cs="Arial"/>
          <w:iCs/>
          <w:szCs w:val="20"/>
          <w:lang w:eastAsia="sl-SI"/>
        </w:rPr>
        <w:t xml:space="preserve">                                                                                            </w:t>
      </w:r>
      <w:r>
        <w:rPr>
          <w:rFonts w:cs="Arial"/>
          <w:iCs/>
          <w:szCs w:val="20"/>
          <w:lang w:eastAsia="sl-SI"/>
        </w:rPr>
        <w:t>v.</w:t>
      </w:r>
      <w:r w:rsidR="00C11AD3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d. </w:t>
      </w:r>
      <w:r w:rsidRPr="00071772">
        <w:rPr>
          <w:rFonts w:cs="Arial"/>
          <w:iCs/>
          <w:szCs w:val="20"/>
          <w:lang w:eastAsia="sl-SI"/>
        </w:rPr>
        <w:t>generaln</w:t>
      </w:r>
      <w:r>
        <w:rPr>
          <w:rFonts w:cs="Arial"/>
          <w:iCs/>
          <w:szCs w:val="20"/>
          <w:lang w:eastAsia="sl-SI"/>
        </w:rPr>
        <w:t>ega</w:t>
      </w:r>
      <w:r w:rsidRPr="00071772">
        <w:rPr>
          <w:rFonts w:cs="Arial"/>
          <w:iCs/>
          <w:szCs w:val="20"/>
          <w:lang w:eastAsia="sl-SI"/>
        </w:rPr>
        <w:t xml:space="preserve"> sekretar</w:t>
      </w:r>
      <w:r>
        <w:rPr>
          <w:rFonts w:cs="Arial"/>
          <w:iCs/>
          <w:szCs w:val="20"/>
          <w:lang w:eastAsia="sl-SI"/>
        </w:rPr>
        <w:t>ja</w:t>
      </w:r>
    </w:p>
    <w:p w14:paraId="3F820236" w14:textId="77777777" w:rsidR="002663EC" w:rsidRPr="00BA5AE0" w:rsidRDefault="002663EC" w:rsidP="002663EC">
      <w:pPr>
        <w:autoSpaceDE w:val="0"/>
        <w:autoSpaceDN w:val="0"/>
        <w:adjustRightInd w:val="0"/>
        <w:spacing w:line="240" w:lineRule="exact"/>
        <w:jc w:val="both"/>
        <w:rPr>
          <w:rFonts w:cs="Arial"/>
          <w:iCs/>
          <w:szCs w:val="20"/>
          <w:lang w:eastAsia="sl-SI"/>
        </w:rPr>
      </w:pPr>
    </w:p>
    <w:p w14:paraId="799B950D" w14:textId="77777777" w:rsidR="002663EC" w:rsidRPr="00BA5AE0" w:rsidRDefault="002663EC" w:rsidP="002663EC">
      <w:pPr>
        <w:spacing w:line="240" w:lineRule="atLeast"/>
        <w:ind w:left="540" w:right="-21" w:hanging="540"/>
        <w:jc w:val="both"/>
        <w:rPr>
          <w:rFonts w:cs="Arial"/>
          <w:iCs/>
          <w:szCs w:val="20"/>
          <w:lang w:eastAsia="sl-SI"/>
        </w:rPr>
      </w:pPr>
      <w:r w:rsidRPr="00BA5AE0">
        <w:rPr>
          <w:rFonts w:cs="Arial"/>
          <w:iCs/>
          <w:szCs w:val="20"/>
          <w:lang w:eastAsia="sl-SI"/>
        </w:rPr>
        <w:t>Sklep prejmejo:</w:t>
      </w:r>
    </w:p>
    <w:p w14:paraId="60B1FFD8" w14:textId="77777777" w:rsidR="002663EC" w:rsidRPr="00BA5AE0" w:rsidRDefault="002663EC" w:rsidP="00D34F8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right="-468"/>
        <w:jc w:val="both"/>
        <w:rPr>
          <w:rFonts w:cs="Arial"/>
          <w:iCs/>
          <w:szCs w:val="20"/>
          <w:lang w:eastAsia="sl-SI"/>
        </w:rPr>
      </w:pPr>
      <w:r w:rsidRPr="00BA5AE0">
        <w:rPr>
          <w:rFonts w:cs="Arial"/>
          <w:iCs/>
          <w:szCs w:val="20"/>
          <w:lang w:eastAsia="sl-SI"/>
        </w:rPr>
        <w:t>Ministrstvo za javno upravo</w:t>
      </w:r>
      <w:r>
        <w:rPr>
          <w:rFonts w:cs="Arial"/>
          <w:iCs/>
          <w:szCs w:val="20"/>
          <w:lang w:eastAsia="sl-SI"/>
        </w:rPr>
        <w:t>,</w:t>
      </w:r>
    </w:p>
    <w:p w14:paraId="27B0DF81" w14:textId="77777777" w:rsidR="002663EC" w:rsidRDefault="002663EC" w:rsidP="00D34F89">
      <w:pPr>
        <w:pStyle w:val="Neotevilenodstavek"/>
        <w:numPr>
          <w:ilvl w:val="0"/>
          <w:numId w:val="5"/>
        </w:numPr>
        <w:spacing w:before="0" w:after="0" w:line="260" w:lineRule="exact"/>
        <w:rPr>
          <w:iCs/>
          <w:sz w:val="20"/>
          <w:szCs w:val="20"/>
        </w:rPr>
      </w:pPr>
      <w:r w:rsidRPr="00195A7F">
        <w:rPr>
          <w:iCs/>
          <w:sz w:val="20"/>
          <w:szCs w:val="20"/>
        </w:rPr>
        <w:t>Ministrstvo za finance</w:t>
      </w:r>
      <w:r>
        <w:rPr>
          <w:iCs/>
          <w:sz w:val="20"/>
          <w:szCs w:val="20"/>
        </w:rPr>
        <w:t>,</w:t>
      </w:r>
    </w:p>
    <w:p w14:paraId="477B3021" w14:textId="77777777" w:rsidR="002663EC" w:rsidRPr="00F51F61" w:rsidRDefault="002663EC" w:rsidP="00D34F8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51F61">
        <w:rPr>
          <w:rFonts w:cs="Arial"/>
          <w:sz w:val="20"/>
          <w:szCs w:val="20"/>
        </w:rPr>
        <w:t xml:space="preserve">Generalni sekretariat Vlade Republike Slovenije, Sektor za podporo dela KAZI. </w:t>
      </w:r>
    </w:p>
    <w:p w14:paraId="5BF23AC7" w14:textId="77777777" w:rsidR="004538D7" w:rsidRPr="00676806" w:rsidRDefault="004538D7" w:rsidP="002663EC">
      <w:pPr>
        <w:tabs>
          <w:tab w:val="left" w:pos="708"/>
        </w:tabs>
        <w:ind w:right="-11"/>
        <w:jc w:val="both"/>
        <w:rPr>
          <w:b/>
          <w:szCs w:val="20"/>
        </w:rPr>
      </w:pPr>
    </w:p>
    <w:sectPr w:rsidR="004538D7" w:rsidRPr="00676806" w:rsidSect="005F456B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15C2" w14:textId="77777777" w:rsidR="00D904B5" w:rsidRDefault="00D904B5">
      <w:r>
        <w:separator/>
      </w:r>
    </w:p>
  </w:endnote>
  <w:endnote w:type="continuationSeparator" w:id="0">
    <w:p w14:paraId="251E9B26" w14:textId="77777777" w:rsidR="00D904B5" w:rsidRDefault="00D9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B484" w14:textId="77777777" w:rsidR="00D904B5" w:rsidRDefault="00D904B5">
      <w:r>
        <w:separator/>
      </w:r>
    </w:p>
  </w:footnote>
  <w:footnote w:type="continuationSeparator" w:id="0">
    <w:p w14:paraId="2FE373EC" w14:textId="77777777" w:rsidR="00D904B5" w:rsidRDefault="00D9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68A8" w14:textId="77777777" w:rsidR="00D731F3" w:rsidRPr="00E21FF9" w:rsidRDefault="00D731F3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D18CF3F" w14:textId="77777777" w:rsidR="00D731F3" w:rsidRPr="008F3500" w:rsidRDefault="00D731F3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AE6C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F920EF8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2A1"/>
    <w:multiLevelType w:val="hybridMultilevel"/>
    <w:tmpl w:val="F60CBA6C"/>
    <w:lvl w:ilvl="0" w:tplc="FD9273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67EEC"/>
    <w:multiLevelType w:val="hybridMultilevel"/>
    <w:tmpl w:val="DD98C0E0"/>
    <w:lvl w:ilvl="0" w:tplc="22CA1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082"/>
    <w:rsid w:val="00006555"/>
    <w:rsid w:val="00012533"/>
    <w:rsid w:val="00014BA7"/>
    <w:rsid w:val="00014EC5"/>
    <w:rsid w:val="000151E4"/>
    <w:rsid w:val="00023A88"/>
    <w:rsid w:val="00025D7B"/>
    <w:rsid w:val="00030B07"/>
    <w:rsid w:val="0003188B"/>
    <w:rsid w:val="0003371E"/>
    <w:rsid w:val="00034C53"/>
    <w:rsid w:val="00036784"/>
    <w:rsid w:val="00040010"/>
    <w:rsid w:val="00042A7A"/>
    <w:rsid w:val="00055A75"/>
    <w:rsid w:val="00057E97"/>
    <w:rsid w:val="00063AB2"/>
    <w:rsid w:val="00071772"/>
    <w:rsid w:val="00072AEF"/>
    <w:rsid w:val="0007453D"/>
    <w:rsid w:val="0007628A"/>
    <w:rsid w:val="000803BC"/>
    <w:rsid w:val="00080870"/>
    <w:rsid w:val="00081109"/>
    <w:rsid w:val="000829E4"/>
    <w:rsid w:val="000A39AD"/>
    <w:rsid w:val="000A6850"/>
    <w:rsid w:val="000A7238"/>
    <w:rsid w:val="000B1395"/>
    <w:rsid w:val="000B5A3B"/>
    <w:rsid w:val="000C282D"/>
    <w:rsid w:val="000C6A4D"/>
    <w:rsid w:val="000D11FF"/>
    <w:rsid w:val="000E0CD3"/>
    <w:rsid w:val="000E2E3D"/>
    <w:rsid w:val="000E4D08"/>
    <w:rsid w:val="000E72F5"/>
    <w:rsid w:val="001047AA"/>
    <w:rsid w:val="001049AC"/>
    <w:rsid w:val="001123A8"/>
    <w:rsid w:val="00117A3C"/>
    <w:rsid w:val="00117F5F"/>
    <w:rsid w:val="00126291"/>
    <w:rsid w:val="001357B2"/>
    <w:rsid w:val="001425B5"/>
    <w:rsid w:val="001447CE"/>
    <w:rsid w:val="00144EC5"/>
    <w:rsid w:val="001478DB"/>
    <w:rsid w:val="00147EDD"/>
    <w:rsid w:val="00154E52"/>
    <w:rsid w:val="00154F9F"/>
    <w:rsid w:val="00155F78"/>
    <w:rsid w:val="00156A77"/>
    <w:rsid w:val="001633CC"/>
    <w:rsid w:val="00166497"/>
    <w:rsid w:val="00170BD8"/>
    <w:rsid w:val="001711AA"/>
    <w:rsid w:val="00171E3B"/>
    <w:rsid w:val="0017478F"/>
    <w:rsid w:val="00174C64"/>
    <w:rsid w:val="00182F47"/>
    <w:rsid w:val="0018551D"/>
    <w:rsid w:val="001903C2"/>
    <w:rsid w:val="001935E5"/>
    <w:rsid w:val="00193642"/>
    <w:rsid w:val="0019610B"/>
    <w:rsid w:val="001A2F97"/>
    <w:rsid w:val="001A4DFF"/>
    <w:rsid w:val="001B6DF5"/>
    <w:rsid w:val="001C16CA"/>
    <w:rsid w:val="001D1130"/>
    <w:rsid w:val="001D4B73"/>
    <w:rsid w:val="001D4C0B"/>
    <w:rsid w:val="001D69A0"/>
    <w:rsid w:val="001F0E9E"/>
    <w:rsid w:val="001F5F60"/>
    <w:rsid w:val="00202A77"/>
    <w:rsid w:val="002072D3"/>
    <w:rsid w:val="00214F56"/>
    <w:rsid w:val="00216D41"/>
    <w:rsid w:val="00226ACE"/>
    <w:rsid w:val="00226DB1"/>
    <w:rsid w:val="00234961"/>
    <w:rsid w:val="00241CB4"/>
    <w:rsid w:val="002546BC"/>
    <w:rsid w:val="002578BC"/>
    <w:rsid w:val="0026025C"/>
    <w:rsid w:val="002625CB"/>
    <w:rsid w:val="0026276D"/>
    <w:rsid w:val="00263ED0"/>
    <w:rsid w:val="00265914"/>
    <w:rsid w:val="002663EC"/>
    <w:rsid w:val="00270488"/>
    <w:rsid w:val="00271CE5"/>
    <w:rsid w:val="00272910"/>
    <w:rsid w:val="00273328"/>
    <w:rsid w:val="0028175F"/>
    <w:rsid w:val="00281F6C"/>
    <w:rsid w:val="00282020"/>
    <w:rsid w:val="002858EC"/>
    <w:rsid w:val="00285BD5"/>
    <w:rsid w:val="002A110B"/>
    <w:rsid w:val="002A2B69"/>
    <w:rsid w:val="002A5B52"/>
    <w:rsid w:val="002A5DAE"/>
    <w:rsid w:val="002B1CD1"/>
    <w:rsid w:val="002B3207"/>
    <w:rsid w:val="002B4EFF"/>
    <w:rsid w:val="002C1FA5"/>
    <w:rsid w:val="002C2184"/>
    <w:rsid w:val="002C63D6"/>
    <w:rsid w:val="002C71C1"/>
    <w:rsid w:val="002D29A4"/>
    <w:rsid w:val="002D5EB8"/>
    <w:rsid w:val="002D75DA"/>
    <w:rsid w:val="002F006D"/>
    <w:rsid w:val="002F2346"/>
    <w:rsid w:val="002F4240"/>
    <w:rsid w:val="002F5B7E"/>
    <w:rsid w:val="00303C5D"/>
    <w:rsid w:val="00305A72"/>
    <w:rsid w:val="003063FE"/>
    <w:rsid w:val="00321F13"/>
    <w:rsid w:val="00333C39"/>
    <w:rsid w:val="0034521C"/>
    <w:rsid w:val="003636BF"/>
    <w:rsid w:val="00363737"/>
    <w:rsid w:val="00371442"/>
    <w:rsid w:val="003742A9"/>
    <w:rsid w:val="003845B4"/>
    <w:rsid w:val="003849A6"/>
    <w:rsid w:val="00387B1A"/>
    <w:rsid w:val="00391A8D"/>
    <w:rsid w:val="003943B6"/>
    <w:rsid w:val="003A4BBA"/>
    <w:rsid w:val="003A66CC"/>
    <w:rsid w:val="003B2768"/>
    <w:rsid w:val="003B3998"/>
    <w:rsid w:val="003B50DB"/>
    <w:rsid w:val="003B7596"/>
    <w:rsid w:val="003C17A0"/>
    <w:rsid w:val="003C5EE5"/>
    <w:rsid w:val="003C6BAF"/>
    <w:rsid w:val="003D47DD"/>
    <w:rsid w:val="003E00AA"/>
    <w:rsid w:val="003E1C74"/>
    <w:rsid w:val="003E22E7"/>
    <w:rsid w:val="003F4D18"/>
    <w:rsid w:val="003F4F06"/>
    <w:rsid w:val="003F61A1"/>
    <w:rsid w:val="004041F0"/>
    <w:rsid w:val="00407F93"/>
    <w:rsid w:val="00410EA6"/>
    <w:rsid w:val="00411B93"/>
    <w:rsid w:val="00420BFE"/>
    <w:rsid w:val="00420FFB"/>
    <w:rsid w:val="00427D55"/>
    <w:rsid w:val="00435D6A"/>
    <w:rsid w:val="00446686"/>
    <w:rsid w:val="004538D7"/>
    <w:rsid w:val="004605FD"/>
    <w:rsid w:val="00463779"/>
    <w:rsid w:val="004657EE"/>
    <w:rsid w:val="004719E7"/>
    <w:rsid w:val="00473A33"/>
    <w:rsid w:val="004740E2"/>
    <w:rsid w:val="00480F8F"/>
    <w:rsid w:val="00482CFA"/>
    <w:rsid w:val="00483465"/>
    <w:rsid w:val="0049286C"/>
    <w:rsid w:val="004A4017"/>
    <w:rsid w:val="004A7151"/>
    <w:rsid w:val="004C20C7"/>
    <w:rsid w:val="004C5EE2"/>
    <w:rsid w:val="004D5528"/>
    <w:rsid w:val="004E7082"/>
    <w:rsid w:val="00505188"/>
    <w:rsid w:val="005147CC"/>
    <w:rsid w:val="00516872"/>
    <w:rsid w:val="00517DCC"/>
    <w:rsid w:val="0052048B"/>
    <w:rsid w:val="00521112"/>
    <w:rsid w:val="00523958"/>
    <w:rsid w:val="00524B68"/>
    <w:rsid w:val="00526246"/>
    <w:rsid w:val="00530E8F"/>
    <w:rsid w:val="00532E2B"/>
    <w:rsid w:val="00535E1A"/>
    <w:rsid w:val="005364AE"/>
    <w:rsid w:val="00536C8F"/>
    <w:rsid w:val="00542FF2"/>
    <w:rsid w:val="005450A4"/>
    <w:rsid w:val="005515F8"/>
    <w:rsid w:val="00556C5F"/>
    <w:rsid w:val="00563DE9"/>
    <w:rsid w:val="00567106"/>
    <w:rsid w:val="005A0734"/>
    <w:rsid w:val="005B1C4F"/>
    <w:rsid w:val="005B7E6B"/>
    <w:rsid w:val="005C12AE"/>
    <w:rsid w:val="005D0BF7"/>
    <w:rsid w:val="005D3899"/>
    <w:rsid w:val="005D4B00"/>
    <w:rsid w:val="005E1074"/>
    <w:rsid w:val="005E1D3C"/>
    <w:rsid w:val="005E655A"/>
    <w:rsid w:val="005E7DDF"/>
    <w:rsid w:val="005F3BF2"/>
    <w:rsid w:val="005F456B"/>
    <w:rsid w:val="005F5DBF"/>
    <w:rsid w:val="00603570"/>
    <w:rsid w:val="00607637"/>
    <w:rsid w:val="00620BA0"/>
    <w:rsid w:val="00623527"/>
    <w:rsid w:val="00625AE6"/>
    <w:rsid w:val="00626657"/>
    <w:rsid w:val="00631D1D"/>
    <w:rsid w:val="00632253"/>
    <w:rsid w:val="00641057"/>
    <w:rsid w:val="00642714"/>
    <w:rsid w:val="006437DA"/>
    <w:rsid w:val="006455CE"/>
    <w:rsid w:val="006458EE"/>
    <w:rsid w:val="00655841"/>
    <w:rsid w:val="006623D8"/>
    <w:rsid w:val="006628B5"/>
    <w:rsid w:val="00671DDA"/>
    <w:rsid w:val="00676806"/>
    <w:rsid w:val="00676ED7"/>
    <w:rsid w:val="00682C52"/>
    <w:rsid w:val="0069414B"/>
    <w:rsid w:val="00696E84"/>
    <w:rsid w:val="006A6968"/>
    <w:rsid w:val="006B1257"/>
    <w:rsid w:val="006B20C8"/>
    <w:rsid w:val="006C010E"/>
    <w:rsid w:val="006C1D36"/>
    <w:rsid w:val="006D0DC3"/>
    <w:rsid w:val="006E0D78"/>
    <w:rsid w:val="006E18F0"/>
    <w:rsid w:val="006E2101"/>
    <w:rsid w:val="006E715C"/>
    <w:rsid w:val="006E75E0"/>
    <w:rsid w:val="006F0B41"/>
    <w:rsid w:val="006F103E"/>
    <w:rsid w:val="007064B6"/>
    <w:rsid w:val="00706FE8"/>
    <w:rsid w:val="0071142B"/>
    <w:rsid w:val="00711C03"/>
    <w:rsid w:val="0071360D"/>
    <w:rsid w:val="00733017"/>
    <w:rsid w:val="007336A5"/>
    <w:rsid w:val="00740CAA"/>
    <w:rsid w:val="007417F6"/>
    <w:rsid w:val="007508D4"/>
    <w:rsid w:val="007522E3"/>
    <w:rsid w:val="0075348A"/>
    <w:rsid w:val="00756A6E"/>
    <w:rsid w:val="00765E6B"/>
    <w:rsid w:val="00767584"/>
    <w:rsid w:val="007706E5"/>
    <w:rsid w:val="00774B2C"/>
    <w:rsid w:val="007751FA"/>
    <w:rsid w:val="00781D15"/>
    <w:rsid w:val="00783310"/>
    <w:rsid w:val="00786654"/>
    <w:rsid w:val="0079607F"/>
    <w:rsid w:val="007A38A6"/>
    <w:rsid w:val="007A4A6D"/>
    <w:rsid w:val="007B0F97"/>
    <w:rsid w:val="007B1550"/>
    <w:rsid w:val="007B5F03"/>
    <w:rsid w:val="007C3DB4"/>
    <w:rsid w:val="007C6B0A"/>
    <w:rsid w:val="007D1BCF"/>
    <w:rsid w:val="007D75CF"/>
    <w:rsid w:val="007E0440"/>
    <w:rsid w:val="007E21B3"/>
    <w:rsid w:val="007E25A4"/>
    <w:rsid w:val="007E2628"/>
    <w:rsid w:val="007E6DC5"/>
    <w:rsid w:val="007E7A4B"/>
    <w:rsid w:val="007F19CE"/>
    <w:rsid w:val="007F1B82"/>
    <w:rsid w:val="007F3DE4"/>
    <w:rsid w:val="007F43D1"/>
    <w:rsid w:val="007F6D34"/>
    <w:rsid w:val="008033A7"/>
    <w:rsid w:val="00804C22"/>
    <w:rsid w:val="00810016"/>
    <w:rsid w:val="00812CC4"/>
    <w:rsid w:val="00814FD0"/>
    <w:rsid w:val="008164F4"/>
    <w:rsid w:val="00817D99"/>
    <w:rsid w:val="00822DDC"/>
    <w:rsid w:val="008317F2"/>
    <w:rsid w:val="00832B9A"/>
    <w:rsid w:val="00841C71"/>
    <w:rsid w:val="0086000D"/>
    <w:rsid w:val="00862F4B"/>
    <w:rsid w:val="0087052C"/>
    <w:rsid w:val="00870A35"/>
    <w:rsid w:val="008711FF"/>
    <w:rsid w:val="008762A6"/>
    <w:rsid w:val="0088043C"/>
    <w:rsid w:val="00884889"/>
    <w:rsid w:val="008906C9"/>
    <w:rsid w:val="0089097D"/>
    <w:rsid w:val="00892298"/>
    <w:rsid w:val="008A6171"/>
    <w:rsid w:val="008B12DE"/>
    <w:rsid w:val="008B194A"/>
    <w:rsid w:val="008B1DEA"/>
    <w:rsid w:val="008B2842"/>
    <w:rsid w:val="008B3EE4"/>
    <w:rsid w:val="008B768F"/>
    <w:rsid w:val="008C10B0"/>
    <w:rsid w:val="008C19E4"/>
    <w:rsid w:val="008C50E3"/>
    <w:rsid w:val="008C5738"/>
    <w:rsid w:val="008D04F0"/>
    <w:rsid w:val="008D66AE"/>
    <w:rsid w:val="008D6CA2"/>
    <w:rsid w:val="008E232A"/>
    <w:rsid w:val="008E35F2"/>
    <w:rsid w:val="008F3500"/>
    <w:rsid w:val="008F6F7F"/>
    <w:rsid w:val="008F7ADB"/>
    <w:rsid w:val="009026B2"/>
    <w:rsid w:val="00920B63"/>
    <w:rsid w:val="00924E3C"/>
    <w:rsid w:val="00936B7C"/>
    <w:rsid w:val="0093756B"/>
    <w:rsid w:val="00937B79"/>
    <w:rsid w:val="00942EE2"/>
    <w:rsid w:val="00944F3D"/>
    <w:rsid w:val="00953676"/>
    <w:rsid w:val="00954134"/>
    <w:rsid w:val="009576DD"/>
    <w:rsid w:val="009612BB"/>
    <w:rsid w:val="00971103"/>
    <w:rsid w:val="009803CF"/>
    <w:rsid w:val="00980560"/>
    <w:rsid w:val="009859DF"/>
    <w:rsid w:val="009906A8"/>
    <w:rsid w:val="00995A71"/>
    <w:rsid w:val="00995D19"/>
    <w:rsid w:val="009A53F9"/>
    <w:rsid w:val="009C0A06"/>
    <w:rsid w:val="009C740A"/>
    <w:rsid w:val="009D0EBE"/>
    <w:rsid w:val="009D1534"/>
    <w:rsid w:val="009D157A"/>
    <w:rsid w:val="009D16CF"/>
    <w:rsid w:val="009D5FB1"/>
    <w:rsid w:val="009F335F"/>
    <w:rsid w:val="009F6DD3"/>
    <w:rsid w:val="00A07FB7"/>
    <w:rsid w:val="00A125C5"/>
    <w:rsid w:val="00A14C21"/>
    <w:rsid w:val="00A2103B"/>
    <w:rsid w:val="00A2451C"/>
    <w:rsid w:val="00A27CB1"/>
    <w:rsid w:val="00A46952"/>
    <w:rsid w:val="00A46FC0"/>
    <w:rsid w:val="00A5502F"/>
    <w:rsid w:val="00A633E2"/>
    <w:rsid w:val="00A65A78"/>
    <w:rsid w:val="00A65EE7"/>
    <w:rsid w:val="00A70133"/>
    <w:rsid w:val="00A72A4F"/>
    <w:rsid w:val="00A7611E"/>
    <w:rsid w:val="00A770A6"/>
    <w:rsid w:val="00A77411"/>
    <w:rsid w:val="00A813B1"/>
    <w:rsid w:val="00A87FEC"/>
    <w:rsid w:val="00A91DB7"/>
    <w:rsid w:val="00A93F97"/>
    <w:rsid w:val="00AA261D"/>
    <w:rsid w:val="00AB36C4"/>
    <w:rsid w:val="00AC32B2"/>
    <w:rsid w:val="00AD133E"/>
    <w:rsid w:val="00AD35E9"/>
    <w:rsid w:val="00AD607F"/>
    <w:rsid w:val="00AF0EBC"/>
    <w:rsid w:val="00B01660"/>
    <w:rsid w:val="00B04F84"/>
    <w:rsid w:val="00B073BC"/>
    <w:rsid w:val="00B105DB"/>
    <w:rsid w:val="00B1481C"/>
    <w:rsid w:val="00B15705"/>
    <w:rsid w:val="00B17141"/>
    <w:rsid w:val="00B225A0"/>
    <w:rsid w:val="00B30104"/>
    <w:rsid w:val="00B31575"/>
    <w:rsid w:val="00B540E8"/>
    <w:rsid w:val="00B554D9"/>
    <w:rsid w:val="00B6509D"/>
    <w:rsid w:val="00B679DA"/>
    <w:rsid w:val="00B83B9C"/>
    <w:rsid w:val="00B8547D"/>
    <w:rsid w:val="00B86175"/>
    <w:rsid w:val="00B87EE1"/>
    <w:rsid w:val="00B91512"/>
    <w:rsid w:val="00BB08FE"/>
    <w:rsid w:val="00BB37E7"/>
    <w:rsid w:val="00BC67D1"/>
    <w:rsid w:val="00BE359D"/>
    <w:rsid w:val="00BE7E74"/>
    <w:rsid w:val="00BF34C1"/>
    <w:rsid w:val="00BF4EF5"/>
    <w:rsid w:val="00C047F4"/>
    <w:rsid w:val="00C11AD3"/>
    <w:rsid w:val="00C1313E"/>
    <w:rsid w:val="00C15268"/>
    <w:rsid w:val="00C16A14"/>
    <w:rsid w:val="00C172BF"/>
    <w:rsid w:val="00C242AD"/>
    <w:rsid w:val="00C250D5"/>
    <w:rsid w:val="00C256EA"/>
    <w:rsid w:val="00C27AB7"/>
    <w:rsid w:val="00C35666"/>
    <w:rsid w:val="00C3717E"/>
    <w:rsid w:val="00C43C8E"/>
    <w:rsid w:val="00C53B13"/>
    <w:rsid w:val="00C60FCE"/>
    <w:rsid w:val="00C837EE"/>
    <w:rsid w:val="00C90123"/>
    <w:rsid w:val="00C90DC9"/>
    <w:rsid w:val="00C92898"/>
    <w:rsid w:val="00C9302B"/>
    <w:rsid w:val="00CA4340"/>
    <w:rsid w:val="00CB009A"/>
    <w:rsid w:val="00CB018D"/>
    <w:rsid w:val="00CB488C"/>
    <w:rsid w:val="00CB575E"/>
    <w:rsid w:val="00CB72C5"/>
    <w:rsid w:val="00CC09CC"/>
    <w:rsid w:val="00CC40BF"/>
    <w:rsid w:val="00CC55DD"/>
    <w:rsid w:val="00CE04DA"/>
    <w:rsid w:val="00CE06BC"/>
    <w:rsid w:val="00CE5238"/>
    <w:rsid w:val="00CE7514"/>
    <w:rsid w:val="00CF145C"/>
    <w:rsid w:val="00CF393E"/>
    <w:rsid w:val="00CF4052"/>
    <w:rsid w:val="00CF6EFD"/>
    <w:rsid w:val="00D04605"/>
    <w:rsid w:val="00D0777F"/>
    <w:rsid w:val="00D248DE"/>
    <w:rsid w:val="00D32861"/>
    <w:rsid w:val="00D34F89"/>
    <w:rsid w:val="00D44797"/>
    <w:rsid w:val="00D47E65"/>
    <w:rsid w:val="00D54BD7"/>
    <w:rsid w:val="00D57060"/>
    <w:rsid w:val="00D607EA"/>
    <w:rsid w:val="00D64D53"/>
    <w:rsid w:val="00D6631D"/>
    <w:rsid w:val="00D66B29"/>
    <w:rsid w:val="00D6743F"/>
    <w:rsid w:val="00D731F3"/>
    <w:rsid w:val="00D73A34"/>
    <w:rsid w:val="00D7487D"/>
    <w:rsid w:val="00D74C61"/>
    <w:rsid w:val="00D800CC"/>
    <w:rsid w:val="00D81402"/>
    <w:rsid w:val="00D83650"/>
    <w:rsid w:val="00D83CFF"/>
    <w:rsid w:val="00D8542D"/>
    <w:rsid w:val="00D87BA7"/>
    <w:rsid w:val="00D904B5"/>
    <w:rsid w:val="00D9362D"/>
    <w:rsid w:val="00D96A6C"/>
    <w:rsid w:val="00DA5D5A"/>
    <w:rsid w:val="00DA5FC6"/>
    <w:rsid w:val="00DB303B"/>
    <w:rsid w:val="00DB3ED4"/>
    <w:rsid w:val="00DC2BF7"/>
    <w:rsid w:val="00DC49B3"/>
    <w:rsid w:val="00DC6A71"/>
    <w:rsid w:val="00DD33C0"/>
    <w:rsid w:val="00DE192B"/>
    <w:rsid w:val="00DE1B81"/>
    <w:rsid w:val="00DE3334"/>
    <w:rsid w:val="00DF3A1B"/>
    <w:rsid w:val="00DF7408"/>
    <w:rsid w:val="00E01330"/>
    <w:rsid w:val="00E0357D"/>
    <w:rsid w:val="00E04F57"/>
    <w:rsid w:val="00E066C7"/>
    <w:rsid w:val="00E1136E"/>
    <w:rsid w:val="00E21688"/>
    <w:rsid w:val="00E21E2E"/>
    <w:rsid w:val="00E21FF9"/>
    <w:rsid w:val="00E25BF6"/>
    <w:rsid w:val="00E26BA3"/>
    <w:rsid w:val="00E50B9B"/>
    <w:rsid w:val="00E50D45"/>
    <w:rsid w:val="00E516FE"/>
    <w:rsid w:val="00E52A08"/>
    <w:rsid w:val="00E70C96"/>
    <w:rsid w:val="00E83827"/>
    <w:rsid w:val="00E83DFD"/>
    <w:rsid w:val="00E87136"/>
    <w:rsid w:val="00EA2DF4"/>
    <w:rsid w:val="00EA72C1"/>
    <w:rsid w:val="00EA7943"/>
    <w:rsid w:val="00EB4283"/>
    <w:rsid w:val="00EC7933"/>
    <w:rsid w:val="00ED1C3E"/>
    <w:rsid w:val="00EE2F72"/>
    <w:rsid w:val="00EE6BB2"/>
    <w:rsid w:val="00EF0C51"/>
    <w:rsid w:val="00EF3DCB"/>
    <w:rsid w:val="00F00EE1"/>
    <w:rsid w:val="00F04045"/>
    <w:rsid w:val="00F041EB"/>
    <w:rsid w:val="00F07236"/>
    <w:rsid w:val="00F129E4"/>
    <w:rsid w:val="00F240BB"/>
    <w:rsid w:val="00F263FA"/>
    <w:rsid w:val="00F27EBB"/>
    <w:rsid w:val="00F31E5E"/>
    <w:rsid w:val="00F35F5F"/>
    <w:rsid w:val="00F36BA1"/>
    <w:rsid w:val="00F36BE7"/>
    <w:rsid w:val="00F409CD"/>
    <w:rsid w:val="00F40CC6"/>
    <w:rsid w:val="00F45BB5"/>
    <w:rsid w:val="00F46A68"/>
    <w:rsid w:val="00F51F61"/>
    <w:rsid w:val="00F5420C"/>
    <w:rsid w:val="00F57FED"/>
    <w:rsid w:val="00F601E2"/>
    <w:rsid w:val="00F80863"/>
    <w:rsid w:val="00F821BE"/>
    <w:rsid w:val="00F91212"/>
    <w:rsid w:val="00F946F4"/>
    <w:rsid w:val="00F95DC0"/>
    <w:rsid w:val="00FA27E8"/>
    <w:rsid w:val="00FB5509"/>
    <w:rsid w:val="00FC7C81"/>
    <w:rsid w:val="00FD01E5"/>
    <w:rsid w:val="00FD1C59"/>
    <w:rsid w:val="00FD2DB0"/>
    <w:rsid w:val="00FD50F7"/>
    <w:rsid w:val="00FE1B5A"/>
    <w:rsid w:val="00FE4404"/>
    <w:rsid w:val="00FE50BB"/>
    <w:rsid w:val="00FE79FA"/>
    <w:rsid w:val="00FF68BC"/>
    <w:rsid w:val="00FF6976"/>
    <w:rsid w:val="00FF72B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29E5750"/>
  <w15:chartTrackingRefBased/>
  <w15:docId w15:val="{3EF5DB44-289C-4B80-9618-2ED4D148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5A78"/>
    <w:pPr>
      <w:widowControl w:val="0"/>
      <w:tabs>
        <w:tab w:val="left" w:pos="360"/>
      </w:tabs>
      <w:jc w:val="center"/>
      <w:outlineLvl w:val="0"/>
    </w:pPr>
    <w:rPr>
      <w:rFonts w:cs="Arial"/>
      <w:bCs/>
      <w:iCs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val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A65A78"/>
    <w:rPr>
      <w:rFonts w:ascii="Arial" w:hAnsi="Arial" w:cs="Arial"/>
      <w:bCs/>
      <w:iCs/>
      <w:kern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Golobesedilo">
    <w:name w:val="Plain Text"/>
    <w:basedOn w:val="Navaden"/>
    <w:link w:val="GolobesediloZnak"/>
    <w:rsid w:val="003E00AA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GolobesediloZnak">
    <w:name w:val="Golo besedilo Znak"/>
    <w:link w:val="Golobesedilo"/>
    <w:rsid w:val="003E00AA"/>
    <w:rPr>
      <w:rFonts w:ascii="Courier New" w:hAnsi="Courier New" w:cs="Courier New"/>
    </w:rPr>
  </w:style>
  <w:style w:type="paragraph" w:styleId="Odstavekseznama">
    <w:name w:val="List Paragraph"/>
    <w:basedOn w:val="Navaden"/>
    <w:link w:val="OdstavekseznamaZnak"/>
    <w:qFormat/>
    <w:rsid w:val="00305A7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,stile "/>
    <w:basedOn w:val="Navaden"/>
    <w:link w:val="Sprotnaopomba-besediloZnak"/>
    <w:autoRedefine/>
    <w:rsid w:val="000C282D"/>
    <w:pPr>
      <w:suppressAutoHyphens/>
      <w:spacing w:line="240" w:lineRule="auto"/>
      <w:jc w:val="both"/>
    </w:pPr>
    <w:rPr>
      <w:rFonts w:cs="Arial"/>
      <w:i/>
      <w:iCs/>
      <w:sz w:val="18"/>
      <w:szCs w:val="18"/>
      <w:lang w:eastAsia="ar-SA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,stile  Znak"/>
    <w:link w:val="Sprotnaopomba-besedilo"/>
    <w:rsid w:val="000C282D"/>
    <w:rPr>
      <w:rFonts w:ascii="Arial" w:hAnsi="Arial" w:cs="Arial"/>
      <w:i/>
      <w:iCs/>
      <w:sz w:val="18"/>
      <w:szCs w:val="18"/>
      <w:lang w:eastAsia="ar-SA"/>
    </w:rPr>
  </w:style>
  <w:style w:type="character" w:styleId="Sprotnaopomba-sklic">
    <w:name w:val="footnote reference"/>
    <w:aliases w:val="Footnote symbol,Footnote,Fussnota"/>
    <w:link w:val="Footnote1"/>
    <w:rsid w:val="000C282D"/>
    <w:rPr>
      <w:rFonts w:cs="Times New Roman"/>
      <w:vertAlign w:val="superscript"/>
    </w:rPr>
  </w:style>
  <w:style w:type="character" w:styleId="Krepko">
    <w:name w:val="Strong"/>
    <w:uiPriority w:val="22"/>
    <w:qFormat/>
    <w:rsid w:val="00A65A78"/>
    <w:rPr>
      <w:b/>
      <w:bCs/>
    </w:rPr>
  </w:style>
  <w:style w:type="paragraph" w:customStyle="1" w:styleId="Footnote1">
    <w:name w:val="Footnote1"/>
    <w:basedOn w:val="Navaden"/>
    <w:link w:val="Sprotnaopomba-sklic"/>
    <w:rsid w:val="004605FD"/>
    <w:pPr>
      <w:shd w:val="clear" w:color="auto" w:fill="FFFFFF"/>
      <w:spacing w:line="259" w:lineRule="exact"/>
      <w:ind w:hanging="340"/>
    </w:pPr>
    <w:rPr>
      <w:rFonts w:ascii="Times New Roman" w:hAnsi="Times New Roman"/>
      <w:szCs w:val="20"/>
      <w:vertAlign w:val="superscript"/>
      <w:lang w:eastAsia="sl-SI"/>
    </w:rPr>
  </w:style>
  <w:style w:type="paragraph" w:styleId="Telobesedila">
    <w:name w:val="Body Text"/>
    <w:basedOn w:val="Navaden"/>
    <w:link w:val="TelobesedilaZnak"/>
    <w:rsid w:val="004538D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lobesedilaZnak">
    <w:name w:val="Telo besedila Znak"/>
    <w:link w:val="Telobesedila"/>
    <w:rsid w:val="004538D7"/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link w:val="Odstavekseznama"/>
    <w:locked/>
    <w:rsid w:val="002663EC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B57892-07EA-457D-93CE-BD0F5308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2703</Words>
  <Characters>15410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18077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Peternelj</dc:creator>
  <cp:keywords/>
  <cp:lastModifiedBy>Roman Šuštaršič</cp:lastModifiedBy>
  <cp:revision>3</cp:revision>
  <cp:lastPrinted>2022-03-31T07:26:00Z</cp:lastPrinted>
  <dcterms:created xsi:type="dcterms:W3CDTF">2022-04-08T06:42:00Z</dcterms:created>
  <dcterms:modified xsi:type="dcterms:W3CDTF">2022-04-08T07:15:00Z</dcterms:modified>
</cp:coreProperties>
</file>