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E8" w:rsidRPr="003839F6" w:rsidRDefault="00D178E8" w:rsidP="00D5289B">
      <w:pPr>
        <w:autoSpaceDE w:val="0"/>
        <w:autoSpaceDN w:val="0"/>
        <w:adjustRightInd w:val="0"/>
        <w:spacing w:line="240" w:lineRule="atLeast"/>
        <w:rPr>
          <w:rFonts w:ascii="Tms Rmn" w:hAnsi="Tms Rmn"/>
          <w:sz w:val="23"/>
          <w:szCs w:val="23"/>
        </w:rPr>
      </w:pPr>
    </w:p>
    <w:p w:rsidR="00997FBC" w:rsidRDefault="00997FBC" w:rsidP="00B74190">
      <w:pPr>
        <w:pStyle w:val="datumtevilka"/>
        <w:rPr>
          <w:rFonts w:cs="Arial"/>
        </w:rPr>
      </w:pPr>
    </w:p>
    <w:p w:rsidR="00997FBC" w:rsidRDefault="00997FBC" w:rsidP="00B74190">
      <w:pPr>
        <w:pStyle w:val="datumtevilka"/>
        <w:rPr>
          <w:rFonts w:cs="Arial"/>
        </w:rPr>
      </w:pP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PROGRAM</w:t>
      </w:r>
      <w:r w:rsidR="00B74190" w:rsidRPr="003839F6">
        <w:rPr>
          <w:rFonts w:ascii="Arial" w:hAnsi="Arial" w:cs="Arial"/>
          <w:b/>
          <w:sz w:val="20"/>
        </w:rPr>
        <w:t xml:space="preserve"> </w:t>
      </w:r>
      <w:r w:rsidRPr="003839F6">
        <w:rPr>
          <w:rFonts w:ascii="Arial" w:hAnsi="Arial" w:cs="Arial"/>
          <w:b/>
          <w:sz w:val="20"/>
        </w:rPr>
        <w:t xml:space="preserve">ODPRAVE POSLEDIC </w:t>
      </w:r>
      <w:r w:rsidR="00F56573" w:rsidRPr="003839F6">
        <w:rPr>
          <w:rFonts w:ascii="Arial" w:hAnsi="Arial" w:cs="Arial"/>
          <w:b/>
          <w:sz w:val="20"/>
        </w:rPr>
        <w:t xml:space="preserve">NEPOSREDNE ŠKODE NA STVAREH ZARADI </w:t>
      </w:r>
      <w:r w:rsidR="0032613B">
        <w:rPr>
          <w:rFonts w:ascii="Arial" w:hAnsi="Arial" w:cs="Arial"/>
          <w:b/>
          <w:sz w:val="20"/>
        </w:rPr>
        <w:t xml:space="preserve">POLETNIH </w:t>
      </w:r>
      <w:r w:rsidR="00486DAB">
        <w:rPr>
          <w:rFonts w:ascii="Arial" w:hAnsi="Arial" w:cs="Arial"/>
          <w:b/>
          <w:sz w:val="20"/>
        </w:rPr>
        <w:t>NEUR</w:t>
      </w:r>
      <w:r w:rsidR="008463C3">
        <w:rPr>
          <w:rFonts w:ascii="Arial" w:hAnsi="Arial" w:cs="Arial"/>
          <w:b/>
          <w:sz w:val="20"/>
        </w:rPr>
        <w:t>I</w:t>
      </w:r>
      <w:r w:rsidR="00486DAB">
        <w:rPr>
          <w:rFonts w:ascii="Arial" w:hAnsi="Arial" w:cs="Arial"/>
          <w:b/>
          <w:sz w:val="20"/>
        </w:rPr>
        <w:t xml:space="preserve">J S </w:t>
      </w:r>
      <w:r w:rsidR="00F56573" w:rsidRPr="003839F6">
        <w:rPr>
          <w:rFonts w:ascii="Arial" w:hAnsi="Arial" w:cs="Arial"/>
          <w:b/>
          <w:sz w:val="20"/>
        </w:rPr>
        <w:t>POPLAV</w:t>
      </w:r>
      <w:r w:rsidR="00486DAB">
        <w:rPr>
          <w:rFonts w:ascii="Arial" w:hAnsi="Arial" w:cs="Arial"/>
          <w:b/>
          <w:sz w:val="20"/>
        </w:rPr>
        <w:t>AMI</w:t>
      </w:r>
      <w:r w:rsidR="00F56573" w:rsidRPr="003839F6">
        <w:rPr>
          <w:rFonts w:ascii="Arial" w:hAnsi="Arial" w:cs="Arial"/>
          <w:b/>
          <w:sz w:val="20"/>
        </w:rPr>
        <w:t xml:space="preserve"> </w:t>
      </w:r>
      <w:r w:rsidR="0032613B">
        <w:rPr>
          <w:rFonts w:ascii="Arial" w:hAnsi="Arial" w:cs="Arial"/>
          <w:b/>
          <w:sz w:val="20"/>
        </w:rPr>
        <w:t xml:space="preserve">V </w:t>
      </w:r>
      <w:r w:rsidR="006A3A11">
        <w:rPr>
          <w:rFonts w:ascii="Arial" w:hAnsi="Arial" w:cs="Arial"/>
          <w:b/>
          <w:sz w:val="20"/>
        </w:rPr>
        <w:t>LET</w:t>
      </w:r>
      <w:r w:rsidR="0032613B">
        <w:rPr>
          <w:rFonts w:ascii="Arial" w:hAnsi="Arial" w:cs="Arial"/>
          <w:b/>
          <w:sz w:val="20"/>
        </w:rPr>
        <w:t>U</w:t>
      </w:r>
      <w:r w:rsidR="00794858">
        <w:rPr>
          <w:rFonts w:ascii="Arial" w:hAnsi="Arial" w:cs="Arial"/>
          <w:b/>
          <w:sz w:val="20"/>
        </w:rPr>
        <w:t xml:space="preserve"> </w:t>
      </w:r>
      <w:r w:rsidR="00F56573" w:rsidRPr="003839F6">
        <w:rPr>
          <w:rFonts w:ascii="Arial" w:hAnsi="Arial" w:cs="Arial"/>
          <w:b/>
          <w:sz w:val="20"/>
        </w:rPr>
        <w:t>201</w:t>
      </w:r>
      <w:r w:rsidR="00794858">
        <w:rPr>
          <w:rFonts w:ascii="Arial" w:hAnsi="Arial" w:cs="Arial"/>
          <w:b/>
          <w:sz w:val="20"/>
        </w:rPr>
        <w:t>9</w:t>
      </w:r>
      <w:r w:rsidR="008463C3">
        <w:rPr>
          <w:rFonts w:ascii="Arial" w:hAnsi="Arial" w:cs="Arial"/>
          <w:b/>
          <w:sz w:val="20"/>
        </w:rPr>
        <w:t xml:space="preserve"> </w:t>
      </w: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rsidR="00D67EB2" w:rsidRPr="003839F6" w:rsidRDefault="00D67EB2" w:rsidP="00B74190">
      <w:pPr>
        <w:pStyle w:val="Naslov"/>
        <w:spacing w:before="0" w:after="0" w:line="260" w:lineRule="exact"/>
        <w:jc w:val="both"/>
        <w:rPr>
          <w:rFonts w:ascii="Arial" w:hAnsi="Arial" w:cs="Arial"/>
          <w:b w:val="0"/>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1. Uvod</w:t>
      </w:r>
    </w:p>
    <w:p w:rsidR="00D67EB2" w:rsidRPr="003839F6" w:rsidRDefault="00D67EB2" w:rsidP="00B74190">
      <w:pPr>
        <w:spacing w:line="260" w:lineRule="exact"/>
        <w:rPr>
          <w:rFonts w:ascii="Arial" w:hAnsi="Arial" w:cs="Arial"/>
          <w:b/>
          <w:sz w:val="20"/>
        </w:rPr>
      </w:pPr>
    </w:p>
    <w:p w:rsidR="00D67EB2" w:rsidRDefault="00D67EB2" w:rsidP="00B74190">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rsidR="00A008E5" w:rsidRDefault="00A008E5" w:rsidP="00A008E5">
      <w:pPr>
        <w:spacing w:line="260" w:lineRule="exact"/>
        <w:ind w:firstLine="720"/>
        <w:outlineLvl w:val="0"/>
        <w:rPr>
          <w:rFonts w:ascii="Arial" w:hAnsi="Arial" w:cs="Arial"/>
          <w:sz w:val="20"/>
        </w:rPr>
      </w:pPr>
      <w:r w:rsidRPr="00A008E5">
        <w:rPr>
          <w:rFonts w:ascii="Arial" w:hAnsi="Arial" w:cs="Arial"/>
          <w:sz w:val="20"/>
        </w:rPr>
        <w:t xml:space="preserve">2.1. </w:t>
      </w:r>
      <w:r>
        <w:rPr>
          <w:rFonts w:ascii="Arial" w:hAnsi="Arial" w:cs="Arial"/>
          <w:sz w:val="20"/>
        </w:rPr>
        <w:t xml:space="preserve">  </w:t>
      </w:r>
      <w:r w:rsidRPr="00A008E5">
        <w:rPr>
          <w:rFonts w:ascii="Arial" w:hAnsi="Arial" w:cs="Arial"/>
          <w:sz w:val="20"/>
        </w:rPr>
        <w:t>Ocena ško</w:t>
      </w:r>
      <w:r>
        <w:rPr>
          <w:rFonts w:ascii="Arial" w:hAnsi="Arial" w:cs="Arial"/>
          <w:sz w:val="20"/>
        </w:rPr>
        <w:t>d</w:t>
      </w:r>
      <w:r w:rsidRPr="00A008E5">
        <w:rPr>
          <w:rFonts w:ascii="Arial" w:hAnsi="Arial" w:cs="Arial"/>
          <w:sz w:val="20"/>
        </w:rPr>
        <w:t>e</w:t>
      </w:r>
    </w:p>
    <w:p w:rsidR="00D67EB2" w:rsidRPr="003839F6" w:rsidRDefault="00D67EB2" w:rsidP="00B74190">
      <w:pPr>
        <w:spacing w:line="260" w:lineRule="exact"/>
        <w:rPr>
          <w:rFonts w:ascii="Arial" w:hAnsi="Arial" w:cs="Arial"/>
          <w:sz w:val="20"/>
        </w:rPr>
      </w:pPr>
    </w:p>
    <w:p w:rsidR="00D67EB2" w:rsidRPr="003839F6" w:rsidRDefault="00D67EB2" w:rsidP="00B74190">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t xml:space="preserve">Program odprave posledic </w:t>
      </w:r>
    </w:p>
    <w:p w:rsidR="00D67EB2" w:rsidRPr="003839F6" w:rsidRDefault="00D67EB2"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3.1.</w:t>
      </w:r>
      <w:r w:rsidRPr="003839F6">
        <w:rPr>
          <w:rFonts w:ascii="Arial" w:hAnsi="Arial" w:cs="Arial"/>
          <w:sz w:val="20"/>
        </w:rPr>
        <w:tab/>
        <w:t>Vrsta in predvideno število stvari, ki jih je treba obnoviti, ter vrsta in predvideno število objektov, ki jih je treba zgraditi zaradi posledic nara</w:t>
      </w:r>
      <w:r w:rsidR="00FF5F84" w:rsidRPr="003839F6">
        <w:rPr>
          <w:rFonts w:ascii="Arial" w:hAnsi="Arial" w:cs="Arial"/>
          <w:sz w:val="20"/>
        </w:rPr>
        <w:t>vne nesreče ali njene ponovitve</w:t>
      </w:r>
    </w:p>
    <w:p w:rsidR="00FF5F84" w:rsidRPr="003839F6" w:rsidRDefault="00FF5F84" w:rsidP="00FF5F84">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Informacijska in strokovno tehnična podpora izvedbi ukrepov v pristojnosti Ministrstva za okolje in prostor</w:t>
      </w:r>
    </w:p>
    <w:p w:rsidR="00D67EB2" w:rsidRPr="003839F6"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3.3</w:t>
      </w:r>
      <w:r w:rsidR="00D67EB2" w:rsidRPr="003839F6">
        <w:rPr>
          <w:rFonts w:ascii="Arial" w:hAnsi="Arial" w:cs="Arial"/>
          <w:sz w:val="20"/>
        </w:rPr>
        <w:t xml:space="preserve">. </w:t>
      </w:r>
      <w:r w:rsidR="00D67EB2" w:rsidRPr="003839F6">
        <w:rPr>
          <w:rFonts w:ascii="Arial" w:hAnsi="Arial" w:cs="Arial"/>
          <w:sz w:val="20"/>
        </w:rPr>
        <w:tab/>
        <w:t xml:space="preserve">Ocena višine sredstev po posameznih ukrepih odprave posledic naravne nesreče na stvareh z opredelitvijo dinamike zagotavljanja sredstev </w:t>
      </w:r>
    </w:p>
    <w:p w:rsidR="00D67EB2"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00D67EB2" w:rsidRPr="003839F6">
        <w:rPr>
          <w:rFonts w:ascii="Arial" w:hAnsi="Arial" w:cs="Arial"/>
          <w:sz w:val="20"/>
        </w:rPr>
        <w:t>.</w:t>
      </w:r>
      <w:r w:rsidR="00D67EB2" w:rsidRPr="003839F6">
        <w:rPr>
          <w:rFonts w:ascii="Arial" w:hAnsi="Arial" w:cs="Arial"/>
          <w:sz w:val="20"/>
        </w:rPr>
        <w:tab/>
        <w:t>Nosilci posameznih nalog</w:t>
      </w:r>
    </w:p>
    <w:p w:rsidR="008463C3" w:rsidRDefault="008463C3" w:rsidP="008463C3">
      <w:pPr>
        <w:autoSpaceDE w:val="0"/>
        <w:autoSpaceDN w:val="0"/>
        <w:adjustRightInd w:val="0"/>
        <w:spacing w:line="260" w:lineRule="exact"/>
        <w:rPr>
          <w:rFonts w:ascii="Arial" w:hAnsi="Arial" w:cs="Arial"/>
          <w:sz w:val="20"/>
        </w:rPr>
      </w:pPr>
    </w:p>
    <w:p w:rsidR="008463C3" w:rsidRPr="003839F6" w:rsidRDefault="008463C3" w:rsidP="008463C3">
      <w:pPr>
        <w:autoSpaceDE w:val="0"/>
        <w:autoSpaceDN w:val="0"/>
        <w:adjustRightInd w:val="0"/>
        <w:spacing w:line="260" w:lineRule="exact"/>
        <w:rPr>
          <w:rFonts w:ascii="Arial" w:hAnsi="Arial" w:cs="Arial"/>
          <w:sz w:val="20"/>
        </w:rPr>
      </w:pPr>
      <w:r>
        <w:rPr>
          <w:rFonts w:ascii="Arial" w:hAnsi="Arial" w:cs="Arial"/>
          <w:sz w:val="20"/>
        </w:rPr>
        <w:t xml:space="preserve"> </w:t>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tabs>
          <w:tab w:val="left" w:pos="1800"/>
        </w:tabs>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B74190" w:rsidP="00B74190">
      <w:pPr>
        <w:spacing w:line="260" w:lineRule="exact"/>
        <w:rPr>
          <w:rFonts w:ascii="Arial" w:hAnsi="Arial" w:cs="Arial"/>
          <w:sz w:val="20"/>
        </w:rPr>
      </w:pPr>
      <w:r w:rsidRPr="003839F6">
        <w:rPr>
          <w:rFonts w:ascii="Arial" w:hAnsi="Arial" w:cs="Arial"/>
          <w:sz w:val="20"/>
        </w:rPr>
        <w:t>Prilog</w:t>
      </w:r>
      <w:r w:rsidR="00832E0D">
        <w:rPr>
          <w:rFonts w:ascii="Arial" w:hAnsi="Arial" w:cs="Arial"/>
          <w:sz w:val="20"/>
        </w:rPr>
        <w:t>e</w:t>
      </w:r>
      <w:r w:rsidR="00D67EB2" w:rsidRPr="003839F6">
        <w:rPr>
          <w:rFonts w:ascii="Arial" w:hAnsi="Arial" w:cs="Arial"/>
          <w:sz w:val="20"/>
        </w:rPr>
        <w:t>:</w:t>
      </w:r>
    </w:p>
    <w:p w:rsidR="00EE5CF8" w:rsidRPr="003839F6" w:rsidRDefault="00B74190"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Priloga 1: Seznam objektov v lasti občine ali osebe javnega prava in objektov gospodarske javne infrastrukture lokalnega pomena, ki so predmet programa</w:t>
      </w:r>
    </w:p>
    <w:p w:rsidR="00101BAD" w:rsidRPr="009D3A0D" w:rsidRDefault="009D3A0D" w:rsidP="009D3A0D">
      <w:pPr>
        <w:spacing w:line="260" w:lineRule="exact"/>
        <w:ind w:left="284" w:hanging="284"/>
        <w:jc w:val="left"/>
        <w:rPr>
          <w:rFonts w:ascii="Arial" w:hAnsi="Arial" w:cs="Arial"/>
          <w:sz w:val="20"/>
        </w:rPr>
      </w:pPr>
      <w:r>
        <w:rPr>
          <w:rFonts w:ascii="Arial" w:hAnsi="Arial" w:cs="Arial"/>
          <w:sz w:val="20"/>
        </w:rPr>
        <w:t xml:space="preserve">– </w:t>
      </w:r>
      <w:r>
        <w:rPr>
          <w:rFonts w:ascii="Arial" w:hAnsi="Arial" w:cs="Arial"/>
          <w:sz w:val="20"/>
        </w:rPr>
        <w:tab/>
      </w:r>
      <w:r w:rsidR="00EE5CF8" w:rsidRPr="009D3A0D">
        <w:rPr>
          <w:rFonts w:ascii="Arial" w:hAnsi="Arial" w:cs="Arial"/>
          <w:sz w:val="20"/>
        </w:rPr>
        <w:t xml:space="preserve">Priloga </w:t>
      </w:r>
      <w:r w:rsidR="007D5FFF" w:rsidRPr="009D3A0D">
        <w:rPr>
          <w:rFonts w:ascii="Arial" w:hAnsi="Arial" w:cs="Arial"/>
          <w:sz w:val="20"/>
        </w:rPr>
        <w:t>2</w:t>
      </w:r>
      <w:r w:rsidR="00EE5CF8" w:rsidRPr="009D3A0D">
        <w:rPr>
          <w:rFonts w:ascii="Arial" w:hAnsi="Arial" w:cs="Arial"/>
          <w:sz w:val="20"/>
        </w:rPr>
        <w:t>: Seznam stavb</w:t>
      </w:r>
      <w:r w:rsidR="00EE43F0" w:rsidRPr="009D3A0D">
        <w:rPr>
          <w:rFonts w:ascii="Arial" w:hAnsi="Arial" w:cs="Arial"/>
          <w:sz w:val="20"/>
        </w:rPr>
        <w:t>,</w:t>
      </w:r>
      <w:r w:rsidR="00126112" w:rsidRPr="009D3A0D">
        <w:rPr>
          <w:rFonts w:ascii="Arial" w:hAnsi="Arial" w:cs="Arial"/>
          <w:sz w:val="20"/>
        </w:rPr>
        <w:t xml:space="preserve"> namenje</w:t>
      </w:r>
      <w:r w:rsidR="00EE43F0" w:rsidRPr="009D3A0D">
        <w:rPr>
          <w:rFonts w:ascii="Arial" w:hAnsi="Arial" w:cs="Arial"/>
          <w:sz w:val="20"/>
        </w:rPr>
        <w:t>nih</w:t>
      </w:r>
      <w:r w:rsidR="00126112" w:rsidRPr="009D3A0D">
        <w:rPr>
          <w:rFonts w:ascii="Arial" w:hAnsi="Arial" w:cs="Arial"/>
          <w:sz w:val="20"/>
        </w:rPr>
        <w:t xml:space="preserve"> bivanju</w:t>
      </w:r>
      <w:r w:rsidR="00EE5CF8" w:rsidRPr="009D3A0D">
        <w:rPr>
          <w:rFonts w:ascii="Arial" w:hAnsi="Arial" w:cs="Arial"/>
          <w:sz w:val="20"/>
        </w:rPr>
        <w:t>, ki so predmet programa</w:t>
      </w:r>
    </w:p>
    <w:p w:rsidR="002F2B69" w:rsidRDefault="00F56573"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t>Priloga 3: Pregled objektov vodne infrastrukture, ki so predmet programa</w:t>
      </w:r>
    </w:p>
    <w:p w:rsidR="0095565C" w:rsidRDefault="0095565C" w:rsidP="00AD0D27">
      <w:pPr>
        <w:spacing w:line="260" w:lineRule="exact"/>
        <w:ind w:left="284" w:hanging="284"/>
        <w:jc w:val="left"/>
        <w:rPr>
          <w:rFonts w:ascii="Arial" w:hAnsi="Arial" w:cs="Arial"/>
          <w:sz w:val="20"/>
        </w:rPr>
      </w:pPr>
      <w:r w:rsidRPr="003839F6">
        <w:rPr>
          <w:rFonts w:ascii="Arial" w:hAnsi="Arial" w:cs="Arial"/>
          <w:sz w:val="20"/>
        </w:rPr>
        <w:t>–</w:t>
      </w:r>
      <w:r w:rsidR="009D54FC">
        <w:rPr>
          <w:rFonts w:ascii="Arial" w:hAnsi="Arial" w:cs="Arial"/>
          <w:sz w:val="20"/>
        </w:rPr>
        <w:t xml:space="preserve">   </w:t>
      </w:r>
      <w:r w:rsidRPr="000A7E19">
        <w:rPr>
          <w:rFonts w:ascii="Arial" w:hAnsi="Arial" w:cs="Arial"/>
          <w:sz w:val="20"/>
        </w:rPr>
        <w:t xml:space="preserve">Priloga </w:t>
      </w:r>
      <w:r>
        <w:rPr>
          <w:rFonts w:ascii="Arial" w:hAnsi="Arial" w:cs="Arial"/>
          <w:sz w:val="20"/>
        </w:rPr>
        <w:t>4:</w:t>
      </w:r>
      <w:r w:rsidRPr="000A7E19">
        <w:rPr>
          <w:rFonts w:ascii="Arial" w:hAnsi="Arial" w:cs="Arial"/>
          <w:sz w:val="20"/>
        </w:rPr>
        <w:t xml:space="preserve"> </w:t>
      </w:r>
      <w:r>
        <w:rPr>
          <w:rFonts w:ascii="Arial" w:hAnsi="Arial" w:cs="Arial"/>
          <w:sz w:val="20"/>
        </w:rPr>
        <w:t>Naravovarstvene s</w:t>
      </w:r>
      <w:r w:rsidRPr="000A7E19">
        <w:rPr>
          <w:rFonts w:ascii="Arial" w:hAnsi="Arial" w:cs="Arial"/>
          <w:sz w:val="20"/>
        </w:rPr>
        <w:t xml:space="preserve">mernice za sanacijski program odprave posledic </w:t>
      </w:r>
      <w:r w:rsidR="009D54FC" w:rsidRPr="009D54FC">
        <w:rPr>
          <w:rFonts w:ascii="Arial" w:hAnsi="Arial" w:cs="Arial"/>
          <w:sz w:val="20"/>
        </w:rPr>
        <w:t xml:space="preserve">poletnih neurij s poplavami v letu </w:t>
      </w:r>
      <w:r w:rsidR="009D54FC" w:rsidRPr="000A7E19">
        <w:rPr>
          <w:rFonts w:ascii="Arial" w:hAnsi="Arial" w:cs="Arial"/>
          <w:sz w:val="20"/>
        </w:rPr>
        <w:t>201</w:t>
      </w:r>
      <w:r w:rsidR="009D54FC">
        <w:rPr>
          <w:rFonts w:ascii="Arial" w:hAnsi="Arial" w:cs="Arial"/>
          <w:sz w:val="20"/>
        </w:rPr>
        <w:t>9</w:t>
      </w:r>
    </w:p>
    <w:p w:rsidR="00EE5CF8" w:rsidRPr="000A7E19" w:rsidRDefault="00AD0D27" w:rsidP="00AD0D27">
      <w:pPr>
        <w:spacing w:line="260" w:lineRule="exact"/>
        <w:ind w:left="284" w:hanging="284"/>
        <w:jc w:val="left"/>
        <w:rPr>
          <w:rFonts w:ascii="Arial" w:hAnsi="Arial" w:cs="Arial"/>
          <w:sz w:val="20"/>
        </w:rPr>
      </w:pPr>
      <w:r w:rsidRPr="003839F6">
        <w:rPr>
          <w:rFonts w:ascii="Arial" w:hAnsi="Arial" w:cs="Arial"/>
          <w:sz w:val="20"/>
        </w:rPr>
        <w:t>–</w:t>
      </w:r>
      <w:r>
        <w:rPr>
          <w:rFonts w:ascii="Arial" w:hAnsi="Arial" w:cs="Arial"/>
          <w:sz w:val="20"/>
        </w:rPr>
        <w:t xml:space="preserve">   </w:t>
      </w:r>
      <w:r>
        <w:rPr>
          <w:rFonts w:ascii="Arial" w:hAnsi="Arial" w:cs="Arial"/>
          <w:sz w:val="20"/>
        </w:rPr>
        <w:tab/>
      </w:r>
      <w:r w:rsidR="00330B63">
        <w:rPr>
          <w:rFonts w:ascii="Arial" w:hAnsi="Arial" w:cs="Arial"/>
          <w:sz w:val="20"/>
        </w:rPr>
        <w:t xml:space="preserve">Priloga </w:t>
      </w:r>
      <w:r w:rsidR="0095565C">
        <w:rPr>
          <w:rFonts w:ascii="Arial" w:hAnsi="Arial" w:cs="Arial"/>
          <w:sz w:val="20"/>
        </w:rPr>
        <w:t>5</w:t>
      </w:r>
      <w:r w:rsidR="000A7E19" w:rsidRPr="003839F6">
        <w:rPr>
          <w:rFonts w:ascii="Arial" w:hAnsi="Arial" w:cs="Arial"/>
          <w:sz w:val="20"/>
        </w:rPr>
        <w:t>:</w:t>
      </w:r>
      <w:r w:rsidR="000A7E19">
        <w:rPr>
          <w:rFonts w:ascii="Arial" w:hAnsi="Arial" w:cs="Arial"/>
          <w:sz w:val="20"/>
        </w:rPr>
        <w:t xml:space="preserve"> O</w:t>
      </w:r>
      <w:r w:rsidR="000A7E19" w:rsidRPr="000A7E19">
        <w:rPr>
          <w:rFonts w:ascii="Arial" w:hAnsi="Arial" w:cs="Arial"/>
          <w:sz w:val="20"/>
        </w:rPr>
        <w:t>brazci za pripravo vloge upravičencem</w:t>
      </w:r>
      <w:r w:rsidR="000A7E19">
        <w:rPr>
          <w:rFonts w:ascii="Arial" w:hAnsi="Arial" w:cs="Arial"/>
          <w:sz w:val="20"/>
        </w:rPr>
        <w:t xml:space="preserve"> – fizičnim osebam</w:t>
      </w:r>
    </w:p>
    <w:p w:rsidR="00D87C0F" w:rsidRPr="003839F6" w:rsidRDefault="00D87C0F" w:rsidP="00B74190">
      <w:pPr>
        <w:spacing w:line="260" w:lineRule="exact"/>
        <w:ind w:left="284" w:hanging="284"/>
        <w:jc w:val="left"/>
        <w:rPr>
          <w:rFonts w:ascii="Arial" w:hAnsi="Arial" w:cs="Arial"/>
          <w:sz w:val="20"/>
        </w:rPr>
      </w:pPr>
    </w:p>
    <w:p w:rsidR="00D67EB2" w:rsidRPr="003839F6" w:rsidRDefault="00D67EB2" w:rsidP="00B74190">
      <w:pPr>
        <w:spacing w:line="260" w:lineRule="exact"/>
        <w:rPr>
          <w:rFonts w:ascii="Arial" w:hAnsi="Arial" w:cs="Arial"/>
          <w:sz w:val="20"/>
        </w:rPr>
      </w:pPr>
    </w:p>
    <w:p w:rsidR="0077076A" w:rsidRPr="00832E0D" w:rsidRDefault="00D67EB2" w:rsidP="00832E0D">
      <w:pPr>
        <w:spacing w:line="260" w:lineRule="exact"/>
        <w:rPr>
          <w:rFonts w:ascii="Arial" w:hAnsi="Arial" w:cs="Arial"/>
          <w:sz w:val="20"/>
        </w:rPr>
      </w:pPr>
      <w:r w:rsidRPr="003839F6">
        <w:rPr>
          <w:rFonts w:ascii="Arial" w:hAnsi="Arial" w:cs="Arial"/>
          <w:sz w:val="20"/>
        </w:rPr>
        <w:br w:type="page"/>
      </w: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lastRenderedPageBreak/>
        <w:t>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Na podlagi </w:t>
      </w:r>
      <w:r w:rsidR="00D87C0F" w:rsidRPr="003839F6">
        <w:rPr>
          <w:rFonts w:ascii="Arial" w:hAnsi="Arial" w:cs="Arial"/>
          <w:sz w:val="20"/>
        </w:rPr>
        <w:t>Zakona o odpravi posledic naravnih nesreč (Uradni list RS, št. 114/05 – uradno prečiščeno besedilo, 90/07, 102/07, 40/12 – ZUJF in 17/14; v nadaljnjem besedilu: zakon), skladno s sprejetim</w:t>
      </w:r>
      <w:r w:rsidRPr="003839F6">
        <w:rPr>
          <w:rFonts w:ascii="Arial" w:hAnsi="Arial" w:cs="Arial"/>
          <w:sz w:val="20"/>
        </w:rPr>
        <w:t xml:space="preserve"> sklep</w:t>
      </w:r>
      <w:r w:rsidR="00D87C0F" w:rsidRPr="003839F6">
        <w:rPr>
          <w:rFonts w:ascii="Arial" w:hAnsi="Arial" w:cs="Arial"/>
          <w:sz w:val="20"/>
        </w:rPr>
        <w:t>om</w:t>
      </w:r>
      <w:r w:rsidRPr="003839F6">
        <w:rPr>
          <w:rFonts w:ascii="Arial" w:hAnsi="Arial" w:cs="Arial"/>
          <w:sz w:val="20"/>
        </w:rPr>
        <w:t xml:space="preserve"> Vlade Republike Slovenije, ki se nanašajo na oceno neposredne škode na stvareh zaradi </w:t>
      </w:r>
      <w:r w:rsidR="00486DAB" w:rsidRPr="00486DAB">
        <w:rPr>
          <w:rFonts w:ascii="Arial" w:hAnsi="Arial" w:cs="Arial"/>
          <w:sz w:val="20"/>
        </w:rPr>
        <w:t>neur</w:t>
      </w:r>
      <w:r w:rsidR="006A3A11">
        <w:rPr>
          <w:rFonts w:ascii="Arial" w:hAnsi="Arial" w:cs="Arial"/>
          <w:sz w:val="20"/>
        </w:rPr>
        <w:t>i</w:t>
      </w:r>
      <w:r w:rsidR="00486DAB" w:rsidRPr="00486DAB">
        <w:rPr>
          <w:rFonts w:ascii="Arial" w:hAnsi="Arial" w:cs="Arial"/>
          <w:sz w:val="20"/>
        </w:rPr>
        <w:t>j s poplavami</w:t>
      </w:r>
      <w:r w:rsidR="008463C3">
        <w:rPr>
          <w:rFonts w:ascii="Arial" w:hAnsi="Arial" w:cs="Arial"/>
          <w:sz w:val="20"/>
        </w:rPr>
        <w:t xml:space="preserve"> v juniju, juliju in </w:t>
      </w:r>
      <w:r w:rsidR="006A3A11">
        <w:rPr>
          <w:rFonts w:ascii="Arial" w:hAnsi="Arial" w:cs="Arial"/>
          <w:sz w:val="20"/>
        </w:rPr>
        <w:t>avgustu</w:t>
      </w:r>
      <w:r w:rsidR="00486DAB" w:rsidRPr="00486DAB">
        <w:rPr>
          <w:rFonts w:ascii="Arial" w:hAnsi="Arial" w:cs="Arial"/>
          <w:sz w:val="20"/>
        </w:rPr>
        <w:t xml:space="preserve"> 201</w:t>
      </w:r>
      <w:r w:rsidR="006A3A11">
        <w:rPr>
          <w:rFonts w:ascii="Arial" w:hAnsi="Arial" w:cs="Arial"/>
          <w:sz w:val="20"/>
        </w:rPr>
        <w:t>9</w:t>
      </w:r>
      <w:r w:rsidRPr="003839F6">
        <w:rPr>
          <w:rFonts w:ascii="Arial" w:hAnsi="Arial" w:cs="Arial"/>
          <w:sz w:val="20"/>
        </w:rPr>
        <w:t xml:space="preserve">, je Ministrstvo za okolje in prostor pripravilo </w:t>
      </w:r>
      <w:r w:rsidR="00D87C0F" w:rsidRPr="003839F6">
        <w:rPr>
          <w:rFonts w:ascii="Arial" w:hAnsi="Arial" w:cs="Arial"/>
          <w:sz w:val="20"/>
        </w:rPr>
        <w:t>P</w:t>
      </w:r>
      <w:r w:rsidRPr="003839F6">
        <w:rPr>
          <w:rFonts w:ascii="Arial" w:hAnsi="Arial" w:cs="Arial"/>
          <w:sz w:val="20"/>
        </w:rPr>
        <w:t xml:space="preserve">rogram odprave posledic neposredne škode na stvareh zaradi </w:t>
      </w:r>
      <w:r w:rsidR="00330B63">
        <w:rPr>
          <w:rFonts w:ascii="Arial" w:hAnsi="Arial" w:cs="Arial"/>
          <w:sz w:val="20"/>
        </w:rPr>
        <w:t xml:space="preserve">poletnih </w:t>
      </w:r>
      <w:r w:rsidR="00486DAB" w:rsidRPr="00330B63">
        <w:rPr>
          <w:rFonts w:ascii="Arial" w:hAnsi="Arial" w:cs="Arial"/>
          <w:sz w:val="20"/>
        </w:rPr>
        <w:t>neur</w:t>
      </w:r>
      <w:r w:rsidR="006A3A11" w:rsidRPr="00330B63">
        <w:rPr>
          <w:rFonts w:ascii="Arial" w:hAnsi="Arial" w:cs="Arial"/>
          <w:sz w:val="20"/>
        </w:rPr>
        <w:t>i</w:t>
      </w:r>
      <w:r w:rsidR="00330B63" w:rsidRPr="00330B63">
        <w:rPr>
          <w:rFonts w:ascii="Arial" w:hAnsi="Arial" w:cs="Arial"/>
          <w:sz w:val="20"/>
        </w:rPr>
        <w:t xml:space="preserve">j </w:t>
      </w:r>
      <w:r w:rsidR="00330B63">
        <w:rPr>
          <w:rFonts w:ascii="Arial" w:hAnsi="Arial" w:cs="Arial"/>
          <w:sz w:val="20"/>
        </w:rPr>
        <w:t xml:space="preserve">s poplavami </w:t>
      </w:r>
      <w:r w:rsidR="00330B63" w:rsidRPr="00330B63">
        <w:rPr>
          <w:rFonts w:ascii="Arial" w:hAnsi="Arial" w:cs="Arial"/>
          <w:sz w:val="20"/>
        </w:rPr>
        <w:t xml:space="preserve">v </w:t>
      </w:r>
      <w:r w:rsidR="006A3A11" w:rsidRPr="00330B63">
        <w:rPr>
          <w:rFonts w:ascii="Arial" w:hAnsi="Arial" w:cs="Arial"/>
          <w:sz w:val="20"/>
        </w:rPr>
        <w:t>let</w:t>
      </w:r>
      <w:r w:rsidR="00330B63" w:rsidRPr="00330B63">
        <w:rPr>
          <w:rFonts w:ascii="Arial" w:hAnsi="Arial" w:cs="Arial"/>
          <w:sz w:val="20"/>
        </w:rPr>
        <w:t>u</w:t>
      </w:r>
      <w:r w:rsidR="00D45A9C" w:rsidRPr="00486DAB">
        <w:rPr>
          <w:rFonts w:ascii="Arial" w:hAnsi="Arial" w:cs="Arial"/>
          <w:sz w:val="20"/>
        </w:rPr>
        <w:t xml:space="preserve"> </w:t>
      </w:r>
      <w:r w:rsidR="008463C3" w:rsidRPr="00486DAB">
        <w:rPr>
          <w:rFonts w:ascii="Arial" w:hAnsi="Arial" w:cs="Arial"/>
          <w:sz w:val="20"/>
        </w:rPr>
        <w:t>201</w:t>
      </w:r>
      <w:r w:rsidR="006A3A11">
        <w:rPr>
          <w:rFonts w:ascii="Arial" w:hAnsi="Arial" w:cs="Arial"/>
          <w:sz w:val="20"/>
        </w:rPr>
        <w:t>9.</w:t>
      </w:r>
      <w:r w:rsidR="008463C3" w:rsidRPr="003839F6">
        <w:rPr>
          <w:rFonts w:ascii="Arial" w:hAnsi="Arial" w:cs="Arial"/>
          <w:sz w:val="20"/>
        </w:rPr>
        <w:t xml:space="preserve"> </w:t>
      </w:r>
      <w:r w:rsidRPr="003839F6">
        <w:rPr>
          <w:rFonts w:ascii="Arial" w:hAnsi="Arial" w:cs="Arial"/>
          <w:sz w:val="20"/>
        </w:rPr>
        <w:t xml:space="preserve">Predlog </w:t>
      </w:r>
      <w:r w:rsidR="00DF7621" w:rsidRPr="003839F6">
        <w:rPr>
          <w:rFonts w:ascii="Arial" w:hAnsi="Arial" w:cs="Arial"/>
          <w:sz w:val="20"/>
        </w:rPr>
        <w:t>P</w:t>
      </w:r>
      <w:r w:rsidRPr="003839F6">
        <w:rPr>
          <w:rFonts w:ascii="Arial" w:hAnsi="Arial" w:cs="Arial"/>
          <w:sz w:val="20"/>
        </w:rPr>
        <w:t xml:space="preserve">rograma odprave posledic neposredne škode na stvareh zaradi </w:t>
      </w:r>
      <w:r w:rsidR="00330B63">
        <w:rPr>
          <w:rFonts w:ascii="Arial" w:hAnsi="Arial" w:cs="Arial"/>
          <w:sz w:val="20"/>
        </w:rPr>
        <w:t xml:space="preserve">poletnih </w:t>
      </w:r>
      <w:r w:rsidR="00330B63" w:rsidRPr="00330B63">
        <w:rPr>
          <w:rFonts w:ascii="Arial" w:hAnsi="Arial" w:cs="Arial"/>
          <w:sz w:val="20"/>
        </w:rPr>
        <w:t xml:space="preserve">neurij </w:t>
      </w:r>
      <w:r w:rsidR="00330B63">
        <w:rPr>
          <w:rFonts w:ascii="Arial" w:hAnsi="Arial" w:cs="Arial"/>
          <w:sz w:val="20"/>
        </w:rPr>
        <w:t xml:space="preserve">s poplavami </w:t>
      </w:r>
      <w:r w:rsidR="00330B63" w:rsidRPr="00330B63">
        <w:rPr>
          <w:rFonts w:ascii="Arial" w:hAnsi="Arial" w:cs="Arial"/>
          <w:sz w:val="20"/>
        </w:rPr>
        <w:t>v letu</w:t>
      </w:r>
      <w:r w:rsidR="006A3A11" w:rsidRPr="00486DAB">
        <w:rPr>
          <w:rFonts w:ascii="Arial" w:hAnsi="Arial" w:cs="Arial"/>
          <w:sz w:val="20"/>
        </w:rPr>
        <w:t xml:space="preserve"> 201</w:t>
      </w:r>
      <w:r w:rsidR="006A3A11">
        <w:rPr>
          <w:rFonts w:ascii="Arial" w:hAnsi="Arial" w:cs="Arial"/>
          <w:sz w:val="20"/>
        </w:rPr>
        <w:t>9</w:t>
      </w:r>
      <w:r w:rsidR="00D45A9C">
        <w:rPr>
          <w:rFonts w:ascii="Arial" w:hAnsi="Arial" w:cs="Arial"/>
          <w:sz w:val="20"/>
        </w:rPr>
        <w:t xml:space="preserve"> </w:t>
      </w:r>
      <w:r w:rsidRPr="003839F6">
        <w:rPr>
          <w:rFonts w:ascii="Arial" w:hAnsi="Arial" w:cs="Arial"/>
          <w:sz w:val="20"/>
        </w:rPr>
        <w:t xml:space="preserve">je skladno z določili zakona obravnavala in potrdila Komisija za odpravo posledic naravnih nesreč na stvareh. </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Kot to določata peti odstavek 14. člena in 30. člen zakona, je program pripravljen v okviru pristojnosti Ministrstva za okolje in prostor za izvajanje programa odprave posledic nesreče, in sicer za: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sredstva za vzdrževanje zagotavlja samo ali organ v njegovi sestavi,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izgradnjo geotehničnih objektov,</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so upravičene do sredstev za odpravo posledic nesreč po tem zakonu občine,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je upravičena do sredstev za odpravo posledic nesreč po tem zakonu oseba javnega prava, katere ustanovitelj ali soustan</w:t>
      </w:r>
      <w:r w:rsidR="008A6EDE" w:rsidRPr="003839F6">
        <w:rPr>
          <w:rFonts w:ascii="Arial" w:hAnsi="Arial" w:cs="Arial"/>
          <w:sz w:val="20"/>
          <w:lang w:eastAsia="en-US"/>
        </w:rPr>
        <w:t xml:space="preserve">ovitelj je država ali občina,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so upravičene do sredstev za odpravo posledic nesreč po t</w:t>
      </w:r>
      <w:r w:rsidR="00DF7621" w:rsidRPr="003839F6">
        <w:rPr>
          <w:rFonts w:ascii="Arial" w:hAnsi="Arial" w:cs="Arial"/>
          <w:sz w:val="20"/>
          <w:lang w:eastAsia="en-US"/>
        </w:rPr>
        <w:t>em zakonu osebe zasebnega prava,</w:t>
      </w:r>
    </w:p>
    <w:p w:rsidR="00DF7621" w:rsidRPr="003839F6" w:rsidRDefault="00DF7621" w:rsidP="00B74190">
      <w:pPr>
        <w:tabs>
          <w:tab w:val="left" w:pos="567"/>
        </w:tabs>
        <w:spacing w:line="260" w:lineRule="exact"/>
        <w:ind w:left="567" w:hanging="567"/>
        <w:rPr>
          <w:rFonts w:ascii="Arial" w:hAnsi="Arial" w:cs="Arial"/>
          <w:sz w:val="20"/>
          <w:lang w:eastAsia="en-US"/>
        </w:rPr>
      </w:pPr>
      <w:r w:rsidRPr="003839F6">
        <w:rPr>
          <w:rFonts w:ascii="Arial" w:hAnsi="Arial" w:cs="Arial"/>
          <w:sz w:val="20"/>
        </w:rPr>
        <w:t>–</w:t>
      </w:r>
      <w:r w:rsidRPr="003839F6">
        <w:rPr>
          <w:rFonts w:ascii="Arial" w:hAnsi="Arial" w:cs="Arial"/>
          <w:sz w:val="20"/>
        </w:rPr>
        <w:tab/>
        <w:t xml:space="preserve">obnovo </w:t>
      </w:r>
      <w:r w:rsidR="00496173" w:rsidRPr="003839F6">
        <w:rPr>
          <w:rFonts w:ascii="Arial" w:hAnsi="Arial" w:cs="Arial"/>
          <w:sz w:val="20"/>
        </w:rPr>
        <w:t xml:space="preserve">posebnih objektov - </w:t>
      </w:r>
      <w:r w:rsidRPr="003839F6">
        <w:rPr>
          <w:rFonts w:ascii="Arial" w:hAnsi="Arial" w:cs="Arial"/>
          <w:sz w:val="20"/>
        </w:rPr>
        <w:t>kulturnih spomenikov.</w:t>
      </w:r>
    </w:p>
    <w:p w:rsidR="00D67EB2" w:rsidRPr="003839F6" w:rsidRDefault="00D67EB2" w:rsidP="00B74190">
      <w:pPr>
        <w:spacing w:line="260" w:lineRule="exact"/>
        <w:rPr>
          <w:rFonts w:ascii="Arial" w:hAnsi="Arial" w:cs="Arial"/>
          <w:sz w:val="20"/>
        </w:rPr>
      </w:pPr>
    </w:p>
    <w:p w:rsidR="000F0F32" w:rsidRPr="003839F6" w:rsidRDefault="00D67EB2" w:rsidP="00B74190">
      <w:pPr>
        <w:spacing w:line="260" w:lineRule="exact"/>
        <w:rPr>
          <w:rFonts w:ascii="Arial" w:hAnsi="Arial" w:cs="Arial"/>
          <w:sz w:val="20"/>
        </w:rPr>
      </w:pPr>
      <w:r w:rsidRPr="003839F6">
        <w:rPr>
          <w:rFonts w:ascii="Arial" w:hAnsi="Arial" w:cs="Arial"/>
          <w:sz w:val="20"/>
        </w:rPr>
        <w:t>Glede na zakonske po</w:t>
      </w:r>
      <w:r w:rsidR="00515B45" w:rsidRPr="003839F6">
        <w:rPr>
          <w:rFonts w:ascii="Arial" w:hAnsi="Arial" w:cs="Arial"/>
          <w:sz w:val="20"/>
        </w:rPr>
        <w:t>jme gre za naravno nesrečo, ki j</w:t>
      </w:r>
      <w:r w:rsidRPr="003839F6">
        <w:rPr>
          <w:rFonts w:ascii="Arial" w:hAnsi="Arial" w:cs="Arial"/>
          <w:sz w:val="20"/>
        </w:rPr>
        <w:t>o zakon opredeljuje kot poplavo.</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Opis dosedanjih aktivnosti</w:t>
      </w:r>
    </w:p>
    <w:p w:rsidR="008C6CD0" w:rsidRPr="003839F6" w:rsidRDefault="008C6CD0" w:rsidP="00B74190">
      <w:pPr>
        <w:spacing w:line="260" w:lineRule="exact"/>
        <w:rPr>
          <w:rFonts w:ascii="Arial" w:hAnsi="Arial" w:cs="Arial"/>
          <w:b/>
          <w:i/>
          <w:sz w:val="20"/>
        </w:rPr>
      </w:pPr>
    </w:p>
    <w:p w:rsidR="00D67EB2" w:rsidRPr="003839F6" w:rsidRDefault="00D67EB2" w:rsidP="00B74190">
      <w:pPr>
        <w:numPr>
          <w:ilvl w:val="1"/>
          <w:numId w:val="7"/>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sidR="008C6CD0">
        <w:rPr>
          <w:rFonts w:ascii="Arial" w:hAnsi="Arial" w:cs="Arial"/>
          <w:b/>
          <w:i/>
          <w:sz w:val="20"/>
        </w:rPr>
        <w:t xml:space="preserve"> </w:t>
      </w:r>
    </w:p>
    <w:p w:rsidR="008C6CD0" w:rsidRDefault="008C6CD0" w:rsidP="008C6CD0">
      <w:pPr>
        <w:spacing w:line="260" w:lineRule="exact"/>
        <w:rPr>
          <w:rFonts w:ascii="Arial" w:hAnsi="Arial" w:cs="Arial"/>
          <w:b/>
          <w:i/>
          <w:sz w:val="20"/>
        </w:rPr>
      </w:pPr>
    </w:p>
    <w:p w:rsidR="008C6CD0" w:rsidRPr="008C6CD0" w:rsidRDefault="006A3A11" w:rsidP="008C6CD0">
      <w:pPr>
        <w:spacing w:line="260" w:lineRule="exact"/>
        <w:rPr>
          <w:rFonts w:ascii="Arial" w:hAnsi="Arial" w:cs="Arial"/>
          <w:sz w:val="20"/>
        </w:rPr>
      </w:pPr>
      <w:r>
        <w:rPr>
          <w:rFonts w:ascii="Arial" w:hAnsi="Arial" w:cs="Arial"/>
          <w:sz w:val="20"/>
        </w:rPr>
        <w:t>V poletnem obdobju leta 2019</w:t>
      </w:r>
      <w:r w:rsidR="008C6CD0" w:rsidRPr="008C6CD0">
        <w:rPr>
          <w:rFonts w:ascii="Arial" w:hAnsi="Arial" w:cs="Arial"/>
          <w:sz w:val="20"/>
        </w:rPr>
        <w:t xml:space="preserve"> so v Republiko Slovenijo prizadele štiri naravne nesreče, ki so bile zajete v oceno škode in jih je obravnavala Vlada Republike Slovenije.</w:t>
      </w:r>
    </w:p>
    <w:p w:rsidR="008C6CD0" w:rsidRDefault="008C6CD0" w:rsidP="00B74190">
      <w:pPr>
        <w:spacing w:line="260" w:lineRule="exact"/>
        <w:rPr>
          <w:rFonts w:ascii="Arial" w:hAnsi="Arial" w:cs="Arial"/>
          <w:b/>
          <w:i/>
          <w:sz w:val="20"/>
        </w:rPr>
      </w:pPr>
    </w:p>
    <w:p w:rsidR="008C6CD0" w:rsidRPr="008C6CD0" w:rsidRDefault="006A3A11" w:rsidP="00B74190">
      <w:pPr>
        <w:spacing w:line="260" w:lineRule="exact"/>
        <w:rPr>
          <w:rFonts w:ascii="Arial" w:hAnsi="Arial" w:cs="Arial"/>
          <w:b/>
          <w:sz w:val="20"/>
        </w:rPr>
      </w:pPr>
      <w:r>
        <w:rPr>
          <w:rFonts w:ascii="Arial" w:hAnsi="Arial" w:cs="Arial"/>
          <w:b/>
          <w:sz w:val="20"/>
        </w:rPr>
        <w:t>M</w:t>
      </w:r>
      <w:r w:rsidRPr="006A3A11">
        <w:rPr>
          <w:rFonts w:ascii="Arial" w:hAnsi="Arial" w:cs="Arial"/>
          <w:b/>
          <w:sz w:val="20"/>
        </w:rPr>
        <w:t>očn</w:t>
      </w:r>
      <w:r>
        <w:rPr>
          <w:rFonts w:ascii="Arial" w:hAnsi="Arial" w:cs="Arial"/>
          <w:b/>
          <w:sz w:val="20"/>
        </w:rPr>
        <w:t>o neurje</w:t>
      </w:r>
      <w:r w:rsidRPr="006A3A11">
        <w:rPr>
          <w:rFonts w:ascii="Arial" w:hAnsi="Arial" w:cs="Arial"/>
          <w:b/>
          <w:sz w:val="20"/>
        </w:rPr>
        <w:t xml:space="preserve"> s poplavami in točo 22. in 23. junija 2019</w:t>
      </w:r>
    </w:p>
    <w:p w:rsidR="008C6CD0" w:rsidRDefault="008C6CD0" w:rsidP="00B74190">
      <w:pPr>
        <w:spacing w:line="260" w:lineRule="exact"/>
        <w:rPr>
          <w:rFonts w:ascii="Arial" w:hAnsi="Arial" w:cs="Arial"/>
          <w:b/>
          <w:sz w:val="20"/>
        </w:rPr>
      </w:pPr>
      <w:r w:rsidRPr="003839F6">
        <w:rPr>
          <w:rFonts w:ascii="Arial" w:hAnsi="Arial" w:cs="Arial"/>
          <w:sz w:val="20"/>
        </w:rPr>
        <w:t xml:space="preserve">S sklepom št. </w:t>
      </w:r>
      <w:r w:rsidR="006A3A11" w:rsidRPr="00716B03">
        <w:rPr>
          <w:rFonts w:ascii="Arial" w:hAnsi="Arial" w:cs="Arial"/>
          <w:sz w:val="20"/>
        </w:rPr>
        <w:t>84400-7/2019/5</w:t>
      </w:r>
      <w:r w:rsidRPr="003839F6">
        <w:rPr>
          <w:rFonts w:ascii="Arial" w:hAnsi="Arial" w:cs="Arial"/>
          <w:sz w:val="20"/>
        </w:rPr>
        <w:t xml:space="preserve"> z dne </w:t>
      </w:r>
      <w:r w:rsidR="006A3A11" w:rsidRPr="00716B03">
        <w:rPr>
          <w:rFonts w:ascii="Arial" w:hAnsi="Arial" w:cs="Arial"/>
          <w:sz w:val="20"/>
        </w:rPr>
        <w:t>7. 11. 2019</w:t>
      </w:r>
      <w:r w:rsidRPr="003839F6">
        <w:rPr>
          <w:rFonts w:ascii="Arial" w:hAnsi="Arial" w:cs="Arial"/>
          <w:sz w:val="20"/>
        </w:rPr>
        <w:t xml:space="preserve"> 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 xml:space="preserve">končno oceno neposredne škode na stvareh zaradi </w:t>
      </w:r>
      <w:r w:rsidR="00716B03" w:rsidRPr="00716B03">
        <w:rPr>
          <w:rFonts w:ascii="Arial" w:hAnsi="Arial" w:cs="Arial"/>
          <w:sz w:val="20"/>
        </w:rPr>
        <w:t xml:space="preserve">posledic močnega neurja s poplavami in točo 22. in 23. junija 2019 na območju Gorenjske, Koroške, Podravske, Pomurske, Vzhodnoštajerske in </w:t>
      </w:r>
      <w:proofErr w:type="spellStart"/>
      <w:r w:rsidR="00716B03" w:rsidRPr="00716B03">
        <w:rPr>
          <w:rFonts w:ascii="Arial" w:hAnsi="Arial" w:cs="Arial"/>
          <w:sz w:val="20"/>
        </w:rPr>
        <w:t>Zahodnoštajerske</w:t>
      </w:r>
      <w:proofErr w:type="spellEnd"/>
      <w:r w:rsidR="00716B03" w:rsidRPr="00716B03">
        <w:rPr>
          <w:rFonts w:ascii="Arial" w:hAnsi="Arial" w:cs="Arial"/>
          <w:sz w:val="20"/>
        </w:rPr>
        <w:t xml:space="preserve"> regije, ki v 43 občinah skupno znaša 13.327.660,85 evra in jo je 13. septembra 2019 verificirala Državna komisija za ocenjevanje škode po naravnih in drugih nesrečah (v nadaljnjem besedilu: Državna komisija). Od skupnega zneska neposredne škode znaša škoda na kmetijskih zemljiščih 112.181,98 evra, na enem uničenem objektu 2.369,05 evra, delna škoda na stavbah 155.377,29 evra, škoda na gradbeno-inženirskih objektih 2.243.817,00 evra, škoda na vodotokih 10.084.749,38 evra, škoda na gozdnih cestah 486.082,19 evra, škoda v gospodarstvu 20.190,75 evra in škoda na državnih cestah 222.893,21 evra. Škoda na kulturni dediščini je vključena v delni škodi na stavbah</w:t>
      </w:r>
      <w:r>
        <w:rPr>
          <w:rFonts w:ascii="Arial" w:hAnsi="Arial" w:cs="Arial"/>
          <w:sz w:val="20"/>
        </w:rPr>
        <w:t>.</w:t>
      </w:r>
    </w:p>
    <w:p w:rsidR="008C6CD0" w:rsidRDefault="008C6CD0" w:rsidP="00B74190">
      <w:pPr>
        <w:spacing w:line="260" w:lineRule="exact"/>
        <w:rPr>
          <w:rFonts w:ascii="Arial" w:hAnsi="Arial" w:cs="Arial"/>
          <w:b/>
          <w:sz w:val="20"/>
        </w:rPr>
      </w:pPr>
    </w:p>
    <w:p w:rsidR="00D67EB2" w:rsidRPr="008C6CD0" w:rsidRDefault="008C6CD0" w:rsidP="00B74190">
      <w:pPr>
        <w:spacing w:line="260" w:lineRule="exact"/>
        <w:rPr>
          <w:rFonts w:ascii="Arial" w:hAnsi="Arial" w:cs="Arial"/>
          <w:b/>
          <w:i/>
          <w:sz w:val="20"/>
        </w:rPr>
      </w:pPr>
      <w:r w:rsidRPr="008C6CD0">
        <w:rPr>
          <w:rFonts w:ascii="Arial" w:hAnsi="Arial" w:cs="Arial"/>
          <w:b/>
          <w:sz w:val="20"/>
        </w:rPr>
        <w:t>Neurj</w:t>
      </w:r>
      <w:r w:rsidR="00716B03">
        <w:rPr>
          <w:rFonts w:ascii="Arial" w:hAnsi="Arial" w:cs="Arial"/>
          <w:b/>
          <w:sz w:val="20"/>
        </w:rPr>
        <w:t>a</w:t>
      </w:r>
      <w:r w:rsidRPr="008C6CD0">
        <w:rPr>
          <w:rFonts w:ascii="Arial" w:hAnsi="Arial" w:cs="Arial"/>
          <w:b/>
          <w:sz w:val="20"/>
        </w:rPr>
        <w:t xml:space="preserve"> </w:t>
      </w:r>
      <w:r w:rsidR="00716B03" w:rsidRPr="00716B03">
        <w:rPr>
          <w:rFonts w:ascii="Arial" w:hAnsi="Arial" w:cs="Arial"/>
          <w:b/>
          <w:sz w:val="20"/>
        </w:rPr>
        <w:t>s poplavami, močnim vetrom in točami med 2. in 4. julijem</w:t>
      </w:r>
      <w:r w:rsidR="00716B03" w:rsidRPr="008C6CD0">
        <w:rPr>
          <w:rFonts w:ascii="Arial" w:hAnsi="Arial" w:cs="Arial"/>
          <w:b/>
          <w:sz w:val="20"/>
        </w:rPr>
        <w:t xml:space="preserve"> </w:t>
      </w:r>
      <w:r w:rsidRPr="008C6CD0">
        <w:rPr>
          <w:rFonts w:ascii="Arial" w:hAnsi="Arial" w:cs="Arial"/>
          <w:b/>
          <w:sz w:val="20"/>
        </w:rPr>
        <w:t>201</w:t>
      </w:r>
      <w:r w:rsidR="00716B03">
        <w:rPr>
          <w:rFonts w:ascii="Arial" w:hAnsi="Arial" w:cs="Arial"/>
          <w:b/>
          <w:sz w:val="20"/>
        </w:rPr>
        <w:t>9</w:t>
      </w:r>
    </w:p>
    <w:p w:rsidR="00AD795C" w:rsidRPr="00AD795C" w:rsidRDefault="00515B45" w:rsidP="00486DAB">
      <w:pPr>
        <w:autoSpaceDE w:val="0"/>
        <w:autoSpaceDN w:val="0"/>
        <w:adjustRightInd w:val="0"/>
        <w:spacing w:line="260" w:lineRule="exact"/>
        <w:rPr>
          <w:rFonts w:ascii="Arial" w:hAnsi="Arial" w:cs="Arial"/>
          <w:sz w:val="20"/>
        </w:rPr>
      </w:pPr>
      <w:r w:rsidRPr="003839F6">
        <w:rPr>
          <w:rFonts w:ascii="Arial" w:hAnsi="Arial" w:cs="Arial"/>
          <w:sz w:val="20"/>
        </w:rPr>
        <w:t>S sklepom št. 84400-</w:t>
      </w:r>
      <w:r w:rsidR="00716B03">
        <w:rPr>
          <w:rFonts w:ascii="Arial" w:hAnsi="Arial" w:cs="Arial"/>
          <w:sz w:val="20"/>
        </w:rPr>
        <w:t>8</w:t>
      </w:r>
      <w:r w:rsidR="00716B03" w:rsidRPr="00716B03">
        <w:rPr>
          <w:rFonts w:ascii="Arial" w:hAnsi="Arial" w:cs="Arial"/>
          <w:sz w:val="20"/>
        </w:rPr>
        <w:t>/2019/</w:t>
      </w:r>
      <w:r w:rsidR="00716B03">
        <w:rPr>
          <w:rFonts w:ascii="Arial" w:hAnsi="Arial" w:cs="Arial"/>
          <w:sz w:val="20"/>
        </w:rPr>
        <w:t>3</w:t>
      </w:r>
      <w:r w:rsidR="00716B03" w:rsidRPr="003839F6">
        <w:rPr>
          <w:rFonts w:ascii="Arial" w:hAnsi="Arial" w:cs="Arial"/>
          <w:sz w:val="20"/>
        </w:rPr>
        <w:t xml:space="preserve"> z dne </w:t>
      </w:r>
      <w:r w:rsidR="00716B03">
        <w:rPr>
          <w:rFonts w:ascii="Arial" w:hAnsi="Arial" w:cs="Arial"/>
          <w:sz w:val="20"/>
        </w:rPr>
        <w:t>5</w:t>
      </w:r>
      <w:r w:rsidR="00716B03" w:rsidRPr="00716B03">
        <w:rPr>
          <w:rFonts w:ascii="Arial" w:hAnsi="Arial" w:cs="Arial"/>
          <w:sz w:val="20"/>
        </w:rPr>
        <w:t>. 1</w:t>
      </w:r>
      <w:r w:rsidR="00716B03">
        <w:rPr>
          <w:rFonts w:ascii="Arial" w:hAnsi="Arial" w:cs="Arial"/>
          <w:sz w:val="20"/>
        </w:rPr>
        <w:t>2</w:t>
      </w:r>
      <w:r w:rsidR="00716B03" w:rsidRPr="00716B03">
        <w:rPr>
          <w:rFonts w:ascii="Arial" w:hAnsi="Arial" w:cs="Arial"/>
          <w:sz w:val="20"/>
        </w:rPr>
        <w:t>. 2019</w:t>
      </w:r>
      <w:r w:rsidR="00716B03" w:rsidRPr="003839F6">
        <w:rPr>
          <w:rFonts w:ascii="Arial" w:hAnsi="Arial" w:cs="Arial"/>
          <w:sz w:val="20"/>
        </w:rPr>
        <w:t xml:space="preserve"> </w:t>
      </w:r>
      <w:r w:rsidR="00D67EB2" w:rsidRPr="003839F6">
        <w:rPr>
          <w:rFonts w:ascii="Arial" w:hAnsi="Arial" w:cs="Arial"/>
          <w:sz w:val="20"/>
        </w:rPr>
        <w:t>se je Vlada</w:t>
      </w:r>
      <w:r w:rsidRPr="003839F6">
        <w:rPr>
          <w:rFonts w:ascii="Arial" w:hAnsi="Arial" w:cs="Arial"/>
          <w:sz w:val="20"/>
        </w:rPr>
        <w:t xml:space="preserve"> Republike Slovenije seznanila </w:t>
      </w:r>
      <w:r w:rsidR="00486DAB">
        <w:rPr>
          <w:rFonts w:ascii="Arial" w:hAnsi="Arial" w:cs="Arial"/>
          <w:sz w:val="20"/>
        </w:rPr>
        <w:t>s</w:t>
      </w:r>
      <w:r w:rsidR="00D67EB2" w:rsidRPr="003839F6">
        <w:rPr>
          <w:rFonts w:ascii="Arial" w:hAnsi="Arial" w:cs="Arial"/>
          <w:sz w:val="20"/>
        </w:rPr>
        <w:t xml:space="preserve"> </w:t>
      </w:r>
      <w:r w:rsidR="00486DAB" w:rsidRPr="00486DAB">
        <w:rPr>
          <w:rFonts w:ascii="Arial" w:hAnsi="Arial" w:cs="Arial"/>
          <w:sz w:val="20"/>
        </w:rPr>
        <w:t xml:space="preserve">končno oceno neposredne škode na stvareh </w:t>
      </w:r>
      <w:r w:rsidR="00716B03" w:rsidRPr="00716B03">
        <w:rPr>
          <w:rFonts w:ascii="Arial" w:hAnsi="Arial" w:cs="Arial"/>
          <w:sz w:val="20"/>
        </w:rPr>
        <w:t xml:space="preserve">zaradi posledic neurij s poplavami, močnim vetrom in točami med 2. in 4. julijem 2019 na območju Gorenjske, Koroške, Ljubljanske, Pomurske, Vzhodnoštajerske, </w:t>
      </w:r>
      <w:proofErr w:type="spellStart"/>
      <w:r w:rsidR="00716B03" w:rsidRPr="00716B03">
        <w:rPr>
          <w:rFonts w:ascii="Arial" w:hAnsi="Arial" w:cs="Arial"/>
          <w:sz w:val="20"/>
        </w:rPr>
        <w:t>Zahodnoštajerske</w:t>
      </w:r>
      <w:proofErr w:type="spellEnd"/>
      <w:r w:rsidR="00716B03" w:rsidRPr="00716B03">
        <w:rPr>
          <w:rFonts w:ascii="Arial" w:hAnsi="Arial" w:cs="Arial"/>
          <w:sz w:val="20"/>
        </w:rPr>
        <w:t xml:space="preserve"> in Zasavske regije, ki v 46 občinah skupno znaša 12.474.225,42 evra in jo je 3. oktobra 2019 verificirala Državna komisija. Od skupnega zneska neposredne škode znaša škoda na kmetijskih zemljiščih 17.167,39 evra, delna škoda na stavbah 5.488,08 evra, škoda na gradbeno-inženirskih objektih 351.597,85 evra, škoda na gozdnih cestah 397.577,17 evra, škoda na vodotokih 11.508.840,93 evra in škoda v gospodarstvu 193.554,00 evra. Škoda na kulturni dediščini je vključena v delni oceni škode na stavbah</w:t>
      </w:r>
      <w:r w:rsidR="00D20445">
        <w:rPr>
          <w:rFonts w:ascii="Arial" w:hAnsi="Arial" w:cs="Arial"/>
          <w:sz w:val="20"/>
        </w:rPr>
        <w:t>.</w:t>
      </w:r>
    </w:p>
    <w:p w:rsidR="008C6CD0" w:rsidRDefault="008C6CD0" w:rsidP="00D138EC">
      <w:pPr>
        <w:tabs>
          <w:tab w:val="left" w:pos="360"/>
        </w:tabs>
        <w:spacing w:line="260" w:lineRule="exact"/>
        <w:rPr>
          <w:rFonts w:ascii="Arial" w:hAnsi="Arial" w:cs="Arial"/>
          <w:sz w:val="20"/>
        </w:rPr>
      </w:pPr>
    </w:p>
    <w:p w:rsidR="00997FBC" w:rsidRDefault="00997FBC" w:rsidP="00D138EC">
      <w:pPr>
        <w:tabs>
          <w:tab w:val="left" w:pos="360"/>
        </w:tabs>
        <w:spacing w:line="260" w:lineRule="exact"/>
        <w:rPr>
          <w:rFonts w:ascii="Arial" w:hAnsi="Arial" w:cs="Arial"/>
          <w:sz w:val="20"/>
        </w:rPr>
      </w:pPr>
    </w:p>
    <w:p w:rsidR="005F6565" w:rsidRDefault="005F6565" w:rsidP="00D138EC">
      <w:pPr>
        <w:tabs>
          <w:tab w:val="left" w:pos="360"/>
        </w:tabs>
        <w:spacing w:line="260" w:lineRule="exact"/>
        <w:rPr>
          <w:rFonts w:ascii="Arial" w:hAnsi="Arial" w:cs="Arial"/>
          <w:b/>
          <w:sz w:val="20"/>
        </w:rPr>
      </w:pPr>
      <w:r w:rsidRPr="008C6CD0">
        <w:rPr>
          <w:rFonts w:ascii="Arial" w:hAnsi="Arial" w:cs="Arial"/>
          <w:b/>
          <w:sz w:val="20"/>
        </w:rPr>
        <w:t>Neurj</w:t>
      </w:r>
      <w:r>
        <w:rPr>
          <w:rFonts w:ascii="Arial" w:hAnsi="Arial" w:cs="Arial"/>
          <w:b/>
          <w:sz w:val="20"/>
        </w:rPr>
        <w:t>a</w:t>
      </w:r>
      <w:r w:rsidRPr="008C6CD0">
        <w:rPr>
          <w:rFonts w:ascii="Arial" w:hAnsi="Arial" w:cs="Arial"/>
          <w:b/>
          <w:sz w:val="20"/>
        </w:rPr>
        <w:t xml:space="preserve"> </w:t>
      </w:r>
      <w:r w:rsidRPr="00716B03">
        <w:rPr>
          <w:rFonts w:ascii="Arial" w:hAnsi="Arial" w:cs="Arial"/>
          <w:b/>
          <w:sz w:val="20"/>
        </w:rPr>
        <w:t xml:space="preserve">s poplavami, močnim vetrom in točami </w:t>
      </w:r>
      <w:r>
        <w:rPr>
          <w:rFonts w:ascii="Arial" w:hAnsi="Arial" w:cs="Arial"/>
          <w:b/>
          <w:sz w:val="20"/>
        </w:rPr>
        <w:t>7</w:t>
      </w:r>
      <w:r w:rsidRPr="00716B03">
        <w:rPr>
          <w:rFonts w:ascii="Arial" w:hAnsi="Arial" w:cs="Arial"/>
          <w:b/>
          <w:sz w:val="20"/>
        </w:rPr>
        <w:t xml:space="preserve">. in </w:t>
      </w:r>
      <w:r>
        <w:rPr>
          <w:rFonts w:ascii="Arial" w:hAnsi="Arial" w:cs="Arial"/>
          <w:b/>
          <w:sz w:val="20"/>
        </w:rPr>
        <w:t>8</w:t>
      </w:r>
      <w:r w:rsidRPr="00716B03">
        <w:rPr>
          <w:rFonts w:ascii="Arial" w:hAnsi="Arial" w:cs="Arial"/>
          <w:b/>
          <w:sz w:val="20"/>
        </w:rPr>
        <w:t>. julij</w:t>
      </w:r>
      <w:r>
        <w:rPr>
          <w:rFonts w:ascii="Arial" w:hAnsi="Arial" w:cs="Arial"/>
          <w:b/>
          <w:sz w:val="20"/>
        </w:rPr>
        <w:t>a</w:t>
      </w:r>
      <w:r w:rsidRPr="008C6CD0">
        <w:rPr>
          <w:rFonts w:ascii="Arial" w:hAnsi="Arial" w:cs="Arial"/>
          <w:b/>
          <w:sz w:val="20"/>
        </w:rPr>
        <w:t xml:space="preserve"> 201</w:t>
      </w:r>
      <w:r>
        <w:rPr>
          <w:rFonts w:ascii="Arial" w:hAnsi="Arial" w:cs="Arial"/>
          <w:b/>
          <w:sz w:val="20"/>
        </w:rPr>
        <w:t>9</w:t>
      </w:r>
    </w:p>
    <w:p w:rsidR="008C6CD0" w:rsidRDefault="008C6CD0" w:rsidP="00D138EC">
      <w:pPr>
        <w:tabs>
          <w:tab w:val="left" w:pos="360"/>
        </w:tabs>
        <w:spacing w:line="260" w:lineRule="exact"/>
        <w:rPr>
          <w:rFonts w:ascii="Arial" w:hAnsi="Arial" w:cs="Arial"/>
          <w:sz w:val="20"/>
        </w:rPr>
      </w:pPr>
      <w:r w:rsidRPr="003839F6">
        <w:rPr>
          <w:rFonts w:ascii="Arial" w:hAnsi="Arial" w:cs="Arial"/>
          <w:sz w:val="20"/>
        </w:rPr>
        <w:t>S sklepom št. 84400-</w:t>
      </w:r>
      <w:r w:rsidR="005F6565">
        <w:rPr>
          <w:rFonts w:ascii="Arial" w:hAnsi="Arial" w:cs="Arial"/>
          <w:sz w:val="20"/>
        </w:rPr>
        <w:t>9</w:t>
      </w:r>
      <w:r w:rsidRPr="003839F6">
        <w:rPr>
          <w:rFonts w:ascii="Arial" w:hAnsi="Arial" w:cs="Arial"/>
          <w:sz w:val="20"/>
        </w:rPr>
        <w:t>/201</w:t>
      </w:r>
      <w:r w:rsidR="006C4F9A">
        <w:rPr>
          <w:rFonts w:ascii="Arial" w:hAnsi="Arial" w:cs="Arial"/>
          <w:sz w:val="20"/>
        </w:rPr>
        <w:t>9</w:t>
      </w:r>
      <w:r w:rsidRPr="003839F6">
        <w:rPr>
          <w:rFonts w:ascii="Arial" w:hAnsi="Arial" w:cs="Arial"/>
          <w:sz w:val="20"/>
        </w:rPr>
        <w:t>/</w:t>
      </w:r>
      <w:r w:rsidR="005F6565">
        <w:rPr>
          <w:rFonts w:ascii="Arial" w:hAnsi="Arial" w:cs="Arial"/>
          <w:sz w:val="20"/>
        </w:rPr>
        <w:t>4</w:t>
      </w:r>
      <w:r w:rsidRPr="003839F6">
        <w:rPr>
          <w:rFonts w:ascii="Arial" w:hAnsi="Arial" w:cs="Arial"/>
          <w:sz w:val="20"/>
        </w:rPr>
        <w:t xml:space="preserve"> z dne </w:t>
      </w:r>
      <w:r w:rsidR="005F6565">
        <w:rPr>
          <w:rFonts w:ascii="Arial" w:hAnsi="Arial" w:cs="Arial"/>
          <w:sz w:val="20"/>
        </w:rPr>
        <w:t>9</w:t>
      </w:r>
      <w:r w:rsidRPr="003839F6">
        <w:rPr>
          <w:rFonts w:ascii="Arial" w:hAnsi="Arial" w:cs="Arial"/>
          <w:sz w:val="20"/>
        </w:rPr>
        <w:t xml:space="preserve">. </w:t>
      </w:r>
      <w:r w:rsidR="005F6565">
        <w:rPr>
          <w:rFonts w:ascii="Arial" w:hAnsi="Arial" w:cs="Arial"/>
          <w:sz w:val="20"/>
        </w:rPr>
        <w:t>1</w:t>
      </w:r>
      <w:r w:rsidRPr="003839F6">
        <w:rPr>
          <w:rFonts w:ascii="Arial" w:hAnsi="Arial" w:cs="Arial"/>
          <w:sz w:val="20"/>
        </w:rPr>
        <w:t>. 20</w:t>
      </w:r>
      <w:r w:rsidR="005F6565">
        <w:rPr>
          <w:rFonts w:ascii="Arial" w:hAnsi="Arial" w:cs="Arial"/>
          <w:sz w:val="20"/>
        </w:rPr>
        <w:t>20</w:t>
      </w:r>
      <w:r w:rsidRPr="003839F6">
        <w:rPr>
          <w:rFonts w:ascii="Arial" w:hAnsi="Arial" w:cs="Arial"/>
          <w:sz w:val="20"/>
        </w:rPr>
        <w:t xml:space="preserve"> 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končno oceno neposredne škode</w:t>
      </w:r>
      <w:r w:rsidR="006C4F9A">
        <w:rPr>
          <w:rFonts w:ascii="Arial" w:hAnsi="Arial" w:cs="Arial"/>
          <w:sz w:val="20"/>
        </w:rPr>
        <w:t xml:space="preserve"> </w:t>
      </w:r>
      <w:r w:rsidR="006C4F9A" w:rsidRPr="006C4F9A">
        <w:rPr>
          <w:rFonts w:ascii="Arial" w:hAnsi="Arial" w:cs="Arial"/>
          <w:sz w:val="20"/>
        </w:rPr>
        <w:t xml:space="preserve">na stvareh zaradi </w:t>
      </w:r>
      <w:r w:rsidR="005F6565" w:rsidRPr="005F6565">
        <w:rPr>
          <w:rFonts w:ascii="Arial" w:hAnsi="Arial" w:cs="Arial"/>
          <w:sz w:val="20"/>
        </w:rPr>
        <w:t xml:space="preserve">posledic neurij s poplavami, močnim vetrom in točami 7. in 8. julija 2019 na območju Gorenjske, Koroške, Ljubljanske, Podravske, Pomurske, Vzhodnoštajerske, </w:t>
      </w:r>
      <w:proofErr w:type="spellStart"/>
      <w:r w:rsidR="005F6565" w:rsidRPr="005F6565">
        <w:rPr>
          <w:rFonts w:ascii="Arial" w:hAnsi="Arial" w:cs="Arial"/>
          <w:sz w:val="20"/>
        </w:rPr>
        <w:t>Zahodnoštajerske</w:t>
      </w:r>
      <w:proofErr w:type="spellEnd"/>
      <w:r w:rsidR="005F6565" w:rsidRPr="005F6565">
        <w:rPr>
          <w:rFonts w:ascii="Arial" w:hAnsi="Arial" w:cs="Arial"/>
          <w:sz w:val="20"/>
        </w:rPr>
        <w:t xml:space="preserve"> in Zasavske regije, ki v 63 občinah skupno znaša 19.777.472,25 evra in jo je 30. oktobra 2019 verificirala Državna komisija. Od skupnega zneska neposredne škode znaša škoda na kmetijskih zemljiščih 830.711,92 evra, na dveh uničenih objektih 76.828,06 evra, delna škoda na stavbah 3.467.893,05 evra, škoda na gradbeno-inženirskih objektih 2.348.725,35 evra, škoda na vodotokih 12.096.254,35 evra, škoda na gozdnih cestah 368.109,20 evra in škoda na državnih cestah 588.950,32 </w:t>
      </w:r>
      <w:r w:rsidR="005F6565">
        <w:rPr>
          <w:rFonts w:ascii="Arial" w:hAnsi="Arial" w:cs="Arial"/>
          <w:sz w:val="20"/>
        </w:rPr>
        <w:t>evra</w:t>
      </w:r>
      <w:r w:rsidR="006C4F9A" w:rsidRPr="005F6565">
        <w:rPr>
          <w:rFonts w:ascii="Arial" w:hAnsi="Arial" w:cs="Arial"/>
          <w:sz w:val="20"/>
        </w:rPr>
        <w:t>.</w:t>
      </w:r>
    </w:p>
    <w:p w:rsidR="008C6CD0" w:rsidRDefault="008C6CD0" w:rsidP="00D138EC">
      <w:pPr>
        <w:tabs>
          <w:tab w:val="left" w:pos="360"/>
        </w:tabs>
        <w:spacing w:line="260" w:lineRule="exact"/>
        <w:rPr>
          <w:rFonts w:ascii="Arial" w:hAnsi="Arial" w:cs="Arial"/>
          <w:sz w:val="20"/>
        </w:rPr>
      </w:pPr>
    </w:p>
    <w:p w:rsidR="008C6CD0" w:rsidRPr="008C6CD0" w:rsidRDefault="005F6565" w:rsidP="008C6CD0">
      <w:pPr>
        <w:spacing w:line="260" w:lineRule="exact"/>
        <w:rPr>
          <w:rFonts w:ascii="Arial" w:hAnsi="Arial" w:cs="Arial"/>
          <w:b/>
          <w:sz w:val="20"/>
        </w:rPr>
      </w:pPr>
      <w:r w:rsidRPr="008C6CD0">
        <w:rPr>
          <w:rFonts w:ascii="Arial" w:hAnsi="Arial" w:cs="Arial"/>
          <w:b/>
          <w:sz w:val="20"/>
        </w:rPr>
        <w:t>Neurj</w:t>
      </w:r>
      <w:r>
        <w:rPr>
          <w:rFonts w:ascii="Arial" w:hAnsi="Arial" w:cs="Arial"/>
          <w:b/>
          <w:sz w:val="20"/>
        </w:rPr>
        <w:t>a</w:t>
      </w:r>
      <w:r w:rsidRPr="008C6CD0">
        <w:rPr>
          <w:rFonts w:ascii="Arial" w:hAnsi="Arial" w:cs="Arial"/>
          <w:b/>
          <w:sz w:val="20"/>
        </w:rPr>
        <w:t xml:space="preserve"> </w:t>
      </w:r>
      <w:r w:rsidRPr="00716B03">
        <w:rPr>
          <w:rFonts w:ascii="Arial" w:hAnsi="Arial" w:cs="Arial"/>
          <w:b/>
          <w:sz w:val="20"/>
        </w:rPr>
        <w:t>s poplavami, močnim vetrom in točami med 2</w:t>
      </w:r>
      <w:r>
        <w:rPr>
          <w:rFonts w:ascii="Arial" w:hAnsi="Arial" w:cs="Arial"/>
          <w:b/>
          <w:sz w:val="20"/>
        </w:rPr>
        <w:t>4</w:t>
      </w:r>
      <w:r w:rsidRPr="00716B03">
        <w:rPr>
          <w:rFonts w:ascii="Arial" w:hAnsi="Arial" w:cs="Arial"/>
          <w:b/>
          <w:sz w:val="20"/>
        </w:rPr>
        <w:t xml:space="preserve">. in </w:t>
      </w:r>
      <w:r>
        <w:rPr>
          <w:rFonts w:ascii="Arial" w:hAnsi="Arial" w:cs="Arial"/>
          <w:b/>
          <w:sz w:val="20"/>
        </w:rPr>
        <w:t>26</w:t>
      </w:r>
      <w:r w:rsidRPr="00716B03">
        <w:rPr>
          <w:rFonts w:ascii="Arial" w:hAnsi="Arial" w:cs="Arial"/>
          <w:b/>
          <w:sz w:val="20"/>
        </w:rPr>
        <w:t xml:space="preserve">. </w:t>
      </w:r>
      <w:r>
        <w:rPr>
          <w:rFonts w:ascii="Arial" w:hAnsi="Arial" w:cs="Arial"/>
          <w:b/>
          <w:sz w:val="20"/>
        </w:rPr>
        <w:t>avgustom</w:t>
      </w:r>
      <w:r w:rsidRPr="008C6CD0">
        <w:rPr>
          <w:rFonts w:ascii="Arial" w:hAnsi="Arial" w:cs="Arial"/>
          <w:b/>
          <w:sz w:val="20"/>
        </w:rPr>
        <w:t xml:space="preserve"> 201</w:t>
      </w:r>
      <w:r>
        <w:rPr>
          <w:rFonts w:ascii="Arial" w:hAnsi="Arial" w:cs="Arial"/>
          <w:b/>
          <w:sz w:val="20"/>
        </w:rPr>
        <w:t>9</w:t>
      </w:r>
    </w:p>
    <w:p w:rsidR="008C6CD0" w:rsidRDefault="008C6CD0" w:rsidP="008C6CD0">
      <w:pPr>
        <w:tabs>
          <w:tab w:val="left" w:pos="360"/>
        </w:tabs>
        <w:spacing w:line="260" w:lineRule="exact"/>
        <w:rPr>
          <w:rFonts w:ascii="Arial" w:hAnsi="Arial" w:cs="Arial"/>
          <w:sz w:val="20"/>
        </w:rPr>
      </w:pPr>
      <w:r w:rsidRPr="003839F6">
        <w:rPr>
          <w:rFonts w:ascii="Arial" w:hAnsi="Arial" w:cs="Arial"/>
          <w:sz w:val="20"/>
        </w:rPr>
        <w:t xml:space="preserve">S sklepom št. </w:t>
      </w:r>
      <w:r w:rsidR="005F6565" w:rsidRPr="003839F6">
        <w:rPr>
          <w:rFonts w:ascii="Arial" w:hAnsi="Arial" w:cs="Arial"/>
          <w:sz w:val="20"/>
        </w:rPr>
        <w:t>84400-</w:t>
      </w:r>
      <w:r w:rsidR="005F6565">
        <w:rPr>
          <w:rFonts w:ascii="Arial" w:hAnsi="Arial" w:cs="Arial"/>
          <w:sz w:val="20"/>
        </w:rPr>
        <w:t>10</w:t>
      </w:r>
      <w:r w:rsidR="005F6565" w:rsidRPr="003839F6">
        <w:rPr>
          <w:rFonts w:ascii="Arial" w:hAnsi="Arial" w:cs="Arial"/>
          <w:sz w:val="20"/>
        </w:rPr>
        <w:t>/201</w:t>
      </w:r>
      <w:r w:rsidR="005F6565">
        <w:rPr>
          <w:rFonts w:ascii="Arial" w:hAnsi="Arial" w:cs="Arial"/>
          <w:sz w:val="20"/>
        </w:rPr>
        <w:t>9</w:t>
      </w:r>
      <w:r w:rsidR="005F6565" w:rsidRPr="003839F6">
        <w:rPr>
          <w:rFonts w:ascii="Arial" w:hAnsi="Arial" w:cs="Arial"/>
          <w:sz w:val="20"/>
        </w:rPr>
        <w:t>/</w:t>
      </w:r>
      <w:r w:rsidR="005F6565">
        <w:rPr>
          <w:rFonts w:ascii="Arial" w:hAnsi="Arial" w:cs="Arial"/>
          <w:sz w:val="20"/>
        </w:rPr>
        <w:t>3</w:t>
      </w:r>
      <w:r w:rsidR="005F6565" w:rsidRPr="003839F6">
        <w:rPr>
          <w:rFonts w:ascii="Arial" w:hAnsi="Arial" w:cs="Arial"/>
          <w:sz w:val="20"/>
        </w:rPr>
        <w:t xml:space="preserve"> z dne </w:t>
      </w:r>
      <w:r w:rsidR="005F6565">
        <w:rPr>
          <w:rFonts w:ascii="Arial" w:hAnsi="Arial" w:cs="Arial"/>
          <w:sz w:val="20"/>
        </w:rPr>
        <w:t>9</w:t>
      </w:r>
      <w:r w:rsidR="005F6565" w:rsidRPr="003839F6">
        <w:rPr>
          <w:rFonts w:ascii="Arial" w:hAnsi="Arial" w:cs="Arial"/>
          <w:sz w:val="20"/>
        </w:rPr>
        <w:t xml:space="preserve">. </w:t>
      </w:r>
      <w:r w:rsidR="005F6565">
        <w:rPr>
          <w:rFonts w:ascii="Arial" w:hAnsi="Arial" w:cs="Arial"/>
          <w:sz w:val="20"/>
        </w:rPr>
        <w:t>1</w:t>
      </w:r>
      <w:r w:rsidR="005F6565" w:rsidRPr="003839F6">
        <w:rPr>
          <w:rFonts w:ascii="Arial" w:hAnsi="Arial" w:cs="Arial"/>
          <w:sz w:val="20"/>
        </w:rPr>
        <w:t>. 20</w:t>
      </w:r>
      <w:r w:rsidR="005F6565">
        <w:rPr>
          <w:rFonts w:ascii="Arial" w:hAnsi="Arial" w:cs="Arial"/>
          <w:sz w:val="20"/>
        </w:rPr>
        <w:t>20</w:t>
      </w:r>
      <w:r w:rsidR="005F6565" w:rsidRPr="003839F6">
        <w:rPr>
          <w:rFonts w:ascii="Arial" w:hAnsi="Arial" w:cs="Arial"/>
          <w:sz w:val="20"/>
        </w:rPr>
        <w:t xml:space="preserve"> </w:t>
      </w:r>
      <w:r w:rsidRPr="003839F6">
        <w:rPr>
          <w:rFonts w:ascii="Arial" w:hAnsi="Arial" w:cs="Arial"/>
          <w:sz w:val="20"/>
        </w:rPr>
        <w:t xml:space="preserve">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končno oceno neposredne škode</w:t>
      </w:r>
      <w:r w:rsidR="006C4F9A">
        <w:rPr>
          <w:rFonts w:ascii="Arial" w:hAnsi="Arial" w:cs="Arial"/>
          <w:sz w:val="20"/>
        </w:rPr>
        <w:t xml:space="preserve"> </w:t>
      </w:r>
      <w:r w:rsidR="006C4F9A" w:rsidRPr="006C4F9A">
        <w:rPr>
          <w:rFonts w:ascii="Arial" w:hAnsi="Arial" w:cs="Arial"/>
          <w:sz w:val="20"/>
        </w:rPr>
        <w:t xml:space="preserve">na stvareh zaradi </w:t>
      </w:r>
      <w:r w:rsidR="005F6565" w:rsidRPr="005F6565">
        <w:rPr>
          <w:rFonts w:ascii="Arial" w:hAnsi="Arial" w:cs="Arial"/>
          <w:sz w:val="20"/>
        </w:rPr>
        <w:t xml:space="preserve">posledic neurij s poplavami, močnim vetrom in točo med 24. in 26. avgustom 2019 na območju Gorenjske, Koroške, Posavske, Vzhodnoštajerske, </w:t>
      </w:r>
      <w:proofErr w:type="spellStart"/>
      <w:r w:rsidR="005F6565" w:rsidRPr="005F6565">
        <w:rPr>
          <w:rFonts w:ascii="Arial" w:hAnsi="Arial" w:cs="Arial"/>
          <w:sz w:val="20"/>
        </w:rPr>
        <w:t>Zahodnoštajerske</w:t>
      </w:r>
      <w:proofErr w:type="spellEnd"/>
      <w:r w:rsidR="005F6565" w:rsidRPr="005F6565">
        <w:rPr>
          <w:rFonts w:ascii="Arial" w:hAnsi="Arial" w:cs="Arial"/>
          <w:sz w:val="20"/>
        </w:rPr>
        <w:t xml:space="preserve"> in Zasavske regije, ki v 15 občinah skupno znaša 5.499.538,21 evra in jo je 22. novembra 2019 verificirala Državna komisija. Od skupnega zneska neposredne škode znaša škoda na kmetijskih zemljiščih 42.428,68 evra, škoda uničenega objekta 2.584,97 evra, delna škoda na stavbah 164.507,11 evra, škoda na gradbeno-inženirskih objektih 461.732,90 evra, škoda na gozdnih cestah 266.813,96 evra, škoda na vodotokih 4.312.980,30 evra in škoda na državnih cestah 248.490,29 evra</w:t>
      </w:r>
      <w:r w:rsidR="006C4F9A" w:rsidRPr="006C4F9A">
        <w:rPr>
          <w:rFonts w:ascii="Arial" w:hAnsi="Arial" w:cs="Arial"/>
          <w:sz w:val="20"/>
        </w:rPr>
        <w:t>.</w:t>
      </w:r>
    </w:p>
    <w:p w:rsidR="008C6CD0" w:rsidRDefault="008C6CD0" w:rsidP="00D138EC">
      <w:pPr>
        <w:tabs>
          <w:tab w:val="left" w:pos="360"/>
        </w:tabs>
        <w:spacing w:line="260" w:lineRule="exact"/>
        <w:rPr>
          <w:rFonts w:ascii="Arial" w:hAnsi="Arial" w:cs="Arial"/>
          <w:sz w:val="20"/>
        </w:rPr>
      </w:pPr>
    </w:p>
    <w:p w:rsidR="00D67EB2" w:rsidRPr="003839F6" w:rsidRDefault="00301CAB" w:rsidP="00B74190">
      <w:pPr>
        <w:tabs>
          <w:tab w:val="left" w:pos="360"/>
        </w:tabs>
        <w:spacing w:line="260" w:lineRule="exact"/>
        <w:rPr>
          <w:rFonts w:ascii="Arial" w:hAnsi="Arial" w:cs="Arial"/>
          <w:sz w:val="20"/>
        </w:rPr>
      </w:pPr>
      <w:r w:rsidRPr="003839F6">
        <w:rPr>
          <w:rFonts w:ascii="Arial" w:hAnsi="Arial" w:cs="Arial"/>
          <w:sz w:val="20"/>
          <w:lang w:eastAsia="en-US"/>
        </w:rPr>
        <w:t>Vlada Republike Slovenije je</w:t>
      </w:r>
      <w:r w:rsidR="008C6CD0">
        <w:rPr>
          <w:rFonts w:ascii="Arial" w:hAnsi="Arial" w:cs="Arial"/>
          <w:sz w:val="20"/>
          <w:lang w:eastAsia="en-US"/>
        </w:rPr>
        <w:t xml:space="preserve"> v vseh 4 naravnih nesrečah ugotovila</w:t>
      </w:r>
      <w:r w:rsidRPr="003839F6">
        <w:rPr>
          <w:rFonts w:ascii="Arial" w:hAnsi="Arial" w:cs="Arial"/>
          <w:sz w:val="20"/>
          <w:lang w:eastAsia="en-US"/>
        </w:rPr>
        <w:t xml:space="preserve">, da končna ocena neposredne škode presega 0,3 promile načrtovanih prihodkov </w:t>
      </w:r>
      <w:r w:rsidR="00385AE3" w:rsidRPr="003839F6">
        <w:rPr>
          <w:rFonts w:ascii="Arial" w:hAnsi="Arial" w:cs="Arial"/>
          <w:sz w:val="20"/>
          <w:lang w:eastAsia="en-US"/>
        </w:rPr>
        <w:t xml:space="preserve">državnega proračuna za leto </w:t>
      </w:r>
      <w:r w:rsidR="005F6565" w:rsidRPr="005F6565">
        <w:rPr>
          <w:rFonts w:ascii="Arial" w:hAnsi="Arial" w:cs="Arial"/>
          <w:sz w:val="20"/>
          <w:lang w:eastAsia="en-US"/>
        </w:rPr>
        <w:t>2019 (3.106.116</w:t>
      </w:r>
      <w:r w:rsidR="005F6565" w:rsidRPr="00C70C10">
        <w:rPr>
          <w:rFonts w:cs="Arial"/>
        </w:rPr>
        <w:t xml:space="preserve"> </w:t>
      </w:r>
      <w:r w:rsidRPr="003839F6">
        <w:rPr>
          <w:rFonts w:ascii="Arial" w:hAnsi="Arial" w:cs="Arial"/>
          <w:sz w:val="20"/>
          <w:lang w:eastAsia="en-US"/>
        </w:rPr>
        <w:t>evr</w:t>
      </w:r>
      <w:r w:rsidR="005F6565">
        <w:rPr>
          <w:rFonts w:ascii="Arial" w:hAnsi="Arial" w:cs="Arial"/>
          <w:sz w:val="20"/>
          <w:lang w:eastAsia="en-US"/>
        </w:rPr>
        <w:t>ov</w:t>
      </w:r>
      <w:r w:rsidRPr="003839F6">
        <w:rPr>
          <w:rFonts w:ascii="Arial" w:hAnsi="Arial" w:cs="Arial"/>
          <w:sz w:val="20"/>
          <w:lang w:eastAsia="en-US"/>
        </w:rPr>
        <w:t>) in je tako dosežen lim</w:t>
      </w:r>
      <w:r w:rsidR="00385AE3" w:rsidRPr="003839F6">
        <w:rPr>
          <w:rFonts w:ascii="Arial" w:hAnsi="Arial" w:cs="Arial"/>
          <w:sz w:val="20"/>
          <w:lang w:eastAsia="en-US"/>
        </w:rPr>
        <w:t>it za pomoč v skladu z z</w:t>
      </w:r>
      <w:r w:rsidR="008C6CD0">
        <w:rPr>
          <w:rFonts w:ascii="Arial" w:hAnsi="Arial" w:cs="Arial"/>
          <w:sz w:val="20"/>
          <w:lang w:eastAsia="en-US"/>
        </w:rPr>
        <w:t xml:space="preserve">akonom ter z </w:t>
      </w:r>
      <w:r w:rsidR="008C6CD0">
        <w:rPr>
          <w:rFonts w:ascii="Arial" w:hAnsi="Arial" w:cs="Arial"/>
          <w:sz w:val="20"/>
        </w:rPr>
        <w:t>navedeni</w:t>
      </w:r>
      <w:r w:rsidR="00D67EB2" w:rsidRPr="003839F6">
        <w:rPr>
          <w:rFonts w:ascii="Arial" w:hAnsi="Arial" w:cs="Arial"/>
          <w:sz w:val="20"/>
        </w:rPr>
        <w:t xml:space="preserve"> sklep</w:t>
      </w:r>
      <w:r w:rsidR="008C6CD0">
        <w:rPr>
          <w:rFonts w:ascii="Arial" w:hAnsi="Arial" w:cs="Arial"/>
          <w:sz w:val="20"/>
        </w:rPr>
        <w:t>i</w:t>
      </w:r>
      <w:r w:rsidR="00D67EB2" w:rsidRPr="003839F6">
        <w:rPr>
          <w:rFonts w:ascii="Arial" w:hAnsi="Arial" w:cs="Arial"/>
          <w:sz w:val="20"/>
        </w:rPr>
        <w:t xml:space="preserve"> naložila </w:t>
      </w:r>
      <w:r w:rsidRPr="003839F6">
        <w:rPr>
          <w:rFonts w:ascii="Arial" w:hAnsi="Arial" w:cs="Arial"/>
          <w:sz w:val="20"/>
        </w:rPr>
        <w:t>pristojnim m</w:t>
      </w:r>
      <w:r w:rsidR="00D67EB2" w:rsidRPr="003839F6">
        <w:rPr>
          <w:rFonts w:ascii="Arial" w:hAnsi="Arial" w:cs="Arial"/>
          <w:sz w:val="20"/>
        </w:rPr>
        <w:t>inistrstv</w:t>
      </w:r>
      <w:r w:rsidRPr="003839F6">
        <w:rPr>
          <w:rFonts w:ascii="Arial" w:hAnsi="Arial" w:cs="Arial"/>
          <w:sz w:val="20"/>
        </w:rPr>
        <w:t>om</w:t>
      </w:r>
      <w:r w:rsidR="00D67EB2" w:rsidRPr="003839F6">
        <w:rPr>
          <w:rFonts w:ascii="Arial" w:hAnsi="Arial" w:cs="Arial"/>
          <w:sz w:val="20"/>
        </w:rPr>
        <w:t xml:space="preserve">, da na podlagi ocene škode </w:t>
      </w:r>
      <w:r w:rsidR="00385AE3" w:rsidRPr="003839F6">
        <w:rPr>
          <w:rFonts w:ascii="Arial" w:hAnsi="Arial" w:cs="Arial"/>
          <w:sz w:val="20"/>
        </w:rPr>
        <w:t>pripravijo</w:t>
      </w:r>
      <w:r w:rsidR="00D67EB2" w:rsidRPr="003839F6">
        <w:rPr>
          <w:rFonts w:ascii="Arial" w:hAnsi="Arial" w:cs="Arial"/>
          <w:sz w:val="20"/>
        </w:rPr>
        <w:t xml:space="preserve"> predlog programa odprave posledic neposredne škode v skladu z zakonom.</w:t>
      </w:r>
    </w:p>
    <w:p w:rsidR="00D67EB2" w:rsidRPr="003839F6" w:rsidRDefault="00D67EB2" w:rsidP="00B74190">
      <w:pPr>
        <w:tabs>
          <w:tab w:val="left" w:pos="360"/>
        </w:tabs>
        <w:spacing w:line="260" w:lineRule="exact"/>
        <w:rPr>
          <w:rFonts w:ascii="Arial" w:hAnsi="Arial" w:cs="Arial"/>
          <w:sz w:val="20"/>
        </w:rPr>
      </w:pPr>
    </w:p>
    <w:p w:rsidR="00385AE3" w:rsidRDefault="00B07462" w:rsidP="00B74190">
      <w:pPr>
        <w:widowControl w:val="0"/>
        <w:autoSpaceDE w:val="0"/>
        <w:autoSpaceDN w:val="0"/>
        <w:adjustRightInd w:val="0"/>
        <w:spacing w:line="260" w:lineRule="exact"/>
        <w:rPr>
          <w:rFonts w:ascii="Arial" w:hAnsi="Arial" w:cs="Arial"/>
          <w:sz w:val="20"/>
          <w:lang w:eastAsia="en-US"/>
        </w:rPr>
      </w:pPr>
      <w:r w:rsidRPr="00B07462">
        <w:rPr>
          <w:rFonts w:ascii="Arial" w:hAnsi="Arial" w:cs="Arial"/>
          <w:sz w:val="20"/>
          <w:lang w:eastAsia="en-US"/>
        </w:rPr>
        <w:t xml:space="preserve">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w:t>
      </w:r>
      <w:r w:rsidRPr="00B07462">
        <w:rPr>
          <w:rFonts w:ascii="Arial" w:hAnsi="Arial" w:cs="Arial"/>
          <w:sz w:val="20"/>
          <w:lang w:eastAsia="en-US"/>
        </w:rPr>
        <w:br/>
        <w:t>Potrjeno ponovno oceno škode Državna komisija pošlje Ministrstvu za okolje in prostor. O ponovni oceni škode mora Ministrstvo za okolje in prostor seznaniti Vlado Republike Slovenije ob predložitvi programa za odpravo posledic nesreče.</w:t>
      </w:r>
    </w:p>
    <w:p w:rsidR="00B07462" w:rsidRPr="003839F6" w:rsidRDefault="00B07462" w:rsidP="00B74190">
      <w:pPr>
        <w:widowControl w:val="0"/>
        <w:autoSpaceDE w:val="0"/>
        <w:autoSpaceDN w:val="0"/>
        <w:adjustRightInd w:val="0"/>
        <w:spacing w:line="260" w:lineRule="exact"/>
        <w:rPr>
          <w:rFonts w:ascii="Arial" w:hAnsi="Arial" w:cs="Arial"/>
          <w:sz w:val="20"/>
        </w:rPr>
      </w:pPr>
    </w:p>
    <w:p w:rsidR="006C4F9A" w:rsidRDefault="006C4F9A"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Default="005F6565" w:rsidP="000533D3">
      <w:pPr>
        <w:autoSpaceDE w:val="0"/>
        <w:autoSpaceDN w:val="0"/>
        <w:adjustRightInd w:val="0"/>
        <w:spacing w:line="276" w:lineRule="auto"/>
        <w:rPr>
          <w:rFonts w:ascii="Arial" w:hAnsi="Arial" w:cs="Arial"/>
          <w:sz w:val="20"/>
        </w:rPr>
      </w:pPr>
    </w:p>
    <w:p w:rsidR="005F6565" w:rsidRPr="006C4F9A" w:rsidRDefault="005F6565" w:rsidP="000533D3">
      <w:pPr>
        <w:autoSpaceDE w:val="0"/>
        <w:autoSpaceDN w:val="0"/>
        <w:adjustRightInd w:val="0"/>
        <w:spacing w:line="276" w:lineRule="auto"/>
        <w:rPr>
          <w:rFonts w:ascii="Arial" w:hAnsi="Arial" w:cs="Arial"/>
          <w:sz w:val="20"/>
        </w:rPr>
      </w:pPr>
    </w:p>
    <w:p w:rsidR="000533D3" w:rsidRPr="003839F6" w:rsidRDefault="000533D3" w:rsidP="00B74190">
      <w:pPr>
        <w:widowControl w:val="0"/>
        <w:autoSpaceDE w:val="0"/>
        <w:autoSpaceDN w:val="0"/>
        <w:adjustRightInd w:val="0"/>
        <w:spacing w:line="260" w:lineRule="exact"/>
        <w:rPr>
          <w:rFonts w:ascii="Arial" w:hAnsi="Arial" w:cs="Arial"/>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lastRenderedPageBreak/>
        <w:t xml:space="preserve">3. </w:t>
      </w:r>
      <w:r w:rsidRPr="003839F6">
        <w:rPr>
          <w:rFonts w:ascii="Arial" w:hAnsi="Arial" w:cs="Arial"/>
          <w:b/>
          <w:sz w:val="20"/>
        </w:rPr>
        <w:tab/>
        <w:t xml:space="preserve">Program odprave posledic </w:t>
      </w:r>
    </w:p>
    <w:p w:rsidR="00D67EB2" w:rsidRPr="003839F6" w:rsidRDefault="00D67EB2" w:rsidP="00B74190">
      <w:pPr>
        <w:pStyle w:val="Telobesedila"/>
        <w:spacing w:line="260" w:lineRule="exact"/>
        <w:rPr>
          <w:rFonts w:ascii="Arial" w:hAnsi="Arial" w:cs="Arial"/>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S programom odprave posledic </w:t>
      </w:r>
      <w:r w:rsidR="000D33D8">
        <w:rPr>
          <w:rFonts w:ascii="Arial" w:hAnsi="Arial" w:cs="Arial"/>
          <w:b w:val="0"/>
          <w:sz w:val="20"/>
        </w:rPr>
        <w:t>so</w:t>
      </w:r>
      <w:r w:rsidRPr="003839F6">
        <w:rPr>
          <w:rFonts w:ascii="Arial" w:hAnsi="Arial" w:cs="Arial"/>
          <w:b w:val="0"/>
          <w:sz w:val="20"/>
        </w:rPr>
        <w:t>, skladno s prvim, drugim in četr</w:t>
      </w:r>
      <w:r w:rsidR="00F24924" w:rsidRPr="003839F6">
        <w:rPr>
          <w:rFonts w:ascii="Arial" w:hAnsi="Arial" w:cs="Arial"/>
          <w:b w:val="0"/>
          <w:sz w:val="20"/>
        </w:rPr>
        <w:t>t</w:t>
      </w:r>
      <w:r w:rsidRPr="003839F6">
        <w:rPr>
          <w:rFonts w:ascii="Arial" w:hAnsi="Arial" w:cs="Arial"/>
          <w:b w:val="0"/>
          <w:sz w:val="20"/>
        </w:rPr>
        <w:t>im odstavkom 13. člena zakona,</w:t>
      </w:r>
      <w:r w:rsidR="007750D3" w:rsidRPr="003839F6">
        <w:rPr>
          <w:rFonts w:ascii="Arial" w:hAnsi="Arial" w:cs="Arial"/>
          <w:b w:val="0"/>
          <w:sz w:val="20"/>
        </w:rPr>
        <w:t xml:space="preserve"> </w:t>
      </w:r>
      <w:r w:rsidR="000D33D8" w:rsidRPr="003839F6">
        <w:rPr>
          <w:rFonts w:ascii="Arial" w:hAnsi="Arial" w:cs="Arial"/>
          <w:b w:val="0"/>
          <w:sz w:val="20"/>
        </w:rPr>
        <w:t>določen</w:t>
      </w:r>
      <w:r w:rsidR="000D33D8">
        <w:rPr>
          <w:rFonts w:ascii="Arial" w:hAnsi="Arial" w:cs="Arial"/>
          <w:b w:val="0"/>
          <w:sz w:val="20"/>
        </w:rPr>
        <w:t>i</w:t>
      </w:r>
      <w:r w:rsidRPr="003839F6">
        <w:rPr>
          <w:rFonts w:ascii="Arial" w:hAnsi="Arial" w:cs="Arial"/>
          <w:b w:val="0"/>
          <w:sz w:val="20"/>
        </w:rPr>
        <w:t>:</w:t>
      </w:r>
    </w:p>
    <w:p w:rsidR="00D67EB2" w:rsidRPr="003839F6" w:rsidRDefault="00B74190" w:rsidP="00B74190">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vrsta in predvideno število stvari, ki jih je treba obnoviti,</w:t>
      </w:r>
    </w:p>
    <w:p w:rsidR="00D67EB2" w:rsidRPr="003839F6" w:rsidRDefault="00B74190" w:rsidP="00B74190">
      <w:pPr>
        <w:pStyle w:val="HTML-oblikovano"/>
        <w:tabs>
          <w:tab w:val="clear" w:pos="916"/>
          <w:tab w:val="clear" w:pos="1832"/>
          <w:tab w:val="left" w:pos="567"/>
          <w:tab w:val="left" w:pos="2800"/>
        </w:tabs>
        <w:spacing w:line="260" w:lineRule="exact"/>
        <w:ind w:left="426" w:hanging="426"/>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v</w:t>
      </w:r>
      <w:r w:rsidR="00D67EB2" w:rsidRPr="003839F6">
        <w:rPr>
          <w:rFonts w:ascii="Arial" w:hAnsi="Arial" w:cs="Arial"/>
          <w:sz w:val="20"/>
          <w:szCs w:val="20"/>
        </w:rPr>
        <w:t>rsta in predvideno število objektov, ki jih je treba zgraditi zaradi posledic naravne nesreče ali njene ponovitve,</w:t>
      </w:r>
    </w:p>
    <w:p w:rsidR="00D67EB2" w:rsidRPr="003839F6" w:rsidRDefault="00B74190" w:rsidP="00B74190">
      <w:pPr>
        <w:pStyle w:val="HTML-oblikovano"/>
        <w:tabs>
          <w:tab w:val="clear" w:pos="916"/>
          <w:tab w:val="clear" w:pos="1832"/>
          <w:tab w:val="left" w:pos="567"/>
          <w:tab w:val="left" w:pos="2694"/>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ocenjena višina sredstev po posameznih ukrepih odprave posledic naravne nesreče na stvareh,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ocena predvidene porabe sredstev v posameznih proračunskih letih,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n</w:t>
      </w:r>
      <w:r w:rsidR="00D67EB2" w:rsidRPr="003839F6">
        <w:rPr>
          <w:rFonts w:ascii="Arial" w:hAnsi="Arial" w:cs="Arial"/>
          <w:sz w:val="20"/>
          <w:szCs w:val="20"/>
        </w:rPr>
        <w:t>osilci posameznih nalog,</w:t>
      </w:r>
    </w:p>
    <w:p w:rsidR="00D67EB2" w:rsidRPr="003839F6" w:rsidRDefault="00B74190" w:rsidP="00B55FA4">
      <w:pPr>
        <w:pStyle w:val="HTML-oblikovano"/>
        <w:tabs>
          <w:tab w:val="clear" w:pos="916"/>
          <w:tab w:val="clear" w:pos="1832"/>
          <w:tab w:val="left" w:pos="567"/>
          <w:tab w:val="left" w:pos="1843"/>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obvezno vsebino letnih programov ter roki predložitve letnih programov v sprejem vladi RS</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Izračun ocenjene višine sredstev je pripravljen na podlagi določb zakona ter Uredbe o načinu izračuna višine sredstev za odpravo posledic naravnih nesreč na objektih in stanovanjih ter višine hipotekarnih sredstev za obnovo stanovanj</w:t>
      </w:r>
      <w:r w:rsidR="00C6251C" w:rsidRPr="003839F6">
        <w:rPr>
          <w:rFonts w:ascii="Arial" w:hAnsi="Arial" w:cs="Arial"/>
          <w:b w:val="0"/>
          <w:sz w:val="20"/>
        </w:rPr>
        <w:t xml:space="preserve"> (Uradni list RS, št. 36/05 in 95/10)</w:t>
      </w:r>
      <w:r w:rsidRPr="003839F6">
        <w:rPr>
          <w:rFonts w:ascii="Arial" w:hAnsi="Arial" w:cs="Arial"/>
          <w:b w:val="0"/>
          <w:sz w:val="20"/>
        </w:rPr>
        <w:t xml:space="preserve">, upoštevajoč ocenjeno višino škode za objekte, kjer predstavlja škoda nezanemarljiv znesek. </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sz w:val="20"/>
        </w:rPr>
      </w:pPr>
      <w:r w:rsidRPr="003839F6">
        <w:rPr>
          <w:rFonts w:ascii="Arial" w:hAnsi="Arial" w:cs="Arial"/>
          <w:b w:val="0"/>
          <w:sz w:val="20"/>
        </w:rPr>
        <w:t xml:space="preserve">Skladno z določilom 3. točke prvega odstavka 4. člena zakona Program vključuje obnovo objektov v </w:t>
      </w:r>
      <w:r w:rsidR="00B42FDF" w:rsidRPr="003839F6">
        <w:rPr>
          <w:rFonts w:ascii="Arial" w:hAnsi="Arial" w:cs="Arial"/>
          <w:b w:val="0"/>
          <w:sz w:val="20"/>
        </w:rPr>
        <w:t xml:space="preserve">državni </w:t>
      </w:r>
      <w:r w:rsidRPr="003839F6">
        <w:rPr>
          <w:rFonts w:ascii="Arial" w:hAnsi="Arial" w:cs="Arial"/>
          <w:b w:val="0"/>
          <w:sz w:val="20"/>
        </w:rPr>
        <w:t>lasti</w:t>
      </w:r>
      <w:r w:rsidR="00B42FDF" w:rsidRPr="003839F6">
        <w:rPr>
          <w:rFonts w:ascii="Arial" w:hAnsi="Arial" w:cs="Arial"/>
          <w:b w:val="0"/>
          <w:sz w:val="20"/>
        </w:rPr>
        <w:t>, lasti</w:t>
      </w:r>
      <w:r w:rsidRPr="003839F6">
        <w:rPr>
          <w:rFonts w:ascii="Arial" w:hAnsi="Arial" w:cs="Arial"/>
          <w:b w:val="0"/>
          <w:sz w:val="20"/>
        </w:rPr>
        <w:t xml:space="preserve"> oseb javnega prava oziroma občinskih infrastrukturnih in drugih javnih objektov, obnovo stanovanjskih</w:t>
      </w:r>
      <w:r w:rsidR="000D33D8">
        <w:rPr>
          <w:rFonts w:ascii="Arial" w:hAnsi="Arial" w:cs="Arial"/>
          <w:b w:val="0"/>
          <w:sz w:val="20"/>
        </w:rPr>
        <w:t xml:space="preserve"> objektov</w:t>
      </w:r>
      <w:r w:rsidR="00075564" w:rsidRPr="003839F6">
        <w:rPr>
          <w:rFonts w:ascii="Arial" w:hAnsi="Arial" w:cs="Arial"/>
          <w:b w:val="0"/>
          <w:sz w:val="20"/>
        </w:rPr>
        <w:t>, objektov za izvedbo dejavnosti v lasti oseb zasebnega prava ter obnovo posebnih objektov.</w:t>
      </w:r>
      <w:r w:rsidRPr="003839F6">
        <w:rPr>
          <w:rFonts w:ascii="Arial" w:hAnsi="Arial" w:cs="Arial"/>
          <w:b w:val="0"/>
          <w:sz w:val="20"/>
        </w:rPr>
        <w:t xml:space="preserve"> Skladno z določilom petega odstavka 17. člena zakona, vsebuje program tudi ocenjena sredstva za izvedbo geotehničnih ukrepov zaradi varstva stvari, ki so v lasti občine ali lasti osebe javnega prava ali osebe zasebnega prava. </w:t>
      </w:r>
    </w:p>
    <w:p w:rsidR="00832E0D" w:rsidRDefault="00832E0D" w:rsidP="00B74190">
      <w:pPr>
        <w:spacing w:line="260" w:lineRule="exact"/>
        <w:rPr>
          <w:rFonts w:ascii="Arial" w:hAnsi="Arial" w:cs="Arial"/>
          <w:sz w:val="20"/>
        </w:rPr>
      </w:pPr>
    </w:p>
    <w:p w:rsidR="00832E0D" w:rsidRPr="003839F6" w:rsidRDefault="00832E0D" w:rsidP="00B74190">
      <w:pPr>
        <w:spacing w:line="260" w:lineRule="exact"/>
        <w:rPr>
          <w:rFonts w:ascii="Arial" w:hAnsi="Arial" w:cs="Arial"/>
          <w:sz w:val="20"/>
        </w:rPr>
      </w:pPr>
    </w:p>
    <w:p w:rsidR="00D67EB2" w:rsidRPr="003839F6" w:rsidRDefault="00D67EB2" w:rsidP="00B74190">
      <w:pPr>
        <w:pStyle w:val="HTML-oblikovano"/>
        <w:numPr>
          <w:ilvl w:val="1"/>
          <w:numId w:val="8"/>
        </w:numPr>
        <w:tabs>
          <w:tab w:val="clear" w:pos="916"/>
          <w:tab w:val="left" w:pos="567"/>
        </w:tabs>
        <w:spacing w:line="260" w:lineRule="exact"/>
        <w:ind w:left="567" w:hanging="567"/>
        <w:jc w:val="both"/>
        <w:rPr>
          <w:rFonts w:ascii="Arial" w:hAnsi="Arial" w:cs="Arial"/>
          <w:b/>
          <w:i/>
          <w:sz w:val="20"/>
          <w:szCs w:val="20"/>
        </w:rPr>
      </w:pPr>
      <w:r w:rsidRPr="003839F6">
        <w:rPr>
          <w:rFonts w:ascii="Arial" w:hAnsi="Arial" w:cs="Arial"/>
          <w:b/>
          <w:i/>
          <w:sz w:val="20"/>
          <w:szCs w:val="20"/>
        </w:rPr>
        <w:t>Vrsta in predvideno število stvari, ki jih je treba obnoviti, ter vrsta in predvideno število objektov, ki jih je treba zgraditi zaradi posledic naravne nesreče ali njene ponovitve</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3.1.1  Objekti v lasti oseb javnega prava oziroma občinski infrastrukturi in javni objekti</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Med poškodovane objekte so vključene stvari, ki še niso bile predmet sanacije, so v lasti občine in jih uporablja oseba javnega prava, katere ustanovitelj ali soustanovitelj je občina, ter stvari, ki je v lasti osebe javnega prava, katere ustanovitelj ali soustanovitelj je občina, za stvar pa se investicijska, investicijsko-vzdrževalna ali vzdrževalna dela zagotavljajo v občinskem proračunu, ter javna infrastruktura lokalnega pomena.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Skladno z drugim odstavkom 22. člena zakona bodo občinam dodeljena sredstva državnega proračuna, ki so za obnovo predvidena v programu, zmanjšana za sredstva, ki jih je občina sama namenila za obnovo skladno z določbami 17. člena.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Program obravnava obnovo poškodovanih objektov, kjer ocena škode znaša več kot znašajo stroški, ki so povezani z izvedbo vseh postopkov, ki so potrebni za dodelitev sredstev in ne predstavljajo večjih investicijskih stroškov, med katere sicer sodi obnova objektov. Glede na navedeno so v programu obravnavani objekti lokalne infrastrukture, kjer ocena škode </w:t>
      </w:r>
      <w:r w:rsidR="00FC6764" w:rsidRPr="003839F6">
        <w:rPr>
          <w:rFonts w:ascii="Arial" w:hAnsi="Arial" w:cs="Arial"/>
          <w:sz w:val="20"/>
        </w:rPr>
        <w:t xml:space="preserve">oz. obnova </w:t>
      </w:r>
      <w:r w:rsidRPr="003839F6">
        <w:rPr>
          <w:rFonts w:ascii="Arial" w:hAnsi="Arial" w:cs="Arial"/>
          <w:sz w:val="20"/>
        </w:rPr>
        <w:t>znaša več kot 2.500 e</w:t>
      </w:r>
      <w:r w:rsidR="00F24924" w:rsidRPr="003839F6">
        <w:rPr>
          <w:rFonts w:ascii="Arial" w:hAnsi="Arial" w:cs="Arial"/>
          <w:sz w:val="20"/>
        </w:rPr>
        <w:t>v</w:t>
      </w:r>
      <w:r w:rsidRPr="003839F6">
        <w:rPr>
          <w:rFonts w:ascii="Arial" w:hAnsi="Arial" w:cs="Arial"/>
          <w:sz w:val="20"/>
        </w:rPr>
        <w:t>rov.</w:t>
      </w:r>
    </w:p>
    <w:p w:rsidR="00832E0D" w:rsidRDefault="00832E0D"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Iz zbirnega pregleda v preglednici 1, ki ga podajamo v nadaljevanju, je razvidno: pregled predvidene višine sredstev za izvedbo programa, ki zajema pregled porabe 1,5 % sredstev proračunov občin.</w:t>
      </w:r>
    </w:p>
    <w:p w:rsidR="00D67EB2" w:rsidRPr="003839F6" w:rsidRDefault="00D67EB2" w:rsidP="00B74190">
      <w:pPr>
        <w:spacing w:line="260" w:lineRule="exact"/>
        <w:rPr>
          <w:rFonts w:ascii="Arial" w:hAnsi="Arial" w:cs="Arial"/>
          <w:sz w:val="20"/>
        </w:rPr>
      </w:pPr>
    </w:p>
    <w:p w:rsidR="009518C1" w:rsidRPr="00832E0D" w:rsidRDefault="009518C1"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832E0D">
        <w:rPr>
          <w:rFonts w:ascii="Arial" w:hAnsi="Arial" w:cs="Arial"/>
          <w:sz w:val="20"/>
        </w:rPr>
        <w:t>Skladno s sedmim odstavkom 17. člena zakona se v primerih, ko je občina v letu nastanka naravne nesreče porabila za odpravo posledic nesreče na svojih stvareh svojih proračunskih sredstev več, kakor je njena proračunska rezerva v tem letu, razlika med porabljenimi proračunskimi sredstvi občine in njeno proračunsko rezervo v višini 1,5 % prihodkov proračuna v letu naravne nesreče upošteva pri njenih obveznostih financiranja odprave posledic nesreče za leto</w:t>
      </w:r>
      <w:r w:rsidR="000D33D8">
        <w:rPr>
          <w:rFonts w:ascii="Arial" w:hAnsi="Arial" w:cs="Arial"/>
          <w:sz w:val="20"/>
        </w:rPr>
        <w:t>,</w:t>
      </w:r>
      <w:r w:rsidRPr="00832E0D">
        <w:rPr>
          <w:rFonts w:ascii="Arial" w:hAnsi="Arial" w:cs="Arial"/>
          <w:sz w:val="20"/>
        </w:rPr>
        <w:t xml:space="preserve"> v katerem se izvajajo ukrepi odprave posledic naravne nesreče na njenih stvareh. Če pa višina teh proračunskih sredstev občine presega obveznosti občine po </w:t>
      </w:r>
      <w:r w:rsidR="000D33D8">
        <w:rPr>
          <w:rFonts w:ascii="Arial" w:hAnsi="Arial" w:cs="Arial"/>
          <w:sz w:val="20"/>
        </w:rPr>
        <w:t>z</w:t>
      </w:r>
      <w:r w:rsidR="000D33D8" w:rsidRPr="00832E0D">
        <w:rPr>
          <w:rFonts w:ascii="Arial" w:hAnsi="Arial" w:cs="Arial"/>
          <w:sz w:val="20"/>
        </w:rPr>
        <w:t>akonu</w:t>
      </w:r>
      <w:r w:rsidRPr="00832E0D">
        <w:rPr>
          <w:rFonts w:ascii="Arial" w:hAnsi="Arial" w:cs="Arial"/>
          <w:sz w:val="20"/>
        </w:rPr>
        <w:t>, se ji presežena sredstva vrne v njen proračun.</w:t>
      </w:r>
    </w:p>
    <w:p w:rsidR="00875781" w:rsidRPr="005F6565" w:rsidRDefault="00C70EB7"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FF0000"/>
          <w:sz w:val="20"/>
        </w:rPr>
      </w:pPr>
      <w:r w:rsidRPr="00832E0D">
        <w:rPr>
          <w:rFonts w:ascii="Arial" w:hAnsi="Arial" w:cs="Arial"/>
          <w:sz w:val="20"/>
        </w:rPr>
        <w:lastRenderedPageBreak/>
        <w:t>Na podlagi prejete dokumentacije od občin, izpolnjuje</w:t>
      </w:r>
      <w:r w:rsidR="00875781" w:rsidRPr="00832E0D">
        <w:rPr>
          <w:rFonts w:ascii="Arial" w:hAnsi="Arial" w:cs="Arial"/>
          <w:sz w:val="20"/>
        </w:rPr>
        <w:t>jo</w:t>
      </w:r>
      <w:r w:rsidRPr="00832E0D">
        <w:rPr>
          <w:rFonts w:ascii="Arial" w:hAnsi="Arial" w:cs="Arial"/>
          <w:sz w:val="20"/>
        </w:rPr>
        <w:t xml:space="preserve"> pogoj tako imenovanih presežnih sredstev</w:t>
      </w:r>
      <w:r w:rsidR="00BC3EA9" w:rsidRPr="00832E0D">
        <w:rPr>
          <w:rFonts w:ascii="Arial" w:hAnsi="Arial" w:cs="Arial"/>
          <w:sz w:val="20"/>
        </w:rPr>
        <w:t xml:space="preserve"> iz prejšnjega odstavka </w:t>
      </w:r>
      <w:r w:rsidR="000533D3" w:rsidRPr="0032613B">
        <w:rPr>
          <w:rFonts w:ascii="Arial" w:hAnsi="Arial" w:cs="Arial"/>
          <w:sz w:val="20"/>
        </w:rPr>
        <w:t xml:space="preserve">občine </w:t>
      </w:r>
      <w:r w:rsidR="00C36D51">
        <w:rPr>
          <w:rFonts w:ascii="Arial" w:hAnsi="Arial" w:cs="Arial"/>
          <w:sz w:val="20"/>
        </w:rPr>
        <w:t xml:space="preserve">Laško, </w:t>
      </w:r>
      <w:r w:rsidR="00AB6F76" w:rsidRPr="0032613B">
        <w:rPr>
          <w:rFonts w:ascii="Arial" w:hAnsi="Arial" w:cs="Arial"/>
          <w:sz w:val="20"/>
        </w:rPr>
        <w:t xml:space="preserve">Mozirje, </w:t>
      </w:r>
      <w:r w:rsidR="0032613B" w:rsidRPr="0032613B">
        <w:rPr>
          <w:rFonts w:ascii="Arial" w:hAnsi="Arial" w:cs="Arial"/>
          <w:sz w:val="20"/>
        </w:rPr>
        <w:t>Mislinja, Prevalje</w:t>
      </w:r>
      <w:r w:rsidR="001F06C3">
        <w:rPr>
          <w:rFonts w:ascii="Arial" w:hAnsi="Arial" w:cs="Arial"/>
          <w:sz w:val="20"/>
        </w:rPr>
        <w:t>, Rogatec</w:t>
      </w:r>
      <w:r w:rsidR="0032613B" w:rsidRPr="0032613B">
        <w:rPr>
          <w:rFonts w:ascii="Arial" w:hAnsi="Arial" w:cs="Arial"/>
          <w:sz w:val="20"/>
        </w:rPr>
        <w:t xml:space="preserve"> in Muta</w:t>
      </w:r>
      <w:r w:rsidR="000533D3" w:rsidRPr="005F6565">
        <w:rPr>
          <w:rFonts w:ascii="Arial" w:hAnsi="Arial" w:cs="Arial"/>
          <w:color w:val="FF0000"/>
          <w:sz w:val="20"/>
        </w:rPr>
        <w:t>.</w:t>
      </w:r>
    </w:p>
    <w:p w:rsidR="009518C1" w:rsidRPr="005F6565" w:rsidRDefault="009518C1"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FF0000"/>
          <w:sz w:val="20"/>
        </w:rPr>
      </w:pPr>
    </w:p>
    <w:p w:rsidR="00C6251C" w:rsidRPr="003839F6" w:rsidRDefault="00C6251C" w:rsidP="00C6251C">
      <w:pPr>
        <w:autoSpaceDE w:val="0"/>
        <w:autoSpaceDN w:val="0"/>
        <w:adjustRightInd w:val="0"/>
        <w:spacing w:line="260" w:lineRule="exact"/>
        <w:rPr>
          <w:rFonts w:ascii="Arial" w:hAnsi="Arial" w:cs="Arial"/>
          <w:sz w:val="20"/>
        </w:rPr>
      </w:pPr>
      <w:r w:rsidRPr="003839F6">
        <w:rPr>
          <w:rFonts w:ascii="Arial" w:hAnsi="Arial" w:cs="Arial"/>
          <w:sz w:val="20"/>
        </w:rPr>
        <w:t>Upoštevajoč obseg zagotovljenih sredstev, ki ne zadošča za odpravo vse nastale škode, je potrebno pred dodelitvijo sredstev državnega proračuna pridobiti za posamezen primer tehnično dokumentacijo in opraviti pregled ustreznosti izdelane tehnične dokumentacije.</w:t>
      </w:r>
    </w:p>
    <w:p w:rsidR="00C6251C" w:rsidRDefault="00C6251C" w:rsidP="00C6251C">
      <w:pPr>
        <w:rPr>
          <w:rFonts w:ascii="Arial" w:hAnsi="Arial" w:cs="Arial"/>
          <w:sz w:val="20"/>
        </w:rPr>
      </w:pPr>
    </w:p>
    <w:p w:rsidR="0032613B" w:rsidRDefault="0032613B" w:rsidP="0032613B">
      <w:r w:rsidRPr="003839F6">
        <w:rPr>
          <w:rFonts w:ascii="Arial" w:hAnsi="Arial" w:cs="Arial"/>
          <w:sz w:val="20"/>
        </w:rPr>
        <w:t>Preglednica 1</w:t>
      </w:r>
      <w:r>
        <w:rPr>
          <w:rFonts w:ascii="Arial" w:hAnsi="Arial" w:cs="Arial"/>
          <w:sz w:val="20"/>
        </w:rPr>
        <w:t>.1</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263C5E">
        <w:rPr>
          <w:rFonts w:ascii="Arial" w:hAnsi="Arial" w:cs="Arial"/>
          <w:b/>
          <w:sz w:val="20"/>
        </w:rPr>
        <w:t>močnem</w:t>
      </w:r>
      <w:r>
        <w:rPr>
          <w:rFonts w:ascii="Arial" w:hAnsi="Arial" w:cs="Arial"/>
          <w:sz w:val="20"/>
        </w:rPr>
        <w:t xml:space="preserve"> </w:t>
      </w:r>
      <w:r w:rsidRPr="00A008E5">
        <w:rPr>
          <w:rFonts w:ascii="Arial" w:hAnsi="Arial" w:cs="Arial"/>
          <w:b/>
          <w:sz w:val="20"/>
        </w:rPr>
        <w:t xml:space="preserve">neurju s poplavami </w:t>
      </w:r>
      <w:r w:rsidRPr="008C7B72">
        <w:rPr>
          <w:rFonts w:ascii="Arial" w:hAnsi="Arial" w:cs="Arial"/>
          <w:b/>
          <w:sz w:val="20"/>
        </w:rPr>
        <w:t>in točo 22. in 23. junija 2019</w:t>
      </w:r>
      <w:r>
        <w:rPr>
          <w:rFonts w:ascii="Arial" w:hAnsi="Arial" w:cs="Arial"/>
          <w:sz w:val="20"/>
        </w:rPr>
        <w:t xml:space="preserve"> </w:t>
      </w:r>
    </w:p>
    <w:p w:rsidR="0032613B" w:rsidRDefault="0032613B" w:rsidP="0032613B"/>
    <w:tbl>
      <w:tblPr>
        <w:tblW w:w="9157" w:type="dxa"/>
        <w:tblInd w:w="55" w:type="dxa"/>
        <w:tblCellMar>
          <w:left w:w="70" w:type="dxa"/>
          <w:right w:w="70" w:type="dxa"/>
        </w:tblCellMar>
        <w:tblLook w:val="0000" w:firstRow="0" w:lastRow="0" w:firstColumn="0" w:lastColumn="0" w:noHBand="0" w:noVBand="0"/>
      </w:tblPr>
      <w:tblGrid>
        <w:gridCol w:w="583"/>
        <w:gridCol w:w="2409"/>
        <w:gridCol w:w="1559"/>
        <w:gridCol w:w="1258"/>
        <w:gridCol w:w="1577"/>
        <w:gridCol w:w="1771"/>
      </w:tblGrid>
      <w:tr w:rsidR="0032613B" w:rsidRPr="003839F6" w:rsidTr="0032613B">
        <w:trPr>
          <w:trHeight w:val="240"/>
        </w:trPr>
        <w:tc>
          <w:tcPr>
            <w:tcW w:w="58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32613B" w:rsidRPr="003839F6" w:rsidRDefault="0032613B" w:rsidP="0032613B">
            <w:pPr>
              <w:jc w:val="center"/>
              <w:rPr>
                <w:rFonts w:ascii="Arial" w:hAnsi="Arial" w:cs="Arial"/>
                <w:sz w:val="20"/>
              </w:rPr>
            </w:pPr>
            <w:r w:rsidRPr="003839F6">
              <w:rPr>
                <w:rFonts w:ascii="Arial" w:hAnsi="Arial" w:cs="Arial"/>
                <w:sz w:val="20"/>
              </w:rPr>
              <w:t>ZŠ</w:t>
            </w:r>
          </w:p>
        </w:tc>
        <w:tc>
          <w:tcPr>
            <w:tcW w:w="2409" w:type="dxa"/>
            <w:tcBorders>
              <w:top w:val="single" w:sz="4" w:space="0" w:color="000000"/>
              <w:left w:val="nil"/>
              <w:bottom w:val="single" w:sz="4" w:space="0" w:color="auto"/>
              <w:right w:val="nil"/>
            </w:tcBorders>
            <w:shd w:val="clear" w:color="auto" w:fill="auto"/>
            <w:noWrap/>
            <w:vAlign w:val="bottom"/>
          </w:tcPr>
          <w:p w:rsidR="0032613B" w:rsidRPr="003839F6" w:rsidRDefault="0032613B" w:rsidP="0032613B">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32613B" w:rsidRPr="003839F6" w:rsidRDefault="0032613B" w:rsidP="0032613B">
            <w:pPr>
              <w:jc w:val="center"/>
              <w:rPr>
                <w:rFonts w:ascii="Arial" w:hAnsi="Arial" w:cs="Arial"/>
                <w:sz w:val="20"/>
              </w:rPr>
            </w:pPr>
            <w:r w:rsidRPr="003839F6">
              <w:rPr>
                <w:rFonts w:ascii="Arial" w:hAnsi="Arial" w:cs="Arial"/>
                <w:sz w:val="20"/>
              </w:rPr>
              <w:t>Ocena škode (</w:t>
            </w:r>
            <w:proofErr w:type="spellStart"/>
            <w:r w:rsidRPr="003839F6">
              <w:rPr>
                <w:rFonts w:ascii="Arial" w:hAnsi="Arial" w:cs="Arial"/>
                <w:sz w:val="20"/>
              </w:rPr>
              <w:t>obr</w:t>
            </w:r>
            <w:proofErr w:type="spellEnd"/>
            <w:r w:rsidRPr="003839F6">
              <w:rPr>
                <w:rFonts w:ascii="Arial" w:hAnsi="Arial" w:cs="Arial"/>
                <w:sz w:val="20"/>
              </w:rPr>
              <w:t>. 5, plazovi)</w:t>
            </w:r>
          </w:p>
        </w:tc>
        <w:tc>
          <w:tcPr>
            <w:tcW w:w="1258" w:type="dxa"/>
            <w:tcBorders>
              <w:top w:val="single" w:sz="4" w:space="0" w:color="auto"/>
              <w:left w:val="single" w:sz="4" w:space="0" w:color="auto"/>
              <w:bottom w:val="single" w:sz="4" w:space="0" w:color="auto"/>
              <w:right w:val="single" w:sz="4" w:space="0" w:color="auto"/>
            </w:tcBorders>
            <w:vAlign w:val="bottom"/>
          </w:tcPr>
          <w:p w:rsidR="0032613B" w:rsidRPr="003839F6" w:rsidRDefault="0032613B" w:rsidP="0032613B">
            <w:pPr>
              <w:jc w:val="center"/>
              <w:rPr>
                <w:rFonts w:ascii="Arial" w:hAnsi="Arial" w:cs="Arial"/>
                <w:sz w:val="20"/>
              </w:rPr>
            </w:pPr>
            <w:r w:rsidRPr="003839F6">
              <w:rPr>
                <w:rFonts w:ascii="Arial" w:hAnsi="Arial" w:cs="Arial"/>
                <w:sz w:val="20"/>
              </w:rPr>
              <w:t>1,5% rezerva občin *</w:t>
            </w:r>
          </w:p>
        </w:tc>
        <w:tc>
          <w:tcPr>
            <w:tcW w:w="1577" w:type="dxa"/>
            <w:tcBorders>
              <w:top w:val="single" w:sz="4" w:space="0" w:color="000000"/>
              <w:left w:val="nil"/>
              <w:bottom w:val="single" w:sz="4" w:space="0" w:color="auto"/>
              <w:right w:val="single" w:sz="4" w:space="0" w:color="000000"/>
            </w:tcBorders>
            <w:vAlign w:val="bottom"/>
          </w:tcPr>
          <w:p w:rsidR="0032613B" w:rsidRPr="00ED5691" w:rsidRDefault="0032613B" w:rsidP="0032613B">
            <w:pPr>
              <w:jc w:val="center"/>
              <w:rPr>
                <w:rFonts w:ascii="Arial" w:hAnsi="Arial" w:cs="Arial"/>
                <w:sz w:val="20"/>
              </w:rPr>
            </w:pPr>
            <w:r w:rsidRPr="00832E0D">
              <w:rPr>
                <w:rFonts w:ascii="Arial" w:hAnsi="Arial" w:cs="Arial"/>
                <w:sz w:val="20"/>
              </w:rPr>
              <w:t>Ocenjena presežna sredstva</w:t>
            </w:r>
          </w:p>
        </w:tc>
        <w:tc>
          <w:tcPr>
            <w:tcW w:w="1771" w:type="dxa"/>
            <w:tcBorders>
              <w:top w:val="single" w:sz="4" w:space="0" w:color="000000"/>
              <w:left w:val="nil"/>
              <w:bottom w:val="single" w:sz="4" w:space="0" w:color="auto"/>
              <w:right w:val="single" w:sz="4" w:space="0" w:color="000000"/>
            </w:tcBorders>
          </w:tcPr>
          <w:p w:rsidR="0032613B" w:rsidRPr="00ED5691" w:rsidRDefault="0032613B" w:rsidP="0032613B">
            <w:pPr>
              <w:jc w:val="center"/>
              <w:rPr>
                <w:rFonts w:ascii="Arial" w:hAnsi="Arial" w:cs="Arial"/>
                <w:sz w:val="20"/>
              </w:rPr>
            </w:pPr>
            <w:r w:rsidRPr="00ED5691">
              <w:rPr>
                <w:rFonts w:ascii="Arial" w:hAnsi="Arial" w:cs="Arial"/>
                <w:sz w:val="20"/>
              </w:rPr>
              <w:t>Ocenjena sredstva potrebna za obnovo **</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sidRPr="003839F6">
              <w:rPr>
                <w:rFonts w:ascii="Arial" w:hAnsi="Arial" w:cs="Arial"/>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Bistrica ob Sotli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A333B" w:rsidRPr="00AB6F76" w:rsidRDefault="000A333B" w:rsidP="0032613B">
            <w:pPr>
              <w:jc w:val="right"/>
              <w:rPr>
                <w:rFonts w:ascii="Arial" w:hAnsi="Arial" w:cs="Arial"/>
                <w:color w:val="FF0000"/>
                <w:sz w:val="20"/>
              </w:rPr>
            </w:pPr>
            <w:r w:rsidRPr="00B51C19">
              <w:rPr>
                <w:rFonts w:ascii="Arial" w:hAnsi="Arial" w:cs="Arial"/>
                <w:sz w:val="20"/>
              </w:rPr>
              <w:t>137.731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20.303</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F87E1A" w:rsidP="00F87E1A">
            <w:pPr>
              <w:jc w:val="right"/>
              <w:rPr>
                <w:rFonts w:ascii="Arial" w:hAnsi="Arial" w:cs="Arial"/>
                <w:sz w:val="20"/>
              </w:rPr>
            </w:pPr>
            <w:r>
              <w:rPr>
                <w:rFonts w:ascii="Arial" w:hAnsi="Arial" w:cs="Arial"/>
                <w:sz w:val="20"/>
              </w:rPr>
              <w:t>118</w:t>
            </w:r>
            <w:r w:rsidR="000A333B">
              <w:rPr>
                <w:rFonts w:ascii="Arial" w:hAnsi="Arial" w:cs="Arial"/>
                <w:sz w:val="20"/>
              </w:rPr>
              <w:t>.</w:t>
            </w:r>
            <w:r>
              <w:rPr>
                <w:rFonts w:ascii="Arial" w:hAnsi="Arial" w:cs="Arial"/>
                <w:sz w:val="20"/>
              </w:rPr>
              <w:t>4</w:t>
            </w:r>
            <w:r w:rsidR="000A333B">
              <w:rPr>
                <w:rFonts w:ascii="Arial" w:hAnsi="Arial" w:cs="Arial"/>
                <w:sz w:val="20"/>
              </w:rPr>
              <w:t>2</w:t>
            </w:r>
            <w:r>
              <w:rPr>
                <w:rFonts w:ascii="Arial" w:hAnsi="Arial" w:cs="Arial"/>
                <w:sz w:val="20"/>
              </w:rPr>
              <w:t>7</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Dobrna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131.380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24.217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531D81">
            <w:pPr>
              <w:jc w:val="right"/>
              <w:rPr>
                <w:rFonts w:ascii="Arial" w:hAnsi="Arial" w:cs="Arial"/>
                <w:sz w:val="20"/>
              </w:rPr>
            </w:pPr>
            <w:r>
              <w:rPr>
                <w:rFonts w:ascii="Arial" w:hAnsi="Arial" w:cs="Arial"/>
                <w:sz w:val="20"/>
              </w:rPr>
              <w:t>237.254</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Gornji Grad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106.010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31.464</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255165">
            <w:pPr>
              <w:jc w:val="right"/>
              <w:rPr>
                <w:rFonts w:ascii="Arial" w:hAnsi="Arial" w:cs="Arial"/>
                <w:sz w:val="20"/>
              </w:rPr>
            </w:pPr>
            <w:r>
              <w:rPr>
                <w:rFonts w:ascii="Arial" w:hAnsi="Arial" w:cs="Arial"/>
                <w:sz w:val="20"/>
              </w:rPr>
              <w:t>68.563</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Kozje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19.503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42.367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F87E1A">
            <w:pPr>
              <w:jc w:val="right"/>
              <w:rPr>
                <w:rFonts w:ascii="Arial" w:hAnsi="Arial" w:cs="Arial"/>
                <w:sz w:val="20"/>
              </w:rPr>
            </w:pPr>
            <w:r>
              <w:rPr>
                <w:rFonts w:ascii="Arial" w:hAnsi="Arial" w:cs="Arial"/>
                <w:sz w:val="20"/>
              </w:rPr>
              <w:t>4</w:t>
            </w:r>
            <w:r w:rsidR="00F87E1A">
              <w:rPr>
                <w:rFonts w:ascii="Arial" w:hAnsi="Arial" w:cs="Arial"/>
                <w:sz w:val="20"/>
              </w:rPr>
              <w:t>1</w:t>
            </w:r>
            <w:r>
              <w:rPr>
                <w:rFonts w:ascii="Arial" w:hAnsi="Arial" w:cs="Arial"/>
                <w:sz w:val="20"/>
              </w:rPr>
              <w:t>9.9</w:t>
            </w:r>
            <w:r w:rsidR="00F87E1A">
              <w:rPr>
                <w:rFonts w:ascii="Arial" w:hAnsi="Arial" w:cs="Arial"/>
                <w:sz w:val="20"/>
              </w:rPr>
              <w:t>48</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Laško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302.184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143.528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r>
              <w:rPr>
                <w:rFonts w:ascii="Arial" w:hAnsi="Arial" w:cs="Arial"/>
                <w:sz w:val="20"/>
              </w:rPr>
              <w:t>106.352,06</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F87E1A" w:rsidP="00F87E1A">
            <w:pPr>
              <w:jc w:val="right"/>
              <w:rPr>
                <w:rFonts w:ascii="Arial" w:hAnsi="Arial" w:cs="Arial"/>
                <w:sz w:val="20"/>
              </w:rPr>
            </w:pPr>
            <w:r>
              <w:rPr>
                <w:rFonts w:ascii="Arial" w:hAnsi="Arial" w:cs="Arial"/>
                <w:sz w:val="20"/>
              </w:rPr>
              <w:t>153</w:t>
            </w:r>
            <w:r w:rsidR="000A333B">
              <w:rPr>
                <w:rFonts w:ascii="Arial" w:hAnsi="Arial" w:cs="Arial"/>
                <w:sz w:val="20"/>
              </w:rPr>
              <w:t>.5</w:t>
            </w:r>
            <w:r>
              <w:rPr>
                <w:rFonts w:ascii="Arial" w:hAnsi="Arial" w:cs="Arial"/>
                <w:sz w:val="20"/>
              </w:rPr>
              <w:t>53</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Ljubno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50.936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35.071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37.414</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Mislinja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231.794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49.619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F87E1A">
            <w:pPr>
              <w:jc w:val="right"/>
              <w:rPr>
                <w:rFonts w:ascii="Arial" w:hAnsi="Arial" w:cs="Arial"/>
                <w:sz w:val="20"/>
              </w:rPr>
            </w:pPr>
            <w:r>
              <w:rPr>
                <w:rFonts w:ascii="Arial" w:hAnsi="Arial" w:cs="Arial"/>
                <w:sz w:val="20"/>
              </w:rPr>
              <w:t>420.</w:t>
            </w:r>
            <w:r w:rsidR="00F87E1A">
              <w:rPr>
                <w:rFonts w:ascii="Arial" w:hAnsi="Arial" w:cs="Arial"/>
                <w:sz w:val="20"/>
              </w:rPr>
              <w:t>391</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Mozirje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156.244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42.170</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r w:rsidRPr="00FC1010">
              <w:rPr>
                <w:rFonts w:ascii="Arial" w:hAnsi="Arial" w:cs="Arial"/>
                <w:sz w:val="20"/>
              </w:rPr>
              <w:t>44</w:t>
            </w:r>
            <w:r>
              <w:rPr>
                <w:rFonts w:ascii="Arial" w:hAnsi="Arial" w:cs="Arial"/>
                <w:sz w:val="20"/>
              </w:rPr>
              <w:t>.</w:t>
            </w:r>
            <w:r w:rsidRPr="00FC1010">
              <w:rPr>
                <w:rFonts w:ascii="Arial" w:hAnsi="Arial" w:cs="Arial"/>
                <w:sz w:val="20"/>
              </w:rPr>
              <w:t>326,44</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138.919</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Nazarje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56.050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27.795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179.461</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Podčetrtek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37.840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43.522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F87E1A">
            <w:pPr>
              <w:jc w:val="right"/>
              <w:rPr>
                <w:rFonts w:ascii="Arial" w:hAnsi="Arial" w:cs="Arial"/>
                <w:sz w:val="20"/>
              </w:rPr>
            </w:pPr>
            <w:r>
              <w:rPr>
                <w:rFonts w:ascii="Arial" w:hAnsi="Arial" w:cs="Arial"/>
                <w:sz w:val="20"/>
              </w:rPr>
              <w:t>2</w:t>
            </w:r>
            <w:r w:rsidR="00F87E1A">
              <w:rPr>
                <w:rFonts w:ascii="Arial" w:hAnsi="Arial" w:cs="Arial"/>
                <w:sz w:val="20"/>
              </w:rPr>
              <w:t>19</w:t>
            </w:r>
            <w:r>
              <w:rPr>
                <w:rFonts w:ascii="Arial" w:hAnsi="Arial" w:cs="Arial"/>
                <w:sz w:val="20"/>
              </w:rPr>
              <w:t>.</w:t>
            </w:r>
            <w:r w:rsidR="00F87E1A">
              <w:rPr>
                <w:rFonts w:ascii="Arial" w:hAnsi="Arial" w:cs="Arial"/>
                <w:sz w:val="20"/>
              </w:rPr>
              <w:t>300</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11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Preddvor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230.185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38.403</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255165">
            <w:pPr>
              <w:jc w:val="right"/>
              <w:rPr>
                <w:rFonts w:ascii="Arial" w:hAnsi="Arial" w:cs="Arial"/>
                <w:sz w:val="20"/>
              </w:rPr>
            </w:pPr>
            <w:r>
              <w:rPr>
                <w:rFonts w:ascii="Arial" w:hAnsi="Arial" w:cs="Arial"/>
                <w:sz w:val="20"/>
              </w:rPr>
              <w:t>137.669</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Prevalje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125.919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62.891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734FC6" w:rsidRDefault="000A333B" w:rsidP="00F87E1A">
            <w:pPr>
              <w:jc w:val="right"/>
              <w:rPr>
                <w:rFonts w:ascii="Arial" w:hAnsi="Arial" w:cs="Arial"/>
                <w:sz w:val="20"/>
              </w:rPr>
            </w:pPr>
            <w:r>
              <w:rPr>
                <w:rFonts w:ascii="Arial" w:hAnsi="Arial" w:cs="Arial"/>
                <w:sz w:val="20"/>
              </w:rPr>
              <w:t>1</w:t>
            </w:r>
            <w:r w:rsidRPr="00734FC6">
              <w:rPr>
                <w:rFonts w:ascii="Arial" w:hAnsi="Arial" w:cs="Arial"/>
                <w:sz w:val="20"/>
              </w:rPr>
              <w:t>.</w:t>
            </w:r>
            <w:r>
              <w:rPr>
                <w:rFonts w:ascii="Arial" w:hAnsi="Arial" w:cs="Arial"/>
                <w:sz w:val="20"/>
              </w:rPr>
              <w:t>8</w:t>
            </w:r>
            <w:r w:rsidR="00F87E1A">
              <w:rPr>
                <w:rFonts w:ascii="Arial" w:hAnsi="Arial" w:cs="Arial"/>
                <w:sz w:val="20"/>
              </w:rPr>
              <w:t>41</w:t>
            </w:r>
            <w:r w:rsidRPr="00734FC6">
              <w:rPr>
                <w:rFonts w:ascii="Arial" w:hAnsi="Arial" w:cs="Arial"/>
                <w:sz w:val="20"/>
              </w:rPr>
              <w:t>.</w:t>
            </w:r>
            <w:r>
              <w:rPr>
                <w:rFonts w:ascii="Arial" w:hAnsi="Arial" w:cs="Arial"/>
                <w:sz w:val="20"/>
              </w:rPr>
              <w:t>1</w:t>
            </w:r>
            <w:r w:rsidR="00F87E1A">
              <w:rPr>
                <w:rFonts w:ascii="Arial" w:hAnsi="Arial" w:cs="Arial"/>
                <w:sz w:val="20"/>
              </w:rPr>
              <w:t>19</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13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Radeče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28.601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42.298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F87E1A" w:rsidP="00F87E1A">
            <w:pPr>
              <w:jc w:val="right"/>
              <w:rPr>
                <w:rFonts w:ascii="Arial" w:hAnsi="Arial" w:cs="Arial"/>
                <w:sz w:val="20"/>
              </w:rPr>
            </w:pPr>
            <w:r>
              <w:rPr>
                <w:rFonts w:ascii="Arial" w:hAnsi="Arial" w:cs="Arial"/>
                <w:sz w:val="20"/>
              </w:rPr>
              <w:t>88</w:t>
            </w:r>
            <w:r w:rsidR="000A333B">
              <w:rPr>
                <w:rFonts w:ascii="Arial" w:hAnsi="Arial" w:cs="Arial"/>
                <w:sz w:val="20"/>
              </w:rPr>
              <w:t>9.000</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442BDC" w:rsidRDefault="000A333B" w:rsidP="0032613B">
            <w:pPr>
              <w:jc w:val="right"/>
              <w:rPr>
                <w:rFonts w:ascii="Arial" w:hAnsi="Arial" w:cs="Arial"/>
                <w:sz w:val="20"/>
              </w:rPr>
            </w:pPr>
            <w:r w:rsidRPr="00442BDC">
              <w:rPr>
                <w:rFonts w:ascii="Arial" w:hAnsi="Arial" w:cs="Arial"/>
                <w:sz w:val="20"/>
              </w:rPr>
              <w:t>1</w:t>
            </w: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Rečica ob Savinji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69.059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23.779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164052" w:rsidP="00164052">
            <w:pPr>
              <w:jc w:val="right"/>
              <w:rPr>
                <w:rFonts w:ascii="Arial" w:hAnsi="Arial" w:cs="Arial"/>
                <w:sz w:val="20"/>
              </w:rPr>
            </w:pPr>
            <w:r>
              <w:rPr>
                <w:rFonts w:ascii="Arial" w:hAnsi="Arial" w:cs="Arial"/>
                <w:sz w:val="20"/>
              </w:rPr>
              <w:t>45</w:t>
            </w:r>
            <w:r w:rsidR="000A333B">
              <w:rPr>
                <w:rFonts w:ascii="Arial" w:hAnsi="Arial" w:cs="Arial"/>
                <w:sz w:val="20"/>
              </w:rPr>
              <w:t>.</w:t>
            </w:r>
            <w:r>
              <w:rPr>
                <w:rFonts w:ascii="Arial" w:hAnsi="Arial" w:cs="Arial"/>
                <w:sz w:val="20"/>
              </w:rPr>
              <w:t>8</w:t>
            </w:r>
            <w:r w:rsidR="000A333B">
              <w:rPr>
                <w:rFonts w:ascii="Arial" w:hAnsi="Arial" w:cs="Arial"/>
                <w:sz w:val="20"/>
              </w:rPr>
              <w:t>5</w:t>
            </w:r>
            <w:r>
              <w:rPr>
                <w:rFonts w:ascii="Arial" w:hAnsi="Arial" w:cs="Arial"/>
                <w:sz w:val="20"/>
              </w:rPr>
              <w:t>6</w:t>
            </w:r>
          </w:p>
        </w:tc>
      </w:tr>
      <w:tr w:rsidR="000A333B" w:rsidRPr="00442BDC"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442BDC" w:rsidRDefault="000A333B" w:rsidP="0032613B">
            <w:pPr>
              <w:jc w:val="right"/>
              <w:rPr>
                <w:rFonts w:ascii="Arial" w:hAnsi="Arial" w:cs="Arial"/>
                <w:sz w:val="20"/>
              </w:rPr>
            </w:pPr>
            <w:r>
              <w:rPr>
                <w:rFonts w:ascii="Arial" w:hAnsi="Arial" w:cs="Arial"/>
                <w:sz w:val="20"/>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Rogaška Slatina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72.965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104.281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442BDC"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C30A1B">
            <w:pPr>
              <w:jc w:val="right"/>
              <w:rPr>
                <w:rFonts w:ascii="Arial" w:hAnsi="Arial" w:cs="Arial"/>
                <w:sz w:val="20"/>
              </w:rPr>
            </w:pPr>
            <w:r>
              <w:rPr>
                <w:rFonts w:ascii="Arial" w:hAnsi="Arial" w:cs="Arial"/>
                <w:sz w:val="20"/>
              </w:rPr>
              <w:t>51.498</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32613B">
            <w:pPr>
              <w:jc w:val="right"/>
              <w:rPr>
                <w:rFonts w:ascii="Arial" w:hAnsi="Arial" w:cs="Arial"/>
                <w:sz w:val="20"/>
              </w:rPr>
            </w:pPr>
            <w:r w:rsidRPr="009D3A0D">
              <w:rPr>
                <w:rFonts w:ascii="Arial" w:hAnsi="Arial" w:cs="Arial"/>
                <w:sz w:val="20"/>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D3A0D" w:rsidRDefault="000A333B" w:rsidP="0032613B">
            <w:pPr>
              <w:rPr>
                <w:rFonts w:ascii="Arial" w:hAnsi="Arial" w:cs="Arial"/>
                <w:color w:val="000000"/>
                <w:sz w:val="20"/>
              </w:rPr>
            </w:pPr>
            <w:r>
              <w:rPr>
                <w:rFonts w:ascii="Arial" w:hAnsi="Arial" w:cs="Arial"/>
                <w:color w:val="000000"/>
                <w:sz w:val="20"/>
              </w:rPr>
              <w:t>Solčava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33.986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12.597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78.863</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32613B">
            <w:pPr>
              <w:jc w:val="right"/>
              <w:rPr>
                <w:rFonts w:ascii="Arial" w:hAnsi="Arial" w:cs="Arial"/>
                <w:sz w:val="20"/>
              </w:rPr>
            </w:pPr>
            <w:r>
              <w:rPr>
                <w:rFonts w:ascii="Arial" w:hAnsi="Arial" w:cs="Arial"/>
                <w:sz w:val="20"/>
              </w:rPr>
              <w:t>17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proofErr w:type="spellStart"/>
            <w:r w:rsidRPr="008C7B72">
              <w:rPr>
                <w:rFonts w:ascii="Arial" w:hAnsi="Arial" w:cs="Arial"/>
                <w:color w:val="000000"/>
                <w:sz w:val="20"/>
              </w:rPr>
              <w:t>Sv.</w:t>
            </w:r>
            <w:r>
              <w:rPr>
                <w:rFonts w:ascii="Arial" w:hAnsi="Arial" w:cs="Arial"/>
                <w:color w:val="000000"/>
                <w:sz w:val="20"/>
              </w:rPr>
              <w:t>Trojica</w:t>
            </w:r>
            <w:proofErr w:type="spellEnd"/>
            <w:r>
              <w:rPr>
                <w:rFonts w:ascii="Arial" w:hAnsi="Arial" w:cs="Arial"/>
                <w:color w:val="000000"/>
                <w:sz w:val="20"/>
              </w:rPr>
              <w:t xml:space="preserve"> v </w:t>
            </w:r>
            <w:proofErr w:type="spellStart"/>
            <w:r>
              <w:rPr>
                <w:rFonts w:ascii="Arial" w:hAnsi="Arial" w:cs="Arial"/>
                <w:color w:val="000000"/>
                <w:sz w:val="20"/>
              </w:rPr>
              <w:t>Slov.G</w:t>
            </w:r>
            <w:r w:rsidRPr="008C7B72">
              <w:rPr>
                <w:rFonts w:ascii="Arial" w:hAnsi="Arial" w:cs="Arial"/>
                <w:color w:val="000000"/>
                <w:sz w:val="20"/>
              </w:rPr>
              <w:t>oricah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37.484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22.739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C30A1B">
            <w:pPr>
              <w:jc w:val="right"/>
              <w:rPr>
                <w:rFonts w:ascii="Arial" w:hAnsi="Arial" w:cs="Arial"/>
                <w:sz w:val="20"/>
              </w:rPr>
            </w:pPr>
            <w:r>
              <w:rPr>
                <w:rFonts w:ascii="Arial" w:hAnsi="Arial" w:cs="Arial"/>
                <w:sz w:val="20"/>
              </w:rPr>
              <w:t>90.000</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32613B">
            <w:pPr>
              <w:jc w:val="right"/>
              <w:rPr>
                <w:rFonts w:ascii="Arial" w:hAnsi="Arial" w:cs="Arial"/>
                <w:sz w:val="20"/>
              </w:rPr>
            </w:pPr>
            <w:r>
              <w:rPr>
                <w:rFonts w:ascii="Arial" w:hAnsi="Arial" w:cs="Arial"/>
                <w:sz w:val="20"/>
              </w:rPr>
              <w:t>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Sveti Tomaž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138.249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13.964</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150.000</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32613B">
            <w:pPr>
              <w:jc w:val="right"/>
              <w:rPr>
                <w:rFonts w:ascii="Arial" w:hAnsi="Arial" w:cs="Arial"/>
                <w:sz w:val="20"/>
              </w:rPr>
            </w:pPr>
            <w:r>
              <w:rPr>
                <w:rFonts w:ascii="Arial" w:hAnsi="Arial" w:cs="Arial"/>
                <w:sz w:val="20"/>
              </w:rPr>
              <w:t>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Šentjur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32613B">
            <w:pPr>
              <w:jc w:val="right"/>
              <w:rPr>
                <w:rFonts w:ascii="Arial" w:hAnsi="Arial" w:cs="Arial"/>
                <w:sz w:val="20"/>
              </w:rPr>
            </w:pPr>
            <w:r>
              <w:rPr>
                <w:rFonts w:ascii="Arial" w:hAnsi="Arial" w:cs="Arial"/>
                <w:sz w:val="20"/>
              </w:rPr>
              <w:t>30.925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191.467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2613B">
            <w:pPr>
              <w:jc w:val="right"/>
              <w:rPr>
                <w:rFonts w:ascii="Arial" w:hAnsi="Arial" w:cs="Arial"/>
                <w:sz w:val="20"/>
              </w:rPr>
            </w:pPr>
            <w:r>
              <w:rPr>
                <w:rFonts w:ascii="Arial" w:hAnsi="Arial" w:cs="Arial"/>
                <w:sz w:val="20"/>
              </w:rPr>
              <w:t>331.657</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32613B">
            <w:pPr>
              <w:rPr>
                <w:rFonts w:ascii="Arial" w:hAnsi="Arial" w:cs="Arial"/>
                <w:color w:val="000000"/>
                <w:sz w:val="20"/>
              </w:rPr>
            </w:pPr>
            <w:r>
              <w:rPr>
                <w:rFonts w:ascii="Arial" w:hAnsi="Arial" w:cs="Arial"/>
                <w:color w:val="000000"/>
                <w:sz w:val="20"/>
              </w:rPr>
              <w:t>Šmarje p</w:t>
            </w:r>
            <w:r w:rsidRPr="008C7B72">
              <w:rPr>
                <w:rFonts w:ascii="Arial" w:hAnsi="Arial" w:cs="Arial"/>
                <w:color w:val="000000"/>
                <w:sz w:val="20"/>
              </w:rPr>
              <w:t>ri Jelšah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32613B">
            <w:pPr>
              <w:jc w:val="right"/>
              <w:rPr>
                <w:rFonts w:ascii="Arial" w:hAnsi="Arial" w:cs="Arial"/>
                <w:sz w:val="20"/>
              </w:rPr>
            </w:pPr>
            <w:r>
              <w:rPr>
                <w:rFonts w:ascii="Arial" w:hAnsi="Arial" w:cs="Arial"/>
                <w:sz w:val="20"/>
              </w:rPr>
              <w:t>32.379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112.361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F87E1A">
            <w:pPr>
              <w:jc w:val="right"/>
              <w:rPr>
                <w:rFonts w:ascii="Arial" w:hAnsi="Arial" w:cs="Arial"/>
                <w:sz w:val="20"/>
              </w:rPr>
            </w:pPr>
            <w:r>
              <w:rPr>
                <w:rFonts w:ascii="Arial" w:hAnsi="Arial" w:cs="Arial"/>
                <w:sz w:val="20"/>
              </w:rPr>
              <w:t>34</w:t>
            </w:r>
            <w:r w:rsidR="00F87E1A">
              <w:rPr>
                <w:rFonts w:ascii="Arial" w:hAnsi="Arial" w:cs="Arial"/>
                <w:sz w:val="20"/>
              </w:rPr>
              <w:t>6</w:t>
            </w:r>
            <w:r>
              <w:rPr>
                <w:rFonts w:ascii="Arial" w:hAnsi="Arial" w:cs="Arial"/>
                <w:sz w:val="20"/>
              </w:rPr>
              <w:t>.</w:t>
            </w:r>
            <w:r w:rsidR="00F87E1A">
              <w:rPr>
                <w:rFonts w:ascii="Arial" w:hAnsi="Arial" w:cs="Arial"/>
                <w:sz w:val="20"/>
              </w:rPr>
              <w:t>491</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Šoštanj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734FC6" w:rsidRDefault="000A333B" w:rsidP="0032613B">
            <w:pPr>
              <w:jc w:val="right"/>
              <w:rPr>
                <w:rFonts w:ascii="Arial" w:hAnsi="Arial" w:cs="Arial"/>
                <w:sz w:val="20"/>
              </w:rPr>
            </w:pPr>
            <w:r w:rsidRPr="00734FC6">
              <w:rPr>
                <w:rFonts w:ascii="Arial" w:hAnsi="Arial" w:cs="Arial"/>
                <w:sz w:val="20"/>
              </w:rPr>
              <w:t>24.505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87.390</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F87E1A" w:rsidP="00F87E1A">
            <w:pPr>
              <w:jc w:val="right"/>
              <w:rPr>
                <w:rFonts w:ascii="Arial" w:hAnsi="Arial" w:cs="Arial"/>
                <w:sz w:val="20"/>
              </w:rPr>
            </w:pPr>
            <w:r>
              <w:rPr>
                <w:rFonts w:ascii="Arial" w:hAnsi="Arial" w:cs="Arial"/>
                <w:sz w:val="20"/>
              </w:rPr>
              <w:t>43</w:t>
            </w:r>
            <w:r w:rsidR="000A333B">
              <w:rPr>
                <w:rFonts w:ascii="Arial" w:hAnsi="Arial" w:cs="Arial"/>
                <w:sz w:val="20"/>
              </w:rPr>
              <w:t>3.187</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Tabor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32613B">
            <w:pPr>
              <w:jc w:val="right"/>
              <w:rPr>
                <w:rFonts w:ascii="Arial" w:hAnsi="Arial" w:cs="Arial"/>
                <w:sz w:val="20"/>
              </w:rPr>
            </w:pPr>
            <w:r>
              <w:rPr>
                <w:rFonts w:ascii="Arial" w:hAnsi="Arial" w:cs="Arial"/>
                <w:sz w:val="20"/>
              </w:rPr>
              <w:t>85.571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20.881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32613B">
            <w:pPr>
              <w:jc w:val="right"/>
              <w:rPr>
                <w:rFonts w:ascii="Arial" w:hAnsi="Arial" w:cs="Arial"/>
                <w:sz w:val="20"/>
              </w:rPr>
            </w:pPr>
            <w:r>
              <w:rPr>
                <w:rFonts w:ascii="Arial" w:hAnsi="Arial" w:cs="Arial"/>
                <w:sz w:val="20"/>
              </w:rPr>
              <w:t>46.661</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Vitanje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32613B">
            <w:pPr>
              <w:jc w:val="right"/>
              <w:rPr>
                <w:rFonts w:ascii="Arial" w:hAnsi="Arial" w:cs="Arial"/>
                <w:sz w:val="20"/>
              </w:rPr>
            </w:pPr>
            <w:r>
              <w:rPr>
                <w:rFonts w:ascii="Arial" w:hAnsi="Arial" w:cs="Arial"/>
                <w:sz w:val="20"/>
              </w:rPr>
              <w:t>123.192</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27.437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32613B">
            <w:pPr>
              <w:jc w:val="right"/>
              <w:rPr>
                <w:rFonts w:ascii="Arial" w:hAnsi="Arial" w:cs="Arial"/>
                <w:sz w:val="20"/>
              </w:rPr>
            </w:pPr>
            <w:r>
              <w:rPr>
                <w:rFonts w:ascii="Arial" w:hAnsi="Arial" w:cs="Arial"/>
                <w:sz w:val="20"/>
              </w:rPr>
              <w:t>99.337</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Vojnik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32613B">
            <w:pPr>
              <w:jc w:val="right"/>
              <w:rPr>
                <w:rFonts w:ascii="Arial" w:hAnsi="Arial" w:cs="Arial"/>
                <w:sz w:val="20"/>
              </w:rPr>
            </w:pPr>
            <w:r>
              <w:rPr>
                <w:rFonts w:ascii="Arial" w:hAnsi="Arial" w:cs="Arial"/>
                <w:sz w:val="20"/>
              </w:rPr>
              <w:t>75.177</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86.942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F87E1A">
            <w:pPr>
              <w:jc w:val="right"/>
              <w:rPr>
                <w:rFonts w:ascii="Arial" w:hAnsi="Arial" w:cs="Arial"/>
                <w:sz w:val="20"/>
              </w:rPr>
            </w:pPr>
            <w:r>
              <w:rPr>
                <w:rFonts w:ascii="Arial" w:hAnsi="Arial" w:cs="Arial"/>
                <w:sz w:val="20"/>
              </w:rPr>
              <w:t>2</w:t>
            </w:r>
            <w:r w:rsidR="00F87E1A">
              <w:rPr>
                <w:rFonts w:ascii="Arial" w:hAnsi="Arial" w:cs="Arial"/>
                <w:sz w:val="20"/>
              </w:rPr>
              <w:t>75</w:t>
            </w:r>
            <w:r>
              <w:rPr>
                <w:rFonts w:ascii="Arial" w:hAnsi="Arial" w:cs="Arial"/>
                <w:sz w:val="20"/>
              </w:rPr>
              <w:t>.</w:t>
            </w:r>
            <w:r w:rsidR="00F87E1A">
              <w:rPr>
                <w:rFonts w:ascii="Arial" w:hAnsi="Arial" w:cs="Arial"/>
                <w:sz w:val="20"/>
              </w:rPr>
              <w:t>0</w:t>
            </w:r>
            <w:r>
              <w:rPr>
                <w:rFonts w:ascii="Arial" w:hAnsi="Arial" w:cs="Arial"/>
                <w:sz w:val="20"/>
              </w:rPr>
              <w:t>0</w:t>
            </w:r>
            <w:r w:rsidR="00F87E1A">
              <w:rPr>
                <w:rFonts w:ascii="Arial" w:hAnsi="Arial" w:cs="Arial"/>
                <w:sz w:val="20"/>
              </w:rPr>
              <w:t>2</w:t>
            </w:r>
          </w:p>
        </w:tc>
      </w:tr>
      <w:tr w:rsidR="000A33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32613B">
            <w:pPr>
              <w:jc w:val="right"/>
              <w:rPr>
                <w:rFonts w:ascii="Arial" w:hAnsi="Arial" w:cs="Arial"/>
                <w:sz w:val="20"/>
              </w:rPr>
            </w:pPr>
            <w:r>
              <w:rPr>
                <w:rFonts w:ascii="Arial" w:hAnsi="Arial" w:cs="Arial"/>
                <w:sz w:val="20"/>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32613B">
            <w:pPr>
              <w:rPr>
                <w:rFonts w:ascii="Arial" w:hAnsi="Arial" w:cs="Arial"/>
                <w:color w:val="000000"/>
                <w:sz w:val="20"/>
              </w:rPr>
            </w:pPr>
            <w:r>
              <w:rPr>
                <w:rFonts w:ascii="Arial" w:hAnsi="Arial" w:cs="Arial"/>
                <w:color w:val="000000"/>
                <w:sz w:val="20"/>
              </w:rPr>
              <w:t>Vransko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32613B">
            <w:pPr>
              <w:jc w:val="right"/>
              <w:rPr>
                <w:rFonts w:ascii="Arial" w:hAnsi="Arial" w:cs="Arial"/>
                <w:sz w:val="20"/>
              </w:rPr>
            </w:pPr>
            <w:r>
              <w:rPr>
                <w:rFonts w:ascii="Arial" w:hAnsi="Arial" w:cs="Arial"/>
                <w:sz w:val="20"/>
              </w:rPr>
              <w:t>144.253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30.489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32613B">
            <w:pPr>
              <w:jc w:val="right"/>
              <w:rPr>
                <w:rFonts w:ascii="Arial" w:hAnsi="Arial" w:cs="Arial"/>
                <w:sz w:val="20"/>
              </w:rPr>
            </w:pPr>
            <w:r>
              <w:rPr>
                <w:rFonts w:ascii="Arial" w:hAnsi="Arial" w:cs="Arial"/>
                <w:sz w:val="20"/>
              </w:rPr>
              <w:t>77.851</w:t>
            </w:r>
          </w:p>
        </w:tc>
      </w:tr>
      <w:tr w:rsidR="0032613B" w:rsidRPr="003839F6" w:rsidTr="0032613B">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13B" w:rsidRPr="003839F6" w:rsidRDefault="0032613B" w:rsidP="0032613B">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Default="0032613B" w:rsidP="0032613B">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187D7E" w:rsidRDefault="0032613B" w:rsidP="0032613B">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vAlign w:val="bottom"/>
          </w:tcPr>
          <w:p w:rsidR="0032613B" w:rsidRPr="009A556A" w:rsidRDefault="0032613B" w:rsidP="0032613B">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32613B" w:rsidRPr="003839F6" w:rsidRDefault="003261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32613B" w:rsidRPr="003839F6" w:rsidRDefault="0032613B" w:rsidP="0032613B">
            <w:pPr>
              <w:jc w:val="right"/>
              <w:rPr>
                <w:rFonts w:ascii="Arial" w:hAnsi="Arial" w:cs="Arial"/>
                <w:sz w:val="20"/>
              </w:rPr>
            </w:pPr>
          </w:p>
        </w:tc>
      </w:tr>
      <w:tr w:rsidR="0032613B" w:rsidRPr="003839F6" w:rsidTr="0032613B">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3839F6" w:rsidRDefault="0032613B" w:rsidP="0032613B">
            <w:pPr>
              <w:jc w:val="left"/>
              <w:rPr>
                <w:rFonts w:ascii="Arial" w:hAnsi="Arial" w:cs="Arial"/>
                <w:sz w:val="20"/>
              </w:rPr>
            </w:pPr>
            <w:r w:rsidRPr="003839F6">
              <w:rPr>
                <w:rFonts w:ascii="Arial" w:hAnsi="Arial" w:cs="Arial"/>
                <w:sz w:val="20"/>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3839F6" w:rsidRDefault="0032613B" w:rsidP="0032613B">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13B" w:rsidRPr="00256F8E" w:rsidRDefault="0032613B" w:rsidP="0032613B">
            <w:pPr>
              <w:jc w:val="right"/>
              <w:rPr>
                <w:rFonts w:ascii="Arial" w:hAnsi="Arial" w:cs="Arial"/>
                <w:color w:val="FF0000"/>
                <w:sz w:val="20"/>
              </w:rPr>
            </w:pPr>
          </w:p>
        </w:tc>
        <w:tc>
          <w:tcPr>
            <w:tcW w:w="1258" w:type="dxa"/>
            <w:tcBorders>
              <w:top w:val="single" w:sz="4" w:space="0" w:color="auto"/>
              <w:left w:val="single" w:sz="4" w:space="0" w:color="auto"/>
              <w:bottom w:val="single" w:sz="4" w:space="0" w:color="auto"/>
              <w:right w:val="single" w:sz="4" w:space="0" w:color="auto"/>
            </w:tcBorders>
          </w:tcPr>
          <w:p w:rsidR="0032613B" w:rsidRPr="003839F6" w:rsidRDefault="0032613B" w:rsidP="0032613B">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32613B" w:rsidRPr="002B6A2B" w:rsidRDefault="0032613B"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32613B" w:rsidRPr="002B6A2B" w:rsidRDefault="00164052" w:rsidP="00164052">
            <w:pPr>
              <w:jc w:val="right"/>
              <w:rPr>
                <w:rFonts w:ascii="Arial" w:hAnsi="Arial" w:cs="Arial"/>
                <w:sz w:val="20"/>
              </w:rPr>
            </w:pPr>
            <w:r>
              <w:rPr>
                <w:rFonts w:ascii="Arial" w:hAnsi="Arial" w:cs="Arial"/>
                <w:sz w:val="20"/>
              </w:rPr>
              <w:t>6</w:t>
            </w:r>
            <w:r w:rsidR="0032613B">
              <w:rPr>
                <w:rFonts w:ascii="Arial" w:hAnsi="Arial" w:cs="Arial"/>
                <w:sz w:val="20"/>
              </w:rPr>
              <w:t>.</w:t>
            </w:r>
            <w:r>
              <w:rPr>
                <w:rFonts w:ascii="Arial" w:hAnsi="Arial" w:cs="Arial"/>
                <w:sz w:val="20"/>
              </w:rPr>
              <w:t>887</w:t>
            </w:r>
            <w:r w:rsidR="0032613B" w:rsidRPr="002B6A2B">
              <w:rPr>
                <w:rFonts w:ascii="Arial" w:hAnsi="Arial" w:cs="Arial"/>
                <w:sz w:val="20"/>
              </w:rPr>
              <w:t>.</w:t>
            </w:r>
            <w:r>
              <w:rPr>
                <w:rFonts w:ascii="Arial" w:hAnsi="Arial" w:cs="Arial"/>
                <w:sz w:val="20"/>
              </w:rPr>
              <w:t>421</w:t>
            </w:r>
          </w:p>
        </w:tc>
      </w:tr>
      <w:tr w:rsidR="0032613B" w:rsidRPr="003839F6" w:rsidTr="0032613B">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3839F6" w:rsidRDefault="0032613B" w:rsidP="0032613B">
            <w:pPr>
              <w:jc w:val="lef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3839F6" w:rsidRDefault="0032613B" w:rsidP="0032613B">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13B" w:rsidRPr="003839F6" w:rsidRDefault="0032613B" w:rsidP="0032613B">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tcPr>
          <w:p w:rsidR="0032613B" w:rsidRPr="003839F6" w:rsidRDefault="0032613B" w:rsidP="0032613B">
            <w:pPr>
              <w:jc w:val="lef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tcPr>
          <w:p w:rsidR="0032613B" w:rsidRPr="003839F6" w:rsidRDefault="0032613B" w:rsidP="0032613B">
            <w:pPr>
              <w:jc w:val="left"/>
              <w:rPr>
                <w:rFonts w:ascii="Arial" w:hAnsi="Arial" w:cs="Arial"/>
                <w:sz w:val="20"/>
              </w:rPr>
            </w:pPr>
            <w:r w:rsidRPr="003839F6">
              <w:rPr>
                <w:rFonts w:ascii="Arial" w:hAnsi="Arial" w:cs="Arial"/>
                <w:sz w:val="18"/>
                <w:szCs w:val="18"/>
              </w:rPr>
              <w:t>Državni delež ** :</w:t>
            </w:r>
          </w:p>
        </w:tc>
        <w:tc>
          <w:tcPr>
            <w:tcW w:w="1771" w:type="dxa"/>
            <w:tcBorders>
              <w:top w:val="single" w:sz="4" w:space="0" w:color="auto"/>
              <w:left w:val="single" w:sz="4" w:space="0" w:color="auto"/>
              <w:bottom w:val="single" w:sz="4" w:space="0" w:color="auto"/>
              <w:right w:val="single" w:sz="4" w:space="0" w:color="auto"/>
            </w:tcBorders>
            <w:vAlign w:val="center"/>
          </w:tcPr>
          <w:p w:rsidR="0032613B" w:rsidRPr="003839F6" w:rsidRDefault="00C30A1B" w:rsidP="007D0CB1">
            <w:pPr>
              <w:jc w:val="right"/>
              <w:rPr>
                <w:rFonts w:ascii="Arial" w:hAnsi="Arial" w:cs="Arial"/>
                <w:sz w:val="20"/>
              </w:rPr>
            </w:pPr>
            <w:r>
              <w:rPr>
                <w:rFonts w:ascii="Arial" w:hAnsi="Arial" w:cs="Arial"/>
                <w:sz w:val="20"/>
              </w:rPr>
              <w:t>3</w:t>
            </w:r>
            <w:r w:rsidR="0032613B" w:rsidRPr="003839F6">
              <w:rPr>
                <w:rFonts w:ascii="Arial" w:hAnsi="Arial" w:cs="Arial"/>
                <w:sz w:val="20"/>
              </w:rPr>
              <w:t>.</w:t>
            </w:r>
            <w:r w:rsidR="007D0CB1">
              <w:rPr>
                <w:rFonts w:ascii="Arial" w:hAnsi="Arial" w:cs="Arial"/>
                <w:sz w:val="20"/>
              </w:rPr>
              <w:t>75</w:t>
            </w:r>
            <w:r w:rsidR="0032613B">
              <w:rPr>
                <w:rFonts w:ascii="Arial" w:hAnsi="Arial" w:cs="Arial"/>
                <w:sz w:val="20"/>
              </w:rPr>
              <w:t>0</w:t>
            </w:r>
            <w:r w:rsidR="0032613B" w:rsidRPr="003839F6">
              <w:rPr>
                <w:rFonts w:ascii="Arial" w:hAnsi="Arial" w:cs="Arial"/>
                <w:sz w:val="20"/>
              </w:rPr>
              <w:t>.000</w:t>
            </w:r>
          </w:p>
        </w:tc>
      </w:tr>
    </w:tbl>
    <w:p w:rsidR="0032613B" w:rsidRDefault="0032613B" w:rsidP="0032613B"/>
    <w:p w:rsidR="00A008E5" w:rsidRPr="003839F6" w:rsidRDefault="00A008E5"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Opombe</w:t>
      </w:r>
      <w:r>
        <w:rPr>
          <w:rFonts w:ascii="Arial" w:hAnsi="Arial" w:cs="Arial"/>
          <w:sz w:val="20"/>
        </w:rPr>
        <w:t xml:space="preserve"> -  veljajo za preglednice 1.1, 1.2, 1.3 in 1.4</w:t>
      </w:r>
    </w:p>
    <w:p w:rsidR="00A008E5" w:rsidRPr="009E22C4" w:rsidRDefault="00A008E5" w:rsidP="0032613B">
      <w:pPr>
        <w:spacing w:line="260" w:lineRule="exact"/>
        <w:ind w:left="709" w:hanging="567"/>
        <w:rPr>
          <w:rFonts w:ascii="Arial" w:hAnsi="Arial" w:cs="Arial"/>
          <w:sz w:val="20"/>
        </w:rPr>
      </w:pPr>
      <w:r w:rsidRPr="003839F6">
        <w:rPr>
          <w:rFonts w:ascii="Arial" w:hAnsi="Arial" w:cs="Arial"/>
          <w:sz w:val="20"/>
        </w:rPr>
        <w:t xml:space="preserve">* </w:t>
      </w:r>
      <w:r w:rsidRPr="003839F6">
        <w:rPr>
          <w:rFonts w:ascii="Arial" w:hAnsi="Arial" w:cs="Arial"/>
          <w:sz w:val="20"/>
        </w:rPr>
        <w:tab/>
        <w:t xml:space="preserve">informativen podatek zaradi ugotavljanja lastnega deleža občine. Uporabljen kot podatek pri ugotavljanju izpolnjevanja pogojev za možnost sofinanciranja obnove in izpolnjevanju pogodbenih obveznosti pred nakazilom </w:t>
      </w:r>
      <w:r w:rsidR="0032613B">
        <w:rPr>
          <w:rFonts w:ascii="Arial" w:hAnsi="Arial" w:cs="Arial"/>
          <w:sz w:val="20"/>
        </w:rPr>
        <w:t xml:space="preserve">sredstev. Izračunan iz podatkov </w:t>
      </w:r>
      <w:r w:rsidRPr="009E22C4">
        <w:rPr>
          <w:rFonts w:ascii="Arial" w:hAnsi="Arial" w:cs="Arial"/>
          <w:sz w:val="20"/>
        </w:rPr>
        <w:t xml:space="preserve">primerne porabe, dohodnine in finančne izravnave </w:t>
      </w:r>
      <w:r w:rsidR="0032613B">
        <w:rPr>
          <w:rFonts w:ascii="Arial" w:hAnsi="Arial" w:cs="Arial"/>
          <w:sz w:val="20"/>
        </w:rPr>
        <w:t xml:space="preserve">občin </w:t>
      </w:r>
      <w:r w:rsidRPr="009E22C4">
        <w:rPr>
          <w:rFonts w:ascii="Arial" w:hAnsi="Arial" w:cs="Arial"/>
          <w:sz w:val="20"/>
        </w:rPr>
        <w:t>za leto 20</w:t>
      </w:r>
      <w:r w:rsidR="0032613B">
        <w:rPr>
          <w:rFonts w:ascii="Arial" w:hAnsi="Arial" w:cs="Arial"/>
          <w:sz w:val="20"/>
        </w:rPr>
        <w:t xml:space="preserve">20 (vir: </w:t>
      </w:r>
      <w:hyperlink r:id="rId9" w:history="1">
        <w:r w:rsidR="0032613B" w:rsidRPr="0032613B">
          <w:rPr>
            <w:rFonts w:ascii="Arial" w:hAnsi="Arial" w:cs="Arial"/>
            <w:sz w:val="20"/>
          </w:rPr>
          <w:t>https://www.gov.si/teme/financiranje-obcin/</w:t>
        </w:r>
      </w:hyperlink>
      <w:r w:rsidR="0032613B" w:rsidRPr="0032613B">
        <w:rPr>
          <w:rFonts w:ascii="Arial" w:hAnsi="Arial" w:cs="Arial"/>
          <w:sz w:val="20"/>
        </w:rPr>
        <w:t>)</w:t>
      </w:r>
      <w:r w:rsidRPr="009E22C4">
        <w:rPr>
          <w:rFonts w:ascii="Arial" w:hAnsi="Arial" w:cs="Arial"/>
          <w:sz w:val="20"/>
        </w:rPr>
        <w:t xml:space="preserve">: Tabela 4 – Izračun zneska </w:t>
      </w:r>
      <w:proofErr w:type="spellStart"/>
      <w:r w:rsidRPr="009E22C4">
        <w:rPr>
          <w:rFonts w:ascii="Arial" w:hAnsi="Arial" w:cs="Arial"/>
          <w:sz w:val="20"/>
        </w:rPr>
        <w:t>PPi</w:t>
      </w:r>
      <w:proofErr w:type="spellEnd"/>
      <w:r w:rsidRPr="009E22C4">
        <w:rPr>
          <w:rFonts w:ascii="Arial" w:hAnsi="Arial" w:cs="Arial"/>
          <w:sz w:val="20"/>
        </w:rPr>
        <w:t xml:space="preserve"> primerne porabe občin – leto 20</w:t>
      </w:r>
      <w:r w:rsidR="0032613B">
        <w:rPr>
          <w:rFonts w:ascii="Arial" w:hAnsi="Arial" w:cs="Arial"/>
          <w:sz w:val="20"/>
        </w:rPr>
        <w:t>20</w:t>
      </w:r>
      <w:r w:rsidRPr="009E22C4">
        <w:rPr>
          <w:rFonts w:ascii="Arial" w:hAnsi="Arial" w:cs="Arial"/>
          <w:sz w:val="20"/>
        </w:rPr>
        <w:t>, stolpec 3;</w:t>
      </w:r>
    </w:p>
    <w:p w:rsidR="00A008E5" w:rsidRPr="003839F6" w:rsidRDefault="00A008E5" w:rsidP="00AB6F76">
      <w:pPr>
        <w:spacing w:line="260" w:lineRule="exact"/>
        <w:ind w:left="709" w:hanging="567"/>
        <w:rPr>
          <w:rFonts w:ascii="Arial" w:hAnsi="Arial" w:cs="Arial"/>
          <w:sz w:val="20"/>
        </w:rPr>
      </w:pPr>
      <w:r w:rsidRPr="009E22C4">
        <w:rPr>
          <w:rFonts w:ascii="Arial" w:hAnsi="Arial" w:cs="Arial"/>
          <w:sz w:val="20"/>
        </w:rPr>
        <w:t>**</w:t>
      </w:r>
      <w:r w:rsidRPr="003839F6">
        <w:rPr>
          <w:rFonts w:ascii="Arial" w:hAnsi="Arial" w:cs="Arial"/>
          <w:sz w:val="20"/>
        </w:rPr>
        <w:t xml:space="preserve"> </w:t>
      </w:r>
      <w:r w:rsidRPr="003839F6">
        <w:rPr>
          <w:rFonts w:ascii="Arial" w:hAnsi="Arial" w:cs="Arial"/>
          <w:sz w:val="20"/>
        </w:rPr>
        <w:tab/>
        <w:t xml:space="preserve">»Ocenjena sredstva potrebna za obnovo« so ocenjena na podlagi projektantskih predračunov ali ocenjene vrednosti izhajajoč iz ocene škode, za obnovo objektov, za katere se predlaga sofinanciranje s strani državnega proračuna. Del sredstev bodo občine financirale z lastnimi viri, zato se ocenjuje potreben državni delež v višini </w:t>
      </w:r>
      <w:r>
        <w:rPr>
          <w:rFonts w:ascii="Arial" w:hAnsi="Arial" w:cs="Arial"/>
          <w:sz w:val="20"/>
        </w:rPr>
        <w:t xml:space="preserve">iz </w:t>
      </w:r>
      <w:r w:rsidR="00544C2B">
        <w:rPr>
          <w:rFonts w:ascii="Arial" w:hAnsi="Arial" w:cs="Arial"/>
          <w:sz w:val="20"/>
        </w:rPr>
        <w:t>preglednice</w:t>
      </w:r>
      <w:r w:rsidRPr="003839F6">
        <w:rPr>
          <w:rFonts w:ascii="Arial" w:hAnsi="Arial" w:cs="Arial"/>
          <w:sz w:val="20"/>
        </w:rPr>
        <w:t>, pri čemer se upošteva sofinanciranje prioritetnih obnov na posamezno občino.</w:t>
      </w:r>
    </w:p>
    <w:p w:rsidR="00832E0D" w:rsidRDefault="00832E0D" w:rsidP="00C6251C">
      <w:pPr>
        <w:rPr>
          <w:rFonts w:ascii="Arial" w:hAnsi="Arial" w:cs="Arial"/>
          <w:sz w:val="20"/>
        </w:rPr>
      </w:pPr>
    </w:p>
    <w:p w:rsidR="00734FC6" w:rsidRPr="003839F6" w:rsidRDefault="00734FC6" w:rsidP="00C6251C">
      <w:pPr>
        <w:rPr>
          <w:rFonts w:ascii="Arial" w:hAnsi="Arial" w:cs="Arial"/>
          <w:sz w:val="20"/>
        </w:rPr>
      </w:pPr>
    </w:p>
    <w:p w:rsidR="00734FC6" w:rsidRDefault="00734FC6" w:rsidP="00734FC6">
      <w:pPr>
        <w:rPr>
          <w:rFonts w:ascii="Arial" w:hAnsi="Arial" w:cs="Arial"/>
          <w:b/>
          <w:sz w:val="20"/>
        </w:rPr>
      </w:pPr>
      <w:bookmarkStart w:id="0" w:name="OLE_LINK5"/>
      <w:r w:rsidRPr="003839F6">
        <w:rPr>
          <w:rFonts w:ascii="Arial" w:hAnsi="Arial" w:cs="Arial"/>
          <w:sz w:val="20"/>
        </w:rPr>
        <w:lastRenderedPageBreak/>
        <w:t>Preglednica 1</w:t>
      </w:r>
      <w:r>
        <w:rPr>
          <w:rFonts w:ascii="Arial" w:hAnsi="Arial" w:cs="Arial"/>
          <w:sz w:val="20"/>
        </w:rPr>
        <w:t>.2</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263C5E">
        <w:rPr>
          <w:rFonts w:ascii="Arial" w:hAnsi="Arial" w:cs="Arial"/>
          <w:b/>
          <w:sz w:val="20"/>
        </w:rPr>
        <w:t xml:space="preserve">neurju s poplavami, močnim vetrom in točo med 2. in 4. julijem </w:t>
      </w:r>
      <w:r w:rsidRPr="008C7B72">
        <w:rPr>
          <w:rFonts w:ascii="Arial" w:hAnsi="Arial" w:cs="Arial"/>
          <w:b/>
          <w:sz w:val="20"/>
        </w:rPr>
        <w:t>2019</w:t>
      </w:r>
    </w:p>
    <w:p w:rsidR="00734FC6" w:rsidRDefault="00734FC6" w:rsidP="00734FC6">
      <w:pPr>
        <w:rPr>
          <w:rFonts w:ascii="Arial" w:hAnsi="Arial" w:cs="Arial"/>
          <w:b/>
          <w:sz w:val="20"/>
        </w:rPr>
      </w:pPr>
    </w:p>
    <w:tbl>
      <w:tblPr>
        <w:tblW w:w="9157" w:type="dxa"/>
        <w:tblInd w:w="55" w:type="dxa"/>
        <w:tblCellMar>
          <w:left w:w="70" w:type="dxa"/>
          <w:right w:w="70" w:type="dxa"/>
        </w:tblCellMar>
        <w:tblLook w:val="0000" w:firstRow="0" w:lastRow="0" w:firstColumn="0" w:lastColumn="0" w:noHBand="0" w:noVBand="0"/>
      </w:tblPr>
      <w:tblGrid>
        <w:gridCol w:w="583"/>
        <w:gridCol w:w="2409"/>
        <w:gridCol w:w="1559"/>
        <w:gridCol w:w="1258"/>
        <w:gridCol w:w="1577"/>
        <w:gridCol w:w="1771"/>
      </w:tblGrid>
      <w:tr w:rsidR="00734FC6" w:rsidRPr="003839F6" w:rsidTr="00E41DA6">
        <w:trPr>
          <w:trHeight w:val="240"/>
        </w:trPr>
        <w:tc>
          <w:tcPr>
            <w:tcW w:w="58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ZŠ</w:t>
            </w:r>
          </w:p>
        </w:tc>
        <w:tc>
          <w:tcPr>
            <w:tcW w:w="2409" w:type="dxa"/>
            <w:tcBorders>
              <w:top w:val="single" w:sz="4" w:space="0" w:color="000000"/>
              <w:left w:val="nil"/>
              <w:bottom w:val="single" w:sz="4" w:space="0" w:color="auto"/>
              <w:right w:val="nil"/>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Ocena škode (</w:t>
            </w:r>
            <w:proofErr w:type="spellStart"/>
            <w:r w:rsidRPr="003839F6">
              <w:rPr>
                <w:rFonts w:ascii="Arial" w:hAnsi="Arial" w:cs="Arial"/>
                <w:sz w:val="20"/>
              </w:rPr>
              <w:t>obr</w:t>
            </w:r>
            <w:proofErr w:type="spellEnd"/>
            <w:r w:rsidRPr="003839F6">
              <w:rPr>
                <w:rFonts w:ascii="Arial" w:hAnsi="Arial" w:cs="Arial"/>
                <w:sz w:val="20"/>
              </w:rPr>
              <w:t>. 5, plazovi)</w:t>
            </w:r>
          </w:p>
        </w:tc>
        <w:tc>
          <w:tcPr>
            <w:tcW w:w="1258"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center"/>
              <w:rPr>
                <w:rFonts w:ascii="Arial" w:hAnsi="Arial" w:cs="Arial"/>
                <w:sz w:val="20"/>
              </w:rPr>
            </w:pPr>
            <w:r w:rsidRPr="003839F6">
              <w:rPr>
                <w:rFonts w:ascii="Arial" w:hAnsi="Arial" w:cs="Arial"/>
                <w:sz w:val="20"/>
              </w:rPr>
              <w:t>1,5% rezerva občin *</w:t>
            </w:r>
          </w:p>
        </w:tc>
        <w:tc>
          <w:tcPr>
            <w:tcW w:w="1577" w:type="dxa"/>
            <w:tcBorders>
              <w:top w:val="single" w:sz="4" w:space="0" w:color="000000"/>
              <w:left w:val="nil"/>
              <w:bottom w:val="single" w:sz="4" w:space="0" w:color="auto"/>
              <w:right w:val="single" w:sz="4" w:space="0" w:color="000000"/>
            </w:tcBorders>
            <w:vAlign w:val="bottom"/>
          </w:tcPr>
          <w:p w:rsidR="00734FC6" w:rsidRPr="00ED5691" w:rsidRDefault="00734FC6" w:rsidP="00E41DA6">
            <w:pPr>
              <w:jc w:val="center"/>
              <w:rPr>
                <w:rFonts w:ascii="Arial" w:hAnsi="Arial" w:cs="Arial"/>
                <w:sz w:val="20"/>
              </w:rPr>
            </w:pPr>
            <w:r w:rsidRPr="00832E0D">
              <w:rPr>
                <w:rFonts w:ascii="Arial" w:hAnsi="Arial" w:cs="Arial"/>
                <w:sz w:val="20"/>
              </w:rPr>
              <w:t>Ocenjena presežna sredstva</w:t>
            </w:r>
          </w:p>
        </w:tc>
        <w:tc>
          <w:tcPr>
            <w:tcW w:w="1771" w:type="dxa"/>
            <w:tcBorders>
              <w:top w:val="single" w:sz="4" w:space="0" w:color="000000"/>
              <w:left w:val="nil"/>
              <w:bottom w:val="single" w:sz="4" w:space="0" w:color="auto"/>
              <w:right w:val="single" w:sz="4" w:space="0" w:color="000000"/>
            </w:tcBorders>
          </w:tcPr>
          <w:p w:rsidR="00734FC6" w:rsidRPr="00ED5691" w:rsidRDefault="00734FC6" w:rsidP="00E41DA6">
            <w:pPr>
              <w:jc w:val="center"/>
              <w:rPr>
                <w:rFonts w:ascii="Arial" w:hAnsi="Arial" w:cs="Arial"/>
                <w:sz w:val="20"/>
              </w:rPr>
            </w:pPr>
            <w:r w:rsidRPr="00ED5691">
              <w:rPr>
                <w:rFonts w:ascii="Arial" w:hAnsi="Arial" w:cs="Arial"/>
                <w:sz w:val="20"/>
              </w:rPr>
              <w:t>Ocenjena sredstva potrebna za obnovo **</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Kamnik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125.331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269.769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E41DA6">
            <w:pPr>
              <w:jc w:val="right"/>
              <w:rPr>
                <w:rFonts w:ascii="Arial" w:hAnsi="Arial" w:cs="Arial"/>
                <w:sz w:val="20"/>
              </w:rPr>
            </w:pPr>
            <w:r>
              <w:rPr>
                <w:rFonts w:ascii="Arial" w:hAnsi="Arial" w:cs="Arial"/>
                <w:sz w:val="20"/>
              </w:rPr>
              <w:t>66.092</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Litija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150.754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162.588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34FC6">
            <w:pPr>
              <w:jc w:val="right"/>
              <w:rPr>
                <w:rFonts w:ascii="Arial" w:hAnsi="Arial" w:cs="Arial"/>
                <w:sz w:val="20"/>
              </w:rPr>
            </w:pPr>
            <w:r>
              <w:rPr>
                <w:rFonts w:ascii="Arial" w:hAnsi="Arial" w:cs="Arial"/>
                <w:sz w:val="20"/>
              </w:rPr>
              <w:t>542.216</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Ljutomer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36.355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113.085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E41DA6">
            <w:pPr>
              <w:jc w:val="right"/>
              <w:rPr>
                <w:rFonts w:ascii="Arial" w:hAnsi="Arial" w:cs="Arial"/>
                <w:sz w:val="20"/>
              </w:rPr>
            </w:pPr>
            <w:r>
              <w:rPr>
                <w:rFonts w:ascii="Arial" w:hAnsi="Arial" w:cs="Arial"/>
                <w:sz w:val="20"/>
              </w:rPr>
              <w:t>985.000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Mislinja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362.205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49.619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r>
              <w:rPr>
                <w:rFonts w:ascii="Arial" w:hAnsi="Arial" w:cs="Arial"/>
                <w:sz w:val="20"/>
              </w:rPr>
              <w:t>97.990,64</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C30A1B">
            <w:pPr>
              <w:jc w:val="right"/>
              <w:rPr>
                <w:rFonts w:ascii="Arial" w:hAnsi="Arial" w:cs="Arial"/>
                <w:sz w:val="20"/>
              </w:rPr>
            </w:pPr>
            <w:r>
              <w:rPr>
                <w:rFonts w:ascii="Arial" w:hAnsi="Arial" w:cs="Arial"/>
                <w:sz w:val="20"/>
              </w:rPr>
              <w:t>310.889</w:t>
            </w:r>
          </w:p>
        </w:tc>
      </w:tr>
      <w:tr w:rsidR="00734FC6"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Pr="003839F6" w:rsidRDefault="00734FC6" w:rsidP="00E41DA6">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Default="00734FC6" w:rsidP="00E41DA6">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187D7E" w:rsidRDefault="00734FC6" w:rsidP="00E41DA6">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vAlign w:val="bottom"/>
          </w:tcPr>
          <w:p w:rsidR="00734FC6" w:rsidRPr="009A556A"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3839F6"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right"/>
              <w:rPr>
                <w:rFonts w:ascii="Arial" w:hAnsi="Arial" w:cs="Arial"/>
                <w:sz w:val="20"/>
              </w:rPr>
            </w:pP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Pr="00256F8E" w:rsidRDefault="00734FC6" w:rsidP="00E41DA6">
            <w:pPr>
              <w:jc w:val="right"/>
              <w:rPr>
                <w:rFonts w:ascii="Arial" w:hAnsi="Arial" w:cs="Arial"/>
                <w:color w:val="FF0000"/>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2B6A2B"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2B6A2B" w:rsidRDefault="00C30A1B" w:rsidP="00C30A1B">
            <w:pPr>
              <w:jc w:val="right"/>
              <w:rPr>
                <w:rFonts w:ascii="Arial" w:hAnsi="Arial" w:cs="Arial"/>
                <w:sz w:val="20"/>
              </w:rPr>
            </w:pPr>
            <w:r>
              <w:rPr>
                <w:rFonts w:ascii="Arial" w:hAnsi="Arial" w:cs="Arial"/>
                <w:sz w:val="20"/>
              </w:rPr>
              <w:t>1</w:t>
            </w:r>
            <w:r w:rsidR="00734FC6">
              <w:rPr>
                <w:rFonts w:ascii="Arial" w:hAnsi="Arial" w:cs="Arial"/>
                <w:sz w:val="20"/>
              </w:rPr>
              <w:t>.9</w:t>
            </w:r>
            <w:r>
              <w:rPr>
                <w:rFonts w:ascii="Arial" w:hAnsi="Arial" w:cs="Arial"/>
                <w:sz w:val="20"/>
              </w:rPr>
              <w:t>04</w:t>
            </w:r>
            <w:r w:rsidR="00734FC6" w:rsidRPr="002B6A2B">
              <w:rPr>
                <w:rFonts w:ascii="Arial" w:hAnsi="Arial" w:cs="Arial"/>
                <w:sz w:val="20"/>
              </w:rPr>
              <w:t>.</w:t>
            </w:r>
            <w:r>
              <w:rPr>
                <w:rFonts w:ascii="Arial" w:hAnsi="Arial" w:cs="Arial"/>
                <w:sz w:val="20"/>
              </w:rPr>
              <w:t>197</w:t>
            </w: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r w:rsidRPr="003839F6">
              <w:rPr>
                <w:rFonts w:ascii="Arial" w:hAnsi="Arial" w:cs="Arial"/>
                <w:sz w:val="18"/>
                <w:szCs w:val="18"/>
              </w:rPr>
              <w:t>Državni delež ** :</w:t>
            </w: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3839F6" w:rsidRDefault="007D0CB1" w:rsidP="00C30A1B">
            <w:pPr>
              <w:jc w:val="right"/>
              <w:rPr>
                <w:rFonts w:ascii="Arial" w:hAnsi="Arial" w:cs="Arial"/>
                <w:sz w:val="20"/>
              </w:rPr>
            </w:pPr>
            <w:r>
              <w:rPr>
                <w:rFonts w:ascii="Arial" w:hAnsi="Arial" w:cs="Arial"/>
                <w:sz w:val="20"/>
              </w:rPr>
              <w:t>96</w:t>
            </w:r>
            <w:r w:rsidR="00734FC6">
              <w:rPr>
                <w:rFonts w:ascii="Arial" w:hAnsi="Arial" w:cs="Arial"/>
                <w:sz w:val="20"/>
              </w:rPr>
              <w:t>0</w:t>
            </w:r>
            <w:r w:rsidR="00734FC6" w:rsidRPr="003839F6">
              <w:rPr>
                <w:rFonts w:ascii="Arial" w:hAnsi="Arial" w:cs="Arial"/>
                <w:sz w:val="20"/>
              </w:rPr>
              <w:t>.000</w:t>
            </w:r>
          </w:p>
        </w:tc>
      </w:tr>
    </w:tbl>
    <w:p w:rsidR="00734FC6" w:rsidRDefault="00734FC6" w:rsidP="00734FC6"/>
    <w:p w:rsidR="00734FC6" w:rsidRDefault="00734FC6" w:rsidP="00734FC6"/>
    <w:p w:rsidR="00734FC6" w:rsidRDefault="00734FC6" w:rsidP="00734FC6">
      <w:r w:rsidRPr="003839F6">
        <w:rPr>
          <w:rFonts w:ascii="Arial" w:hAnsi="Arial" w:cs="Arial"/>
          <w:sz w:val="20"/>
        </w:rPr>
        <w:t>Preglednica 1</w:t>
      </w:r>
      <w:r>
        <w:rPr>
          <w:rFonts w:ascii="Arial" w:hAnsi="Arial" w:cs="Arial"/>
          <w:sz w:val="20"/>
        </w:rPr>
        <w:t>.3</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F30D9D">
        <w:rPr>
          <w:rFonts w:ascii="Arial" w:hAnsi="Arial" w:cs="Arial"/>
          <w:b/>
          <w:sz w:val="20"/>
        </w:rPr>
        <w:t>neurjih s poplavami, močnim vetrom in točami 7. in 8. julija 2019</w:t>
      </w:r>
      <w:r>
        <w:rPr>
          <w:rFonts w:ascii="Arial" w:hAnsi="Arial" w:cs="Arial"/>
          <w:sz w:val="20"/>
        </w:rPr>
        <w:t xml:space="preserve"> </w:t>
      </w:r>
    </w:p>
    <w:p w:rsidR="00734FC6" w:rsidRDefault="00734FC6" w:rsidP="00734FC6"/>
    <w:tbl>
      <w:tblPr>
        <w:tblW w:w="9157" w:type="dxa"/>
        <w:tblInd w:w="55" w:type="dxa"/>
        <w:tblCellMar>
          <w:left w:w="70" w:type="dxa"/>
          <w:right w:w="70" w:type="dxa"/>
        </w:tblCellMar>
        <w:tblLook w:val="0000" w:firstRow="0" w:lastRow="0" w:firstColumn="0" w:lastColumn="0" w:noHBand="0" w:noVBand="0"/>
      </w:tblPr>
      <w:tblGrid>
        <w:gridCol w:w="583"/>
        <w:gridCol w:w="2409"/>
        <w:gridCol w:w="1559"/>
        <w:gridCol w:w="1258"/>
        <w:gridCol w:w="1577"/>
        <w:gridCol w:w="1771"/>
      </w:tblGrid>
      <w:tr w:rsidR="00734FC6" w:rsidRPr="003839F6" w:rsidTr="00E41DA6">
        <w:trPr>
          <w:trHeight w:val="240"/>
        </w:trPr>
        <w:tc>
          <w:tcPr>
            <w:tcW w:w="58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ZŠ</w:t>
            </w:r>
          </w:p>
        </w:tc>
        <w:tc>
          <w:tcPr>
            <w:tcW w:w="2409" w:type="dxa"/>
            <w:tcBorders>
              <w:top w:val="single" w:sz="4" w:space="0" w:color="000000"/>
              <w:left w:val="nil"/>
              <w:bottom w:val="single" w:sz="4" w:space="0" w:color="auto"/>
              <w:right w:val="nil"/>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Ocena škode (</w:t>
            </w:r>
            <w:proofErr w:type="spellStart"/>
            <w:r w:rsidRPr="003839F6">
              <w:rPr>
                <w:rFonts w:ascii="Arial" w:hAnsi="Arial" w:cs="Arial"/>
                <w:sz w:val="20"/>
              </w:rPr>
              <w:t>obr</w:t>
            </w:r>
            <w:proofErr w:type="spellEnd"/>
            <w:r w:rsidRPr="003839F6">
              <w:rPr>
                <w:rFonts w:ascii="Arial" w:hAnsi="Arial" w:cs="Arial"/>
                <w:sz w:val="20"/>
              </w:rPr>
              <w:t>. 5, plazovi)</w:t>
            </w:r>
          </w:p>
        </w:tc>
        <w:tc>
          <w:tcPr>
            <w:tcW w:w="1258"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center"/>
              <w:rPr>
                <w:rFonts w:ascii="Arial" w:hAnsi="Arial" w:cs="Arial"/>
                <w:sz w:val="20"/>
              </w:rPr>
            </w:pPr>
            <w:r w:rsidRPr="003839F6">
              <w:rPr>
                <w:rFonts w:ascii="Arial" w:hAnsi="Arial" w:cs="Arial"/>
                <w:sz w:val="20"/>
              </w:rPr>
              <w:t>1,5% rezerva občin *</w:t>
            </w:r>
          </w:p>
        </w:tc>
        <w:tc>
          <w:tcPr>
            <w:tcW w:w="1577" w:type="dxa"/>
            <w:tcBorders>
              <w:top w:val="single" w:sz="4" w:space="0" w:color="000000"/>
              <w:left w:val="nil"/>
              <w:bottom w:val="single" w:sz="4" w:space="0" w:color="auto"/>
              <w:right w:val="single" w:sz="4" w:space="0" w:color="000000"/>
            </w:tcBorders>
            <w:vAlign w:val="bottom"/>
          </w:tcPr>
          <w:p w:rsidR="00734FC6" w:rsidRPr="00ED5691" w:rsidRDefault="00734FC6" w:rsidP="00E41DA6">
            <w:pPr>
              <w:jc w:val="center"/>
              <w:rPr>
                <w:rFonts w:ascii="Arial" w:hAnsi="Arial" w:cs="Arial"/>
                <w:sz w:val="20"/>
              </w:rPr>
            </w:pPr>
            <w:r w:rsidRPr="00832E0D">
              <w:rPr>
                <w:rFonts w:ascii="Arial" w:hAnsi="Arial" w:cs="Arial"/>
                <w:sz w:val="20"/>
              </w:rPr>
              <w:t>Ocenjena presežna sredstva</w:t>
            </w:r>
          </w:p>
        </w:tc>
        <w:tc>
          <w:tcPr>
            <w:tcW w:w="1771" w:type="dxa"/>
            <w:tcBorders>
              <w:top w:val="single" w:sz="4" w:space="0" w:color="000000"/>
              <w:left w:val="nil"/>
              <w:bottom w:val="single" w:sz="4" w:space="0" w:color="auto"/>
              <w:right w:val="single" w:sz="4" w:space="0" w:color="000000"/>
            </w:tcBorders>
          </w:tcPr>
          <w:p w:rsidR="00734FC6" w:rsidRPr="00ED5691" w:rsidRDefault="00734FC6" w:rsidP="00E41DA6">
            <w:pPr>
              <w:jc w:val="center"/>
              <w:rPr>
                <w:rFonts w:ascii="Arial" w:hAnsi="Arial" w:cs="Arial"/>
                <w:sz w:val="20"/>
              </w:rPr>
            </w:pPr>
            <w:r w:rsidRPr="00ED5691">
              <w:rPr>
                <w:rFonts w:ascii="Arial" w:hAnsi="Arial" w:cs="Arial"/>
                <w:sz w:val="20"/>
              </w:rPr>
              <w:t>Ocenjena sredstva potrebna za obnovo **</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sidRPr="003839F6">
              <w:rPr>
                <w:rFonts w:ascii="Arial" w:hAnsi="Arial" w:cs="Arial"/>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Cirkulane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A333B" w:rsidRPr="00AB6F76" w:rsidRDefault="000A333B" w:rsidP="00E41DA6">
            <w:pPr>
              <w:jc w:val="right"/>
              <w:rPr>
                <w:rFonts w:ascii="Arial" w:hAnsi="Arial" w:cs="Arial"/>
                <w:color w:val="FF0000"/>
                <w:sz w:val="20"/>
              </w:rPr>
            </w:pPr>
            <w:r w:rsidRPr="00B51C19">
              <w:rPr>
                <w:rFonts w:ascii="Arial" w:hAnsi="Arial" w:cs="Arial"/>
                <w:sz w:val="20"/>
              </w:rPr>
              <w:t>1</w:t>
            </w:r>
            <w:r>
              <w:rPr>
                <w:rFonts w:ascii="Arial" w:hAnsi="Arial" w:cs="Arial"/>
                <w:sz w:val="20"/>
              </w:rPr>
              <w:t>48</w:t>
            </w:r>
            <w:r w:rsidRPr="00B51C19">
              <w:rPr>
                <w:rFonts w:ascii="Arial" w:hAnsi="Arial" w:cs="Arial"/>
                <w:sz w:val="20"/>
              </w:rPr>
              <w:t>.1</w:t>
            </w:r>
            <w:r>
              <w:rPr>
                <w:rFonts w:ascii="Arial" w:hAnsi="Arial" w:cs="Arial"/>
                <w:sz w:val="20"/>
              </w:rPr>
              <w:t>96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28.735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531D81">
            <w:pPr>
              <w:jc w:val="right"/>
              <w:rPr>
                <w:rFonts w:ascii="Arial" w:hAnsi="Arial" w:cs="Arial"/>
                <w:sz w:val="20"/>
              </w:rPr>
            </w:pPr>
            <w:r>
              <w:rPr>
                <w:rFonts w:ascii="Arial" w:hAnsi="Arial" w:cs="Arial"/>
                <w:sz w:val="20"/>
              </w:rPr>
              <w:t>306.042</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Črna na Koroškem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34.406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38.277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C30A1B">
            <w:pPr>
              <w:jc w:val="right"/>
              <w:rPr>
                <w:rFonts w:ascii="Arial" w:hAnsi="Arial" w:cs="Arial"/>
                <w:sz w:val="20"/>
              </w:rPr>
            </w:pPr>
            <w:r>
              <w:rPr>
                <w:rFonts w:ascii="Arial" w:hAnsi="Arial" w:cs="Arial"/>
                <w:sz w:val="20"/>
              </w:rPr>
              <w:t>462.000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Dobje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45.846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12.222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34FC6">
            <w:pPr>
              <w:jc w:val="right"/>
              <w:rPr>
                <w:rFonts w:ascii="Arial" w:hAnsi="Arial" w:cs="Arial"/>
                <w:sz w:val="20"/>
              </w:rPr>
            </w:pPr>
            <w:r>
              <w:rPr>
                <w:rFonts w:ascii="Arial" w:hAnsi="Arial" w:cs="Arial"/>
                <w:sz w:val="20"/>
              </w:rPr>
              <w:t>75.612</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Dobrna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127.744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24.217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34FC6">
            <w:pPr>
              <w:jc w:val="right"/>
              <w:rPr>
                <w:rFonts w:ascii="Arial" w:hAnsi="Arial" w:cs="Arial"/>
                <w:sz w:val="20"/>
              </w:rPr>
            </w:pPr>
            <w:r>
              <w:rPr>
                <w:rFonts w:ascii="Arial" w:hAnsi="Arial" w:cs="Arial"/>
                <w:sz w:val="20"/>
              </w:rPr>
              <w:t>55.635</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Kozje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43.421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42.367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E4214">
            <w:pPr>
              <w:jc w:val="right"/>
              <w:rPr>
                <w:rFonts w:ascii="Arial" w:hAnsi="Arial" w:cs="Arial"/>
                <w:sz w:val="20"/>
              </w:rPr>
            </w:pPr>
            <w:r>
              <w:rPr>
                <w:rFonts w:ascii="Arial" w:hAnsi="Arial" w:cs="Arial"/>
                <w:sz w:val="20"/>
              </w:rPr>
              <w:t>485.200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Majšperk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107.433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48.367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34FC6">
            <w:pPr>
              <w:jc w:val="right"/>
              <w:rPr>
                <w:rFonts w:ascii="Arial" w:hAnsi="Arial" w:cs="Arial"/>
                <w:sz w:val="20"/>
              </w:rPr>
            </w:pPr>
            <w:r>
              <w:rPr>
                <w:rFonts w:ascii="Arial" w:hAnsi="Arial" w:cs="Arial"/>
                <w:sz w:val="20"/>
              </w:rPr>
              <w:t>64.643</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Makole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94.492</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25.490</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B413E">
            <w:pPr>
              <w:jc w:val="right"/>
              <w:rPr>
                <w:rFonts w:ascii="Arial" w:hAnsi="Arial" w:cs="Arial"/>
                <w:sz w:val="20"/>
              </w:rPr>
            </w:pPr>
            <w:r>
              <w:rPr>
                <w:rFonts w:ascii="Arial" w:hAnsi="Arial" w:cs="Arial"/>
                <w:sz w:val="20"/>
              </w:rPr>
              <w:t>55.295</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Mozirje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60.592</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42.170</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34FC6">
            <w:pPr>
              <w:jc w:val="right"/>
              <w:rPr>
                <w:rFonts w:ascii="Arial" w:hAnsi="Arial" w:cs="Arial"/>
                <w:sz w:val="20"/>
              </w:rPr>
            </w:pPr>
            <w:r>
              <w:rPr>
                <w:rFonts w:ascii="Arial" w:hAnsi="Arial" w:cs="Arial"/>
                <w:sz w:val="20"/>
              </w:rPr>
              <w:t>115.967</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Ormož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59.951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130.135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E41DA6">
            <w:pPr>
              <w:jc w:val="right"/>
              <w:rPr>
                <w:rFonts w:ascii="Arial" w:hAnsi="Arial" w:cs="Arial"/>
                <w:sz w:val="20"/>
              </w:rPr>
            </w:pPr>
            <w:r>
              <w:rPr>
                <w:rFonts w:ascii="Arial" w:hAnsi="Arial" w:cs="Arial"/>
                <w:sz w:val="20"/>
              </w:rPr>
              <w:t>112.720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Podčetrtek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73.587</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43.522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7465A">
            <w:pPr>
              <w:jc w:val="right"/>
              <w:rPr>
                <w:rFonts w:ascii="Arial" w:hAnsi="Arial" w:cs="Arial"/>
                <w:sz w:val="20"/>
              </w:rPr>
            </w:pPr>
            <w:r>
              <w:rPr>
                <w:rFonts w:ascii="Arial" w:hAnsi="Arial" w:cs="Arial"/>
                <w:sz w:val="20"/>
              </w:rPr>
              <w:t>172.000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Poljčane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111.009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41.168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B413E">
            <w:pPr>
              <w:jc w:val="right"/>
              <w:rPr>
                <w:rFonts w:ascii="Arial" w:hAnsi="Arial" w:cs="Arial"/>
                <w:sz w:val="20"/>
              </w:rPr>
            </w:pPr>
            <w:r>
              <w:rPr>
                <w:rFonts w:ascii="Arial" w:hAnsi="Arial" w:cs="Arial"/>
                <w:sz w:val="20"/>
              </w:rPr>
              <w:t>89.336</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Prevalje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78.736</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62.891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r>
              <w:rPr>
                <w:rFonts w:ascii="Arial" w:hAnsi="Arial" w:cs="Arial"/>
                <w:sz w:val="20"/>
              </w:rPr>
              <w:t>16.012,75</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E41DA6">
            <w:pPr>
              <w:jc w:val="right"/>
              <w:rPr>
                <w:rFonts w:ascii="Arial" w:hAnsi="Arial" w:cs="Arial"/>
                <w:sz w:val="20"/>
              </w:rPr>
            </w:pPr>
            <w:r>
              <w:rPr>
                <w:rFonts w:ascii="Arial" w:hAnsi="Arial" w:cs="Arial"/>
                <w:sz w:val="20"/>
              </w:rPr>
              <w:t>1.097.895</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Ptuj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413E" w:rsidRDefault="000A333B" w:rsidP="00E41DA6">
            <w:pPr>
              <w:jc w:val="right"/>
              <w:rPr>
                <w:rFonts w:ascii="Arial" w:hAnsi="Arial" w:cs="Arial"/>
                <w:sz w:val="20"/>
              </w:rPr>
            </w:pPr>
            <w:r w:rsidRPr="00AB413E">
              <w:rPr>
                <w:rFonts w:ascii="Arial" w:hAnsi="Arial" w:cs="Arial"/>
                <w:sz w:val="20"/>
              </w:rPr>
              <w:t>471.720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191.532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E21FA7" w:rsidRDefault="000A333B" w:rsidP="00AE4214">
            <w:pPr>
              <w:jc w:val="right"/>
              <w:rPr>
                <w:rFonts w:ascii="Arial" w:hAnsi="Arial" w:cs="Arial"/>
                <w:sz w:val="20"/>
              </w:rPr>
            </w:pPr>
            <w:r>
              <w:rPr>
                <w:rFonts w:ascii="Arial" w:hAnsi="Arial" w:cs="Arial"/>
                <w:sz w:val="20"/>
              </w:rPr>
              <w:t>648</w:t>
            </w:r>
            <w:r w:rsidRPr="00E21FA7">
              <w:rPr>
                <w:rFonts w:ascii="Arial" w:hAnsi="Arial" w:cs="Arial"/>
                <w:sz w:val="20"/>
              </w:rPr>
              <w:t>.</w:t>
            </w:r>
            <w:r>
              <w:rPr>
                <w:rFonts w:ascii="Arial" w:hAnsi="Arial" w:cs="Arial"/>
                <w:sz w:val="20"/>
              </w:rPr>
              <w:t>384</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442BDC" w:rsidRDefault="000A333B" w:rsidP="00E41DA6">
            <w:pPr>
              <w:jc w:val="right"/>
              <w:rPr>
                <w:rFonts w:ascii="Arial" w:hAnsi="Arial" w:cs="Arial"/>
                <w:sz w:val="20"/>
              </w:rPr>
            </w:pPr>
            <w:r w:rsidRPr="00442BDC">
              <w:rPr>
                <w:rFonts w:ascii="Arial" w:hAnsi="Arial" w:cs="Arial"/>
                <w:sz w:val="20"/>
              </w:rPr>
              <w:t>1</w:t>
            </w: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Rečica ob Savinji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31.404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23.779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E4214">
            <w:pPr>
              <w:jc w:val="right"/>
              <w:rPr>
                <w:rFonts w:ascii="Arial" w:hAnsi="Arial" w:cs="Arial"/>
                <w:sz w:val="20"/>
              </w:rPr>
            </w:pPr>
            <w:r>
              <w:rPr>
                <w:rFonts w:ascii="Arial" w:hAnsi="Arial" w:cs="Arial"/>
                <w:sz w:val="20"/>
              </w:rPr>
              <w:t>163.184</w:t>
            </w:r>
          </w:p>
        </w:tc>
      </w:tr>
      <w:tr w:rsidR="000A333B" w:rsidRPr="00442BDC"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442BDC" w:rsidRDefault="000A333B" w:rsidP="00E41DA6">
            <w:pPr>
              <w:jc w:val="right"/>
              <w:rPr>
                <w:rFonts w:ascii="Arial" w:hAnsi="Arial" w:cs="Arial"/>
                <w:sz w:val="20"/>
              </w:rPr>
            </w:pPr>
            <w:r>
              <w:rPr>
                <w:rFonts w:ascii="Arial" w:hAnsi="Arial" w:cs="Arial"/>
                <w:sz w:val="20"/>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Rogaška Slatina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239.254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104.281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442BDC"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E4214">
            <w:pPr>
              <w:jc w:val="right"/>
              <w:rPr>
                <w:rFonts w:ascii="Arial" w:hAnsi="Arial" w:cs="Arial"/>
                <w:sz w:val="20"/>
              </w:rPr>
            </w:pPr>
            <w:r>
              <w:rPr>
                <w:rFonts w:ascii="Arial" w:hAnsi="Arial" w:cs="Arial"/>
                <w:sz w:val="20"/>
              </w:rPr>
              <w:t>150.190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E41DA6">
            <w:pPr>
              <w:jc w:val="right"/>
              <w:rPr>
                <w:rFonts w:ascii="Arial" w:hAnsi="Arial" w:cs="Arial"/>
                <w:sz w:val="20"/>
              </w:rPr>
            </w:pPr>
            <w:r w:rsidRPr="009D3A0D">
              <w:rPr>
                <w:rFonts w:ascii="Arial" w:hAnsi="Arial" w:cs="Arial"/>
                <w:sz w:val="20"/>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D3A0D" w:rsidRDefault="000A333B" w:rsidP="00E41DA6">
            <w:pPr>
              <w:rPr>
                <w:rFonts w:ascii="Arial" w:hAnsi="Arial" w:cs="Arial"/>
                <w:color w:val="000000"/>
                <w:sz w:val="20"/>
              </w:rPr>
            </w:pPr>
            <w:r>
              <w:rPr>
                <w:rFonts w:ascii="Arial" w:hAnsi="Arial" w:cs="Arial"/>
                <w:color w:val="000000"/>
                <w:sz w:val="20"/>
              </w:rPr>
              <w:t>Rogatec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183.174</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32.951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AE4214" w:rsidRDefault="000A333B" w:rsidP="00686F36">
            <w:pPr>
              <w:jc w:val="right"/>
              <w:rPr>
                <w:rFonts w:ascii="Arial" w:hAnsi="Arial" w:cs="Arial"/>
                <w:sz w:val="20"/>
              </w:rPr>
            </w:pPr>
            <w:r w:rsidRPr="00AE4214">
              <w:rPr>
                <w:rFonts w:ascii="Arial" w:hAnsi="Arial" w:cs="Arial"/>
                <w:sz w:val="20"/>
              </w:rPr>
              <w:t>41.333,89</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B413E">
            <w:pPr>
              <w:jc w:val="right"/>
              <w:rPr>
                <w:rFonts w:ascii="Arial" w:hAnsi="Arial" w:cs="Arial"/>
                <w:sz w:val="20"/>
              </w:rPr>
            </w:pPr>
            <w:r>
              <w:rPr>
                <w:rFonts w:ascii="Arial" w:hAnsi="Arial" w:cs="Arial"/>
                <w:sz w:val="20"/>
              </w:rPr>
              <w:t>200.424</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E41DA6">
            <w:pPr>
              <w:jc w:val="right"/>
              <w:rPr>
                <w:rFonts w:ascii="Arial" w:hAnsi="Arial" w:cs="Arial"/>
                <w:sz w:val="20"/>
              </w:rPr>
            </w:pPr>
            <w:r>
              <w:rPr>
                <w:rFonts w:ascii="Arial" w:hAnsi="Arial" w:cs="Arial"/>
                <w:sz w:val="20"/>
              </w:rPr>
              <w:t>17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sidRPr="008C7B72">
              <w:rPr>
                <w:rFonts w:ascii="Arial" w:hAnsi="Arial" w:cs="Arial"/>
                <w:color w:val="000000"/>
                <w:sz w:val="20"/>
              </w:rPr>
              <w:t>S</w:t>
            </w:r>
            <w:r>
              <w:rPr>
                <w:rFonts w:ascii="Arial" w:hAnsi="Arial" w:cs="Arial"/>
                <w:color w:val="000000"/>
                <w:sz w:val="20"/>
              </w:rPr>
              <w:t>lovenj G</w:t>
            </w:r>
            <w:r w:rsidRPr="008C7B72">
              <w:rPr>
                <w:rFonts w:ascii="Arial" w:hAnsi="Arial" w:cs="Arial"/>
                <w:color w:val="000000"/>
                <w:sz w:val="20"/>
              </w:rPr>
              <w:t>r</w:t>
            </w:r>
            <w:r>
              <w:rPr>
                <w:rFonts w:ascii="Arial" w:hAnsi="Arial" w:cs="Arial"/>
                <w:color w:val="000000"/>
                <w:sz w:val="20"/>
              </w:rPr>
              <w:t>ade</w:t>
            </w:r>
            <w:r w:rsidRPr="008C7B72">
              <w:rPr>
                <w:rFonts w:ascii="Arial" w:hAnsi="Arial" w:cs="Arial"/>
                <w:color w:val="000000"/>
                <w:sz w:val="20"/>
              </w:rPr>
              <w:t>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284.278</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161.212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7D0CB1">
            <w:pPr>
              <w:jc w:val="right"/>
              <w:rPr>
                <w:rFonts w:ascii="Arial" w:hAnsi="Arial" w:cs="Arial"/>
                <w:sz w:val="20"/>
              </w:rPr>
            </w:pPr>
            <w:r>
              <w:rPr>
                <w:rFonts w:ascii="Arial" w:hAnsi="Arial" w:cs="Arial"/>
                <w:sz w:val="20"/>
              </w:rPr>
              <w:t>7</w:t>
            </w:r>
            <w:r w:rsidR="007D0CB1">
              <w:rPr>
                <w:rFonts w:ascii="Arial" w:hAnsi="Arial" w:cs="Arial"/>
                <w:sz w:val="20"/>
              </w:rPr>
              <w:t>5</w:t>
            </w:r>
            <w:r>
              <w:rPr>
                <w:rFonts w:ascii="Arial" w:hAnsi="Arial" w:cs="Arial"/>
                <w:sz w:val="20"/>
              </w:rPr>
              <w:t>.</w:t>
            </w:r>
            <w:r w:rsidR="007D0CB1">
              <w:rPr>
                <w:rFonts w:ascii="Arial" w:hAnsi="Arial" w:cs="Arial"/>
                <w:sz w:val="20"/>
              </w:rPr>
              <w:t>758</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E41DA6">
            <w:pPr>
              <w:jc w:val="right"/>
              <w:rPr>
                <w:rFonts w:ascii="Arial" w:hAnsi="Arial" w:cs="Arial"/>
                <w:sz w:val="20"/>
              </w:rPr>
            </w:pPr>
            <w:r>
              <w:rPr>
                <w:rFonts w:ascii="Arial" w:hAnsi="Arial" w:cs="Arial"/>
                <w:sz w:val="20"/>
              </w:rPr>
              <w:t>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Starše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10.489</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39.065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0B1662">
            <w:pPr>
              <w:jc w:val="right"/>
              <w:rPr>
                <w:rFonts w:ascii="Arial" w:hAnsi="Arial" w:cs="Arial"/>
                <w:sz w:val="20"/>
              </w:rPr>
            </w:pPr>
            <w:r>
              <w:rPr>
                <w:rFonts w:ascii="Arial" w:hAnsi="Arial" w:cs="Arial"/>
                <w:sz w:val="20"/>
              </w:rPr>
              <w:t>28.086</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9D3A0D" w:rsidRDefault="000A333B" w:rsidP="00E41DA6">
            <w:pPr>
              <w:jc w:val="right"/>
              <w:rPr>
                <w:rFonts w:ascii="Arial" w:hAnsi="Arial" w:cs="Arial"/>
                <w:sz w:val="20"/>
              </w:rPr>
            </w:pPr>
            <w:r>
              <w:rPr>
                <w:rFonts w:ascii="Arial" w:hAnsi="Arial" w:cs="Arial"/>
                <w:sz w:val="20"/>
              </w:rPr>
              <w:t>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Šentjur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59.667</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191.467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E4214">
            <w:pPr>
              <w:jc w:val="right"/>
              <w:rPr>
                <w:rFonts w:ascii="Arial" w:hAnsi="Arial" w:cs="Arial"/>
                <w:sz w:val="20"/>
              </w:rPr>
            </w:pPr>
            <w:r>
              <w:rPr>
                <w:rFonts w:ascii="Arial" w:hAnsi="Arial" w:cs="Arial"/>
                <w:sz w:val="20"/>
              </w:rPr>
              <w:t>254.503</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Šmarje p</w:t>
            </w:r>
            <w:r w:rsidRPr="008C7B72">
              <w:rPr>
                <w:rFonts w:ascii="Arial" w:hAnsi="Arial" w:cs="Arial"/>
                <w:color w:val="000000"/>
                <w:sz w:val="20"/>
              </w:rPr>
              <w:t>ri Jelšah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67.723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112.361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E41DA6">
            <w:pPr>
              <w:jc w:val="right"/>
              <w:rPr>
                <w:rFonts w:ascii="Arial" w:hAnsi="Arial" w:cs="Arial"/>
                <w:sz w:val="20"/>
              </w:rPr>
            </w:pPr>
            <w:r>
              <w:rPr>
                <w:rFonts w:ascii="Arial" w:hAnsi="Arial" w:cs="Arial"/>
                <w:sz w:val="20"/>
              </w:rPr>
              <w:t>235.000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Šoštanj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413E" w:rsidRDefault="000A333B" w:rsidP="00E41DA6">
            <w:pPr>
              <w:jc w:val="right"/>
              <w:rPr>
                <w:rFonts w:ascii="Arial" w:hAnsi="Arial" w:cs="Arial"/>
                <w:sz w:val="20"/>
              </w:rPr>
            </w:pPr>
            <w:r w:rsidRPr="00AB413E">
              <w:rPr>
                <w:rFonts w:ascii="Arial" w:hAnsi="Arial" w:cs="Arial"/>
                <w:sz w:val="20"/>
              </w:rPr>
              <w:t>10.520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87.390</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E41DA6">
            <w:pPr>
              <w:jc w:val="right"/>
              <w:rPr>
                <w:rFonts w:ascii="Arial" w:hAnsi="Arial" w:cs="Arial"/>
                <w:sz w:val="20"/>
              </w:rPr>
            </w:pPr>
            <w:r>
              <w:rPr>
                <w:rFonts w:ascii="Arial" w:hAnsi="Arial" w:cs="Arial"/>
                <w:sz w:val="20"/>
              </w:rPr>
              <w:t>334.242</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Tabor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42.045</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20.881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AB413E">
            <w:pPr>
              <w:jc w:val="right"/>
              <w:rPr>
                <w:rFonts w:ascii="Arial" w:hAnsi="Arial" w:cs="Arial"/>
                <w:sz w:val="20"/>
              </w:rPr>
            </w:pPr>
            <w:r>
              <w:rPr>
                <w:rFonts w:ascii="Arial" w:hAnsi="Arial" w:cs="Arial"/>
                <w:sz w:val="20"/>
              </w:rPr>
              <w:t>32.804</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Videm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63.990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63.709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AE4214">
            <w:pPr>
              <w:jc w:val="right"/>
              <w:rPr>
                <w:rFonts w:ascii="Arial" w:hAnsi="Arial" w:cs="Arial"/>
                <w:sz w:val="20"/>
              </w:rPr>
            </w:pPr>
            <w:r>
              <w:rPr>
                <w:rFonts w:ascii="Arial" w:hAnsi="Arial" w:cs="Arial"/>
                <w:sz w:val="20"/>
              </w:rPr>
              <w:t>117.000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Vojnik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24.493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86.942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E41DA6">
            <w:pPr>
              <w:jc w:val="right"/>
              <w:rPr>
                <w:rFonts w:ascii="Arial" w:hAnsi="Arial" w:cs="Arial"/>
                <w:sz w:val="20"/>
              </w:rPr>
            </w:pPr>
            <w:r>
              <w:rPr>
                <w:rFonts w:ascii="Arial" w:hAnsi="Arial" w:cs="Arial"/>
                <w:sz w:val="20"/>
              </w:rPr>
              <w:t>766.412</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Vransko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102.352</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30.489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37465A">
            <w:pPr>
              <w:jc w:val="right"/>
              <w:rPr>
                <w:rFonts w:ascii="Arial" w:hAnsi="Arial" w:cs="Arial"/>
                <w:sz w:val="20"/>
              </w:rPr>
            </w:pPr>
            <w:r>
              <w:rPr>
                <w:rFonts w:ascii="Arial" w:hAnsi="Arial" w:cs="Arial"/>
                <w:sz w:val="20"/>
              </w:rPr>
              <w:t>97.548</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Zagorje ob Savi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592.531</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163.051</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AE4214">
            <w:pPr>
              <w:jc w:val="right"/>
              <w:rPr>
                <w:rFonts w:ascii="Arial" w:hAnsi="Arial" w:cs="Arial"/>
                <w:sz w:val="20"/>
              </w:rPr>
            </w:pPr>
            <w:r>
              <w:rPr>
                <w:rFonts w:ascii="Arial" w:hAnsi="Arial" w:cs="Arial"/>
                <w:sz w:val="20"/>
              </w:rPr>
              <w:t>1.367.560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Zavrč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15.143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17.378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531D81">
            <w:pPr>
              <w:jc w:val="right"/>
              <w:rPr>
                <w:rFonts w:ascii="Arial" w:hAnsi="Arial" w:cs="Arial"/>
                <w:sz w:val="20"/>
              </w:rPr>
            </w:pPr>
            <w:r>
              <w:rPr>
                <w:rFonts w:ascii="Arial" w:hAnsi="Arial" w:cs="Arial"/>
                <w:sz w:val="20"/>
              </w:rPr>
              <w:t>130.330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Default="000A333B" w:rsidP="00E41DA6">
            <w:pPr>
              <w:jc w:val="right"/>
              <w:rPr>
                <w:rFonts w:ascii="Arial" w:hAnsi="Arial" w:cs="Arial"/>
                <w:sz w:val="20"/>
              </w:rPr>
            </w:pPr>
            <w:r>
              <w:rPr>
                <w:rFonts w:ascii="Arial" w:hAnsi="Arial" w:cs="Arial"/>
                <w:sz w:val="20"/>
              </w:rPr>
              <w:t>28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Zreče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187D7E" w:rsidRDefault="000A333B" w:rsidP="00E41DA6">
            <w:pPr>
              <w:jc w:val="right"/>
              <w:rPr>
                <w:rFonts w:ascii="Arial" w:hAnsi="Arial" w:cs="Arial"/>
                <w:sz w:val="20"/>
              </w:rPr>
            </w:pPr>
            <w:r>
              <w:rPr>
                <w:rFonts w:ascii="Arial" w:hAnsi="Arial" w:cs="Arial"/>
                <w:sz w:val="20"/>
              </w:rPr>
              <w:t>34.993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63.675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AB413E">
            <w:pPr>
              <w:jc w:val="right"/>
              <w:rPr>
                <w:rFonts w:ascii="Arial" w:hAnsi="Arial" w:cs="Arial"/>
                <w:sz w:val="20"/>
              </w:rPr>
            </w:pPr>
            <w:r>
              <w:rPr>
                <w:rFonts w:ascii="Arial" w:hAnsi="Arial" w:cs="Arial"/>
                <w:sz w:val="20"/>
              </w:rPr>
              <w:t>66.514</w:t>
            </w:r>
          </w:p>
        </w:tc>
      </w:tr>
      <w:tr w:rsidR="00734FC6"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Default="00734FC6" w:rsidP="00E41DA6">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Default="00734FC6" w:rsidP="00E41DA6">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187D7E" w:rsidRDefault="00734FC6" w:rsidP="00E41DA6">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vAlign w:val="bottom"/>
          </w:tcPr>
          <w:p w:rsidR="00734FC6" w:rsidRPr="009A556A"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3839F6"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right"/>
              <w:rPr>
                <w:rFonts w:ascii="Arial" w:hAnsi="Arial" w:cs="Arial"/>
                <w:sz w:val="20"/>
              </w:rPr>
            </w:pP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Pr="00256F8E" w:rsidRDefault="00734FC6" w:rsidP="00E41DA6">
            <w:pPr>
              <w:jc w:val="right"/>
              <w:rPr>
                <w:rFonts w:ascii="Arial" w:hAnsi="Arial" w:cs="Arial"/>
                <w:color w:val="FF0000"/>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2B6A2B"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2B6A2B" w:rsidRDefault="00AE4214" w:rsidP="007D0CB1">
            <w:pPr>
              <w:jc w:val="right"/>
              <w:rPr>
                <w:rFonts w:ascii="Arial" w:hAnsi="Arial" w:cs="Arial"/>
                <w:sz w:val="20"/>
              </w:rPr>
            </w:pPr>
            <w:r>
              <w:rPr>
                <w:rFonts w:ascii="Arial" w:hAnsi="Arial" w:cs="Arial"/>
                <w:sz w:val="20"/>
              </w:rPr>
              <w:t>7</w:t>
            </w:r>
            <w:r w:rsidR="00734FC6">
              <w:rPr>
                <w:rFonts w:ascii="Arial" w:hAnsi="Arial" w:cs="Arial"/>
                <w:sz w:val="20"/>
              </w:rPr>
              <w:t>.</w:t>
            </w:r>
            <w:r>
              <w:rPr>
                <w:rFonts w:ascii="Arial" w:hAnsi="Arial" w:cs="Arial"/>
                <w:sz w:val="20"/>
              </w:rPr>
              <w:t>7</w:t>
            </w:r>
            <w:r w:rsidR="007D0CB1">
              <w:rPr>
                <w:rFonts w:ascii="Arial" w:hAnsi="Arial" w:cs="Arial"/>
                <w:sz w:val="20"/>
              </w:rPr>
              <w:t>60</w:t>
            </w:r>
            <w:r w:rsidR="00734FC6" w:rsidRPr="002B6A2B">
              <w:rPr>
                <w:rFonts w:ascii="Arial" w:hAnsi="Arial" w:cs="Arial"/>
                <w:sz w:val="20"/>
              </w:rPr>
              <w:t>.</w:t>
            </w:r>
            <w:r>
              <w:rPr>
                <w:rFonts w:ascii="Arial" w:hAnsi="Arial" w:cs="Arial"/>
                <w:sz w:val="20"/>
              </w:rPr>
              <w:t>2</w:t>
            </w:r>
            <w:r w:rsidR="007D0CB1">
              <w:rPr>
                <w:rFonts w:ascii="Arial" w:hAnsi="Arial" w:cs="Arial"/>
                <w:sz w:val="20"/>
              </w:rPr>
              <w:t>84</w:t>
            </w: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r w:rsidRPr="003839F6">
              <w:rPr>
                <w:rFonts w:ascii="Arial" w:hAnsi="Arial" w:cs="Arial"/>
                <w:sz w:val="18"/>
                <w:szCs w:val="18"/>
              </w:rPr>
              <w:t>Državni delež ** :</w:t>
            </w: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3839F6" w:rsidRDefault="00AE4214" w:rsidP="007D0CB1">
            <w:pPr>
              <w:jc w:val="right"/>
              <w:rPr>
                <w:rFonts w:ascii="Arial" w:hAnsi="Arial" w:cs="Arial"/>
                <w:sz w:val="20"/>
              </w:rPr>
            </w:pPr>
            <w:r>
              <w:rPr>
                <w:rFonts w:ascii="Arial" w:hAnsi="Arial" w:cs="Arial"/>
                <w:sz w:val="20"/>
              </w:rPr>
              <w:t>3</w:t>
            </w:r>
            <w:r w:rsidR="00734FC6" w:rsidRPr="003839F6">
              <w:rPr>
                <w:rFonts w:ascii="Arial" w:hAnsi="Arial" w:cs="Arial"/>
                <w:sz w:val="20"/>
              </w:rPr>
              <w:t>.</w:t>
            </w:r>
            <w:r>
              <w:rPr>
                <w:rFonts w:ascii="Arial" w:hAnsi="Arial" w:cs="Arial"/>
                <w:sz w:val="20"/>
              </w:rPr>
              <w:t>9</w:t>
            </w:r>
            <w:r w:rsidR="007D0CB1">
              <w:rPr>
                <w:rFonts w:ascii="Arial" w:hAnsi="Arial" w:cs="Arial"/>
                <w:sz w:val="20"/>
              </w:rPr>
              <w:t>9</w:t>
            </w:r>
            <w:r w:rsidR="00734FC6">
              <w:rPr>
                <w:rFonts w:ascii="Arial" w:hAnsi="Arial" w:cs="Arial"/>
                <w:sz w:val="20"/>
              </w:rPr>
              <w:t>0</w:t>
            </w:r>
            <w:r w:rsidR="00734FC6" w:rsidRPr="003839F6">
              <w:rPr>
                <w:rFonts w:ascii="Arial" w:hAnsi="Arial" w:cs="Arial"/>
                <w:sz w:val="20"/>
              </w:rPr>
              <w:t>.000</w:t>
            </w:r>
          </w:p>
        </w:tc>
      </w:tr>
    </w:tbl>
    <w:p w:rsidR="00734FC6" w:rsidRDefault="00734FC6" w:rsidP="00734FC6"/>
    <w:p w:rsidR="00734FC6" w:rsidRDefault="00734FC6" w:rsidP="00734FC6"/>
    <w:p w:rsidR="00734FC6" w:rsidRDefault="00734FC6" w:rsidP="00734FC6">
      <w:pPr>
        <w:rPr>
          <w:rFonts w:ascii="Arial" w:hAnsi="Arial" w:cs="Arial"/>
          <w:b/>
          <w:sz w:val="20"/>
        </w:rPr>
      </w:pPr>
      <w:r w:rsidRPr="003839F6">
        <w:rPr>
          <w:rFonts w:ascii="Arial" w:hAnsi="Arial" w:cs="Arial"/>
          <w:sz w:val="20"/>
        </w:rPr>
        <w:lastRenderedPageBreak/>
        <w:t>Preglednica 1</w:t>
      </w:r>
      <w:r>
        <w:rPr>
          <w:rFonts w:ascii="Arial" w:hAnsi="Arial" w:cs="Arial"/>
          <w:sz w:val="20"/>
        </w:rPr>
        <w:t>.</w:t>
      </w:r>
      <w:r w:rsidR="00207746">
        <w:rPr>
          <w:rFonts w:ascii="Arial" w:hAnsi="Arial" w:cs="Arial"/>
          <w:sz w:val="20"/>
        </w:rPr>
        <w:t>4</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364D74">
        <w:rPr>
          <w:rFonts w:ascii="Arial" w:hAnsi="Arial" w:cs="Arial"/>
          <w:b/>
          <w:sz w:val="20"/>
        </w:rPr>
        <w:t>neurjih s poplavami, močnim vetrom in točo med 24. in 26. avgustom 2019</w:t>
      </w:r>
    </w:p>
    <w:p w:rsidR="00734FC6" w:rsidRDefault="00734FC6" w:rsidP="00734FC6">
      <w:pPr>
        <w:rPr>
          <w:rFonts w:ascii="Arial" w:hAnsi="Arial" w:cs="Arial"/>
          <w:b/>
          <w:sz w:val="20"/>
        </w:rPr>
      </w:pPr>
    </w:p>
    <w:tbl>
      <w:tblPr>
        <w:tblW w:w="9157" w:type="dxa"/>
        <w:tblInd w:w="55" w:type="dxa"/>
        <w:tblCellMar>
          <w:left w:w="70" w:type="dxa"/>
          <w:right w:w="70" w:type="dxa"/>
        </w:tblCellMar>
        <w:tblLook w:val="0000" w:firstRow="0" w:lastRow="0" w:firstColumn="0" w:lastColumn="0" w:noHBand="0" w:noVBand="0"/>
      </w:tblPr>
      <w:tblGrid>
        <w:gridCol w:w="583"/>
        <w:gridCol w:w="2409"/>
        <w:gridCol w:w="1559"/>
        <w:gridCol w:w="1258"/>
        <w:gridCol w:w="1577"/>
        <w:gridCol w:w="1771"/>
      </w:tblGrid>
      <w:tr w:rsidR="00734FC6" w:rsidRPr="003839F6" w:rsidTr="00E41DA6">
        <w:trPr>
          <w:trHeight w:val="240"/>
        </w:trPr>
        <w:tc>
          <w:tcPr>
            <w:tcW w:w="58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ZŠ</w:t>
            </w:r>
          </w:p>
        </w:tc>
        <w:tc>
          <w:tcPr>
            <w:tcW w:w="2409" w:type="dxa"/>
            <w:tcBorders>
              <w:top w:val="single" w:sz="4" w:space="0" w:color="000000"/>
              <w:left w:val="nil"/>
              <w:bottom w:val="single" w:sz="4" w:space="0" w:color="auto"/>
              <w:right w:val="nil"/>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734FC6" w:rsidRPr="003839F6" w:rsidRDefault="00734FC6" w:rsidP="00E41DA6">
            <w:pPr>
              <w:jc w:val="center"/>
              <w:rPr>
                <w:rFonts w:ascii="Arial" w:hAnsi="Arial" w:cs="Arial"/>
                <w:sz w:val="20"/>
              </w:rPr>
            </w:pPr>
            <w:r w:rsidRPr="003839F6">
              <w:rPr>
                <w:rFonts w:ascii="Arial" w:hAnsi="Arial" w:cs="Arial"/>
                <w:sz w:val="20"/>
              </w:rPr>
              <w:t>Ocena škode (</w:t>
            </w:r>
            <w:proofErr w:type="spellStart"/>
            <w:r w:rsidRPr="003839F6">
              <w:rPr>
                <w:rFonts w:ascii="Arial" w:hAnsi="Arial" w:cs="Arial"/>
                <w:sz w:val="20"/>
              </w:rPr>
              <w:t>obr</w:t>
            </w:r>
            <w:proofErr w:type="spellEnd"/>
            <w:r w:rsidRPr="003839F6">
              <w:rPr>
                <w:rFonts w:ascii="Arial" w:hAnsi="Arial" w:cs="Arial"/>
                <w:sz w:val="20"/>
              </w:rPr>
              <w:t>. 5, plazovi)</w:t>
            </w:r>
          </w:p>
        </w:tc>
        <w:tc>
          <w:tcPr>
            <w:tcW w:w="1258"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center"/>
              <w:rPr>
                <w:rFonts w:ascii="Arial" w:hAnsi="Arial" w:cs="Arial"/>
                <w:sz w:val="20"/>
              </w:rPr>
            </w:pPr>
            <w:r w:rsidRPr="003839F6">
              <w:rPr>
                <w:rFonts w:ascii="Arial" w:hAnsi="Arial" w:cs="Arial"/>
                <w:sz w:val="20"/>
              </w:rPr>
              <w:t>1,5% rezerva občin *</w:t>
            </w:r>
          </w:p>
        </w:tc>
        <w:tc>
          <w:tcPr>
            <w:tcW w:w="1577" w:type="dxa"/>
            <w:tcBorders>
              <w:top w:val="single" w:sz="4" w:space="0" w:color="000000"/>
              <w:left w:val="nil"/>
              <w:bottom w:val="single" w:sz="4" w:space="0" w:color="auto"/>
              <w:right w:val="single" w:sz="4" w:space="0" w:color="000000"/>
            </w:tcBorders>
            <w:vAlign w:val="bottom"/>
          </w:tcPr>
          <w:p w:rsidR="00734FC6" w:rsidRPr="00ED5691" w:rsidRDefault="00734FC6" w:rsidP="00E41DA6">
            <w:pPr>
              <w:jc w:val="center"/>
              <w:rPr>
                <w:rFonts w:ascii="Arial" w:hAnsi="Arial" w:cs="Arial"/>
                <w:sz w:val="20"/>
              </w:rPr>
            </w:pPr>
            <w:r w:rsidRPr="00832E0D">
              <w:rPr>
                <w:rFonts w:ascii="Arial" w:hAnsi="Arial" w:cs="Arial"/>
                <w:sz w:val="20"/>
              </w:rPr>
              <w:t>Ocenjena presežna sredstva</w:t>
            </w:r>
          </w:p>
        </w:tc>
        <w:tc>
          <w:tcPr>
            <w:tcW w:w="1771" w:type="dxa"/>
            <w:tcBorders>
              <w:top w:val="single" w:sz="4" w:space="0" w:color="000000"/>
              <w:left w:val="nil"/>
              <w:bottom w:val="single" w:sz="4" w:space="0" w:color="auto"/>
              <w:right w:val="single" w:sz="4" w:space="0" w:color="000000"/>
            </w:tcBorders>
          </w:tcPr>
          <w:p w:rsidR="00734FC6" w:rsidRPr="00ED5691" w:rsidRDefault="00734FC6" w:rsidP="00E41DA6">
            <w:pPr>
              <w:jc w:val="center"/>
              <w:rPr>
                <w:rFonts w:ascii="Arial" w:hAnsi="Arial" w:cs="Arial"/>
                <w:sz w:val="20"/>
              </w:rPr>
            </w:pPr>
            <w:r w:rsidRPr="00ED5691">
              <w:rPr>
                <w:rFonts w:ascii="Arial" w:hAnsi="Arial" w:cs="Arial"/>
                <w:sz w:val="20"/>
              </w:rPr>
              <w:t>Ocenjena sredstva potrebna za obnovo **</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Črna na Koroškem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22.730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38.277</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37465A">
            <w:pPr>
              <w:jc w:val="right"/>
              <w:rPr>
                <w:rFonts w:ascii="Arial" w:hAnsi="Arial" w:cs="Arial"/>
                <w:sz w:val="20"/>
              </w:rPr>
            </w:pPr>
            <w:r>
              <w:rPr>
                <w:rFonts w:ascii="Arial" w:hAnsi="Arial" w:cs="Arial"/>
                <w:sz w:val="20"/>
              </w:rPr>
              <w:t>621.000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Gornji Grad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13.713</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31.464</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E41DA6">
            <w:pPr>
              <w:jc w:val="right"/>
              <w:rPr>
                <w:rFonts w:ascii="Arial" w:hAnsi="Arial" w:cs="Arial"/>
                <w:sz w:val="20"/>
              </w:rPr>
            </w:pPr>
            <w:r>
              <w:rPr>
                <w:rFonts w:ascii="Arial" w:hAnsi="Arial" w:cs="Arial"/>
                <w:sz w:val="20"/>
              </w:rPr>
              <w:t>13.713</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Kranjska Gora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194.240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60.182</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7D0CB1" w:rsidP="007D0CB1">
            <w:pPr>
              <w:jc w:val="right"/>
              <w:rPr>
                <w:rFonts w:ascii="Arial" w:hAnsi="Arial" w:cs="Arial"/>
                <w:sz w:val="20"/>
              </w:rPr>
            </w:pPr>
            <w:r>
              <w:rPr>
                <w:rFonts w:ascii="Arial" w:hAnsi="Arial" w:cs="Arial"/>
                <w:sz w:val="20"/>
              </w:rPr>
              <w:t>319</w:t>
            </w:r>
            <w:r w:rsidR="000A333B">
              <w:rPr>
                <w:rFonts w:ascii="Arial" w:hAnsi="Arial" w:cs="Arial"/>
                <w:sz w:val="20"/>
              </w:rPr>
              <w:t>.</w:t>
            </w:r>
            <w:r>
              <w:rPr>
                <w:rFonts w:ascii="Arial" w:hAnsi="Arial" w:cs="Arial"/>
                <w:sz w:val="20"/>
              </w:rPr>
              <w:t>538</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9A556A" w:rsidRDefault="000A333B" w:rsidP="00E41DA6">
            <w:pPr>
              <w:rPr>
                <w:rFonts w:ascii="Arial" w:hAnsi="Arial" w:cs="Arial"/>
                <w:color w:val="000000"/>
                <w:sz w:val="20"/>
              </w:rPr>
            </w:pPr>
            <w:r>
              <w:rPr>
                <w:rFonts w:ascii="Arial" w:hAnsi="Arial" w:cs="Arial"/>
                <w:color w:val="000000"/>
                <w:sz w:val="20"/>
              </w:rPr>
              <w:t>Laško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AB6F76" w:rsidRDefault="000A333B" w:rsidP="00E41DA6">
            <w:pPr>
              <w:jc w:val="right"/>
              <w:rPr>
                <w:rFonts w:ascii="Arial" w:hAnsi="Arial" w:cs="Arial"/>
                <w:sz w:val="20"/>
              </w:rPr>
            </w:pPr>
            <w:r>
              <w:rPr>
                <w:rFonts w:ascii="Arial" w:hAnsi="Arial" w:cs="Arial"/>
                <w:sz w:val="20"/>
              </w:rPr>
              <w:t>266.148</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143.528</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r>
              <w:rPr>
                <w:rFonts w:ascii="Arial" w:hAnsi="Arial" w:cs="Arial"/>
                <w:sz w:val="20"/>
              </w:rPr>
              <w:t>93.442,06</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Default="000A333B" w:rsidP="00AB413E">
            <w:pPr>
              <w:jc w:val="right"/>
              <w:rPr>
                <w:rFonts w:ascii="Arial" w:hAnsi="Arial" w:cs="Arial"/>
                <w:sz w:val="20"/>
              </w:rPr>
            </w:pPr>
            <w:r>
              <w:rPr>
                <w:rFonts w:ascii="Arial" w:hAnsi="Arial" w:cs="Arial"/>
                <w:sz w:val="20"/>
              </w:rPr>
              <w:t>85.387</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Muta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417C47" w:rsidRDefault="000A333B" w:rsidP="00E41DA6">
            <w:pPr>
              <w:jc w:val="right"/>
              <w:rPr>
                <w:rFonts w:ascii="Arial" w:hAnsi="Arial" w:cs="Arial"/>
                <w:sz w:val="20"/>
              </w:rPr>
            </w:pPr>
            <w:r w:rsidRPr="00417C47">
              <w:rPr>
                <w:rFonts w:ascii="Arial" w:hAnsi="Arial" w:cs="Arial"/>
                <w:sz w:val="20"/>
              </w:rPr>
              <w:t>45.200</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35.179</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r>
              <w:rPr>
                <w:rFonts w:ascii="Arial" w:hAnsi="Arial" w:cs="Arial"/>
                <w:sz w:val="20"/>
              </w:rPr>
              <w:t>35.994,69</w:t>
            </w: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37465A">
            <w:pPr>
              <w:jc w:val="right"/>
              <w:rPr>
                <w:rFonts w:ascii="Arial" w:hAnsi="Arial" w:cs="Arial"/>
                <w:sz w:val="20"/>
              </w:rPr>
            </w:pPr>
            <w:r>
              <w:rPr>
                <w:rFonts w:ascii="Arial" w:hAnsi="Arial" w:cs="Arial"/>
                <w:sz w:val="20"/>
              </w:rPr>
              <w:t>539.989</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Sevnica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417C47" w:rsidRDefault="000A333B" w:rsidP="00E41DA6">
            <w:pPr>
              <w:jc w:val="right"/>
              <w:rPr>
                <w:rFonts w:ascii="Arial" w:hAnsi="Arial" w:cs="Arial"/>
                <w:sz w:val="20"/>
              </w:rPr>
            </w:pPr>
            <w:r w:rsidRPr="00417C47">
              <w:rPr>
                <w:rFonts w:ascii="Arial" w:hAnsi="Arial" w:cs="Arial"/>
                <w:sz w:val="20"/>
              </w:rPr>
              <w:t>97.118</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195.155</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E41DA6">
            <w:pPr>
              <w:jc w:val="right"/>
              <w:rPr>
                <w:rFonts w:ascii="Arial" w:hAnsi="Arial" w:cs="Arial"/>
                <w:sz w:val="20"/>
              </w:rPr>
            </w:pPr>
            <w:r>
              <w:rPr>
                <w:rFonts w:ascii="Arial" w:hAnsi="Arial" w:cs="Arial"/>
                <w:sz w:val="20"/>
              </w:rPr>
              <w:t>655.000</w:t>
            </w:r>
          </w:p>
        </w:tc>
      </w:tr>
      <w:tr w:rsidR="000A333B"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33B" w:rsidRPr="003839F6" w:rsidRDefault="000A333B" w:rsidP="00E41DA6">
            <w:pPr>
              <w:jc w:val="right"/>
              <w:rPr>
                <w:rFonts w:ascii="Arial" w:hAnsi="Arial" w:cs="Arial"/>
                <w:sz w:val="20"/>
              </w:rPr>
            </w:pPr>
            <w:r>
              <w:rPr>
                <w:rFonts w:ascii="Arial" w:hAnsi="Arial" w:cs="Arial"/>
                <w:sz w:val="20"/>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Default="000A333B" w:rsidP="00E41DA6">
            <w:pPr>
              <w:rPr>
                <w:rFonts w:ascii="Arial" w:hAnsi="Arial" w:cs="Arial"/>
                <w:color w:val="000000"/>
                <w:sz w:val="20"/>
              </w:rPr>
            </w:pPr>
            <w:r>
              <w:rPr>
                <w:rFonts w:ascii="Arial" w:hAnsi="Arial" w:cs="Arial"/>
                <w:color w:val="000000"/>
                <w:sz w:val="20"/>
              </w:rPr>
              <w:t>Vuzenica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3B" w:rsidRPr="00417C47" w:rsidRDefault="000A333B" w:rsidP="00E41DA6">
            <w:pPr>
              <w:jc w:val="right"/>
              <w:rPr>
                <w:rFonts w:ascii="Arial" w:hAnsi="Arial" w:cs="Arial"/>
                <w:sz w:val="20"/>
              </w:rPr>
            </w:pPr>
            <w:r w:rsidRPr="00417C47">
              <w:rPr>
                <w:rFonts w:ascii="Arial" w:hAnsi="Arial" w:cs="Arial"/>
                <w:sz w:val="20"/>
              </w:rPr>
              <w:t>91.982</w:t>
            </w:r>
          </w:p>
        </w:tc>
        <w:tc>
          <w:tcPr>
            <w:tcW w:w="1258" w:type="dxa"/>
            <w:tcBorders>
              <w:top w:val="single" w:sz="4" w:space="0" w:color="auto"/>
              <w:left w:val="single" w:sz="4" w:space="0" w:color="auto"/>
              <w:bottom w:val="single" w:sz="4" w:space="0" w:color="auto"/>
              <w:right w:val="single" w:sz="4" w:space="0" w:color="auto"/>
            </w:tcBorders>
            <w:vAlign w:val="bottom"/>
          </w:tcPr>
          <w:p w:rsidR="000A333B" w:rsidRPr="000A333B" w:rsidRDefault="000A333B">
            <w:pPr>
              <w:jc w:val="right"/>
              <w:rPr>
                <w:rFonts w:ascii="Arial" w:hAnsi="Arial" w:cs="Arial"/>
                <w:sz w:val="20"/>
              </w:rPr>
            </w:pPr>
            <w:r w:rsidRPr="000A333B">
              <w:rPr>
                <w:rFonts w:ascii="Arial" w:hAnsi="Arial" w:cs="Arial"/>
                <w:sz w:val="20"/>
              </w:rPr>
              <w:t>29.024</w:t>
            </w:r>
          </w:p>
        </w:tc>
        <w:tc>
          <w:tcPr>
            <w:tcW w:w="1577" w:type="dxa"/>
            <w:tcBorders>
              <w:top w:val="single" w:sz="4" w:space="0" w:color="auto"/>
              <w:left w:val="single" w:sz="4" w:space="0" w:color="auto"/>
              <w:bottom w:val="single" w:sz="4" w:space="0" w:color="auto"/>
              <w:right w:val="single" w:sz="4" w:space="0" w:color="auto"/>
            </w:tcBorders>
            <w:vAlign w:val="center"/>
          </w:tcPr>
          <w:p w:rsidR="000A333B" w:rsidRPr="003839F6" w:rsidRDefault="000A333B"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0A333B" w:rsidRPr="003839F6" w:rsidRDefault="000A333B" w:rsidP="00AB413E">
            <w:pPr>
              <w:jc w:val="right"/>
              <w:rPr>
                <w:rFonts w:ascii="Arial" w:hAnsi="Arial" w:cs="Arial"/>
                <w:sz w:val="20"/>
              </w:rPr>
            </w:pPr>
            <w:r>
              <w:rPr>
                <w:rFonts w:ascii="Arial" w:hAnsi="Arial" w:cs="Arial"/>
                <w:sz w:val="20"/>
              </w:rPr>
              <w:t>91.819</w:t>
            </w:r>
          </w:p>
        </w:tc>
      </w:tr>
      <w:tr w:rsidR="00734FC6" w:rsidRPr="003839F6" w:rsidTr="00E41DA6">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Default="00734FC6" w:rsidP="00E41DA6">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Default="00734FC6" w:rsidP="00E41DA6">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2D5A0F" w:rsidRDefault="00734FC6" w:rsidP="00E41DA6">
            <w:pPr>
              <w:jc w:val="right"/>
              <w:rPr>
                <w:rFonts w:ascii="Arial" w:hAnsi="Arial" w:cs="Arial"/>
                <w:sz w:val="20"/>
                <w:highlight w:val="yellow"/>
              </w:rPr>
            </w:pPr>
          </w:p>
        </w:tc>
        <w:tc>
          <w:tcPr>
            <w:tcW w:w="1258" w:type="dxa"/>
            <w:tcBorders>
              <w:top w:val="single" w:sz="4" w:space="0" w:color="auto"/>
              <w:left w:val="single" w:sz="4" w:space="0" w:color="auto"/>
              <w:bottom w:val="single" w:sz="4" w:space="0" w:color="auto"/>
              <w:right w:val="single" w:sz="4" w:space="0" w:color="auto"/>
            </w:tcBorders>
            <w:vAlign w:val="bottom"/>
          </w:tcPr>
          <w:p w:rsidR="00734FC6"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3839F6"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734FC6" w:rsidRPr="003839F6" w:rsidRDefault="00734FC6" w:rsidP="00E41DA6">
            <w:pPr>
              <w:jc w:val="right"/>
              <w:rPr>
                <w:rFonts w:ascii="Arial" w:hAnsi="Arial" w:cs="Arial"/>
                <w:sz w:val="20"/>
              </w:rPr>
            </w:pP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FC6" w:rsidRPr="00256F8E" w:rsidRDefault="00734FC6" w:rsidP="00E41DA6">
            <w:pPr>
              <w:jc w:val="right"/>
              <w:rPr>
                <w:rFonts w:ascii="Arial" w:hAnsi="Arial" w:cs="Arial"/>
                <w:color w:val="FF0000"/>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righ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734FC6" w:rsidRPr="002B6A2B" w:rsidRDefault="00734FC6" w:rsidP="00E41DA6">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2B6A2B" w:rsidRDefault="00734FC6" w:rsidP="007D0CB1">
            <w:pPr>
              <w:jc w:val="right"/>
              <w:rPr>
                <w:rFonts w:ascii="Arial" w:hAnsi="Arial" w:cs="Arial"/>
                <w:sz w:val="20"/>
              </w:rPr>
            </w:pPr>
            <w:r>
              <w:rPr>
                <w:rFonts w:ascii="Arial" w:hAnsi="Arial" w:cs="Arial"/>
                <w:sz w:val="20"/>
              </w:rPr>
              <w:t>2.</w:t>
            </w:r>
            <w:r w:rsidR="007D0CB1">
              <w:rPr>
                <w:rFonts w:ascii="Arial" w:hAnsi="Arial" w:cs="Arial"/>
                <w:sz w:val="20"/>
              </w:rPr>
              <w:t>32</w:t>
            </w:r>
            <w:r w:rsidR="00D3617A">
              <w:rPr>
                <w:rFonts w:ascii="Arial" w:hAnsi="Arial" w:cs="Arial"/>
                <w:sz w:val="20"/>
              </w:rPr>
              <w:t>6</w:t>
            </w:r>
            <w:r w:rsidRPr="002B6A2B">
              <w:rPr>
                <w:rFonts w:ascii="Arial" w:hAnsi="Arial" w:cs="Arial"/>
                <w:sz w:val="20"/>
              </w:rPr>
              <w:t>.</w:t>
            </w:r>
            <w:r w:rsidR="007D0CB1">
              <w:rPr>
                <w:rFonts w:ascii="Arial" w:hAnsi="Arial" w:cs="Arial"/>
                <w:sz w:val="20"/>
              </w:rPr>
              <w:t>446</w:t>
            </w:r>
          </w:p>
        </w:tc>
      </w:tr>
      <w:tr w:rsidR="00734FC6" w:rsidRPr="003839F6" w:rsidTr="00E41DA6">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FC6" w:rsidRPr="003839F6" w:rsidRDefault="00734FC6" w:rsidP="00E41DA6">
            <w:pPr>
              <w:jc w:val="right"/>
              <w:rPr>
                <w:rFonts w:ascii="Arial" w:hAnsi="Arial" w:cs="Arial"/>
                <w:sz w:val="20"/>
              </w:rPr>
            </w:pPr>
          </w:p>
        </w:tc>
        <w:tc>
          <w:tcPr>
            <w:tcW w:w="1258"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p>
        </w:tc>
        <w:tc>
          <w:tcPr>
            <w:tcW w:w="1577" w:type="dxa"/>
            <w:tcBorders>
              <w:top w:val="single" w:sz="4" w:space="0" w:color="auto"/>
              <w:left w:val="single" w:sz="4" w:space="0" w:color="auto"/>
              <w:bottom w:val="single" w:sz="4" w:space="0" w:color="auto"/>
              <w:right w:val="single" w:sz="4" w:space="0" w:color="auto"/>
            </w:tcBorders>
          </w:tcPr>
          <w:p w:rsidR="00734FC6" w:rsidRPr="003839F6" w:rsidRDefault="00734FC6" w:rsidP="00E41DA6">
            <w:pPr>
              <w:jc w:val="left"/>
              <w:rPr>
                <w:rFonts w:ascii="Arial" w:hAnsi="Arial" w:cs="Arial"/>
                <w:sz w:val="20"/>
              </w:rPr>
            </w:pPr>
            <w:r w:rsidRPr="003839F6">
              <w:rPr>
                <w:rFonts w:ascii="Arial" w:hAnsi="Arial" w:cs="Arial"/>
                <w:sz w:val="18"/>
                <w:szCs w:val="18"/>
              </w:rPr>
              <w:t>Državni delež ** :</w:t>
            </w:r>
          </w:p>
        </w:tc>
        <w:tc>
          <w:tcPr>
            <w:tcW w:w="1771" w:type="dxa"/>
            <w:tcBorders>
              <w:top w:val="single" w:sz="4" w:space="0" w:color="auto"/>
              <w:left w:val="single" w:sz="4" w:space="0" w:color="auto"/>
              <w:bottom w:val="single" w:sz="4" w:space="0" w:color="auto"/>
              <w:right w:val="single" w:sz="4" w:space="0" w:color="auto"/>
            </w:tcBorders>
            <w:vAlign w:val="center"/>
          </w:tcPr>
          <w:p w:rsidR="00734FC6" w:rsidRPr="003839F6" w:rsidRDefault="000B1662" w:rsidP="00D3617A">
            <w:pPr>
              <w:jc w:val="right"/>
              <w:rPr>
                <w:rFonts w:ascii="Arial" w:hAnsi="Arial" w:cs="Arial"/>
                <w:sz w:val="20"/>
              </w:rPr>
            </w:pPr>
            <w:r>
              <w:rPr>
                <w:rFonts w:ascii="Arial" w:hAnsi="Arial" w:cs="Arial"/>
                <w:sz w:val="20"/>
              </w:rPr>
              <w:t>1</w:t>
            </w:r>
            <w:r w:rsidR="00734FC6" w:rsidRPr="003839F6">
              <w:rPr>
                <w:rFonts w:ascii="Arial" w:hAnsi="Arial" w:cs="Arial"/>
                <w:sz w:val="20"/>
              </w:rPr>
              <w:t>.</w:t>
            </w:r>
            <w:r w:rsidR="00D3617A">
              <w:rPr>
                <w:rFonts w:ascii="Arial" w:hAnsi="Arial" w:cs="Arial"/>
                <w:sz w:val="20"/>
              </w:rPr>
              <w:t>20</w:t>
            </w:r>
            <w:r w:rsidR="00734FC6">
              <w:rPr>
                <w:rFonts w:ascii="Arial" w:hAnsi="Arial" w:cs="Arial"/>
                <w:sz w:val="20"/>
              </w:rPr>
              <w:t>0</w:t>
            </w:r>
            <w:r w:rsidR="00734FC6" w:rsidRPr="003839F6">
              <w:rPr>
                <w:rFonts w:ascii="Arial" w:hAnsi="Arial" w:cs="Arial"/>
                <w:sz w:val="20"/>
              </w:rPr>
              <w:t>.000</w:t>
            </w:r>
          </w:p>
        </w:tc>
      </w:tr>
    </w:tbl>
    <w:p w:rsidR="00734FC6" w:rsidRDefault="00734FC6" w:rsidP="00734FC6"/>
    <w:p w:rsidR="00E45FFE" w:rsidRPr="003839F6" w:rsidRDefault="00E45FFE" w:rsidP="002008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lang w:eastAsia="en-US"/>
        </w:rPr>
      </w:pPr>
      <w:r w:rsidRPr="003839F6">
        <w:rPr>
          <w:rFonts w:ascii="Arial" w:hAnsi="Arial" w:cs="Arial"/>
          <w:sz w:val="20"/>
          <w:lang w:eastAsia="en-US"/>
        </w:rPr>
        <w:t xml:space="preserve">Z državnimi sredstvi se zagotovi čim večji delež kritja stroškov obnovitvenih del. </w:t>
      </w:r>
      <w:r w:rsidR="002E2C3C" w:rsidRPr="003839F6">
        <w:rPr>
          <w:rFonts w:ascii="Arial" w:hAnsi="Arial" w:cs="Arial"/>
          <w:sz w:val="20"/>
          <w:lang w:eastAsia="en-US"/>
        </w:rPr>
        <w:t>Zato so ostali</w:t>
      </w:r>
      <w:r w:rsidRPr="003839F6">
        <w:rPr>
          <w:rFonts w:ascii="Arial" w:hAnsi="Arial" w:cs="Arial"/>
          <w:sz w:val="20"/>
          <w:lang w:eastAsia="en-US"/>
        </w:rPr>
        <w:t xml:space="preserve"> stroški: </w:t>
      </w:r>
      <w:r w:rsidR="005C45D7" w:rsidRPr="003839F6">
        <w:rPr>
          <w:rFonts w:ascii="Arial" w:hAnsi="Arial" w:cs="Arial"/>
          <w:sz w:val="20"/>
          <w:lang w:eastAsia="en-US"/>
        </w:rPr>
        <w:t xml:space="preserve">izdelava </w:t>
      </w:r>
      <w:r w:rsidRPr="003839F6">
        <w:rPr>
          <w:rFonts w:ascii="Arial" w:hAnsi="Arial" w:cs="Arial"/>
          <w:sz w:val="20"/>
          <w:lang w:eastAsia="en-US"/>
        </w:rPr>
        <w:t xml:space="preserve">tehnične dokumentacije </w:t>
      </w:r>
      <w:r w:rsidR="005C45D7" w:rsidRPr="003839F6">
        <w:rPr>
          <w:rFonts w:ascii="Arial" w:hAnsi="Arial" w:cs="Arial"/>
          <w:sz w:val="20"/>
          <w:lang w:eastAsia="en-US"/>
        </w:rPr>
        <w:t>in</w:t>
      </w:r>
      <w:r w:rsidRPr="003839F6">
        <w:rPr>
          <w:rFonts w:ascii="Arial" w:hAnsi="Arial" w:cs="Arial"/>
          <w:sz w:val="20"/>
          <w:lang w:eastAsia="en-US"/>
        </w:rPr>
        <w:t xml:space="preserve"> ostali stroški gradnje (nadzori, varnostni načrt</w:t>
      </w:r>
      <w:r w:rsidR="005C45D7" w:rsidRPr="003839F6">
        <w:rPr>
          <w:rFonts w:ascii="Arial" w:hAnsi="Arial" w:cs="Arial"/>
          <w:sz w:val="20"/>
          <w:lang w:eastAsia="en-US"/>
        </w:rPr>
        <w:t>, koordinacija</w:t>
      </w:r>
      <w:r w:rsidRPr="003839F6">
        <w:rPr>
          <w:rFonts w:ascii="Arial" w:hAnsi="Arial" w:cs="Arial"/>
          <w:sz w:val="20"/>
          <w:lang w:eastAsia="en-US"/>
        </w:rPr>
        <w:t>)</w:t>
      </w:r>
      <w:r w:rsidR="005C45D7" w:rsidRPr="003839F6">
        <w:rPr>
          <w:rFonts w:ascii="Arial" w:hAnsi="Arial" w:cs="Arial"/>
          <w:sz w:val="20"/>
          <w:lang w:eastAsia="en-US"/>
        </w:rPr>
        <w:t xml:space="preserve"> ter DDV,</w:t>
      </w:r>
      <w:r w:rsidRPr="003839F6">
        <w:rPr>
          <w:rFonts w:ascii="Arial" w:hAnsi="Arial" w:cs="Arial"/>
          <w:sz w:val="20"/>
          <w:lang w:eastAsia="en-US"/>
        </w:rPr>
        <w:t xml:space="preserve"> strošek občine.</w:t>
      </w:r>
      <w:bookmarkEnd w:id="0"/>
      <w:r w:rsidR="00B71170" w:rsidRPr="003839F6">
        <w:rPr>
          <w:rFonts w:ascii="Arial" w:hAnsi="Arial" w:cs="Arial"/>
          <w:sz w:val="20"/>
          <w:lang w:eastAsia="en-US"/>
        </w:rPr>
        <w:t xml:space="preserve"> </w:t>
      </w:r>
      <w:r w:rsidR="00786691" w:rsidRPr="00832E0D">
        <w:rPr>
          <w:rFonts w:ascii="Arial" w:hAnsi="Arial" w:cs="Arial"/>
          <w:sz w:val="20"/>
          <w:lang w:eastAsia="en-US"/>
        </w:rPr>
        <w:t>P</w:t>
      </w:r>
      <w:r w:rsidR="00B71170" w:rsidRPr="00832E0D">
        <w:rPr>
          <w:rFonts w:ascii="Arial" w:hAnsi="Arial" w:cs="Arial"/>
          <w:sz w:val="20"/>
          <w:lang w:eastAsia="en-US"/>
        </w:rPr>
        <w:t>ri dodeljevanju presežnih sredstev</w:t>
      </w:r>
      <w:r w:rsidR="00786691" w:rsidRPr="00832E0D">
        <w:rPr>
          <w:rFonts w:ascii="Arial" w:hAnsi="Arial" w:cs="Arial"/>
          <w:sz w:val="20"/>
          <w:lang w:eastAsia="en-US"/>
        </w:rPr>
        <w:t xml:space="preserve"> se poleg uporabe enakih meril upošteva doba izvedbe </w:t>
      </w:r>
      <w:r w:rsidR="0027764A" w:rsidRPr="00832E0D">
        <w:rPr>
          <w:rFonts w:ascii="Arial" w:hAnsi="Arial" w:cs="Arial"/>
          <w:sz w:val="20"/>
          <w:lang w:eastAsia="en-US"/>
        </w:rPr>
        <w:t xml:space="preserve">in plačil </w:t>
      </w:r>
      <w:r w:rsidR="00786691" w:rsidRPr="00832E0D">
        <w:rPr>
          <w:rFonts w:ascii="Arial" w:hAnsi="Arial" w:cs="Arial"/>
          <w:sz w:val="20"/>
          <w:lang w:eastAsia="en-US"/>
        </w:rPr>
        <w:t xml:space="preserve">nujnih del do konca </w:t>
      </w:r>
      <w:r w:rsidR="00E83917" w:rsidRPr="00832E0D">
        <w:rPr>
          <w:rFonts w:ascii="Arial" w:hAnsi="Arial" w:cs="Arial"/>
          <w:sz w:val="20"/>
          <w:lang w:eastAsia="en-US"/>
        </w:rPr>
        <w:t>leta 201</w:t>
      </w:r>
      <w:r w:rsidR="00D45294">
        <w:rPr>
          <w:rFonts w:ascii="Arial" w:hAnsi="Arial" w:cs="Arial"/>
          <w:sz w:val="20"/>
          <w:lang w:eastAsia="en-US"/>
        </w:rPr>
        <w:t>9</w:t>
      </w:r>
      <w:r w:rsidR="00B71170" w:rsidRPr="00832E0D">
        <w:rPr>
          <w:rFonts w:ascii="Arial" w:hAnsi="Arial" w:cs="Arial"/>
          <w:sz w:val="20"/>
          <w:lang w:eastAsia="en-US"/>
        </w:rPr>
        <w:t>.</w:t>
      </w:r>
    </w:p>
    <w:p w:rsidR="00E45FFE" w:rsidRPr="003839F6" w:rsidRDefault="00E45FFE" w:rsidP="00E45FFE">
      <w:pPr>
        <w:spacing w:line="260" w:lineRule="exact"/>
        <w:rPr>
          <w:rFonts w:ascii="Arial" w:hAnsi="Arial" w:cs="Arial"/>
          <w:sz w:val="20"/>
        </w:rPr>
      </w:pPr>
    </w:p>
    <w:p w:rsidR="00E45FFE" w:rsidRPr="003839F6" w:rsidRDefault="00934C8E" w:rsidP="00E45FFE">
      <w:pPr>
        <w:spacing w:line="260" w:lineRule="exact"/>
        <w:rPr>
          <w:rFonts w:ascii="Arial" w:hAnsi="Arial" w:cs="Arial"/>
          <w:sz w:val="20"/>
          <w:lang w:eastAsia="en-US"/>
        </w:rPr>
      </w:pPr>
      <w:r w:rsidRPr="003839F6">
        <w:rPr>
          <w:rFonts w:ascii="Arial" w:hAnsi="Arial" w:cs="Arial"/>
          <w:sz w:val="20"/>
        </w:rPr>
        <w:t>V</w:t>
      </w:r>
      <w:r w:rsidR="00E45FFE" w:rsidRPr="003839F6">
        <w:rPr>
          <w:rFonts w:ascii="Arial" w:hAnsi="Arial" w:cs="Arial"/>
          <w:sz w:val="20"/>
        </w:rPr>
        <w:t xml:space="preserve">išina potrebnih sredstev za obnovo objektov </w:t>
      </w:r>
      <w:r w:rsidRPr="003839F6">
        <w:rPr>
          <w:rFonts w:ascii="Arial" w:hAnsi="Arial" w:cs="Arial"/>
          <w:sz w:val="20"/>
        </w:rPr>
        <w:t xml:space="preserve">je ocenjena </w:t>
      </w:r>
      <w:r w:rsidR="00E45FFE" w:rsidRPr="003839F6">
        <w:rPr>
          <w:rFonts w:ascii="Arial" w:hAnsi="Arial" w:cs="Arial"/>
          <w:sz w:val="20"/>
        </w:rPr>
        <w:t xml:space="preserve">na podlagi elaboratov oz. predložene tehnične dokumentacije, ki </w:t>
      </w:r>
      <w:r w:rsidRPr="003839F6">
        <w:rPr>
          <w:rFonts w:ascii="Arial" w:hAnsi="Arial" w:cs="Arial"/>
          <w:sz w:val="20"/>
        </w:rPr>
        <w:t>jo je</w:t>
      </w:r>
      <w:r w:rsidR="00E45FFE" w:rsidRPr="003839F6">
        <w:rPr>
          <w:rFonts w:ascii="Arial" w:hAnsi="Arial" w:cs="Arial"/>
          <w:sz w:val="20"/>
        </w:rPr>
        <w:t xml:space="preserve"> poda</w:t>
      </w:r>
      <w:r w:rsidRPr="003839F6">
        <w:rPr>
          <w:rFonts w:ascii="Arial" w:hAnsi="Arial" w:cs="Arial"/>
          <w:sz w:val="20"/>
        </w:rPr>
        <w:t>la</w:t>
      </w:r>
      <w:r w:rsidR="00E45FFE" w:rsidRPr="003839F6">
        <w:rPr>
          <w:rFonts w:ascii="Arial" w:hAnsi="Arial" w:cs="Arial"/>
          <w:sz w:val="20"/>
        </w:rPr>
        <w:t xml:space="preserve"> posamezna občina.</w:t>
      </w:r>
      <w:r w:rsidRPr="003839F6">
        <w:rPr>
          <w:rFonts w:ascii="Arial" w:hAnsi="Arial" w:cs="Arial"/>
          <w:sz w:val="20"/>
        </w:rPr>
        <w:t xml:space="preserve"> </w:t>
      </w:r>
      <w:r w:rsidR="00E45FFE" w:rsidRPr="003839F6">
        <w:rPr>
          <w:rFonts w:ascii="Arial" w:hAnsi="Arial" w:cs="Arial"/>
          <w:sz w:val="20"/>
          <w:lang w:eastAsia="en-US"/>
        </w:rPr>
        <w:t>Na podlagi dokumentacije in izvedenega razpisa za izvedbo del bo določena dejanska višina potrebnih sredstev za obnovo. Sredstva za odpravo posledic nesreče se dodelijo na podlagi vloge za dodelitev sredstev za odpravo posledic naravnih nesreč (Pravilnik o vsebini in obliki vloge za dodelitev sredstev za odpravo posledic naravnih nesreč, Uradni list RS št. 103/05) in izplačajo na podlagi pogodbe</w:t>
      </w:r>
      <w:r w:rsidR="00882089">
        <w:rPr>
          <w:rFonts w:ascii="Arial" w:hAnsi="Arial" w:cs="Arial"/>
          <w:sz w:val="20"/>
          <w:lang w:eastAsia="en-US"/>
        </w:rPr>
        <w:t>,</w:t>
      </w:r>
      <w:r w:rsidR="00E45FFE" w:rsidRPr="003839F6">
        <w:rPr>
          <w:rFonts w:ascii="Arial" w:hAnsi="Arial" w:cs="Arial"/>
          <w:sz w:val="20"/>
          <w:lang w:eastAsia="en-US"/>
        </w:rPr>
        <w:t xml:space="preserve"> kot določa zakon.</w:t>
      </w:r>
    </w:p>
    <w:p w:rsidR="00E45FFE" w:rsidRPr="003839F6" w:rsidRDefault="00E45FFE" w:rsidP="00B74190">
      <w:pPr>
        <w:spacing w:line="260" w:lineRule="exact"/>
        <w:rPr>
          <w:rFonts w:ascii="Arial" w:hAnsi="Arial" w:cs="Arial"/>
          <w:sz w:val="20"/>
        </w:rPr>
      </w:pPr>
    </w:p>
    <w:p w:rsidR="002A6F8E" w:rsidRPr="003839F6" w:rsidRDefault="004F2B27" w:rsidP="00B74190">
      <w:pPr>
        <w:spacing w:line="260" w:lineRule="exact"/>
        <w:rPr>
          <w:rFonts w:ascii="Arial" w:hAnsi="Arial" w:cs="Arial"/>
          <w:sz w:val="20"/>
        </w:rPr>
      </w:pPr>
      <w:r w:rsidRPr="003839F6">
        <w:rPr>
          <w:rFonts w:ascii="Arial" w:hAnsi="Arial" w:cs="Arial"/>
          <w:sz w:val="20"/>
        </w:rPr>
        <w:t>Nekatere občine so sporočile, da so oz. bodo sanacijo izvedele z lastnimi viri</w:t>
      </w:r>
      <w:r w:rsidR="00BC3EA9" w:rsidRPr="003839F6">
        <w:rPr>
          <w:rFonts w:ascii="Arial" w:hAnsi="Arial" w:cs="Arial"/>
          <w:sz w:val="20"/>
        </w:rPr>
        <w:t xml:space="preserve"> ali pa se niso odzvale na poziv za predložitev predlogov sanacije in tehnične dokumentacije</w:t>
      </w:r>
      <w:r w:rsidRPr="003839F6">
        <w:rPr>
          <w:rFonts w:ascii="Arial" w:hAnsi="Arial" w:cs="Arial"/>
          <w:sz w:val="20"/>
        </w:rPr>
        <w:t xml:space="preserve">. </w:t>
      </w:r>
      <w:r w:rsidR="00882089">
        <w:rPr>
          <w:rFonts w:ascii="Arial" w:hAnsi="Arial" w:cs="Arial"/>
          <w:sz w:val="20"/>
        </w:rPr>
        <w:t>O</w:t>
      </w:r>
      <w:r w:rsidR="002A6F8E">
        <w:rPr>
          <w:rFonts w:ascii="Arial" w:hAnsi="Arial" w:cs="Arial"/>
          <w:sz w:val="20"/>
        </w:rPr>
        <w:t>bčin</w:t>
      </w:r>
      <w:r w:rsidR="00882089">
        <w:rPr>
          <w:rFonts w:ascii="Arial" w:hAnsi="Arial" w:cs="Arial"/>
          <w:sz w:val="20"/>
        </w:rPr>
        <w:t>e</w:t>
      </w:r>
      <w:r w:rsidR="002A6F8E">
        <w:rPr>
          <w:rFonts w:ascii="Arial" w:hAnsi="Arial" w:cs="Arial"/>
          <w:sz w:val="20"/>
        </w:rPr>
        <w:t xml:space="preserve">, </w:t>
      </w:r>
      <w:r w:rsidR="00882089">
        <w:rPr>
          <w:rFonts w:ascii="Arial" w:hAnsi="Arial" w:cs="Arial"/>
          <w:sz w:val="20"/>
        </w:rPr>
        <w:t>v katerih</w:t>
      </w:r>
      <w:r w:rsidR="002A6F8E">
        <w:rPr>
          <w:rFonts w:ascii="Arial" w:hAnsi="Arial" w:cs="Arial"/>
          <w:sz w:val="20"/>
        </w:rPr>
        <w:t xml:space="preserve"> se ocena </w:t>
      </w:r>
      <w:r w:rsidR="00882089">
        <w:rPr>
          <w:rFonts w:ascii="Arial" w:hAnsi="Arial" w:cs="Arial"/>
          <w:sz w:val="20"/>
        </w:rPr>
        <w:t xml:space="preserve">škode </w:t>
      </w:r>
      <w:r w:rsidR="002A6F8E">
        <w:rPr>
          <w:rFonts w:ascii="Arial" w:hAnsi="Arial" w:cs="Arial"/>
          <w:sz w:val="20"/>
        </w:rPr>
        <w:t>nanaša zgolj na manjša obnovitvena dela, ki sodijo v sklop rednega vzdrževanja lokalne infrastrukture, niso bile pozvane za predložitev dokumentacije.</w:t>
      </w:r>
    </w:p>
    <w:p w:rsidR="00E45FFE" w:rsidRPr="003839F6" w:rsidRDefault="00E45FFE" w:rsidP="00E45FF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7D5FFF" w:rsidRPr="003839F6" w:rsidRDefault="007D5FFF" w:rsidP="00B74190">
      <w:pPr>
        <w:spacing w:line="260" w:lineRule="exact"/>
        <w:rPr>
          <w:rFonts w:ascii="Arial" w:hAnsi="Arial" w:cs="Arial"/>
          <w:sz w:val="20"/>
        </w:rPr>
      </w:pPr>
      <w:r w:rsidRPr="003839F6">
        <w:rPr>
          <w:rFonts w:ascii="Arial" w:hAnsi="Arial" w:cs="Arial"/>
          <w:sz w:val="20"/>
        </w:rPr>
        <w:t>V prilogi 1 so navedeni objekti lokalne infrastrukture, ki so predmet programa.</w:t>
      </w:r>
      <w:r w:rsidR="007C047D">
        <w:rPr>
          <w:rFonts w:ascii="Arial" w:hAnsi="Arial" w:cs="Arial"/>
          <w:sz w:val="20"/>
        </w:rPr>
        <w:t xml:space="preserve"> Priloga 1 vsebuje tudi prioritetni seznam objektov, planiranih za izvedbo v letu 2020.</w:t>
      </w:r>
    </w:p>
    <w:p w:rsidR="00D67EB2" w:rsidRPr="003839F6" w:rsidRDefault="00D67EB2" w:rsidP="00B74190">
      <w:pPr>
        <w:spacing w:line="260" w:lineRule="exact"/>
        <w:rPr>
          <w:rFonts w:ascii="Arial" w:hAnsi="Arial" w:cs="Arial"/>
          <w:sz w:val="20"/>
        </w:rPr>
      </w:pPr>
    </w:p>
    <w:p w:rsidR="00934C8E" w:rsidRPr="003839F6" w:rsidRDefault="00934C8E"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3.1.2  Objekti v lasti oseb zasebnega prava</w:t>
      </w:r>
    </w:p>
    <w:p w:rsidR="00D67EB2" w:rsidRPr="003839F6" w:rsidRDefault="00D67EB2" w:rsidP="00B74190">
      <w:pPr>
        <w:spacing w:line="260" w:lineRule="exact"/>
        <w:rPr>
          <w:rFonts w:ascii="Arial" w:hAnsi="Arial" w:cs="Arial"/>
          <w:sz w:val="20"/>
        </w:rPr>
      </w:pPr>
    </w:p>
    <w:p w:rsidR="00D67EB2" w:rsidRDefault="00D67EB2" w:rsidP="00B74190">
      <w:pPr>
        <w:spacing w:line="260" w:lineRule="exact"/>
        <w:rPr>
          <w:rFonts w:ascii="Arial" w:hAnsi="Arial" w:cs="Arial"/>
          <w:sz w:val="20"/>
        </w:rPr>
      </w:pPr>
      <w:r w:rsidRPr="003839F6">
        <w:rPr>
          <w:rFonts w:ascii="Arial" w:hAnsi="Arial" w:cs="Arial"/>
          <w:sz w:val="20"/>
        </w:rPr>
        <w:t>Sredstva za odpravo posledic nesreče se dodelijo osebi zasebnega prava na podlagi vloge za dodelitev sredstev za odpravo posledic naravnih nesreč (Pravilnik o vsebini in obliki vloge za dodelitev sredstev za odpravo posledic naravnih nesreč, Uradni list RS št. 103/05) ter priloženih dokazil o izvedenih delih na objektu, ki so osnova za ugotavljanje potrebnih sredstev za obnovo.</w:t>
      </w:r>
    </w:p>
    <w:p w:rsidR="003D0EF4" w:rsidRDefault="003D0EF4" w:rsidP="00B74190">
      <w:pPr>
        <w:spacing w:line="260" w:lineRule="exact"/>
        <w:rPr>
          <w:rFonts w:ascii="Arial" w:hAnsi="Arial" w:cs="Arial"/>
          <w:sz w:val="20"/>
        </w:rPr>
      </w:pPr>
    </w:p>
    <w:p w:rsidR="00B119DE" w:rsidRPr="00832E0D" w:rsidRDefault="00257560" w:rsidP="00B74190">
      <w:pPr>
        <w:spacing w:line="260" w:lineRule="exact"/>
        <w:rPr>
          <w:rFonts w:ascii="Arial" w:hAnsi="Arial" w:cs="Arial"/>
          <w:sz w:val="20"/>
        </w:rPr>
      </w:pPr>
      <w:r w:rsidRPr="00832E0D">
        <w:rPr>
          <w:rFonts w:ascii="Arial" w:hAnsi="Arial" w:cs="Arial"/>
          <w:sz w:val="20"/>
        </w:rPr>
        <w:t xml:space="preserve">Pred začetkom </w:t>
      </w:r>
      <w:r w:rsidR="003D0EF4" w:rsidRPr="00832E0D">
        <w:rPr>
          <w:rFonts w:ascii="Arial" w:hAnsi="Arial" w:cs="Arial"/>
          <w:sz w:val="20"/>
        </w:rPr>
        <w:t>postopk</w:t>
      </w:r>
      <w:r w:rsidRPr="00832E0D">
        <w:rPr>
          <w:rFonts w:ascii="Arial" w:hAnsi="Arial" w:cs="Arial"/>
          <w:sz w:val="20"/>
        </w:rPr>
        <w:t xml:space="preserve">a </w:t>
      </w:r>
      <w:r w:rsidR="003D0EF4" w:rsidRPr="00832E0D">
        <w:rPr>
          <w:rFonts w:ascii="Arial" w:hAnsi="Arial" w:cs="Arial"/>
          <w:sz w:val="20"/>
        </w:rPr>
        <w:t xml:space="preserve">dodelitve sredstev, se </w:t>
      </w:r>
      <w:r w:rsidR="00596116" w:rsidRPr="00832E0D">
        <w:rPr>
          <w:rFonts w:ascii="Arial" w:hAnsi="Arial" w:cs="Arial"/>
          <w:sz w:val="20"/>
        </w:rPr>
        <w:t>izvede predhodni ugotovitveni postopek, na način, da se</w:t>
      </w:r>
      <w:r w:rsidR="003D0EF4" w:rsidRPr="00832E0D">
        <w:rPr>
          <w:rFonts w:ascii="Arial" w:hAnsi="Arial" w:cs="Arial"/>
          <w:sz w:val="20"/>
        </w:rPr>
        <w:t xml:space="preserve"> </w:t>
      </w:r>
      <w:r w:rsidR="00596116" w:rsidRPr="00832E0D">
        <w:rPr>
          <w:rFonts w:ascii="Arial" w:hAnsi="Arial" w:cs="Arial"/>
          <w:sz w:val="20"/>
        </w:rPr>
        <w:t>obvesti lastnike stanovanj oz. stanovanjskih stav</w:t>
      </w:r>
      <w:r w:rsidR="00B119DE" w:rsidRPr="00832E0D">
        <w:rPr>
          <w:rFonts w:ascii="Arial" w:hAnsi="Arial" w:cs="Arial"/>
          <w:sz w:val="20"/>
        </w:rPr>
        <w:t>b, ki dosegajo zakonske pogoje, kot so:</w:t>
      </w:r>
    </w:p>
    <w:p w:rsidR="00B119DE" w:rsidRPr="00832E0D" w:rsidRDefault="00B119DE" w:rsidP="00B119DE">
      <w:pPr>
        <w:pStyle w:val="Odstavekseznama"/>
        <w:numPr>
          <w:ilvl w:val="0"/>
          <w:numId w:val="24"/>
        </w:numPr>
        <w:spacing w:line="260" w:lineRule="exact"/>
        <w:rPr>
          <w:rFonts w:ascii="Arial" w:hAnsi="Arial" w:cs="Arial"/>
          <w:sz w:val="20"/>
        </w:rPr>
      </w:pPr>
      <w:r w:rsidRPr="00832E0D">
        <w:rPr>
          <w:rFonts w:ascii="Arial" w:hAnsi="Arial" w:cs="Arial"/>
          <w:sz w:val="20"/>
        </w:rPr>
        <w:t xml:space="preserve">višina </w:t>
      </w:r>
      <w:r w:rsidR="00596116" w:rsidRPr="00832E0D">
        <w:rPr>
          <w:rFonts w:ascii="Arial" w:hAnsi="Arial" w:cs="Arial"/>
          <w:sz w:val="20"/>
        </w:rPr>
        <w:t>ocen</w:t>
      </w:r>
      <w:r w:rsidRPr="00832E0D">
        <w:rPr>
          <w:rFonts w:ascii="Arial" w:hAnsi="Arial" w:cs="Arial"/>
          <w:sz w:val="20"/>
        </w:rPr>
        <w:t>jene</w:t>
      </w:r>
      <w:r w:rsidR="00596116" w:rsidRPr="00832E0D">
        <w:rPr>
          <w:rFonts w:ascii="Arial" w:hAnsi="Arial" w:cs="Arial"/>
          <w:sz w:val="20"/>
        </w:rPr>
        <w:t xml:space="preserve"> škode na </w:t>
      </w:r>
      <w:r w:rsidRPr="00832E0D">
        <w:rPr>
          <w:rFonts w:ascii="Arial" w:hAnsi="Arial" w:cs="Arial"/>
          <w:sz w:val="20"/>
        </w:rPr>
        <w:t xml:space="preserve">stavbi nad </w:t>
      </w:r>
      <w:r w:rsidR="001E6FE6" w:rsidRPr="00832E0D">
        <w:rPr>
          <w:rFonts w:ascii="Arial" w:hAnsi="Arial" w:cs="Arial"/>
          <w:sz w:val="20"/>
        </w:rPr>
        <w:t>limitom (</w:t>
      </w:r>
      <w:r w:rsidR="00C53C7A" w:rsidRPr="00832E0D">
        <w:rPr>
          <w:rFonts w:ascii="Arial" w:hAnsi="Arial" w:cs="Arial"/>
          <w:sz w:val="20"/>
        </w:rPr>
        <w:t>50</w:t>
      </w:r>
      <w:r w:rsidR="00882089">
        <w:rPr>
          <w:rFonts w:ascii="Arial" w:hAnsi="Arial" w:cs="Arial"/>
          <w:sz w:val="20"/>
        </w:rPr>
        <w:t xml:space="preserve"> </w:t>
      </w:r>
      <w:r w:rsidR="00C53C7A" w:rsidRPr="00832E0D">
        <w:rPr>
          <w:rFonts w:ascii="Arial" w:hAnsi="Arial" w:cs="Arial"/>
          <w:sz w:val="20"/>
        </w:rPr>
        <w:t>% povprečne ocenjene škode</w:t>
      </w:r>
      <w:r w:rsidR="001E6FE6" w:rsidRPr="00832E0D">
        <w:rPr>
          <w:rFonts w:ascii="Arial" w:hAnsi="Arial" w:cs="Arial"/>
          <w:sz w:val="20"/>
        </w:rPr>
        <w:t>)</w:t>
      </w:r>
      <w:r w:rsidR="00C53C7A" w:rsidRPr="00832E0D">
        <w:rPr>
          <w:rFonts w:ascii="Arial" w:hAnsi="Arial" w:cs="Arial"/>
          <w:sz w:val="20"/>
        </w:rPr>
        <w:t>,</w:t>
      </w:r>
      <w:r w:rsidR="00596116" w:rsidRPr="00832E0D">
        <w:rPr>
          <w:rFonts w:ascii="Arial" w:hAnsi="Arial" w:cs="Arial"/>
          <w:sz w:val="20"/>
        </w:rPr>
        <w:t xml:space="preserve"> </w:t>
      </w:r>
    </w:p>
    <w:p w:rsidR="00B119DE" w:rsidRPr="00832E0D" w:rsidRDefault="00596116" w:rsidP="00B119DE">
      <w:pPr>
        <w:pStyle w:val="Odstavekseznama"/>
        <w:numPr>
          <w:ilvl w:val="0"/>
          <w:numId w:val="24"/>
        </w:numPr>
        <w:spacing w:line="260" w:lineRule="exact"/>
        <w:rPr>
          <w:rFonts w:ascii="Arial" w:hAnsi="Arial" w:cs="Arial"/>
          <w:sz w:val="20"/>
        </w:rPr>
      </w:pPr>
      <w:r w:rsidRPr="00832E0D">
        <w:rPr>
          <w:rFonts w:ascii="Arial" w:hAnsi="Arial" w:cs="Arial"/>
          <w:sz w:val="20"/>
        </w:rPr>
        <w:t xml:space="preserve">stanovanje naseljeno na dan nesreče, </w:t>
      </w:r>
    </w:p>
    <w:p w:rsidR="00C53C7A" w:rsidRPr="00832E0D" w:rsidRDefault="00C53C7A" w:rsidP="00B74190">
      <w:pPr>
        <w:spacing w:line="260" w:lineRule="exact"/>
        <w:rPr>
          <w:rFonts w:ascii="Arial" w:hAnsi="Arial" w:cs="Arial"/>
          <w:sz w:val="20"/>
        </w:rPr>
      </w:pPr>
    </w:p>
    <w:p w:rsidR="00257560" w:rsidRPr="00832E0D" w:rsidRDefault="00C53C7A" w:rsidP="00B74190">
      <w:pPr>
        <w:spacing w:line="260" w:lineRule="exact"/>
        <w:rPr>
          <w:rFonts w:ascii="Arial" w:hAnsi="Arial" w:cs="Arial"/>
          <w:sz w:val="20"/>
        </w:rPr>
      </w:pPr>
      <w:r w:rsidRPr="00832E0D">
        <w:rPr>
          <w:rFonts w:ascii="Arial" w:hAnsi="Arial" w:cs="Arial"/>
          <w:sz w:val="20"/>
        </w:rPr>
        <w:t>Za oškodovance, ki so</w:t>
      </w:r>
      <w:r w:rsidR="00257560" w:rsidRPr="00832E0D">
        <w:rPr>
          <w:rFonts w:ascii="Arial" w:hAnsi="Arial" w:cs="Arial"/>
          <w:sz w:val="20"/>
        </w:rPr>
        <w:t xml:space="preserve"> zajeti v oceni škode, </w:t>
      </w:r>
      <w:r w:rsidR="00B119DE" w:rsidRPr="00832E0D">
        <w:rPr>
          <w:rFonts w:ascii="Arial" w:hAnsi="Arial" w:cs="Arial"/>
          <w:sz w:val="20"/>
        </w:rPr>
        <w:t>a</w:t>
      </w:r>
      <w:r w:rsidR="00257560" w:rsidRPr="00832E0D">
        <w:rPr>
          <w:rFonts w:ascii="Arial" w:hAnsi="Arial" w:cs="Arial"/>
          <w:sz w:val="20"/>
        </w:rPr>
        <w:t xml:space="preserve"> ne izpolnjujejo navedenih zakonskih pogojev</w:t>
      </w:r>
      <w:r w:rsidR="005B1F6E" w:rsidRPr="00832E0D">
        <w:rPr>
          <w:rFonts w:ascii="Arial" w:hAnsi="Arial" w:cs="Arial"/>
          <w:sz w:val="20"/>
        </w:rPr>
        <w:t xml:space="preserve"> </w:t>
      </w:r>
      <w:r w:rsidR="00257560" w:rsidRPr="00832E0D">
        <w:rPr>
          <w:rFonts w:ascii="Arial" w:hAnsi="Arial" w:cs="Arial"/>
          <w:sz w:val="20"/>
        </w:rPr>
        <w:t xml:space="preserve">ali v roku </w:t>
      </w:r>
      <w:r w:rsidR="00832E0D">
        <w:rPr>
          <w:rFonts w:ascii="Arial" w:hAnsi="Arial" w:cs="Arial"/>
          <w:sz w:val="20"/>
        </w:rPr>
        <w:t>4</w:t>
      </w:r>
      <w:r w:rsidR="00257560" w:rsidRPr="00832E0D">
        <w:rPr>
          <w:rFonts w:ascii="Arial" w:hAnsi="Arial" w:cs="Arial"/>
          <w:sz w:val="20"/>
        </w:rPr>
        <w:t xml:space="preserve"> mesecev ne odgovorijo na obvestilo o možnosti dodelitve sredstev </w:t>
      </w:r>
      <w:r w:rsidRPr="00832E0D">
        <w:rPr>
          <w:rFonts w:ascii="Arial" w:hAnsi="Arial" w:cs="Arial"/>
          <w:sz w:val="20"/>
        </w:rPr>
        <w:t>oz. v roku 12 mesecev po sprejetem programu ne vložijo predpisane vloge</w:t>
      </w:r>
      <w:r w:rsidR="0066175D" w:rsidRPr="00832E0D">
        <w:rPr>
          <w:rFonts w:ascii="Arial" w:hAnsi="Arial" w:cs="Arial"/>
          <w:sz w:val="20"/>
        </w:rPr>
        <w:t>,</w:t>
      </w:r>
      <w:r w:rsidRPr="00832E0D">
        <w:rPr>
          <w:rFonts w:ascii="Arial" w:hAnsi="Arial" w:cs="Arial"/>
          <w:sz w:val="20"/>
        </w:rPr>
        <w:t xml:space="preserve"> </w:t>
      </w:r>
      <w:r w:rsidR="00257560" w:rsidRPr="00832E0D">
        <w:rPr>
          <w:rFonts w:ascii="Arial" w:hAnsi="Arial" w:cs="Arial"/>
          <w:sz w:val="20"/>
        </w:rPr>
        <w:t xml:space="preserve">se postopek dodelitve sredstev ne izvede. </w:t>
      </w:r>
    </w:p>
    <w:p w:rsidR="00257560" w:rsidRPr="00D7106C" w:rsidRDefault="00257560" w:rsidP="00B74190">
      <w:pPr>
        <w:spacing w:line="260" w:lineRule="exact"/>
        <w:rPr>
          <w:rFonts w:ascii="Arial" w:hAnsi="Arial" w:cs="Arial"/>
          <w:color w:val="FF000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Ministrstvo je pri pripravi programa razpolagalo s podatki iz ocene škode in podatki iz </w:t>
      </w:r>
      <w:r w:rsidR="00B119DE">
        <w:rPr>
          <w:rFonts w:ascii="Arial" w:hAnsi="Arial" w:cs="Arial"/>
          <w:b w:val="0"/>
          <w:sz w:val="20"/>
        </w:rPr>
        <w:t>zbirk osebnih podatkov</w:t>
      </w:r>
      <w:r w:rsidRPr="003839F6">
        <w:rPr>
          <w:rFonts w:ascii="Arial" w:hAnsi="Arial" w:cs="Arial"/>
          <w:b w:val="0"/>
          <w:sz w:val="20"/>
        </w:rPr>
        <w:t xml:space="preserve">. Podatek o višini izplačane </w:t>
      </w:r>
      <w:r w:rsidRPr="00B119DE">
        <w:rPr>
          <w:rFonts w:ascii="Arial" w:hAnsi="Arial" w:cs="Arial"/>
          <w:b w:val="0"/>
          <w:sz w:val="20"/>
        </w:rPr>
        <w:t xml:space="preserve">zavarovalnine za posamezen </w:t>
      </w:r>
      <w:r w:rsidR="00B119DE" w:rsidRPr="00B119DE">
        <w:rPr>
          <w:rFonts w:ascii="Arial" w:hAnsi="Arial" w:cs="Arial"/>
          <w:b w:val="0"/>
          <w:sz w:val="20"/>
        </w:rPr>
        <w:t xml:space="preserve">objekt, pridobitev soglasij med </w:t>
      </w:r>
      <w:r w:rsidR="00B119DE" w:rsidRPr="00B119DE">
        <w:rPr>
          <w:rFonts w:ascii="Arial" w:hAnsi="Arial" w:cs="Arial"/>
          <w:b w:val="0"/>
          <w:sz w:val="20"/>
        </w:rPr>
        <w:lastRenderedPageBreak/>
        <w:t>solastniki, podatke o osebnem računu oškodovanca in dokazila o izvedenih delih na objektu s</w:t>
      </w:r>
      <w:r w:rsidRPr="00B119DE">
        <w:rPr>
          <w:rFonts w:ascii="Arial" w:hAnsi="Arial" w:cs="Arial"/>
          <w:b w:val="0"/>
          <w:sz w:val="20"/>
        </w:rPr>
        <w:t>o pridobljen</w:t>
      </w:r>
      <w:r w:rsidR="00882089">
        <w:rPr>
          <w:rFonts w:ascii="Arial" w:hAnsi="Arial" w:cs="Arial"/>
          <w:b w:val="0"/>
          <w:sz w:val="20"/>
        </w:rPr>
        <w:t>i</w:t>
      </w:r>
      <w:r w:rsidRPr="00B119DE">
        <w:rPr>
          <w:rFonts w:ascii="Arial" w:hAnsi="Arial" w:cs="Arial"/>
          <w:b w:val="0"/>
          <w:sz w:val="20"/>
        </w:rPr>
        <w:t xml:space="preserve"> v </w:t>
      </w:r>
      <w:r w:rsidR="00B119DE" w:rsidRPr="00B119DE">
        <w:rPr>
          <w:rFonts w:ascii="Arial" w:hAnsi="Arial" w:cs="Arial"/>
          <w:b w:val="0"/>
          <w:sz w:val="20"/>
        </w:rPr>
        <w:t xml:space="preserve">predhodnem </w:t>
      </w:r>
      <w:r w:rsidRPr="00B119DE">
        <w:rPr>
          <w:rFonts w:ascii="Arial" w:hAnsi="Arial" w:cs="Arial"/>
          <w:b w:val="0"/>
          <w:sz w:val="20"/>
        </w:rPr>
        <w:t xml:space="preserve">postopku, ker </w:t>
      </w:r>
      <w:r w:rsidR="00B119DE" w:rsidRPr="00B119DE">
        <w:rPr>
          <w:rFonts w:ascii="Arial" w:hAnsi="Arial" w:cs="Arial"/>
          <w:b w:val="0"/>
          <w:sz w:val="20"/>
        </w:rPr>
        <w:t>jih</w:t>
      </w:r>
      <w:r w:rsidRPr="00B119DE">
        <w:rPr>
          <w:rFonts w:ascii="Arial" w:hAnsi="Arial" w:cs="Arial"/>
          <w:b w:val="0"/>
          <w:sz w:val="20"/>
        </w:rPr>
        <w:t xml:space="preserve"> v okviru javnih</w:t>
      </w:r>
      <w:r w:rsidRPr="003839F6">
        <w:rPr>
          <w:rFonts w:ascii="Arial" w:hAnsi="Arial" w:cs="Arial"/>
          <w:b w:val="0"/>
          <w:sz w:val="20"/>
        </w:rPr>
        <w:t xml:space="preserve"> evidenc ni mogoče pridobiti. </w:t>
      </w:r>
      <w:r w:rsidR="00B119DE">
        <w:rPr>
          <w:rFonts w:ascii="Arial" w:hAnsi="Arial" w:cs="Arial"/>
          <w:b w:val="0"/>
          <w:sz w:val="20"/>
        </w:rPr>
        <w:t>Na podlagi navedenih podatkov se izvede postopek dodelitve sredstev upravičencu.</w:t>
      </w:r>
    </w:p>
    <w:p w:rsidR="00D67EB2" w:rsidRPr="003839F6" w:rsidRDefault="00D67EB2" w:rsidP="00B74190">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 programom se zagotavlja ocenjena potrebna višina sredstev državnega proračuna za poškodovane objekte. S programom je določena izhodiščna višina potrebnih sredstev za obnovo, ki je izračunana iz ocene škode. Ob predložitvi dokazil o izvedeni obnovi, se posameznemu upravičencu sredstva dodelijo največ do upravičene višine, skladno z določili zakona.</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V primerih, kjer bo v ugotovitvenem postopku na podlagi vloge ugotovljeno, da so potrebna sredstva za obnovo višja</w:t>
      </w:r>
      <w:r w:rsidR="005A387F">
        <w:rPr>
          <w:rFonts w:ascii="Arial" w:hAnsi="Arial" w:cs="Arial"/>
          <w:b w:val="0"/>
          <w:sz w:val="20"/>
        </w:rPr>
        <w:t>,</w:t>
      </w:r>
      <w:r w:rsidRPr="003839F6">
        <w:rPr>
          <w:rFonts w:ascii="Arial" w:hAnsi="Arial" w:cs="Arial"/>
          <w:b w:val="0"/>
          <w:sz w:val="20"/>
        </w:rPr>
        <w:t xml:space="preserve"> kot je določeno s tem programom, bo ministrstvo pred dodelitvijo sredstev državnega proračuna, komisiji za odpravo posledic naravnih nesreč na stvareh, predlagalo v potrditev novo višino potrebnih sredstev za obnovo. Stroški obnove so lahko višji v primerih novo ugotovljenih dejstev v roku 6 mesecev po potrditvi ocene škode in v primerih</w:t>
      </w:r>
      <w:r w:rsidR="003D0EF4">
        <w:rPr>
          <w:rFonts w:ascii="Arial" w:hAnsi="Arial" w:cs="Arial"/>
          <w:b w:val="0"/>
          <w:sz w:val="20"/>
        </w:rPr>
        <w:t>,</w:t>
      </w:r>
      <w:r w:rsidRPr="003839F6">
        <w:rPr>
          <w:rFonts w:ascii="Arial" w:hAnsi="Arial" w:cs="Arial"/>
          <w:b w:val="0"/>
          <w:sz w:val="20"/>
        </w:rPr>
        <w:t xml:space="preserve"> ko stroški obnove presežejo prvotno ocenjene stroške zaradi upoštevanja strokovne izvedbe obnove, upoštevajoč možnost ponovitve dogodka in preprečitve enakih poškodb (primer: uporaba in vgradnja odpornejših materialov od poškodovanih obstoječih) in zaradi upoštevanja DDV, ki v oceni škode ni zajet. </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Ocenjena višina potrebnih sredstev za izvedbo delnega programa izhaja iz:</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ocenjene škode za posamezno vrsto objekta,</w:t>
      </w:r>
    </w:p>
    <w:p w:rsidR="00186DDD" w:rsidRPr="003839F6" w:rsidRDefault="00186DDD" w:rsidP="006201AB">
      <w:pPr>
        <w:pStyle w:val="Telobesedila2"/>
        <w:spacing w:line="260" w:lineRule="exact"/>
        <w:ind w:left="284" w:hanging="284"/>
        <w:rPr>
          <w:rFonts w:ascii="Arial" w:hAnsi="Arial" w:cs="Arial"/>
          <w:sz w:val="20"/>
        </w:rPr>
      </w:pPr>
      <w:r w:rsidRPr="003839F6">
        <w:rPr>
          <w:rFonts w:ascii="Arial" w:hAnsi="Arial" w:cs="Arial"/>
          <w:sz w:val="20"/>
        </w:rPr>
        <w:t>–</w:t>
      </w:r>
      <w:r w:rsidRPr="003839F6">
        <w:rPr>
          <w:rFonts w:ascii="Arial" w:hAnsi="Arial" w:cs="Arial"/>
          <w:sz w:val="20"/>
        </w:rPr>
        <w:tab/>
        <w:t>analize in popisa posameznih elementov škode, ki zajema vgrajene dele stavbe predvsem omete, opleske, stavbno pohištvo, inštalacije in talne obloge</w:t>
      </w:r>
      <w:r w:rsidR="00486B39" w:rsidRPr="003839F6">
        <w:rPr>
          <w:rFonts w:ascii="Arial" w:hAnsi="Arial" w:cs="Arial"/>
          <w:sz w:val="20"/>
        </w:rPr>
        <w:t xml:space="preserve"> pri poplavah in strešnike pri viharju</w:t>
      </w:r>
      <w:r w:rsidRPr="003839F6">
        <w:rPr>
          <w:rFonts w:ascii="Arial" w:hAnsi="Arial" w:cs="Arial"/>
          <w:sz w:val="20"/>
        </w:rPr>
        <w:t>,</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kalkulacijo povprečnih zavarovanih izplačanih premij, za povprečno stavbo,</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 xml:space="preserve">ocenjeno </w:t>
      </w:r>
      <w:r w:rsidR="009958A4" w:rsidRPr="003839F6">
        <w:rPr>
          <w:rFonts w:ascii="Arial" w:hAnsi="Arial" w:cs="Arial"/>
          <w:sz w:val="20"/>
        </w:rPr>
        <w:t>izvedbo</w:t>
      </w:r>
      <w:r w:rsidRPr="003839F6">
        <w:rPr>
          <w:rFonts w:ascii="Arial" w:hAnsi="Arial" w:cs="Arial"/>
          <w:sz w:val="20"/>
        </w:rPr>
        <w:t xml:space="preserve"> del do izteka roka.</w:t>
      </w:r>
    </w:p>
    <w:p w:rsidR="00186DDD" w:rsidRPr="003839F6" w:rsidRDefault="00186DDD" w:rsidP="00D65008">
      <w:pPr>
        <w:spacing w:line="260" w:lineRule="exact"/>
        <w:rPr>
          <w:rFonts w:ascii="Arial" w:hAnsi="Arial" w:cs="Arial"/>
          <w:sz w:val="20"/>
        </w:rPr>
      </w:pPr>
    </w:p>
    <w:p w:rsidR="00186DDD" w:rsidRPr="003839F6" w:rsidRDefault="00186DDD" w:rsidP="00B36225">
      <w:pPr>
        <w:pStyle w:val="Telobesedila2"/>
        <w:tabs>
          <w:tab w:val="left" w:pos="708"/>
        </w:tabs>
        <w:spacing w:line="260" w:lineRule="exact"/>
        <w:rPr>
          <w:rFonts w:ascii="Arial" w:hAnsi="Arial" w:cs="Arial"/>
          <w:sz w:val="20"/>
        </w:rPr>
      </w:pPr>
      <w:r w:rsidRPr="003839F6">
        <w:rPr>
          <w:rFonts w:ascii="Arial" w:hAnsi="Arial" w:cs="Arial"/>
          <w:sz w:val="20"/>
        </w:rPr>
        <w:t xml:space="preserve">V programu so zajete stavbe v lasti oseb zasebnega prava, kjer sredstva za obnovo izhajajoč iz ocene škode presegajo </w:t>
      </w:r>
      <w:r w:rsidRPr="00D05595">
        <w:rPr>
          <w:rFonts w:ascii="Arial" w:hAnsi="Arial" w:cs="Arial"/>
          <w:sz w:val="20"/>
        </w:rPr>
        <w:t xml:space="preserve">limit </w:t>
      </w:r>
      <w:r w:rsidR="000C4543">
        <w:rPr>
          <w:rFonts w:ascii="Arial" w:hAnsi="Arial" w:cs="Arial"/>
          <w:sz w:val="20"/>
        </w:rPr>
        <w:t>:</w:t>
      </w:r>
    </w:p>
    <w:p w:rsidR="00186DDD" w:rsidRPr="003839F6" w:rsidRDefault="00186DDD" w:rsidP="00DB5E6B">
      <w:pPr>
        <w:spacing w:line="260" w:lineRule="exact"/>
        <w:rPr>
          <w:rFonts w:ascii="Arial" w:hAnsi="Arial" w:cs="Arial"/>
          <w:sz w:val="20"/>
        </w:rPr>
      </w:pPr>
      <w:r w:rsidRPr="003839F6">
        <w:rPr>
          <w:rFonts w:ascii="Arial" w:hAnsi="Arial" w:cs="Arial"/>
          <w:sz w:val="20"/>
        </w:rPr>
        <w:t>Lastnik stanovanja ni upravičen do sredstev za odpravo posledic nesreče, če je višina sredstev, ki so potrebni za obnovo stanovanja, manjša od stroškov za novo gradnjo stanovanjskih prostorov, katerih površina je enaka 5 % neto tlorisne površine, stanovanja v obnovi ali manjša od 50 % povprečne višine sredstev izračunane iz povprečja škod.</w:t>
      </w:r>
    </w:p>
    <w:p w:rsidR="000C4543" w:rsidRDefault="00186DDD" w:rsidP="00DB5E6B">
      <w:pPr>
        <w:spacing w:line="260" w:lineRule="exact"/>
        <w:rPr>
          <w:rFonts w:ascii="Arial" w:hAnsi="Arial" w:cs="Arial"/>
          <w:sz w:val="20"/>
        </w:rPr>
      </w:pPr>
      <w:r w:rsidRPr="003839F6">
        <w:rPr>
          <w:rFonts w:ascii="Arial" w:hAnsi="Arial" w:cs="Arial"/>
          <w:sz w:val="20"/>
        </w:rPr>
        <w:t>Vrednost kvadratnega metr</w:t>
      </w:r>
      <w:r w:rsidR="00C56F67">
        <w:rPr>
          <w:rFonts w:ascii="Arial" w:hAnsi="Arial" w:cs="Arial"/>
          <w:sz w:val="20"/>
        </w:rPr>
        <w:t xml:space="preserve">a stanovanjske površine znaša </w:t>
      </w:r>
      <w:r w:rsidR="000C4543">
        <w:rPr>
          <w:rFonts w:ascii="Arial" w:hAnsi="Arial" w:cs="Arial"/>
          <w:sz w:val="20"/>
        </w:rPr>
        <w:t>9</w:t>
      </w:r>
      <w:r w:rsidR="003D0EF4">
        <w:rPr>
          <w:rFonts w:ascii="Arial" w:hAnsi="Arial" w:cs="Arial"/>
          <w:sz w:val="20"/>
        </w:rPr>
        <w:t>0</w:t>
      </w:r>
      <w:r w:rsidR="00C56F67">
        <w:rPr>
          <w:rFonts w:ascii="Arial" w:hAnsi="Arial" w:cs="Arial"/>
          <w:sz w:val="20"/>
        </w:rPr>
        <w:t>0</w:t>
      </w:r>
      <w:r w:rsidRPr="003839F6">
        <w:rPr>
          <w:rFonts w:ascii="Arial" w:hAnsi="Arial" w:cs="Arial"/>
          <w:sz w:val="20"/>
        </w:rPr>
        <w:t xml:space="preserve">,00 </w:t>
      </w:r>
      <w:r w:rsidR="005A387F">
        <w:rPr>
          <w:rFonts w:ascii="Arial" w:hAnsi="Arial" w:cs="Arial"/>
          <w:sz w:val="20"/>
        </w:rPr>
        <w:t>EUR</w:t>
      </w:r>
      <w:r w:rsidRPr="003839F6">
        <w:rPr>
          <w:rFonts w:ascii="Arial" w:hAnsi="Arial" w:cs="Arial"/>
          <w:sz w:val="20"/>
        </w:rPr>
        <w:t>/m</w:t>
      </w:r>
      <w:r w:rsidR="001E3661" w:rsidRPr="00997FBC">
        <w:rPr>
          <w:rFonts w:ascii="Arial" w:hAnsi="Arial" w:cs="Arial"/>
          <w:sz w:val="20"/>
          <w:vertAlign w:val="superscript"/>
        </w:rPr>
        <w:t>2</w:t>
      </w:r>
      <w:r w:rsidRPr="003839F6">
        <w:rPr>
          <w:rFonts w:ascii="Arial" w:hAnsi="Arial" w:cs="Arial"/>
          <w:sz w:val="20"/>
        </w:rPr>
        <w:t>, kar pomeni, da bi kriterij 5</w:t>
      </w:r>
      <w:r w:rsidR="005A387F">
        <w:rPr>
          <w:rFonts w:ascii="Arial" w:hAnsi="Arial" w:cs="Arial"/>
          <w:sz w:val="20"/>
        </w:rPr>
        <w:t xml:space="preserve"> </w:t>
      </w:r>
      <w:r w:rsidRPr="003839F6">
        <w:rPr>
          <w:rFonts w:ascii="Arial" w:hAnsi="Arial" w:cs="Arial"/>
          <w:sz w:val="20"/>
        </w:rPr>
        <w:t>% neto tlorisne površine stanovanja za stanovanje z neto tlorisno površino 100m</w:t>
      </w:r>
      <w:r w:rsidR="001E3661" w:rsidRPr="00997FBC">
        <w:rPr>
          <w:rFonts w:ascii="Arial" w:hAnsi="Arial" w:cs="Arial"/>
          <w:sz w:val="20"/>
          <w:vertAlign w:val="superscript"/>
        </w:rPr>
        <w:t>2</w:t>
      </w:r>
      <w:r w:rsidRPr="003839F6">
        <w:rPr>
          <w:rFonts w:ascii="Arial" w:hAnsi="Arial" w:cs="Arial"/>
          <w:sz w:val="20"/>
        </w:rPr>
        <w:t xml:space="preserve">, znašal </w:t>
      </w:r>
      <w:r w:rsidR="00C56F67">
        <w:rPr>
          <w:rFonts w:ascii="Arial" w:hAnsi="Arial" w:cs="Arial"/>
          <w:sz w:val="20"/>
        </w:rPr>
        <w:t>4</w:t>
      </w:r>
      <w:r w:rsidRPr="003839F6">
        <w:rPr>
          <w:rFonts w:ascii="Arial" w:hAnsi="Arial" w:cs="Arial"/>
          <w:sz w:val="20"/>
        </w:rPr>
        <w:t>.</w:t>
      </w:r>
      <w:r w:rsidR="000C4543">
        <w:rPr>
          <w:rFonts w:ascii="Arial" w:hAnsi="Arial" w:cs="Arial"/>
          <w:sz w:val="20"/>
        </w:rPr>
        <w:t>5</w:t>
      </w:r>
      <w:r w:rsidR="00C56F67">
        <w:rPr>
          <w:rFonts w:ascii="Arial" w:hAnsi="Arial" w:cs="Arial"/>
          <w:sz w:val="20"/>
        </w:rPr>
        <w:t>0</w:t>
      </w:r>
      <w:r w:rsidRPr="003839F6">
        <w:rPr>
          <w:rFonts w:ascii="Arial" w:hAnsi="Arial" w:cs="Arial"/>
          <w:sz w:val="20"/>
        </w:rPr>
        <w:t>0,00 evrov. Ugodnejši kriterij za oškodovance je kriterij 50</w:t>
      </w:r>
      <w:r w:rsidR="005A387F">
        <w:rPr>
          <w:rFonts w:ascii="Arial" w:hAnsi="Arial" w:cs="Arial"/>
          <w:sz w:val="20"/>
        </w:rPr>
        <w:t xml:space="preserve"> </w:t>
      </w:r>
      <w:r w:rsidRPr="003839F6">
        <w:rPr>
          <w:rFonts w:ascii="Arial" w:hAnsi="Arial" w:cs="Arial"/>
          <w:sz w:val="20"/>
        </w:rPr>
        <w:t>% povprečne višine sredstev</w:t>
      </w:r>
      <w:r w:rsidR="005A387F">
        <w:rPr>
          <w:rFonts w:ascii="Arial" w:hAnsi="Arial" w:cs="Arial"/>
          <w:sz w:val="20"/>
        </w:rPr>
        <w:t>,</w:t>
      </w:r>
      <w:r w:rsidRPr="003839F6">
        <w:rPr>
          <w:rFonts w:ascii="Arial" w:hAnsi="Arial" w:cs="Arial"/>
          <w:sz w:val="20"/>
        </w:rPr>
        <w:t xml:space="preserve"> izračun</w:t>
      </w:r>
      <w:r w:rsidR="00E24A9C" w:rsidRPr="003839F6">
        <w:rPr>
          <w:rFonts w:ascii="Arial" w:hAnsi="Arial" w:cs="Arial"/>
          <w:sz w:val="20"/>
        </w:rPr>
        <w:t xml:space="preserve">ane iz povprečja škod </w:t>
      </w:r>
      <w:r w:rsidR="000C4543">
        <w:rPr>
          <w:rFonts w:ascii="Arial" w:hAnsi="Arial" w:cs="Arial"/>
          <w:sz w:val="20"/>
        </w:rPr>
        <w:t xml:space="preserve">po posameznih </w:t>
      </w:r>
      <w:r w:rsidR="003D0EF4">
        <w:rPr>
          <w:rFonts w:ascii="Arial" w:hAnsi="Arial" w:cs="Arial"/>
          <w:sz w:val="20"/>
        </w:rPr>
        <w:t xml:space="preserve">nesrečah </w:t>
      </w:r>
      <w:r w:rsidR="00E24A9C" w:rsidRPr="003839F6">
        <w:rPr>
          <w:rFonts w:ascii="Arial" w:hAnsi="Arial" w:cs="Arial"/>
          <w:sz w:val="20"/>
        </w:rPr>
        <w:t xml:space="preserve">in </w:t>
      </w:r>
      <w:r w:rsidR="00E24A9C" w:rsidRPr="00D05595">
        <w:rPr>
          <w:rFonts w:ascii="Arial" w:hAnsi="Arial" w:cs="Arial"/>
          <w:sz w:val="20"/>
        </w:rPr>
        <w:t>znaša</w:t>
      </w:r>
      <w:r w:rsidR="000C4543">
        <w:rPr>
          <w:rFonts w:ascii="Arial" w:hAnsi="Arial" w:cs="Arial"/>
          <w:sz w:val="20"/>
        </w:rPr>
        <w:t xml:space="preserve"> :</w:t>
      </w:r>
    </w:p>
    <w:p w:rsidR="000C4543" w:rsidRPr="00551C7C" w:rsidRDefault="00551C7C" w:rsidP="00D65008">
      <w:pPr>
        <w:pStyle w:val="Odstavekseznama"/>
        <w:numPr>
          <w:ilvl w:val="0"/>
          <w:numId w:val="27"/>
        </w:numPr>
        <w:spacing w:line="260" w:lineRule="exact"/>
        <w:rPr>
          <w:rFonts w:ascii="Arial" w:hAnsi="Arial" w:cs="Arial"/>
          <w:sz w:val="20"/>
        </w:rPr>
      </w:pPr>
      <w:r w:rsidRPr="00551C7C">
        <w:rPr>
          <w:rFonts w:ascii="Arial" w:hAnsi="Arial" w:cs="Arial"/>
          <w:sz w:val="20"/>
        </w:rPr>
        <w:t>1</w:t>
      </w:r>
      <w:r w:rsidR="000C4543" w:rsidRPr="00551C7C">
        <w:rPr>
          <w:rFonts w:ascii="Arial" w:hAnsi="Arial" w:cs="Arial"/>
          <w:sz w:val="20"/>
        </w:rPr>
        <w:t>.</w:t>
      </w:r>
      <w:r w:rsidRPr="00551C7C">
        <w:rPr>
          <w:rFonts w:ascii="Arial" w:hAnsi="Arial" w:cs="Arial"/>
          <w:sz w:val="20"/>
        </w:rPr>
        <w:t>400</w:t>
      </w:r>
      <w:r w:rsidR="000C4543" w:rsidRPr="00551C7C">
        <w:rPr>
          <w:rFonts w:ascii="Arial" w:hAnsi="Arial" w:cs="Arial"/>
          <w:sz w:val="20"/>
        </w:rPr>
        <w:t xml:space="preserve"> evrov za </w:t>
      </w:r>
      <w:r w:rsidR="00D45294" w:rsidRPr="00551C7C">
        <w:rPr>
          <w:rFonts w:ascii="Arial" w:hAnsi="Arial" w:cs="Arial"/>
          <w:sz w:val="20"/>
        </w:rPr>
        <w:t>močno neurje s poplavami in točo 22. in 23. junija 2019</w:t>
      </w:r>
      <w:r w:rsidR="000C4543" w:rsidRPr="00551C7C">
        <w:rPr>
          <w:rFonts w:ascii="Arial" w:hAnsi="Arial" w:cs="Arial"/>
          <w:sz w:val="20"/>
        </w:rPr>
        <w:t xml:space="preserve">, </w:t>
      </w:r>
    </w:p>
    <w:p w:rsidR="000C4543" w:rsidRPr="00551C7C" w:rsidRDefault="00551C7C" w:rsidP="00DB5E6B">
      <w:pPr>
        <w:pStyle w:val="Odstavekseznama"/>
        <w:numPr>
          <w:ilvl w:val="0"/>
          <w:numId w:val="27"/>
        </w:numPr>
        <w:spacing w:line="260" w:lineRule="exact"/>
        <w:rPr>
          <w:rFonts w:ascii="Arial" w:hAnsi="Arial" w:cs="Arial"/>
          <w:sz w:val="20"/>
        </w:rPr>
      </w:pPr>
      <w:r w:rsidRPr="00551C7C">
        <w:rPr>
          <w:rFonts w:ascii="Arial" w:hAnsi="Arial" w:cs="Arial"/>
          <w:sz w:val="20"/>
        </w:rPr>
        <w:t xml:space="preserve">  </w:t>
      </w:r>
      <w:r w:rsidR="007C047D">
        <w:rPr>
          <w:rFonts w:ascii="Arial" w:hAnsi="Arial" w:cs="Arial"/>
          <w:sz w:val="20"/>
        </w:rPr>
        <w:t>9</w:t>
      </w:r>
      <w:r w:rsidRPr="00551C7C">
        <w:rPr>
          <w:rFonts w:ascii="Arial" w:hAnsi="Arial" w:cs="Arial"/>
          <w:sz w:val="20"/>
        </w:rPr>
        <w:t>0</w:t>
      </w:r>
      <w:r w:rsidR="000C4543" w:rsidRPr="00551C7C">
        <w:rPr>
          <w:rFonts w:ascii="Arial" w:hAnsi="Arial" w:cs="Arial"/>
          <w:sz w:val="20"/>
        </w:rPr>
        <w:t xml:space="preserve">0 evrov za </w:t>
      </w:r>
      <w:r w:rsidR="00D45294" w:rsidRPr="00551C7C">
        <w:rPr>
          <w:rFonts w:ascii="Arial" w:hAnsi="Arial" w:cs="Arial"/>
          <w:sz w:val="20"/>
        </w:rPr>
        <w:t>neurja s poplavami, močnim vetrom in točo med 2. in 4. julijem 2019</w:t>
      </w:r>
      <w:r w:rsidR="000C4543" w:rsidRPr="00551C7C">
        <w:rPr>
          <w:rFonts w:ascii="Arial" w:hAnsi="Arial" w:cs="Arial"/>
          <w:sz w:val="20"/>
        </w:rPr>
        <w:t>,</w:t>
      </w:r>
    </w:p>
    <w:p w:rsidR="000C4543" w:rsidRPr="00551C7C" w:rsidRDefault="003B15CC" w:rsidP="00DB5E6B">
      <w:pPr>
        <w:pStyle w:val="Odstavekseznama"/>
        <w:numPr>
          <w:ilvl w:val="0"/>
          <w:numId w:val="27"/>
        </w:numPr>
        <w:spacing w:line="260" w:lineRule="exact"/>
        <w:rPr>
          <w:rFonts w:ascii="Arial" w:hAnsi="Arial" w:cs="Arial"/>
          <w:sz w:val="20"/>
        </w:rPr>
      </w:pPr>
      <w:r w:rsidRPr="00551C7C">
        <w:rPr>
          <w:rFonts w:ascii="Arial" w:hAnsi="Arial" w:cs="Arial"/>
          <w:sz w:val="20"/>
        </w:rPr>
        <w:t>2.</w:t>
      </w:r>
      <w:r w:rsidR="00551C7C">
        <w:rPr>
          <w:rFonts w:ascii="Arial" w:hAnsi="Arial" w:cs="Arial"/>
          <w:sz w:val="20"/>
        </w:rPr>
        <w:t>8</w:t>
      </w:r>
      <w:r w:rsidRPr="00551C7C">
        <w:rPr>
          <w:rFonts w:ascii="Arial" w:hAnsi="Arial" w:cs="Arial"/>
          <w:sz w:val="20"/>
        </w:rPr>
        <w:t>00 evrov</w:t>
      </w:r>
      <w:r w:rsidR="00D65008" w:rsidRPr="00551C7C">
        <w:rPr>
          <w:rFonts w:ascii="Arial" w:hAnsi="Arial" w:cs="Arial"/>
          <w:sz w:val="20"/>
        </w:rPr>
        <w:t xml:space="preserve"> </w:t>
      </w:r>
      <w:r w:rsidR="000C4543" w:rsidRPr="00551C7C">
        <w:rPr>
          <w:rFonts w:ascii="Arial" w:hAnsi="Arial" w:cs="Arial"/>
          <w:sz w:val="20"/>
        </w:rPr>
        <w:t xml:space="preserve">za </w:t>
      </w:r>
      <w:r w:rsidR="00D45294" w:rsidRPr="00551C7C">
        <w:rPr>
          <w:rFonts w:ascii="Arial" w:hAnsi="Arial" w:cs="Arial"/>
          <w:sz w:val="20"/>
        </w:rPr>
        <w:t>neurja s poplavami, močnim vetrom in točami 7. in 8. julija 2019</w:t>
      </w:r>
      <w:r w:rsidR="000C4543" w:rsidRPr="00551C7C">
        <w:rPr>
          <w:rFonts w:ascii="Arial" w:hAnsi="Arial" w:cs="Arial"/>
          <w:sz w:val="20"/>
        </w:rPr>
        <w:t>,</w:t>
      </w:r>
    </w:p>
    <w:p w:rsidR="000C4543" w:rsidRPr="00551C7C" w:rsidRDefault="00551C7C" w:rsidP="00DB5E6B">
      <w:pPr>
        <w:pStyle w:val="Odstavekseznama"/>
        <w:numPr>
          <w:ilvl w:val="0"/>
          <w:numId w:val="27"/>
        </w:numPr>
        <w:spacing w:line="260" w:lineRule="exact"/>
        <w:rPr>
          <w:rFonts w:ascii="Arial" w:hAnsi="Arial" w:cs="Arial"/>
          <w:sz w:val="20"/>
        </w:rPr>
      </w:pPr>
      <w:r w:rsidRPr="00551C7C">
        <w:rPr>
          <w:rFonts w:ascii="Arial" w:hAnsi="Arial" w:cs="Arial"/>
          <w:sz w:val="20"/>
        </w:rPr>
        <w:t>1</w:t>
      </w:r>
      <w:r w:rsidR="00DB5E6B" w:rsidRPr="00551C7C">
        <w:rPr>
          <w:rFonts w:ascii="Arial" w:hAnsi="Arial" w:cs="Arial"/>
          <w:sz w:val="20"/>
        </w:rPr>
        <w:t>.</w:t>
      </w:r>
      <w:r w:rsidRPr="00551C7C">
        <w:rPr>
          <w:rFonts w:ascii="Arial" w:hAnsi="Arial" w:cs="Arial"/>
          <w:sz w:val="20"/>
        </w:rPr>
        <w:t>35</w:t>
      </w:r>
      <w:r w:rsidR="00DB5E6B" w:rsidRPr="00551C7C">
        <w:rPr>
          <w:rFonts w:ascii="Arial" w:hAnsi="Arial" w:cs="Arial"/>
          <w:sz w:val="20"/>
        </w:rPr>
        <w:t xml:space="preserve">0 evrov </w:t>
      </w:r>
      <w:r w:rsidR="000C4543" w:rsidRPr="00551C7C">
        <w:rPr>
          <w:rFonts w:ascii="Arial" w:hAnsi="Arial" w:cs="Arial"/>
          <w:sz w:val="20"/>
        </w:rPr>
        <w:t xml:space="preserve">za </w:t>
      </w:r>
      <w:r w:rsidR="00D45294" w:rsidRPr="00551C7C">
        <w:rPr>
          <w:rFonts w:ascii="Arial" w:hAnsi="Arial" w:cs="Arial"/>
          <w:sz w:val="20"/>
        </w:rPr>
        <w:t>neurja s poplavami, močnim vetrom in točo med 24. in 26. avgustom 2019.</w:t>
      </w:r>
    </w:p>
    <w:p w:rsidR="00186DDD" w:rsidRPr="003839F6" w:rsidRDefault="00186DDD" w:rsidP="00DB5E6B">
      <w:pPr>
        <w:spacing w:line="260" w:lineRule="exact"/>
        <w:rPr>
          <w:rFonts w:ascii="Arial" w:hAnsi="Arial" w:cs="Arial"/>
          <w:sz w:val="20"/>
        </w:rPr>
      </w:pPr>
    </w:p>
    <w:p w:rsidR="00186DDD" w:rsidRPr="003839F6" w:rsidRDefault="00186DDD" w:rsidP="00DB5E6B">
      <w:pPr>
        <w:spacing w:line="260" w:lineRule="exact"/>
        <w:rPr>
          <w:rFonts w:ascii="Arial" w:hAnsi="Arial" w:cs="Arial"/>
          <w:sz w:val="20"/>
        </w:rPr>
      </w:pPr>
      <w:r w:rsidRPr="003839F6">
        <w:rPr>
          <w:rFonts w:ascii="Arial" w:hAnsi="Arial" w:cs="Arial"/>
          <w:sz w:val="20"/>
        </w:rPr>
        <w:t xml:space="preserve">Upoštevajoč zakonska določila so v program vključene vse poškodovane stavbe, kjer je ocenjena višina </w:t>
      </w:r>
      <w:r w:rsidR="005A387F">
        <w:rPr>
          <w:rFonts w:ascii="Arial" w:hAnsi="Arial" w:cs="Arial"/>
          <w:sz w:val="20"/>
        </w:rPr>
        <w:t xml:space="preserve">sredstev, </w:t>
      </w:r>
      <w:r w:rsidRPr="003839F6">
        <w:rPr>
          <w:rFonts w:ascii="Arial" w:hAnsi="Arial" w:cs="Arial"/>
          <w:sz w:val="20"/>
        </w:rPr>
        <w:t>potrebnih za obnovo stavbe</w:t>
      </w:r>
      <w:r w:rsidR="005A387F">
        <w:rPr>
          <w:rFonts w:ascii="Arial" w:hAnsi="Arial" w:cs="Arial"/>
          <w:sz w:val="20"/>
        </w:rPr>
        <w:t>,</w:t>
      </w:r>
      <w:r w:rsidRPr="003839F6">
        <w:rPr>
          <w:rFonts w:ascii="Arial" w:hAnsi="Arial" w:cs="Arial"/>
          <w:sz w:val="20"/>
        </w:rPr>
        <w:t xml:space="preserve"> večja od 50</w:t>
      </w:r>
      <w:r w:rsidR="005A387F">
        <w:rPr>
          <w:rFonts w:ascii="Arial" w:hAnsi="Arial" w:cs="Arial"/>
          <w:sz w:val="20"/>
        </w:rPr>
        <w:t xml:space="preserve"> </w:t>
      </w:r>
      <w:r w:rsidRPr="003839F6">
        <w:rPr>
          <w:rFonts w:ascii="Arial" w:hAnsi="Arial" w:cs="Arial"/>
          <w:sz w:val="20"/>
        </w:rPr>
        <w:t>% povprečne škode. Sredstva</w:t>
      </w:r>
      <w:r w:rsidR="005A387F">
        <w:rPr>
          <w:rFonts w:ascii="Arial" w:hAnsi="Arial" w:cs="Arial"/>
          <w:sz w:val="20"/>
        </w:rPr>
        <w:t>,</w:t>
      </w:r>
      <w:r w:rsidRPr="003839F6">
        <w:rPr>
          <w:rFonts w:ascii="Arial" w:hAnsi="Arial" w:cs="Arial"/>
          <w:sz w:val="20"/>
        </w:rPr>
        <w:t xml:space="preserve"> vložena v obnovo stavbe</w:t>
      </w:r>
      <w:r w:rsidR="005A387F">
        <w:rPr>
          <w:rFonts w:ascii="Arial" w:hAnsi="Arial" w:cs="Arial"/>
          <w:sz w:val="20"/>
        </w:rPr>
        <w:t>,</w:t>
      </w:r>
      <w:r w:rsidRPr="003839F6">
        <w:rPr>
          <w:rFonts w:ascii="Arial" w:hAnsi="Arial" w:cs="Arial"/>
          <w:sz w:val="20"/>
        </w:rPr>
        <w:t xml:space="preserve"> bo oškodovanec, ki bo vključen v program, v postopku dodeljevanja sredstev dokazoval z dokazili o izvedenih delih.</w:t>
      </w:r>
    </w:p>
    <w:p w:rsidR="00186DDD" w:rsidRPr="003839F6" w:rsidRDefault="00186DDD" w:rsidP="00D65008">
      <w:pPr>
        <w:spacing w:line="260" w:lineRule="exact"/>
        <w:rPr>
          <w:rFonts w:ascii="Arial" w:hAnsi="Arial" w:cs="Arial"/>
          <w:sz w:val="20"/>
        </w:rPr>
      </w:pPr>
    </w:p>
    <w:p w:rsidR="00186DDD" w:rsidRPr="003839F6" w:rsidRDefault="00186DDD" w:rsidP="00186DDD">
      <w:pPr>
        <w:pStyle w:val="Telobesedila2"/>
        <w:spacing w:line="260" w:lineRule="exact"/>
        <w:rPr>
          <w:rFonts w:ascii="Arial" w:hAnsi="Arial" w:cs="Arial"/>
          <w:sz w:val="20"/>
        </w:rPr>
      </w:pPr>
      <w:r w:rsidRPr="003839F6">
        <w:rPr>
          <w:rFonts w:ascii="Arial" w:hAnsi="Arial" w:cs="Arial"/>
          <w:sz w:val="20"/>
        </w:rPr>
        <w:t>V sklop stavb v lasti oseb zasebnega prava, ki so bile na dan nesreče naseljene, sodijo tudi večstanovanjske stavbe, kjer se obnavlja skupne prostore.</w:t>
      </w:r>
    </w:p>
    <w:p w:rsidR="00186DDD" w:rsidRPr="003839F6" w:rsidRDefault="00186DDD" w:rsidP="00186DDD">
      <w:pPr>
        <w:pStyle w:val="Telobesedila2"/>
        <w:tabs>
          <w:tab w:val="left" w:pos="708"/>
        </w:tabs>
        <w:spacing w:line="260" w:lineRule="exact"/>
        <w:ind w:left="426" w:hanging="426"/>
        <w:rPr>
          <w:rFonts w:ascii="Arial" w:hAnsi="Arial" w:cs="Arial"/>
          <w:sz w:val="20"/>
        </w:rPr>
      </w:pPr>
    </w:p>
    <w:p w:rsidR="00186DDD" w:rsidRPr="003839F6" w:rsidRDefault="00186DDD" w:rsidP="00186DDD">
      <w:pPr>
        <w:pStyle w:val="Telobesedila2"/>
        <w:tabs>
          <w:tab w:val="left" w:pos="708"/>
        </w:tabs>
        <w:spacing w:line="260" w:lineRule="exact"/>
        <w:rPr>
          <w:rFonts w:ascii="Arial" w:hAnsi="Arial" w:cs="Arial"/>
          <w:sz w:val="20"/>
        </w:rPr>
      </w:pPr>
      <w:r w:rsidRPr="003839F6">
        <w:rPr>
          <w:rFonts w:ascii="Arial" w:hAnsi="Arial" w:cs="Arial"/>
          <w:sz w:val="20"/>
        </w:rPr>
        <w:t xml:space="preserve">Ocenjena višina potrebnih državnih sredstev za sofinanciranje obnove znaša skupno </w:t>
      </w:r>
      <w:r w:rsidR="007C047D">
        <w:rPr>
          <w:rFonts w:ascii="Arial" w:hAnsi="Arial" w:cs="Arial"/>
          <w:sz w:val="20"/>
        </w:rPr>
        <w:t>6</w:t>
      </w:r>
      <w:r w:rsidR="00551C7C" w:rsidRPr="00551C7C">
        <w:rPr>
          <w:rFonts w:ascii="Arial" w:hAnsi="Arial" w:cs="Arial"/>
          <w:sz w:val="20"/>
        </w:rPr>
        <w:t>5</w:t>
      </w:r>
      <w:r w:rsidR="000C4543" w:rsidRPr="00551C7C">
        <w:rPr>
          <w:rFonts w:ascii="Arial" w:hAnsi="Arial" w:cs="Arial"/>
          <w:sz w:val="20"/>
        </w:rPr>
        <w:t>0</w:t>
      </w:r>
      <w:r w:rsidR="005A387F" w:rsidRPr="00551C7C">
        <w:rPr>
          <w:rFonts w:ascii="Arial" w:hAnsi="Arial" w:cs="Arial"/>
          <w:sz w:val="20"/>
        </w:rPr>
        <w:t>.000</w:t>
      </w:r>
      <w:r w:rsidR="00132E26" w:rsidRPr="00551C7C">
        <w:rPr>
          <w:rFonts w:ascii="Arial" w:hAnsi="Arial" w:cs="Arial"/>
          <w:sz w:val="20"/>
        </w:rPr>
        <w:t xml:space="preserve"> evrov</w:t>
      </w:r>
      <w:r w:rsidRPr="003839F6">
        <w:rPr>
          <w:rFonts w:ascii="Arial" w:hAnsi="Arial" w:cs="Arial"/>
          <w:sz w:val="20"/>
        </w:rPr>
        <w:t>. Ocena izhaja iz višine škode na</w:t>
      </w:r>
      <w:r w:rsidR="00B36225" w:rsidRPr="003839F6">
        <w:rPr>
          <w:rFonts w:ascii="Arial" w:hAnsi="Arial" w:cs="Arial"/>
          <w:sz w:val="20"/>
        </w:rPr>
        <w:t>d</w:t>
      </w:r>
      <w:r w:rsidRPr="003839F6">
        <w:rPr>
          <w:rFonts w:ascii="Arial" w:hAnsi="Arial" w:cs="Arial"/>
          <w:sz w:val="20"/>
        </w:rPr>
        <w:t xml:space="preserve"> limitom, ki predstavlja tudi skupno višino potrebnih sredstev za obnovo ter izkustveno pričakovan odziv oškodovancev na poziv k predložitvi dokazil o izvedbi obnovitvenih del, ki vložijo dokazila o obnovi na podlagi dejanskih zmožnosti.</w:t>
      </w:r>
    </w:p>
    <w:p w:rsidR="00FE1AFF" w:rsidRPr="003839F6" w:rsidRDefault="00FE1AFF"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86DDD" w:rsidRPr="003839F6" w:rsidRDefault="00B55FA4"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3839F6">
        <w:rPr>
          <w:rFonts w:ascii="Arial" w:hAnsi="Arial" w:cs="Arial"/>
          <w:sz w:val="20"/>
        </w:rPr>
        <w:t>V prilogi 2</w:t>
      </w:r>
      <w:r w:rsidR="00186DDD" w:rsidRPr="003839F6">
        <w:rPr>
          <w:rFonts w:ascii="Arial" w:hAnsi="Arial" w:cs="Arial"/>
          <w:sz w:val="20"/>
        </w:rPr>
        <w:t xml:space="preserve"> so navedene posamezne stavbe, ki so predmet programa.</w:t>
      </w:r>
    </w:p>
    <w:p w:rsidR="00186DDD" w:rsidRDefault="00186DDD" w:rsidP="00934C8E">
      <w:pPr>
        <w:pStyle w:val="Telobesedila2"/>
        <w:tabs>
          <w:tab w:val="left" w:pos="708"/>
        </w:tabs>
        <w:spacing w:line="260" w:lineRule="exact"/>
        <w:ind w:left="426" w:hanging="426"/>
        <w:rPr>
          <w:rFonts w:ascii="Arial" w:hAnsi="Arial" w:cs="Arial"/>
          <w:sz w:val="20"/>
        </w:rPr>
      </w:pPr>
    </w:p>
    <w:p w:rsidR="009D3A0D" w:rsidRDefault="009D3A0D" w:rsidP="00934C8E">
      <w:pPr>
        <w:pStyle w:val="Telobesedila2"/>
        <w:tabs>
          <w:tab w:val="left" w:pos="708"/>
        </w:tabs>
        <w:spacing w:line="260" w:lineRule="exact"/>
        <w:ind w:left="426" w:hanging="426"/>
        <w:rPr>
          <w:rFonts w:ascii="Arial" w:hAnsi="Arial" w:cs="Arial"/>
          <w:sz w:val="20"/>
        </w:rPr>
      </w:pPr>
    </w:p>
    <w:p w:rsidR="009D3A0D" w:rsidRPr="00FF261A" w:rsidRDefault="009D3A0D" w:rsidP="009D3A0D">
      <w:pPr>
        <w:pStyle w:val="Telobesedila2"/>
        <w:tabs>
          <w:tab w:val="left" w:pos="708"/>
        </w:tabs>
        <w:spacing w:line="260" w:lineRule="exact"/>
        <w:ind w:left="426" w:hanging="426"/>
        <w:rPr>
          <w:rFonts w:ascii="Arial" w:hAnsi="Arial" w:cs="Arial"/>
          <w:b/>
          <w:sz w:val="20"/>
        </w:rPr>
      </w:pPr>
      <w:r w:rsidRPr="003839F6">
        <w:rPr>
          <w:rFonts w:ascii="Arial" w:hAnsi="Arial" w:cs="Arial"/>
          <w:b/>
          <w:sz w:val="20"/>
        </w:rPr>
        <w:lastRenderedPageBreak/>
        <w:t>3.1.2</w:t>
      </w:r>
      <w:r>
        <w:rPr>
          <w:rFonts w:ascii="Arial" w:hAnsi="Arial" w:cs="Arial"/>
          <w:b/>
          <w:sz w:val="20"/>
        </w:rPr>
        <w:t xml:space="preserve">.1 </w:t>
      </w:r>
      <w:r w:rsidRPr="00FF261A">
        <w:rPr>
          <w:rFonts w:ascii="Arial" w:hAnsi="Arial" w:cs="Arial"/>
          <w:b/>
          <w:sz w:val="20"/>
        </w:rPr>
        <w:t>Obnova posebnih objektov – kulturna dediščina</w:t>
      </w:r>
    </w:p>
    <w:p w:rsidR="009D3A0D" w:rsidRDefault="009D3A0D" w:rsidP="009D3A0D">
      <w:pPr>
        <w:pStyle w:val="Telobesedila2"/>
        <w:tabs>
          <w:tab w:val="left" w:pos="708"/>
        </w:tabs>
        <w:spacing w:line="260" w:lineRule="exact"/>
        <w:ind w:left="426" w:hanging="426"/>
        <w:rPr>
          <w:rFonts w:ascii="Arial" w:hAnsi="Arial" w:cs="Arial"/>
          <w:sz w:val="20"/>
        </w:rPr>
      </w:pPr>
    </w:p>
    <w:p w:rsidR="009D3A0D" w:rsidRDefault="009D3A0D" w:rsidP="009D3A0D">
      <w:pPr>
        <w:pStyle w:val="Telobesedila2"/>
        <w:tabs>
          <w:tab w:val="left" w:pos="708"/>
        </w:tabs>
        <w:spacing w:line="260" w:lineRule="exact"/>
        <w:rPr>
          <w:rFonts w:ascii="Arial" w:hAnsi="Arial" w:cs="Arial"/>
          <w:sz w:val="20"/>
        </w:rPr>
      </w:pPr>
      <w:r>
        <w:rPr>
          <w:rFonts w:ascii="Arial" w:hAnsi="Arial" w:cs="Arial"/>
          <w:sz w:val="20"/>
        </w:rPr>
        <w:t xml:space="preserve">V naravnih nesrečah </w:t>
      </w:r>
      <w:r w:rsidR="00DD0BFB">
        <w:rPr>
          <w:rFonts w:ascii="Arial" w:hAnsi="Arial" w:cs="Arial"/>
          <w:sz w:val="20"/>
        </w:rPr>
        <w:t>v poletnih mesecih leta</w:t>
      </w:r>
      <w:r>
        <w:rPr>
          <w:rFonts w:ascii="Arial" w:hAnsi="Arial" w:cs="Arial"/>
          <w:sz w:val="20"/>
        </w:rPr>
        <w:t xml:space="preserve"> 201</w:t>
      </w:r>
      <w:r w:rsidR="00DD0BFB">
        <w:rPr>
          <w:rFonts w:ascii="Arial" w:hAnsi="Arial" w:cs="Arial"/>
          <w:sz w:val="20"/>
        </w:rPr>
        <w:t>9</w:t>
      </w:r>
      <w:r>
        <w:rPr>
          <w:rFonts w:ascii="Arial" w:hAnsi="Arial" w:cs="Arial"/>
          <w:sz w:val="20"/>
        </w:rPr>
        <w:t>, ki je prizadela del Slovenije, je bila evidentirana in ocenjena škoda tudi na posebnih objektih – kulturnih spomenikih ter kulturni dediščini.</w:t>
      </w:r>
    </w:p>
    <w:p w:rsidR="009D3A0D" w:rsidRDefault="009D3A0D" w:rsidP="009D3A0D">
      <w:pPr>
        <w:pStyle w:val="Telobesedila2"/>
        <w:tabs>
          <w:tab w:val="left" w:pos="708"/>
        </w:tabs>
        <w:spacing w:line="260" w:lineRule="exact"/>
        <w:rPr>
          <w:rFonts w:ascii="Arial" w:hAnsi="Arial" w:cs="Arial"/>
          <w:sz w:val="20"/>
        </w:rPr>
      </w:pPr>
    </w:p>
    <w:p w:rsidR="009D3A0D" w:rsidRPr="00DD0BFB" w:rsidRDefault="009D3A0D" w:rsidP="00DD0BFB">
      <w:pPr>
        <w:spacing w:line="260" w:lineRule="exact"/>
        <w:rPr>
          <w:rFonts w:ascii="Arial" w:hAnsi="Arial" w:cs="Arial"/>
          <w:sz w:val="20"/>
        </w:rPr>
      </w:pPr>
      <w:r w:rsidRPr="0015254A">
        <w:rPr>
          <w:rFonts w:ascii="Arial" w:hAnsi="Arial" w:cs="Arial"/>
          <w:sz w:val="20"/>
        </w:rPr>
        <w:t>Predmet obnove kot posebni objekti so po 21. členu zakona objekti in območja kulturne dediščine</w:t>
      </w:r>
      <w:r>
        <w:rPr>
          <w:rFonts w:ascii="Arial" w:hAnsi="Arial" w:cs="Arial"/>
          <w:sz w:val="20"/>
        </w:rPr>
        <w:t>, ki imajo status kulturnega spomenika</w:t>
      </w:r>
      <w:r w:rsidR="00DD0BFB">
        <w:rPr>
          <w:rFonts w:ascii="Arial" w:hAnsi="Arial" w:cs="Arial"/>
          <w:sz w:val="20"/>
        </w:rPr>
        <w:t>.</w:t>
      </w:r>
    </w:p>
    <w:p w:rsidR="009D3A0D" w:rsidRPr="00965035" w:rsidRDefault="009D3A0D" w:rsidP="009D3A0D">
      <w:pPr>
        <w:pStyle w:val="Odstavekseznama"/>
        <w:spacing w:line="260" w:lineRule="exact"/>
        <w:rPr>
          <w:rFonts w:ascii="Arial" w:hAnsi="Arial" w:cs="Arial"/>
          <w:sz w:val="20"/>
        </w:rPr>
      </w:pPr>
    </w:p>
    <w:p w:rsidR="009D3A0D" w:rsidRPr="0015254A" w:rsidRDefault="009D3A0D" w:rsidP="009D3A0D">
      <w:pPr>
        <w:spacing w:line="260" w:lineRule="exact"/>
        <w:rPr>
          <w:rFonts w:ascii="Arial" w:hAnsi="Arial" w:cs="Arial"/>
          <w:sz w:val="20"/>
        </w:rPr>
      </w:pPr>
      <w:r w:rsidRPr="0015254A">
        <w:rPr>
          <w:rFonts w:ascii="Arial" w:hAnsi="Arial" w:cs="Arial"/>
          <w:sz w:val="20"/>
        </w:rPr>
        <w:t>Predmet obnove kot posebni objekti po 21. členu zakona niso naslednji objekti in območja kulturne dediščine:</w:t>
      </w:r>
    </w:p>
    <w:p w:rsidR="009D3A0D" w:rsidRPr="0015254A" w:rsidRDefault="009D3A0D" w:rsidP="009D3A0D">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posamezne stavbe, ki imajo status registrirane dediščine</w:t>
      </w:r>
    </w:p>
    <w:p w:rsidR="009D3A0D" w:rsidRPr="0015254A" w:rsidRDefault="009D3A0D" w:rsidP="009D3A0D">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stavbe v območju registrirane dediščine (npr. stavbe v območju naselbinske dediščine, ki ni razglašena z aktom o razglasitvi za kulturni spomenik oziroma spomeniško območje)</w:t>
      </w:r>
    </w:p>
    <w:p w:rsidR="009D3A0D" w:rsidRPr="0015254A" w:rsidRDefault="009D3A0D" w:rsidP="009D3A0D">
      <w:pPr>
        <w:spacing w:line="260" w:lineRule="exact"/>
        <w:rPr>
          <w:rFonts w:ascii="Arial" w:hAnsi="Arial" w:cs="Arial"/>
          <w:sz w:val="20"/>
        </w:rPr>
      </w:pPr>
      <w:r w:rsidRPr="0015254A">
        <w:rPr>
          <w:rFonts w:ascii="Arial" w:hAnsi="Arial" w:cs="Arial"/>
          <w:sz w:val="20"/>
        </w:rPr>
        <w:t>Te stavbe ali nepremičnine so lahko predmet obnove po drugih določbah zakona.</w:t>
      </w:r>
    </w:p>
    <w:p w:rsidR="009D3A0D" w:rsidRPr="0015254A" w:rsidRDefault="009D3A0D" w:rsidP="009D3A0D">
      <w:pPr>
        <w:spacing w:line="260" w:lineRule="exact"/>
        <w:rPr>
          <w:rFonts w:ascii="Arial" w:hAnsi="Arial" w:cs="Arial"/>
          <w:sz w:val="20"/>
        </w:rPr>
      </w:pPr>
    </w:p>
    <w:p w:rsidR="009D3A0D" w:rsidRPr="0015254A" w:rsidRDefault="009D3A0D" w:rsidP="009D3A0D">
      <w:pPr>
        <w:spacing w:line="260" w:lineRule="exact"/>
        <w:rPr>
          <w:rFonts w:ascii="Arial" w:hAnsi="Arial" w:cs="Arial"/>
          <w:sz w:val="20"/>
        </w:rPr>
      </w:pPr>
      <w:r w:rsidRPr="0015254A">
        <w:rPr>
          <w:rFonts w:ascii="Arial" w:hAnsi="Arial" w:cs="Arial"/>
          <w:sz w:val="20"/>
        </w:rPr>
        <w:t xml:space="preserve">Zaris kulturne dediščine je razviden iz Registra nepremične kulturne dediščine, ki ga v skladu s 67. členom Zakona o varstvu kulturne dediščine </w:t>
      </w:r>
      <w:r w:rsidRPr="0015254A">
        <w:rPr>
          <w:rFonts w:ascii="Arial" w:hAnsi="Arial" w:cs="Arial"/>
          <w:bCs/>
          <w:sz w:val="20"/>
          <w:shd w:val="clear" w:color="auto" w:fill="FFFFFF"/>
        </w:rPr>
        <w:t>(Uradni list RS, št.</w:t>
      </w:r>
      <w:r w:rsidRPr="0015254A">
        <w:rPr>
          <w:rStyle w:val="apple-converted-space"/>
          <w:rFonts w:ascii="Arial" w:hAnsi="Arial" w:cs="Arial"/>
          <w:bCs/>
          <w:sz w:val="20"/>
          <w:shd w:val="clear" w:color="auto" w:fill="FFFFFF"/>
        </w:rPr>
        <w:t> </w:t>
      </w:r>
      <w:hyperlink r:id="rId10" w:tgtFrame="_blank" w:tooltip="Zakon o varstvu kulturne dediščine (ZVKD-1)" w:history="1">
        <w:r w:rsidRPr="0015254A">
          <w:rPr>
            <w:rStyle w:val="Hiperpovezava"/>
            <w:rFonts w:ascii="Arial" w:hAnsi="Arial" w:cs="Arial"/>
            <w:bCs/>
            <w:color w:val="auto"/>
            <w:sz w:val="20"/>
            <w:u w:val="none"/>
            <w:shd w:val="clear" w:color="auto" w:fill="FFFFFF"/>
          </w:rPr>
          <w:t>16/08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1" w:tgtFrame="_blank" w:tooltip="Zakon o spremembi in dopolnitvi Zakona o varstvu kulturne dediščine" w:history="1">
        <w:r w:rsidRPr="0015254A">
          <w:rPr>
            <w:rStyle w:val="Hiperpovezava"/>
            <w:rFonts w:ascii="Arial" w:hAnsi="Arial" w:cs="Arial"/>
            <w:bCs/>
            <w:color w:val="auto"/>
            <w:sz w:val="20"/>
            <w:u w:val="none"/>
            <w:shd w:val="clear" w:color="auto" w:fill="FFFFFF"/>
          </w:rPr>
          <w:t>123/08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r w:rsidRPr="0015254A">
        <w:rPr>
          <w:rStyle w:val="apple-converted-space"/>
          <w:rFonts w:ascii="Arial" w:hAnsi="Arial" w:cs="Arial"/>
          <w:bCs/>
          <w:sz w:val="20"/>
          <w:shd w:val="clear" w:color="auto" w:fill="FFFFFF"/>
        </w:rPr>
        <w:br/>
      </w:r>
      <w:hyperlink r:id="rId12" w:tgtFrame="_blank" w:tooltip="Avtentična razlaga prvega in drugega odstavka 39. člena Zakona o varstvu kulturne dediščine" w:history="1">
        <w:r w:rsidRPr="0015254A">
          <w:rPr>
            <w:rStyle w:val="Hiperpovezava"/>
            <w:rFonts w:ascii="Arial" w:hAnsi="Arial" w:cs="Arial"/>
            <w:bCs/>
            <w:color w:val="auto"/>
            <w:sz w:val="20"/>
            <w:u w:val="none"/>
            <w:shd w:val="clear" w:color="auto" w:fill="FFFFFF"/>
          </w:rPr>
          <w:t>8/11</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 ORZVKD39,</w:t>
      </w:r>
      <w:r w:rsidRPr="0015254A">
        <w:rPr>
          <w:rStyle w:val="apple-converted-space"/>
          <w:rFonts w:ascii="Arial" w:hAnsi="Arial" w:cs="Arial"/>
          <w:bCs/>
          <w:sz w:val="20"/>
          <w:shd w:val="clear" w:color="auto" w:fill="FFFFFF"/>
        </w:rPr>
        <w:t> </w:t>
      </w:r>
      <w:hyperlink r:id="rId13"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90/12</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4"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111/13</w:t>
        </w:r>
      </w:hyperlink>
      <w:r w:rsidR="005A387F">
        <w:t>,</w:t>
      </w:r>
      <w:r w:rsidRPr="0015254A">
        <w:rPr>
          <w:rStyle w:val="apple-converted-space"/>
          <w:rFonts w:ascii="Arial" w:hAnsi="Arial" w:cs="Arial"/>
          <w:bCs/>
          <w:sz w:val="20"/>
          <w:shd w:val="clear" w:color="auto" w:fill="FFFFFF"/>
        </w:rPr>
        <w:t> </w:t>
      </w:r>
      <w:r w:rsidR="005A387F" w:rsidRPr="0015254A" w:rsidDel="005A387F">
        <w:rPr>
          <w:rFonts w:ascii="Arial" w:hAnsi="Arial" w:cs="Arial"/>
          <w:bCs/>
          <w:sz w:val="20"/>
          <w:shd w:val="clear" w:color="auto" w:fill="FFFFFF"/>
        </w:rPr>
        <w:t xml:space="preserve"> </w:t>
      </w:r>
      <w:hyperlink r:id="rId15"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32/16</w:t>
        </w:r>
      </w:hyperlink>
      <w:r w:rsidR="005A387F" w:rsidRPr="005A387F">
        <w:rPr>
          <w:rFonts w:ascii="Arial" w:hAnsi="Arial" w:cs="Arial"/>
          <w:bCs/>
          <w:sz w:val="20"/>
          <w:shd w:val="clear" w:color="auto" w:fill="FFFFFF"/>
        </w:rPr>
        <w:t xml:space="preserve"> </w:t>
      </w:r>
      <w:r w:rsidR="005A387F" w:rsidRPr="0015254A">
        <w:rPr>
          <w:rFonts w:ascii="Arial" w:hAnsi="Arial" w:cs="Arial"/>
          <w:bCs/>
          <w:sz w:val="20"/>
          <w:shd w:val="clear" w:color="auto" w:fill="FFFFFF"/>
        </w:rPr>
        <w:t>in</w:t>
      </w:r>
      <w:r w:rsidR="005A387F" w:rsidRPr="0015254A">
        <w:rPr>
          <w:rStyle w:val="apple-converted-space"/>
          <w:rFonts w:ascii="Arial" w:hAnsi="Arial" w:cs="Arial"/>
          <w:bCs/>
          <w:sz w:val="20"/>
          <w:shd w:val="clear" w:color="auto" w:fill="FFFFFF"/>
        </w:rPr>
        <w:t> </w:t>
      </w:r>
      <w:r w:rsidR="005A387F">
        <w:rPr>
          <w:rStyle w:val="apple-converted-space"/>
          <w:rFonts w:ascii="Arial" w:hAnsi="Arial" w:cs="Arial"/>
          <w:bCs/>
          <w:sz w:val="20"/>
          <w:shd w:val="clear" w:color="auto" w:fill="FFFFFF"/>
        </w:rPr>
        <w:t xml:space="preserve">21/18 – </w:t>
      </w:r>
      <w:proofErr w:type="spellStart"/>
      <w:r w:rsidR="005A387F">
        <w:rPr>
          <w:rStyle w:val="apple-converted-space"/>
          <w:rFonts w:ascii="Arial" w:hAnsi="Arial" w:cs="Arial"/>
          <w:bCs/>
          <w:sz w:val="20"/>
          <w:shd w:val="clear" w:color="auto" w:fill="FFFFFF"/>
        </w:rPr>
        <w:t>ZNOrg</w:t>
      </w:r>
      <w:proofErr w:type="spellEnd"/>
      <w:r w:rsidRPr="0015254A">
        <w:rPr>
          <w:rFonts w:ascii="Arial" w:hAnsi="Arial" w:cs="Arial"/>
          <w:bCs/>
          <w:sz w:val="20"/>
          <w:shd w:val="clear" w:color="auto" w:fill="FFFFFF"/>
        </w:rPr>
        <w:t>)</w:t>
      </w:r>
      <w:r w:rsidRPr="0015254A">
        <w:rPr>
          <w:rFonts w:ascii="Arial" w:hAnsi="Arial" w:cs="Arial"/>
          <w:sz w:val="20"/>
        </w:rPr>
        <w:t xml:space="preserve"> vodi Ministrstvo za kulturo.</w:t>
      </w:r>
    </w:p>
    <w:p w:rsidR="009D3A0D" w:rsidRDefault="009D3A0D" w:rsidP="009D3A0D">
      <w:pPr>
        <w:spacing w:line="260" w:lineRule="exact"/>
        <w:rPr>
          <w:rFonts w:ascii="Arial" w:hAnsi="Arial" w:cs="Arial"/>
          <w:sz w:val="20"/>
        </w:rPr>
      </w:pPr>
    </w:p>
    <w:p w:rsidR="009D3A0D" w:rsidRDefault="009D3A0D" w:rsidP="009D3A0D">
      <w:pPr>
        <w:spacing w:line="260" w:lineRule="exact"/>
        <w:rPr>
          <w:rFonts w:ascii="Arial" w:hAnsi="Arial" w:cs="Arial"/>
          <w:sz w:val="20"/>
        </w:rPr>
      </w:pPr>
      <w:r w:rsidRPr="0015254A">
        <w:rPr>
          <w:rFonts w:ascii="Arial" w:hAnsi="Arial" w:cs="Arial"/>
          <w:sz w:val="20"/>
        </w:rPr>
        <w:t>Na stavbah, ki imajo status posamičnega kulturnega spomenika, se bodo kot sanacijski konservatorski ukrepi za posebne objekt</w:t>
      </w:r>
      <w:r>
        <w:rPr>
          <w:rFonts w:ascii="Arial" w:hAnsi="Arial" w:cs="Arial"/>
          <w:sz w:val="20"/>
        </w:rPr>
        <w:t>e izvedla vsa potrebna gradbeno-</w:t>
      </w:r>
      <w:r w:rsidRPr="0015254A">
        <w:rPr>
          <w:rFonts w:ascii="Arial" w:hAnsi="Arial" w:cs="Arial"/>
          <w:sz w:val="20"/>
        </w:rPr>
        <w:t>obrtniška dela, s katerimi se bodo obnovili v naravni nesreči poškodovani deli objekta, ki je</w:t>
      </w:r>
      <w:r>
        <w:rPr>
          <w:rFonts w:ascii="Arial" w:hAnsi="Arial" w:cs="Arial"/>
          <w:sz w:val="20"/>
        </w:rPr>
        <w:t xml:space="preserve"> zavarovan kot posamični objekt.</w:t>
      </w:r>
    </w:p>
    <w:p w:rsidR="009D3A0D" w:rsidRDefault="009D3A0D" w:rsidP="00934C8E">
      <w:pPr>
        <w:pStyle w:val="Telobesedila2"/>
        <w:tabs>
          <w:tab w:val="left" w:pos="708"/>
        </w:tabs>
        <w:spacing w:line="260" w:lineRule="exact"/>
        <w:ind w:left="426" w:hanging="426"/>
        <w:rPr>
          <w:rFonts w:ascii="Arial" w:hAnsi="Arial" w:cs="Arial"/>
          <w:sz w:val="20"/>
        </w:rPr>
      </w:pPr>
    </w:p>
    <w:p w:rsidR="009D3A0D" w:rsidRDefault="009D3A0D" w:rsidP="00934C8E">
      <w:pPr>
        <w:pStyle w:val="Telobesedila2"/>
        <w:tabs>
          <w:tab w:val="left" w:pos="708"/>
        </w:tabs>
        <w:spacing w:line="260" w:lineRule="exact"/>
        <w:ind w:left="426" w:hanging="426"/>
        <w:rPr>
          <w:rFonts w:ascii="Arial" w:hAnsi="Arial" w:cs="Arial"/>
          <w:sz w:val="20"/>
        </w:rPr>
      </w:pPr>
    </w:p>
    <w:p w:rsidR="00832E0D" w:rsidRDefault="00832E0D" w:rsidP="000A7E19">
      <w:pPr>
        <w:spacing w:line="260" w:lineRule="exact"/>
        <w:rPr>
          <w:rFonts w:ascii="Arial" w:hAnsi="Arial" w:cs="Arial"/>
          <w:b/>
          <w:sz w:val="20"/>
        </w:rPr>
      </w:pPr>
      <w:r w:rsidRPr="003839F6">
        <w:rPr>
          <w:rFonts w:ascii="Arial" w:hAnsi="Arial" w:cs="Arial"/>
          <w:b/>
          <w:sz w:val="20"/>
        </w:rPr>
        <w:t>3.1.2</w:t>
      </w:r>
      <w:r w:rsidR="009D3A0D">
        <w:rPr>
          <w:rFonts w:ascii="Arial" w:hAnsi="Arial" w:cs="Arial"/>
          <w:b/>
          <w:sz w:val="20"/>
        </w:rPr>
        <w:t>.2</w:t>
      </w:r>
      <w:r>
        <w:rPr>
          <w:rFonts w:ascii="Arial" w:hAnsi="Arial" w:cs="Arial"/>
          <w:b/>
          <w:sz w:val="20"/>
        </w:rPr>
        <w:t xml:space="preserve"> </w:t>
      </w:r>
      <w:r w:rsidR="000A7E19" w:rsidRPr="00832E0D">
        <w:rPr>
          <w:rFonts w:ascii="Arial" w:hAnsi="Arial" w:cs="Arial"/>
          <w:b/>
          <w:sz w:val="20"/>
        </w:rPr>
        <w:t>Objekti v lasti oseb zasebnega prava</w:t>
      </w:r>
      <w:r>
        <w:rPr>
          <w:rFonts w:ascii="Arial" w:hAnsi="Arial" w:cs="Arial"/>
          <w:b/>
          <w:sz w:val="20"/>
        </w:rPr>
        <w:t xml:space="preserve"> za izvajanje dejavnosti</w:t>
      </w:r>
    </w:p>
    <w:p w:rsidR="000A7E19" w:rsidRPr="00832E0D" w:rsidRDefault="006D3E7F" w:rsidP="000A7E19">
      <w:pPr>
        <w:spacing w:line="260" w:lineRule="exact"/>
        <w:rPr>
          <w:rFonts w:ascii="Arial" w:hAnsi="Arial" w:cs="Arial"/>
          <w:b/>
          <w:sz w:val="20"/>
        </w:rPr>
      </w:pPr>
      <w:r w:rsidRPr="00832E0D">
        <w:rPr>
          <w:rFonts w:ascii="Arial" w:hAnsi="Arial" w:cs="Arial"/>
          <w:b/>
          <w:sz w:val="20"/>
        </w:rPr>
        <w:t xml:space="preserve"> </w:t>
      </w:r>
    </w:p>
    <w:p w:rsidR="000A7E19" w:rsidRPr="00832E0D" w:rsidRDefault="000A7E19" w:rsidP="000A7E19">
      <w:pPr>
        <w:rPr>
          <w:rFonts w:ascii="Arial" w:hAnsi="Arial" w:cs="Arial"/>
          <w:sz w:val="20"/>
          <w:lang w:eastAsia="en-US"/>
        </w:rPr>
      </w:pPr>
      <w:r w:rsidRPr="00832E0D">
        <w:rPr>
          <w:rFonts w:ascii="Arial" w:hAnsi="Arial" w:cs="Arial"/>
          <w:sz w:val="20"/>
          <w:lang w:eastAsia="en-US"/>
        </w:rPr>
        <w:t>V okviru obnove poslovnih, poslovno stanovanjskih in gospodarskih objektov je v programu predvidena tudi obnova objektov, katerih lastniki oziroma solastnik</w:t>
      </w:r>
      <w:r w:rsidR="008F17AA">
        <w:rPr>
          <w:rFonts w:ascii="Arial" w:hAnsi="Arial" w:cs="Arial"/>
          <w:sz w:val="20"/>
          <w:lang w:eastAsia="en-US"/>
        </w:rPr>
        <w:t>i</w:t>
      </w:r>
      <w:r w:rsidRPr="00832E0D">
        <w:rPr>
          <w:rFonts w:ascii="Arial" w:hAnsi="Arial" w:cs="Arial"/>
          <w:sz w:val="20"/>
          <w:lang w:eastAsia="en-US"/>
        </w:rPr>
        <w:t xml:space="preserve"> so pravne osebe, kjer se državna pomoč dodeljuje v skladu z Uredbo Komisije (EU) št. 1407/2013 z dne 18. decembra 2013 o uporabi členov 107 in 108 Pogodbe o delovanju Evropske unije pri pomoči de </w:t>
      </w:r>
      <w:proofErr w:type="spellStart"/>
      <w:r w:rsidRPr="00832E0D">
        <w:rPr>
          <w:rFonts w:ascii="Arial" w:hAnsi="Arial" w:cs="Arial"/>
          <w:sz w:val="20"/>
          <w:lang w:eastAsia="en-US"/>
        </w:rPr>
        <w:t>minimis</w:t>
      </w:r>
      <w:proofErr w:type="spellEnd"/>
      <w:r w:rsidRPr="00832E0D">
        <w:rPr>
          <w:rFonts w:ascii="Arial" w:hAnsi="Arial" w:cs="Arial"/>
          <w:sz w:val="20"/>
          <w:lang w:eastAsia="en-US"/>
        </w:rPr>
        <w:t xml:space="preserve"> (Uradni list EU L 352, 24. 12. 2013; v nadaljnjem besedilu</w:t>
      </w:r>
      <w:r w:rsidR="008F17AA">
        <w:rPr>
          <w:rFonts w:ascii="Arial" w:hAnsi="Arial" w:cs="Arial"/>
          <w:sz w:val="20"/>
          <w:lang w:eastAsia="en-US"/>
        </w:rPr>
        <w:t>:</w:t>
      </w:r>
      <w:r w:rsidRPr="00832E0D">
        <w:rPr>
          <w:rFonts w:ascii="Arial" w:hAnsi="Arial" w:cs="Arial"/>
          <w:sz w:val="20"/>
          <w:lang w:eastAsia="en-US"/>
        </w:rPr>
        <w:t xml:space="preserve"> Uredba Komisije (EU) št. 1407/2013).</w:t>
      </w:r>
    </w:p>
    <w:p w:rsidR="000A7E19" w:rsidRPr="00E24207" w:rsidRDefault="000A7E19" w:rsidP="000A7E19">
      <w:pPr>
        <w:rPr>
          <w:rFonts w:cs="Arial"/>
        </w:rPr>
      </w:pPr>
    </w:p>
    <w:p w:rsidR="000A7E19" w:rsidRPr="00E24207" w:rsidRDefault="000A7E19" w:rsidP="000A7E19">
      <w:pPr>
        <w:pStyle w:val="Default"/>
        <w:spacing w:line="260" w:lineRule="exact"/>
        <w:jc w:val="both"/>
        <w:rPr>
          <w:sz w:val="20"/>
          <w:szCs w:val="20"/>
        </w:rPr>
      </w:pPr>
      <w:r w:rsidRPr="00E24207">
        <w:rPr>
          <w:bCs/>
          <w:sz w:val="20"/>
          <w:szCs w:val="20"/>
        </w:rPr>
        <w:t xml:space="preserve">Pogoji dodeljevanja de </w:t>
      </w:r>
      <w:proofErr w:type="spellStart"/>
      <w:r w:rsidRPr="00E24207">
        <w:rPr>
          <w:bCs/>
          <w:sz w:val="20"/>
          <w:szCs w:val="20"/>
        </w:rPr>
        <w:t>minimis</w:t>
      </w:r>
      <w:proofErr w:type="spellEnd"/>
      <w:r w:rsidRPr="00E24207">
        <w:rPr>
          <w:bCs/>
          <w:sz w:val="20"/>
          <w:szCs w:val="20"/>
        </w:rPr>
        <w:t xml:space="preserve"> pomoči v skladu z Uredbo Komisije (EU) št. 1407/2013: </w:t>
      </w:r>
    </w:p>
    <w:p w:rsidR="000A7E19" w:rsidRPr="00E24207" w:rsidRDefault="000A7E19" w:rsidP="000A7E19">
      <w:pPr>
        <w:pStyle w:val="Default"/>
        <w:spacing w:line="260" w:lineRule="exact"/>
        <w:ind w:left="284" w:hanging="284"/>
        <w:jc w:val="both"/>
        <w:rPr>
          <w:sz w:val="20"/>
          <w:szCs w:val="20"/>
        </w:rPr>
      </w:pPr>
      <w:r>
        <w:rPr>
          <w:sz w:val="20"/>
          <w:szCs w:val="20"/>
        </w:rPr>
        <w:t>1.</w:t>
      </w:r>
      <w:r>
        <w:rPr>
          <w:sz w:val="20"/>
          <w:szCs w:val="20"/>
        </w:rPr>
        <w:tab/>
        <w:t>D</w:t>
      </w:r>
      <w:r w:rsidRPr="00E24207">
        <w:rPr>
          <w:sz w:val="20"/>
          <w:szCs w:val="20"/>
        </w:rPr>
        <w:t xml:space="preserve">o de </w:t>
      </w:r>
      <w:proofErr w:type="spellStart"/>
      <w:r w:rsidRPr="00E24207">
        <w:rPr>
          <w:sz w:val="20"/>
          <w:szCs w:val="20"/>
        </w:rPr>
        <w:t>minimis</w:t>
      </w:r>
      <w:proofErr w:type="spellEnd"/>
      <w:r w:rsidRPr="00E24207">
        <w:rPr>
          <w:sz w:val="20"/>
          <w:szCs w:val="20"/>
        </w:rPr>
        <w:t xml:space="preserve"> pomoči niso upravičena podjetja iz </w:t>
      </w:r>
      <w:r w:rsidRPr="00E24207">
        <w:rPr>
          <w:b/>
          <w:bCs/>
          <w:sz w:val="20"/>
          <w:szCs w:val="20"/>
        </w:rPr>
        <w:t>sektorjev</w:t>
      </w:r>
      <w:r w:rsidRPr="00E24207">
        <w:rPr>
          <w:sz w:val="20"/>
          <w:szCs w:val="20"/>
        </w:rPr>
        <w:t xml:space="preserve">: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ribištva in akvakulture,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primarne proizvodnje kmetijskih proizvodov iz seznama v Prilogi I k Pogodbi o ustanovitvi Evropske skupnosti,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predelave in trženja kmetijskih proizvodov iz seznama v Prilogi I k Pogodbi v naslednjih primerih: </w:t>
      </w:r>
    </w:p>
    <w:p w:rsidR="000A7E19" w:rsidRPr="00E24207" w:rsidRDefault="000A7E19" w:rsidP="000A7E19">
      <w:pPr>
        <w:pStyle w:val="Default"/>
        <w:numPr>
          <w:ilvl w:val="0"/>
          <w:numId w:val="30"/>
        </w:numPr>
        <w:spacing w:line="260" w:lineRule="exact"/>
        <w:ind w:left="709" w:hanging="283"/>
        <w:jc w:val="both"/>
        <w:rPr>
          <w:sz w:val="20"/>
          <w:szCs w:val="20"/>
        </w:rPr>
      </w:pPr>
      <w:r w:rsidRPr="00E24207">
        <w:rPr>
          <w:sz w:val="20"/>
          <w:szCs w:val="20"/>
        </w:rPr>
        <w:t xml:space="preserve">če je znesek pomoči določen na podlagi cene ali količine zadevnih proizvodov, ki so kupljeni od primarnih proizvajalcev ali jih zadevna podjetja dajo na trg, </w:t>
      </w:r>
    </w:p>
    <w:p w:rsidR="000A7E19" w:rsidRPr="00E24207" w:rsidRDefault="000A7E19" w:rsidP="000A7E19">
      <w:pPr>
        <w:pStyle w:val="Default"/>
        <w:spacing w:line="260" w:lineRule="exact"/>
        <w:ind w:left="709" w:hanging="283"/>
        <w:jc w:val="both"/>
        <w:rPr>
          <w:sz w:val="20"/>
          <w:szCs w:val="20"/>
        </w:rPr>
      </w:pPr>
      <w:r w:rsidRPr="00E24207">
        <w:rPr>
          <w:sz w:val="20"/>
          <w:szCs w:val="20"/>
        </w:rPr>
        <w:t>II.</w:t>
      </w:r>
      <w:r>
        <w:rPr>
          <w:sz w:val="20"/>
          <w:szCs w:val="20"/>
        </w:rPr>
        <w:tab/>
      </w:r>
      <w:r w:rsidRPr="00E24207">
        <w:rPr>
          <w:sz w:val="20"/>
          <w:szCs w:val="20"/>
        </w:rPr>
        <w:t>če je pomoč pogojena s tem, da se delno ali v celoti p</w:t>
      </w:r>
      <w:r>
        <w:rPr>
          <w:sz w:val="20"/>
          <w:szCs w:val="20"/>
        </w:rPr>
        <w:t>renese na primarne proizvajalce.</w:t>
      </w:r>
    </w:p>
    <w:p w:rsidR="000A7E19" w:rsidRPr="00E24207" w:rsidRDefault="000A7E19" w:rsidP="000A7E19">
      <w:pPr>
        <w:pStyle w:val="Default"/>
        <w:spacing w:line="260" w:lineRule="exact"/>
        <w:ind w:left="284" w:hanging="284"/>
        <w:jc w:val="both"/>
        <w:rPr>
          <w:sz w:val="20"/>
          <w:szCs w:val="20"/>
        </w:rPr>
      </w:pPr>
      <w:r>
        <w:rPr>
          <w:sz w:val="20"/>
          <w:szCs w:val="20"/>
        </w:rPr>
        <w:t>2.</w:t>
      </w:r>
      <w:r w:rsidRPr="00E24207">
        <w:rPr>
          <w:sz w:val="20"/>
          <w:szCs w:val="20"/>
        </w:rPr>
        <w:t xml:space="preserve"> </w:t>
      </w:r>
      <w:r>
        <w:rPr>
          <w:sz w:val="20"/>
          <w:szCs w:val="20"/>
        </w:rPr>
        <w:t>P</w:t>
      </w:r>
      <w:r w:rsidRPr="00E24207">
        <w:rPr>
          <w:sz w:val="20"/>
          <w:szCs w:val="20"/>
        </w:rPr>
        <w:t xml:space="preserve">omoč ne bo namenjena </w:t>
      </w:r>
      <w:r w:rsidRPr="00E24207">
        <w:rPr>
          <w:b/>
          <w:bCs/>
          <w:sz w:val="20"/>
          <w:szCs w:val="20"/>
        </w:rPr>
        <w:t xml:space="preserve">izvozu </w:t>
      </w:r>
      <w:r>
        <w:rPr>
          <w:sz w:val="20"/>
          <w:szCs w:val="20"/>
        </w:rPr>
        <w:t>oziroma</w:t>
      </w:r>
      <w:r w:rsidRPr="00E24207">
        <w:rPr>
          <w:sz w:val="20"/>
          <w:szCs w:val="20"/>
        </w:rPr>
        <w:t xml:space="preserve"> z izvozom povezane dejavnosti v tretje države ali države članice, kot je pomoč, neposredno povezana z izvoženimi količinami, z ustanovitvijo in delovanjem distribucijske mreže ali drugimi tekočimi izdatki, po</w:t>
      </w:r>
      <w:r>
        <w:rPr>
          <w:sz w:val="20"/>
          <w:szCs w:val="20"/>
        </w:rPr>
        <w:t>vezanimi z izvozno dejavnostjo.</w:t>
      </w:r>
    </w:p>
    <w:p w:rsidR="000A7E19" w:rsidRPr="00E24207" w:rsidRDefault="000A7E19" w:rsidP="000A7E19">
      <w:pPr>
        <w:pStyle w:val="Default"/>
        <w:spacing w:line="260" w:lineRule="exact"/>
        <w:ind w:left="284" w:hanging="284"/>
        <w:jc w:val="both"/>
        <w:rPr>
          <w:sz w:val="20"/>
          <w:szCs w:val="20"/>
        </w:rPr>
      </w:pPr>
      <w:r>
        <w:rPr>
          <w:sz w:val="20"/>
          <w:szCs w:val="20"/>
        </w:rPr>
        <w:t>3.</w:t>
      </w:r>
      <w:r>
        <w:rPr>
          <w:sz w:val="20"/>
          <w:szCs w:val="20"/>
        </w:rPr>
        <w:tab/>
        <w:t>P</w:t>
      </w:r>
      <w:r w:rsidRPr="00E24207">
        <w:rPr>
          <w:sz w:val="20"/>
          <w:szCs w:val="20"/>
        </w:rPr>
        <w:t xml:space="preserve">omoč ne bo pogojena s </w:t>
      </w:r>
      <w:r w:rsidRPr="00E24207">
        <w:rPr>
          <w:b/>
          <w:bCs/>
          <w:sz w:val="20"/>
          <w:szCs w:val="20"/>
        </w:rPr>
        <w:t xml:space="preserve">prednostno rabo domačih proizvodov </w:t>
      </w:r>
      <w:r>
        <w:rPr>
          <w:sz w:val="20"/>
          <w:szCs w:val="20"/>
        </w:rPr>
        <w:t>pred uvoženimi;</w:t>
      </w:r>
    </w:p>
    <w:p w:rsidR="000A7E19" w:rsidRPr="00E24207" w:rsidRDefault="000A7E19" w:rsidP="006D3E7F">
      <w:pPr>
        <w:pStyle w:val="Default"/>
        <w:spacing w:line="260" w:lineRule="exact"/>
        <w:ind w:left="284" w:hanging="284"/>
        <w:rPr>
          <w:sz w:val="20"/>
          <w:szCs w:val="20"/>
        </w:rPr>
      </w:pPr>
      <w:r>
        <w:rPr>
          <w:sz w:val="20"/>
          <w:szCs w:val="20"/>
        </w:rPr>
        <w:t>4.</w:t>
      </w:r>
      <w:r>
        <w:rPr>
          <w:sz w:val="20"/>
          <w:szCs w:val="20"/>
        </w:rPr>
        <w:tab/>
        <w:t>S</w:t>
      </w:r>
      <w:r w:rsidRPr="00E24207">
        <w:rPr>
          <w:sz w:val="20"/>
          <w:szCs w:val="20"/>
        </w:rPr>
        <w:t>kupni znesek pomoči, dodeljen enotnemu podjetju</w:t>
      </w:r>
      <w:r>
        <w:rPr>
          <w:sz w:val="20"/>
          <w:szCs w:val="20"/>
        </w:rPr>
        <w:t>,</w:t>
      </w:r>
      <w:r w:rsidRPr="00E24207">
        <w:rPr>
          <w:sz w:val="20"/>
          <w:szCs w:val="20"/>
        </w:rPr>
        <w:t xml:space="preserve"> ne bo presegel </w:t>
      </w:r>
      <w:r w:rsidRPr="00E24207">
        <w:rPr>
          <w:b/>
          <w:bCs/>
          <w:sz w:val="20"/>
          <w:szCs w:val="20"/>
        </w:rPr>
        <w:t xml:space="preserve">200.000,00 </w:t>
      </w:r>
      <w:r>
        <w:rPr>
          <w:b/>
          <w:bCs/>
          <w:sz w:val="20"/>
          <w:szCs w:val="20"/>
        </w:rPr>
        <w:t>evra</w:t>
      </w:r>
      <w:r w:rsidRPr="00E24207">
        <w:rPr>
          <w:b/>
          <w:bCs/>
          <w:sz w:val="20"/>
          <w:szCs w:val="20"/>
        </w:rPr>
        <w:t xml:space="preserve"> </w:t>
      </w:r>
      <w:r w:rsidRPr="00E24207">
        <w:rPr>
          <w:sz w:val="20"/>
          <w:szCs w:val="20"/>
        </w:rPr>
        <w:t>v obdobju zadnjih treh proračunskih let, ne glede na obliko ali namen pomoči ter ne glede na to, ali se pomoč dodeli iz sredstev države, občine ali Unije (v primeru podjetij, ki delujejo v komercialnem cestnem tovornem prevozu</w:t>
      </w:r>
      <w:r>
        <w:rPr>
          <w:sz w:val="20"/>
          <w:szCs w:val="20"/>
        </w:rPr>
        <w:t>,</w:t>
      </w:r>
      <w:r w:rsidRPr="00E24207">
        <w:rPr>
          <w:sz w:val="20"/>
          <w:szCs w:val="20"/>
        </w:rPr>
        <w:t xml:space="preserve"> znaša zgornja dovoljena meja pomoči </w:t>
      </w:r>
      <w:r>
        <w:rPr>
          <w:sz w:val="20"/>
          <w:szCs w:val="20"/>
        </w:rPr>
        <w:br/>
      </w:r>
      <w:r w:rsidRPr="00E24207">
        <w:rPr>
          <w:sz w:val="20"/>
          <w:szCs w:val="20"/>
        </w:rPr>
        <w:t xml:space="preserve">100.000,00 </w:t>
      </w:r>
      <w:r>
        <w:rPr>
          <w:sz w:val="20"/>
          <w:szCs w:val="20"/>
        </w:rPr>
        <w:t>evra</w:t>
      </w:r>
      <w:r w:rsidRPr="00E24207">
        <w:rPr>
          <w:sz w:val="20"/>
          <w:szCs w:val="20"/>
        </w:rPr>
        <w:t xml:space="preserve">). </w:t>
      </w:r>
    </w:p>
    <w:p w:rsidR="000A7E19" w:rsidRPr="00E24207" w:rsidRDefault="000A7E19" w:rsidP="000A7E19">
      <w:pPr>
        <w:pStyle w:val="Default"/>
        <w:spacing w:line="260" w:lineRule="exact"/>
        <w:ind w:left="284" w:hanging="284"/>
        <w:jc w:val="both"/>
        <w:rPr>
          <w:sz w:val="20"/>
          <w:szCs w:val="20"/>
        </w:rPr>
      </w:pPr>
      <w:r>
        <w:rPr>
          <w:sz w:val="20"/>
          <w:szCs w:val="20"/>
        </w:rPr>
        <w:t>5.</w:t>
      </w:r>
      <w:r>
        <w:rPr>
          <w:sz w:val="20"/>
          <w:szCs w:val="20"/>
        </w:rPr>
        <w:tab/>
      </w:r>
      <w:r w:rsidRPr="00E24207">
        <w:rPr>
          <w:b/>
          <w:bCs/>
          <w:sz w:val="20"/>
          <w:szCs w:val="20"/>
        </w:rPr>
        <w:t>»</w:t>
      </w:r>
      <w:r>
        <w:rPr>
          <w:b/>
          <w:bCs/>
          <w:sz w:val="20"/>
          <w:szCs w:val="20"/>
        </w:rPr>
        <w:t>E</w:t>
      </w:r>
      <w:r w:rsidRPr="00E24207">
        <w:rPr>
          <w:b/>
          <w:bCs/>
          <w:sz w:val="20"/>
          <w:szCs w:val="20"/>
        </w:rPr>
        <w:t>notno podjetje</w:t>
      </w:r>
      <w:r w:rsidRPr="00E24207">
        <w:rPr>
          <w:sz w:val="20"/>
          <w:szCs w:val="20"/>
        </w:rPr>
        <w:t xml:space="preserve">« pomeni vsa podjetja, ki so med seboj najmanj v enem od naslednjih razmerij: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a) podjetje ima večino glasovalnih pravic delničarjev ali družbenikov drugega podjetja;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b) podjetje ima pravico imenovati ali odpoklicati večino članov upravnega, poslovodnega ali nadzornega organa drugega podjetja;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c) podjetje ima pravico izvrševati prevladujoč vpliv na drugo podjetje na podlagi pogodbe, sklenjene z navedenim podjetjem, ali določbe v njegovi družbeni pogodbi ali statutu; </w:t>
      </w:r>
    </w:p>
    <w:p w:rsidR="000A7E19" w:rsidRPr="00E24207" w:rsidRDefault="000A7E19" w:rsidP="000A7E19">
      <w:pPr>
        <w:pStyle w:val="Default"/>
        <w:spacing w:line="260" w:lineRule="exact"/>
        <w:ind w:left="567" w:hanging="283"/>
        <w:jc w:val="both"/>
        <w:rPr>
          <w:sz w:val="20"/>
          <w:szCs w:val="20"/>
        </w:rPr>
      </w:pPr>
      <w:r w:rsidRPr="00E24207">
        <w:rPr>
          <w:sz w:val="20"/>
          <w:szCs w:val="20"/>
        </w:rPr>
        <w:lastRenderedPageBreak/>
        <w:t xml:space="preserve">d) podjetje, ki je delničar ali družbenik drugega podjetja, na podlagi dogovora z drugimi delničarji ali družbeniki navedenega podjetja sámo nadzoruje večino glasovalnih pravic delničarjev ali družbenikov navedenega podjetja. </w:t>
      </w:r>
    </w:p>
    <w:p w:rsidR="000A7E19" w:rsidRPr="00E24207" w:rsidRDefault="000A7E19" w:rsidP="000A7E19">
      <w:pPr>
        <w:pStyle w:val="Default"/>
        <w:spacing w:line="260" w:lineRule="exact"/>
        <w:ind w:left="284"/>
        <w:jc w:val="both"/>
        <w:rPr>
          <w:sz w:val="20"/>
          <w:szCs w:val="20"/>
        </w:rPr>
      </w:pPr>
      <w:r w:rsidRPr="00E24207">
        <w:rPr>
          <w:sz w:val="20"/>
          <w:szCs w:val="20"/>
        </w:rPr>
        <w:t>Podjetja, ki so v katerem koli razmerju iz točk a) do d) prvega pododstavka preko enega ali več drugih podjetij, prav t</w:t>
      </w:r>
      <w:r>
        <w:rPr>
          <w:sz w:val="20"/>
          <w:szCs w:val="20"/>
        </w:rPr>
        <w:t>ako veljajo za enotno podjetje.</w:t>
      </w:r>
    </w:p>
    <w:p w:rsidR="000A7E19" w:rsidRPr="00E24207" w:rsidRDefault="000A7E19" w:rsidP="000A7E19">
      <w:pPr>
        <w:pStyle w:val="Default"/>
        <w:spacing w:line="260" w:lineRule="exact"/>
        <w:ind w:left="284" w:hanging="284"/>
        <w:jc w:val="both"/>
        <w:rPr>
          <w:sz w:val="20"/>
          <w:szCs w:val="20"/>
        </w:rPr>
      </w:pPr>
      <w:r>
        <w:rPr>
          <w:sz w:val="20"/>
          <w:szCs w:val="20"/>
        </w:rPr>
        <w:t>6.</w:t>
      </w:r>
      <w:r>
        <w:rPr>
          <w:sz w:val="20"/>
          <w:szCs w:val="20"/>
        </w:rPr>
        <w:tab/>
        <w:t>P</w:t>
      </w:r>
      <w:r w:rsidRPr="00E24207">
        <w:rPr>
          <w:sz w:val="20"/>
          <w:szCs w:val="20"/>
        </w:rPr>
        <w:t xml:space="preserve">omoč ne bo namenjena za </w:t>
      </w:r>
      <w:r w:rsidRPr="00E24207">
        <w:rPr>
          <w:b/>
          <w:bCs/>
          <w:sz w:val="20"/>
          <w:szCs w:val="20"/>
        </w:rPr>
        <w:t xml:space="preserve">nabavo vozil </w:t>
      </w:r>
      <w:r w:rsidRPr="00E24207">
        <w:rPr>
          <w:sz w:val="20"/>
          <w:szCs w:val="20"/>
        </w:rPr>
        <w:t>za prevoz tovora v podjetjih, ki opravljajo kom</w:t>
      </w:r>
      <w:r>
        <w:rPr>
          <w:sz w:val="20"/>
          <w:szCs w:val="20"/>
        </w:rPr>
        <w:t>ercialni cestni tovorni prevoz.</w:t>
      </w:r>
    </w:p>
    <w:p w:rsidR="000A7E19" w:rsidRPr="00E24207" w:rsidRDefault="000A7E19" w:rsidP="000A7E19">
      <w:pPr>
        <w:pStyle w:val="Default"/>
        <w:spacing w:line="260" w:lineRule="exact"/>
        <w:ind w:left="284" w:hanging="284"/>
        <w:jc w:val="both"/>
        <w:rPr>
          <w:sz w:val="20"/>
          <w:szCs w:val="20"/>
        </w:rPr>
      </w:pPr>
      <w:r>
        <w:rPr>
          <w:sz w:val="20"/>
          <w:szCs w:val="20"/>
        </w:rPr>
        <w:t>7.</w:t>
      </w:r>
      <w:r>
        <w:rPr>
          <w:sz w:val="20"/>
          <w:szCs w:val="20"/>
        </w:rPr>
        <w:tab/>
        <w:t>U</w:t>
      </w:r>
      <w:r w:rsidRPr="00E24207">
        <w:rPr>
          <w:sz w:val="20"/>
          <w:szCs w:val="20"/>
        </w:rPr>
        <w:t>pošteva</w:t>
      </w:r>
      <w:r>
        <w:rPr>
          <w:sz w:val="20"/>
          <w:szCs w:val="20"/>
        </w:rPr>
        <w:t xml:space="preserve"> se</w:t>
      </w:r>
      <w:r w:rsidRPr="00E24207">
        <w:rPr>
          <w:sz w:val="20"/>
          <w:szCs w:val="20"/>
        </w:rPr>
        <w:t xml:space="preserve"> </w:t>
      </w:r>
      <w:proofErr w:type="spellStart"/>
      <w:r w:rsidRPr="00E24207">
        <w:rPr>
          <w:b/>
          <w:bCs/>
          <w:sz w:val="20"/>
          <w:szCs w:val="20"/>
        </w:rPr>
        <w:t>kumulacija</w:t>
      </w:r>
      <w:proofErr w:type="spellEnd"/>
      <w:r w:rsidRPr="00E24207">
        <w:rPr>
          <w:b/>
          <w:bCs/>
          <w:sz w:val="20"/>
          <w:szCs w:val="20"/>
        </w:rPr>
        <w:t xml:space="preserve"> pomoči</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 xml:space="preserve">pomoč de </w:t>
      </w:r>
      <w:proofErr w:type="spellStart"/>
      <w:r w:rsidRPr="00E24207">
        <w:rPr>
          <w:sz w:val="20"/>
          <w:szCs w:val="20"/>
        </w:rPr>
        <w:t>minimis</w:t>
      </w:r>
      <w:proofErr w:type="spellEnd"/>
      <w:r w:rsidRPr="00E24207">
        <w:rPr>
          <w:sz w:val="20"/>
          <w:szCs w:val="20"/>
        </w:rPr>
        <w:t xml:space="preserve"> se ne sme </w:t>
      </w:r>
      <w:proofErr w:type="spellStart"/>
      <w:r w:rsidRPr="00E24207">
        <w:rPr>
          <w:sz w:val="20"/>
          <w:szCs w:val="20"/>
        </w:rPr>
        <w:t>kumulirati</w:t>
      </w:r>
      <w:proofErr w:type="spellEnd"/>
      <w:r w:rsidRPr="00E24207">
        <w:rPr>
          <w:sz w:val="20"/>
          <w:szCs w:val="20"/>
        </w:rPr>
        <w:t xml:space="preserve"> z državno pomočjo v zvezi z istimi upravičenimi stroški ali državno pomočjo za isti ukrep za financiranje tveganja, če bi se s takšno </w:t>
      </w:r>
      <w:proofErr w:type="spellStart"/>
      <w:r w:rsidRPr="00E24207">
        <w:rPr>
          <w:sz w:val="20"/>
          <w:szCs w:val="20"/>
        </w:rPr>
        <w:t>kumulacijo</w:t>
      </w:r>
      <w:proofErr w:type="spellEnd"/>
      <w:r w:rsidRPr="00E24207">
        <w:rPr>
          <w:sz w:val="20"/>
          <w:szCs w:val="20"/>
        </w:rPr>
        <w:t xml:space="preserve"> presegla največja intenz</w:t>
      </w:r>
      <w:r>
        <w:rPr>
          <w:sz w:val="20"/>
          <w:szCs w:val="20"/>
        </w:rPr>
        <w:t>ivnost pomoči ali znesek pomoči;</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 xml:space="preserve">pomoč de </w:t>
      </w:r>
      <w:proofErr w:type="spellStart"/>
      <w:r w:rsidRPr="00E24207">
        <w:rPr>
          <w:sz w:val="20"/>
          <w:szCs w:val="20"/>
        </w:rPr>
        <w:t>mini</w:t>
      </w:r>
      <w:r>
        <w:rPr>
          <w:sz w:val="20"/>
          <w:szCs w:val="20"/>
        </w:rPr>
        <w:t>mis</w:t>
      </w:r>
      <w:proofErr w:type="spellEnd"/>
      <w:r>
        <w:rPr>
          <w:sz w:val="20"/>
          <w:szCs w:val="20"/>
        </w:rPr>
        <w:t>, dodeljena v skladu z Uredbo</w:t>
      </w:r>
      <w:r w:rsidRPr="00E24207">
        <w:rPr>
          <w:sz w:val="20"/>
          <w:szCs w:val="20"/>
        </w:rPr>
        <w:t xml:space="preserve"> Komisije (EU) št. 1407/2013</w:t>
      </w:r>
      <w:r>
        <w:rPr>
          <w:sz w:val="20"/>
          <w:szCs w:val="20"/>
        </w:rPr>
        <w:t>,</w:t>
      </w:r>
      <w:r w:rsidRPr="00E24207">
        <w:rPr>
          <w:sz w:val="20"/>
          <w:szCs w:val="20"/>
        </w:rPr>
        <w:t xml:space="preserve"> se lahko </w:t>
      </w:r>
      <w:proofErr w:type="spellStart"/>
      <w:r w:rsidRPr="00E24207">
        <w:rPr>
          <w:sz w:val="20"/>
          <w:szCs w:val="20"/>
        </w:rPr>
        <w:t>kumulira</w:t>
      </w:r>
      <w:proofErr w:type="spellEnd"/>
      <w:r w:rsidRPr="00E24207">
        <w:rPr>
          <w:sz w:val="20"/>
          <w:szCs w:val="20"/>
        </w:rPr>
        <w:t xml:space="preserve"> s pomočjo de </w:t>
      </w:r>
      <w:proofErr w:type="spellStart"/>
      <w:r w:rsidRPr="00E24207">
        <w:rPr>
          <w:sz w:val="20"/>
          <w:szCs w:val="20"/>
        </w:rPr>
        <w:t>minimis</w:t>
      </w:r>
      <w:proofErr w:type="spellEnd"/>
      <w:r w:rsidRPr="00E24207">
        <w:rPr>
          <w:sz w:val="20"/>
          <w:szCs w:val="20"/>
        </w:rPr>
        <w:t>, dodeljeno v skladu z Uredbo Komisije (EU) št. 360/2012 do zgornje m</w:t>
      </w:r>
      <w:r>
        <w:rPr>
          <w:sz w:val="20"/>
          <w:szCs w:val="20"/>
        </w:rPr>
        <w:t>eje, določene v Uredbi 360/2012;</w:t>
      </w:r>
      <w:r w:rsidRPr="00E24207">
        <w:rPr>
          <w:sz w:val="20"/>
          <w:szCs w:val="20"/>
        </w:rPr>
        <w:t xml:space="preserve"> </w:t>
      </w:r>
    </w:p>
    <w:p w:rsidR="000A7E19"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 xml:space="preserve">pomoč de </w:t>
      </w:r>
      <w:proofErr w:type="spellStart"/>
      <w:r w:rsidRPr="00E24207">
        <w:rPr>
          <w:sz w:val="20"/>
          <w:szCs w:val="20"/>
        </w:rPr>
        <w:t>mini</w:t>
      </w:r>
      <w:r>
        <w:rPr>
          <w:sz w:val="20"/>
          <w:szCs w:val="20"/>
        </w:rPr>
        <w:t>mis</w:t>
      </w:r>
      <w:proofErr w:type="spellEnd"/>
      <w:r>
        <w:rPr>
          <w:sz w:val="20"/>
          <w:szCs w:val="20"/>
        </w:rPr>
        <w:t>, dodeljena v skladu z Uredbo</w:t>
      </w:r>
      <w:r w:rsidRPr="00E24207">
        <w:rPr>
          <w:sz w:val="20"/>
          <w:szCs w:val="20"/>
        </w:rPr>
        <w:t xml:space="preserve"> Komisije (EU) št. 1407/2013</w:t>
      </w:r>
      <w:r>
        <w:rPr>
          <w:sz w:val="20"/>
          <w:szCs w:val="20"/>
        </w:rPr>
        <w:t>,</w:t>
      </w:r>
      <w:r w:rsidRPr="00E24207">
        <w:rPr>
          <w:sz w:val="20"/>
          <w:szCs w:val="20"/>
        </w:rPr>
        <w:t xml:space="preserve"> se lahko </w:t>
      </w:r>
      <w:proofErr w:type="spellStart"/>
      <w:r w:rsidRPr="00E24207">
        <w:rPr>
          <w:sz w:val="20"/>
          <w:szCs w:val="20"/>
        </w:rPr>
        <w:t>kumulira</w:t>
      </w:r>
      <w:proofErr w:type="spellEnd"/>
      <w:r w:rsidRPr="00E24207">
        <w:rPr>
          <w:sz w:val="20"/>
          <w:szCs w:val="20"/>
        </w:rPr>
        <w:t xml:space="preserve"> s pomočjo de </w:t>
      </w:r>
      <w:proofErr w:type="spellStart"/>
      <w:r w:rsidRPr="00E24207">
        <w:rPr>
          <w:sz w:val="20"/>
          <w:szCs w:val="20"/>
        </w:rPr>
        <w:t>minimis</w:t>
      </w:r>
      <w:proofErr w:type="spellEnd"/>
      <w:r w:rsidRPr="00E24207">
        <w:rPr>
          <w:sz w:val="20"/>
          <w:szCs w:val="20"/>
        </w:rPr>
        <w:t xml:space="preserve">, dodeljeno v skladu z drugimi uredbami de </w:t>
      </w:r>
      <w:proofErr w:type="spellStart"/>
      <w:r w:rsidRPr="00E24207">
        <w:rPr>
          <w:sz w:val="20"/>
          <w:szCs w:val="20"/>
        </w:rPr>
        <w:t>minimis</w:t>
      </w:r>
      <w:proofErr w:type="spellEnd"/>
      <w:r w:rsidRPr="00E24207">
        <w:rPr>
          <w:sz w:val="20"/>
          <w:szCs w:val="20"/>
        </w:rPr>
        <w:t xml:space="preserve"> do ustrezne</w:t>
      </w:r>
      <w:r>
        <w:rPr>
          <w:sz w:val="20"/>
          <w:szCs w:val="20"/>
        </w:rPr>
        <w:t xml:space="preserve"> zgornje meje (200.000 oziroma </w:t>
      </w:r>
      <w:r w:rsidRPr="00E24207">
        <w:rPr>
          <w:sz w:val="20"/>
          <w:szCs w:val="20"/>
        </w:rPr>
        <w:t xml:space="preserve">100.000 </w:t>
      </w:r>
      <w:r>
        <w:rPr>
          <w:sz w:val="20"/>
          <w:szCs w:val="20"/>
        </w:rPr>
        <w:t>evrov</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p>
    <w:p w:rsidR="000A7E19" w:rsidRPr="00E24207" w:rsidRDefault="000A7E19" w:rsidP="000A7E19">
      <w:pPr>
        <w:pStyle w:val="Default"/>
        <w:spacing w:line="260" w:lineRule="exact"/>
        <w:ind w:left="426" w:hanging="426"/>
        <w:jc w:val="both"/>
        <w:rPr>
          <w:sz w:val="20"/>
          <w:szCs w:val="20"/>
        </w:rPr>
      </w:pPr>
      <w:r>
        <w:rPr>
          <w:sz w:val="20"/>
          <w:szCs w:val="20"/>
        </w:rPr>
        <w:t>8.</w:t>
      </w:r>
      <w:r>
        <w:rPr>
          <w:sz w:val="20"/>
          <w:szCs w:val="20"/>
        </w:rPr>
        <w:tab/>
        <w:t>D</w:t>
      </w:r>
      <w:r w:rsidRPr="00E24207">
        <w:rPr>
          <w:sz w:val="20"/>
          <w:szCs w:val="20"/>
        </w:rPr>
        <w:t xml:space="preserve">ajalec pomoči bo od prejemnika pomoči pred dodelitvijo sredstev pridobil pisno </w:t>
      </w:r>
      <w:r w:rsidRPr="00E24207">
        <w:rPr>
          <w:b/>
          <w:bCs/>
          <w:sz w:val="20"/>
          <w:szCs w:val="20"/>
        </w:rPr>
        <w:t xml:space="preserve">izjavo </w:t>
      </w:r>
      <w:r w:rsidRPr="00E24207">
        <w:rPr>
          <w:sz w:val="20"/>
          <w:szCs w:val="20"/>
        </w:rPr>
        <w:t xml:space="preserve">o: </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vseh drugih pomočeh de </w:t>
      </w:r>
      <w:proofErr w:type="spellStart"/>
      <w:r w:rsidRPr="00E24207">
        <w:rPr>
          <w:sz w:val="20"/>
          <w:szCs w:val="20"/>
        </w:rPr>
        <w:t>minimis</w:t>
      </w:r>
      <w:proofErr w:type="spellEnd"/>
      <w:r w:rsidRPr="00E24207">
        <w:rPr>
          <w:sz w:val="20"/>
          <w:szCs w:val="20"/>
        </w:rPr>
        <w:t xml:space="preserve">, ki jih je podjetje prejelo na podlagi te ali drugih uredb de </w:t>
      </w:r>
      <w:proofErr w:type="spellStart"/>
      <w:r w:rsidRPr="00E24207">
        <w:rPr>
          <w:sz w:val="20"/>
          <w:szCs w:val="20"/>
        </w:rPr>
        <w:t>minimis</w:t>
      </w:r>
      <w:proofErr w:type="spellEnd"/>
      <w:r w:rsidRPr="00E24207">
        <w:rPr>
          <w:sz w:val="20"/>
          <w:szCs w:val="20"/>
        </w:rPr>
        <w:t xml:space="preserve"> v predhodnih dveh </w:t>
      </w:r>
      <w:r>
        <w:rPr>
          <w:sz w:val="20"/>
          <w:szCs w:val="20"/>
        </w:rPr>
        <w:t>in v tekočem proračunskem letu;</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drugih že prejetih (ali zaprošenih) pomočeh za iste upravičene stroške </w:t>
      </w:r>
    </w:p>
    <w:p w:rsidR="000A7E19" w:rsidRPr="00E24207" w:rsidRDefault="000A7E19" w:rsidP="000A7E19">
      <w:pPr>
        <w:pStyle w:val="Default"/>
        <w:spacing w:line="260" w:lineRule="exact"/>
        <w:ind w:left="426"/>
        <w:jc w:val="both"/>
        <w:rPr>
          <w:sz w:val="20"/>
          <w:szCs w:val="20"/>
        </w:rPr>
      </w:pPr>
      <w:r w:rsidRPr="00E24207">
        <w:rPr>
          <w:sz w:val="20"/>
          <w:szCs w:val="20"/>
        </w:rPr>
        <w:t>in zagotovil, da z dodel</w:t>
      </w:r>
      <w:r>
        <w:rPr>
          <w:sz w:val="20"/>
          <w:szCs w:val="20"/>
        </w:rPr>
        <w:t xml:space="preserve">jenim zneskom pomoči de </w:t>
      </w:r>
      <w:proofErr w:type="spellStart"/>
      <w:r>
        <w:rPr>
          <w:sz w:val="20"/>
          <w:szCs w:val="20"/>
        </w:rPr>
        <w:t>minimis</w:t>
      </w:r>
      <w:proofErr w:type="spellEnd"/>
      <w:r w:rsidRPr="00E24207">
        <w:rPr>
          <w:sz w:val="20"/>
          <w:szCs w:val="20"/>
        </w:rPr>
        <w:t xml:space="preserve"> ne bo presežena zgornja meja de </w:t>
      </w:r>
      <w:proofErr w:type="spellStart"/>
      <w:r w:rsidRPr="00E24207">
        <w:rPr>
          <w:sz w:val="20"/>
          <w:szCs w:val="20"/>
        </w:rPr>
        <w:t>minimis</w:t>
      </w:r>
      <w:proofErr w:type="spellEnd"/>
      <w:r w:rsidRPr="00E24207">
        <w:rPr>
          <w:sz w:val="20"/>
          <w:szCs w:val="20"/>
        </w:rPr>
        <w:t xml:space="preserve"> pomoči ter intenzivnosti pomoči po drugih predpisih. </w:t>
      </w:r>
    </w:p>
    <w:p w:rsidR="000A7E19" w:rsidRPr="00E24207" w:rsidRDefault="000A7E19" w:rsidP="000A7E19">
      <w:pPr>
        <w:pStyle w:val="Default"/>
        <w:spacing w:line="260" w:lineRule="exact"/>
        <w:ind w:left="426" w:hanging="426"/>
        <w:jc w:val="both"/>
        <w:rPr>
          <w:sz w:val="20"/>
          <w:szCs w:val="20"/>
        </w:rPr>
      </w:pPr>
      <w:r>
        <w:rPr>
          <w:sz w:val="20"/>
          <w:szCs w:val="20"/>
        </w:rPr>
        <w:t>9.</w:t>
      </w:r>
      <w:r>
        <w:rPr>
          <w:sz w:val="20"/>
          <w:szCs w:val="20"/>
        </w:rPr>
        <w:tab/>
        <w:t>D</w:t>
      </w:r>
      <w:r w:rsidRPr="00E24207">
        <w:rPr>
          <w:sz w:val="20"/>
          <w:szCs w:val="20"/>
        </w:rPr>
        <w:t xml:space="preserve">ajalec pomoči </w:t>
      </w:r>
      <w:r>
        <w:rPr>
          <w:sz w:val="20"/>
          <w:szCs w:val="20"/>
        </w:rPr>
        <w:t xml:space="preserve">bo </w:t>
      </w:r>
      <w:r w:rsidRPr="00E24207">
        <w:rPr>
          <w:sz w:val="20"/>
          <w:szCs w:val="20"/>
        </w:rPr>
        <w:t xml:space="preserve">pisno </w:t>
      </w:r>
      <w:r w:rsidRPr="00E24207">
        <w:rPr>
          <w:b/>
          <w:bCs/>
          <w:sz w:val="20"/>
          <w:szCs w:val="20"/>
        </w:rPr>
        <w:t>obvestil prejemnika</w:t>
      </w:r>
      <w:r w:rsidRPr="00E24207">
        <w:rPr>
          <w:sz w:val="20"/>
          <w:szCs w:val="20"/>
        </w:rPr>
        <w:t xml:space="preserve">: </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da je pomoč dodeljena po pravilu de </w:t>
      </w:r>
      <w:proofErr w:type="spellStart"/>
      <w:r w:rsidRPr="00E24207">
        <w:rPr>
          <w:sz w:val="20"/>
          <w:szCs w:val="20"/>
        </w:rPr>
        <w:t>minimis</w:t>
      </w:r>
      <w:proofErr w:type="spellEnd"/>
      <w:r w:rsidRPr="00E24207">
        <w:rPr>
          <w:sz w:val="20"/>
          <w:szCs w:val="20"/>
        </w:rPr>
        <w:t xml:space="preserve"> v skladu z Uredbo Komisije (EU) </w:t>
      </w:r>
      <w:r>
        <w:rPr>
          <w:sz w:val="20"/>
          <w:szCs w:val="20"/>
        </w:rPr>
        <w:br/>
        <w:t>št. 1407/2013;</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t xml:space="preserve">o </w:t>
      </w:r>
      <w:r w:rsidRPr="00E24207">
        <w:rPr>
          <w:sz w:val="20"/>
          <w:szCs w:val="20"/>
        </w:rPr>
        <w:t xml:space="preserve">znesku de </w:t>
      </w:r>
      <w:proofErr w:type="spellStart"/>
      <w:r w:rsidRPr="00E24207">
        <w:rPr>
          <w:sz w:val="20"/>
          <w:szCs w:val="20"/>
        </w:rPr>
        <w:t>minimis</w:t>
      </w:r>
      <w:proofErr w:type="spellEnd"/>
      <w:r w:rsidRPr="00E24207">
        <w:rPr>
          <w:sz w:val="20"/>
          <w:szCs w:val="20"/>
        </w:rPr>
        <w:t xml:space="preserve"> pomoči. </w:t>
      </w:r>
    </w:p>
    <w:p w:rsidR="000A7E19" w:rsidRPr="000A7E19" w:rsidRDefault="000A7E19" w:rsidP="000A7E19">
      <w:pPr>
        <w:pStyle w:val="Telobesedila2"/>
        <w:tabs>
          <w:tab w:val="left" w:pos="708"/>
        </w:tabs>
        <w:spacing w:line="260" w:lineRule="exact"/>
        <w:ind w:left="426" w:hanging="426"/>
        <w:rPr>
          <w:rFonts w:ascii="Arial" w:hAnsi="Arial" w:cs="Arial"/>
          <w:sz w:val="20"/>
        </w:rPr>
      </w:pPr>
      <w:r w:rsidRPr="000A7E19">
        <w:rPr>
          <w:rFonts w:ascii="Arial" w:hAnsi="Arial" w:cs="Arial"/>
          <w:sz w:val="20"/>
        </w:rPr>
        <w:t xml:space="preserve">10. </w:t>
      </w:r>
      <w:r w:rsidRPr="000A7E19">
        <w:rPr>
          <w:rFonts w:ascii="Arial" w:hAnsi="Arial" w:cs="Arial"/>
          <w:sz w:val="20"/>
        </w:rPr>
        <w:tab/>
        <w:t xml:space="preserve">Dajalec pomoči bo hranil </w:t>
      </w:r>
      <w:r w:rsidRPr="000A7E19">
        <w:rPr>
          <w:rFonts w:ascii="Arial" w:hAnsi="Arial" w:cs="Arial"/>
          <w:b/>
          <w:bCs/>
          <w:sz w:val="20"/>
        </w:rPr>
        <w:t xml:space="preserve">evidence </w:t>
      </w:r>
      <w:r w:rsidRPr="000A7E19">
        <w:rPr>
          <w:rFonts w:ascii="Arial" w:hAnsi="Arial" w:cs="Arial"/>
          <w:sz w:val="20"/>
        </w:rPr>
        <w:t xml:space="preserve">o individualni pomoči de </w:t>
      </w:r>
      <w:proofErr w:type="spellStart"/>
      <w:r w:rsidRPr="000A7E19">
        <w:rPr>
          <w:rFonts w:ascii="Arial" w:hAnsi="Arial" w:cs="Arial"/>
          <w:sz w:val="20"/>
        </w:rPr>
        <w:t>minimis</w:t>
      </w:r>
      <w:proofErr w:type="spellEnd"/>
      <w:r w:rsidRPr="000A7E19">
        <w:rPr>
          <w:rFonts w:ascii="Arial" w:hAnsi="Arial" w:cs="Arial"/>
          <w:sz w:val="20"/>
        </w:rPr>
        <w:t xml:space="preserve"> deset let od datuma dodelitve pomoči.</w:t>
      </w:r>
    </w:p>
    <w:p w:rsidR="000A7E19" w:rsidRDefault="000A7E19" w:rsidP="00934C8E">
      <w:pPr>
        <w:pStyle w:val="Telobesedila2"/>
        <w:tabs>
          <w:tab w:val="left" w:pos="708"/>
        </w:tabs>
        <w:spacing w:line="260" w:lineRule="exact"/>
        <w:ind w:left="426" w:hanging="426"/>
        <w:rPr>
          <w:rFonts w:ascii="Arial" w:hAnsi="Arial" w:cs="Arial"/>
          <w:sz w:val="20"/>
        </w:rPr>
      </w:pPr>
    </w:p>
    <w:p w:rsidR="00EC7B82" w:rsidRPr="003839F6" w:rsidRDefault="00EC7B82" w:rsidP="00B74190">
      <w:pPr>
        <w:spacing w:line="260" w:lineRule="exact"/>
        <w:rPr>
          <w:rFonts w:ascii="Arial" w:hAnsi="Arial" w:cs="Arial"/>
          <w:sz w:val="20"/>
        </w:rPr>
      </w:pP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3839F6">
        <w:rPr>
          <w:rFonts w:ascii="Arial" w:hAnsi="Arial" w:cs="Arial"/>
          <w:b/>
          <w:sz w:val="20"/>
        </w:rPr>
        <w:t>3.1.3 Obnova objektov vodne infrastrukture</w:t>
      </w: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E470C" w:rsidRPr="00DD0BFB" w:rsidRDefault="003C347B" w:rsidP="00811725">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Program odprave posledic nastale škode na objektih vodne infrastrukture je pripravljen na podlagi </w:t>
      </w:r>
      <w:r w:rsidRPr="00DD0BFB">
        <w:rPr>
          <w:rFonts w:ascii="Arial" w:hAnsi="Arial" w:cs="Arial"/>
          <w:sz w:val="20"/>
        </w:rPr>
        <w:t>ocenjene škode na vodotokih</w:t>
      </w:r>
      <w:r w:rsidR="00811725" w:rsidRPr="00DD0BFB">
        <w:rPr>
          <w:rFonts w:ascii="Arial" w:hAnsi="Arial" w:cs="Arial"/>
          <w:sz w:val="20"/>
        </w:rPr>
        <w:t xml:space="preserve"> zaradi posledic</w:t>
      </w:r>
      <w:r w:rsidR="000C4543" w:rsidRPr="00DD0BFB">
        <w:rPr>
          <w:rFonts w:ascii="Arial" w:hAnsi="Arial" w:cs="Arial"/>
          <w:sz w:val="20"/>
        </w:rPr>
        <w:t>:</w:t>
      </w:r>
      <w:r w:rsidRPr="00DD0BFB">
        <w:rPr>
          <w:rFonts w:ascii="Arial" w:hAnsi="Arial" w:cs="Arial"/>
          <w:sz w:val="20"/>
        </w:rPr>
        <w:t xml:space="preserve"> </w:t>
      </w:r>
    </w:p>
    <w:p w:rsidR="000C4543" w:rsidRPr="00DD0BFB" w:rsidRDefault="00DD0BFB" w:rsidP="00DD0BFB">
      <w:pPr>
        <w:pStyle w:val="Odstavekseznama"/>
        <w:numPr>
          <w:ilvl w:val="0"/>
          <w:numId w:val="28"/>
        </w:numPr>
        <w:tabs>
          <w:tab w:val="left" w:pos="283"/>
        </w:tabs>
        <w:autoSpaceDE w:val="0"/>
        <w:autoSpaceDN w:val="0"/>
        <w:adjustRightInd w:val="0"/>
        <w:spacing w:line="288" w:lineRule="auto"/>
        <w:ind w:left="709"/>
        <w:textAlignment w:val="center"/>
        <w:rPr>
          <w:rFonts w:ascii="Arial" w:hAnsi="Arial" w:cs="Arial"/>
          <w:sz w:val="20"/>
        </w:rPr>
      </w:pPr>
      <w:r w:rsidRPr="00DD0BFB">
        <w:rPr>
          <w:rFonts w:ascii="Arial" w:hAnsi="Arial" w:cs="Arial"/>
          <w:sz w:val="20"/>
        </w:rPr>
        <w:t>močnega neurja s poplavami in točo 22. in 23. junija 2019</w:t>
      </w:r>
      <w:r w:rsidR="00811725" w:rsidRPr="00DD0BFB">
        <w:rPr>
          <w:rFonts w:ascii="Arial" w:hAnsi="Arial" w:cs="Arial"/>
          <w:sz w:val="20"/>
        </w:rPr>
        <w:t xml:space="preserve"> v višini </w:t>
      </w:r>
      <w:r w:rsidRPr="00DD0BFB">
        <w:rPr>
          <w:rFonts w:ascii="Arial" w:hAnsi="Arial" w:cs="Arial"/>
          <w:sz w:val="20"/>
        </w:rPr>
        <w:t xml:space="preserve">10.084.749,38 </w:t>
      </w:r>
      <w:r w:rsidR="00811725" w:rsidRPr="00DD0BFB">
        <w:rPr>
          <w:rFonts w:ascii="Arial" w:hAnsi="Arial" w:cs="Arial"/>
          <w:sz w:val="20"/>
        </w:rPr>
        <w:t>evrov,</w:t>
      </w:r>
    </w:p>
    <w:p w:rsidR="00811725" w:rsidRPr="00DD0BFB" w:rsidRDefault="00DD0BFB" w:rsidP="00DD0BFB">
      <w:pPr>
        <w:pStyle w:val="Odstavekseznama"/>
        <w:numPr>
          <w:ilvl w:val="0"/>
          <w:numId w:val="28"/>
        </w:numPr>
        <w:tabs>
          <w:tab w:val="left" w:pos="283"/>
        </w:tabs>
        <w:autoSpaceDE w:val="0"/>
        <w:autoSpaceDN w:val="0"/>
        <w:adjustRightInd w:val="0"/>
        <w:spacing w:line="288" w:lineRule="auto"/>
        <w:ind w:left="709"/>
        <w:textAlignment w:val="center"/>
        <w:rPr>
          <w:rFonts w:ascii="Arial" w:hAnsi="Arial" w:cs="Arial"/>
          <w:sz w:val="20"/>
        </w:rPr>
      </w:pPr>
      <w:r w:rsidRPr="00DD0BFB">
        <w:rPr>
          <w:rFonts w:ascii="Arial" w:hAnsi="Arial" w:cs="Arial"/>
          <w:sz w:val="20"/>
        </w:rPr>
        <w:t>neurij s poplavami, močnim vetrom in točo med 2. in 4. julijem 2019</w:t>
      </w:r>
      <w:r w:rsidR="00811725" w:rsidRPr="00DD0BFB">
        <w:rPr>
          <w:rFonts w:ascii="Arial" w:hAnsi="Arial" w:cs="Arial"/>
          <w:sz w:val="20"/>
        </w:rPr>
        <w:t xml:space="preserve"> v višini </w:t>
      </w:r>
      <w:r w:rsidRPr="00DD0BFB">
        <w:rPr>
          <w:rFonts w:ascii="Arial" w:hAnsi="Arial" w:cs="Arial"/>
          <w:sz w:val="20"/>
        </w:rPr>
        <w:t>11.508.840,93</w:t>
      </w:r>
      <w:r w:rsidR="00811725" w:rsidRPr="00DD0BFB">
        <w:rPr>
          <w:rFonts w:ascii="Arial" w:hAnsi="Arial" w:cs="Arial"/>
          <w:sz w:val="20"/>
        </w:rPr>
        <w:t xml:space="preserve"> evrov,</w:t>
      </w:r>
    </w:p>
    <w:p w:rsidR="00811725" w:rsidRPr="00DD0BFB" w:rsidRDefault="00DD0BFB" w:rsidP="00DD0BFB">
      <w:pPr>
        <w:pStyle w:val="Odstavekseznama"/>
        <w:numPr>
          <w:ilvl w:val="0"/>
          <w:numId w:val="28"/>
        </w:numPr>
        <w:tabs>
          <w:tab w:val="left" w:pos="283"/>
        </w:tabs>
        <w:autoSpaceDE w:val="0"/>
        <w:autoSpaceDN w:val="0"/>
        <w:adjustRightInd w:val="0"/>
        <w:spacing w:line="288" w:lineRule="auto"/>
        <w:ind w:left="709"/>
        <w:textAlignment w:val="center"/>
        <w:rPr>
          <w:rFonts w:ascii="Arial" w:hAnsi="Arial" w:cs="Arial"/>
          <w:sz w:val="20"/>
        </w:rPr>
      </w:pPr>
      <w:r w:rsidRPr="00DD0BFB">
        <w:rPr>
          <w:rFonts w:ascii="Arial" w:hAnsi="Arial" w:cs="Arial"/>
          <w:sz w:val="20"/>
        </w:rPr>
        <w:t>neur</w:t>
      </w:r>
      <w:r w:rsidR="00E41DA6">
        <w:rPr>
          <w:rFonts w:ascii="Arial" w:hAnsi="Arial" w:cs="Arial"/>
          <w:sz w:val="20"/>
        </w:rPr>
        <w:t>i</w:t>
      </w:r>
      <w:r w:rsidRPr="00DD0BFB">
        <w:rPr>
          <w:rFonts w:ascii="Arial" w:hAnsi="Arial" w:cs="Arial"/>
          <w:sz w:val="20"/>
        </w:rPr>
        <w:t>j s poplavami, močnim vetrom in točami 7. in 8. julija 2019</w:t>
      </w:r>
      <w:r w:rsidR="00811725" w:rsidRPr="00DD0BFB">
        <w:rPr>
          <w:rFonts w:ascii="Arial" w:hAnsi="Arial" w:cs="Arial"/>
          <w:b/>
          <w:sz w:val="20"/>
        </w:rPr>
        <w:t xml:space="preserve"> </w:t>
      </w:r>
      <w:r w:rsidR="00BC7B85" w:rsidRPr="00DD0BFB">
        <w:rPr>
          <w:rFonts w:ascii="Arial" w:hAnsi="Arial" w:cs="Arial"/>
          <w:sz w:val="20"/>
        </w:rPr>
        <w:t>v višini</w:t>
      </w:r>
      <w:r w:rsidR="00811725" w:rsidRPr="00DD0BFB">
        <w:rPr>
          <w:rFonts w:ascii="Arial" w:hAnsi="Arial" w:cs="Arial"/>
          <w:sz w:val="20"/>
        </w:rPr>
        <w:t xml:space="preserve"> </w:t>
      </w:r>
      <w:r w:rsidRPr="005F6565">
        <w:rPr>
          <w:rFonts w:ascii="Arial" w:hAnsi="Arial" w:cs="Arial"/>
          <w:sz w:val="20"/>
        </w:rPr>
        <w:t>12.096.254,35</w:t>
      </w:r>
      <w:r>
        <w:rPr>
          <w:rFonts w:ascii="Arial" w:hAnsi="Arial" w:cs="Arial"/>
          <w:sz w:val="20"/>
        </w:rPr>
        <w:t xml:space="preserve"> </w:t>
      </w:r>
      <w:r w:rsidR="00811725" w:rsidRPr="00DD0BFB">
        <w:rPr>
          <w:rFonts w:ascii="Arial" w:hAnsi="Arial" w:cs="Arial"/>
          <w:sz w:val="20"/>
        </w:rPr>
        <w:t>evrov,</w:t>
      </w:r>
    </w:p>
    <w:p w:rsidR="00811725" w:rsidRPr="00DD0BFB" w:rsidRDefault="00DD0BFB" w:rsidP="00E41DA6">
      <w:pPr>
        <w:pStyle w:val="Odstavekseznama"/>
        <w:numPr>
          <w:ilvl w:val="0"/>
          <w:numId w:val="28"/>
        </w:numPr>
        <w:tabs>
          <w:tab w:val="left" w:pos="283"/>
        </w:tabs>
        <w:autoSpaceDE w:val="0"/>
        <w:autoSpaceDN w:val="0"/>
        <w:adjustRightInd w:val="0"/>
        <w:spacing w:line="288" w:lineRule="auto"/>
        <w:ind w:left="709"/>
        <w:textAlignment w:val="center"/>
        <w:rPr>
          <w:rFonts w:ascii="Arial" w:hAnsi="Arial" w:cs="Arial"/>
          <w:sz w:val="20"/>
        </w:rPr>
      </w:pPr>
      <w:r w:rsidRPr="00DD0BFB">
        <w:rPr>
          <w:rFonts w:ascii="Arial" w:hAnsi="Arial" w:cs="Arial"/>
          <w:sz w:val="20"/>
        </w:rPr>
        <w:t xml:space="preserve">neurij s poplavami, močnim vetrom in točo med 24. in 26. avgustom 2019 </w:t>
      </w:r>
      <w:r w:rsidR="00811725" w:rsidRPr="00DD0BFB">
        <w:rPr>
          <w:rFonts w:ascii="Arial" w:hAnsi="Arial" w:cs="Arial"/>
          <w:sz w:val="20"/>
        </w:rPr>
        <w:t xml:space="preserve">v višini  </w:t>
      </w:r>
      <w:r w:rsidRPr="005F6565">
        <w:rPr>
          <w:rFonts w:ascii="Arial" w:hAnsi="Arial" w:cs="Arial"/>
          <w:sz w:val="20"/>
        </w:rPr>
        <w:t>4.312.980,30</w:t>
      </w:r>
      <w:r w:rsidR="00BC7B85" w:rsidRPr="00DD0BFB">
        <w:rPr>
          <w:rFonts w:cs="Arial"/>
          <w:iCs/>
        </w:rPr>
        <w:t xml:space="preserve"> </w:t>
      </w:r>
      <w:r w:rsidR="00BC7B85" w:rsidRPr="00DD0BFB">
        <w:rPr>
          <w:rFonts w:ascii="Arial" w:hAnsi="Arial" w:cs="Arial"/>
          <w:sz w:val="20"/>
        </w:rPr>
        <w:t>evrov.</w:t>
      </w:r>
    </w:p>
    <w:p w:rsidR="00811725" w:rsidRPr="000C4543" w:rsidRDefault="00811725" w:rsidP="00811725">
      <w:pPr>
        <w:pStyle w:val="Odstavekseznama"/>
        <w:tabs>
          <w:tab w:val="left" w:pos="283"/>
        </w:tabs>
        <w:autoSpaceDE w:val="0"/>
        <w:autoSpaceDN w:val="0"/>
        <w:adjustRightInd w:val="0"/>
        <w:spacing w:line="288" w:lineRule="auto"/>
        <w:ind w:left="780"/>
        <w:textAlignment w:val="center"/>
        <w:rPr>
          <w:rFonts w:ascii="Arial" w:hAnsi="Arial" w:cs="Arial"/>
          <w:sz w:val="20"/>
        </w:rPr>
      </w:pPr>
    </w:p>
    <w:p w:rsidR="001A5BDA" w:rsidRDefault="000D530D" w:rsidP="001A5BDA">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Upoštevajoč realne možnosti proračuna Republike Slovenije v okviru rednega proračuna ni mogoče zagotoviti vseh sredstev za obnovo poškodovanih objektov. Daljše obdobje sanacije predstavlja preveliko tveganje upoštevajoč pogostost visokih voda in poplav, saj se v daljšem obdobju </w:t>
      </w:r>
      <w:proofErr w:type="spellStart"/>
      <w:r w:rsidRPr="003839F6">
        <w:rPr>
          <w:rFonts w:ascii="Arial" w:hAnsi="Arial" w:cs="Arial"/>
          <w:sz w:val="20"/>
        </w:rPr>
        <w:t>nesanirane</w:t>
      </w:r>
      <w:proofErr w:type="spellEnd"/>
      <w:r w:rsidRPr="003839F6">
        <w:rPr>
          <w:rFonts w:ascii="Arial" w:hAnsi="Arial" w:cs="Arial"/>
          <w:sz w:val="20"/>
        </w:rPr>
        <w:t xml:space="preserve"> poškodbe bistveno povečajo in načrtovanje ni realno. Predlagani program upošteva tudi trenutno stanje po poplavah in stopnjo ogroženosti po posameznih objektih, ki je na vodotokih različna. Temu primerno so podane prioritete. Program predvideva zagotovitev sredstev </w:t>
      </w:r>
      <w:r w:rsidR="00811725">
        <w:rPr>
          <w:rFonts w:ascii="Arial" w:hAnsi="Arial" w:cs="Arial"/>
          <w:sz w:val="20"/>
        </w:rPr>
        <w:t xml:space="preserve">za vse štiri </w:t>
      </w:r>
      <w:r w:rsidR="008F17AA">
        <w:rPr>
          <w:rFonts w:ascii="Arial" w:hAnsi="Arial" w:cs="Arial"/>
          <w:sz w:val="20"/>
        </w:rPr>
        <w:t xml:space="preserve">naravne </w:t>
      </w:r>
      <w:r w:rsidR="00811725">
        <w:rPr>
          <w:rFonts w:ascii="Arial" w:hAnsi="Arial" w:cs="Arial"/>
          <w:sz w:val="20"/>
        </w:rPr>
        <w:t xml:space="preserve">nesreče v </w:t>
      </w:r>
      <w:r w:rsidR="00D45294">
        <w:rPr>
          <w:rFonts w:ascii="Arial" w:hAnsi="Arial" w:cs="Arial"/>
          <w:sz w:val="20"/>
        </w:rPr>
        <w:t xml:space="preserve">poletnem času </w:t>
      </w:r>
      <w:r w:rsidR="00811725">
        <w:rPr>
          <w:rFonts w:ascii="Arial" w:hAnsi="Arial" w:cs="Arial"/>
          <w:sz w:val="20"/>
        </w:rPr>
        <w:t>let</w:t>
      </w:r>
      <w:r w:rsidR="00D45294">
        <w:rPr>
          <w:rFonts w:ascii="Arial" w:hAnsi="Arial" w:cs="Arial"/>
          <w:sz w:val="20"/>
        </w:rPr>
        <w:t>a</w:t>
      </w:r>
      <w:r w:rsidR="00811725">
        <w:rPr>
          <w:rFonts w:ascii="Arial" w:hAnsi="Arial" w:cs="Arial"/>
          <w:sz w:val="20"/>
        </w:rPr>
        <w:t xml:space="preserve"> 201</w:t>
      </w:r>
      <w:r w:rsidR="00D45294">
        <w:rPr>
          <w:rFonts w:ascii="Arial" w:hAnsi="Arial" w:cs="Arial"/>
          <w:sz w:val="20"/>
        </w:rPr>
        <w:t>9</w:t>
      </w:r>
      <w:r w:rsidR="00811725">
        <w:rPr>
          <w:rFonts w:ascii="Arial" w:hAnsi="Arial" w:cs="Arial"/>
          <w:sz w:val="20"/>
        </w:rPr>
        <w:t xml:space="preserve"> </w:t>
      </w:r>
      <w:r w:rsidR="00811725" w:rsidRPr="003839F6">
        <w:rPr>
          <w:rFonts w:ascii="Arial" w:hAnsi="Arial" w:cs="Arial"/>
          <w:sz w:val="20"/>
        </w:rPr>
        <w:t xml:space="preserve">v </w:t>
      </w:r>
      <w:r w:rsidR="00811725">
        <w:rPr>
          <w:rFonts w:ascii="Arial" w:hAnsi="Arial" w:cs="Arial"/>
          <w:sz w:val="20"/>
        </w:rPr>
        <w:t xml:space="preserve">skupni </w:t>
      </w:r>
      <w:r w:rsidR="00811725" w:rsidRPr="003839F6">
        <w:rPr>
          <w:rFonts w:ascii="Arial" w:hAnsi="Arial" w:cs="Arial"/>
          <w:sz w:val="20"/>
        </w:rPr>
        <w:t xml:space="preserve">višini </w:t>
      </w:r>
      <w:r w:rsidR="00280AAF">
        <w:rPr>
          <w:rFonts w:ascii="Arial" w:hAnsi="Arial" w:cs="Arial"/>
          <w:sz w:val="20"/>
        </w:rPr>
        <w:t>4</w:t>
      </w:r>
      <w:r w:rsidRPr="00D4035E">
        <w:rPr>
          <w:rFonts w:ascii="Arial" w:hAnsi="Arial" w:cs="Arial"/>
          <w:sz w:val="20"/>
        </w:rPr>
        <w:t>.</w:t>
      </w:r>
      <w:r w:rsidR="00280AAF">
        <w:rPr>
          <w:rFonts w:ascii="Arial" w:hAnsi="Arial" w:cs="Arial"/>
          <w:sz w:val="20"/>
        </w:rPr>
        <w:t>2</w:t>
      </w:r>
      <w:r w:rsidR="00D45294">
        <w:rPr>
          <w:rFonts w:ascii="Arial" w:hAnsi="Arial" w:cs="Arial"/>
          <w:sz w:val="20"/>
        </w:rPr>
        <w:t>00</w:t>
      </w:r>
      <w:r w:rsidRPr="00D4035E">
        <w:rPr>
          <w:rFonts w:ascii="Arial" w:hAnsi="Arial" w:cs="Arial"/>
          <w:sz w:val="20"/>
        </w:rPr>
        <w:t xml:space="preserve">.000 </w:t>
      </w:r>
      <w:r w:rsidR="008F17AA" w:rsidRPr="003839F6">
        <w:rPr>
          <w:rFonts w:ascii="Arial" w:hAnsi="Arial" w:cs="Arial"/>
          <w:sz w:val="20"/>
        </w:rPr>
        <w:t>evr</w:t>
      </w:r>
      <w:r w:rsidR="008F17AA">
        <w:rPr>
          <w:rFonts w:ascii="Arial" w:hAnsi="Arial" w:cs="Arial"/>
          <w:sz w:val="20"/>
        </w:rPr>
        <w:t>ov</w:t>
      </w:r>
      <w:r w:rsidR="00280AAF">
        <w:rPr>
          <w:rFonts w:ascii="Arial" w:hAnsi="Arial" w:cs="Arial"/>
          <w:sz w:val="20"/>
        </w:rPr>
        <w:t>.</w:t>
      </w:r>
    </w:p>
    <w:p w:rsidR="00811725" w:rsidRDefault="00811725" w:rsidP="001A5BDA">
      <w:pPr>
        <w:tabs>
          <w:tab w:val="left" w:pos="283"/>
        </w:tabs>
        <w:autoSpaceDE w:val="0"/>
        <w:autoSpaceDN w:val="0"/>
        <w:adjustRightInd w:val="0"/>
        <w:spacing w:line="288" w:lineRule="auto"/>
        <w:textAlignment w:val="center"/>
        <w:rPr>
          <w:rFonts w:ascii="Arial" w:hAnsi="Arial" w:cs="Arial"/>
          <w:sz w:val="20"/>
        </w:rPr>
      </w:pPr>
    </w:p>
    <w:p w:rsidR="00811725" w:rsidRDefault="00811725" w:rsidP="001A5BDA">
      <w:p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t xml:space="preserve">Pregled </w:t>
      </w:r>
      <w:r w:rsidR="00280AAF">
        <w:rPr>
          <w:rFonts w:ascii="Arial" w:hAnsi="Arial" w:cs="Arial"/>
          <w:sz w:val="20"/>
        </w:rPr>
        <w:t xml:space="preserve">ocenjenih </w:t>
      </w:r>
      <w:r>
        <w:rPr>
          <w:rFonts w:ascii="Arial" w:hAnsi="Arial" w:cs="Arial"/>
          <w:sz w:val="20"/>
        </w:rPr>
        <w:t xml:space="preserve">potrebnih sredstev </w:t>
      </w:r>
      <w:r w:rsidR="00BD2BE3" w:rsidRPr="00BD2BE3">
        <w:rPr>
          <w:rFonts w:ascii="Arial" w:hAnsi="Arial" w:cs="Arial"/>
          <w:sz w:val="20"/>
        </w:rPr>
        <w:t>znaša dobrih 93% od</w:t>
      </w:r>
      <w:r w:rsidR="00BD2BE3">
        <w:rPr>
          <w:rFonts w:ascii="Arial" w:hAnsi="Arial" w:cs="Arial"/>
          <w:sz w:val="20"/>
        </w:rPr>
        <w:t xml:space="preserve"> skupnega zneska 4.500.000 evrov, kot jih predlaga Direkcija RS za vode </w:t>
      </w:r>
      <w:r>
        <w:rPr>
          <w:rFonts w:ascii="Arial" w:hAnsi="Arial" w:cs="Arial"/>
          <w:sz w:val="20"/>
        </w:rPr>
        <w:t xml:space="preserve">po naravnih nesrečah </w:t>
      </w:r>
      <w:r w:rsidR="00D45294">
        <w:rPr>
          <w:rFonts w:ascii="Arial" w:hAnsi="Arial" w:cs="Arial"/>
          <w:sz w:val="20"/>
        </w:rPr>
        <w:t xml:space="preserve">poleti </w:t>
      </w:r>
      <w:r>
        <w:rPr>
          <w:rFonts w:ascii="Arial" w:hAnsi="Arial" w:cs="Arial"/>
          <w:sz w:val="20"/>
        </w:rPr>
        <w:t>let</w:t>
      </w:r>
      <w:r w:rsidR="00D45294">
        <w:rPr>
          <w:rFonts w:ascii="Arial" w:hAnsi="Arial" w:cs="Arial"/>
          <w:sz w:val="20"/>
        </w:rPr>
        <w:t>a</w:t>
      </w:r>
      <w:r>
        <w:rPr>
          <w:rFonts w:ascii="Arial" w:hAnsi="Arial" w:cs="Arial"/>
          <w:sz w:val="20"/>
        </w:rPr>
        <w:t xml:space="preserve"> 201</w:t>
      </w:r>
      <w:r w:rsidR="00D45294">
        <w:rPr>
          <w:rFonts w:ascii="Arial" w:hAnsi="Arial" w:cs="Arial"/>
          <w:sz w:val="20"/>
        </w:rPr>
        <w:t>9</w:t>
      </w:r>
      <w:r>
        <w:rPr>
          <w:rFonts w:ascii="Arial" w:hAnsi="Arial" w:cs="Arial"/>
          <w:sz w:val="20"/>
        </w:rPr>
        <w:t xml:space="preserve"> po sektorjih je podan v preglednicah 2.1, 2.2, 2.3 in 2.4.</w:t>
      </w:r>
    </w:p>
    <w:p w:rsidR="00527100" w:rsidRDefault="00527100" w:rsidP="001A5BDA">
      <w:pPr>
        <w:tabs>
          <w:tab w:val="left" w:pos="283"/>
        </w:tabs>
        <w:autoSpaceDE w:val="0"/>
        <w:autoSpaceDN w:val="0"/>
        <w:adjustRightInd w:val="0"/>
        <w:spacing w:line="288" w:lineRule="auto"/>
        <w:textAlignment w:val="center"/>
        <w:rPr>
          <w:rFonts w:ascii="Arial" w:hAnsi="Arial" w:cs="Arial"/>
          <w:sz w:val="20"/>
        </w:rPr>
      </w:pPr>
    </w:p>
    <w:p w:rsidR="00811725" w:rsidRPr="003839F6" w:rsidRDefault="00811725" w:rsidP="00811725">
      <w:pPr>
        <w:rPr>
          <w:rFonts w:ascii="Arial" w:hAnsi="Arial" w:cs="Arial"/>
          <w:sz w:val="20"/>
        </w:rPr>
      </w:pPr>
      <w:r w:rsidRPr="003839F6">
        <w:rPr>
          <w:rFonts w:ascii="Arial" w:hAnsi="Arial" w:cs="Arial"/>
          <w:sz w:val="20"/>
        </w:rPr>
        <w:lastRenderedPageBreak/>
        <w:t>Preglednica 2</w:t>
      </w:r>
      <w:r>
        <w:rPr>
          <w:rFonts w:ascii="Arial" w:hAnsi="Arial" w:cs="Arial"/>
          <w:sz w:val="20"/>
        </w:rPr>
        <w:t>.1</w:t>
      </w:r>
      <w:r w:rsidRPr="003839F6">
        <w:rPr>
          <w:rFonts w:ascii="Arial" w:hAnsi="Arial" w:cs="Arial"/>
          <w:sz w:val="20"/>
        </w:rPr>
        <w:t xml:space="preserve">: Pregled potrebnih sredstev po </w:t>
      </w:r>
      <w:r>
        <w:rPr>
          <w:rFonts w:ascii="Arial" w:hAnsi="Arial" w:cs="Arial"/>
          <w:sz w:val="20"/>
        </w:rPr>
        <w:t xml:space="preserve">sektorjih - </w:t>
      </w:r>
      <w:r w:rsidR="00E41DA6" w:rsidRPr="00DD0BFB">
        <w:rPr>
          <w:rFonts w:ascii="Arial" w:hAnsi="Arial" w:cs="Arial"/>
          <w:sz w:val="20"/>
        </w:rPr>
        <w:t>močn</w:t>
      </w:r>
      <w:r w:rsidR="00E41DA6">
        <w:rPr>
          <w:rFonts w:ascii="Arial" w:hAnsi="Arial" w:cs="Arial"/>
          <w:sz w:val="20"/>
        </w:rPr>
        <w:t>o</w:t>
      </w:r>
      <w:r w:rsidR="00E41DA6" w:rsidRPr="00DD0BFB">
        <w:rPr>
          <w:rFonts w:ascii="Arial" w:hAnsi="Arial" w:cs="Arial"/>
          <w:sz w:val="20"/>
        </w:rPr>
        <w:t xml:space="preserve"> neurj</w:t>
      </w:r>
      <w:r w:rsidR="00E41DA6">
        <w:rPr>
          <w:rFonts w:ascii="Arial" w:hAnsi="Arial" w:cs="Arial"/>
          <w:sz w:val="20"/>
        </w:rPr>
        <w:t>e</w:t>
      </w:r>
      <w:r w:rsidR="00E41DA6" w:rsidRPr="00DD0BFB">
        <w:rPr>
          <w:rFonts w:ascii="Arial" w:hAnsi="Arial" w:cs="Arial"/>
          <w:sz w:val="20"/>
        </w:rPr>
        <w:t xml:space="preserve"> s poplavami in točo 22. in 23. junija 2019</w:t>
      </w:r>
      <w:r>
        <w:rPr>
          <w:rFonts w:ascii="Arial" w:hAnsi="Arial" w:cs="Arial"/>
          <w:sz w:val="20"/>
        </w:rPr>
        <w:t>:</w:t>
      </w:r>
    </w:p>
    <w:tbl>
      <w:tblPr>
        <w:tblW w:w="4232" w:type="pct"/>
        <w:tblInd w:w="70" w:type="dxa"/>
        <w:tblLayout w:type="fixed"/>
        <w:tblCellMar>
          <w:left w:w="70" w:type="dxa"/>
          <w:right w:w="70" w:type="dxa"/>
        </w:tblCellMar>
        <w:tblLook w:val="0000" w:firstRow="0" w:lastRow="0" w:firstColumn="0" w:lastColumn="0" w:noHBand="0" w:noVBand="0"/>
      </w:tblPr>
      <w:tblGrid>
        <w:gridCol w:w="437"/>
        <w:gridCol w:w="2966"/>
        <w:gridCol w:w="4394"/>
      </w:tblGrid>
      <w:tr w:rsidR="00D3617A" w:rsidRPr="001A2CE6" w:rsidTr="00C85A05">
        <w:trPr>
          <w:trHeight w:val="300"/>
        </w:trPr>
        <w:tc>
          <w:tcPr>
            <w:tcW w:w="280" w:type="pct"/>
            <w:tcBorders>
              <w:top w:val="single" w:sz="8" w:space="0" w:color="auto"/>
              <w:left w:val="single" w:sz="8" w:space="0" w:color="auto"/>
              <w:bottom w:val="single" w:sz="8" w:space="0" w:color="auto"/>
              <w:right w:val="single" w:sz="4" w:space="0" w:color="auto"/>
            </w:tcBorders>
            <w:noWrap/>
            <w:vAlign w:val="bottom"/>
          </w:tcPr>
          <w:p w:rsidR="00D3617A" w:rsidRPr="001A2CE6" w:rsidRDefault="00D3617A" w:rsidP="00035A78">
            <w:pPr>
              <w:jc w:val="center"/>
              <w:rPr>
                <w:rFonts w:ascii="Arial" w:hAnsi="Arial" w:cs="Arial"/>
                <w:sz w:val="20"/>
              </w:rPr>
            </w:pPr>
          </w:p>
        </w:tc>
        <w:tc>
          <w:tcPr>
            <w:tcW w:w="1902" w:type="pct"/>
            <w:tcBorders>
              <w:top w:val="single" w:sz="8" w:space="0" w:color="auto"/>
              <w:left w:val="nil"/>
              <w:bottom w:val="single" w:sz="8" w:space="0" w:color="auto"/>
              <w:right w:val="single" w:sz="4" w:space="0" w:color="auto"/>
            </w:tcBorders>
            <w:noWrap/>
            <w:vAlign w:val="bottom"/>
          </w:tcPr>
          <w:p w:rsidR="00D3617A" w:rsidRPr="001A2CE6" w:rsidRDefault="00D3617A" w:rsidP="00035A78">
            <w:pPr>
              <w:jc w:val="center"/>
              <w:rPr>
                <w:rFonts w:ascii="Arial" w:hAnsi="Arial" w:cs="Arial"/>
                <w:sz w:val="20"/>
              </w:rPr>
            </w:pPr>
            <w:r w:rsidRPr="001A2CE6">
              <w:rPr>
                <w:rFonts w:ascii="Arial" w:hAnsi="Arial" w:cs="Arial"/>
                <w:sz w:val="20"/>
              </w:rPr>
              <w:t>Sektor</w:t>
            </w:r>
          </w:p>
        </w:tc>
        <w:tc>
          <w:tcPr>
            <w:tcW w:w="2818" w:type="pct"/>
            <w:tcBorders>
              <w:top w:val="single" w:sz="8" w:space="0" w:color="auto"/>
              <w:left w:val="single" w:sz="4" w:space="0" w:color="auto"/>
              <w:bottom w:val="single" w:sz="8" w:space="0" w:color="auto"/>
              <w:right w:val="single" w:sz="6" w:space="0" w:color="auto"/>
            </w:tcBorders>
            <w:noWrap/>
            <w:vAlign w:val="center"/>
          </w:tcPr>
          <w:p w:rsidR="00D3617A" w:rsidRPr="001A2CE6" w:rsidRDefault="00D3617A" w:rsidP="001D2F86">
            <w:pPr>
              <w:jc w:val="center"/>
              <w:rPr>
                <w:rFonts w:ascii="Arial" w:hAnsi="Arial" w:cs="Arial"/>
                <w:sz w:val="20"/>
              </w:rPr>
            </w:pPr>
            <w:r w:rsidRPr="001A2CE6">
              <w:rPr>
                <w:rFonts w:ascii="Arial" w:hAnsi="Arial" w:cs="Arial"/>
                <w:bCs/>
                <w:sz w:val="20"/>
              </w:rPr>
              <w:t>Ocenjena višina potrebnih sredstev</w:t>
            </w:r>
            <w:r w:rsidRPr="001A2CE6">
              <w:rPr>
                <w:rFonts w:ascii="Arial" w:hAnsi="Arial" w:cs="Arial"/>
                <w:sz w:val="20"/>
              </w:rPr>
              <w:t xml:space="preserve"> </w:t>
            </w:r>
            <w:r w:rsidR="001D2F86">
              <w:rPr>
                <w:rFonts w:ascii="Arial" w:hAnsi="Arial" w:cs="Arial"/>
                <w:sz w:val="20"/>
              </w:rPr>
              <w:t>za obnovo</w:t>
            </w:r>
          </w:p>
        </w:tc>
      </w:tr>
      <w:tr w:rsidR="000E7734" w:rsidRPr="001A2CE6" w:rsidTr="00C85A05">
        <w:trPr>
          <w:trHeight w:val="288"/>
        </w:trPr>
        <w:tc>
          <w:tcPr>
            <w:tcW w:w="280" w:type="pct"/>
            <w:tcBorders>
              <w:top w:val="single" w:sz="8" w:space="0" w:color="auto"/>
              <w:left w:val="single" w:sz="8" w:space="0" w:color="auto"/>
              <w:bottom w:val="single" w:sz="4" w:space="0" w:color="auto"/>
              <w:right w:val="single" w:sz="4" w:space="0" w:color="auto"/>
            </w:tcBorders>
            <w:noWrap/>
            <w:vAlign w:val="bottom"/>
          </w:tcPr>
          <w:p w:rsidR="000E7734" w:rsidRPr="001A2CE6" w:rsidRDefault="000E7734" w:rsidP="00035A78">
            <w:pPr>
              <w:jc w:val="right"/>
              <w:rPr>
                <w:rFonts w:ascii="Arial" w:hAnsi="Arial" w:cs="Arial"/>
                <w:sz w:val="20"/>
              </w:rPr>
            </w:pPr>
            <w:r w:rsidRPr="001A2CE6">
              <w:rPr>
                <w:rFonts w:ascii="Arial" w:hAnsi="Arial" w:cs="Arial"/>
                <w:sz w:val="20"/>
              </w:rPr>
              <w:t>1</w:t>
            </w:r>
          </w:p>
        </w:tc>
        <w:tc>
          <w:tcPr>
            <w:tcW w:w="1902" w:type="pct"/>
            <w:tcBorders>
              <w:top w:val="single" w:sz="8" w:space="0" w:color="auto"/>
              <w:left w:val="nil"/>
              <w:bottom w:val="single" w:sz="4" w:space="0" w:color="auto"/>
              <w:right w:val="single" w:sz="4" w:space="0" w:color="auto"/>
            </w:tcBorders>
            <w:noWrap/>
            <w:vAlign w:val="bottom"/>
          </w:tcPr>
          <w:p w:rsidR="000E7734" w:rsidRPr="001A2CE6" w:rsidRDefault="000E7734" w:rsidP="00E41DA6">
            <w:pPr>
              <w:rPr>
                <w:rFonts w:ascii="Arial" w:hAnsi="Arial" w:cs="Arial"/>
                <w:sz w:val="20"/>
              </w:rPr>
            </w:pPr>
            <w:r w:rsidRPr="001A2CE6">
              <w:rPr>
                <w:rFonts w:ascii="Arial" w:hAnsi="Arial" w:cs="Arial"/>
                <w:sz w:val="20"/>
              </w:rPr>
              <w:t>Sektor območja Drave</w:t>
            </w:r>
          </w:p>
        </w:tc>
        <w:tc>
          <w:tcPr>
            <w:tcW w:w="2818" w:type="pct"/>
            <w:tcBorders>
              <w:top w:val="single" w:sz="8" w:space="0" w:color="auto"/>
              <w:left w:val="single" w:sz="4" w:space="0" w:color="auto"/>
              <w:bottom w:val="single" w:sz="4" w:space="0" w:color="auto"/>
              <w:right w:val="single" w:sz="6"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336.775</w:t>
            </w:r>
          </w:p>
        </w:tc>
      </w:tr>
      <w:tr w:rsidR="000E7734" w:rsidRPr="001A2CE6" w:rsidTr="00C85A05">
        <w:trPr>
          <w:trHeight w:val="288"/>
        </w:trPr>
        <w:tc>
          <w:tcPr>
            <w:tcW w:w="280" w:type="pct"/>
            <w:tcBorders>
              <w:top w:val="single" w:sz="4" w:space="0" w:color="auto"/>
              <w:left w:val="single" w:sz="8" w:space="0" w:color="auto"/>
              <w:bottom w:val="single" w:sz="8" w:space="0" w:color="auto"/>
              <w:right w:val="single" w:sz="4" w:space="0" w:color="auto"/>
            </w:tcBorders>
            <w:noWrap/>
            <w:vAlign w:val="bottom"/>
          </w:tcPr>
          <w:p w:rsidR="000E7734" w:rsidRPr="001A2CE6" w:rsidRDefault="000E7734" w:rsidP="00035A78">
            <w:pPr>
              <w:jc w:val="right"/>
              <w:rPr>
                <w:rFonts w:ascii="Arial" w:hAnsi="Arial" w:cs="Arial"/>
                <w:sz w:val="20"/>
              </w:rPr>
            </w:pPr>
            <w:r w:rsidRPr="001A2CE6">
              <w:rPr>
                <w:rFonts w:ascii="Arial" w:hAnsi="Arial" w:cs="Arial"/>
                <w:sz w:val="20"/>
              </w:rPr>
              <w:t>2</w:t>
            </w:r>
          </w:p>
        </w:tc>
        <w:tc>
          <w:tcPr>
            <w:tcW w:w="1902" w:type="pct"/>
            <w:tcBorders>
              <w:top w:val="single" w:sz="4" w:space="0" w:color="auto"/>
              <w:left w:val="nil"/>
              <w:bottom w:val="single" w:sz="8" w:space="0" w:color="auto"/>
              <w:right w:val="single" w:sz="4" w:space="0" w:color="auto"/>
            </w:tcBorders>
            <w:noWrap/>
            <w:vAlign w:val="bottom"/>
          </w:tcPr>
          <w:p w:rsidR="000E7734" w:rsidRPr="001A2CE6" w:rsidRDefault="000E7734" w:rsidP="00E41DA6">
            <w:pPr>
              <w:rPr>
                <w:rFonts w:ascii="Arial" w:hAnsi="Arial" w:cs="Arial"/>
                <w:sz w:val="20"/>
              </w:rPr>
            </w:pPr>
            <w:r w:rsidRPr="001A2CE6">
              <w:rPr>
                <w:rFonts w:ascii="Arial" w:hAnsi="Arial" w:cs="Arial"/>
                <w:sz w:val="20"/>
              </w:rPr>
              <w:t xml:space="preserve">Sektor območja </w:t>
            </w:r>
            <w:r w:rsidRPr="005606D3">
              <w:rPr>
                <w:rFonts w:ascii="Arial" w:hAnsi="Arial" w:cs="Arial"/>
                <w:sz w:val="20"/>
              </w:rPr>
              <w:t>Savinje</w:t>
            </w:r>
          </w:p>
        </w:tc>
        <w:tc>
          <w:tcPr>
            <w:tcW w:w="2818" w:type="pct"/>
            <w:tcBorders>
              <w:top w:val="single" w:sz="4" w:space="0" w:color="auto"/>
              <w:left w:val="single" w:sz="4" w:space="0" w:color="auto"/>
              <w:bottom w:val="single" w:sz="8" w:space="0" w:color="auto"/>
              <w:right w:val="single" w:sz="6"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863.225</w:t>
            </w:r>
          </w:p>
        </w:tc>
      </w:tr>
      <w:tr w:rsidR="000E7734" w:rsidRPr="001A2CE6" w:rsidTr="00C85A05">
        <w:trPr>
          <w:trHeight w:val="300"/>
        </w:trPr>
        <w:tc>
          <w:tcPr>
            <w:tcW w:w="280" w:type="pct"/>
            <w:tcBorders>
              <w:top w:val="single" w:sz="8" w:space="0" w:color="auto"/>
              <w:left w:val="single" w:sz="8" w:space="0" w:color="auto"/>
              <w:bottom w:val="single" w:sz="4" w:space="0" w:color="auto"/>
              <w:right w:val="single" w:sz="4" w:space="0" w:color="auto"/>
            </w:tcBorders>
            <w:noWrap/>
            <w:vAlign w:val="bottom"/>
          </w:tcPr>
          <w:p w:rsidR="000E7734" w:rsidRPr="001A2CE6" w:rsidRDefault="000E7734" w:rsidP="00035A78">
            <w:pPr>
              <w:rPr>
                <w:rFonts w:ascii="Arial" w:hAnsi="Arial" w:cs="Arial"/>
                <w:sz w:val="20"/>
              </w:rPr>
            </w:pPr>
          </w:p>
        </w:tc>
        <w:tc>
          <w:tcPr>
            <w:tcW w:w="1902" w:type="pct"/>
            <w:tcBorders>
              <w:top w:val="single" w:sz="8" w:space="0" w:color="auto"/>
              <w:left w:val="nil"/>
              <w:bottom w:val="single" w:sz="4" w:space="0" w:color="auto"/>
              <w:right w:val="single" w:sz="8" w:space="0" w:color="auto"/>
            </w:tcBorders>
            <w:noWrap/>
            <w:vAlign w:val="bottom"/>
          </w:tcPr>
          <w:p w:rsidR="000E7734" w:rsidRPr="001A2CE6" w:rsidRDefault="000E7734" w:rsidP="00035A78">
            <w:pPr>
              <w:rPr>
                <w:rFonts w:ascii="Arial" w:hAnsi="Arial" w:cs="Arial"/>
                <w:sz w:val="20"/>
              </w:rPr>
            </w:pPr>
            <w:r w:rsidRPr="001A2CE6">
              <w:rPr>
                <w:rFonts w:ascii="Arial" w:hAnsi="Arial" w:cs="Arial"/>
                <w:sz w:val="20"/>
              </w:rPr>
              <w:t>SKUPAJ:</w:t>
            </w:r>
          </w:p>
        </w:tc>
        <w:tc>
          <w:tcPr>
            <w:tcW w:w="2818" w:type="pct"/>
            <w:tcBorders>
              <w:top w:val="single" w:sz="8" w:space="0" w:color="auto"/>
              <w:left w:val="nil"/>
              <w:bottom w:val="single" w:sz="4" w:space="0" w:color="auto"/>
              <w:right w:val="single" w:sz="8" w:space="0" w:color="auto"/>
            </w:tcBorders>
            <w:noWrap/>
            <w:vAlign w:val="center"/>
          </w:tcPr>
          <w:p w:rsidR="000E7734" w:rsidRDefault="000E7734" w:rsidP="00F87E1A">
            <w:pPr>
              <w:jc w:val="right"/>
            </w:pPr>
            <w:r w:rsidRPr="008A68A0">
              <w:rPr>
                <w:rFonts w:ascii="Arial" w:hAnsi="Arial" w:cs="Arial"/>
                <w:b/>
                <w:sz w:val="20"/>
              </w:rPr>
              <w:t>1.200.000</w:t>
            </w:r>
          </w:p>
        </w:tc>
      </w:tr>
    </w:tbl>
    <w:p w:rsidR="00811725" w:rsidRPr="003839F6" w:rsidRDefault="00811725" w:rsidP="00811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A5BDA" w:rsidRPr="003839F6" w:rsidRDefault="001A5BDA" w:rsidP="001A5BDA">
      <w:pPr>
        <w:rPr>
          <w:rFonts w:ascii="Arial" w:hAnsi="Arial" w:cs="Arial"/>
          <w:sz w:val="20"/>
        </w:rPr>
      </w:pPr>
      <w:r w:rsidRPr="003839F6">
        <w:rPr>
          <w:rFonts w:ascii="Arial" w:hAnsi="Arial" w:cs="Arial"/>
          <w:sz w:val="20"/>
        </w:rPr>
        <w:t>Preglednica 2</w:t>
      </w:r>
      <w:r w:rsidR="00811725">
        <w:rPr>
          <w:rFonts w:ascii="Arial" w:hAnsi="Arial" w:cs="Arial"/>
          <w:sz w:val="20"/>
        </w:rPr>
        <w:t>.2</w:t>
      </w:r>
      <w:r w:rsidRPr="003839F6">
        <w:rPr>
          <w:rFonts w:ascii="Arial" w:hAnsi="Arial" w:cs="Arial"/>
          <w:sz w:val="20"/>
        </w:rPr>
        <w:t xml:space="preserve">: Pregled potrebnih sredstev po </w:t>
      </w:r>
      <w:r>
        <w:rPr>
          <w:rFonts w:ascii="Arial" w:hAnsi="Arial" w:cs="Arial"/>
          <w:sz w:val="20"/>
        </w:rPr>
        <w:t>sektorjih</w:t>
      </w:r>
      <w:r w:rsidR="00811725">
        <w:rPr>
          <w:rFonts w:ascii="Arial" w:hAnsi="Arial" w:cs="Arial"/>
          <w:sz w:val="20"/>
        </w:rPr>
        <w:t xml:space="preserve"> -</w:t>
      </w:r>
      <w:r w:rsidR="00811725" w:rsidRPr="00811725">
        <w:rPr>
          <w:rFonts w:ascii="Arial" w:hAnsi="Arial" w:cs="Arial"/>
          <w:sz w:val="20"/>
        </w:rPr>
        <w:t xml:space="preserve"> </w:t>
      </w:r>
      <w:r w:rsidR="00E41DA6" w:rsidRPr="00DD0BFB">
        <w:rPr>
          <w:rFonts w:ascii="Arial" w:hAnsi="Arial" w:cs="Arial"/>
          <w:sz w:val="20"/>
        </w:rPr>
        <w:t>neurj</w:t>
      </w:r>
      <w:r w:rsidR="00E41DA6">
        <w:rPr>
          <w:rFonts w:ascii="Arial" w:hAnsi="Arial" w:cs="Arial"/>
          <w:sz w:val="20"/>
        </w:rPr>
        <w:t>a</w:t>
      </w:r>
      <w:r w:rsidR="00E41DA6" w:rsidRPr="00DD0BFB">
        <w:rPr>
          <w:rFonts w:ascii="Arial" w:hAnsi="Arial" w:cs="Arial"/>
          <w:sz w:val="20"/>
        </w:rPr>
        <w:t xml:space="preserve"> s poplavami, močnim vetrom in točo med 2. in 4. julijem 2019</w:t>
      </w:r>
      <w:r w:rsidRPr="003839F6">
        <w:rPr>
          <w:rFonts w:ascii="Arial" w:hAnsi="Arial" w:cs="Arial"/>
          <w:sz w:val="20"/>
        </w:rPr>
        <w:t>:</w:t>
      </w:r>
    </w:p>
    <w:tbl>
      <w:tblPr>
        <w:tblW w:w="4232" w:type="pct"/>
        <w:tblInd w:w="70" w:type="dxa"/>
        <w:tblLayout w:type="fixed"/>
        <w:tblCellMar>
          <w:left w:w="70" w:type="dxa"/>
          <w:right w:w="70" w:type="dxa"/>
        </w:tblCellMar>
        <w:tblLook w:val="0000" w:firstRow="0" w:lastRow="0" w:firstColumn="0" w:lastColumn="0" w:noHBand="0" w:noVBand="0"/>
      </w:tblPr>
      <w:tblGrid>
        <w:gridCol w:w="437"/>
        <w:gridCol w:w="2966"/>
        <w:gridCol w:w="4394"/>
      </w:tblGrid>
      <w:tr w:rsidR="001D2F86" w:rsidRPr="003839F6" w:rsidTr="00C85A05">
        <w:trPr>
          <w:trHeight w:val="300"/>
        </w:trPr>
        <w:tc>
          <w:tcPr>
            <w:tcW w:w="280" w:type="pct"/>
            <w:tcBorders>
              <w:top w:val="single" w:sz="8" w:space="0" w:color="auto"/>
              <w:left w:val="single" w:sz="8" w:space="0" w:color="auto"/>
              <w:bottom w:val="single" w:sz="8" w:space="0" w:color="auto"/>
              <w:right w:val="single" w:sz="4" w:space="0" w:color="auto"/>
            </w:tcBorders>
            <w:noWrap/>
            <w:vAlign w:val="bottom"/>
          </w:tcPr>
          <w:p w:rsidR="001D2F86" w:rsidRPr="003839F6" w:rsidRDefault="001D2F86" w:rsidP="008960C9">
            <w:pPr>
              <w:jc w:val="center"/>
              <w:rPr>
                <w:rFonts w:ascii="Arial" w:hAnsi="Arial" w:cs="Arial"/>
                <w:sz w:val="18"/>
                <w:szCs w:val="18"/>
              </w:rPr>
            </w:pPr>
          </w:p>
        </w:tc>
        <w:tc>
          <w:tcPr>
            <w:tcW w:w="1902" w:type="pct"/>
            <w:tcBorders>
              <w:top w:val="single" w:sz="8" w:space="0" w:color="auto"/>
              <w:left w:val="nil"/>
              <w:bottom w:val="single" w:sz="8" w:space="0" w:color="auto"/>
              <w:right w:val="single" w:sz="8" w:space="0" w:color="auto"/>
            </w:tcBorders>
            <w:noWrap/>
            <w:vAlign w:val="bottom"/>
          </w:tcPr>
          <w:p w:rsidR="001D2F86" w:rsidRPr="003839F6" w:rsidRDefault="001D2F86" w:rsidP="008960C9">
            <w:pPr>
              <w:jc w:val="center"/>
              <w:rPr>
                <w:rFonts w:ascii="Arial" w:hAnsi="Arial" w:cs="Arial"/>
                <w:sz w:val="18"/>
                <w:szCs w:val="18"/>
              </w:rPr>
            </w:pPr>
            <w:r w:rsidRPr="003839F6">
              <w:rPr>
                <w:rFonts w:ascii="Arial" w:hAnsi="Arial" w:cs="Arial"/>
                <w:sz w:val="18"/>
                <w:szCs w:val="18"/>
              </w:rPr>
              <w:t>Sektor</w:t>
            </w:r>
          </w:p>
        </w:tc>
        <w:tc>
          <w:tcPr>
            <w:tcW w:w="2818" w:type="pct"/>
            <w:tcBorders>
              <w:top w:val="single" w:sz="8" w:space="0" w:color="auto"/>
              <w:left w:val="nil"/>
              <w:bottom w:val="single" w:sz="4" w:space="0" w:color="auto"/>
              <w:right w:val="single" w:sz="8" w:space="0" w:color="auto"/>
            </w:tcBorders>
            <w:noWrap/>
            <w:vAlign w:val="center"/>
          </w:tcPr>
          <w:p w:rsidR="001D2F86" w:rsidRPr="001A2CE6" w:rsidRDefault="001D2F86" w:rsidP="00F87E1A">
            <w:pPr>
              <w:jc w:val="center"/>
              <w:rPr>
                <w:rFonts w:ascii="Arial" w:hAnsi="Arial" w:cs="Arial"/>
                <w:sz w:val="20"/>
              </w:rPr>
            </w:pPr>
            <w:r w:rsidRPr="001A2CE6">
              <w:rPr>
                <w:rFonts w:ascii="Arial" w:hAnsi="Arial" w:cs="Arial"/>
                <w:bCs/>
                <w:sz w:val="20"/>
              </w:rPr>
              <w:t>Ocenjena višina potrebnih sredstev</w:t>
            </w:r>
            <w:r w:rsidRPr="001A2CE6">
              <w:rPr>
                <w:rFonts w:ascii="Arial" w:hAnsi="Arial" w:cs="Arial"/>
                <w:sz w:val="20"/>
              </w:rPr>
              <w:t xml:space="preserve"> </w:t>
            </w:r>
            <w:r>
              <w:rPr>
                <w:rFonts w:ascii="Arial" w:hAnsi="Arial" w:cs="Arial"/>
                <w:sz w:val="20"/>
              </w:rPr>
              <w:t>za obnovo</w:t>
            </w:r>
          </w:p>
        </w:tc>
      </w:tr>
      <w:tr w:rsidR="000E7734" w:rsidRPr="000736ED"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8960C9">
            <w:pPr>
              <w:jc w:val="right"/>
              <w:rPr>
                <w:rFonts w:ascii="Arial" w:hAnsi="Arial" w:cs="Arial"/>
                <w:sz w:val="20"/>
              </w:rPr>
            </w:pPr>
            <w:r w:rsidRPr="005606D3">
              <w:rPr>
                <w:rFonts w:ascii="Arial" w:hAnsi="Arial" w:cs="Arial"/>
                <w:sz w:val="20"/>
              </w:rPr>
              <w:t>1</w:t>
            </w:r>
          </w:p>
        </w:tc>
        <w:tc>
          <w:tcPr>
            <w:tcW w:w="1902" w:type="pct"/>
            <w:tcBorders>
              <w:top w:val="nil"/>
              <w:left w:val="nil"/>
              <w:bottom w:val="single" w:sz="4" w:space="0" w:color="auto"/>
              <w:right w:val="single" w:sz="4" w:space="0" w:color="auto"/>
            </w:tcBorders>
            <w:noWrap/>
            <w:vAlign w:val="bottom"/>
          </w:tcPr>
          <w:p w:rsidR="000E7734" w:rsidRPr="005606D3" w:rsidRDefault="000E7734" w:rsidP="00E41DA6">
            <w:pPr>
              <w:rPr>
                <w:rFonts w:ascii="Arial" w:hAnsi="Arial" w:cs="Arial"/>
                <w:sz w:val="20"/>
              </w:rPr>
            </w:pPr>
            <w:r w:rsidRPr="005606D3">
              <w:rPr>
                <w:rFonts w:ascii="Arial" w:hAnsi="Arial" w:cs="Arial"/>
                <w:sz w:val="20"/>
              </w:rPr>
              <w:t>Sektor območja Drave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E41DA6" w:rsidRDefault="000E7734" w:rsidP="00F87E1A">
            <w:pPr>
              <w:jc w:val="right"/>
              <w:rPr>
                <w:rFonts w:ascii="Arial" w:hAnsi="Arial" w:cs="Arial"/>
                <w:color w:val="000000"/>
                <w:sz w:val="20"/>
              </w:rPr>
            </w:pPr>
            <w:r>
              <w:rPr>
                <w:rFonts w:ascii="Arial" w:hAnsi="Arial" w:cs="Arial"/>
                <w:color w:val="000000"/>
                <w:sz w:val="20"/>
              </w:rPr>
              <w:t>251.877</w:t>
            </w:r>
          </w:p>
        </w:tc>
      </w:tr>
      <w:tr w:rsidR="000E7734" w:rsidRPr="000736ED"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8960C9">
            <w:pPr>
              <w:jc w:val="right"/>
              <w:rPr>
                <w:rFonts w:ascii="Arial" w:hAnsi="Arial" w:cs="Arial"/>
                <w:sz w:val="20"/>
              </w:rPr>
            </w:pPr>
            <w:r w:rsidRPr="005606D3">
              <w:rPr>
                <w:rFonts w:ascii="Arial" w:hAnsi="Arial" w:cs="Arial"/>
                <w:sz w:val="20"/>
              </w:rPr>
              <w:t>2</w:t>
            </w:r>
          </w:p>
        </w:tc>
        <w:tc>
          <w:tcPr>
            <w:tcW w:w="1902" w:type="pct"/>
            <w:tcBorders>
              <w:top w:val="nil"/>
              <w:left w:val="nil"/>
              <w:bottom w:val="single" w:sz="4" w:space="0" w:color="auto"/>
              <w:right w:val="single" w:sz="8" w:space="0" w:color="auto"/>
            </w:tcBorders>
            <w:noWrap/>
            <w:vAlign w:val="bottom"/>
          </w:tcPr>
          <w:p w:rsidR="000E7734" w:rsidRPr="005606D3" w:rsidRDefault="000E7734" w:rsidP="00E41DA6">
            <w:pPr>
              <w:rPr>
                <w:rFonts w:ascii="Arial" w:hAnsi="Arial" w:cs="Arial"/>
                <w:sz w:val="20"/>
              </w:rPr>
            </w:pPr>
            <w:r w:rsidRPr="005606D3">
              <w:rPr>
                <w:rFonts w:ascii="Arial" w:hAnsi="Arial" w:cs="Arial"/>
                <w:sz w:val="20"/>
              </w:rPr>
              <w:t>Sektor območja Savinje</w:t>
            </w:r>
          </w:p>
        </w:tc>
        <w:tc>
          <w:tcPr>
            <w:tcW w:w="2818" w:type="pct"/>
            <w:tcBorders>
              <w:top w:val="single" w:sz="4" w:space="0" w:color="auto"/>
              <w:left w:val="nil"/>
              <w:bottom w:val="single" w:sz="4" w:space="0" w:color="auto"/>
              <w:right w:val="single" w:sz="8"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435.344</w:t>
            </w:r>
          </w:p>
        </w:tc>
      </w:tr>
      <w:tr w:rsidR="000E7734" w:rsidRPr="000736ED" w:rsidTr="00C85A05">
        <w:trPr>
          <w:trHeight w:val="303"/>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0D530D">
            <w:pPr>
              <w:jc w:val="right"/>
              <w:rPr>
                <w:rFonts w:ascii="Arial" w:hAnsi="Arial" w:cs="Arial"/>
                <w:sz w:val="20"/>
              </w:rPr>
            </w:pPr>
            <w:r w:rsidRPr="005606D3">
              <w:rPr>
                <w:rFonts w:ascii="Arial" w:hAnsi="Arial" w:cs="Arial"/>
                <w:sz w:val="20"/>
              </w:rPr>
              <w:t>3</w:t>
            </w:r>
          </w:p>
        </w:tc>
        <w:tc>
          <w:tcPr>
            <w:tcW w:w="1902" w:type="pct"/>
            <w:tcBorders>
              <w:top w:val="nil"/>
              <w:left w:val="nil"/>
              <w:bottom w:val="single" w:sz="4" w:space="0" w:color="auto"/>
              <w:right w:val="single" w:sz="8" w:space="0" w:color="auto"/>
            </w:tcBorders>
            <w:noWrap/>
            <w:vAlign w:val="center"/>
          </w:tcPr>
          <w:p w:rsidR="000E7734" w:rsidRPr="005606D3" w:rsidRDefault="000E7734" w:rsidP="00E41DA6">
            <w:pPr>
              <w:rPr>
                <w:rFonts w:ascii="Arial" w:hAnsi="Arial" w:cs="Arial"/>
                <w:sz w:val="20"/>
              </w:rPr>
            </w:pPr>
            <w:r w:rsidRPr="005606D3">
              <w:rPr>
                <w:rFonts w:ascii="Arial" w:hAnsi="Arial" w:cs="Arial"/>
                <w:sz w:val="20"/>
              </w:rPr>
              <w:t xml:space="preserve">Sektor območja </w:t>
            </w:r>
            <w:r>
              <w:rPr>
                <w:rFonts w:ascii="Arial" w:hAnsi="Arial" w:cs="Arial"/>
                <w:sz w:val="20"/>
              </w:rPr>
              <w:t>Mure</w:t>
            </w:r>
          </w:p>
        </w:tc>
        <w:tc>
          <w:tcPr>
            <w:tcW w:w="2818" w:type="pct"/>
            <w:tcBorders>
              <w:top w:val="nil"/>
              <w:left w:val="single" w:sz="4" w:space="0" w:color="auto"/>
              <w:bottom w:val="single" w:sz="4" w:space="0" w:color="auto"/>
              <w:right w:val="single" w:sz="8"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3.00</w:t>
            </w:r>
            <w:r>
              <w:rPr>
                <w:rFonts w:ascii="Arial" w:hAnsi="Arial" w:cs="Arial"/>
                <w:color w:val="000000"/>
                <w:sz w:val="20"/>
              </w:rPr>
              <w:t>9</w:t>
            </w:r>
          </w:p>
        </w:tc>
      </w:tr>
      <w:tr w:rsidR="000E7734" w:rsidRPr="000736ED" w:rsidTr="00C85A05">
        <w:trPr>
          <w:trHeight w:val="303"/>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0D530D">
            <w:pPr>
              <w:jc w:val="right"/>
              <w:rPr>
                <w:rFonts w:ascii="Arial" w:hAnsi="Arial" w:cs="Arial"/>
                <w:sz w:val="20"/>
              </w:rPr>
            </w:pPr>
            <w:r>
              <w:rPr>
                <w:rFonts w:ascii="Arial" w:hAnsi="Arial" w:cs="Arial"/>
                <w:sz w:val="20"/>
              </w:rPr>
              <w:t>4</w:t>
            </w:r>
          </w:p>
        </w:tc>
        <w:tc>
          <w:tcPr>
            <w:tcW w:w="1902" w:type="pct"/>
            <w:tcBorders>
              <w:top w:val="nil"/>
              <w:left w:val="nil"/>
              <w:bottom w:val="single" w:sz="4" w:space="0" w:color="auto"/>
              <w:right w:val="single" w:sz="8" w:space="0" w:color="auto"/>
            </w:tcBorders>
            <w:noWrap/>
            <w:vAlign w:val="center"/>
          </w:tcPr>
          <w:p w:rsidR="000E7734" w:rsidRPr="005606D3" w:rsidRDefault="000E7734" w:rsidP="00C56F67">
            <w:pPr>
              <w:rPr>
                <w:rFonts w:ascii="Arial" w:hAnsi="Arial" w:cs="Arial"/>
                <w:sz w:val="20"/>
              </w:rPr>
            </w:pPr>
            <w:r w:rsidRPr="00E41DA6">
              <w:rPr>
                <w:rFonts w:ascii="Arial" w:hAnsi="Arial" w:cs="Arial"/>
                <w:sz w:val="20"/>
              </w:rPr>
              <w:t>Sektor območja zg. Save</w:t>
            </w:r>
          </w:p>
        </w:tc>
        <w:tc>
          <w:tcPr>
            <w:tcW w:w="2818" w:type="pct"/>
            <w:tcBorders>
              <w:top w:val="nil"/>
              <w:left w:val="single" w:sz="4" w:space="0" w:color="auto"/>
              <w:bottom w:val="single" w:sz="4" w:space="0" w:color="auto"/>
              <w:right w:val="single" w:sz="8"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62.4</w:t>
            </w:r>
            <w:r>
              <w:rPr>
                <w:rFonts w:ascii="Arial" w:hAnsi="Arial" w:cs="Arial"/>
                <w:color w:val="000000"/>
                <w:sz w:val="20"/>
              </w:rPr>
              <w:t>10</w:t>
            </w:r>
          </w:p>
        </w:tc>
      </w:tr>
      <w:tr w:rsidR="000E7734" w:rsidRPr="000736ED" w:rsidTr="00C85A05">
        <w:trPr>
          <w:trHeight w:val="303"/>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0D530D">
            <w:pPr>
              <w:jc w:val="right"/>
              <w:rPr>
                <w:rFonts w:ascii="Arial" w:hAnsi="Arial" w:cs="Arial"/>
                <w:sz w:val="20"/>
              </w:rPr>
            </w:pPr>
            <w:r>
              <w:rPr>
                <w:rFonts w:ascii="Arial" w:hAnsi="Arial" w:cs="Arial"/>
                <w:sz w:val="20"/>
              </w:rPr>
              <w:t>5</w:t>
            </w:r>
          </w:p>
        </w:tc>
        <w:tc>
          <w:tcPr>
            <w:tcW w:w="1902" w:type="pct"/>
            <w:tcBorders>
              <w:top w:val="nil"/>
              <w:left w:val="nil"/>
              <w:bottom w:val="single" w:sz="4" w:space="0" w:color="auto"/>
              <w:right w:val="single" w:sz="8" w:space="0" w:color="auto"/>
            </w:tcBorders>
            <w:noWrap/>
            <w:vAlign w:val="center"/>
          </w:tcPr>
          <w:p w:rsidR="000E7734" w:rsidRPr="005606D3" w:rsidRDefault="000E7734" w:rsidP="00E41DA6">
            <w:pPr>
              <w:rPr>
                <w:rFonts w:ascii="Arial" w:hAnsi="Arial" w:cs="Arial"/>
                <w:sz w:val="20"/>
              </w:rPr>
            </w:pPr>
            <w:r w:rsidRPr="00E41DA6">
              <w:rPr>
                <w:rFonts w:ascii="Arial" w:hAnsi="Arial" w:cs="Arial"/>
                <w:sz w:val="20"/>
              </w:rPr>
              <w:t>Sektor območja</w:t>
            </w:r>
            <w:r>
              <w:rPr>
                <w:rFonts w:ascii="Arial" w:hAnsi="Arial" w:cs="Arial"/>
                <w:sz w:val="20"/>
              </w:rPr>
              <w:t xml:space="preserve"> sr</w:t>
            </w:r>
            <w:r w:rsidRPr="00E41DA6">
              <w:rPr>
                <w:rFonts w:ascii="Arial" w:hAnsi="Arial" w:cs="Arial"/>
                <w:sz w:val="20"/>
              </w:rPr>
              <w:t>. Save</w:t>
            </w:r>
          </w:p>
        </w:tc>
        <w:tc>
          <w:tcPr>
            <w:tcW w:w="2818" w:type="pct"/>
            <w:tcBorders>
              <w:top w:val="nil"/>
              <w:left w:val="single" w:sz="4" w:space="0" w:color="auto"/>
              <w:bottom w:val="single" w:sz="4" w:space="0" w:color="auto"/>
              <w:right w:val="single" w:sz="8" w:space="0" w:color="auto"/>
            </w:tcBorders>
            <w:noWrap/>
            <w:vAlign w:val="center"/>
          </w:tcPr>
          <w:p w:rsidR="000E7734" w:rsidRPr="00E41DA6" w:rsidRDefault="000E7734" w:rsidP="00F87E1A">
            <w:pPr>
              <w:jc w:val="right"/>
              <w:rPr>
                <w:rFonts w:ascii="Arial" w:hAnsi="Arial" w:cs="Arial"/>
                <w:color w:val="000000"/>
                <w:sz w:val="20"/>
              </w:rPr>
            </w:pPr>
            <w:r w:rsidRPr="00E41DA6">
              <w:rPr>
                <w:rFonts w:ascii="Arial" w:hAnsi="Arial" w:cs="Arial"/>
                <w:color w:val="000000"/>
                <w:sz w:val="20"/>
              </w:rPr>
              <w:t>597.360</w:t>
            </w:r>
          </w:p>
        </w:tc>
      </w:tr>
      <w:tr w:rsidR="000E7734" w:rsidRPr="003839F6" w:rsidTr="00C85A05">
        <w:trPr>
          <w:trHeight w:val="300"/>
        </w:trPr>
        <w:tc>
          <w:tcPr>
            <w:tcW w:w="280" w:type="pct"/>
            <w:tcBorders>
              <w:top w:val="single" w:sz="8" w:space="0" w:color="auto"/>
              <w:left w:val="single" w:sz="8" w:space="0" w:color="auto"/>
              <w:bottom w:val="single" w:sz="4" w:space="0" w:color="auto"/>
              <w:right w:val="single" w:sz="4" w:space="0" w:color="auto"/>
            </w:tcBorders>
            <w:noWrap/>
            <w:vAlign w:val="bottom"/>
          </w:tcPr>
          <w:p w:rsidR="000E7734" w:rsidRPr="005606D3" w:rsidRDefault="000E7734" w:rsidP="008960C9">
            <w:pPr>
              <w:rPr>
                <w:rFonts w:ascii="Arial" w:hAnsi="Arial" w:cs="Arial"/>
                <w:sz w:val="20"/>
              </w:rPr>
            </w:pPr>
          </w:p>
        </w:tc>
        <w:tc>
          <w:tcPr>
            <w:tcW w:w="1902" w:type="pct"/>
            <w:tcBorders>
              <w:top w:val="single" w:sz="8" w:space="0" w:color="auto"/>
              <w:left w:val="nil"/>
              <w:bottom w:val="single" w:sz="4" w:space="0" w:color="auto"/>
              <w:right w:val="single" w:sz="8" w:space="0" w:color="auto"/>
            </w:tcBorders>
            <w:noWrap/>
            <w:vAlign w:val="bottom"/>
          </w:tcPr>
          <w:p w:rsidR="000E7734" w:rsidRPr="005606D3" w:rsidRDefault="000E7734" w:rsidP="008960C9">
            <w:pPr>
              <w:rPr>
                <w:rFonts w:ascii="Arial" w:hAnsi="Arial" w:cs="Arial"/>
                <w:sz w:val="20"/>
              </w:rPr>
            </w:pPr>
            <w:r w:rsidRPr="005606D3">
              <w:rPr>
                <w:rFonts w:ascii="Arial" w:hAnsi="Arial" w:cs="Arial"/>
                <w:sz w:val="20"/>
              </w:rPr>
              <w:t>SKUPAJ:</w:t>
            </w:r>
          </w:p>
        </w:tc>
        <w:tc>
          <w:tcPr>
            <w:tcW w:w="2818" w:type="pct"/>
            <w:tcBorders>
              <w:top w:val="nil"/>
              <w:left w:val="nil"/>
              <w:bottom w:val="single" w:sz="4" w:space="0" w:color="auto"/>
              <w:right w:val="single" w:sz="8" w:space="0" w:color="auto"/>
            </w:tcBorders>
            <w:noWrap/>
            <w:vAlign w:val="center"/>
          </w:tcPr>
          <w:p w:rsidR="000E7734" w:rsidRPr="00E41DA6" w:rsidRDefault="000E7734" w:rsidP="00F87E1A">
            <w:pPr>
              <w:jc w:val="right"/>
              <w:rPr>
                <w:rFonts w:ascii="Arial" w:hAnsi="Arial" w:cs="Arial"/>
                <w:b/>
                <w:sz w:val="20"/>
              </w:rPr>
            </w:pPr>
            <w:r w:rsidRPr="00E41DA6">
              <w:rPr>
                <w:rFonts w:ascii="Arial" w:hAnsi="Arial" w:cs="Arial"/>
                <w:b/>
                <w:sz w:val="20"/>
              </w:rPr>
              <w:t>1.350.000</w:t>
            </w:r>
          </w:p>
        </w:tc>
      </w:tr>
    </w:tbl>
    <w:p w:rsidR="00D4035E" w:rsidRDefault="00D4035E"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BC7B85" w:rsidRPr="003839F6" w:rsidRDefault="00BC7B85" w:rsidP="00BC7B85">
      <w:pPr>
        <w:rPr>
          <w:rFonts w:ascii="Arial" w:hAnsi="Arial" w:cs="Arial"/>
          <w:sz w:val="20"/>
        </w:rPr>
      </w:pPr>
      <w:r w:rsidRPr="003839F6">
        <w:rPr>
          <w:rFonts w:ascii="Arial" w:hAnsi="Arial" w:cs="Arial"/>
          <w:sz w:val="20"/>
        </w:rPr>
        <w:t>Preglednica 2</w:t>
      </w:r>
      <w:r w:rsidR="003B0D07">
        <w:rPr>
          <w:rFonts w:ascii="Arial" w:hAnsi="Arial" w:cs="Arial"/>
          <w:sz w:val="20"/>
        </w:rPr>
        <w:t>.3</w:t>
      </w:r>
      <w:r w:rsidRPr="003839F6">
        <w:rPr>
          <w:rFonts w:ascii="Arial" w:hAnsi="Arial" w:cs="Arial"/>
          <w:sz w:val="20"/>
        </w:rPr>
        <w:t xml:space="preserve">: Pregled potrebnih sredstev po </w:t>
      </w:r>
      <w:r>
        <w:rPr>
          <w:rFonts w:ascii="Arial" w:hAnsi="Arial" w:cs="Arial"/>
          <w:sz w:val="20"/>
        </w:rPr>
        <w:t xml:space="preserve">sektorjih - </w:t>
      </w:r>
      <w:r w:rsidR="00E41DA6" w:rsidRPr="00DD0BFB">
        <w:rPr>
          <w:rFonts w:ascii="Arial" w:hAnsi="Arial" w:cs="Arial"/>
          <w:sz w:val="20"/>
        </w:rPr>
        <w:t>neurj</w:t>
      </w:r>
      <w:r w:rsidR="00E41DA6">
        <w:rPr>
          <w:rFonts w:ascii="Arial" w:hAnsi="Arial" w:cs="Arial"/>
          <w:sz w:val="20"/>
        </w:rPr>
        <w:t>a</w:t>
      </w:r>
      <w:r w:rsidR="00E41DA6" w:rsidRPr="00DD0BFB">
        <w:rPr>
          <w:rFonts w:ascii="Arial" w:hAnsi="Arial" w:cs="Arial"/>
          <w:sz w:val="20"/>
        </w:rPr>
        <w:t xml:space="preserve"> s poplavami, močnim vetrom in točami 7. in 8. julija 2019</w:t>
      </w:r>
      <w:r>
        <w:rPr>
          <w:rFonts w:ascii="Arial" w:hAnsi="Arial" w:cs="Arial"/>
          <w:sz w:val="20"/>
        </w:rPr>
        <w:t>:</w:t>
      </w:r>
    </w:p>
    <w:tbl>
      <w:tblPr>
        <w:tblW w:w="4232" w:type="pct"/>
        <w:tblInd w:w="70" w:type="dxa"/>
        <w:tblLayout w:type="fixed"/>
        <w:tblCellMar>
          <w:left w:w="70" w:type="dxa"/>
          <w:right w:w="70" w:type="dxa"/>
        </w:tblCellMar>
        <w:tblLook w:val="0000" w:firstRow="0" w:lastRow="0" w:firstColumn="0" w:lastColumn="0" w:noHBand="0" w:noVBand="0"/>
      </w:tblPr>
      <w:tblGrid>
        <w:gridCol w:w="437"/>
        <w:gridCol w:w="2966"/>
        <w:gridCol w:w="4394"/>
      </w:tblGrid>
      <w:tr w:rsidR="001D2F86" w:rsidRPr="001A2CE6" w:rsidTr="00C85A05">
        <w:trPr>
          <w:trHeight w:val="300"/>
        </w:trPr>
        <w:tc>
          <w:tcPr>
            <w:tcW w:w="280" w:type="pct"/>
            <w:tcBorders>
              <w:top w:val="single" w:sz="8" w:space="0" w:color="auto"/>
              <w:left w:val="single" w:sz="8" w:space="0" w:color="auto"/>
              <w:bottom w:val="single" w:sz="8" w:space="0" w:color="auto"/>
              <w:right w:val="single" w:sz="4" w:space="0" w:color="auto"/>
            </w:tcBorders>
            <w:noWrap/>
            <w:vAlign w:val="bottom"/>
          </w:tcPr>
          <w:p w:rsidR="001D2F86" w:rsidRPr="001A2CE6" w:rsidRDefault="001D2F86" w:rsidP="00035A78">
            <w:pPr>
              <w:jc w:val="center"/>
              <w:rPr>
                <w:rFonts w:ascii="Arial" w:hAnsi="Arial" w:cs="Arial"/>
                <w:sz w:val="20"/>
              </w:rPr>
            </w:pPr>
          </w:p>
        </w:tc>
        <w:tc>
          <w:tcPr>
            <w:tcW w:w="1902" w:type="pct"/>
            <w:tcBorders>
              <w:top w:val="single" w:sz="8" w:space="0" w:color="auto"/>
              <w:left w:val="nil"/>
              <w:bottom w:val="single" w:sz="8" w:space="0" w:color="auto"/>
              <w:right w:val="single" w:sz="8" w:space="0" w:color="auto"/>
            </w:tcBorders>
            <w:noWrap/>
            <w:vAlign w:val="bottom"/>
          </w:tcPr>
          <w:p w:rsidR="001D2F86" w:rsidRPr="001A2CE6" w:rsidRDefault="001D2F86" w:rsidP="00035A78">
            <w:pPr>
              <w:jc w:val="center"/>
              <w:rPr>
                <w:rFonts w:ascii="Arial" w:hAnsi="Arial" w:cs="Arial"/>
                <w:sz w:val="20"/>
              </w:rPr>
            </w:pPr>
            <w:r w:rsidRPr="001A2CE6">
              <w:rPr>
                <w:rFonts w:ascii="Arial" w:hAnsi="Arial" w:cs="Arial"/>
                <w:sz w:val="20"/>
              </w:rPr>
              <w:t>Sektor</w:t>
            </w:r>
          </w:p>
        </w:tc>
        <w:tc>
          <w:tcPr>
            <w:tcW w:w="2818" w:type="pct"/>
            <w:tcBorders>
              <w:top w:val="single" w:sz="8" w:space="0" w:color="auto"/>
              <w:left w:val="nil"/>
              <w:bottom w:val="single" w:sz="4" w:space="0" w:color="auto"/>
              <w:right w:val="single" w:sz="8" w:space="0" w:color="auto"/>
            </w:tcBorders>
            <w:noWrap/>
            <w:vAlign w:val="center"/>
          </w:tcPr>
          <w:p w:rsidR="001D2F86" w:rsidRPr="001A2CE6" w:rsidRDefault="001D2F86" w:rsidP="00F87E1A">
            <w:pPr>
              <w:jc w:val="center"/>
              <w:rPr>
                <w:rFonts w:ascii="Arial" w:hAnsi="Arial" w:cs="Arial"/>
                <w:sz w:val="20"/>
              </w:rPr>
            </w:pPr>
            <w:r w:rsidRPr="001A2CE6">
              <w:rPr>
                <w:rFonts w:ascii="Arial" w:hAnsi="Arial" w:cs="Arial"/>
                <w:bCs/>
                <w:sz w:val="20"/>
              </w:rPr>
              <w:t>Ocenjena višina potrebnih sredstev</w:t>
            </w:r>
            <w:r w:rsidRPr="001A2CE6">
              <w:rPr>
                <w:rFonts w:ascii="Arial" w:hAnsi="Arial" w:cs="Arial"/>
                <w:sz w:val="20"/>
              </w:rPr>
              <w:t xml:space="preserve"> </w:t>
            </w:r>
            <w:r>
              <w:rPr>
                <w:rFonts w:ascii="Arial" w:hAnsi="Arial" w:cs="Arial"/>
                <w:sz w:val="20"/>
              </w:rPr>
              <w:t>za obnovo</w:t>
            </w:r>
          </w:p>
        </w:tc>
      </w:tr>
      <w:tr w:rsidR="000E7734" w:rsidRPr="001A2CE6"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E41DA6">
            <w:pPr>
              <w:jc w:val="right"/>
              <w:rPr>
                <w:rFonts w:ascii="Arial" w:hAnsi="Arial" w:cs="Arial"/>
                <w:sz w:val="20"/>
              </w:rPr>
            </w:pPr>
            <w:r w:rsidRPr="005606D3">
              <w:rPr>
                <w:rFonts w:ascii="Arial" w:hAnsi="Arial" w:cs="Arial"/>
                <w:sz w:val="20"/>
              </w:rPr>
              <w:t>1</w:t>
            </w:r>
          </w:p>
        </w:tc>
        <w:tc>
          <w:tcPr>
            <w:tcW w:w="1902" w:type="pct"/>
            <w:tcBorders>
              <w:top w:val="nil"/>
              <w:left w:val="nil"/>
              <w:bottom w:val="single" w:sz="4" w:space="0" w:color="auto"/>
              <w:right w:val="single" w:sz="4" w:space="0" w:color="auto"/>
            </w:tcBorders>
            <w:noWrap/>
            <w:vAlign w:val="bottom"/>
          </w:tcPr>
          <w:p w:rsidR="000E7734" w:rsidRPr="005606D3" w:rsidRDefault="000E7734" w:rsidP="00E41DA6">
            <w:pPr>
              <w:rPr>
                <w:rFonts w:ascii="Arial" w:hAnsi="Arial" w:cs="Arial"/>
                <w:sz w:val="20"/>
              </w:rPr>
            </w:pPr>
            <w:r w:rsidRPr="005606D3">
              <w:rPr>
                <w:rFonts w:ascii="Arial" w:hAnsi="Arial" w:cs="Arial"/>
                <w:sz w:val="20"/>
              </w:rPr>
              <w:t>Sektor območja Drave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239.75</w:t>
            </w:r>
            <w:r>
              <w:rPr>
                <w:rFonts w:ascii="Arial" w:hAnsi="Arial" w:cs="Arial"/>
                <w:color w:val="000000"/>
                <w:sz w:val="20"/>
              </w:rPr>
              <w:t>5</w:t>
            </w:r>
          </w:p>
        </w:tc>
      </w:tr>
      <w:tr w:rsidR="000E7734" w:rsidRPr="001A2CE6"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E41DA6">
            <w:pPr>
              <w:jc w:val="right"/>
              <w:rPr>
                <w:rFonts w:ascii="Arial" w:hAnsi="Arial" w:cs="Arial"/>
                <w:sz w:val="20"/>
              </w:rPr>
            </w:pPr>
            <w:r w:rsidRPr="005606D3">
              <w:rPr>
                <w:rFonts w:ascii="Arial" w:hAnsi="Arial" w:cs="Arial"/>
                <w:sz w:val="20"/>
              </w:rPr>
              <w:t>2</w:t>
            </w:r>
          </w:p>
        </w:tc>
        <w:tc>
          <w:tcPr>
            <w:tcW w:w="1902" w:type="pct"/>
            <w:tcBorders>
              <w:top w:val="nil"/>
              <w:left w:val="nil"/>
              <w:bottom w:val="single" w:sz="4" w:space="0" w:color="auto"/>
              <w:right w:val="single" w:sz="4" w:space="0" w:color="auto"/>
            </w:tcBorders>
            <w:noWrap/>
            <w:vAlign w:val="bottom"/>
          </w:tcPr>
          <w:p w:rsidR="000E7734" w:rsidRPr="005606D3" w:rsidRDefault="000E7734" w:rsidP="00E41DA6">
            <w:pPr>
              <w:rPr>
                <w:rFonts w:ascii="Arial" w:hAnsi="Arial" w:cs="Arial"/>
                <w:sz w:val="20"/>
              </w:rPr>
            </w:pPr>
            <w:r w:rsidRPr="005606D3">
              <w:rPr>
                <w:rFonts w:ascii="Arial" w:hAnsi="Arial" w:cs="Arial"/>
                <w:sz w:val="20"/>
              </w:rPr>
              <w:t>Sektor območja Savinje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358.31</w:t>
            </w:r>
            <w:r>
              <w:rPr>
                <w:rFonts w:ascii="Arial" w:hAnsi="Arial" w:cs="Arial"/>
                <w:color w:val="000000"/>
                <w:sz w:val="20"/>
              </w:rPr>
              <w:t>3</w:t>
            </w:r>
          </w:p>
        </w:tc>
      </w:tr>
      <w:tr w:rsidR="000E7734" w:rsidRPr="001A2CE6"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E41DA6">
            <w:pPr>
              <w:jc w:val="right"/>
              <w:rPr>
                <w:rFonts w:ascii="Arial" w:hAnsi="Arial" w:cs="Arial"/>
                <w:sz w:val="20"/>
              </w:rPr>
            </w:pPr>
            <w:r w:rsidRPr="005606D3">
              <w:rPr>
                <w:rFonts w:ascii="Arial" w:hAnsi="Arial" w:cs="Arial"/>
                <w:sz w:val="20"/>
              </w:rPr>
              <w:t>3</w:t>
            </w:r>
          </w:p>
        </w:tc>
        <w:tc>
          <w:tcPr>
            <w:tcW w:w="1902" w:type="pct"/>
            <w:tcBorders>
              <w:top w:val="nil"/>
              <w:left w:val="nil"/>
              <w:bottom w:val="single" w:sz="4" w:space="0" w:color="auto"/>
              <w:right w:val="single" w:sz="4" w:space="0" w:color="auto"/>
            </w:tcBorders>
            <w:noWrap/>
            <w:vAlign w:val="center"/>
          </w:tcPr>
          <w:p w:rsidR="000E7734" w:rsidRPr="005606D3" w:rsidRDefault="000E7734" w:rsidP="00E41DA6">
            <w:pPr>
              <w:rPr>
                <w:rFonts w:ascii="Arial" w:hAnsi="Arial" w:cs="Arial"/>
                <w:sz w:val="20"/>
              </w:rPr>
            </w:pPr>
            <w:r w:rsidRPr="005606D3">
              <w:rPr>
                <w:rFonts w:ascii="Arial" w:hAnsi="Arial" w:cs="Arial"/>
                <w:sz w:val="20"/>
              </w:rPr>
              <w:t xml:space="preserve">Sektor območja </w:t>
            </w:r>
            <w:r>
              <w:rPr>
                <w:rFonts w:ascii="Arial" w:hAnsi="Arial" w:cs="Arial"/>
                <w:sz w:val="20"/>
              </w:rPr>
              <w:t>Mure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1.85</w:t>
            </w:r>
            <w:r>
              <w:rPr>
                <w:rFonts w:ascii="Arial" w:hAnsi="Arial" w:cs="Arial"/>
                <w:color w:val="000000"/>
                <w:sz w:val="20"/>
              </w:rPr>
              <w:t>0</w:t>
            </w:r>
          </w:p>
        </w:tc>
      </w:tr>
      <w:tr w:rsidR="000E7734" w:rsidRPr="001A2CE6"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E41DA6">
            <w:pPr>
              <w:jc w:val="right"/>
              <w:rPr>
                <w:rFonts w:ascii="Arial" w:hAnsi="Arial" w:cs="Arial"/>
                <w:sz w:val="20"/>
              </w:rPr>
            </w:pPr>
            <w:r>
              <w:rPr>
                <w:rFonts w:ascii="Arial" w:hAnsi="Arial" w:cs="Arial"/>
                <w:sz w:val="20"/>
              </w:rPr>
              <w:t>4</w:t>
            </w:r>
          </w:p>
        </w:tc>
        <w:tc>
          <w:tcPr>
            <w:tcW w:w="1902" w:type="pct"/>
            <w:tcBorders>
              <w:top w:val="nil"/>
              <w:left w:val="nil"/>
              <w:bottom w:val="single" w:sz="4" w:space="0" w:color="auto"/>
              <w:right w:val="single" w:sz="4" w:space="0" w:color="auto"/>
            </w:tcBorders>
            <w:noWrap/>
            <w:vAlign w:val="center"/>
          </w:tcPr>
          <w:p w:rsidR="000E7734" w:rsidRPr="005606D3" w:rsidRDefault="000E7734" w:rsidP="00E41DA6">
            <w:pPr>
              <w:rPr>
                <w:rFonts w:ascii="Arial" w:hAnsi="Arial" w:cs="Arial"/>
                <w:sz w:val="20"/>
              </w:rPr>
            </w:pPr>
            <w:r w:rsidRPr="00E41DA6">
              <w:rPr>
                <w:rFonts w:ascii="Arial" w:hAnsi="Arial" w:cs="Arial"/>
                <w:sz w:val="20"/>
              </w:rPr>
              <w:t>Sektor območja zg. Save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23.25</w:t>
            </w:r>
            <w:r>
              <w:rPr>
                <w:rFonts w:ascii="Arial" w:hAnsi="Arial" w:cs="Arial"/>
                <w:color w:val="000000"/>
                <w:sz w:val="20"/>
              </w:rPr>
              <w:t>5</w:t>
            </w:r>
          </w:p>
        </w:tc>
      </w:tr>
      <w:tr w:rsidR="000E7734" w:rsidRPr="001A2CE6" w:rsidTr="00C85A05">
        <w:trPr>
          <w:trHeight w:val="288"/>
        </w:trPr>
        <w:tc>
          <w:tcPr>
            <w:tcW w:w="280" w:type="pct"/>
            <w:tcBorders>
              <w:top w:val="nil"/>
              <w:left w:val="single" w:sz="8" w:space="0" w:color="auto"/>
              <w:bottom w:val="single" w:sz="4" w:space="0" w:color="auto"/>
              <w:right w:val="single" w:sz="4" w:space="0" w:color="auto"/>
            </w:tcBorders>
            <w:noWrap/>
            <w:vAlign w:val="bottom"/>
          </w:tcPr>
          <w:p w:rsidR="000E7734" w:rsidRPr="005606D3" w:rsidRDefault="000E7734" w:rsidP="00E41DA6">
            <w:pPr>
              <w:jc w:val="right"/>
              <w:rPr>
                <w:rFonts w:ascii="Arial" w:hAnsi="Arial" w:cs="Arial"/>
                <w:sz w:val="20"/>
              </w:rPr>
            </w:pPr>
            <w:r>
              <w:rPr>
                <w:rFonts w:ascii="Arial" w:hAnsi="Arial" w:cs="Arial"/>
                <w:sz w:val="20"/>
              </w:rPr>
              <w:t>5</w:t>
            </w:r>
          </w:p>
        </w:tc>
        <w:tc>
          <w:tcPr>
            <w:tcW w:w="1902" w:type="pct"/>
            <w:tcBorders>
              <w:top w:val="nil"/>
              <w:left w:val="nil"/>
              <w:bottom w:val="single" w:sz="4" w:space="0" w:color="auto"/>
              <w:right w:val="single" w:sz="4" w:space="0" w:color="auto"/>
            </w:tcBorders>
            <w:noWrap/>
            <w:vAlign w:val="center"/>
          </w:tcPr>
          <w:p w:rsidR="000E7734" w:rsidRPr="005606D3" w:rsidRDefault="000E7734" w:rsidP="00E41DA6">
            <w:pPr>
              <w:rPr>
                <w:rFonts w:ascii="Arial" w:hAnsi="Arial" w:cs="Arial"/>
                <w:sz w:val="20"/>
              </w:rPr>
            </w:pPr>
            <w:r w:rsidRPr="00E41DA6">
              <w:rPr>
                <w:rFonts w:ascii="Arial" w:hAnsi="Arial" w:cs="Arial"/>
                <w:sz w:val="20"/>
              </w:rPr>
              <w:t>Sektor območja</w:t>
            </w:r>
            <w:r>
              <w:rPr>
                <w:rFonts w:ascii="Arial" w:hAnsi="Arial" w:cs="Arial"/>
                <w:sz w:val="20"/>
              </w:rPr>
              <w:t xml:space="preserve"> sr</w:t>
            </w:r>
            <w:r w:rsidRPr="00E41DA6">
              <w:rPr>
                <w:rFonts w:ascii="Arial" w:hAnsi="Arial" w:cs="Arial"/>
                <w:sz w:val="20"/>
              </w:rPr>
              <w:t>. Save</w:t>
            </w:r>
          </w:p>
        </w:tc>
        <w:tc>
          <w:tcPr>
            <w:tcW w:w="2818"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826.82</w:t>
            </w:r>
            <w:r>
              <w:rPr>
                <w:rFonts w:ascii="Arial" w:hAnsi="Arial" w:cs="Arial"/>
                <w:color w:val="000000"/>
                <w:sz w:val="20"/>
              </w:rPr>
              <w:t>7</w:t>
            </w:r>
          </w:p>
        </w:tc>
      </w:tr>
      <w:tr w:rsidR="000E7734" w:rsidRPr="001A2CE6" w:rsidTr="00C85A05">
        <w:trPr>
          <w:trHeight w:val="300"/>
        </w:trPr>
        <w:tc>
          <w:tcPr>
            <w:tcW w:w="280" w:type="pct"/>
            <w:tcBorders>
              <w:top w:val="single" w:sz="8" w:space="0" w:color="auto"/>
              <w:left w:val="single" w:sz="8" w:space="0" w:color="auto"/>
              <w:bottom w:val="single" w:sz="4" w:space="0" w:color="auto"/>
              <w:right w:val="single" w:sz="4" w:space="0" w:color="auto"/>
            </w:tcBorders>
            <w:noWrap/>
            <w:vAlign w:val="bottom"/>
          </w:tcPr>
          <w:p w:rsidR="000E7734" w:rsidRPr="001A2CE6" w:rsidRDefault="000E7734" w:rsidP="00035A78">
            <w:pPr>
              <w:rPr>
                <w:rFonts w:ascii="Arial" w:hAnsi="Arial" w:cs="Arial"/>
                <w:sz w:val="20"/>
              </w:rPr>
            </w:pPr>
          </w:p>
        </w:tc>
        <w:tc>
          <w:tcPr>
            <w:tcW w:w="1902" w:type="pct"/>
            <w:tcBorders>
              <w:top w:val="single" w:sz="8" w:space="0" w:color="auto"/>
              <w:left w:val="nil"/>
              <w:bottom w:val="single" w:sz="4" w:space="0" w:color="auto"/>
              <w:right w:val="single" w:sz="8" w:space="0" w:color="auto"/>
            </w:tcBorders>
            <w:noWrap/>
            <w:vAlign w:val="bottom"/>
          </w:tcPr>
          <w:p w:rsidR="000E7734" w:rsidRPr="001A2CE6" w:rsidRDefault="000E7734" w:rsidP="00035A78">
            <w:pPr>
              <w:rPr>
                <w:rFonts w:ascii="Arial" w:hAnsi="Arial" w:cs="Arial"/>
                <w:sz w:val="20"/>
              </w:rPr>
            </w:pPr>
            <w:r w:rsidRPr="001A2CE6">
              <w:rPr>
                <w:rFonts w:ascii="Arial" w:hAnsi="Arial" w:cs="Arial"/>
                <w:sz w:val="20"/>
              </w:rPr>
              <w:t>SKUPAJ:</w:t>
            </w:r>
          </w:p>
        </w:tc>
        <w:tc>
          <w:tcPr>
            <w:tcW w:w="2818" w:type="pct"/>
            <w:tcBorders>
              <w:top w:val="nil"/>
              <w:left w:val="nil"/>
              <w:bottom w:val="single" w:sz="4" w:space="0" w:color="auto"/>
              <w:right w:val="single" w:sz="8" w:space="0" w:color="auto"/>
            </w:tcBorders>
            <w:noWrap/>
            <w:vAlign w:val="center"/>
          </w:tcPr>
          <w:p w:rsidR="000E7734" w:rsidRPr="002C705C" w:rsidRDefault="000E7734" w:rsidP="00F87E1A">
            <w:pPr>
              <w:jc w:val="right"/>
              <w:rPr>
                <w:rFonts w:ascii="Arial" w:hAnsi="Arial" w:cs="Arial"/>
                <w:b/>
                <w:color w:val="000000"/>
                <w:sz w:val="20"/>
              </w:rPr>
            </w:pPr>
            <w:r w:rsidRPr="002C705C">
              <w:rPr>
                <w:rFonts w:ascii="Arial" w:hAnsi="Arial" w:cs="Arial"/>
                <w:b/>
                <w:color w:val="000000"/>
                <w:sz w:val="20"/>
              </w:rPr>
              <w:t>1.450.000</w:t>
            </w:r>
          </w:p>
        </w:tc>
      </w:tr>
    </w:tbl>
    <w:p w:rsidR="00BC7B85" w:rsidRPr="003839F6" w:rsidRDefault="00BC7B85" w:rsidP="00B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45815" w:rsidRPr="003839F6" w:rsidRDefault="00145815" w:rsidP="00145815">
      <w:pPr>
        <w:rPr>
          <w:rFonts w:ascii="Arial" w:hAnsi="Arial" w:cs="Arial"/>
          <w:sz w:val="20"/>
        </w:rPr>
      </w:pPr>
      <w:r w:rsidRPr="003839F6">
        <w:rPr>
          <w:rFonts w:ascii="Arial" w:hAnsi="Arial" w:cs="Arial"/>
          <w:sz w:val="20"/>
        </w:rPr>
        <w:t>Preglednica 2</w:t>
      </w:r>
      <w:r>
        <w:rPr>
          <w:rFonts w:ascii="Arial" w:hAnsi="Arial" w:cs="Arial"/>
          <w:sz w:val="20"/>
        </w:rPr>
        <w:t>.4</w:t>
      </w:r>
      <w:r w:rsidRPr="003839F6">
        <w:rPr>
          <w:rFonts w:ascii="Arial" w:hAnsi="Arial" w:cs="Arial"/>
          <w:sz w:val="20"/>
        </w:rPr>
        <w:t xml:space="preserve">: Pregled potrebnih sredstev po </w:t>
      </w:r>
      <w:r>
        <w:rPr>
          <w:rFonts w:ascii="Arial" w:hAnsi="Arial" w:cs="Arial"/>
          <w:sz w:val="20"/>
        </w:rPr>
        <w:t>sektorjih -</w:t>
      </w:r>
      <w:r w:rsidRPr="00811725">
        <w:rPr>
          <w:rFonts w:ascii="Arial" w:hAnsi="Arial" w:cs="Arial"/>
          <w:sz w:val="20"/>
        </w:rPr>
        <w:t xml:space="preserve"> </w:t>
      </w:r>
      <w:r w:rsidR="00E41DA6" w:rsidRPr="00DD0BFB">
        <w:rPr>
          <w:rFonts w:ascii="Arial" w:hAnsi="Arial" w:cs="Arial"/>
          <w:sz w:val="20"/>
        </w:rPr>
        <w:t>neurj</w:t>
      </w:r>
      <w:r w:rsidR="00E41DA6">
        <w:rPr>
          <w:rFonts w:ascii="Arial" w:hAnsi="Arial" w:cs="Arial"/>
          <w:sz w:val="20"/>
        </w:rPr>
        <w:t>a</w:t>
      </w:r>
      <w:r w:rsidR="00E41DA6" w:rsidRPr="00DD0BFB">
        <w:rPr>
          <w:rFonts w:ascii="Arial" w:hAnsi="Arial" w:cs="Arial"/>
          <w:sz w:val="20"/>
        </w:rPr>
        <w:t xml:space="preserve"> s poplavami, močnim vetrom in točo med 24. in 26. avgustom 2019</w:t>
      </w:r>
      <w:r w:rsidRPr="003839F6">
        <w:rPr>
          <w:rFonts w:ascii="Arial" w:hAnsi="Arial" w:cs="Arial"/>
          <w:sz w:val="20"/>
        </w:rPr>
        <w:t>:</w:t>
      </w:r>
    </w:p>
    <w:tbl>
      <w:tblPr>
        <w:tblW w:w="4232" w:type="pct"/>
        <w:tblInd w:w="70" w:type="dxa"/>
        <w:tblLayout w:type="fixed"/>
        <w:tblCellMar>
          <w:left w:w="70" w:type="dxa"/>
          <w:right w:w="70" w:type="dxa"/>
        </w:tblCellMar>
        <w:tblLook w:val="0000" w:firstRow="0" w:lastRow="0" w:firstColumn="0" w:lastColumn="0" w:noHBand="0" w:noVBand="0"/>
      </w:tblPr>
      <w:tblGrid>
        <w:gridCol w:w="434"/>
        <w:gridCol w:w="3111"/>
        <w:gridCol w:w="4252"/>
      </w:tblGrid>
      <w:tr w:rsidR="001D2F86" w:rsidRPr="003839F6" w:rsidTr="001D2F86">
        <w:trPr>
          <w:trHeight w:val="300"/>
        </w:trPr>
        <w:tc>
          <w:tcPr>
            <w:tcW w:w="278" w:type="pct"/>
            <w:tcBorders>
              <w:top w:val="single" w:sz="8" w:space="0" w:color="auto"/>
              <w:left w:val="single" w:sz="8" w:space="0" w:color="auto"/>
              <w:bottom w:val="single" w:sz="8" w:space="0" w:color="auto"/>
              <w:right w:val="single" w:sz="4" w:space="0" w:color="auto"/>
            </w:tcBorders>
            <w:noWrap/>
            <w:vAlign w:val="bottom"/>
          </w:tcPr>
          <w:p w:rsidR="001D2F86" w:rsidRPr="003839F6" w:rsidRDefault="001D2F86" w:rsidP="00035A78">
            <w:pPr>
              <w:jc w:val="center"/>
              <w:rPr>
                <w:rFonts w:ascii="Arial" w:hAnsi="Arial" w:cs="Arial"/>
                <w:sz w:val="18"/>
                <w:szCs w:val="18"/>
              </w:rPr>
            </w:pPr>
          </w:p>
        </w:tc>
        <w:tc>
          <w:tcPr>
            <w:tcW w:w="1995" w:type="pct"/>
            <w:tcBorders>
              <w:top w:val="single" w:sz="8" w:space="0" w:color="auto"/>
              <w:left w:val="nil"/>
              <w:bottom w:val="single" w:sz="8" w:space="0" w:color="auto"/>
              <w:right w:val="single" w:sz="8" w:space="0" w:color="auto"/>
            </w:tcBorders>
            <w:noWrap/>
            <w:vAlign w:val="bottom"/>
          </w:tcPr>
          <w:p w:rsidR="001D2F86" w:rsidRPr="003839F6" w:rsidRDefault="001D2F86" w:rsidP="00035A78">
            <w:pPr>
              <w:jc w:val="center"/>
              <w:rPr>
                <w:rFonts w:ascii="Arial" w:hAnsi="Arial" w:cs="Arial"/>
                <w:sz w:val="18"/>
                <w:szCs w:val="18"/>
              </w:rPr>
            </w:pPr>
            <w:r w:rsidRPr="003839F6">
              <w:rPr>
                <w:rFonts w:ascii="Arial" w:hAnsi="Arial" w:cs="Arial"/>
                <w:sz w:val="18"/>
                <w:szCs w:val="18"/>
              </w:rPr>
              <w:t>Sektor</w:t>
            </w:r>
          </w:p>
        </w:tc>
        <w:tc>
          <w:tcPr>
            <w:tcW w:w="2727" w:type="pct"/>
            <w:tcBorders>
              <w:top w:val="single" w:sz="8" w:space="0" w:color="auto"/>
              <w:left w:val="nil"/>
              <w:bottom w:val="single" w:sz="4" w:space="0" w:color="auto"/>
              <w:right w:val="single" w:sz="8" w:space="0" w:color="auto"/>
            </w:tcBorders>
            <w:noWrap/>
            <w:vAlign w:val="center"/>
          </w:tcPr>
          <w:p w:rsidR="001D2F86" w:rsidRPr="001A2CE6" w:rsidRDefault="001D2F86" w:rsidP="00F87E1A">
            <w:pPr>
              <w:jc w:val="center"/>
              <w:rPr>
                <w:rFonts w:ascii="Arial" w:hAnsi="Arial" w:cs="Arial"/>
                <w:sz w:val="20"/>
              </w:rPr>
            </w:pPr>
            <w:r w:rsidRPr="001A2CE6">
              <w:rPr>
                <w:rFonts w:ascii="Arial" w:hAnsi="Arial" w:cs="Arial"/>
                <w:bCs/>
                <w:sz w:val="20"/>
              </w:rPr>
              <w:t>Ocenjena višina potrebnih sredstev</w:t>
            </w:r>
            <w:r w:rsidRPr="001A2CE6">
              <w:rPr>
                <w:rFonts w:ascii="Arial" w:hAnsi="Arial" w:cs="Arial"/>
                <w:sz w:val="20"/>
              </w:rPr>
              <w:t xml:space="preserve"> </w:t>
            </w:r>
            <w:r>
              <w:rPr>
                <w:rFonts w:ascii="Arial" w:hAnsi="Arial" w:cs="Arial"/>
                <w:sz w:val="20"/>
              </w:rPr>
              <w:t>za obnovo</w:t>
            </w:r>
          </w:p>
        </w:tc>
      </w:tr>
      <w:tr w:rsidR="000E7734" w:rsidRPr="000736ED" w:rsidTr="00F87E1A">
        <w:trPr>
          <w:trHeight w:val="288"/>
        </w:trPr>
        <w:tc>
          <w:tcPr>
            <w:tcW w:w="278" w:type="pct"/>
            <w:tcBorders>
              <w:top w:val="nil"/>
              <w:left w:val="single" w:sz="8" w:space="0" w:color="auto"/>
              <w:bottom w:val="single" w:sz="4" w:space="0" w:color="auto"/>
              <w:right w:val="single" w:sz="4" w:space="0" w:color="auto"/>
            </w:tcBorders>
            <w:noWrap/>
            <w:vAlign w:val="bottom"/>
          </w:tcPr>
          <w:p w:rsidR="000E7734" w:rsidRPr="005606D3" w:rsidRDefault="000E7734" w:rsidP="00035A78">
            <w:pPr>
              <w:jc w:val="right"/>
              <w:rPr>
                <w:rFonts w:ascii="Arial" w:hAnsi="Arial" w:cs="Arial"/>
                <w:sz w:val="20"/>
              </w:rPr>
            </w:pPr>
            <w:r w:rsidRPr="005606D3">
              <w:rPr>
                <w:rFonts w:ascii="Arial" w:hAnsi="Arial" w:cs="Arial"/>
                <w:sz w:val="20"/>
              </w:rPr>
              <w:t>1</w:t>
            </w:r>
          </w:p>
        </w:tc>
        <w:tc>
          <w:tcPr>
            <w:tcW w:w="1995" w:type="pct"/>
            <w:tcBorders>
              <w:top w:val="nil"/>
              <w:left w:val="nil"/>
              <w:bottom w:val="single" w:sz="4" w:space="0" w:color="auto"/>
              <w:right w:val="single" w:sz="4" w:space="0" w:color="auto"/>
            </w:tcBorders>
            <w:noWrap/>
            <w:vAlign w:val="bottom"/>
          </w:tcPr>
          <w:p w:rsidR="000E7734" w:rsidRPr="005606D3" w:rsidRDefault="000E7734" w:rsidP="002C705C">
            <w:pPr>
              <w:rPr>
                <w:rFonts w:ascii="Arial" w:hAnsi="Arial" w:cs="Arial"/>
                <w:sz w:val="20"/>
              </w:rPr>
            </w:pPr>
            <w:r w:rsidRPr="002C705C">
              <w:rPr>
                <w:rFonts w:ascii="Arial" w:hAnsi="Arial" w:cs="Arial"/>
                <w:sz w:val="20"/>
              </w:rPr>
              <w:t>Energetsko izkoriščanje sp</w:t>
            </w:r>
            <w:r>
              <w:rPr>
                <w:rFonts w:ascii="Arial" w:hAnsi="Arial" w:cs="Arial"/>
                <w:sz w:val="20"/>
              </w:rPr>
              <w:t>.</w:t>
            </w:r>
            <w:r w:rsidRPr="002C705C">
              <w:rPr>
                <w:rFonts w:ascii="Arial" w:hAnsi="Arial" w:cs="Arial"/>
                <w:sz w:val="20"/>
              </w:rPr>
              <w:t xml:space="preserve"> Save</w:t>
            </w:r>
          </w:p>
        </w:tc>
        <w:tc>
          <w:tcPr>
            <w:tcW w:w="2727" w:type="pct"/>
            <w:tcBorders>
              <w:top w:val="single" w:sz="4" w:space="0" w:color="auto"/>
              <w:left w:val="single" w:sz="4" w:space="0" w:color="auto"/>
              <w:bottom w:val="single" w:sz="4" w:space="0" w:color="auto"/>
              <w:right w:val="single" w:sz="4"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49.171</w:t>
            </w:r>
          </w:p>
        </w:tc>
      </w:tr>
      <w:tr w:rsidR="000E7734" w:rsidRPr="000736ED" w:rsidTr="00F87E1A">
        <w:trPr>
          <w:trHeight w:val="288"/>
        </w:trPr>
        <w:tc>
          <w:tcPr>
            <w:tcW w:w="278" w:type="pct"/>
            <w:tcBorders>
              <w:top w:val="nil"/>
              <w:left w:val="single" w:sz="8" w:space="0" w:color="auto"/>
              <w:bottom w:val="single" w:sz="4" w:space="0" w:color="auto"/>
              <w:right w:val="single" w:sz="4" w:space="0" w:color="auto"/>
            </w:tcBorders>
            <w:noWrap/>
            <w:vAlign w:val="bottom"/>
          </w:tcPr>
          <w:p w:rsidR="000E7734" w:rsidRPr="005606D3" w:rsidRDefault="000E7734" w:rsidP="00035A78">
            <w:pPr>
              <w:jc w:val="right"/>
              <w:rPr>
                <w:rFonts w:ascii="Arial" w:hAnsi="Arial" w:cs="Arial"/>
                <w:sz w:val="20"/>
              </w:rPr>
            </w:pPr>
            <w:r w:rsidRPr="005606D3">
              <w:rPr>
                <w:rFonts w:ascii="Arial" w:hAnsi="Arial" w:cs="Arial"/>
                <w:sz w:val="20"/>
              </w:rPr>
              <w:t>2</w:t>
            </w:r>
          </w:p>
        </w:tc>
        <w:tc>
          <w:tcPr>
            <w:tcW w:w="1995" w:type="pct"/>
            <w:tcBorders>
              <w:top w:val="nil"/>
              <w:left w:val="nil"/>
              <w:bottom w:val="single" w:sz="4" w:space="0" w:color="auto"/>
              <w:right w:val="single" w:sz="8" w:space="0" w:color="auto"/>
            </w:tcBorders>
            <w:noWrap/>
            <w:vAlign w:val="bottom"/>
          </w:tcPr>
          <w:p w:rsidR="000E7734" w:rsidRPr="005606D3" w:rsidRDefault="000E7734" w:rsidP="00145815">
            <w:pPr>
              <w:rPr>
                <w:rFonts w:ascii="Arial" w:hAnsi="Arial" w:cs="Arial"/>
                <w:sz w:val="20"/>
              </w:rPr>
            </w:pPr>
            <w:r w:rsidRPr="005606D3">
              <w:rPr>
                <w:rFonts w:ascii="Arial" w:hAnsi="Arial" w:cs="Arial"/>
                <w:sz w:val="20"/>
              </w:rPr>
              <w:t>Sektor območja Savinje</w:t>
            </w:r>
          </w:p>
        </w:tc>
        <w:tc>
          <w:tcPr>
            <w:tcW w:w="2727" w:type="pct"/>
            <w:tcBorders>
              <w:top w:val="single" w:sz="4" w:space="0" w:color="auto"/>
              <w:left w:val="nil"/>
              <w:bottom w:val="single" w:sz="4" w:space="0" w:color="auto"/>
              <w:right w:val="single" w:sz="8"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149.74</w:t>
            </w:r>
            <w:r>
              <w:rPr>
                <w:rFonts w:ascii="Arial" w:hAnsi="Arial" w:cs="Arial"/>
                <w:color w:val="000000"/>
                <w:sz w:val="20"/>
              </w:rPr>
              <w:t>4</w:t>
            </w:r>
          </w:p>
        </w:tc>
      </w:tr>
      <w:tr w:rsidR="000E7734" w:rsidRPr="000736ED" w:rsidTr="00F87E1A">
        <w:trPr>
          <w:trHeight w:val="303"/>
        </w:trPr>
        <w:tc>
          <w:tcPr>
            <w:tcW w:w="278" w:type="pct"/>
            <w:tcBorders>
              <w:top w:val="nil"/>
              <w:left w:val="single" w:sz="8" w:space="0" w:color="auto"/>
              <w:bottom w:val="single" w:sz="4" w:space="0" w:color="auto"/>
              <w:right w:val="single" w:sz="4" w:space="0" w:color="auto"/>
            </w:tcBorders>
            <w:noWrap/>
            <w:vAlign w:val="bottom"/>
          </w:tcPr>
          <w:p w:rsidR="000E7734" w:rsidRPr="005606D3" w:rsidRDefault="000E7734" w:rsidP="00035A78">
            <w:pPr>
              <w:jc w:val="right"/>
              <w:rPr>
                <w:rFonts w:ascii="Arial" w:hAnsi="Arial" w:cs="Arial"/>
                <w:sz w:val="20"/>
              </w:rPr>
            </w:pPr>
            <w:r w:rsidRPr="005606D3">
              <w:rPr>
                <w:rFonts w:ascii="Arial" w:hAnsi="Arial" w:cs="Arial"/>
                <w:sz w:val="20"/>
              </w:rPr>
              <w:t>3</w:t>
            </w:r>
          </w:p>
        </w:tc>
        <w:tc>
          <w:tcPr>
            <w:tcW w:w="1995" w:type="pct"/>
            <w:tcBorders>
              <w:top w:val="nil"/>
              <w:left w:val="nil"/>
              <w:bottom w:val="single" w:sz="4" w:space="0" w:color="auto"/>
              <w:right w:val="single" w:sz="8" w:space="0" w:color="auto"/>
            </w:tcBorders>
            <w:noWrap/>
            <w:vAlign w:val="center"/>
          </w:tcPr>
          <w:p w:rsidR="000E7734" w:rsidRPr="005606D3" w:rsidRDefault="000E7734" w:rsidP="002C705C">
            <w:pPr>
              <w:rPr>
                <w:rFonts w:ascii="Arial" w:hAnsi="Arial" w:cs="Arial"/>
                <w:sz w:val="20"/>
              </w:rPr>
            </w:pPr>
            <w:r w:rsidRPr="005606D3">
              <w:rPr>
                <w:rFonts w:ascii="Arial" w:hAnsi="Arial" w:cs="Arial"/>
                <w:sz w:val="20"/>
              </w:rPr>
              <w:t xml:space="preserve">Sektor območja </w:t>
            </w:r>
            <w:r>
              <w:rPr>
                <w:rFonts w:ascii="Arial" w:hAnsi="Arial" w:cs="Arial"/>
                <w:sz w:val="20"/>
              </w:rPr>
              <w:t>sp. Save</w:t>
            </w:r>
          </w:p>
        </w:tc>
        <w:tc>
          <w:tcPr>
            <w:tcW w:w="2727" w:type="pct"/>
            <w:tcBorders>
              <w:top w:val="nil"/>
              <w:left w:val="single" w:sz="4" w:space="0" w:color="auto"/>
              <w:bottom w:val="single" w:sz="4" w:space="0" w:color="auto"/>
              <w:right w:val="single" w:sz="8"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77.406</w:t>
            </w:r>
          </w:p>
        </w:tc>
      </w:tr>
      <w:tr w:rsidR="000E7734" w:rsidRPr="000736ED" w:rsidTr="00F87E1A">
        <w:trPr>
          <w:trHeight w:val="303"/>
        </w:trPr>
        <w:tc>
          <w:tcPr>
            <w:tcW w:w="278" w:type="pct"/>
            <w:tcBorders>
              <w:top w:val="nil"/>
              <w:left w:val="single" w:sz="8" w:space="0" w:color="auto"/>
              <w:bottom w:val="single" w:sz="4" w:space="0" w:color="auto"/>
              <w:right w:val="single" w:sz="4" w:space="0" w:color="auto"/>
            </w:tcBorders>
            <w:noWrap/>
            <w:vAlign w:val="bottom"/>
          </w:tcPr>
          <w:p w:rsidR="000E7734" w:rsidRPr="005606D3" w:rsidRDefault="000E7734" w:rsidP="00035A78">
            <w:pPr>
              <w:jc w:val="right"/>
              <w:rPr>
                <w:rFonts w:ascii="Arial" w:hAnsi="Arial" w:cs="Arial"/>
                <w:sz w:val="20"/>
              </w:rPr>
            </w:pPr>
            <w:r>
              <w:rPr>
                <w:rFonts w:ascii="Arial" w:hAnsi="Arial" w:cs="Arial"/>
                <w:sz w:val="20"/>
              </w:rPr>
              <w:t>4</w:t>
            </w:r>
          </w:p>
        </w:tc>
        <w:tc>
          <w:tcPr>
            <w:tcW w:w="1995" w:type="pct"/>
            <w:tcBorders>
              <w:top w:val="nil"/>
              <w:left w:val="nil"/>
              <w:bottom w:val="single" w:sz="4" w:space="0" w:color="auto"/>
              <w:right w:val="single" w:sz="8" w:space="0" w:color="auto"/>
            </w:tcBorders>
            <w:noWrap/>
            <w:vAlign w:val="bottom"/>
          </w:tcPr>
          <w:p w:rsidR="000E7734" w:rsidRPr="00145815" w:rsidRDefault="000E7734" w:rsidP="00035A78">
            <w:pPr>
              <w:rPr>
                <w:rFonts w:ascii="Arial" w:hAnsi="Arial" w:cs="Arial"/>
                <w:sz w:val="20"/>
              </w:rPr>
            </w:pPr>
            <w:r>
              <w:rPr>
                <w:rFonts w:ascii="Arial" w:hAnsi="Arial" w:cs="Arial"/>
                <w:sz w:val="20"/>
              </w:rPr>
              <w:t>Sektor območja sr.</w:t>
            </w:r>
            <w:r w:rsidRPr="00145815">
              <w:rPr>
                <w:rFonts w:ascii="Arial" w:hAnsi="Arial" w:cs="Arial"/>
                <w:sz w:val="20"/>
              </w:rPr>
              <w:t xml:space="preserve"> Save</w:t>
            </w:r>
          </w:p>
        </w:tc>
        <w:tc>
          <w:tcPr>
            <w:tcW w:w="2727" w:type="pct"/>
            <w:tcBorders>
              <w:top w:val="nil"/>
              <w:left w:val="single" w:sz="4" w:space="0" w:color="auto"/>
              <w:bottom w:val="single" w:sz="4" w:space="0" w:color="auto"/>
              <w:right w:val="single" w:sz="8"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7.17</w:t>
            </w:r>
            <w:r>
              <w:rPr>
                <w:rFonts w:ascii="Arial" w:hAnsi="Arial" w:cs="Arial"/>
                <w:color w:val="000000"/>
                <w:sz w:val="20"/>
              </w:rPr>
              <w:t>8</w:t>
            </w:r>
          </w:p>
        </w:tc>
      </w:tr>
      <w:tr w:rsidR="000E7734" w:rsidRPr="000736ED" w:rsidTr="00F87E1A">
        <w:trPr>
          <w:trHeight w:val="303"/>
        </w:trPr>
        <w:tc>
          <w:tcPr>
            <w:tcW w:w="278" w:type="pct"/>
            <w:tcBorders>
              <w:top w:val="nil"/>
              <w:left w:val="single" w:sz="8" w:space="0" w:color="auto"/>
              <w:bottom w:val="single" w:sz="4" w:space="0" w:color="auto"/>
              <w:right w:val="single" w:sz="4" w:space="0" w:color="auto"/>
            </w:tcBorders>
            <w:noWrap/>
            <w:vAlign w:val="bottom"/>
          </w:tcPr>
          <w:p w:rsidR="000E7734" w:rsidRPr="005606D3" w:rsidRDefault="000E7734" w:rsidP="00035A78">
            <w:pPr>
              <w:jc w:val="right"/>
              <w:rPr>
                <w:rFonts w:ascii="Arial" w:hAnsi="Arial" w:cs="Arial"/>
                <w:sz w:val="20"/>
              </w:rPr>
            </w:pPr>
            <w:r>
              <w:rPr>
                <w:rFonts w:ascii="Arial" w:hAnsi="Arial" w:cs="Arial"/>
                <w:sz w:val="20"/>
              </w:rPr>
              <w:t>5</w:t>
            </w:r>
          </w:p>
        </w:tc>
        <w:tc>
          <w:tcPr>
            <w:tcW w:w="1995" w:type="pct"/>
            <w:tcBorders>
              <w:top w:val="nil"/>
              <w:left w:val="nil"/>
              <w:bottom w:val="single" w:sz="4" w:space="0" w:color="auto"/>
              <w:right w:val="single" w:sz="8" w:space="0" w:color="auto"/>
            </w:tcBorders>
            <w:noWrap/>
            <w:vAlign w:val="bottom"/>
          </w:tcPr>
          <w:p w:rsidR="000E7734" w:rsidRPr="00145815" w:rsidRDefault="000E7734" w:rsidP="002C705C">
            <w:pPr>
              <w:rPr>
                <w:rFonts w:ascii="Arial" w:hAnsi="Arial" w:cs="Arial"/>
                <w:sz w:val="20"/>
              </w:rPr>
            </w:pPr>
            <w:r w:rsidRPr="00145815">
              <w:rPr>
                <w:rFonts w:ascii="Arial" w:hAnsi="Arial" w:cs="Arial"/>
                <w:sz w:val="20"/>
              </w:rPr>
              <w:t xml:space="preserve">Sektor območja </w:t>
            </w:r>
            <w:r>
              <w:rPr>
                <w:rFonts w:ascii="Arial" w:hAnsi="Arial" w:cs="Arial"/>
                <w:sz w:val="20"/>
              </w:rPr>
              <w:t>Drave</w:t>
            </w:r>
          </w:p>
        </w:tc>
        <w:tc>
          <w:tcPr>
            <w:tcW w:w="2727" w:type="pct"/>
            <w:tcBorders>
              <w:top w:val="nil"/>
              <w:left w:val="single" w:sz="4" w:space="0" w:color="auto"/>
              <w:bottom w:val="single" w:sz="4" w:space="0" w:color="auto"/>
              <w:right w:val="single" w:sz="8" w:space="0" w:color="auto"/>
            </w:tcBorders>
            <w:noWrap/>
            <w:vAlign w:val="center"/>
          </w:tcPr>
          <w:p w:rsidR="000E7734" w:rsidRPr="002C705C" w:rsidRDefault="000E7734" w:rsidP="00F87E1A">
            <w:pPr>
              <w:jc w:val="right"/>
              <w:rPr>
                <w:rFonts w:ascii="Arial" w:hAnsi="Arial" w:cs="Arial"/>
                <w:color w:val="000000"/>
                <w:sz w:val="20"/>
              </w:rPr>
            </w:pPr>
            <w:r w:rsidRPr="002C705C">
              <w:rPr>
                <w:rFonts w:ascii="Arial" w:hAnsi="Arial" w:cs="Arial"/>
                <w:color w:val="000000"/>
                <w:sz w:val="20"/>
              </w:rPr>
              <w:t>216.501</w:t>
            </w:r>
          </w:p>
        </w:tc>
      </w:tr>
      <w:tr w:rsidR="000E7734" w:rsidRPr="003839F6" w:rsidTr="001D2F86">
        <w:trPr>
          <w:trHeight w:val="300"/>
        </w:trPr>
        <w:tc>
          <w:tcPr>
            <w:tcW w:w="278" w:type="pct"/>
            <w:tcBorders>
              <w:top w:val="single" w:sz="8" w:space="0" w:color="auto"/>
              <w:left w:val="single" w:sz="8" w:space="0" w:color="auto"/>
              <w:bottom w:val="single" w:sz="4" w:space="0" w:color="auto"/>
              <w:right w:val="single" w:sz="4" w:space="0" w:color="auto"/>
            </w:tcBorders>
            <w:noWrap/>
            <w:vAlign w:val="bottom"/>
          </w:tcPr>
          <w:p w:rsidR="000E7734" w:rsidRPr="005606D3" w:rsidRDefault="000E7734" w:rsidP="00035A78">
            <w:pPr>
              <w:rPr>
                <w:rFonts w:ascii="Arial" w:hAnsi="Arial" w:cs="Arial"/>
                <w:sz w:val="20"/>
              </w:rPr>
            </w:pPr>
          </w:p>
        </w:tc>
        <w:tc>
          <w:tcPr>
            <w:tcW w:w="1995" w:type="pct"/>
            <w:tcBorders>
              <w:top w:val="single" w:sz="8" w:space="0" w:color="auto"/>
              <w:left w:val="nil"/>
              <w:bottom w:val="single" w:sz="4" w:space="0" w:color="auto"/>
              <w:right w:val="single" w:sz="8" w:space="0" w:color="auto"/>
            </w:tcBorders>
            <w:noWrap/>
            <w:vAlign w:val="bottom"/>
          </w:tcPr>
          <w:p w:rsidR="000E7734" w:rsidRPr="005606D3" w:rsidRDefault="000E7734" w:rsidP="00035A78">
            <w:pPr>
              <w:rPr>
                <w:rFonts w:ascii="Arial" w:hAnsi="Arial" w:cs="Arial"/>
                <w:sz w:val="20"/>
              </w:rPr>
            </w:pPr>
            <w:r w:rsidRPr="005606D3">
              <w:rPr>
                <w:rFonts w:ascii="Arial" w:hAnsi="Arial" w:cs="Arial"/>
                <w:sz w:val="20"/>
              </w:rPr>
              <w:t>SKUPAJ:</w:t>
            </w:r>
          </w:p>
        </w:tc>
        <w:tc>
          <w:tcPr>
            <w:tcW w:w="2727" w:type="pct"/>
            <w:tcBorders>
              <w:top w:val="nil"/>
              <w:left w:val="nil"/>
              <w:bottom w:val="single" w:sz="4" w:space="0" w:color="auto"/>
              <w:right w:val="single" w:sz="8" w:space="0" w:color="auto"/>
            </w:tcBorders>
            <w:noWrap/>
            <w:vAlign w:val="bottom"/>
          </w:tcPr>
          <w:p w:rsidR="000E7734" w:rsidRPr="005606D3" w:rsidRDefault="000E7734" w:rsidP="00F87E1A">
            <w:pPr>
              <w:jc w:val="right"/>
              <w:rPr>
                <w:rFonts w:ascii="Arial" w:hAnsi="Arial" w:cs="Arial"/>
                <w:b/>
                <w:sz w:val="20"/>
              </w:rPr>
            </w:pPr>
            <w:r>
              <w:rPr>
                <w:rFonts w:ascii="Arial" w:hAnsi="Arial" w:cs="Arial"/>
                <w:b/>
                <w:sz w:val="20"/>
              </w:rPr>
              <w:t>500</w:t>
            </w:r>
            <w:r w:rsidRPr="005606D3">
              <w:rPr>
                <w:rFonts w:ascii="Arial" w:hAnsi="Arial" w:cs="Arial"/>
                <w:b/>
                <w:sz w:val="20"/>
              </w:rPr>
              <w:t>.</w:t>
            </w:r>
            <w:r>
              <w:rPr>
                <w:rFonts w:ascii="Arial" w:hAnsi="Arial" w:cs="Arial"/>
                <w:b/>
                <w:sz w:val="20"/>
              </w:rPr>
              <w:t>00</w:t>
            </w:r>
            <w:r w:rsidRPr="005606D3">
              <w:rPr>
                <w:rFonts w:ascii="Arial" w:hAnsi="Arial" w:cs="Arial"/>
                <w:b/>
                <w:sz w:val="20"/>
              </w:rPr>
              <w:t>0</w:t>
            </w:r>
          </w:p>
        </w:tc>
      </w:tr>
    </w:tbl>
    <w:p w:rsidR="00145815" w:rsidRDefault="00145815" w:rsidP="0014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E108C" w:rsidRPr="00832E0D" w:rsidRDefault="006D3E7F" w:rsidP="00DE108C">
      <w:pPr>
        <w:rPr>
          <w:rFonts w:ascii="Arial" w:hAnsi="Arial" w:cs="Arial"/>
          <w:sz w:val="20"/>
        </w:rPr>
      </w:pPr>
      <w:r w:rsidRPr="006F00F1">
        <w:rPr>
          <w:rFonts w:ascii="Arial" w:hAnsi="Arial" w:cs="Arial"/>
          <w:sz w:val="20"/>
        </w:rPr>
        <w:t>Prioritetno obnova v letu 20</w:t>
      </w:r>
      <w:r w:rsidR="00D45294" w:rsidRPr="006F00F1">
        <w:rPr>
          <w:rFonts w:ascii="Arial" w:hAnsi="Arial" w:cs="Arial"/>
          <w:sz w:val="20"/>
        </w:rPr>
        <w:t>20</w:t>
      </w:r>
      <w:r w:rsidRPr="006F00F1">
        <w:rPr>
          <w:rFonts w:ascii="Arial" w:hAnsi="Arial" w:cs="Arial"/>
          <w:sz w:val="20"/>
        </w:rPr>
        <w:t xml:space="preserve"> je </w:t>
      </w:r>
      <w:r w:rsidR="006F00F1" w:rsidRPr="006F00F1">
        <w:rPr>
          <w:rFonts w:ascii="Arial" w:hAnsi="Arial" w:cs="Arial"/>
          <w:sz w:val="20"/>
        </w:rPr>
        <w:t xml:space="preserve">se </w:t>
      </w:r>
      <w:r w:rsidRPr="006F00F1">
        <w:rPr>
          <w:rFonts w:ascii="Arial" w:hAnsi="Arial" w:cs="Arial"/>
          <w:sz w:val="20"/>
        </w:rPr>
        <w:t>določ</w:t>
      </w:r>
      <w:r w:rsidR="006F00F1" w:rsidRPr="006F00F1">
        <w:rPr>
          <w:rFonts w:ascii="Arial" w:hAnsi="Arial" w:cs="Arial"/>
          <w:sz w:val="20"/>
        </w:rPr>
        <w:t>i</w:t>
      </w:r>
      <w:r w:rsidRPr="006F00F1">
        <w:rPr>
          <w:rFonts w:ascii="Arial" w:hAnsi="Arial" w:cs="Arial"/>
          <w:sz w:val="20"/>
        </w:rPr>
        <w:t xml:space="preserve"> v višini predvidenih zagotovljenih sredstev in z vidika nujnih del, ki jih je v letu 20</w:t>
      </w:r>
      <w:r w:rsidR="00D45294" w:rsidRPr="006F00F1">
        <w:rPr>
          <w:rFonts w:ascii="Arial" w:hAnsi="Arial" w:cs="Arial"/>
          <w:sz w:val="20"/>
        </w:rPr>
        <w:t>20</w:t>
      </w:r>
      <w:r w:rsidRPr="006F00F1">
        <w:rPr>
          <w:rFonts w:ascii="Arial" w:hAnsi="Arial" w:cs="Arial"/>
          <w:sz w:val="20"/>
        </w:rPr>
        <w:t xml:space="preserve"> možno izvesti.</w:t>
      </w:r>
      <w:r w:rsidR="001D2F86">
        <w:rPr>
          <w:rFonts w:ascii="Arial" w:hAnsi="Arial" w:cs="Arial"/>
          <w:sz w:val="20"/>
        </w:rPr>
        <w:t xml:space="preserve"> Prednostno obnovo določi Direkcija RS za vode, glede na nujnost in možnost izvedbe del iz nabora objektov </w:t>
      </w:r>
      <w:r w:rsidR="00DE108C" w:rsidRPr="00832E0D">
        <w:rPr>
          <w:rFonts w:ascii="Arial" w:hAnsi="Arial" w:cs="Arial"/>
          <w:sz w:val="20"/>
        </w:rPr>
        <w:t>vodne infrastrukture, ki so predmet programa</w:t>
      </w:r>
      <w:r w:rsidR="00DE108C">
        <w:rPr>
          <w:rFonts w:ascii="Arial" w:hAnsi="Arial" w:cs="Arial"/>
          <w:sz w:val="20"/>
        </w:rPr>
        <w:t>,</w:t>
      </w:r>
      <w:r w:rsidR="00DE108C" w:rsidRPr="00832E0D">
        <w:rPr>
          <w:rFonts w:ascii="Arial" w:hAnsi="Arial" w:cs="Arial"/>
          <w:sz w:val="20"/>
        </w:rPr>
        <w:t xml:space="preserve"> je podan v prilogi 3</w:t>
      </w:r>
      <w:r w:rsidR="00DE108C">
        <w:rPr>
          <w:rFonts w:ascii="Arial" w:hAnsi="Arial" w:cs="Arial"/>
          <w:sz w:val="20"/>
        </w:rPr>
        <w:t>.</w:t>
      </w:r>
      <w:r w:rsidR="00DE108C" w:rsidRPr="00832E0D">
        <w:rPr>
          <w:rFonts w:ascii="Arial" w:hAnsi="Arial" w:cs="Arial"/>
          <w:sz w:val="20"/>
        </w:rPr>
        <w:t xml:space="preserve"> </w:t>
      </w:r>
    </w:p>
    <w:p w:rsidR="00DE108C" w:rsidRPr="00832E0D" w:rsidRDefault="00DE108C" w:rsidP="00DE108C">
      <w:pPr>
        <w:rPr>
          <w:rFonts w:ascii="Arial" w:hAnsi="Arial" w:cs="Arial"/>
          <w:sz w:val="20"/>
        </w:rPr>
      </w:pPr>
    </w:p>
    <w:p w:rsidR="00DE108C" w:rsidRPr="001577B9" w:rsidRDefault="00DE108C" w:rsidP="001D2F86">
      <w:pPr>
        <w:rPr>
          <w:rFonts w:ascii="Arial" w:hAnsi="Arial" w:cs="Arial"/>
          <w:color w:val="FF0000"/>
          <w:sz w:val="20"/>
        </w:rPr>
      </w:pPr>
      <w:r>
        <w:rPr>
          <w:rFonts w:ascii="Arial" w:hAnsi="Arial" w:cs="Arial"/>
          <w:sz w:val="20"/>
        </w:rPr>
        <w:t>P</w:t>
      </w:r>
      <w:r w:rsidRPr="00832E0D">
        <w:rPr>
          <w:rFonts w:ascii="Arial" w:hAnsi="Arial" w:cs="Arial"/>
          <w:sz w:val="20"/>
        </w:rPr>
        <w:t>regled</w:t>
      </w:r>
      <w:r>
        <w:rPr>
          <w:rFonts w:ascii="Arial" w:hAnsi="Arial" w:cs="Arial"/>
          <w:sz w:val="20"/>
        </w:rPr>
        <w:t xml:space="preserve"> posameznih objektov</w:t>
      </w:r>
      <w:r w:rsidRPr="00832E0D">
        <w:rPr>
          <w:rFonts w:ascii="Arial" w:hAnsi="Arial" w:cs="Arial"/>
          <w:sz w:val="20"/>
        </w:rPr>
        <w:t xml:space="preserve"> </w:t>
      </w:r>
      <w:r>
        <w:rPr>
          <w:rFonts w:ascii="Arial" w:hAnsi="Arial" w:cs="Arial"/>
          <w:sz w:val="20"/>
        </w:rPr>
        <w:t>v prilogi 3 izhaja iz</w:t>
      </w:r>
      <w:r w:rsidRPr="00832E0D">
        <w:rPr>
          <w:rFonts w:ascii="Arial" w:hAnsi="Arial" w:cs="Arial"/>
          <w:sz w:val="20"/>
        </w:rPr>
        <w:t xml:space="preserve"> ocenjene višine potrebnih sredstev</w:t>
      </w:r>
      <w:r>
        <w:rPr>
          <w:rFonts w:ascii="Arial" w:hAnsi="Arial" w:cs="Arial"/>
          <w:sz w:val="20"/>
        </w:rPr>
        <w:t xml:space="preserve"> za obnovo posameznega navedenega objekta. </w:t>
      </w:r>
      <w:r w:rsidR="001D2F86">
        <w:rPr>
          <w:rFonts w:ascii="Arial" w:hAnsi="Arial" w:cs="Arial"/>
          <w:sz w:val="20"/>
        </w:rPr>
        <w:t>S</w:t>
      </w:r>
      <w:r w:rsidR="001D2F86" w:rsidRPr="00832E0D">
        <w:rPr>
          <w:rFonts w:ascii="Arial" w:hAnsi="Arial" w:cs="Arial"/>
          <w:sz w:val="20"/>
        </w:rPr>
        <w:t>anacijska del</w:t>
      </w:r>
      <w:r w:rsidR="001D2F86">
        <w:rPr>
          <w:rFonts w:ascii="Arial" w:hAnsi="Arial" w:cs="Arial"/>
          <w:sz w:val="20"/>
        </w:rPr>
        <w:t>a</w:t>
      </w:r>
      <w:r w:rsidR="001D2F86" w:rsidRPr="00832E0D">
        <w:rPr>
          <w:rFonts w:ascii="Arial" w:hAnsi="Arial" w:cs="Arial"/>
          <w:sz w:val="20"/>
        </w:rPr>
        <w:t xml:space="preserve"> </w:t>
      </w:r>
      <w:r w:rsidR="001D2F86">
        <w:rPr>
          <w:rFonts w:ascii="Arial" w:hAnsi="Arial" w:cs="Arial"/>
          <w:sz w:val="20"/>
        </w:rPr>
        <w:t>se izvede na podlagi</w:t>
      </w:r>
      <w:r w:rsidRPr="00832E0D">
        <w:rPr>
          <w:rFonts w:ascii="Arial" w:hAnsi="Arial" w:cs="Arial"/>
          <w:sz w:val="20"/>
        </w:rPr>
        <w:t xml:space="preserve"> tehničn</w:t>
      </w:r>
      <w:r w:rsidR="001D2F86">
        <w:rPr>
          <w:rFonts w:ascii="Arial" w:hAnsi="Arial" w:cs="Arial"/>
          <w:sz w:val="20"/>
        </w:rPr>
        <w:t>e</w:t>
      </w:r>
      <w:r w:rsidRPr="00832E0D">
        <w:rPr>
          <w:rFonts w:ascii="Arial" w:hAnsi="Arial" w:cs="Arial"/>
          <w:sz w:val="20"/>
        </w:rPr>
        <w:t xml:space="preserve"> dokumentacij</w:t>
      </w:r>
      <w:r w:rsidR="001D2F86">
        <w:rPr>
          <w:rFonts w:ascii="Arial" w:hAnsi="Arial" w:cs="Arial"/>
          <w:sz w:val="20"/>
        </w:rPr>
        <w:t>e</w:t>
      </w:r>
      <w:r w:rsidRPr="00832E0D">
        <w:rPr>
          <w:rFonts w:ascii="Arial" w:hAnsi="Arial" w:cs="Arial"/>
          <w:sz w:val="20"/>
        </w:rPr>
        <w:t>, upošte</w:t>
      </w:r>
      <w:r w:rsidR="001D2F86">
        <w:rPr>
          <w:rFonts w:ascii="Arial" w:hAnsi="Arial" w:cs="Arial"/>
          <w:sz w:val="20"/>
        </w:rPr>
        <w:t>vajoč naravovarstvene smernice</w:t>
      </w:r>
      <w:r>
        <w:rPr>
          <w:rFonts w:ascii="Arial" w:hAnsi="Arial" w:cs="Arial"/>
          <w:sz w:val="20"/>
        </w:rPr>
        <w:t>.</w:t>
      </w:r>
      <w:r w:rsidRPr="00832E0D">
        <w:rPr>
          <w:rFonts w:ascii="Arial" w:hAnsi="Arial" w:cs="Arial"/>
          <w:sz w:val="20"/>
        </w:rPr>
        <w:t xml:space="preserve"> </w:t>
      </w:r>
      <w:r w:rsidR="000E7734" w:rsidRPr="00BD2BE3">
        <w:rPr>
          <w:rFonts w:ascii="Arial" w:hAnsi="Arial" w:cs="Arial"/>
          <w:sz w:val="20"/>
        </w:rPr>
        <w:t xml:space="preserve">Ocenjena višina potrebnih sredstev za obnovo znaša dobrih 93% od 4,5 milijona evrov, ki jih predlaga Direkcija </w:t>
      </w:r>
      <w:r w:rsidR="00BD2BE3" w:rsidRPr="00BD2BE3">
        <w:rPr>
          <w:rFonts w:ascii="Arial" w:hAnsi="Arial" w:cs="Arial"/>
          <w:sz w:val="20"/>
        </w:rPr>
        <w:t xml:space="preserve">RS </w:t>
      </w:r>
      <w:r w:rsidR="000E7734" w:rsidRPr="00BD2BE3">
        <w:rPr>
          <w:rFonts w:ascii="Arial" w:hAnsi="Arial" w:cs="Arial"/>
          <w:sz w:val="20"/>
        </w:rPr>
        <w:t>za vode RS za izvedbo programa iz priloge 3.</w:t>
      </w:r>
    </w:p>
    <w:p w:rsidR="00DE108C" w:rsidRPr="00832E0D" w:rsidRDefault="00DE108C" w:rsidP="00DE108C">
      <w:pPr>
        <w:rPr>
          <w:rFonts w:ascii="Arial" w:hAnsi="Arial" w:cs="Arial"/>
          <w:sz w:val="20"/>
        </w:rPr>
      </w:pPr>
    </w:p>
    <w:p w:rsidR="000A7E19" w:rsidRDefault="00DE108C" w:rsidP="00DE108C">
      <w:pPr>
        <w:rPr>
          <w:rFonts w:ascii="Arial" w:hAnsi="Arial" w:cs="Arial"/>
          <w:sz w:val="20"/>
        </w:rPr>
      </w:pPr>
      <w:r w:rsidRPr="00832E0D">
        <w:rPr>
          <w:rFonts w:ascii="Arial" w:hAnsi="Arial" w:cs="Arial"/>
          <w:sz w:val="20"/>
        </w:rPr>
        <w:t>Naravovarstvene smernice za sanac</w:t>
      </w:r>
      <w:r>
        <w:rPr>
          <w:rFonts w:ascii="Arial" w:hAnsi="Arial" w:cs="Arial"/>
          <w:sz w:val="20"/>
        </w:rPr>
        <w:t xml:space="preserve">ijski program </w:t>
      </w:r>
      <w:r w:rsidRPr="00832E0D">
        <w:rPr>
          <w:rFonts w:ascii="Arial" w:hAnsi="Arial" w:cs="Arial"/>
          <w:sz w:val="20"/>
        </w:rPr>
        <w:t xml:space="preserve">so podane v prilogi 4. Pri izvedbi programa je </w:t>
      </w:r>
      <w:r>
        <w:rPr>
          <w:rFonts w:ascii="Arial" w:hAnsi="Arial" w:cs="Arial"/>
          <w:sz w:val="20"/>
        </w:rPr>
        <w:t>treba</w:t>
      </w:r>
      <w:r w:rsidRPr="00832E0D">
        <w:rPr>
          <w:rFonts w:ascii="Arial" w:hAnsi="Arial" w:cs="Arial"/>
          <w:sz w:val="20"/>
        </w:rPr>
        <w:t xml:space="preserve"> smernice dosledno upoštevati.</w:t>
      </w:r>
    </w:p>
    <w:p w:rsidR="00965035" w:rsidRDefault="00965035" w:rsidP="003C347B">
      <w:pPr>
        <w:rPr>
          <w:rFonts w:ascii="Arial" w:hAnsi="Arial" w:cs="Arial"/>
          <w:sz w:val="20"/>
        </w:rPr>
      </w:pPr>
    </w:p>
    <w:p w:rsidR="003C347B" w:rsidRPr="00832E0D" w:rsidRDefault="00592645" w:rsidP="003C347B">
      <w:pPr>
        <w:rPr>
          <w:rFonts w:ascii="Arial" w:hAnsi="Arial" w:cs="Arial"/>
          <w:sz w:val="20"/>
        </w:rPr>
      </w:pPr>
      <w:r>
        <w:rPr>
          <w:rFonts w:ascii="Arial" w:hAnsi="Arial" w:cs="Arial"/>
          <w:sz w:val="20"/>
        </w:rPr>
        <w:t>V primeru, da so objekti vodne infrastrukture na območju</w:t>
      </w:r>
      <w:r w:rsidR="00E77034">
        <w:rPr>
          <w:rFonts w:ascii="Arial" w:hAnsi="Arial" w:cs="Arial"/>
          <w:sz w:val="20"/>
        </w:rPr>
        <w:t>,</w:t>
      </w:r>
      <w:r>
        <w:rPr>
          <w:rFonts w:ascii="Arial" w:hAnsi="Arial" w:cs="Arial"/>
          <w:sz w:val="20"/>
        </w:rPr>
        <w:t xml:space="preserve"> varovanem po predpisih s področja varstva kulturne dediščine, je pri izvedbi programa obvezno upoštevati tudi določbe predpisov s področja varstva kulturne dediščine (pridobitev </w:t>
      </w:r>
      <w:proofErr w:type="spellStart"/>
      <w:r>
        <w:rPr>
          <w:rFonts w:ascii="Arial" w:hAnsi="Arial" w:cs="Arial"/>
          <w:sz w:val="20"/>
        </w:rPr>
        <w:t>kulturnovarstvenih</w:t>
      </w:r>
      <w:proofErr w:type="spellEnd"/>
      <w:r>
        <w:rPr>
          <w:rFonts w:ascii="Arial" w:hAnsi="Arial" w:cs="Arial"/>
          <w:sz w:val="20"/>
        </w:rPr>
        <w:t xml:space="preserve"> pogojev in </w:t>
      </w:r>
      <w:proofErr w:type="spellStart"/>
      <w:r>
        <w:rPr>
          <w:rFonts w:ascii="Arial" w:hAnsi="Arial" w:cs="Arial"/>
          <w:sz w:val="20"/>
        </w:rPr>
        <w:t>kulturnovarstvenega</w:t>
      </w:r>
      <w:proofErr w:type="spellEnd"/>
      <w:r>
        <w:rPr>
          <w:rFonts w:ascii="Arial" w:hAnsi="Arial" w:cs="Arial"/>
          <w:sz w:val="20"/>
        </w:rPr>
        <w:t xml:space="preserve"> soglasja pristojne območne enote Zavoda za varstvo kulturne dediščine Slovenije</w:t>
      </w:r>
      <w:r w:rsidR="00965035">
        <w:rPr>
          <w:rFonts w:ascii="Arial" w:hAnsi="Arial" w:cs="Arial"/>
          <w:sz w:val="20"/>
        </w:rPr>
        <w:t>)</w:t>
      </w:r>
      <w:r>
        <w:rPr>
          <w:rFonts w:ascii="Arial" w:hAnsi="Arial" w:cs="Arial"/>
          <w:sz w:val="20"/>
        </w:rPr>
        <w:t>.</w:t>
      </w:r>
    </w:p>
    <w:p w:rsidR="002D507C" w:rsidRPr="003839F6" w:rsidRDefault="002D507C" w:rsidP="00B74190">
      <w:pPr>
        <w:spacing w:line="260" w:lineRule="exact"/>
        <w:rPr>
          <w:rFonts w:ascii="Arial" w:hAnsi="Arial" w:cs="Arial"/>
          <w:sz w:val="20"/>
        </w:rPr>
      </w:pPr>
    </w:p>
    <w:p w:rsidR="00186DDD" w:rsidRPr="003839F6" w:rsidRDefault="00186DDD" w:rsidP="00217D37">
      <w:pPr>
        <w:numPr>
          <w:ilvl w:val="1"/>
          <w:numId w:val="8"/>
        </w:numPr>
        <w:spacing w:line="260" w:lineRule="exact"/>
        <w:rPr>
          <w:rFonts w:ascii="Arial" w:hAnsi="Arial" w:cs="Arial"/>
          <w:b/>
          <w:i/>
          <w:sz w:val="20"/>
        </w:rPr>
      </w:pPr>
      <w:bookmarkStart w:id="1" w:name="OLE_LINK1"/>
      <w:bookmarkStart w:id="2" w:name="OLE_LINK2"/>
      <w:r w:rsidRPr="003839F6">
        <w:rPr>
          <w:rFonts w:ascii="Arial" w:hAnsi="Arial" w:cs="Arial"/>
          <w:b/>
          <w:i/>
          <w:sz w:val="20"/>
        </w:rPr>
        <w:t>Informacijska in strokovno tehnična podpora izvedbi ukrepov v pristojnosti Ministrstva za</w:t>
      </w:r>
      <w:r w:rsidRPr="003839F6">
        <w:rPr>
          <w:rFonts w:ascii="Arial" w:hAnsi="Arial" w:cs="Arial"/>
          <w:b/>
          <w:sz w:val="20"/>
        </w:rPr>
        <w:t xml:space="preserve"> </w:t>
      </w:r>
      <w:r w:rsidRPr="003839F6">
        <w:rPr>
          <w:rFonts w:ascii="Arial" w:hAnsi="Arial" w:cs="Arial"/>
          <w:b/>
          <w:i/>
          <w:sz w:val="20"/>
        </w:rPr>
        <w:t>okolje</w:t>
      </w:r>
      <w:bookmarkEnd w:id="1"/>
      <w:bookmarkEnd w:id="2"/>
      <w:r w:rsidRPr="003839F6">
        <w:rPr>
          <w:rFonts w:ascii="Arial" w:hAnsi="Arial" w:cs="Arial"/>
          <w:b/>
          <w:i/>
          <w:sz w:val="20"/>
        </w:rPr>
        <w:t xml:space="preserve"> in prostor</w:t>
      </w:r>
    </w:p>
    <w:p w:rsidR="00186DDD" w:rsidRPr="003839F6" w:rsidRDefault="00186DDD" w:rsidP="00186DDD">
      <w:pPr>
        <w:spacing w:line="260" w:lineRule="exact"/>
        <w:rPr>
          <w:rFonts w:ascii="Arial" w:hAnsi="Arial" w:cs="Arial"/>
          <w:b/>
          <w:sz w:val="20"/>
        </w:rPr>
      </w:pPr>
    </w:p>
    <w:p w:rsidR="00186DDD" w:rsidRPr="003839F6" w:rsidRDefault="00186DDD" w:rsidP="00186DDD">
      <w:pPr>
        <w:pStyle w:val="Telobesedila"/>
        <w:spacing w:line="260" w:lineRule="exact"/>
        <w:rPr>
          <w:rFonts w:ascii="Arial" w:hAnsi="Arial" w:cs="Arial"/>
          <w:b w:val="0"/>
          <w:sz w:val="20"/>
          <w:lang w:eastAsia="en-US"/>
        </w:rPr>
      </w:pPr>
      <w:r w:rsidRPr="003839F6">
        <w:rPr>
          <w:rFonts w:ascii="Arial" w:hAnsi="Arial" w:cs="Arial"/>
          <w:b w:val="0"/>
          <w:sz w:val="20"/>
          <w:lang w:eastAsia="en-US"/>
        </w:rPr>
        <w:t xml:space="preserve">V sklopu odprave posledic naravne nesreče je potrebno zagotoviti tudi sredstva za strokovno tehnično podporo, ki je nujna za izvedbo programa odprave posledic naravne nesreče. Ministrstvo za okolje in prostor je dolžno upravičencem za obnovo stvari zagotoviti svetovanje in pomoč pri načrtovanju in projektiranju ter finančni in gradbeni nadzor pri obnovi stvari. Financiranje teh nalog ministrstva gre v breme sredstev, zagotovljenih z zakonom, in predstavlja obdelavo dokumentacije o obnovi objektov v lasti oseb zasebnega prava, za katere je potrebno izvesti celoten ugotovitveni postopek o obnovi objekta ter upravni postopek od vložitve dokumentacije, dopolnjevanje dokumentacije, potrjevanje dokazil, priprave vlog do priprave upravnih aktov ter zagotavljanja komunikacijske informacijske in aplikativne podpore z arhiviranjem podatkov in arhiviranjem dostavljene tehnične dokumentacije. Potrebna sredstva za strokovno tehnične podpore so ocenjena v višini </w:t>
      </w:r>
      <w:r w:rsidR="00DE108C">
        <w:rPr>
          <w:rFonts w:ascii="Arial" w:hAnsi="Arial" w:cs="Arial"/>
          <w:b w:val="0"/>
          <w:sz w:val="20"/>
          <w:lang w:eastAsia="en-US"/>
        </w:rPr>
        <w:t>15</w:t>
      </w:r>
      <w:r w:rsidR="009B1C61">
        <w:rPr>
          <w:rFonts w:ascii="Arial" w:hAnsi="Arial" w:cs="Arial"/>
          <w:b w:val="0"/>
          <w:sz w:val="20"/>
          <w:lang w:eastAsia="en-US"/>
        </w:rPr>
        <w:t>0</w:t>
      </w:r>
      <w:r w:rsidRPr="003839F6">
        <w:rPr>
          <w:rFonts w:ascii="Arial" w:hAnsi="Arial" w:cs="Arial"/>
          <w:b w:val="0"/>
          <w:sz w:val="20"/>
          <w:lang w:eastAsia="en-US"/>
        </w:rPr>
        <w:t>.000 evrov. Izvajalec informacijske in strokovno tehnične podpore bo izbran skladno z določili zakona o javnem naročanju.</w:t>
      </w:r>
    </w:p>
    <w:p w:rsidR="00D67EB2" w:rsidRDefault="00D67EB2" w:rsidP="00B74190">
      <w:pPr>
        <w:spacing w:line="260" w:lineRule="exact"/>
        <w:rPr>
          <w:rFonts w:ascii="Arial" w:hAnsi="Arial" w:cs="Arial"/>
          <w:sz w:val="20"/>
        </w:rPr>
      </w:pPr>
    </w:p>
    <w:p w:rsidR="00EC7B82" w:rsidRPr="003839F6" w:rsidRDefault="00EC7B82" w:rsidP="00B74190">
      <w:pPr>
        <w:spacing w:line="260" w:lineRule="exact"/>
        <w:rPr>
          <w:rFonts w:ascii="Arial" w:hAnsi="Arial" w:cs="Arial"/>
          <w:sz w:val="20"/>
        </w:rPr>
      </w:pPr>
    </w:p>
    <w:p w:rsidR="00D67EB2" w:rsidRPr="003839F6" w:rsidRDefault="00D67EB2" w:rsidP="00186DDD">
      <w:pPr>
        <w:numPr>
          <w:ilvl w:val="1"/>
          <w:numId w:val="8"/>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z opredelitvijo dinamike zagotavljanja sredstev </w:t>
      </w:r>
    </w:p>
    <w:p w:rsidR="00D67EB2" w:rsidRPr="003839F6" w:rsidRDefault="00D67EB2" w:rsidP="00B74190">
      <w:pPr>
        <w:spacing w:line="260" w:lineRule="exact"/>
        <w:rPr>
          <w:rFonts w:ascii="Arial" w:hAnsi="Arial" w:cs="Arial"/>
          <w:b/>
          <w:sz w:val="20"/>
        </w:rPr>
      </w:pPr>
    </w:p>
    <w:p w:rsidR="00D67EB2" w:rsidRPr="003839F6" w:rsidRDefault="00020085" w:rsidP="00B74190">
      <w:pPr>
        <w:spacing w:line="260" w:lineRule="exact"/>
        <w:rPr>
          <w:rFonts w:ascii="Arial" w:hAnsi="Arial" w:cs="Arial"/>
          <w:sz w:val="20"/>
        </w:rPr>
      </w:pPr>
      <w:r w:rsidRPr="003839F6">
        <w:rPr>
          <w:rFonts w:ascii="Arial" w:hAnsi="Arial" w:cs="Arial"/>
          <w:sz w:val="20"/>
        </w:rPr>
        <w:t>P</w:t>
      </w:r>
      <w:r w:rsidR="00D67EB2" w:rsidRPr="003839F6">
        <w:rPr>
          <w:rFonts w:ascii="Arial" w:hAnsi="Arial" w:cs="Arial"/>
          <w:sz w:val="20"/>
        </w:rPr>
        <w:t xml:space="preserve">rogram vsebuje </w:t>
      </w:r>
      <w:r w:rsidR="008858F4" w:rsidRPr="003839F6">
        <w:rPr>
          <w:rFonts w:ascii="Arial" w:hAnsi="Arial" w:cs="Arial"/>
          <w:sz w:val="20"/>
        </w:rPr>
        <w:t xml:space="preserve">prikaz </w:t>
      </w:r>
      <w:r w:rsidR="00D67EB2" w:rsidRPr="003839F6">
        <w:rPr>
          <w:rFonts w:ascii="Arial" w:hAnsi="Arial" w:cs="Arial"/>
          <w:sz w:val="20"/>
        </w:rPr>
        <w:t xml:space="preserve">ocenjene </w:t>
      </w:r>
      <w:r w:rsidR="008858F4" w:rsidRPr="003839F6">
        <w:rPr>
          <w:rFonts w:ascii="Arial" w:hAnsi="Arial" w:cs="Arial"/>
          <w:sz w:val="20"/>
        </w:rPr>
        <w:t xml:space="preserve">višine potrebnih </w:t>
      </w:r>
      <w:r w:rsidR="00801D7C" w:rsidRPr="003839F6">
        <w:rPr>
          <w:rFonts w:ascii="Arial" w:hAnsi="Arial" w:cs="Arial"/>
          <w:sz w:val="20"/>
        </w:rPr>
        <w:t xml:space="preserve">sredstev državnega proračuna </w:t>
      </w:r>
      <w:r w:rsidR="008858F4" w:rsidRPr="003839F6">
        <w:rPr>
          <w:rFonts w:ascii="Arial" w:hAnsi="Arial" w:cs="Arial"/>
          <w:sz w:val="20"/>
        </w:rPr>
        <w:t xml:space="preserve">po </w:t>
      </w:r>
      <w:r w:rsidR="00D67EB2" w:rsidRPr="003839F6">
        <w:rPr>
          <w:rFonts w:ascii="Arial" w:hAnsi="Arial" w:cs="Arial"/>
          <w:sz w:val="20"/>
        </w:rPr>
        <w:t>posameznih ukrep</w:t>
      </w:r>
      <w:r w:rsidR="008858F4" w:rsidRPr="003839F6">
        <w:rPr>
          <w:rFonts w:ascii="Arial" w:hAnsi="Arial" w:cs="Arial"/>
          <w:sz w:val="20"/>
        </w:rPr>
        <w:t xml:space="preserve">ih </w:t>
      </w:r>
      <w:r w:rsidR="00801D7C" w:rsidRPr="003839F6">
        <w:rPr>
          <w:rFonts w:ascii="Arial" w:hAnsi="Arial" w:cs="Arial"/>
          <w:sz w:val="20"/>
        </w:rPr>
        <w:t xml:space="preserve">in </w:t>
      </w:r>
      <w:r w:rsidR="008858F4" w:rsidRPr="003839F6">
        <w:rPr>
          <w:rFonts w:ascii="Arial" w:hAnsi="Arial" w:cs="Arial"/>
          <w:sz w:val="20"/>
        </w:rPr>
        <w:t xml:space="preserve">s predlogom višine potrebnih sredstev </w:t>
      </w:r>
      <w:r w:rsidR="00801D7C" w:rsidRPr="003839F6">
        <w:rPr>
          <w:rFonts w:ascii="Arial" w:hAnsi="Arial" w:cs="Arial"/>
          <w:sz w:val="20"/>
        </w:rPr>
        <w:t xml:space="preserve">po posameznih letih. </w:t>
      </w:r>
      <w:r w:rsidR="00D67EB2" w:rsidRPr="003839F6">
        <w:rPr>
          <w:rFonts w:ascii="Arial" w:hAnsi="Arial" w:cs="Arial"/>
          <w:sz w:val="20"/>
        </w:rPr>
        <w:t xml:space="preserve">V preglednici </w:t>
      </w:r>
      <w:r w:rsidR="00BE35D5" w:rsidRPr="003839F6">
        <w:rPr>
          <w:rFonts w:ascii="Arial" w:hAnsi="Arial" w:cs="Arial"/>
          <w:sz w:val="20"/>
        </w:rPr>
        <w:t>3</w:t>
      </w:r>
      <w:r w:rsidR="00D67EB2" w:rsidRPr="003839F6">
        <w:rPr>
          <w:rFonts w:ascii="Arial" w:hAnsi="Arial" w:cs="Arial"/>
          <w:sz w:val="20"/>
        </w:rPr>
        <w:t xml:space="preserve"> je podan predlog razdelilnika sredstev državnega proračuna. Sredstva </w:t>
      </w:r>
      <w:r w:rsidR="006F00F1">
        <w:rPr>
          <w:rFonts w:ascii="Arial" w:hAnsi="Arial" w:cs="Arial"/>
          <w:sz w:val="20"/>
        </w:rPr>
        <w:t xml:space="preserve">bi </w:t>
      </w:r>
      <w:r w:rsidR="00D67EB2" w:rsidRPr="003839F6">
        <w:rPr>
          <w:rFonts w:ascii="Arial" w:hAnsi="Arial" w:cs="Arial"/>
          <w:sz w:val="20"/>
        </w:rPr>
        <w:t>se v letu 20</w:t>
      </w:r>
      <w:r w:rsidR="00D45294">
        <w:rPr>
          <w:rFonts w:ascii="Arial" w:hAnsi="Arial" w:cs="Arial"/>
          <w:sz w:val="20"/>
        </w:rPr>
        <w:t>20</w:t>
      </w:r>
      <w:r w:rsidR="00D67EB2" w:rsidRPr="003839F6">
        <w:rPr>
          <w:rFonts w:ascii="Arial" w:hAnsi="Arial" w:cs="Arial"/>
          <w:sz w:val="20"/>
        </w:rPr>
        <w:t xml:space="preserve"> v povezavi z četrtim odstavkom 10. člena zakona </w:t>
      </w:r>
      <w:r w:rsidR="006F00F1">
        <w:rPr>
          <w:rFonts w:ascii="Arial" w:hAnsi="Arial" w:cs="Arial"/>
          <w:sz w:val="20"/>
        </w:rPr>
        <w:t>lahko zagotavljala</w:t>
      </w:r>
      <w:r w:rsidR="00D67EB2" w:rsidRPr="003839F6">
        <w:rPr>
          <w:rFonts w:ascii="Arial" w:hAnsi="Arial" w:cs="Arial"/>
          <w:sz w:val="20"/>
        </w:rPr>
        <w:t xml:space="preserve"> iz sredstev proračunske rezerve proračuna Republike Slovenije. </w:t>
      </w:r>
      <w:r w:rsidR="006F00F1">
        <w:rPr>
          <w:rFonts w:ascii="Arial" w:hAnsi="Arial" w:cs="Arial"/>
          <w:sz w:val="20"/>
        </w:rPr>
        <w:t xml:space="preserve">Drugi viri, ki lahko nastopijo z letom 2020 </w:t>
      </w:r>
      <w:r w:rsidR="00BD2BE3">
        <w:rPr>
          <w:rFonts w:ascii="Arial" w:hAnsi="Arial" w:cs="Arial"/>
          <w:sz w:val="20"/>
        </w:rPr>
        <w:t>in</w:t>
      </w:r>
      <w:r w:rsidR="006F00F1">
        <w:rPr>
          <w:rFonts w:ascii="Arial" w:hAnsi="Arial" w:cs="Arial"/>
          <w:sz w:val="20"/>
        </w:rPr>
        <w:t xml:space="preserve"> </w:t>
      </w:r>
      <w:r w:rsidR="00470C17" w:rsidRPr="003839F6">
        <w:rPr>
          <w:rFonts w:ascii="Arial" w:hAnsi="Arial" w:cs="Arial"/>
          <w:sz w:val="20"/>
        </w:rPr>
        <w:t xml:space="preserve">nadaljnjih </w:t>
      </w:r>
      <w:r w:rsidR="00D67EB2" w:rsidRPr="003839F6">
        <w:rPr>
          <w:rFonts w:ascii="Arial" w:hAnsi="Arial" w:cs="Arial"/>
          <w:sz w:val="20"/>
        </w:rPr>
        <w:t>letih</w:t>
      </w:r>
      <w:r w:rsidR="00781899" w:rsidRPr="003839F6">
        <w:rPr>
          <w:rFonts w:ascii="Arial" w:hAnsi="Arial" w:cs="Arial"/>
          <w:sz w:val="20"/>
        </w:rPr>
        <w:t xml:space="preserve"> </w:t>
      </w:r>
      <w:r w:rsidR="00470C17" w:rsidRPr="003839F6">
        <w:rPr>
          <w:rFonts w:ascii="Arial" w:hAnsi="Arial" w:cs="Arial"/>
          <w:sz w:val="20"/>
        </w:rPr>
        <w:t xml:space="preserve">obnove (predvidoma </w:t>
      </w:r>
      <w:r w:rsidR="00781899" w:rsidRPr="003839F6">
        <w:rPr>
          <w:rFonts w:ascii="Arial" w:hAnsi="Arial" w:cs="Arial"/>
          <w:sz w:val="20"/>
        </w:rPr>
        <w:t>do</w:t>
      </w:r>
      <w:r w:rsidR="00D67EB2" w:rsidRPr="003839F6">
        <w:rPr>
          <w:rFonts w:ascii="Arial" w:hAnsi="Arial" w:cs="Arial"/>
          <w:sz w:val="20"/>
        </w:rPr>
        <w:t xml:space="preserve"> </w:t>
      </w:r>
      <w:r w:rsidR="004F2957" w:rsidRPr="003839F6">
        <w:rPr>
          <w:rFonts w:ascii="Arial" w:hAnsi="Arial" w:cs="Arial"/>
          <w:sz w:val="20"/>
        </w:rPr>
        <w:t xml:space="preserve">konca leta </w:t>
      </w:r>
      <w:r w:rsidR="00C56F67">
        <w:rPr>
          <w:rFonts w:ascii="Arial" w:hAnsi="Arial" w:cs="Arial"/>
          <w:sz w:val="20"/>
        </w:rPr>
        <w:t>202</w:t>
      </w:r>
      <w:r w:rsidR="006F00F1">
        <w:rPr>
          <w:rFonts w:ascii="Arial" w:hAnsi="Arial" w:cs="Arial"/>
          <w:sz w:val="20"/>
        </w:rPr>
        <w:t>3</w:t>
      </w:r>
      <w:r w:rsidR="00470C17" w:rsidRPr="003839F6">
        <w:rPr>
          <w:rFonts w:ascii="Arial" w:hAnsi="Arial" w:cs="Arial"/>
          <w:sz w:val="20"/>
        </w:rPr>
        <w:t>)</w:t>
      </w:r>
      <w:r w:rsidR="00BD2BE3">
        <w:rPr>
          <w:rFonts w:ascii="Arial" w:hAnsi="Arial" w:cs="Arial"/>
          <w:sz w:val="20"/>
        </w:rPr>
        <w:t xml:space="preserve"> so sredstva, ki se planirajo oz. </w:t>
      </w:r>
      <w:r w:rsidR="00D67EB2" w:rsidRPr="003839F6">
        <w:rPr>
          <w:rFonts w:ascii="Arial" w:hAnsi="Arial" w:cs="Arial"/>
          <w:sz w:val="20"/>
        </w:rPr>
        <w:t xml:space="preserve">zagotavljajo v okviru integralnih postavk </w:t>
      </w:r>
      <w:r w:rsidR="00C56F67">
        <w:rPr>
          <w:rFonts w:ascii="Arial" w:hAnsi="Arial" w:cs="Arial"/>
          <w:sz w:val="20"/>
        </w:rPr>
        <w:t xml:space="preserve">in skladov </w:t>
      </w:r>
      <w:r w:rsidR="00D67EB2" w:rsidRPr="003839F6">
        <w:rPr>
          <w:rFonts w:ascii="Arial" w:hAnsi="Arial" w:cs="Arial"/>
          <w:sz w:val="20"/>
        </w:rPr>
        <w:t>Ministrstva za okolje in prostor v okviru sredstev za izve</w:t>
      </w:r>
      <w:r w:rsidR="00F24924" w:rsidRPr="003839F6">
        <w:rPr>
          <w:rFonts w:ascii="Arial" w:hAnsi="Arial" w:cs="Arial"/>
          <w:sz w:val="20"/>
        </w:rPr>
        <w:t>d</w:t>
      </w:r>
      <w:r w:rsidR="00D67EB2" w:rsidRPr="003839F6">
        <w:rPr>
          <w:rFonts w:ascii="Arial" w:hAnsi="Arial" w:cs="Arial"/>
          <w:sz w:val="20"/>
        </w:rPr>
        <w:t>bo</w:t>
      </w:r>
      <w:r w:rsidR="00470C17" w:rsidRPr="003839F6">
        <w:rPr>
          <w:rFonts w:ascii="Arial" w:hAnsi="Arial" w:cs="Arial"/>
          <w:sz w:val="20"/>
        </w:rPr>
        <w:t xml:space="preserve"> ukrepov za obnovo stvari. Natančnejša o</w:t>
      </w:r>
      <w:r w:rsidR="00732D4B" w:rsidRPr="003839F6">
        <w:rPr>
          <w:rFonts w:ascii="Arial" w:hAnsi="Arial" w:cs="Arial"/>
          <w:sz w:val="20"/>
        </w:rPr>
        <w:t xml:space="preserve">predelitev </w:t>
      </w:r>
      <w:r w:rsidR="00F141DE">
        <w:rPr>
          <w:rFonts w:ascii="Arial" w:hAnsi="Arial" w:cs="Arial"/>
          <w:sz w:val="20"/>
        </w:rPr>
        <w:t>di</w:t>
      </w:r>
      <w:r w:rsidR="00732D4B" w:rsidRPr="003839F6">
        <w:rPr>
          <w:rFonts w:ascii="Arial" w:hAnsi="Arial" w:cs="Arial"/>
          <w:sz w:val="20"/>
        </w:rPr>
        <w:t>n</w:t>
      </w:r>
      <w:r w:rsidR="00F141DE">
        <w:rPr>
          <w:rFonts w:ascii="Arial" w:hAnsi="Arial" w:cs="Arial"/>
          <w:sz w:val="20"/>
        </w:rPr>
        <w:t>ami</w:t>
      </w:r>
      <w:r w:rsidR="00732D4B" w:rsidRPr="003839F6">
        <w:rPr>
          <w:rFonts w:ascii="Arial" w:hAnsi="Arial" w:cs="Arial"/>
          <w:sz w:val="20"/>
        </w:rPr>
        <w:t>ke bo določena z letnim</w:t>
      </w:r>
      <w:r w:rsidR="00470C17" w:rsidRPr="003839F6">
        <w:rPr>
          <w:rFonts w:ascii="Arial" w:hAnsi="Arial" w:cs="Arial"/>
          <w:sz w:val="20"/>
        </w:rPr>
        <w:t xml:space="preserve"> program</w:t>
      </w:r>
      <w:r w:rsidR="004F2957" w:rsidRPr="003839F6">
        <w:rPr>
          <w:rFonts w:ascii="Arial" w:hAnsi="Arial" w:cs="Arial"/>
          <w:sz w:val="20"/>
        </w:rPr>
        <w:t>om</w:t>
      </w:r>
      <w:r w:rsidR="00470C17" w:rsidRPr="003839F6">
        <w:rPr>
          <w:rFonts w:ascii="Arial" w:hAnsi="Arial" w:cs="Arial"/>
          <w:sz w:val="20"/>
        </w:rPr>
        <w:t>.</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 prihodkov posamezne prizadete občine, je pripravljen predlog zagotovitve sredstev državnega proračuna. Ravno tako je pri oceni škode upoštevan ocenjen obseg sredstev</w:t>
      </w:r>
      <w:r w:rsidR="00E77034">
        <w:rPr>
          <w:rFonts w:ascii="Arial" w:hAnsi="Arial" w:cs="Arial"/>
          <w:sz w:val="20"/>
        </w:rPr>
        <w:t>,</w:t>
      </w:r>
      <w:r w:rsidRPr="003839F6">
        <w:rPr>
          <w:rFonts w:ascii="Arial" w:hAnsi="Arial" w:cs="Arial"/>
          <w:sz w:val="20"/>
        </w:rPr>
        <w:t xml:space="preserve"> potrebnih za izvedbo geotehničnih ukrepov za zavarovanje stvari.</w:t>
      </w:r>
    </w:p>
    <w:p w:rsidR="00D67EB2" w:rsidRDefault="00D67EB2" w:rsidP="00B74190">
      <w:pPr>
        <w:spacing w:line="260" w:lineRule="exact"/>
        <w:rPr>
          <w:rFonts w:ascii="Arial" w:hAnsi="Arial" w:cs="Arial"/>
          <w:sz w:val="20"/>
        </w:rPr>
      </w:pPr>
    </w:p>
    <w:p w:rsidR="00D67EB2" w:rsidRPr="003839F6" w:rsidRDefault="00D67EB2" w:rsidP="00BC3343">
      <w:pPr>
        <w:rPr>
          <w:rFonts w:ascii="Arial" w:hAnsi="Arial" w:cs="Arial"/>
          <w:sz w:val="20"/>
        </w:rPr>
      </w:pPr>
      <w:r w:rsidRPr="003839F6">
        <w:rPr>
          <w:rFonts w:ascii="Arial" w:hAnsi="Arial" w:cs="Arial"/>
          <w:sz w:val="20"/>
        </w:rPr>
        <w:t xml:space="preserve">Preglednica </w:t>
      </w:r>
      <w:r w:rsidR="00E37413">
        <w:rPr>
          <w:rFonts w:ascii="Arial" w:hAnsi="Arial" w:cs="Arial"/>
          <w:sz w:val="20"/>
        </w:rPr>
        <w:t>3</w:t>
      </w:r>
      <w:r w:rsidRPr="003839F6">
        <w:rPr>
          <w:rFonts w:ascii="Arial" w:hAnsi="Arial" w:cs="Arial"/>
          <w:sz w:val="20"/>
        </w:rPr>
        <w:t>: Pregled potrebnih sredstev po ukrepih:</w:t>
      </w:r>
    </w:p>
    <w:p w:rsidR="00D67EB2" w:rsidRPr="003839F6" w:rsidRDefault="00732D4B" w:rsidP="00D67EB2">
      <w:pPr>
        <w:jc w:val="right"/>
        <w:rPr>
          <w:rFonts w:ascii="Arial" w:hAnsi="Arial" w:cs="Arial"/>
          <w:sz w:val="20"/>
        </w:rPr>
      </w:pPr>
      <w:r w:rsidRPr="003839F6">
        <w:rPr>
          <w:rFonts w:ascii="Arial" w:hAnsi="Arial" w:cs="Arial"/>
          <w:sz w:val="20"/>
        </w:rPr>
        <w:t>v</w:t>
      </w:r>
      <w:r w:rsidR="00D67EB2" w:rsidRPr="003839F6">
        <w:rPr>
          <w:rFonts w:ascii="Arial" w:hAnsi="Arial" w:cs="Arial"/>
          <w:sz w:val="20"/>
        </w:rPr>
        <w:t xml:space="preserve"> e</w:t>
      </w:r>
      <w:r w:rsidR="00F24924" w:rsidRPr="003839F6">
        <w:rPr>
          <w:rFonts w:ascii="Arial" w:hAnsi="Arial" w:cs="Arial"/>
          <w:sz w:val="20"/>
        </w:rPr>
        <w:t>v</w:t>
      </w:r>
      <w:r w:rsidR="00D67EB2" w:rsidRPr="003839F6">
        <w:rPr>
          <w:rFonts w:ascii="Arial" w:hAnsi="Arial" w:cs="Arial"/>
          <w:sz w:val="20"/>
        </w:rPr>
        <w:t>r</w:t>
      </w:r>
      <w:r w:rsidRPr="003839F6">
        <w:rPr>
          <w:rFonts w:ascii="Arial" w:hAnsi="Arial" w:cs="Arial"/>
          <w:sz w:val="20"/>
        </w:rPr>
        <w:t>ih</w:t>
      </w:r>
    </w:p>
    <w:tbl>
      <w:tblPr>
        <w:tblW w:w="9072" w:type="dxa"/>
        <w:tblInd w:w="70" w:type="dxa"/>
        <w:tblLayout w:type="fixed"/>
        <w:tblCellMar>
          <w:left w:w="70" w:type="dxa"/>
          <w:right w:w="70" w:type="dxa"/>
        </w:tblCellMar>
        <w:tblLook w:val="0000" w:firstRow="0" w:lastRow="0" w:firstColumn="0" w:lastColumn="0" w:noHBand="0" w:noVBand="0"/>
      </w:tblPr>
      <w:tblGrid>
        <w:gridCol w:w="3969"/>
        <w:gridCol w:w="1560"/>
        <w:gridCol w:w="1842"/>
        <w:gridCol w:w="1701"/>
      </w:tblGrid>
      <w:tr w:rsidR="0041594F" w:rsidRPr="0041594F" w:rsidTr="00BE35D5">
        <w:trPr>
          <w:trHeight w:val="942"/>
        </w:trPr>
        <w:tc>
          <w:tcPr>
            <w:tcW w:w="3969" w:type="dxa"/>
            <w:tcBorders>
              <w:top w:val="single" w:sz="8" w:space="0" w:color="auto"/>
              <w:left w:val="single" w:sz="8" w:space="0" w:color="auto"/>
              <w:bottom w:val="nil"/>
              <w:right w:val="single" w:sz="4" w:space="0" w:color="auto"/>
            </w:tcBorders>
            <w:shd w:val="clear" w:color="auto" w:fill="auto"/>
            <w:noWrap/>
            <w:vAlign w:val="center"/>
          </w:tcPr>
          <w:p w:rsidR="00A52045" w:rsidRPr="00D4035E" w:rsidRDefault="00A52045" w:rsidP="008960C9">
            <w:pPr>
              <w:jc w:val="center"/>
              <w:rPr>
                <w:rFonts w:ascii="Arial" w:hAnsi="Arial" w:cs="Arial"/>
                <w:bCs/>
                <w:sz w:val="20"/>
              </w:rPr>
            </w:pPr>
            <w:r w:rsidRPr="00D4035E">
              <w:rPr>
                <w:rFonts w:ascii="Arial" w:hAnsi="Arial" w:cs="Arial"/>
                <w:bCs/>
                <w:sz w:val="20"/>
                <w:lang w:eastAsia="en-US"/>
              </w:rPr>
              <w:t>UKREP</w:t>
            </w:r>
          </w:p>
        </w:tc>
        <w:tc>
          <w:tcPr>
            <w:tcW w:w="1560" w:type="dxa"/>
            <w:tcBorders>
              <w:top w:val="single" w:sz="4" w:space="0" w:color="auto"/>
              <w:left w:val="single" w:sz="4" w:space="0" w:color="auto"/>
              <w:bottom w:val="single" w:sz="4" w:space="0" w:color="auto"/>
              <w:right w:val="single" w:sz="4" w:space="0" w:color="auto"/>
            </w:tcBorders>
            <w:vAlign w:val="center"/>
          </w:tcPr>
          <w:p w:rsidR="00A52045" w:rsidRPr="00D4035E" w:rsidRDefault="00A52045" w:rsidP="008960C9">
            <w:pPr>
              <w:jc w:val="center"/>
              <w:rPr>
                <w:rFonts w:ascii="Arial" w:hAnsi="Arial" w:cs="Arial"/>
                <w:bCs/>
                <w:sz w:val="18"/>
                <w:szCs w:val="18"/>
              </w:rPr>
            </w:pPr>
            <w:r w:rsidRPr="00D4035E">
              <w:rPr>
                <w:rFonts w:ascii="Arial" w:hAnsi="Arial" w:cs="Arial"/>
                <w:bCs/>
                <w:sz w:val="18"/>
                <w:szCs w:val="18"/>
              </w:rPr>
              <w:t>Ocenjena višina potrebnih državnih sredstev</w:t>
            </w:r>
          </w:p>
        </w:tc>
        <w:tc>
          <w:tcPr>
            <w:tcW w:w="1842" w:type="dxa"/>
            <w:tcBorders>
              <w:top w:val="single" w:sz="8" w:space="0" w:color="auto"/>
              <w:left w:val="single" w:sz="8" w:space="0" w:color="auto"/>
              <w:bottom w:val="single" w:sz="4" w:space="0" w:color="auto"/>
              <w:right w:val="single" w:sz="4" w:space="0" w:color="auto"/>
            </w:tcBorders>
            <w:shd w:val="clear" w:color="auto" w:fill="FFFF99"/>
            <w:vAlign w:val="center"/>
          </w:tcPr>
          <w:p w:rsidR="00A52045" w:rsidRPr="00D4035E" w:rsidRDefault="00A52045" w:rsidP="008960C9">
            <w:pPr>
              <w:jc w:val="center"/>
              <w:rPr>
                <w:rFonts w:ascii="Arial" w:hAnsi="Arial" w:cs="Arial"/>
                <w:b/>
                <w:bCs/>
                <w:sz w:val="15"/>
                <w:szCs w:val="15"/>
              </w:rPr>
            </w:pPr>
          </w:p>
          <w:p w:rsidR="00A52045" w:rsidRPr="00D4035E" w:rsidRDefault="00931846" w:rsidP="006F00F1">
            <w:pPr>
              <w:jc w:val="center"/>
              <w:rPr>
                <w:rFonts w:ascii="Arial" w:hAnsi="Arial" w:cs="Arial"/>
                <w:bCs/>
                <w:sz w:val="18"/>
                <w:szCs w:val="18"/>
              </w:rPr>
            </w:pPr>
            <w:r>
              <w:rPr>
                <w:rFonts w:ascii="Arial" w:hAnsi="Arial" w:cs="Arial"/>
                <w:bCs/>
                <w:sz w:val="18"/>
                <w:szCs w:val="18"/>
              </w:rPr>
              <w:t>Višina</w:t>
            </w:r>
            <w:r w:rsidR="00A52045" w:rsidRPr="00D4035E">
              <w:rPr>
                <w:rFonts w:ascii="Arial" w:hAnsi="Arial" w:cs="Arial"/>
                <w:bCs/>
                <w:sz w:val="18"/>
                <w:szCs w:val="18"/>
              </w:rPr>
              <w:t xml:space="preserve"> </w:t>
            </w:r>
            <w:r w:rsidR="006F00F1">
              <w:rPr>
                <w:rFonts w:ascii="Arial" w:hAnsi="Arial" w:cs="Arial"/>
                <w:bCs/>
                <w:sz w:val="18"/>
                <w:szCs w:val="18"/>
              </w:rPr>
              <w:t xml:space="preserve">prioritetno </w:t>
            </w:r>
            <w:r w:rsidR="00A52045" w:rsidRPr="00D4035E">
              <w:rPr>
                <w:rFonts w:ascii="Arial" w:hAnsi="Arial" w:cs="Arial"/>
                <w:bCs/>
                <w:sz w:val="18"/>
                <w:szCs w:val="18"/>
              </w:rPr>
              <w:t>potrebnih sredstev državnega proračuna v letu 20</w:t>
            </w:r>
            <w:r w:rsidR="003802F0">
              <w:rPr>
                <w:rFonts w:ascii="Arial" w:hAnsi="Arial" w:cs="Arial"/>
                <w:bCs/>
                <w:sz w:val="18"/>
                <w:szCs w:val="18"/>
              </w:rPr>
              <w:t>20</w:t>
            </w:r>
          </w:p>
        </w:tc>
        <w:tc>
          <w:tcPr>
            <w:tcW w:w="1701" w:type="dxa"/>
            <w:tcBorders>
              <w:top w:val="single" w:sz="8" w:space="0" w:color="auto"/>
              <w:left w:val="single" w:sz="8" w:space="0" w:color="auto"/>
              <w:right w:val="single" w:sz="4" w:space="0" w:color="auto"/>
            </w:tcBorders>
            <w:vAlign w:val="center"/>
          </w:tcPr>
          <w:p w:rsidR="00A52045" w:rsidRPr="00D4035E" w:rsidRDefault="00A52045" w:rsidP="00BE35D5">
            <w:pPr>
              <w:jc w:val="center"/>
              <w:rPr>
                <w:sz w:val="23"/>
                <w:szCs w:val="23"/>
              </w:rPr>
            </w:pPr>
            <w:r w:rsidRPr="00D4035E">
              <w:rPr>
                <w:rFonts w:ascii="Arial" w:hAnsi="Arial" w:cs="Arial"/>
                <w:bCs/>
                <w:sz w:val="18"/>
                <w:szCs w:val="18"/>
              </w:rPr>
              <w:t>Razlika do ocenjene vi</w:t>
            </w:r>
            <w:r w:rsidR="00B7214A" w:rsidRPr="00D4035E">
              <w:rPr>
                <w:rFonts w:ascii="Arial" w:hAnsi="Arial" w:cs="Arial"/>
                <w:bCs/>
                <w:sz w:val="18"/>
                <w:szCs w:val="18"/>
              </w:rPr>
              <w:t>šine</w:t>
            </w:r>
            <w:r w:rsidRPr="00D4035E">
              <w:rPr>
                <w:rFonts w:ascii="Arial" w:hAnsi="Arial" w:cs="Arial"/>
                <w:bCs/>
                <w:sz w:val="18"/>
                <w:szCs w:val="18"/>
              </w:rPr>
              <w:t xml:space="preserve"> potrebnih sredst</w:t>
            </w:r>
            <w:r w:rsidR="00BE35D5" w:rsidRPr="00D4035E">
              <w:rPr>
                <w:rFonts w:ascii="Arial" w:hAnsi="Arial" w:cs="Arial"/>
                <w:bCs/>
                <w:sz w:val="18"/>
                <w:szCs w:val="18"/>
              </w:rPr>
              <w:t>e</w:t>
            </w:r>
            <w:r w:rsidRPr="00D4035E">
              <w:rPr>
                <w:rFonts w:ascii="Arial" w:hAnsi="Arial" w:cs="Arial"/>
                <w:bCs/>
                <w:sz w:val="18"/>
                <w:szCs w:val="18"/>
              </w:rPr>
              <w:t xml:space="preserve">v </w:t>
            </w:r>
            <w:r w:rsidR="00BE35D5" w:rsidRPr="00D4035E">
              <w:rPr>
                <w:rFonts w:ascii="Arial" w:hAnsi="Arial" w:cs="Arial"/>
                <w:bCs/>
                <w:sz w:val="18"/>
                <w:szCs w:val="18"/>
              </w:rPr>
              <w:t>državnega proračuna</w:t>
            </w:r>
          </w:p>
        </w:tc>
      </w:tr>
      <w:tr w:rsidR="006F00F1" w:rsidRPr="0041594F" w:rsidTr="00E41DA6">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0F1" w:rsidRPr="00D4035E" w:rsidRDefault="006F00F1" w:rsidP="00006092">
            <w:pPr>
              <w:rPr>
                <w:rFonts w:ascii="Arial" w:hAnsi="Arial" w:cs="Arial"/>
                <w:bCs/>
                <w:sz w:val="18"/>
                <w:szCs w:val="18"/>
              </w:rPr>
            </w:pPr>
            <w:r w:rsidRPr="00D4035E">
              <w:rPr>
                <w:rFonts w:ascii="Arial" w:hAnsi="Arial" w:cs="Arial"/>
                <w:bCs/>
                <w:sz w:val="18"/>
                <w:szCs w:val="18"/>
              </w:rPr>
              <w:t xml:space="preserve">Objekti v lasti oseb javnega prava oz. občinski infrastrukturni in javni objekti, izvedba geotehničnih ukrepov </w:t>
            </w:r>
            <w:r w:rsidRPr="0098044F">
              <w:rPr>
                <w:rFonts w:ascii="Arial" w:hAnsi="Arial" w:cs="Arial"/>
                <w:bCs/>
                <w:sz w:val="18"/>
                <w:szCs w:val="18"/>
              </w:rPr>
              <w:t>ter presežna sredstva</w:t>
            </w:r>
          </w:p>
        </w:tc>
        <w:tc>
          <w:tcPr>
            <w:tcW w:w="1560" w:type="dxa"/>
            <w:tcBorders>
              <w:top w:val="single" w:sz="4" w:space="0" w:color="auto"/>
              <w:left w:val="nil"/>
              <w:bottom w:val="single" w:sz="4" w:space="0" w:color="auto"/>
              <w:right w:val="single" w:sz="4" w:space="0" w:color="auto"/>
            </w:tcBorders>
            <w:vAlign w:val="center"/>
          </w:tcPr>
          <w:p w:rsidR="006F00F1" w:rsidRPr="006F00F1" w:rsidRDefault="006F00F1" w:rsidP="00D3617A">
            <w:pPr>
              <w:jc w:val="center"/>
              <w:rPr>
                <w:rFonts w:ascii="Arial" w:hAnsi="Arial" w:cs="Arial"/>
                <w:sz w:val="20"/>
              </w:rPr>
            </w:pPr>
            <w:r w:rsidRPr="006F00F1">
              <w:rPr>
                <w:rFonts w:ascii="Arial" w:hAnsi="Arial" w:cs="Arial"/>
                <w:sz w:val="20"/>
              </w:rPr>
              <w:t>9.9</w:t>
            </w:r>
            <w:r w:rsidR="00D3617A">
              <w:rPr>
                <w:rFonts w:ascii="Arial" w:hAnsi="Arial" w:cs="Arial"/>
                <w:sz w:val="20"/>
              </w:rPr>
              <w:t>0</w:t>
            </w:r>
            <w:r w:rsidRPr="006F00F1">
              <w:rPr>
                <w:rFonts w:ascii="Arial" w:hAnsi="Arial" w:cs="Arial"/>
                <w:sz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D3617A" w:rsidP="00D3617A">
            <w:pPr>
              <w:jc w:val="center"/>
              <w:rPr>
                <w:rFonts w:ascii="Arial" w:hAnsi="Arial" w:cs="Arial"/>
                <w:sz w:val="20"/>
              </w:rPr>
            </w:pPr>
            <w:r>
              <w:rPr>
                <w:rFonts w:ascii="Arial" w:hAnsi="Arial" w:cs="Arial"/>
                <w:sz w:val="20"/>
              </w:rPr>
              <w:t>1</w:t>
            </w:r>
            <w:r w:rsidR="006F00F1" w:rsidRPr="006F00F1">
              <w:rPr>
                <w:rFonts w:ascii="Arial" w:hAnsi="Arial" w:cs="Arial"/>
                <w:sz w:val="20"/>
              </w:rPr>
              <w:t>.</w:t>
            </w:r>
            <w:r>
              <w:rPr>
                <w:rFonts w:ascii="Arial" w:hAnsi="Arial" w:cs="Arial"/>
                <w:sz w:val="20"/>
              </w:rPr>
              <w:t>92</w:t>
            </w:r>
            <w:r w:rsidR="006F00F1" w:rsidRPr="006F00F1">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6F00F1" w:rsidRPr="006F00F1" w:rsidRDefault="00D3617A" w:rsidP="00D3617A">
            <w:pPr>
              <w:jc w:val="center"/>
              <w:rPr>
                <w:rFonts w:ascii="Arial" w:hAnsi="Arial" w:cs="Arial"/>
                <w:sz w:val="20"/>
              </w:rPr>
            </w:pPr>
            <w:r>
              <w:rPr>
                <w:rFonts w:ascii="Arial" w:hAnsi="Arial" w:cs="Arial"/>
                <w:sz w:val="20"/>
              </w:rPr>
              <w:t>7</w:t>
            </w:r>
            <w:r w:rsidR="006F00F1" w:rsidRPr="006F00F1">
              <w:rPr>
                <w:rFonts w:ascii="Arial" w:hAnsi="Arial" w:cs="Arial"/>
                <w:sz w:val="20"/>
              </w:rPr>
              <w:t>.</w:t>
            </w:r>
            <w:r>
              <w:rPr>
                <w:rFonts w:ascii="Arial" w:hAnsi="Arial" w:cs="Arial"/>
                <w:sz w:val="20"/>
              </w:rPr>
              <w:t>98</w:t>
            </w:r>
            <w:r w:rsidR="006F00F1" w:rsidRPr="006F00F1">
              <w:rPr>
                <w:rFonts w:ascii="Arial" w:hAnsi="Arial" w:cs="Arial"/>
                <w:sz w:val="20"/>
              </w:rPr>
              <w:t>0.000</w:t>
            </w:r>
          </w:p>
        </w:tc>
      </w:tr>
      <w:tr w:rsidR="006F00F1" w:rsidRPr="0041594F" w:rsidTr="00E41DA6">
        <w:trPr>
          <w:trHeight w:val="461"/>
        </w:trPr>
        <w:tc>
          <w:tcPr>
            <w:tcW w:w="3969" w:type="dxa"/>
            <w:tcBorders>
              <w:top w:val="nil"/>
              <w:left w:val="single" w:sz="4" w:space="0" w:color="auto"/>
              <w:bottom w:val="single" w:sz="4" w:space="0" w:color="auto"/>
              <w:right w:val="single" w:sz="4" w:space="0" w:color="auto"/>
            </w:tcBorders>
            <w:shd w:val="clear" w:color="auto" w:fill="auto"/>
            <w:noWrap/>
            <w:vAlign w:val="center"/>
          </w:tcPr>
          <w:p w:rsidR="006F00F1" w:rsidRPr="00D4035E" w:rsidRDefault="006F00F1" w:rsidP="007542E4">
            <w:pPr>
              <w:rPr>
                <w:rFonts w:ascii="Arial" w:hAnsi="Arial" w:cs="Arial"/>
                <w:bCs/>
                <w:sz w:val="18"/>
                <w:szCs w:val="18"/>
              </w:rPr>
            </w:pPr>
            <w:r w:rsidRPr="00D4035E">
              <w:rPr>
                <w:rFonts w:ascii="Arial" w:hAnsi="Arial" w:cs="Arial"/>
                <w:bCs/>
                <w:sz w:val="18"/>
                <w:szCs w:val="18"/>
              </w:rPr>
              <w:t>Obnova objektov v lasti oseb zasebnega prava</w:t>
            </w:r>
            <w:r>
              <w:rPr>
                <w:rFonts w:ascii="Arial" w:hAnsi="Arial" w:cs="Arial"/>
                <w:bCs/>
                <w:sz w:val="18"/>
                <w:szCs w:val="18"/>
              </w:rPr>
              <w:t xml:space="preserve"> vključno z posebnimi objekti-kulturni spomeniki</w:t>
            </w:r>
            <w:r w:rsidRPr="00D4035E">
              <w:rPr>
                <w:rFonts w:ascii="Arial" w:hAnsi="Arial" w:cs="Arial"/>
                <w:bCs/>
                <w:sz w:val="18"/>
                <w:szCs w:val="18"/>
              </w:rPr>
              <w:t xml:space="preserve"> </w:t>
            </w:r>
          </w:p>
        </w:tc>
        <w:tc>
          <w:tcPr>
            <w:tcW w:w="1560" w:type="dxa"/>
            <w:tcBorders>
              <w:top w:val="single" w:sz="4" w:space="0" w:color="auto"/>
              <w:left w:val="nil"/>
              <w:bottom w:val="single" w:sz="4" w:space="0" w:color="auto"/>
              <w:right w:val="single" w:sz="4" w:space="0" w:color="auto"/>
            </w:tcBorders>
            <w:vAlign w:val="center"/>
          </w:tcPr>
          <w:p w:rsidR="006F00F1" w:rsidRPr="006F00F1" w:rsidRDefault="006F00F1" w:rsidP="00AD0D27">
            <w:pPr>
              <w:jc w:val="center"/>
              <w:rPr>
                <w:rFonts w:ascii="Arial" w:hAnsi="Arial" w:cs="Arial"/>
                <w:sz w:val="20"/>
              </w:rPr>
            </w:pPr>
            <w:r w:rsidRPr="006F00F1">
              <w:rPr>
                <w:rFonts w:ascii="Arial" w:hAnsi="Arial" w:cs="Arial"/>
                <w:sz w:val="20"/>
              </w:rPr>
              <w:t>650.000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D3617A" w:rsidP="00AD0D27">
            <w:pPr>
              <w:jc w:val="center"/>
              <w:rPr>
                <w:rFonts w:ascii="Arial" w:hAnsi="Arial" w:cs="Arial"/>
                <w:sz w:val="20"/>
              </w:rPr>
            </w:pPr>
            <w:r>
              <w:rPr>
                <w:rFonts w:ascii="Arial" w:hAnsi="Arial" w:cs="Arial"/>
                <w:sz w:val="20"/>
              </w:rPr>
              <w:t>5</w:t>
            </w:r>
            <w:r w:rsidR="006F00F1" w:rsidRPr="006F00F1">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6F00F1" w:rsidRPr="006F00F1" w:rsidRDefault="00D3617A" w:rsidP="00D3617A">
            <w:pPr>
              <w:jc w:val="center"/>
              <w:rPr>
                <w:rFonts w:ascii="Arial" w:hAnsi="Arial" w:cs="Arial"/>
                <w:sz w:val="20"/>
              </w:rPr>
            </w:pPr>
            <w:r>
              <w:rPr>
                <w:rFonts w:ascii="Arial" w:hAnsi="Arial" w:cs="Arial"/>
                <w:sz w:val="20"/>
              </w:rPr>
              <w:t>60</w:t>
            </w:r>
            <w:r w:rsidR="006F00F1" w:rsidRPr="006F00F1">
              <w:rPr>
                <w:rFonts w:ascii="Arial" w:hAnsi="Arial" w:cs="Arial"/>
                <w:sz w:val="20"/>
              </w:rPr>
              <w:t>0.000</w:t>
            </w:r>
          </w:p>
        </w:tc>
      </w:tr>
      <w:tr w:rsidR="006F00F1" w:rsidRPr="0041594F" w:rsidTr="00E41DA6">
        <w:trPr>
          <w:trHeight w:val="367"/>
        </w:trPr>
        <w:tc>
          <w:tcPr>
            <w:tcW w:w="3969" w:type="dxa"/>
            <w:tcBorders>
              <w:top w:val="nil"/>
              <w:left w:val="single" w:sz="4" w:space="0" w:color="auto"/>
              <w:bottom w:val="single" w:sz="4" w:space="0" w:color="auto"/>
              <w:right w:val="single" w:sz="4" w:space="0" w:color="auto"/>
            </w:tcBorders>
            <w:shd w:val="clear" w:color="auto" w:fill="auto"/>
            <w:noWrap/>
            <w:vAlign w:val="center"/>
          </w:tcPr>
          <w:p w:rsidR="006F00F1" w:rsidRPr="00D4035E" w:rsidRDefault="006F00F1" w:rsidP="008960C9">
            <w:pPr>
              <w:rPr>
                <w:rFonts w:ascii="Arial" w:hAnsi="Arial" w:cs="Arial"/>
                <w:bCs/>
                <w:sz w:val="18"/>
                <w:szCs w:val="18"/>
              </w:rPr>
            </w:pPr>
            <w:r w:rsidRPr="00D4035E">
              <w:rPr>
                <w:rFonts w:ascii="Arial" w:hAnsi="Arial" w:cs="Arial"/>
                <w:bCs/>
                <w:sz w:val="18"/>
                <w:szCs w:val="18"/>
              </w:rPr>
              <w:t>Obnova objektov vodne infrastrukture</w:t>
            </w:r>
          </w:p>
        </w:tc>
        <w:tc>
          <w:tcPr>
            <w:tcW w:w="1560" w:type="dxa"/>
            <w:tcBorders>
              <w:top w:val="single" w:sz="4" w:space="0" w:color="auto"/>
              <w:left w:val="nil"/>
              <w:bottom w:val="single" w:sz="4" w:space="0" w:color="auto"/>
              <w:right w:val="single" w:sz="4" w:space="0" w:color="auto"/>
            </w:tcBorders>
            <w:vAlign w:val="center"/>
          </w:tcPr>
          <w:p w:rsidR="006F00F1" w:rsidRPr="006F00F1" w:rsidRDefault="006F00F1" w:rsidP="000E7734">
            <w:pPr>
              <w:jc w:val="center"/>
              <w:rPr>
                <w:rFonts w:ascii="Arial" w:hAnsi="Arial" w:cs="Arial"/>
                <w:sz w:val="20"/>
              </w:rPr>
            </w:pPr>
            <w:r w:rsidRPr="006F00F1">
              <w:rPr>
                <w:rFonts w:ascii="Arial" w:hAnsi="Arial" w:cs="Arial"/>
                <w:sz w:val="20"/>
              </w:rPr>
              <w:t>4.</w:t>
            </w:r>
            <w:r w:rsidR="000E7734">
              <w:rPr>
                <w:rFonts w:ascii="Arial" w:hAnsi="Arial" w:cs="Arial"/>
                <w:sz w:val="20"/>
              </w:rPr>
              <w:t>2</w:t>
            </w:r>
            <w:r w:rsidRPr="006F00F1">
              <w:rPr>
                <w:rFonts w:ascii="Arial" w:hAnsi="Arial" w:cs="Arial"/>
                <w:sz w:val="20"/>
              </w:rPr>
              <w:t>00.000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6F00F1" w:rsidP="00AD0D27">
            <w:pPr>
              <w:jc w:val="center"/>
              <w:rPr>
                <w:rFonts w:ascii="Arial" w:hAnsi="Arial" w:cs="Arial"/>
                <w:sz w:val="20"/>
              </w:rPr>
            </w:pPr>
            <w:r w:rsidRPr="006F00F1">
              <w:rPr>
                <w:rFonts w:ascii="Arial" w:hAnsi="Arial" w:cs="Arial"/>
                <w:sz w:val="20"/>
              </w:rPr>
              <w:t>1.500.000</w:t>
            </w:r>
          </w:p>
        </w:tc>
        <w:tc>
          <w:tcPr>
            <w:tcW w:w="1701" w:type="dxa"/>
            <w:tcBorders>
              <w:top w:val="single" w:sz="4" w:space="0" w:color="auto"/>
              <w:left w:val="single" w:sz="4" w:space="0" w:color="auto"/>
              <w:bottom w:val="single" w:sz="4" w:space="0" w:color="auto"/>
              <w:right w:val="single" w:sz="4" w:space="0" w:color="auto"/>
            </w:tcBorders>
            <w:vAlign w:val="center"/>
          </w:tcPr>
          <w:p w:rsidR="006F00F1" w:rsidRPr="006F00F1" w:rsidRDefault="006F00F1" w:rsidP="000E7734">
            <w:pPr>
              <w:jc w:val="center"/>
              <w:rPr>
                <w:rFonts w:ascii="Arial" w:hAnsi="Arial" w:cs="Arial"/>
                <w:sz w:val="20"/>
              </w:rPr>
            </w:pPr>
            <w:r w:rsidRPr="006F00F1">
              <w:rPr>
                <w:rFonts w:ascii="Arial" w:hAnsi="Arial" w:cs="Arial"/>
                <w:sz w:val="20"/>
              </w:rPr>
              <w:t>2.</w:t>
            </w:r>
            <w:r w:rsidR="000E7734">
              <w:rPr>
                <w:rFonts w:ascii="Arial" w:hAnsi="Arial" w:cs="Arial"/>
                <w:sz w:val="20"/>
              </w:rPr>
              <w:t>7</w:t>
            </w:r>
            <w:r w:rsidRPr="006F00F1">
              <w:rPr>
                <w:rFonts w:ascii="Arial" w:hAnsi="Arial" w:cs="Arial"/>
                <w:sz w:val="20"/>
              </w:rPr>
              <w:t>00.000</w:t>
            </w:r>
          </w:p>
        </w:tc>
      </w:tr>
      <w:tr w:rsidR="006F00F1" w:rsidRPr="0041594F" w:rsidTr="00E41DA6">
        <w:trPr>
          <w:trHeight w:val="349"/>
        </w:trPr>
        <w:tc>
          <w:tcPr>
            <w:tcW w:w="3969" w:type="dxa"/>
            <w:tcBorders>
              <w:top w:val="nil"/>
              <w:left w:val="single" w:sz="4" w:space="0" w:color="auto"/>
              <w:bottom w:val="single" w:sz="4" w:space="0" w:color="auto"/>
              <w:right w:val="single" w:sz="4" w:space="0" w:color="auto"/>
            </w:tcBorders>
            <w:shd w:val="clear" w:color="auto" w:fill="auto"/>
            <w:noWrap/>
            <w:vAlign w:val="bottom"/>
          </w:tcPr>
          <w:p w:rsidR="006F00F1" w:rsidRPr="00D4035E" w:rsidRDefault="006F00F1" w:rsidP="008960C9">
            <w:pPr>
              <w:rPr>
                <w:rFonts w:ascii="Arial" w:hAnsi="Arial" w:cs="Arial"/>
                <w:bCs/>
                <w:sz w:val="18"/>
                <w:szCs w:val="18"/>
              </w:rPr>
            </w:pPr>
            <w:r w:rsidRPr="00D4035E">
              <w:rPr>
                <w:rFonts w:ascii="Arial" w:hAnsi="Arial" w:cs="Arial"/>
                <w:bCs/>
                <w:sz w:val="18"/>
                <w:szCs w:val="18"/>
              </w:rPr>
              <w:t>Informacijsko tehnična podpora za realizacijo</w:t>
            </w:r>
          </w:p>
        </w:tc>
        <w:tc>
          <w:tcPr>
            <w:tcW w:w="1560" w:type="dxa"/>
            <w:tcBorders>
              <w:top w:val="single" w:sz="4" w:space="0" w:color="auto"/>
              <w:left w:val="nil"/>
              <w:bottom w:val="single" w:sz="4" w:space="0" w:color="auto"/>
              <w:right w:val="single" w:sz="4" w:space="0" w:color="auto"/>
            </w:tcBorders>
            <w:vAlign w:val="center"/>
          </w:tcPr>
          <w:p w:rsidR="006F00F1" w:rsidRPr="006F00F1" w:rsidRDefault="006F00F1" w:rsidP="00AD0D27">
            <w:pPr>
              <w:jc w:val="center"/>
              <w:rPr>
                <w:rFonts w:ascii="Arial" w:hAnsi="Arial" w:cs="Arial"/>
                <w:sz w:val="20"/>
              </w:rPr>
            </w:pPr>
            <w:r w:rsidRPr="006F00F1">
              <w:rPr>
                <w:rFonts w:ascii="Arial" w:hAnsi="Arial" w:cs="Arial"/>
                <w:sz w:val="20"/>
              </w:rPr>
              <w:t>150.000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6F00F1" w:rsidP="00AD0D27">
            <w:pPr>
              <w:jc w:val="center"/>
              <w:rPr>
                <w:rFonts w:ascii="Arial" w:hAnsi="Arial" w:cs="Arial"/>
                <w:sz w:val="20"/>
              </w:rPr>
            </w:pPr>
            <w:r w:rsidRPr="006F00F1">
              <w:rPr>
                <w:rFonts w:ascii="Arial" w:hAnsi="Arial" w:cs="Arial"/>
                <w:sz w:val="20"/>
              </w:rPr>
              <w:t>30.000</w:t>
            </w:r>
          </w:p>
        </w:tc>
        <w:tc>
          <w:tcPr>
            <w:tcW w:w="1701" w:type="dxa"/>
            <w:tcBorders>
              <w:top w:val="single" w:sz="4" w:space="0" w:color="auto"/>
              <w:left w:val="single" w:sz="4" w:space="0" w:color="auto"/>
              <w:bottom w:val="single" w:sz="4" w:space="0" w:color="auto"/>
              <w:right w:val="single" w:sz="4" w:space="0" w:color="auto"/>
            </w:tcBorders>
            <w:vAlign w:val="center"/>
          </w:tcPr>
          <w:p w:rsidR="006F00F1" w:rsidRPr="006F00F1" w:rsidRDefault="006F00F1" w:rsidP="00AD0D27">
            <w:pPr>
              <w:jc w:val="center"/>
              <w:rPr>
                <w:rFonts w:ascii="Arial" w:hAnsi="Arial" w:cs="Arial"/>
                <w:sz w:val="20"/>
              </w:rPr>
            </w:pPr>
            <w:r w:rsidRPr="006F00F1">
              <w:rPr>
                <w:rFonts w:ascii="Arial" w:hAnsi="Arial" w:cs="Arial"/>
                <w:sz w:val="20"/>
              </w:rPr>
              <w:t>120.000</w:t>
            </w:r>
          </w:p>
        </w:tc>
      </w:tr>
      <w:tr w:rsidR="006F00F1" w:rsidRPr="0041594F" w:rsidTr="00E41DA6">
        <w:trPr>
          <w:trHeight w:val="377"/>
        </w:trPr>
        <w:tc>
          <w:tcPr>
            <w:tcW w:w="396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F00F1" w:rsidRPr="00D4035E" w:rsidRDefault="006F00F1" w:rsidP="008960C9">
            <w:pPr>
              <w:jc w:val="center"/>
              <w:rPr>
                <w:rFonts w:ascii="Arial" w:hAnsi="Arial"/>
                <w:b/>
                <w:bCs/>
                <w:sz w:val="20"/>
              </w:rPr>
            </w:pPr>
            <w:r w:rsidRPr="00D4035E">
              <w:rPr>
                <w:rFonts w:ascii="Arial" w:hAnsi="Arial"/>
                <w:b/>
                <w:bCs/>
                <w:sz w:val="20"/>
              </w:rPr>
              <w:t>SKUPAJ</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6F00F1" w:rsidP="000E7734">
            <w:pPr>
              <w:jc w:val="center"/>
              <w:rPr>
                <w:rFonts w:ascii="Arial" w:hAnsi="Arial" w:cs="Arial"/>
                <w:b/>
                <w:bCs/>
                <w:sz w:val="20"/>
              </w:rPr>
            </w:pPr>
            <w:r w:rsidRPr="006F00F1">
              <w:rPr>
                <w:rFonts w:ascii="Arial" w:hAnsi="Arial" w:cs="Arial"/>
                <w:b/>
                <w:bCs/>
                <w:sz w:val="20"/>
              </w:rPr>
              <w:t>14.</w:t>
            </w:r>
            <w:r w:rsidR="000E7734">
              <w:rPr>
                <w:rFonts w:ascii="Arial" w:hAnsi="Arial" w:cs="Arial"/>
                <w:b/>
                <w:bCs/>
                <w:sz w:val="20"/>
              </w:rPr>
              <w:t>9</w:t>
            </w:r>
            <w:r w:rsidRPr="006F00F1">
              <w:rPr>
                <w:rFonts w:ascii="Arial" w:hAnsi="Arial" w:cs="Arial"/>
                <w:b/>
                <w:bCs/>
                <w:sz w:val="20"/>
              </w:rPr>
              <w:t>00.000</w:t>
            </w:r>
          </w:p>
        </w:tc>
        <w:tc>
          <w:tcPr>
            <w:tcW w:w="1842" w:type="dxa"/>
            <w:tcBorders>
              <w:top w:val="single" w:sz="4" w:space="0" w:color="auto"/>
              <w:left w:val="nil"/>
              <w:bottom w:val="single" w:sz="4" w:space="0" w:color="auto"/>
              <w:right w:val="single" w:sz="4" w:space="0" w:color="auto"/>
            </w:tcBorders>
            <w:shd w:val="clear" w:color="auto" w:fill="FFFF99"/>
            <w:vAlign w:val="center"/>
          </w:tcPr>
          <w:p w:rsidR="006F00F1" w:rsidRPr="006F00F1" w:rsidRDefault="006F00F1" w:rsidP="00AD0D27">
            <w:pPr>
              <w:jc w:val="center"/>
              <w:rPr>
                <w:rFonts w:ascii="Arial" w:hAnsi="Arial" w:cs="Arial"/>
                <w:b/>
                <w:bCs/>
                <w:sz w:val="20"/>
              </w:rPr>
            </w:pPr>
            <w:r w:rsidRPr="006F00F1">
              <w:rPr>
                <w:rFonts w:ascii="Arial" w:hAnsi="Arial" w:cs="Arial"/>
                <w:b/>
                <w:bCs/>
                <w:sz w:val="20"/>
              </w:rPr>
              <w:t>3.500.000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6F00F1" w:rsidRPr="006F00F1" w:rsidRDefault="006F00F1" w:rsidP="000E7734">
            <w:pPr>
              <w:jc w:val="center"/>
              <w:rPr>
                <w:rFonts w:ascii="Arial" w:hAnsi="Arial" w:cs="Arial"/>
                <w:b/>
                <w:bCs/>
                <w:sz w:val="20"/>
              </w:rPr>
            </w:pPr>
            <w:r w:rsidRPr="006F00F1">
              <w:rPr>
                <w:rFonts w:ascii="Arial" w:hAnsi="Arial" w:cs="Arial"/>
                <w:b/>
                <w:bCs/>
                <w:sz w:val="20"/>
              </w:rPr>
              <w:t>11.</w:t>
            </w:r>
            <w:r w:rsidR="000E7734">
              <w:rPr>
                <w:rFonts w:ascii="Arial" w:hAnsi="Arial" w:cs="Arial"/>
                <w:b/>
                <w:bCs/>
                <w:sz w:val="20"/>
              </w:rPr>
              <w:t>4</w:t>
            </w:r>
            <w:r w:rsidRPr="006F00F1">
              <w:rPr>
                <w:rFonts w:ascii="Arial" w:hAnsi="Arial" w:cs="Arial"/>
                <w:b/>
                <w:bCs/>
                <w:sz w:val="20"/>
              </w:rPr>
              <w:t>00.000</w:t>
            </w:r>
          </w:p>
        </w:tc>
      </w:tr>
    </w:tbl>
    <w:p w:rsidR="00D4035E" w:rsidRDefault="00D4035E" w:rsidP="00B7214A">
      <w:pPr>
        <w:spacing w:line="260" w:lineRule="exact"/>
        <w:rPr>
          <w:rFonts w:ascii="Arial" w:hAnsi="Arial" w:cs="Arial"/>
          <w:sz w:val="20"/>
        </w:rPr>
      </w:pPr>
    </w:p>
    <w:p w:rsidR="00B7214A" w:rsidRPr="003839F6" w:rsidRDefault="00B7214A" w:rsidP="00B7214A">
      <w:pPr>
        <w:spacing w:line="260" w:lineRule="exact"/>
        <w:rPr>
          <w:rFonts w:ascii="Arial" w:hAnsi="Arial" w:cs="Arial"/>
          <w:sz w:val="20"/>
        </w:rPr>
      </w:pPr>
      <w:r w:rsidRPr="003839F6">
        <w:rPr>
          <w:rFonts w:ascii="Arial" w:hAnsi="Arial" w:cs="Arial"/>
          <w:sz w:val="20"/>
        </w:rPr>
        <w:t>Predloženi program predvideva diferencirano zagotovitev predvsem sredstev v obdobju 20</w:t>
      </w:r>
      <w:r w:rsidR="006C4727">
        <w:rPr>
          <w:rFonts w:ascii="Arial" w:hAnsi="Arial" w:cs="Arial"/>
          <w:sz w:val="20"/>
        </w:rPr>
        <w:t>20</w:t>
      </w:r>
      <w:r w:rsidRPr="003839F6">
        <w:rPr>
          <w:rFonts w:ascii="Arial" w:hAnsi="Arial" w:cs="Arial"/>
          <w:sz w:val="20"/>
        </w:rPr>
        <w:t>-20</w:t>
      </w:r>
      <w:r w:rsidR="00EC463C">
        <w:rPr>
          <w:rFonts w:ascii="Arial" w:hAnsi="Arial" w:cs="Arial"/>
          <w:sz w:val="20"/>
        </w:rPr>
        <w:t>2</w:t>
      </w:r>
      <w:r w:rsidR="006F00F1">
        <w:rPr>
          <w:rFonts w:ascii="Arial" w:hAnsi="Arial" w:cs="Arial"/>
          <w:sz w:val="20"/>
        </w:rPr>
        <w:t>3</w:t>
      </w:r>
      <w:r w:rsidRPr="003839F6">
        <w:rPr>
          <w:rFonts w:ascii="Arial" w:hAnsi="Arial" w:cs="Arial"/>
          <w:sz w:val="20"/>
        </w:rPr>
        <w:t>. V letu 20</w:t>
      </w:r>
      <w:r w:rsidR="006C4727">
        <w:rPr>
          <w:rFonts w:ascii="Arial" w:hAnsi="Arial" w:cs="Arial"/>
          <w:sz w:val="20"/>
        </w:rPr>
        <w:t>20</w:t>
      </w:r>
      <w:r w:rsidRPr="003839F6">
        <w:rPr>
          <w:rFonts w:ascii="Arial" w:hAnsi="Arial" w:cs="Arial"/>
          <w:sz w:val="20"/>
        </w:rPr>
        <w:t xml:space="preserve"> predvsem izvedba najbolj prioritetnih obnovitvenih del. </w:t>
      </w:r>
    </w:p>
    <w:p w:rsidR="00B7214A" w:rsidRPr="003839F6" w:rsidRDefault="00B7214A" w:rsidP="00B74190">
      <w:pPr>
        <w:spacing w:line="260" w:lineRule="exact"/>
        <w:rPr>
          <w:rFonts w:ascii="Arial" w:hAnsi="Arial" w:cs="Arial"/>
          <w:sz w:val="20"/>
        </w:rPr>
      </w:pPr>
    </w:p>
    <w:p w:rsidR="00BE35D5" w:rsidRPr="003839F6" w:rsidRDefault="00BE35D5" w:rsidP="00BE35D5">
      <w:pPr>
        <w:spacing w:line="260" w:lineRule="exact"/>
        <w:rPr>
          <w:rFonts w:ascii="Arial" w:hAnsi="Arial" w:cs="Arial"/>
          <w:sz w:val="20"/>
        </w:rPr>
      </w:pPr>
      <w:r w:rsidRPr="003839F6">
        <w:rPr>
          <w:rFonts w:ascii="Arial" w:hAnsi="Arial" w:cs="Arial"/>
          <w:sz w:val="20"/>
        </w:rPr>
        <w:t>Za obdobje po letu 20</w:t>
      </w:r>
      <w:r w:rsidR="006C4727">
        <w:rPr>
          <w:rFonts w:ascii="Arial" w:hAnsi="Arial" w:cs="Arial"/>
          <w:sz w:val="20"/>
        </w:rPr>
        <w:t>20</w:t>
      </w:r>
      <w:r w:rsidRPr="003839F6">
        <w:rPr>
          <w:rFonts w:ascii="Arial" w:hAnsi="Arial" w:cs="Arial"/>
          <w:sz w:val="20"/>
        </w:rPr>
        <w:t xml:space="preserve"> je podana ocenjena višina državnih sredstev, ki jih bo potrebno </w:t>
      </w:r>
      <w:r w:rsidR="00BD2BE3">
        <w:rPr>
          <w:rFonts w:ascii="Arial" w:hAnsi="Arial" w:cs="Arial"/>
          <w:sz w:val="20"/>
        </w:rPr>
        <w:t xml:space="preserve">planirati oz. </w:t>
      </w:r>
      <w:r w:rsidRPr="003839F6">
        <w:rPr>
          <w:rFonts w:ascii="Arial" w:hAnsi="Arial" w:cs="Arial"/>
          <w:sz w:val="20"/>
        </w:rPr>
        <w:t>zagotoviti v posameznem letu, upoštevajoč realne možnosti izvedbe programa in ustrezno pripravljeno dokumentacijo za izvedbo obnove.</w:t>
      </w:r>
    </w:p>
    <w:p w:rsidR="00D67EB2" w:rsidRPr="003839F6" w:rsidRDefault="00D67EB2" w:rsidP="00B74190">
      <w:pPr>
        <w:spacing w:line="260" w:lineRule="exact"/>
        <w:rPr>
          <w:rFonts w:ascii="Arial" w:hAnsi="Arial" w:cs="Arial"/>
          <w:sz w:val="20"/>
        </w:rPr>
      </w:pPr>
    </w:p>
    <w:p w:rsidR="006D06D2" w:rsidRPr="003839F6" w:rsidRDefault="006D06D2" w:rsidP="00B74190">
      <w:pPr>
        <w:spacing w:line="260" w:lineRule="exact"/>
        <w:rPr>
          <w:rFonts w:ascii="Arial" w:hAnsi="Arial" w:cs="Arial"/>
          <w:sz w:val="20"/>
        </w:rPr>
      </w:pPr>
    </w:p>
    <w:p w:rsidR="00D67EB2" w:rsidRPr="003839F6" w:rsidRDefault="00D67EB2" w:rsidP="00B74190">
      <w:pPr>
        <w:numPr>
          <w:ilvl w:val="1"/>
          <w:numId w:val="8"/>
        </w:numPr>
        <w:spacing w:line="260" w:lineRule="exact"/>
        <w:ind w:left="0" w:firstLine="0"/>
        <w:jc w:val="left"/>
        <w:rPr>
          <w:rFonts w:ascii="Arial" w:hAnsi="Arial" w:cs="Arial"/>
          <w:b/>
          <w:i/>
          <w:sz w:val="20"/>
        </w:rPr>
      </w:pPr>
      <w:r w:rsidRPr="003839F6">
        <w:rPr>
          <w:rFonts w:ascii="Arial" w:hAnsi="Arial" w:cs="Arial"/>
          <w:b/>
          <w:i/>
          <w:sz w:val="20"/>
        </w:rPr>
        <w:t xml:space="preserve">Nosilci posameznih nalog </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 xml:space="preserve">.1 </w:t>
      </w:r>
      <w:r w:rsidR="00B74190" w:rsidRPr="003839F6">
        <w:rPr>
          <w:rFonts w:ascii="Arial" w:hAnsi="Arial" w:cs="Arial"/>
          <w:b/>
          <w:sz w:val="20"/>
        </w:rPr>
        <w:t xml:space="preserve">  </w:t>
      </w:r>
      <w:r w:rsidRPr="003839F6">
        <w:rPr>
          <w:rFonts w:ascii="Arial" w:hAnsi="Arial" w:cs="Arial"/>
          <w:b/>
          <w:sz w:val="20"/>
        </w:rPr>
        <w:t>Mini</w:t>
      </w:r>
      <w:bookmarkStart w:id="3" w:name="_GoBack"/>
      <w:bookmarkEnd w:id="3"/>
      <w:r w:rsidRPr="003839F6">
        <w:rPr>
          <w:rFonts w:ascii="Arial" w:hAnsi="Arial" w:cs="Arial"/>
          <w:b/>
          <w:sz w:val="20"/>
        </w:rPr>
        <w:t>strstvo za okolje in prostor</w:t>
      </w:r>
    </w:p>
    <w:p w:rsidR="00D67EB2" w:rsidRPr="003839F6" w:rsidRDefault="00D67EB2" w:rsidP="00B74190">
      <w:pPr>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sz w:val="20"/>
        </w:rPr>
      </w:pPr>
      <w:r w:rsidRPr="003839F6">
        <w:rPr>
          <w:rFonts w:ascii="Arial" w:hAnsi="Arial" w:cs="Arial"/>
          <w:sz w:val="20"/>
        </w:rPr>
        <w:t>Skladno z določili 30. člena zakona je Ministrstvo za okolje in prostor pristojno za izvajanje obnove:</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stvari v lasti oseb jav</w:t>
      </w:r>
      <w:r w:rsidR="00E45262" w:rsidRPr="003839F6">
        <w:rPr>
          <w:rFonts w:ascii="Arial" w:hAnsi="Arial" w:cs="Arial"/>
          <w:sz w:val="20"/>
        </w:rPr>
        <w:t>n</w:t>
      </w:r>
      <w:r w:rsidR="00BE35D5" w:rsidRPr="003839F6">
        <w:rPr>
          <w:rFonts w:ascii="Arial" w:hAnsi="Arial" w:cs="Arial"/>
          <w:sz w:val="20"/>
        </w:rPr>
        <w:t>ega prava iz 18. člena zakona,</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objektov</w:t>
      </w:r>
      <w:r w:rsidR="00BE35D5" w:rsidRPr="003839F6">
        <w:rPr>
          <w:rFonts w:ascii="Arial" w:hAnsi="Arial" w:cs="Arial"/>
          <w:sz w:val="20"/>
        </w:rPr>
        <w:t xml:space="preserve"> v lasti oseb zasebnega prava in</w:t>
      </w:r>
    </w:p>
    <w:p w:rsidR="00BE35D5" w:rsidRPr="003839F6" w:rsidRDefault="00BE35D5" w:rsidP="00BE35D5">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rsidR="00B42544" w:rsidRPr="003839F6" w:rsidRDefault="00B42544"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Ministrstvo za okolje in prostor je upravičencem za obnovo stvari iz prejšnjega odstavka dolžno zagotoviti svetovanje in pomoč pri načrtovanju in projektiranju ter finančni in gradbeni nadzor pri obnovi stvari. </w:t>
      </w:r>
    </w:p>
    <w:p w:rsidR="00D67EB2" w:rsidRDefault="00D67EB2" w:rsidP="00B74190">
      <w:pPr>
        <w:spacing w:line="260" w:lineRule="exact"/>
        <w:rPr>
          <w:rFonts w:ascii="Arial" w:hAnsi="Arial" w:cs="Arial"/>
          <w:sz w:val="20"/>
        </w:rPr>
      </w:pPr>
    </w:p>
    <w:p w:rsidR="00592645" w:rsidRPr="0015254A" w:rsidRDefault="00592645" w:rsidP="005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15254A">
        <w:rPr>
          <w:rFonts w:ascii="Arial" w:hAnsi="Arial" w:cs="Arial"/>
          <w:sz w:val="20"/>
        </w:rPr>
        <w:t xml:space="preserve">Pri sanaciji kulturnih spomenikov kot strokovna tehnična podpora sodeluje </w:t>
      </w:r>
      <w:r>
        <w:rPr>
          <w:rFonts w:ascii="Arial" w:hAnsi="Arial" w:cs="Arial"/>
          <w:sz w:val="20"/>
        </w:rPr>
        <w:t>Zavod</w:t>
      </w:r>
      <w:r w:rsidRPr="0015254A">
        <w:rPr>
          <w:rFonts w:ascii="Arial" w:hAnsi="Arial" w:cs="Arial"/>
          <w:sz w:val="20"/>
        </w:rPr>
        <w:t xml:space="preserve"> za varstvo kulturne dediščine Slovenije.</w:t>
      </w:r>
    </w:p>
    <w:p w:rsidR="00592645" w:rsidRPr="003839F6" w:rsidRDefault="00592645"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p>
    <w:p w:rsidR="00592645" w:rsidRPr="003839F6" w:rsidRDefault="00592645" w:rsidP="00B74190">
      <w:pPr>
        <w:pStyle w:val="Glava"/>
        <w:spacing w:line="260" w:lineRule="exact"/>
        <w:rPr>
          <w:sz w:val="20"/>
        </w:rPr>
      </w:pPr>
    </w:p>
    <w:p w:rsidR="009054D9" w:rsidRPr="00B119DE" w:rsidRDefault="00D67EB2" w:rsidP="009054D9">
      <w:pPr>
        <w:spacing w:line="260" w:lineRule="exact"/>
        <w:rPr>
          <w:rFonts w:ascii="Arial" w:hAnsi="Arial" w:cs="Arial"/>
          <w:color w:val="0070C0"/>
          <w:sz w:val="20"/>
        </w:rPr>
      </w:pPr>
      <w:r w:rsidRPr="003839F6">
        <w:rPr>
          <w:rFonts w:ascii="Arial" w:hAnsi="Arial" w:cs="Arial"/>
          <w:sz w:val="20"/>
        </w:rPr>
        <w:t xml:space="preserve">Osebam zasebnega prava bodo sredstva </w:t>
      </w:r>
      <w:r w:rsidRPr="00832E0D">
        <w:rPr>
          <w:rFonts w:ascii="Arial" w:hAnsi="Arial" w:cs="Arial"/>
          <w:sz w:val="20"/>
        </w:rPr>
        <w:t>dodeljena v ugotovitvenem postopku, skladno z določili zakona</w:t>
      </w:r>
      <w:r w:rsidR="00563A5D" w:rsidRPr="00832E0D">
        <w:rPr>
          <w:rFonts w:ascii="Arial" w:hAnsi="Arial" w:cs="Arial"/>
          <w:sz w:val="20"/>
        </w:rPr>
        <w:t xml:space="preserve"> in </w:t>
      </w:r>
      <w:r w:rsidR="00E77034">
        <w:rPr>
          <w:rFonts w:ascii="Arial" w:hAnsi="Arial" w:cs="Arial"/>
          <w:sz w:val="20"/>
        </w:rPr>
        <w:t xml:space="preserve">po </w:t>
      </w:r>
      <w:r w:rsidR="00E77034" w:rsidRPr="00832E0D">
        <w:rPr>
          <w:rFonts w:ascii="Arial" w:hAnsi="Arial" w:cs="Arial"/>
          <w:sz w:val="20"/>
        </w:rPr>
        <w:t>postopkih</w:t>
      </w:r>
      <w:r w:rsidR="00E77034">
        <w:rPr>
          <w:rFonts w:ascii="Arial" w:hAnsi="Arial" w:cs="Arial"/>
          <w:sz w:val="20"/>
        </w:rPr>
        <w:t>,</w:t>
      </w:r>
      <w:r w:rsidR="00E77034" w:rsidRPr="00832E0D">
        <w:rPr>
          <w:rFonts w:ascii="Arial" w:hAnsi="Arial" w:cs="Arial"/>
          <w:sz w:val="20"/>
        </w:rPr>
        <w:t xml:space="preserve"> </w:t>
      </w:r>
      <w:r w:rsidR="00563A5D" w:rsidRPr="00832E0D">
        <w:rPr>
          <w:rFonts w:ascii="Arial" w:hAnsi="Arial" w:cs="Arial"/>
          <w:sz w:val="20"/>
        </w:rPr>
        <w:t>opisanih v poglavju 3.1.2.</w:t>
      </w:r>
      <w:r w:rsidR="009054D9" w:rsidRPr="00832E0D">
        <w:rPr>
          <w:rFonts w:ascii="Arial" w:hAnsi="Arial" w:cs="Arial"/>
          <w:sz w:val="20"/>
        </w:rPr>
        <w:t xml:space="preserve"> Potencialne upravičence se obvesti o možnosti dodelitve sredstev pod pogoji in na način</w:t>
      </w:r>
      <w:r w:rsidR="00E77034">
        <w:rPr>
          <w:rFonts w:ascii="Arial" w:hAnsi="Arial" w:cs="Arial"/>
          <w:sz w:val="20"/>
        </w:rPr>
        <w:t>,</w:t>
      </w:r>
      <w:r w:rsidR="009054D9" w:rsidRPr="00832E0D">
        <w:rPr>
          <w:rFonts w:ascii="Arial" w:hAnsi="Arial" w:cs="Arial"/>
          <w:sz w:val="20"/>
        </w:rPr>
        <w:t xml:space="preserve"> kot ga določa zakon. Za enotni ter pregledni zajem potrebnih podatkov in soglasij potencialnim upravičencem Ministrstvo posreduje obvestilo in obrazce </w:t>
      </w:r>
      <w:r w:rsidR="000B0296" w:rsidRPr="00832E0D">
        <w:rPr>
          <w:rFonts w:ascii="Arial" w:hAnsi="Arial" w:cs="Arial"/>
          <w:sz w:val="20"/>
        </w:rPr>
        <w:t xml:space="preserve">z delno </w:t>
      </w:r>
      <w:proofErr w:type="spellStart"/>
      <w:r w:rsidR="000B0296" w:rsidRPr="00832E0D">
        <w:rPr>
          <w:rFonts w:ascii="Arial" w:hAnsi="Arial" w:cs="Arial"/>
          <w:sz w:val="20"/>
        </w:rPr>
        <w:t>predizpolnjenimi</w:t>
      </w:r>
      <w:proofErr w:type="spellEnd"/>
      <w:r w:rsidR="000B0296" w:rsidRPr="00832E0D">
        <w:rPr>
          <w:rFonts w:ascii="Arial" w:hAnsi="Arial" w:cs="Arial"/>
          <w:sz w:val="20"/>
        </w:rPr>
        <w:t xml:space="preserve"> podatki, ki se nanašajo na poškodovano stavbo</w:t>
      </w:r>
      <w:r w:rsidR="009054D9" w:rsidRPr="00832E0D">
        <w:rPr>
          <w:rFonts w:ascii="Arial" w:hAnsi="Arial" w:cs="Arial"/>
          <w:sz w:val="20"/>
        </w:rPr>
        <w:t xml:space="preserve"> s prošnjo oz. predlogom, da jih izpolnijo. </w:t>
      </w:r>
      <w:r w:rsidR="00E77034">
        <w:rPr>
          <w:rFonts w:ascii="Arial" w:hAnsi="Arial" w:cs="Arial"/>
          <w:sz w:val="20"/>
        </w:rPr>
        <w:t>K</w:t>
      </w:r>
      <w:r w:rsidR="00E77034" w:rsidRPr="00832E0D">
        <w:rPr>
          <w:rFonts w:ascii="Arial" w:hAnsi="Arial" w:cs="Arial"/>
          <w:sz w:val="20"/>
        </w:rPr>
        <w:t xml:space="preserve">o </w:t>
      </w:r>
      <w:r w:rsidR="009054D9" w:rsidRPr="00832E0D">
        <w:rPr>
          <w:rFonts w:ascii="Arial" w:hAnsi="Arial" w:cs="Arial"/>
          <w:sz w:val="20"/>
        </w:rPr>
        <w:t>prejmemo odgovor lastnika</w:t>
      </w:r>
      <w:r w:rsidR="00C66638">
        <w:rPr>
          <w:rFonts w:ascii="Arial" w:hAnsi="Arial" w:cs="Arial"/>
          <w:sz w:val="20"/>
        </w:rPr>
        <w:t>,</w:t>
      </w:r>
      <w:r w:rsidR="009054D9" w:rsidRPr="00832E0D">
        <w:rPr>
          <w:rFonts w:ascii="Arial" w:hAnsi="Arial" w:cs="Arial"/>
          <w:sz w:val="20"/>
        </w:rPr>
        <w:t xml:space="preserve"> se postopek dodelitve sredstev državnega proračuna lahko prične.</w:t>
      </w:r>
      <w:r w:rsidR="000B0296" w:rsidRPr="00832E0D">
        <w:rPr>
          <w:rFonts w:ascii="Arial" w:hAnsi="Arial" w:cs="Arial"/>
          <w:sz w:val="20"/>
        </w:rPr>
        <w:t xml:space="preserve"> Obrazci so priloženi v prilogi 5.</w:t>
      </w:r>
    </w:p>
    <w:p w:rsidR="009054D9" w:rsidRDefault="009054D9" w:rsidP="00B74190">
      <w:pPr>
        <w:spacing w:line="260" w:lineRule="exact"/>
        <w:rPr>
          <w:rFonts w:ascii="Arial" w:hAnsi="Arial" w:cs="Arial"/>
          <w:sz w:val="20"/>
        </w:rPr>
      </w:pPr>
    </w:p>
    <w:p w:rsidR="009958A4" w:rsidRPr="003839F6" w:rsidRDefault="009958A4" w:rsidP="00B74190">
      <w:pPr>
        <w:spacing w:line="260" w:lineRule="exact"/>
        <w:rPr>
          <w:rFonts w:ascii="Arial" w:hAnsi="Arial" w:cs="Arial"/>
          <w:b/>
          <w:sz w:val="20"/>
        </w:rPr>
      </w:pPr>
    </w:p>
    <w:p w:rsidR="00D67EB2" w:rsidRPr="003839F6" w:rsidRDefault="00EC2731"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.2</w:t>
      </w:r>
      <w:r w:rsidR="00D67EB2" w:rsidRPr="003839F6">
        <w:rPr>
          <w:rFonts w:ascii="Arial" w:hAnsi="Arial" w:cs="Arial"/>
          <w:b/>
          <w:sz w:val="20"/>
        </w:rPr>
        <w:t xml:space="preserve"> </w:t>
      </w:r>
      <w:r w:rsidR="00D67EB2" w:rsidRPr="003839F6">
        <w:rPr>
          <w:rFonts w:ascii="Arial" w:hAnsi="Arial" w:cs="Arial"/>
          <w:b/>
          <w:sz w:val="20"/>
        </w:rPr>
        <w:tab/>
        <w:t>Lokalne skupnosti</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Odprava posledic naravnih nesreč na objektih v lasti oseb javnega prava je sicer v pristojnosti Ministrstva za okolje in prostor, vendar je nosilec izvedbe načrtovanih ukrepov lokalna skupnost oziroma občina.</w:t>
      </w:r>
    </w:p>
    <w:p w:rsidR="00E45262" w:rsidRPr="003839F6" w:rsidRDefault="00E4526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Sredstva državnega proračuna za obnovo objektov v lasti oseb javnega prava oziroma obnovo občinske infrastrukture in obnovo javnih objektov ter za izvedbo geotehničnih ukrepov za zavarovanje stvari so predmet obnove. </w:t>
      </w:r>
    </w:p>
    <w:p w:rsidR="00D67EB2" w:rsidRPr="003839F6" w:rsidRDefault="00D67EB2" w:rsidP="00B74190">
      <w:pPr>
        <w:spacing w:line="260" w:lineRule="exact"/>
        <w:rPr>
          <w:rFonts w:ascii="Arial" w:hAnsi="Arial" w:cs="Arial"/>
          <w:sz w:val="20"/>
        </w:rPr>
      </w:pPr>
    </w:p>
    <w:p w:rsidR="00D67EB2" w:rsidRPr="003839F6" w:rsidRDefault="00D67EB2" w:rsidP="00EC7B82">
      <w:pPr>
        <w:spacing w:line="260" w:lineRule="exact"/>
      </w:pPr>
      <w:r w:rsidRPr="003839F6">
        <w:rPr>
          <w:rFonts w:ascii="Arial" w:hAnsi="Arial" w:cs="Arial"/>
          <w:sz w:val="20"/>
        </w:rPr>
        <w:t>Posamezni občini lahko dodelijo sredstva največ do višine razpoložljivih sredstev za obnovo, na podlagi zahtevka, ki izhaja iz pogodbe med Ministrstvom za okolje in prostor in občino, katere sestavni del je vloga za dodelitev sredstev za obnovo objektov lokalne infrastrukture oz. javne stavbe, ki jo vloži občina Ministrstvu za okolje in prostor</w:t>
      </w:r>
      <w:r w:rsidR="00E82523" w:rsidRPr="003839F6">
        <w:rPr>
          <w:rFonts w:ascii="Arial" w:hAnsi="Arial" w:cs="Arial"/>
          <w:sz w:val="20"/>
        </w:rPr>
        <w:t>.</w:t>
      </w:r>
    </w:p>
    <w:sectPr w:rsidR="00D67EB2" w:rsidRPr="003839F6" w:rsidSect="00832E0D">
      <w:footerReference w:type="even" r:id="rId16"/>
      <w:footerReference w:type="default" r:id="rId17"/>
      <w:headerReference w:type="first" r:id="rId18"/>
      <w:pgSz w:w="11907" w:h="16840" w:code="9"/>
      <w:pgMar w:top="1134" w:right="1275" w:bottom="1134" w:left="156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34" w:rsidRDefault="003B6934">
      <w:r>
        <w:separator/>
      </w:r>
    </w:p>
  </w:endnote>
  <w:endnote w:type="continuationSeparator" w:id="0">
    <w:p w:rsidR="003B6934" w:rsidRDefault="003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utigerLigh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oper Lt BT">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B1" w:rsidRDefault="007D0CB1" w:rsidP="00F345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D0CB1" w:rsidRDefault="007D0CB1" w:rsidP="00B74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B1" w:rsidRPr="00B74190" w:rsidRDefault="007D0CB1" w:rsidP="00F34531">
    <w:pPr>
      <w:pStyle w:val="Noga"/>
      <w:framePr w:wrap="around" w:vAnchor="text" w:hAnchor="margin" w:xAlign="right" w:y="1"/>
      <w:rPr>
        <w:rStyle w:val="tevilkastrani"/>
        <w:rFonts w:ascii="Arial" w:hAnsi="Arial" w:cs="Arial"/>
        <w:sz w:val="20"/>
      </w:rPr>
    </w:pPr>
    <w:r w:rsidRPr="00B74190">
      <w:rPr>
        <w:rStyle w:val="tevilkastrani"/>
        <w:rFonts w:ascii="Arial" w:hAnsi="Arial" w:cs="Arial"/>
        <w:sz w:val="20"/>
      </w:rPr>
      <w:fldChar w:fldCharType="begin"/>
    </w:r>
    <w:r w:rsidRPr="00B74190">
      <w:rPr>
        <w:rStyle w:val="tevilkastrani"/>
        <w:rFonts w:ascii="Arial" w:hAnsi="Arial" w:cs="Arial"/>
        <w:sz w:val="20"/>
      </w:rPr>
      <w:instrText xml:space="preserve">PAGE  </w:instrText>
    </w:r>
    <w:r w:rsidRPr="00B74190">
      <w:rPr>
        <w:rStyle w:val="tevilkastrani"/>
        <w:rFonts w:ascii="Arial" w:hAnsi="Arial" w:cs="Arial"/>
        <w:sz w:val="20"/>
      </w:rPr>
      <w:fldChar w:fldCharType="separate"/>
    </w:r>
    <w:r w:rsidR="00EE4009">
      <w:rPr>
        <w:rStyle w:val="tevilkastrani"/>
        <w:rFonts w:ascii="Arial" w:hAnsi="Arial" w:cs="Arial"/>
        <w:noProof/>
        <w:sz w:val="20"/>
      </w:rPr>
      <w:t>12</w:t>
    </w:r>
    <w:r w:rsidRPr="00B74190">
      <w:rPr>
        <w:rStyle w:val="tevilkastrani"/>
        <w:rFonts w:ascii="Arial" w:hAnsi="Arial" w:cs="Arial"/>
        <w:sz w:val="20"/>
      </w:rPr>
      <w:fldChar w:fldCharType="end"/>
    </w:r>
  </w:p>
  <w:p w:rsidR="007D0CB1" w:rsidRDefault="007D0CB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34" w:rsidRDefault="003B6934">
      <w:r>
        <w:separator/>
      </w:r>
    </w:p>
  </w:footnote>
  <w:footnote w:type="continuationSeparator" w:id="0">
    <w:p w:rsidR="003B6934" w:rsidRDefault="003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B1" w:rsidRDefault="007D0CB1" w:rsidP="004A1FB2">
    <w:pPr>
      <w:pStyle w:val="Glava"/>
      <w:rPr>
        <w:sz w:val="22"/>
        <w:szCs w:val="22"/>
      </w:rPr>
    </w:pPr>
  </w:p>
  <w:p w:rsidR="007D0CB1" w:rsidRPr="004A1FB2" w:rsidRDefault="007D0CB1" w:rsidP="004A1FB2">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C763EF2"/>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E3688FDA"/>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120247"/>
    <w:multiLevelType w:val="hybridMultilevel"/>
    <w:tmpl w:val="F8F42E00"/>
    <w:lvl w:ilvl="0" w:tplc="78D60FB6">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422DB"/>
    <w:multiLevelType w:val="multilevel"/>
    <w:tmpl w:val="D118FB72"/>
    <w:lvl w:ilvl="0">
      <w:start w:val="3"/>
      <w:numFmt w:val="decimal"/>
      <w:lvlText w:val="%1"/>
      <w:lvlJc w:val="left"/>
      <w:pPr>
        <w:ind w:left="660" w:hanging="660"/>
      </w:pPr>
      <w:rPr>
        <w:rFonts w:hint="default"/>
        <w:b/>
        <w:color w:val="auto"/>
      </w:rPr>
    </w:lvl>
    <w:lvl w:ilvl="1">
      <w:start w:val="1"/>
      <w:numFmt w:val="decimal"/>
      <w:lvlText w:val="%1.%2"/>
      <w:lvlJc w:val="left"/>
      <w:pPr>
        <w:ind w:left="660" w:hanging="660"/>
      </w:pPr>
      <w:rPr>
        <w:rFonts w:hint="default"/>
        <w:b/>
        <w:color w:val="auto"/>
      </w:rPr>
    </w:lvl>
    <w:lvl w:ilvl="2">
      <w:start w:val="2"/>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25851CCC"/>
    <w:multiLevelType w:val="multilevel"/>
    <w:tmpl w:val="DA1617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6A339B"/>
    <w:multiLevelType w:val="multilevel"/>
    <w:tmpl w:val="123E2F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4A7327"/>
    <w:multiLevelType w:val="hybridMultilevel"/>
    <w:tmpl w:val="2DEAD634"/>
    <w:lvl w:ilvl="0" w:tplc="C658C85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B920FF1"/>
    <w:multiLevelType w:val="hybridMultilevel"/>
    <w:tmpl w:val="6F28D6F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DA0E7E"/>
    <w:multiLevelType w:val="hybridMultilevel"/>
    <w:tmpl w:val="8E18A3BE"/>
    <w:lvl w:ilvl="0" w:tplc="DCCC2208">
      <w:start w:val="1"/>
      <w:numFmt w:val="bullet"/>
      <w:lvlText w:val=""/>
      <w:lvlJc w:val="left"/>
      <w:pPr>
        <w:tabs>
          <w:tab w:val="num" w:pos="720"/>
        </w:tabs>
        <w:ind w:left="720" w:hanging="360"/>
      </w:pPr>
      <w:rPr>
        <w:rFonts w:ascii="Symbol" w:hAnsi="Symbol" w:hint="default"/>
      </w:rPr>
    </w:lvl>
    <w:lvl w:ilvl="1" w:tplc="DA12A30C">
      <w:start w:val="1"/>
      <w:numFmt w:val="lowerLetter"/>
      <w:lvlText w:val="%2)"/>
      <w:lvlJc w:val="left"/>
      <w:pPr>
        <w:tabs>
          <w:tab w:val="num" w:pos="1440"/>
        </w:tabs>
        <w:ind w:left="1440" w:hanging="360"/>
      </w:pPr>
      <w:rPr>
        <w:rFonts w:hint="default"/>
      </w:rPr>
    </w:lvl>
    <w:lvl w:ilvl="2" w:tplc="7EF889A8">
      <w:start w:val="1"/>
      <w:numFmt w:val="lowerRoman"/>
      <w:lvlText w:val="%3."/>
      <w:lvlJc w:val="left"/>
      <w:pPr>
        <w:tabs>
          <w:tab w:val="num" w:pos="2160"/>
        </w:tabs>
        <w:ind w:left="2160" w:hanging="360"/>
      </w:pPr>
      <w:rPr>
        <w:rFonts w:ascii="Times New Roman" w:eastAsia="Times New Roman" w:hAnsi="Times New Roman" w:cs="Times New Roman"/>
      </w:rPr>
    </w:lvl>
    <w:lvl w:ilvl="3" w:tplc="83D02140" w:tentative="1">
      <w:start w:val="1"/>
      <w:numFmt w:val="bullet"/>
      <w:lvlText w:val=""/>
      <w:lvlJc w:val="left"/>
      <w:pPr>
        <w:tabs>
          <w:tab w:val="num" w:pos="2880"/>
        </w:tabs>
        <w:ind w:left="2880" w:hanging="360"/>
      </w:pPr>
      <w:rPr>
        <w:rFonts w:ascii="Symbol" w:hAnsi="Symbol" w:hint="default"/>
      </w:rPr>
    </w:lvl>
    <w:lvl w:ilvl="4" w:tplc="0EFEA144" w:tentative="1">
      <w:start w:val="1"/>
      <w:numFmt w:val="bullet"/>
      <w:lvlText w:val="o"/>
      <w:lvlJc w:val="left"/>
      <w:pPr>
        <w:tabs>
          <w:tab w:val="num" w:pos="3600"/>
        </w:tabs>
        <w:ind w:left="3600" w:hanging="360"/>
      </w:pPr>
      <w:rPr>
        <w:rFonts w:ascii="Courier New" w:hAnsi="Courier New" w:cs="Courier New" w:hint="default"/>
      </w:rPr>
    </w:lvl>
    <w:lvl w:ilvl="5" w:tplc="2E164A84" w:tentative="1">
      <w:start w:val="1"/>
      <w:numFmt w:val="bullet"/>
      <w:lvlText w:val=""/>
      <w:lvlJc w:val="left"/>
      <w:pPr>
        <w:tabs>
          <w:tab w:val="num" w:pos="4320"/>
        </w:tabs>
        <w:ind w:left="4320" w:hanging="360"/>
      </w:pPr>
      <w:rPr>
        <w:rFonts w:ascii="Wingdings" w:hAnsi="Wingdings" w:hint="default"/>
      </w:rPr>
    </w:lvl>
    <w:lvl w:ilvl="6" w:tplc="149AAD68" w:tentative="1">
      <w:start w:val="1"/>
      <w:numFmt w:val="bullet"/>
      <w:lvlText w:val=""/>
      <w:lvlJc w:val="left"/>
      <w:pPr>
        <w:tabs>
          <w:tab w:val="num" w:pos="5040"/>
        </w:tabs>
        <w:ind w:left="5040" w:hanging="360"/>
      </w:pPr>
      <w:rPr>
        <w:rFonts w:ascii="Symbol" w:hAnsi="Symbol" w:hint="default"/>
      </w:rPr>
    </w:lvl>
    <w:lvl w:ilvl="7" w:tplc="E7124EAA" w:tentative="1">
      <w:start w:val="1"/>
      <w:numFmt w:val="bullet"/>
      <w:lvlText w:val="o"/>
      <w:lvlJc w:val="left"/>
      <w:pPr>
        <w:tabs>
          <w:tab w:val="num" w:pos="5760"/>
        </w:tabs>
        <w:ind w:left="5760" w:hanging="360"/>
      </w:pPr>
      <w:rPr>
        <w:rFonts w:ascii="Courier New" w:hAnsi="Courier New" w:cs="Courier New" w:hint="default"/>
      </w:rPr>
    </w:lvl>
    <w:lvl w:ilvl="8" w:tplc="4FBC6812" w:tentative="1">
      <w:start w:val="1"/>
      <w:numFmt w:val="bullet"/>
      <w:lvlText w:val=""/>
      <w:lvlJc w:val="left"/>
      <w:pPr>
        <w:tabs>
          <w:tab w:val="num" w:pos="6480"/>
        </w:tabs>
        <w:ind w:left="6480" w:hanging="360"/>
      </w:pPr>
      <w:rPr>
        <w:rFonts w:ascii="Wingdings" w:hAnsi="Wingdings" w:hint="default"/>
      </w:rPr>
    </w:lvl>
  </w:abstractNum>
  <w:abstractNum w:abstractNumId="11">
    <w:nsid w:val="3DDB2FB2"/>
    <w:multiLevelType w:val="hybridMultilevel"/>
    <w:tmpl w:val="53488602"/>
    <w:lvl w:ilvl="0" w:tplc="404E497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nsid w:val="3E6D26E5"/>
    <w:multiLevelType w:val="singleLevel"/>
    <w:tmpl w:val="0424000F"/>
    <w:lvl w:ilvl="0">
      <w:start w:val="1"/>
      <w:numFmt w:val="decimal"/>
      <w:lvlText w:val="%1."/>
      <w:lvlJc w:val="left"/>
      <w:pPr>
        <w:tabs>
          <w:tab w:val="num" w:pos="720"/>
        </w:tabs>
        <w:ind w:left="720" w:hanging="360"/>
      </w:pPr>
    </w:lvl>
  </w:abstractNum>
  <w:abstractNum w:abstractNumId="13">
    <w:nsid w:val="45A228F3"/>
    <w:multiLevelType w:val="multilevel"/>
    <w:tmpl w:val="68E69A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54"/>
        </w:tabs>
        <w:ind w:left="754" w:hanging="660"/>
      </w:pPr>
      <w:rPr>
        <w:rFonts w:hint="default"/>
      </w:rPr>
    </w:lvl>
    <w:lvl w:ilvl="2">
      <w:start w:val="2"/>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4">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FD1EF1"/>
    <w:multiLevelType w:val="hybridMultilevel"/>
    <w:tmpl w:val="15BE6456"/>
    <w:lvl w:ilvl="0" w:tplc="3E360F2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0966FD"/>
    <w:multiLevelType w:val="hybridMultilevel"/>
    <w:tmpl w:val="7DAC92F0"/>
    <w:lvl w:ilvl="0" w:tplc="59E041E8">
      <w:start w:val="3"/>
      <w:numFmt w:val="bullet"/>
      <w:lvlText w:val="-"/>
      <w:lvlJc w:val="left"/>
      <w:pPr>
        <w:tabs>
          <w:tab w:val="num" w:pos="538"/>
        </w:tabs>
        <w:ind w:left="538" w:hanging="360"/>
      </w:pPr>
      <w:rPr>
        <w:rFonts w:ascii="Arial" w:eastAsia="Times New Roman" w:hAnsi="Arial" w:cs="Arial" w:hint="default"/>
      </w:rPr>
    </w:lvl>
    <w:lvl w:ilvl="1" w:tplc="D666862A" w:tentative="1">
      <w:start w:val="1"/>
      <w:numFmt w:val="bullet"/>
      <w:lvlText w:val="o"/>
      <w:lvlJc w:val="left"/>
      <w:pPr>
        <w:tabs>
          <w:tab w:val="num" w:pos="1258"/>
        </w:tabs>
        <w:ind w:left="1258" w:hanging="360"/>
      </w:pPr>
      <w:rPr>
        <w:rFonts w:ascii="Courier New" w:hAnsi="Courier New" w:cs="Courier New" w:hint="default"/>
      </w:rPr>
    </w:lvl>
    <w:lvl w:ilvl="2" w:tplc="66622956" w:tentative="1">
      <w:start w:val="1"/>
      <w:numFmt w:val="bullet"/>
      <w:lvlText w:val=""/>
      <w:lvlJc w:val="left"/>
      <w:pPr>
        <w:tabs>
          <w:tab w:val="num" w:pos="1978"/>
        </w:tabs>
        <w:ind w:left="1978" w:hanging="360"/>
      </w:pPr>
      <w:rPr>
        <w:rFonts w:ascii="Wingdings" w:hAnsi="Wingdings" w:hint="default"/>
      </w:rPr>
    </w:lvl>
    <w:lvl w:ilvl="3" w:tplc="2280F592" w:tentative="1">
      <w:start w:val="1"/>
      <w:numFmt w:val="bullet"/>
      <w:lvlText w:val=""/>
      <w:lvlJc w:val="left"/>
      <w:pPr>
        <w:tabs>
          <w:tab w:val="num" w:pos="2698"/>
        </w:tabs>
        <w:ind w:left="2698" w:hanging="360"/>
      </w:pPr>
      <w:rPr>
        <w:rFonts w:ascii="Symbol" w:hAnsi="Symbol" w:hint="default"/>
      </w:rPr>
    </w:lvl>
    <w:lvl w:ilvl="4" w:tplc="88E89042" w:tentative="1">
      <w:start w:val="1"/>
      <w:numFmt w:val="bullet"/>
      <w:lvlText w:val="o"/>
      <w:lvlJc w:val="left"/>
      <w:pPr>
        <w:tabs>
          <w:tab w:val="num" w:pos="3418"/>
        </w:tabs>
        <w:ind w:left="3418" w:hanging="360"/>
      </w:pPr>
      <w:rPr>
        <w:rFonts w:ascii="Courier New" w:hAnsi="Courier New" w:cs="Courier New" w:hint="default"/>
      </w:rPr>
    </w:lvl>
    <w:lvl w:ilvl="5" w:tplc="CEEE2D70" w:tentative="1">
      <w:start w:val="1"/>
      <w:numFmt w:val="bullet"/>
      <w:lvlText w:val=""/>
      <w:lvlJc w:val="left"/>
      <w:pPr>
        <w:tabs>
          <w:tab w:val="num" w:pos="4138"/>
        </w:tabs>
        <w:ind w:left="4138" w:hanging="360"/>
      </w:pPr>
      <w:rPr>
        <w:rFonts w:ascii="Wingdings" w:hAnsi="Wingdings" w:hint="default"/>
      </w:rPr>
    </w:lvl>
    <w:lvl w:ilvl="6" w:tplc="9FE81CF4" w:tentative="1">
      <w:start w:val="1"/>
      <w:numFmt w:val="bullet"/>
      <w:lvlText w:val=""/>
      <w:lvlJc w:val="left"/>
      <w:pPr>
        <w:tabs>
          <w:tab w:val="num" w:pos="4858"/>
        </w:tabs>
        <w:ind w:left="4858" w:hanging="360"/>
      </w:pPr>
      <w:rPr>
        <w:rFonts w:ascii="Symbol" w:hAnsi="Symbol" w:hint="default"/>
      </w:rPr>
    </w:lvl>
    <w:lvl w:ilvl="7" w:tplc="135C0F0E" w:tentative="1">
      <w:start w:val="1"/>
      <w:numFmt w:val="bullet"/>
      <w:lvlText w:val="o"/>
      <w:lvlJc w:val="left"/>
      <w:pPr>
        <w:tabs>
          <w:tab w:val="num" w:pos="5578"/>
        </w:tabs>
        <w:ind w:left="5578" w:hanging="360"/>
      </w:pPr>
      <w:rPr>
        <w:rFonts w:ascii="Courier New" w:hAnsi="Courier New" w:cs="Courier New" w:hint="default"/>
      </w:rPr>
    </w:lvl>
    <w:lvl w:ilvl="8" w:tplc="126649F6" w:tentative="1">
      <w:start w:val="1"/>
      <w:numFmt w:val="bullet"/>
      <w:lvlText w:val=""/>
      <w:lvlJc w:val="left"/>
      <w:pPr>
        <w:tabs>
          <w:tab w:val="num" w:pos="6298"/>
        </w:tabs>
        <w:ind w:left="6298" w:hanging="360"/>
      </w:pPr>
      <w:rPr>
        <w:rFonts w:ascii="Wingdings" w:hAnsi="Wingdings" w:hint="default"/>
      </w:rPr>
    </w:lvl>
  </w:abstractNum>
  <w:abstractNum w:abstractNumId="17">
    <w:nsid w:val="4BB401EE"/>
    <w:multiLevelType w:val="hybridMultilevel"/>
    <w:tmpl w:val="8CC4C338"/>
    <w:lvl w:ilvl="0" w:tplc="3E360F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2E16BF"/>
    <w:multiLevelType w:val="hybridMultilevel"/>
    <w:tmpl w:val="1F0A3D94"/>
    <w:lvl w:ilvl="0" w:tplc="3E360F2A">
      <w:start w:val="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nsid w:val="53687647"/>
    <w:multiLevelType w:val="hybridMultilevel"/>
    <w:tmpl w:val="526A479A"/>
    <w:lvl w:ilvl="0" w:tplc="54EC68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934842"/>
    <w:multiLevelType w:val="hybridMultilevel"/>
    <w:tmpl w:val="99B65610"/>
    <w:lvl w:ilvl="0" w:tplc="C1D0F042">
      <w:start w:val="2"/>
      <w:numFmt w:val="bullet"/>
      <w:lvlText w:val="–"/>
      <w:lvlJc w:val="left"/>
      <w:pPr>
        <w:tabs>
          <w:tab w:val="num" w:pos="717"/>
        </w:tabs>
        <w:ind w:left="717" w:hanging="357"/>
      </w:pPr>
      <w:rPr>
        <w:rFonts w:ascii="Times New Roman" w:eastAsia="Times New Roman" w:hAnsi="Times New Roman" w:cs="Times New Roman" w:hint="default"/>
      </w:rPr>
    </w:lvl>
    <w:lvl w:ilvl="1" w:tplc="96547E72" w:tentative="1">
      <w:start w:val="1"/>
      <w:numFmt w:val="bullet"/>
      <w:lvlText w:val="o"/>
      <w:lvlJc w:val="left"/>
      <w:pPr>
        <w:tabs>
          <w:tab w:val="num" w:pos="1800"/>
        </w:tabs>
        <w:ind w:left="1800" w:hanging="360"/>
      </w:pPr>
      <w:rPr>
        <w:rFonts w:ascii="Courier New" w:hAnsi="Courier New" w:cs="Courier New" w:hint="default"/>
      </w:rPr>
    </w:lvl>
    <w:lvl w:ilvl="2" w:tplc="667C21EA" w:tentative="1">
      <w:start w:val="1"/>
      <w:numFmt w:val="bullet"/>
      <w:lvlText w:val=""/>
      <w:lvlJc w:val="left"/>
      <w:pPr>
        <w:tabs>
          <w:tab w:val="num" w:pos="2520"/>
        </w:tabs>
        <w:ind w:left="2520" w:hanging="360"/>
      </w:pPr>
      <w:rPr>
        <w:rFonts w:ascii="Wingdings" w:hAnsi="Wingdings" w:hint="default"/>
      </w:rPr>
    </w:lvl>
    <w:lvl w:ilvl="3" w:tplc="519AE80E" w:tentative="1">
      <w:start w:val="1"/>
      <w:numFmt w:val="bullet"/>
      <w:lvlText w:val=""/>
      <w:lvlJc w:val="left"/>
      <w:pPr>
        <w:tabs>
          <w:tab w:val="num" w:pos="3240"/>
        </w:tabs>
        <w:ind w:left="3240" w:hanging="360"/>
      </w:pPr>
      <w:rPr>
        <w:rFonts w:ascii="Symbol" w:hAnsi="Symbol" w:hint="default"/>
      </w:rPr>
    </w:lvl>
    <w:lvl w:ilvl="4" w:tplc="11461610" w:tentative="1">
      <w:start w:val="1"/>
      <w:numFmt w:val="bullet"/>
      <w:lvlText w:val="o"/>
      <w:lvlJc w:val="left"/>
      <w:pPr>
        <w:tabs>
          <w:tab w:val="num" w:pos="3960"/>
        </w:tabs>
        <w:ind w:left="3960" w:hanging="360"/>
      </w:pPr>
      <w:rPr>
        <w:rFonts w:ascii="Courier New" w:hAnsi="Courier New" w:cs="Courier New" w:hint="default"/>
      </w:rPr>
    </w:lvl>
    <w:lvl w:ilvl="5" w:tplc="DF5E9E4E" w:tentative="1">
      <w:start w:val="1"/>
      <w:numFmt w:val="bullet"/>
      <w:lvlText w:val=""/>
      <w:lvlJc w:val="left"/>
      <w:pPr>
        <w:tabs>
          <w:tab w:val="num" w:pos="4680"/>
        </w:tabs>
        <w:ind w:left="4680" w:hanging="360"/>
      </w:pPr>
      <w:rPr>
        <w:rFonts w:ascii="Wingdings" w:hAnsi="Wingdings" w:hint="default"/>
      </w:rPr>
    </w:lvl>
    <w:lvl w:ilvl="6" w:tplc="8E7EFCEE" w:tentative="1">
      <w:start w:val="1"/>
      <w:numFmt w:val="bullet"/>
      <w:lvlText w:val=""/>
      <w:lvlJc w:val="left"/>
      <w:pPr>
        <w:tabs>
          <w:tab w:val="num" w:pos="5400"/>
        </w:tabs>
        <w:ind w:left="5400" w:hanging="360"/>
      </w:pPr>
      <w:rPr>
        <w:rFonts w:ascii="Symbol" w:hAnsi="Symbol" w:hint="default"/>
      </w:rPr>
    </w:lvl>
    <w:lvl w:ilvl="7" w:tplc="CFD49A24" w:tentative="1">
      <w:start w:val="1"/>
      <w:numFmt w:val="bullet"/>
      <w:lvlText w:val="o"/>
      <w:lvlJc w:val="left"/>
      <w:pPr>
        <w:tabs>
          <w:tab w:val="num" w:pos="6120"/>
        </w:tabs>
        <w:ind w:left="6120" w:hanging="360"/>
      </w:pPr>
      <w:rPr>
        <w:rFonts w:ascii="Courier New" w:hAnsi="Courier New" w:cs="Courier New" w:hint="default"/>
      </w:rPr>
    </w:lvl>
    <w:lvl w:ilvl="8" w:tplc="E834A730" w:tentative="1">
      <w:start w:val="1"/>
      <w:numFmt w:val="bullet"/>
      <w:lvlText w:val=""/>
      <w:lvlJc w:val="left"/>
      <w:pPr>
        <w:tabs>
          <w:tab w:val="num" w:pos="6840"/>
        </w:tabs>
        <w:ind w:left="6840" w:hanging="360"/>
      </w:pPr>
      <w:rPr>
        <w:rFonts w:ascii="Wingdings" w:hAnsi="Wingdings" w:hint="default"/>
      </w:rPr>
    </w:lvl>
  </w:abstractNum>
  <w:abstractNum w:abstractNumId="21">
    <w:nsid w:val="576A3A65"/>
    <w:multiLevelType w:val="hybridMultilevel"/>
    <w:tmpl w:val="B31CD646"/>
    <w:lvl w:ilvl="0" w:tplc="EB8273EC">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58893AED"/>
    <w:multiLevelType w:val="singleLevel"/>
    <w:tmpl w:val="648E3AE4"/>
    <w:lvl w:ilvl="0">
      <w:start w:val="1"/>
      <w:numFmt w:val="bullet"/>
      <w:lvlText w:val=""/>
      <w:lvlJc w:val="left"/>
      <w:pPr>
        <w:tabs>
          <w:tab w:val="num" w:pos="567"/>
        </w:tabs>
        <w:ind w:left="567" w:hanging="425"/>
      </w:pPr>
      <w:rPr>
        <w:rFonts w:ascii="Symbol" w:hAnsi="Symbol" w:hint="default"/>
        <w:sz w:val="24"/>
      </w:rPr>
    </w:lvl>
  </w:abstractNum>
  <w:abstractNum w:abstractNumId="23">
    <w:nsid w:val="5B550484"/>
    <w:multiLevelType w:val="hybridMultilevel"/>
    <w:tmpl w:val="C3BA5A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9835E3"/>
    <w:multiLevelType w:val="hybridMultilevel"/>
    <w:tmpl w:val="E74E40F2"/>
    <w:lvl w:ilvl="0" w:tplc="3E360F2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3D0175"/>
    <w:multiLevelType w:val="hybridMultilevel"/>
    <w:tmpl w:val="9A924326"/>
    <w:lvl w:ilvl="0" w:tplc="0424000F">
      <w:start w:val="1"/>
      <w:numFmt w:val="bullet"/>
      <w:lvlText w:val="-"/>
      <w:lvlJc w:val="left"/>
      <w:pPr>
        <w:tabs>
          <w:tab w:val="num" w:pos="1068"/>
        </w:tabs>
        <w:ind w:left="1068" w:hanging="360"/>
      </w:pPr>
      <w:rPr>
        <w:rFonts w:ascii="Arial" w:eastAsia="Times New Roman" w:hAnsi="Arial" w:cs="Arial" w:hint="default"/>
        <w:color w:val="auto"/>
      </w:rPr>
    </w:lvl>
    <w:lvl w:ilvl="1" w:tplc="04240019">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26">
    <w:nsid w:val="61BF3A6F"/>
    <w:multiLevelType w:val="hybridMultilevel"/>
    <w:tmpl w:val="8FDEAFAE"/>
    <w:lvl w:ilvl="0" w:tplc="6CD45A1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CE0505"/>
    <w:multiLevelType w:val="multilevel"/>
    <w:tmpl w:val="534CF054"/>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7DE924C8"/>
    <w:multiLevelType w:val="hybridMultilevel"/>
    <w:tmpl w:val="A686DD98"/>
    <w:lvl w:ilvl="0" w:tplc="B420DA4A">
      <w:start w:val="1"/>
      <w:numFmt w:val="bullet"/>
      <w:lvlText w:val="-"/>
      <w:lvlJc w:val="left"/>
      <w:pPr>
        <w:tabs>
          <w:tab w:val="num" w:pos="457"/>
        </w:tabs>
        <w:ind w:left="457" w:hanging="340"/>
      </w:pPr>
      <w:rPr>
        <w:rFonts w:ascii="Marigold" w:eastAsia="Marigold" w:hAnsi="Marigold" w:cs="Marigold"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nsid w:val="7EDA3486"/>
    <w:multiLevelType w:val="hybridMultilevel"/>
    <w:tmpl w:val="5628D688"/>
    <w:lvl w:ilvl="0" w:tplc="BDFE6FA2">
      <w:numFmt w:val="bullet"/>
      <w:lvlText w:val="-"/>
      <w:lvlJc w:val="left"/>
      <w:pPr>
        <w:ind w:left="1068" w:hanging="360"/>
      </w:pPr>
      <w:rPr>
        <w:rFonts w:ascii="Arial" w:eastAsia="Times New Roman" w:hAnsi="Arial" w:cs="Arial" w:hint="default"/>
      </w:rPr>
    </w:lvl>
    <w:lvl w:ilvl="1" w:tplc="300A3BB0" w:tentative="1">
      <w:start w:val="1"/>
      <w:numFmt w:val="bullet"/>
      <w:lvlText w:val="o"/>
      <w:lvlJc w:val="left"/>
      <w:pPr>
        <w:ind w:left="1788" w:hanging="360"/>
      </w:pPr>
      <w:rPr>
        <w:rFonts w:ascii="Courier New" w:hAnsi="Courier New" w:cs="Courier New" w:hint="default"/>
      </w:rPr>
    </w:lvl>
    <w:lvl w:ilvl="2" w:tplc="63367A3A" w:tentative="1">
      <w:start w:val="1"/>
      <w:numFmt w:val="bullet"/>
      <w:lvlText w:val=""/>
      <w:lvlJc w:val="left"/>
      <w:pPr>
        <w:ind w:left="2508" w:hanging="360"/>
      </w:pPr>
      <w:rPr>
        <w:rFonts w:ascii="Wingdings" w:hAnsi="Wingdings" w:hint="default"/>
      </w:rPr>
    </w:lvl>
    <w:lvl w:ilvl="3" w:tplc="905CB3FC" w:tentative="1">
      <w:start w:val="1"/>
      <w:numFmt w:val="bullet"/>
      <w:lvlText w:val=""/>
      <w:lvlJc w:val="left"/>
      <w:pPr>
        <w:ind w:left="3228" w:hanging="360"/>
      </w:pPr>
      <w:rPr>
        <w:rFonts w:ascii="Symbol" w:hAnsi="Symbol" w:hint="default"/>
      </w:rPr>
    </w:lvl>
    <w:lvl w:ilvl="4" w:tplc="436838EC" w:tentative="1">
      <w:start w:val="1"/>
      <w:numFmt w:val="bullet"/>
      <w:lvlText w:val="o"/>
      <w:lvlJc w:val="left"/>
      <w:pPr>
        <w:ind w:left="3948" w:hanging="360"/>
      </w:pPr>
      <w:rPr>
        <w:rFonts w:ascii="Courier New" w:hAnsi="Courier New" w:cs="Courier New" w:hint="default"/>
      </w:rPr>
    </w:lvl>
    <w:lvl w:ilvl="5" w:tplc="2DF8E6A2" w:tentative="1">
      <w:start w:val="1"/>
      <w:numFmt w:val="bullet"/>
      <w:lvlText w:val=""/>
      <w:lvlJc w:val="left"/>
      <w:pPr>
        <w:ind w:left="4668" w:hanging="360"/>
      </w:pPr>
      <w:rPr>
        <w:rFonts w:ascii="Wingdings" w:hAnsi="Wingdings" w:hint="default"/>
      </w:rPr>
    </w:lvl>
    <w:lvl w:ilvl="6" w:tplc="645A2A50" w:tentative="1">
      <w:start w:val="1"/>
      <w:numFmt w:val="bullet"/>
      <w:lvlText w:val=""/>
      <w:lvlJc w:val="left"/>
      <w:pPr>
        <w:ind w:left="5388" w:hanging="360"/>
      </w:pPr>
      <w:rPr>
        <w:rFonts w:ascii="Symbol" w:hAnsi="Symbol" w:hint="default"/>
      </w:rPr>
    </w:lvl>
    <w:lvl w:ilvl="7" w:tplc="CB6C87E2" w:tentative="1">
      <w:start w:val="1"/>
      <w:numFmt w:val="bullet"/>
      <w:lvlText w:val="o"/>
      <w:lvlJc w:val="left"/>
      <w:pPr>
        <w:ind w:left="6108" w:hanging="360"/>
      </w:pPr>
      <w:rPr>
        <w:rFonts w:ascii="Courier New" w:hAnsi="Courier New" w:cs="Courier New" w:hint="default"/>
      </w:rPr>
    </w:lvl>
    <w:lvl w:ilvl="8" w:tplc="81B8CD66" w:tentative="1">
      <w:start w:val="1"/>
      <w:numFmt w:val="bullet"/>
      <w:lvlText w:val=""/>
      <w:lvlJc w:val="left"/>
      <w:pPr>
        <w:ind w:left="6828" w:hanging="360"/>
      </w:pPr>
      <w:rPr>
        <w:rFonts w:ascii="Wingdings" w:hAnsi="Wingdings" w:hint="default"/>
      </w:rPr>
    </w:lvl>
  </w:abstractNum>
  <w:abstractNum w:abstractNumId="30">
    <w:nsid w:val="7F263C40"/>
    <w:multiLevelType w:val="hybridMultilevel"/>
    <w:tmpl w:val="F6E69C2E"/>
    <w:lvl w:ilvl="0" w:tplc="810AE1E0">
      <w:start w:val="1"/>
      <w:numFmt w:val="decimal"/>
      <w:lvlText w:val="%1."/>
      <w:lvlJc w:val="left"/>
      <w:pPr>
        <w:tabs>
          <w:tab w:val="num" w:pos="720"/>
        </w:tabs>
        <w:ind w:left="720" w:hanging="360"/>
      </w:pPr>
      <w:rPr>
        <w:rFonts w:ascii="Times New Roman" w:hAnsi="Times New Roman" w:cs="Times New Roman" w:hint="default"/>
        <w:b w:val="0"/>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30"/>
  </w:num>
  <w:num w:numId="4">
    <w:abstractNumId w:val="12"/>
  </w:num>
  <w:num w:numId="5">
    <w:abstractNumId w:val="20"/>
  </w:num>
  <w:num w:numId="6">
    <w:abstractNumId w:val="25"/>
  </w:num>
  <w:num w:numId="7">
    <w:abstractNumId w:val="3"/>
  </w:num>
  <w:num w:numId="8">
    <w:abstractNumId w:val="14"/>
  </w:num>
  <w:num w:numId="9">
    <w:abstractNumId w:val="5"/>
  </w:num>
  <w:num w:numId="10">
    <w:abstractNumId w:val="27"/>
  </w:num>
  <w:num w:numId="11">
    <w:abstractNumId w:val="29"/>
  </w:num>
  <w:num w:numId="12">
    <w:abstractNumId w:val="0"/>
  </w:num>
  <w:num w:numId="13">
    <w:abstractNumId w:val="16"/>
  </w:num>
  <w:num w:numId="14">
    <w:abstractNumId w:val="7"/>
  </w:num>
  <w:num w:numId="15">
    <w:abstractNumId w:val="1"/>
  </w:num>
  <w:num w:numId="16">
    <w:abstractNumId w:val="10"/>
  </w:num>
  <w:num w:numId="17">
    <w:abstractNumId w:val="21"/>
  </w:num>
  <w:num w:numId="18">
    <w:abstractNumId w:val="28"/>
  </w:num>
  <w:num w:numId="19">
    <w:abstractNumId w:val="13"/>
  </w:num>
  <w:num w:numId="20">
    <w:abstractNumId w:val="6"/>
  </w:num>
  <w:num w:numId="21">
    <w:abstractNumId w:val="8"/>
  </w:num>
  <w:num w:numId="22">
    <w:abstractNumId w:val="26"/>
  </w:num>
  <w:num w:numId="23">
    <w:abstractNumId w:val="11"/>
  </w:num>
  <w:num w:numId="24">
    <w:abstractNumId w:val="15"/>
  </w:num>
  <w:num w:numId="25">
    <w:abstractNumId w:val="24"/>
  </w:num>
  <w:num w:numId="26">
    <w:abstractNumId w:val="9"/>
  </w:num>
  <w:num w:numId="27">
    <w:abstractNumId w:val="23"/>
  </w:num>
  <w:num w:numId="28">
    <w:abstractNumId w:val="18"/>
  </w:num>
  <w:num w:numId="29">
    <w:abstractNumId w:val="17"/>
  </w:num>
  <w:num w:numId="30">
    <w:abstractNumId w:val="4"/>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A60"/>
    <w:rsid w:val="000009C1"/>
    <w:rsid w:val="0000254B"/>
    <w:rsid w:val="00003235"/>
    <w:rsid w:val="00006092"/>
    <w:rsid w:val="00010703"/>
    <w:rsid w:val="00013064"/>
    <w:rsid w:val="00015982"/>
    <w:rsid w:val="00015C7C"/>
    <w:rsid w:val="00016554"/>
    <w:rsid w:val="0001662A"/>
    <w:rsid w:val="00020085"/>
    <w:rsid w:val="0002047C"/>
    <w:rsid w:val="000224EA"/>
    <w:rsid w:val="00023B62"/>
    <w:rsid w:val="00024525"/>
    <w:rsid w:val="00025B53"/>
    <w:rsid w:val="00026995"/>
    <w:rsid w:val="00026A41"/>
    <w:rsid w:val="0002739C"/>
    <w:rsid w:val="000274DB"/>
    <w:rsid w:val="00030FB7"/>
    <w:rsid w:val="0003336E"/>
    <w:rsid w:val="0003351F"/>
    <w:rsid w:val="000336C8"/>
    <w:rsid w:val="00035A78"/>
    <w:rsid w:val="00037247"/>
    <w:rsid w:val="00037EBE"/>
    <w:rsid w:val="00040820"/>
    <w:rsid w:val="00043B6E"/>
    <w:rsid w:val="00043D1B"/>
    <w:rsid w:val="0004525A"/>
    <w:rsid w:val="000533D3"/>
    <w:rsid w:val="000544C8"/>
    <w:rsid w:val="00054D2B"/>
    <w:rsid w:val="0006139C"/>
    <w:rsid w:val="0006185D"/>
    <w:rsid w:val="000672A7"/>
    <w:rsid w:val="00067F03"/>
    <w:rsid w:val="000724F6"/>
    <w:rsid w:val="000736ED"/>
    <w:rsid w:val="00073EB6"/>
    <w:rsid w:val="00075564"/>
    <w:rsid w:val="000756C7"/>
    <w:rsid w:val="00076073"/>
    <w:rsid w:val="00076457"/>
    <w:rsid w:val="00083B3C"/>
    <w:rsid w:val="00084714"/>
    <w:rsid w:val="00085D26"/>
    <w:rsid w:val="000909F7"/>
    <w:rsid w:val="000912D8"/>
    <w:rsid w:val="000961B9"/>
    <w:rsid w:val="00097EB9"/>
    <w:rsid w:val="00097F17"/>
    <w:rsid w:val="000A17D2"/>
    <w:rsid w:val="000A20E3"/>
    <w:rsid w:val="000A2B71"/>
    <w:rsid w:val="000A333B"/>
    <w:rsid w:val="000A56D6"/>
    <w:rsid w:val="000A7E19"/>
    <w:rsid w:val="000B0296"/>
    <w:rsid w:val="000B0ABC"/>
    <w:rsid w:val="000B1662"/>
    <w:rsid w:val="000B3361"/>
    <w:rsid w:val="000B7EDC"/>
    <w:rsid w:val="000C312A"/>
    <w:rsid w:val="000C4543"/>
    <w:rsid w:val="000C4DF2"/>
    <w:rsid w:val="000D2467"/>
    <w:rsid w:val="000D2861"/>
    <w:rsid w:val="000D33D8"/>
    <w:rsid w:val="000D51C7"/>
    <w:rsid w:val="000D530D"/>
    <w:rsid w:val="000D6979"/>
    <w:rsid w:val="000E2648"/>
    <w:rsid w:val="000E44B0"/>
    <w:rsid w:val="000E4552"/>
    <w:rsid w:val="000E543F"/>
    <w:rsid w:val="000E5686"/>
    <w:rsid w:val="000E6A9B"/>
    <w:rsid w:val="000E7734"/>
    <w:rsid w:val="000F0661"/>
    <w:rsid w:val="000F0F32"/>
    <w:rsid w:val="000F235C"/>
    <w:rsid w:val="000F236B"/>
    <w:rsid w:val="000F2D52"/>
    <w:rsid w:val="000F3050"/>
    <w:rsid w:val="000F37FC"/>
    <w:rsid w:val="000F4D38"/>
    <w:rsid w:val="000F5CE3"/>
    <w:rsid w:val="00100FA7"/>
    <w:rsid w:val="00101BAD"/>
    <w:rsid w:val="0010316D"/>
    <w:rsid w:val="00103560"/>
    <w:rsid w:val="00104408"/>
    <w:rsid w:val="001061D0"/>
    <w:rsid w:val="00107031"/>
    <w:rsid w:val="001121DD"/>
    <w:rsid w:val="00114027"/>
    <w:rsid w:val="001143E4"/>
    <w:rsid w:val="00114FA9"/>
    <w:rsid w:val="0011670C"/>
    <w:rsid w:val="00122635"/>
    <w:rsid w:val="0012316F"/>
    <w:rsid w:val="00123DC5"/>
    <w:rsid w:val="00123F0C"/>
    <w:rsid w:val="00126112"/>
    <w:rsid w:val="00126238"/>
    <w:rsid w:val="001266DC"/>
    <w:rsid w:val="00126DD1"/>
    <w:rsid w:val="00127138"/>
    <w:rsid w:val="0013201F"/>
    <w:rsid w:val="00132E26"/>
    <w:rsid w:val="00134C7D"/>
    <w:rsid w:val="001356C2"/>
    <w:rsid w:val="0013607E"/>
    <w:rsid w:val="00136A1C"/>
    <w:rsid w:val="00137E51"/>
    <w:rsid w:val="00140065"/>
    <w:rsid w:val="0014176C"/>
    <w:rsid w:val="00142321"/>
    <w:rsid w:val="0014232E"/>
    <w:rsid w:val="00144492"/>
    <w:rsid w:val="001449D7"/>
    <w:rsid w:val="00144CB5"/>
    <w:rsid w:val="00145815"/>
    <w:rsid w:val="00146742"/>
    <w:rsid w:val="00146A71"/>
    <w:rsid w:val="0015065A"/>
    <w:rsid w:val="00150964"/>
    <w:rsid w:val="00151900"/>
    <w:rsid w:val="00152296"/>
    <w:rsid w:val="0015246E"/>
    <w:rsid w:val="00153919"/>
    <w:rsid w:val="00153921"/>
    <w:rsid w:val="001550F0"/>
    <w:rsid w:val="00156FB5"/>
    <w:rsid w:val="001577B9"/>
    <w:rsid w:val="00157941"/>
    <w:rsid w:val="00160E01"/>
    <w:rsid w:val="001610F7"/>
    <w:rsid w:val="00164052"/>
    <w:rsid w:val="00164AC0"/>
    <w:rsid w:val="00164B99"/>
    <w:rsid w:val="00167645"/>
    <w:rsid w:val="001736E8"/>
    <w:rsid w:val="00174315"/>
    <w:rsid w:val="001745C5"/>
    <w:rsid w:val="001745E5"/>
    <w:rsid w:val="00177640"/>
    <w:rsid w:val="0017764B"/>
    <w:rsid w:val="00177C93"/>
    <w:rsid w:val="00180FA0"/>
    <w:rsid w:val="00181DB7"/>
    <w:rsid w:val="00182A13"/>
    <w:rsid w:val="00183396"/>
    <w:rsid w:val="00184110"/>
    <w:rsid w:val="00184347"/>
    <w:rsid w:val="00185170"/>
    <w:rsid w:val="00186DDD"/>
    <w:rsid w:val="001879BA"/>
    <w:rsid w:val="00187D7E"/>
    <w:rsid w:val="00187D83"/>
    <w:rsid w:val="00190827"/>
    <w:rsid w:val="001946B9"/>
    <w:rsid w:val="00197CB0"/>
    <w:rsid w:val="00197FF7"/>
    <w:rsid w:val="001A1523"/>
    <w:rsid w:val="001A1FC2"/>
    <w:rsid w:val="001A2A72"/>
    <w:rsid w:val="001A36AC"/>
    <w:rsid w:val="001A4ABA"/>
    <w:rsid w:val="001A51C7"/>
    <w:rsid w:val="001A5BDA"/>
    <w:rsid w:val="001A7C30"/>
    <w:rsid w:val="001B0EA5"/>
    <w:rsid w:val="001B11D7"/>
    <w:rsid w:val="001B1301"/>
    <w:rsid w:val="001B590E"/>
    <w:rsid w:val="001B5D02"/>
    <w:rsid w:val="001B7E52"/>
    <w:rsid w:val="001C10AE"/>
    <w:rsid w:val="001C27C3"/>
    <w:rsid w:val="001C5209"/>
    <w:rsid w:val="001C64EC"/>
    <w:rsid w:val="001D027B"/>
    <w:rsid w:val="001D201F"/>
    <w:rsid w:val="001D2541"/>
    <w:rsid w:val="001D2F86"/>
    <w:rsid w:val="001E0C87"/>
    <w:rsid w:val="001E196F"/>
    <w:rsid w:val="001E26B3"/>
    <w:rsid w:val="001E2EBD"/>
    <w:rsid w:val="001E3661"/>
    <w:rsid w:val="001E456B"/>
    <w:rsid w:val="001E5DF9"/>
    <w:rsid w:val="001E6FE6"/>
    <w:rsid w:val="001E794A"/>
    <w:rsid w:val="001F02A4"/>
    <w:rsid w:val="001F06C3"/>
    <w:rsid w:val="001F125C"/>
    <w:rsid w:val="001F23A0"/>
    <w:rsid w:val="001F2ED0"/>
    <w:rsid w:val="001F46F5"/>
    <w:rsid w:val="001F55F5"/>
    <w:rsid w:val="001F7937"/>
    <w:rsid w:val="0020080C"/>
    <w:rsid w:val="00200F6E"/>
    <w:rsid w:val="00205C9C"/>
    <w:rsid w:val="002076D6"/>
    <w:rsid w:val="00207746"/>
    <w:rsid w:val="002125CA"/>
    <w:rsid w:val="00212786"/>
    <w:rsid w:val="00217D37"/>
    <w:rsid w:val="00217E37"/>
    <w:rsid w:val="00220514"/>
    <w:rsid w:val="002223DC"/>
    <w:rsid w:val="00223A95"/>
    <w:rsid w:val="00227565"/>
    <w:rsid w:val="002304C5"/>
    <w:rsid w:val="00231A2D"/>
    <w:rsid w:val="00231AF5"/>
    <w:rsid w:val="00231B1B"/>
    <w:rsid w:val="00232B67"/>
    <w:rsid w:val="00232E2B"/>
    <w:rsid w:val="00233B31"/>
    <w:rsid w:val="00234228"/>
    <w:rsid w:val="00234312"/>
    <w:rsid w:val="00236CD1"/>
    <w:rsid w:val="0023793A"/>
    <w:rsid w:val="0024123C"/>
    <w:rsid w:val="00242330"/>
    <w:rsid w:val="002424B3"/>
    <w:rsid w:val="00242A5E"/>
    <w:rsid w:val="00245C68"/>
    <w:rsid w:val="00246A1F"/>
    <w:rsid w:val="002473B4"/>
    <w:rsid w:val="0025224D"/>
    <w:rsid w:val="00252275"/>
    <w:rsid w:val="002532AD"/>
    <w:rsid w:val="002536B0"/>
    <w:rsid w:val="002536F3"/>
    <w:rsid w:val="00255165"/>
    <w:rsid w:val="00256F8E"/>
    <w:rsid w:val="00257560"/>
    <w:rsid w:val="002637F8"/>
    <w:rsid w:val="002654AD"/>
    <w:rsid w:val="00265A2F"/>
    <w:rsid w:val="00266266"/>
    <w:rsid w:val="00266C33"/>
    <w:rsid w:val="00266FF3"/>
    <w:rsid w:val="00271362"/>
    <w:rsid w:val="002732D0"/>
    <w:rsid w:val="002734E5"/>
    <w:rsid w:val="00273A96"/>
    <w:rsid w:val="00273C53"/>
    <w:rsid w:val="002773F4"/>
    <w:rsid w:val="0027764A"/>
    <w:rsid w:val="00277D2D"/>
    <w:rsid w:val="002800F4"/>
    <w:rsid w:val="00280AAF"/>
    <w:rsid w:val="00280F6A"/>
    <w:rsid w:val="00281725"/>
    <w:rsid w:val="00282099"/>
    <w:rsid w:val="0028363C"/>
    <w:rsid w:val="00283C01"/>
    <w:rsid w:val="00284B17"/>
    <w:rsid w:val="00285963"/>
    <w:rsid w:val="002872DF"/>
    <w:rsid w:val="00287A3C"/>
    <w:rsid w:val="0029773A"/>
    <w:rsid w:val="002A29EE"/>
    <w:rsid w:val="002A33F3"/>
    <w:rsid w:val="002A33F8"/>
    <w:rsid w:val="002A426C"/>
    <w:rsid w:val="002A522B"/>
    <w:rsid w:val="002A6062"/>
    <w:rsid w:val="002A6F8E"/>
    <w:rsid w:val="002A72AD"/>
    <w:rsid w:val="002B0D38"/>
    <w:rsid w:val="002B31A7"/>
    <w:rsid w:val="002B42B4"/>
    <w:rsid w:val="002B4793"/>
    <w:rsid w:val="002B68A2"/>
    <w:rsid w:val="002B6A2B"/>
    <w:rsid w:val="002C1081"/>
    <w:rsid w:val="002C1266"/>
    <w:rsid w:val="002C320F"/>
    <w:rsid w:val="002C4CE0"/>
    <w:rsid w:val="002C4F90"/>
    <w:rsid w:val="002C6E37"/>
    <w:rsid w:val="002C705C"/>
    <w:rsid w:val="002D0B3F"/>
    <w:rsid w:val="002D0EA8"/>
    <w:rsid w:val="002D13CC"/>
    <w:rsid w:val="002D142F"/>
    <w:rsid w:val="002D1C0A"/>
    <w:rsid w:val="002D23C5"/>
    <w:rsid w:val="002D434A"/>
    <w:rsid w:val="002D4405"/>
    <w:rsid w:val="002D500C"/>
    <w:rsid w:val="002D507C"/>
    <w:rsid w:val="002D52DA"/>
    <w:rsid w:val="002D735C"/>
    <w:rsid w:val="002E00E5"/>
    <w:rsid w:val="002E2C3C"/>
    <w:rsid w:val="002E51EC"/>
    <w:rsid w:val="002E6178"/>
    <w:rsid w:val="002E75A1"/>
    <w:rsid w:val="002F16E8"/>
    <w:rsid w:val="002F22CA"/>
    <w:rsid w:val="002F2870"/>
    <w:rsid w:val="002F2B69"/>
    <w:rsid w:val="002F3DC1"/>
    <w:rsid w:val="002F5489"/>
    <w:rsid w:val="00300082"/>
    <w:rsid w:val="00301CAB"/>
    <w:rsid w:val="003036F0"/>
    <w:rsid w:val="00303C5B"/>
    <w:rsid w:val="00303C94"/>
    <w:rsid w:val="00305FE3"/>
    <w:rsid w:val="00307387"/>
    <w:rsid w:val="00311C41"/>
    <w:rsid w:val="00313260"/>
    <w:rsid w:val="003149CB"/>
    <w:rsid w:val="003152C0"/>
    <w:rsid w:val="00316552"/>
    <w:rsid w:val="00317B11"/>
    <w:rsid w:val="003230F0"/>
    <w:rsid w:val="0032412A"/>
    <w:rsid w:val="0032613B"/>
    <w:rsid w:val="00326E73"/>
    <w:rsid w:val="00330B63"/>
    <w:rsid w:val="0033126F"/>
    <w:rsid w:val="003330D3"/>
    <w:rsid w:val="00334011"/>
    <w:rsid w:val="0033628E"/>
    <w:rsid w:val="00337DC9"/>
    <w:rsid w:val="00340B9C"/>
    <w:rsid w:val="00340CDB"/>
    <w:rsid w:val="003431DC"/>
    <w:rsid w:val="00344378"/>
    <w:rsid w:val="00347764"/>
    <w:rsid w:val="00347808"/>
    <w:rsid w:val="00347D56"/>
    <w:rsid w:val="00350624"/>
    <w:rsid w:val="00350919"/>
    <w:rsid w:val="00350A9C"/>
    <w:rsid w:val="00353582"/>
    <w:rsid w:val="0035693B"/>
    <w:rsid w:val="00356BF4"/>
    <w:rsid w:val="0035794F"/>
    <w:rsid w:val="00360F9E"/>
    <w:rsid w:val="003610AC"/>
    <w:rsid w:val="00362E5F"/>
    <w:rsid w:val="00362EFE"/>
    <w:rsid w:val="00363070"/>
    <w:rsid w:val="00370EC0"/>
    <w:rsid w:val="003718EB"/>
    <w:rsid w:val="00372B7A"/>
    <w:rsid w:val="003735DF"/>
    <w:rsid w:val="00373B4D"/>
    <w:rsid w:val="003740B3"/>
    <w:rsid w:val="0037465A"/>
    <w:rsid w:val="003802F0"/>
    <w:rsid w:val="003817C9"/>
    <w:rsid w:val="003839F6"/>
    <w:rsid w:val="00385AE3"/>
    <w:rsid w:val="00387953"/>
    <w:rsid w:val="00391EE0"/>
    <w:rsid w:val="00392194"/>
    <w:rsid w:val="00393DA8"/>
    <w:rsid w:val="003948B1"/>
    <w:rsid w:val="003955F5"/>
    <w:rsid w:val="003A041E"/>
    <w:rsid w:val="003A091F"/>
    <w:rsid w:val="003A2C1E"/>
    <w:rsid w:val="003A2DFF"/>
    <w:rsid w:val="003A4BE8"/>
    <w:rsid w:val="003A5D20"/>
    <w:rsid w:val="003A7B83"/>
    <w:rsid w:val="003A7FFB"/>
    <w:rsid w:val="003B08E5"/>
    <w:rsid w:val="003B0D07"/>
    <w:rsid w:val="003B15CC"/>
    <w:rsid w:val="003B17B2"/>
    <w:rsid w:val="003B4137"/>
    <w:rsid w:val="003B427C"/>
    <w:rsid w:val="003B4983"/>
    <w:rsid w:val="003B4D35"/>
    <w:rsid w:val="003B6934"/>
    <w:rsid w:val="003C1229"/>
    <w:rsid w:val="003C1B96"/>
    <w:rsid w:val="003C1C72"/>
    <w:rsid w:val="003C214B"/>
    <w:rsid w:val="003C347B"/>
    <w:rsid w:val="003C4A44"/>
    <w:rsid w:val="003C4FD4"/>
    <w:rsid w:val="003C50A8"/>
    <w:rsid w:val="003C6A30"/>
    <w:rsid w:val="003C6D9F"/>
    <w:rsid w:val="003C6F69"/>
    <w:rsid w:val="003C768A"/>
    <w:rsid w:val="003D026A"/>
    <w:rsid w:val="003D0EF4"/>
    <w:rsid w:val="003D15B6"/>
    <w:rsid w:val="003D573A"/>
    <w:rsid w:val="003D6765"/>
    <w:rsid w:val="003D7813"/>
    <w:rsid w:val="003E0AA5"/>
    <w:rsid w:val="003E250B"/>
    <w:rsid w:val="003E611A"/>
    <w:rsid w:val="003E6649"/>
    <w:rsid w:val="003E6788"/>
    <w:rsid w:val="003E6981"/>
    <w:rsid w:val="003F009D"/>
    <w:rsid w:val="003F013F"/>
    <w:rsid w:val="003F38FE"/>
    <w:rsid w:val="003F619A"/>
    <w:rsid w:val="003F79C7"/>
    <w:rsid w:val="00401848"/>
    <w:rsid w:val="00401D82"/>
    <w:rsid w:val="00405B7D"/>
    <w:rsid w:val="00410516"/>
    <w:rsid w:val="00410C2E"/>
    <w:rsid w:val="00411DB0"/>
    <w:rsid w:val="004120E7"/>
    <w:rsid w:val="0041594F"/>
    <w:rsid w:val="00415F9F"/>
    <w:rsid w:val="00422054"/>
    <w:rsid w:val="00425E78"/>
    <w:rsid w:val="00427C4E"/>
    <w:rsid w:val="00430BA0"/>
    <w:rsid w:val="004354BC"/>
    <w:rsid w:val="00435E8C"/>
    <w:rsid w:val="00436AE4"/>
    <w:rsid w:val="00442A5C"/>
    <w:rsid w:val="00442BDC"/>
    <w:rsid w:val="00445091"/>
    <w:rsid w:val="00446398"/>
    <w:rsid w:val="004465AC"/>
    <w:rsid w:val="0044700A"/>
    <w:rsid w:val="00447A79"/>
    <w:rsid w:val="004518B2"/>
    <w:rsid w:val="004536D7"/>
    <w:rsid w:val="00457063"/>
    <w:rsid w:val="00461D79"/>
    <w:rsid w:val="004650E6"/>
    <w:rsid w:val="00467352"/>
    <w:rsid w:val="004678CA"/>
    <w:rsid w:val="00470C17"/>
    <w:rsid w:val="0047345C"/>
    <w:rsid w:val="00474BE7"/>
    <w:rsid w:val="00474EDC"/>
    <w:rsid w:val="00475691"/>
    <w:rsid w:val="00476C6B"/>
    <w:rsid w:val="00480EE2"/>
    <w:rsid w:val="00481787"/>
    <w:rsid w:val="00481984"/>
    <w:rsid w:val="00483B53"/>
    <w:rsid w:val="00486062"/>
    <w:rsid w:val="00486B39"/>
    <w:rsid w:val="00486DAB"/>
    <w:rsid w:val="004903BA"/>
    <w:rsid w:val="0049332F"/>
    <w:rsid w:val="00496173"/>
    <w:rsid w:val="00496B0E"/>
    <w:rsid w:val="004974B7"/>
    <w:rsid w:val="004A1FB2"/>
    <w:rsid w:val="004A61E3"/>
    <w:rsid w:val="004A6C3B"/>
    <w:rsid w:val="004A6C99"/>
    <w:rsid w:val="004A7848"/>
    <w:rsid w:val="004B06E2"/>
    <w:rsid w:val="004B101C"/>
    <w:rsid w:val="004B1458"/>
    <w:rsid w:val="004B4A72"/>
    <w:rsid w:val="004B5E08"/>
    <w:rsid w:val="004B61C3"/>
    <w:rsid w:val="004B63FA"/>
    <w:rsid w:val="004B7904"/>
    <w:rsid w:val="004C1743"/>
    <w:rsid w:val="004C71F5"/>
    <w:rsid w:val="004D0DA4"/>
    <w:rsid w:val="004D19B2"/>
    <w:rsid w:val="004D2084"/>
    <w:rsid w:val="004D50A1"/>
    <w:rsid w:val="004D5173"/>
    <w:rsid w:val="004D6B01"/>
    <w:rsid w:val="004D7187"/>
    <w:rsid w:val="004E1275"/>
    <w:rsid w:val="004E3492"/>
    <w:rsid w:val="004E4907"/>
    <w:rsid w:val="004E69B1"/>
    <w:rsid w:val="004F1CF7"/>
    <w:rsid w:val="004F1F37"/>
    <w:rsid w:val="004F2957"/>
    <w:rsid w:val="004F2B27"/>
    <w:rsid w:val="004F494D"/>
    <w:rsid w:val="004F53B2"/>
    <w:rsid w:val="004F5A13"/>
    <w:rsid w:val="004F76D0"/>
    <w:rsid w:val="004F7B57"/>
    <w:rsid w:val="004F7BF6"/>
    <w:rsid w:val="005013F8"/>
    <w:rsid w:val="00501CE5"/>
    <w:rsid w:val="0050602A"/>
    <w:rsid w:val="005062E1"/>
    <w:rsid w:val="00506E2A"/>
    <w:rsid w:val="00513FBE"/>
    <w:rsid w:val="005148BF"/>
    <w:rsid w:val="00515B45"/>
    <w:rsid w:val="005168C9"/>
    <w:rsid w:val="00521C92"/>
    <w:rsid w:val="00521F44"/>
    <w:rsid w:val="005222D8"/>
    <w:rsid w:val="0052384A"/>
    <w:rsid w:val="00523FFD"/>
    <w:rsid w:val="00525FE5"/>
    <w:rsid w:val="005267DC"/>
    <w:rsid w:val="00527100"/>
    <w:rsid w:val="00527C58"/>
    <w:rsid w:val="00530077"/>
    <w:rsid w:val="00531D81"/>
    <w:rsid w:val="00537176"/>
    <w:rsid w:val="00537943"/>
    <w:rsid w:val="00540C2E"/>
    <w:rsid w:val="00542874"/>
    <w:rsid w:val="00542FDF"/>
    <w:rsid w:val="005442E1"/>
    <w:rsid w:val="00544C2B"/>
    <w:rsid w:val="005453BA"/>
    <w:rsid w:val="00547B74"/>
    <w:rsid w:val="005509D5"/>
    <w:rsid w:val="00551C7C"/>
    <w:rsid w:val="005531E3"/>
    <w:rsid w:val="00555932"/>
    <w:rsid w:val="00556D5E"/>
    <w:rsid w:val="005606D3"/>
    <w:rsid w:val="00563A5D"/>
    <w:rsid w:val="00565605"/>
    <w:rsid w:val="0056583B"/>
    <w:rsid w:val="00565FDD"/>
    <w:rsid w:val="0057025A"/>
    <w:rsid w:val="00574723"/>
    <w:rsid w:val="0057503C"/>
    <w:rsid w:val="005756C8"/>
    <w:rsid w:val="0057676B"/>
    <w:rsid w:val="00576CA2"/>
    <w:rsid w:val="00577428"/>
    <w:rsid w:val="00581477"/>
    <w:rsid w:val="005821CA"/>
    <w:rsid w:val="005828F1"/>
    <w:rsid w:val="00584CBC"/>
    <w:rsid w:val="005874BC"/>
    <w:rsid w:val="00590FE5"/>
    <w:rsid w:val="00592645"/>
    <w:rsid w:val="00592BDF"/>
    <w:rsid w:val="00593ACD"/>
    <w:rsid w:val="00596116"/>
    <w:rsid w:val="0059646E"/>
    <w:rsid w:val="005A1C6B"/>
    <w:rsid w:val="005A2522"/>
    <w:rsid w:val="005A387F"/>
    <w:rsid w:val="005A3BA3"/>
    <w:rsid w:val="005A4494"/>
    <w:rsid w:val="005B1C44"/>
    <w:rsid w:val="005B1F6E"/>
    <w:rsid w:val="005B45A3"/>
    <w:rsid w:val="005C12F6"/>
    <w:rsid w:val="005C25CE"/>
    <w:rsid w:val="005C43B8"/>
    <w:rsid w:val="005C45D7"/>
    <w:rsid w:val="005C5A0E"/>
    <w:rsid w:val="005D651D"/>
    <w:rsid w:val="005D6CAA"/>
    <w:rsid w:val="005D7074"/>
    <w:rsid w:val="005D731F"/>
    <w:rsid w:val="005E0FB6"/>
    <w:rsid w:val="005E54B0"/>
    <w:rsid w:val="005E6097"/>
    <w:rsid w:val="005E751F"/>
    <w:rsid w:val="005F0238"/>
    <w:rsid w:val="005F0620"/>
    <w:rsid w:val="005F0A2F"/>
    <w:rsid w:val="005F0D52"/>
    <w:rsid w:val="005F235A"/>
    <w:rsid w:val="005F2BFA"/>
    <w:rsid w:val="005F301A"/>
    <w:rsid w:val="005F3727"/>
    <w:rsid w:val="005F6565"/>
    <w:rsid w:val="00601E0A"/>
    <w:rsid w:val="00602308"/>
    <w:rsid w:val="00602ED8"/>
    <w:rsid w:val="0060665E"/>
    <w:rsid w:val="006117DF"/>
    <w:rsid w:val="00611F7E"/>
    <w:rsid w:val="00612F5A"/>
    <w:rsid w:val="00614F8C"/>
    <w:rsid w:val="00615273"/>
    <w:rsid w:val="00616212"/>
    <w:rsid w:val="00616DB8"/>
    <w:rsid w:val="006177DC"/>
    <w:rsid w:val="006201AB"/>
    <w:rsid w:val="006204C3"/>
    <w:rsid w:val="006204C5"/>
    <w:rsid w:val="006215E6"/>
    <w:rsid w:val="006257B2"/>
    <w:rsid w:val="0062737D"/>
    <w:rsid w:val="00627E58"/>
    <w:rsid w:val="00627F5E"/>
    <w:rsid w:val="006305B1"/>
    <w:rsid w:val="00630980"/>
    <w:rsid w:val="00631458"/>
    <w:rsid w:val="00632498"/>
    <w:rsid w:val="006332E3"/>
    <w:rsid w:val="0063396C"/>
    <w:rsid w:val="0063572A"/>
    <w:rsid w:val="00636D74"/>
    <w:rsid w:val="006374C1"/>
    <w:rsid w:val="006422EB"/>
    <w:rsid w:val="006457BA"/>
    <w:rsid w:val="006460CB"/>
    <w:rsid w:val="00652396"/>
    <w:rsid w:val="006601AF"/>
    <w:rsid w:val="006609AB"/>
    <w:rsid w:val="0066175D"/>
    <w:rsid w:val="0066233D"/>
    <w:rsid w:val="00664163"/>
    <w:rsid w:val="00666ABD"/>
    <w:rsid w:val="0067193E"/>
    <w:rsid w:val="00674511"/>
    <w:rsid w:val="00676727"/>
    <w:rsid w:val="00676C9C"/>
    <w:rsid w:val="0067717B"/>
    <w:rsid w:val="006808C0"/>
    <w:rsid w:val="00681163"/>
    <w:rsid w:val="0068204C"/>
    <w:rsid w:val="00684CCD"/>
    <w:rsid w:val="0068529B"/>
    <w:rsid w:val="00686BB8"/>
    <w:rsid w:val="00686F36"/>
    <w:rsid w:val="006875B3"/>
    <w:rsid w:val="00687B59"/>
    <w:rsid w:val="0069433F"/>
    <w:rsid w:val="006948B1"/>
    <w:rsid w:val="006951D4"/>
    <w:rsid w:val="006959D1"/>
    <w:rsid w:val="0069616D"/>
    <w:rsid w:val="006969F5"/>
    <w:rsid w:val="00696AFD"/>
    <w:rsid w:val="006973BD"/>
    <w:rsid w:val="006A3A11"/>
    <w:rsid w:val="006A7553"/>
    <w:rsid w:val="006A7587"/>
    <w:rsid w:val="006B0615"/>
    <w:rsid w:val="006B0FA9"/>
    <w:rsid w:val="006B31CB"/>
    <w:rsid w:val="006B4600"/>
    <w:rsid w:val="006B5C25"/>
    <w:rsid w:val="006B610A"/>
    <w:rsid w:val="006B70ED"/>
    <w:rsid w:val="006C4689"/>
    <w:rsid w:val="006C4727"/>
    <w:rsid w:val="006C4F9A"/>
    <w:rsid w:val="006C6463"/>
    <w:rsid w:val="006C7855"/>
    <w:rsid w:val="006D054B"/>
    <w:rsid w:val="006D06D2"/>
    <w:rsid w:val="006D3E7F"/>
    <w:rsid w:val="006D4FD6"/>
    <w:rsid w:val="006E0F8C"/>
    <w:rsid w:val="006E3155"/>
    <w:rsid w:val="006E3511"/>
    <w:rsid w:val="006E5FE0"/>
    <w:rsid w:val="006E74E6"/>
    <w:rsid w:val="006E79E6"/>
    <w:rsid w:val="006F00F1"/>
    <w:rsid w:val="006F09E8"/>
    <w:rsid w:val="006F1EB2"/>
    <w:rsid w:val="006F3A8C"/>
    <w:rsid w:val="006F3D0F"/>
    <w:rsid w:val="006F5181"/>
    <w:rsid w:val="006F592E"/>
    <w:rsid w:val="006F67EF"/>
    <w:rsid w:val="0070399E"/>
    <w:rsid w:val="00703A2E"/>
    <w:rsid w:val="00704053"/>
    <w:rsid w:val="00705ACA"/>
    <w:rsid w:val="0070787A"/>
    <w:rsid w:val="00711026"/>
    <w:rsid w:val="00712438"/>
    <w:rsid w:val="00713266"/>
    <w:rsid w:val="007149CF"/>
    <w:rsid w:val="007149F5"/>
    <w:rsid w:val="00714E40"/>
    <w:rsid w:val="007159F1"/>
    <w:rsid w:val="007161F7"/>
    <w:rsid w:val="00716B03"/>
    <w:rsid w:val="007207AE"/>
    <w:rsid w:val="00720C4D"/>
    <w:rsid w:val="00722072"/>
    <w:rsid w:val="0072304A"/>
    <w:rsid w:val="00724141"/>
    <w:rsid w:val="00731364"/>
    <w:rsid w:val="007314ED"/>
    <w:rsid w:val="00732D4B"/>
    <w:rsid w:val="00734B8D"/>
    <w:rsid w:val="00734FC6"/>
    <w:rsid w:val="00740866"/>
    <w:rsid w:val="00740A31"/>
    <w:rsid w:val="00741864"/>
    <w:rsid w:val="00741A1F"/>
    <w:rsid w:val="007453AE"/>
    <w:rsid w:val="0075030F"/>
    <w:rsid w:val="00751B47"/>
    <w:rsid w:val="007522D2"/>
    <w:rsid w:val="00753049"/>
    <w:rsid w:val="00753C3C"/>
    <w:rsid w:val="007542E4"/>
    <w:rsid w:val="007558B8"/>
    <w:rsid w:val="00761688"/>
    <w:rsid w:val="00763B59"/>
    <w:rsid w:val="007652EF"/>
    <w:rsid w:val="00765A5F"/>
    <w:rsid w:val="00767DF4"/>
    <w:rsid w:val="0077076A"/>
    <w:rsid w:val="007713A0"/>
    <w:rsid w:val="00771AC2"/>
    <w:rsid w:val="00772879"/>
    <w:rsid w:val="0077299B"/>
    <w:rsid w:val="007738BD"/>
    <w:rsid w:val="00773E83"/>
    <w:rsid w:val="00774195"/>
    <w:rsid w:val="007743E0"/>
    <w:rsid w:val="007750D3"/>
    <w:rsid w:val="00776ABA"/>
    <w:rsid w:val="00777125"/>
    <w:rsid w:val="00780DAA"/>
    <w:rsid w:val="00780EE5"/>
    <w:rsid w:val="0078155B"/>
    <w:rsid w:val="00781899"/>
    <w:rsid w:val="00782CC0"/>
    <w:rsid w:val="00786691"/>
    <w:rsid w:val="00790762"/>
    <w:rsid w:val="007913B1"/>
    <w:rsid w:val="00792460"/>
    <w:rsid w:val="00794858"/>
    <w:rsid w:val="00794AD0"/>
    <w:rsid w:val="00794B1F"/>
    <w:rsid w:val="00796464"/>
    <w:rsid w:val="00797607"/>
    <w:rsid w:val="007A378A"/>
    <w:rsid w:val="007A631C"/>
    <w:rsid w:val="007A6ABB"/>
    <w:rsid w:val="007B1908"/>
    <w:rsid w:val="007B220E"/>
    <w:rsid w:val="007B27AA"/>
    <w:rsid w:val="007B5C7D"/>
    <w:rsid w:val="007B6774"/>
    <w:rsid w:val="007B6F31"/>
    <w:rsid w:val="007B7018"/>
    <w:rsid w:val="007C03DD"/>
    <w:rsid w:val="007C047D"/>
    <w:rsid w:val="007C4FCC"/>
    <w:rsid w:val="007C7CE9"/>
    <w:rsid w:val="007C7F42"/>
    <w:rsid w:val="007D0493"/>
    <w:rsid w:val="007D05D2"/>
    <w:rsid w:val="007D0AEE"/>
    <w:rsid w:val="007D0CB1"/>
    <w:rsid w:val="007D262C"/>
    <w:rsid w:val="007D33CB"/>
    <w:rsid w:val="007D42D5"/>
    <w:rsid w:val="007D4416"/>
    <w:rsid w:val="007D4F93"/>
    <w:rsid w:val="007D5356"/>
    <w:rsid w:val="007D5549"/>
    <w:rsid w:val="007D5FFF"/>
    <w:rsid w:val="007D780F"/>
    <w:rsid w:val="007E0E07"/>
    <w:rsid w:val="007E1D27"/>
    <w:rsid w:val="007E21B8"/>
    <w:rsid w:val="007F02BE"/>
    <w:rsid w:val="007F04C9"/>
    <w:rsid w:val="007F151E"/>
    <w:rsid w:val="007F2B18"/>
    <w:rsid w:val="007F2F8A"/>
    <w:rsid w:val="007F3704"/>
    <w:rsid w:val="007F3BE0"/>
    <w:rsid w:val="007F435B"/>
    <w:rsid w:val="007F4FE7"/>
    <w:rsid w:val="007F6B56"/>
    <w:rsid w:val="007F743A"/>
    <w:rsid w:val="007F7B06"/>
    <w:rsid w:val="007F7FD3"/>
    <w:rsid w:val="00801D7C"/>
    <w:rsid w:val="00802694"/>
    <w:rsid w:val="00811725"/>
    <w:rsid w:val="00812BA9"/>
    <w:rsid w:val="008134E1"/>
    <w:rsid w:val="00814DDF"/>
    <w:rsid w:val="00814FE7"/>
    <w:rsid w:val="00816A08"/>
    <w:rsid w:val="00820DA0"/>
    <w:rsid w:val="0082558B"/>
    <w:rsid w:val="0082702D"/>
    <w:rsid w:val="00827DCB"/>
    <w:rsid w:val="0083289D"/>
    <w:rsid w:val="00832DCD"/>
    <w:rsid w:val="00832E0D"/>
    <w:rsid w:val="0083389A"/>
    <w:rsid w:val="00837106"/>
    <w:rsid w:val="008402EF"/>
    <w:rsid w:val="008412AE"/>
    <w:rsid w:val="00843479"/>
    <w:rsid w:val="00843D8A"/>
    <w:rsid w:val="008447F2"/>
    <w:rsid w:val="0084564C"/>
    <w:rsid w:val="008463C3"/>
    <w:rsid w:val="008466FD"/>
    <w:rsid w:val="00846907"/>
    <w:rsid w:val="00847328"/>
    <w:rsid w:val="00850A13"/>
    <w:rsid w:val="00852B52"/>
    <w:rsid w:val="008560D8"/>
    <w:rsid w:val="008604BE"/>
    <w:rsid w:val="00863F72"/>
    <w:rsid w:val="008658A5"/>
    <w:rsid w:val="0087538F"/>
    <w:rsid w:val="00875781"/>
    <w:rsid w:val="00876862"/>
    <w:rsid w:val="00876BBB"/>
    <w:rsid w:val="00877821"/>
    <w:rsid w:val="00880361"/>
    <w:rsid w:val="0088087E"/>
    <w:rsid w:val="00880A91"/>
    <w:rsid w:val="00881BBC"/>
    <w:rsid w:val="00882089"/>
    <w:rsid w:val="008822C9"/>
    <w:rsid w:val="0088263F"/>
    <w:rsid w:val="0088576D"/>
    <w:rsid w:val="008858F4"/>
    <w:rsid w:val="00886CF6"/>
    <w:rsid w:val="00887843"/>
    <w:rsid w:val="00887F65"/>
    <w:rsid w:val="008902C7"/>
    <w:rsid w:val="00892705"/>
    <w:rsid w:val="008960C9"/>
    <w:rsid w:val="008A2003"/>
    <w:rsid w:val="008A21CA"/>
    <w:rsid w:val="008A240D"/>
    <w:rsid w:val="008A2DF5"/>
    <w:rsid w:val="008A3612"/>
    <w:rsid w:val="008A6EDE"/>
    <w:rsid w:val="008B5E1B"/>
    <w:rsid w:val="008B7F62"/>
    <w:rsid w:val="008C5350"/>
    <w:rsid w:val="008C6CD0"/>
    <w:rsid w:val="008C74F8"/>
    <w:rsid w:val="008D2180"/>
    <w:rsid w:val="008D22A0"/>
    <w:rsid w:val="008D2BF9"/>
    <w:rsid w:val="008D2EC5"/>
    <w:rsid w:val="008D37A7"/>
    <w:rsid w:val="008D6F24"/>
    <w:rsid w:val="008D7AD6"/>
    <w:rsid w:val="008E1E6D"/>
    <w:rsid w:val="008E2756"/>
    <w:rsid w:val="008E4339"/>
    <w:rsid w:val="008E5172"/>
    <w:rsid w:val="008E5C8D"/>
    <w:rsid w:val="008E7884"/>
    <w:rsid w:val="008F0B88"/>
    <w:rsid w:val="008F17AA"/>
    <w:rsid w:val="008F4763"/>
    <w:rsid w:val="008F5BE4"/>
    <w:rsid w:val="008F6618"/>
    <w:rsid w:val="008F6BA2"/>
    <w:rsid w:val="00902D21"/>
    <w:rsid w:val="009044E6"/>
    <w:rsid w:val="00904694"/>
    <w:rsid w:val="009047AF"/>
    <w:rsid w:val="00905039"/>
    <w:rsid w:val="009054D9"/>
    <w:rsid w:val="00907318"/>
    <w:rsid w:val="00911301"/>
    <w:rsid w:val="009114EF"/>
    <w:rsid w:val="00912899"/>
    <w:rsid w:val="00913400"/>
    <w:rsid w:val="00916A64"/>
    <w:rsid w:val="00920219"/>
    <w:rsid w:val="00920C2A"/>
    <w:rsid w:val="0092111B"/>
    <w:rsid w:val="00921571"/>
    <w:rsid w:val="009236B6"/>
    <w:rsid w:val="00923C83"/>
    <w:rsid w:val="009304A3"/>
    <w:rsid w:val="00931846"/>
    <w:rsid w:val="00933EFE"/>
    <w:rsid w:val="009348DD"/>
    <w:rsid w:val="00934C8E"/>
    <w:rsid w:val="00935A44"/>
    <w:rsid w:val="00937349"/>
    <w:rsid w:val="0093741C"/>
    <w:rsid w:val="00944331"/>
    <w:rsid w:val="0094468E"/>
    <w:rsid w:val="00947BF4"/>
    <w:rsid w:val="009502A6"/>
    <w:rsid w:val="009518C1"/>
    <w:rsid w:val="00952A6C"/>
    <w:rsid w:val="00954CCA"/>
    <w:rsid w:val="0095565C"/>
    <w:rsid w:val="00960C55"/>
    <w:rsid w:val="00962469"/>
    <w:rsid w:val="009646A8"/>
    <w:rsid w:val="00965035"/>
    <w:rsid w:val="009650BA"/>
    <w:rsid w:val="009677CB"/>
    <w:rsid w:val="00967B9A"/>
    <w:rsid w:val="009706C8"/>
    <w:rsid w:val="00973305"/>
    <w:rsid w:val="009749E8"/>
    <w:rsid w:val="00974DF1"/>
    <w:rsid w:val="009750DA"/>
    <w:rsid w:val="0097626E"/>
    <w:rsid w:val="0098044F"/>
    <w:rsid w:val="00980621"/>
    <w:rsid w:val="009806E4"/>
    <w:rsid w:val="00980ECA"/>
    <w:rsid w:val="00981B3F"/>
    <w:rsid w:val="00981B70"/>
    <w:rsid w:val="00986823"/>
    <w:rsid w:val="00987C3C"/>
    <w:rsid w:val="00987E0B"/>
    <w:rsid w:val="00990094"/>
    <w:rsid w:val="0099210B"/>
    <w:rsid w:val="00994F1D"/>
    <w:rsid w:val="009958A4"/>
    <w:rsid w:val="00995A0F"/>
    <w:rsid w:val="00997FBC"/>
    <w:rsid w:val="009A01C4"/>
    <w:rsid w:val="009A0F29"/>
    <w:rsid w:val="009A556A"/>
    <w:rsid w:val="009A579E"/>
    <w:rsid w:val="009A76DA"/>
    <w:rsid w:val="009B017D"/>
    <w:rsid w:val="009B1C61"/>
    <w:rsid w:val="009B21BA"/>
    <w:rsid w:val="009B600B"/>
    <w:rsid w:val="009C057D"/>
    <w:rsid w:val="009C3AB4"/>
    <w:rsid w:val="009C48A0"/>
    <w:rsid w:val="009C4A6E"/>
    <w:rsid w:val="009C68E8"/>
    <w:rsid w:val="009D1055"/>
    <w:rsid w:val="009D3A0D"/>
    <w:rsid w:val="009D442B"/>
    <w:rsid w:val="009D54FC"/>
    <w:rsid w:val="009D5C73"/>
    <w:rsid w:val="009E057E"/>
    <w:rsid w:val="009E107B"/>
    <w:rsid w:val="009E148F"/>
    <w:rsid w:val="009E22C4"/>
    <w:rsid w:val="009E28A0"/>
    <w:rsid w:val="009E3EE2"/>
    <w:rsid w:val="009E4515"/>
    <w:rsid w:val="009E6C26"/>
    <w:rsid w:val="009E6FCA"/>
    <w:rsid w:val="009E760F"/>
    <w:rsid w:val="009F1382"/>
    <w:rsid w:val="009F2155"/>
    <w:rsid w:val="009F23AF"/>
    <w:rsid w:val="009F4D54"/>
    <w:rsid w:val="009F56C4"/>
    <w:rsid w:val="009F57F3"/>
    <w:rsid w:val="009F6BF3"/>
    <w:rsid w:val="009F6D22"/>
    <w:rsid w:val="009F6F5D"/>
    <w:rsid w:val="009F73A1"/>
    <w:rsid w:val="009F774A"/>
    <w:rsid w:val="009F775C"/>
    <w:rsid w:val="00A008E5"/>
    <w:rsid w:val="00A02A52"/>
    <w:rsid w:val="00A07E0D"/>
    <w:rsid w:val="00A10665"/>
    <w:rsid w:val="00A111E5"/>
    <w:rsid w:val="00A1144A"/>
    <w:rsid w:val="00A11538"/>
    <w:rsid w:val="00A1228D"/>
    <w:rsid w:val="00A12400"/>
    <w:rsid w:val="00A135C4"/>
    <w:rsid w:val="00A172CD"/>
    <w:rsid w:val="00A17776"/>
    <w:rsid w:val="00A23139"/>
    <w:rsid w:val="00A23DB4"/>
    <w:rsid w:val="00A23E14"/>
    <w:rsid w:val="00A241F5"/>
    <w:rsid w:val="00A26703"/>
    <w:rsid w:val="00A30726"/>
    <w:rsid w:val="00A31110"/>
    <w:rsid w:val="00A31269"/>
    <w:rsid w:val="00A367EE"/>
    <w:rsid w:val="00A37F78"/>
    <w:rsid w:val="00A421D4"/>
    <w:rsid w:val="00A44AB5"/>
    <w:rsid w:val="00A457D9"/>
    <w:rsid w:val="00A46694"/>
    <w:rsid w:val="00A46B8D"/>
    <w:rsid w:val="00A479A9"/>
    <w:rsid w:val="00A52045"/>
    <w:rsid w:val="00A535F3"/>
    <w:rsid w:val="00A54FDF"/>
    <w:rsid w:val="00A566EC"/>
    <w:rsid w:val="00A57427"/>
    <w:rsid w:val="00A601C9"/>
    <w:rsid w:val="00A63940"/>
    <w:rsid w:val="00A63CAC"/>
    <w:rsid w:val="00A64470"/>
    <w:rsid w:val="00A6669E"/>
    <w:rsid w:val="00A6732A"/>
    <w:rsid w:val="00A72237"/>
    <w:rsid w:val="00A73555"/>
    <w:rsid w:val="00A74414"/>
    <w:rsid w:val="00A760F5"/>
    <w:rsid w:val="00A77982"/>
    <w:rsid w:val="00A77DA8"/>
    <w:rsid w:val="00A806A1"/>
    <w:rsid w:val="00A81929"/>
    <w:rsid w:val="00A821F3"/>
    <w:rsid w:val="00A852D2"/>
    <w:rsid w:val="00A8601D"/>
    <w:rsid w:val="00A86A1D"/>
    <w:rsid w:val="00A92326"/>
    <w:rsid w:val="00A96673"/>
    <w:rsid w:val="00AA0634"/>
    <w:rsid w:val="00AA319E"/>
    <w:rsid w:val="00AA3D97"/>
    <w:rsid w:val="00AA6B9A"/>
    <w:rsid w:val="00AB023C"/>
    <w:rsid w:val="00AB11AB"/>
    <w:rsid w:val="00AB2F29"/>
    <w:rsid w:val="00AB413E"/>
    <w:rsid w:val="00AB67BE"/>
    <w:rsid w:val="00AB6F76"/>
    <w:rsid w:val="00AB7299"/>
    <w:rsid w:val="00AC1644"/>
    <w:rsid w:val="00AC1C80"/>
    <w:rsid w:val="00AC37B1"/>
    <w:rsid w:val="00AC4669"/>
    <w:rsid w:val="00AD0D27"/>
    <w:rsid w:val="00AD1A9B"/>
    <w:rsid w:val="00AD1FB6"/>
    <w:rsid w:val="00AD2742"/>
    <w:rsid w:val="00AD42E5"/>
    <w:rsid w:val="00AD4BB5"/>
    <w:rsid w:val="00AD51BB"/>
    <w:rsid w:val="00AD6BA2"/>
    <w:rsid w:val="00AD7247"/>
    <w:rsid w:val="00AD7314"/>
    <w:rsid w:val="00AD795C"/>
    <w:rsid w:val="00AD7A51"/>
    <w:rsid w:val="00AE2633"/>
    <w:rsid w:val="00AE4214"/>
    <w:rsid w:val="00AE483D"/>
    <w:rsid w:val="00AE520D"/>
    <w:rsid w:val="00AE57A7"/>
    <w:rsid w:val="00AE596F"/>
    <w:rsid w:val="00AE5A5F"/>
    <w:rsid w:val="00AE7126"/>
    <w:rsid w:val="00AE7903"/>
    <w:rsid w:val="00AF007A"/>
    <w:rsid w:val="00AF3A34"/>
    <w:rsid w:val="00AF46E5"/>
    <w:rsid w:val="00AF5989"/>
    <w:rsid w:val="00AF7040"/>
    <w:rsid w:val="00AF73DA"/>
    <w:rsid w:val="00B0278D"/>
    <w:rsid w:val="00B06064"/>
    <w:rsid w:val="00B0626F"/>
    <w:rsid w:val="00B062AA"/>
    <w:rsid w:val="00B07462"/>
    <w:rsid w:val="00B07B20"/>
    <w:rsid w:val="00B07FE6"/>
    <w:rsid w:val="00B10CDA"/>
    <w:rsid w:val="00B112AA"/>
    <w:rsid w:val="00B117A4"/>
    <w:rsid w:val="00B119DE"/>
    <w:rsid w:val="00B13668"/>
    <w:rsid w:val="00B14DAE"/>
    <w:rsid w:val="00B1597B"/>
    <w:rsid w:val="00B15CAE"/>
    <w:rsid w:val="00B15E3C"/>
    <w:rsid w:val="00B160AD"/>
    <w:rsid w:val="00B168E7"/>
    <w:rsid w:val="00B1795B"/>
    <w:rsid w:val="00B20106"/>
    <w:rsid w:val="00B21B2E"/>
    <w:rsid w:val="00B2233B"/>
    <w:rsid w:val="00B23297"/>
    <w:rsid w:val="00B249BF"/>
    <w:rsid w:val="00B26FF3"/>
    <w:rsid w:val="00B27CD4"/>
    <w:rsid w:val="00B30B3C"/>
    <w:rsid w:val="00B33E1A"/>
    <w:rsid w:val="00B340D6"/>
    <w:rsid w:val="00B35B2D"/>
    <w:rsid w:val="00B35D40"/>
    <w:rsid w:val="00B36225"/>
    <w:rsid w:val="00B375A2"/>
    <w:rsid w:val="00B4130D"/>
    <w:rsid w:val="00B415F7"/>
    <w:rsid w:val="00B42544"/>
    <w:rsid w:val="00B42B12"/>
    <w:rsid w:val="00B42FDF"/>
    <w:rsid w:val="00B436E5"/>
    <w:rsid w:val="00B43875"/>
    <w:rsid w:val="00B4478C"/>
    <w:rsid w:val="00B45258"/>
    <w:rsid w:val="00B459F4"/>
    <w:rsid w:val="00B465A6"/>
    <w:rsid w:val="00B47543"/>
    <w:rsid w:val="00B53608"/>
    <w:rsid w:val="00B55FA4"/>
    <w:rsid w:val="00B56594"/>
    <w:rsid w:val="00B6188A"/>
    <w:rsid w:val="00B62E39"/>
    <w:rsid w:val="00B631EE"/>
    <w:rsid w:val="00B6360A"/>
    <w:rsid w:val="00B63848"/>
    <w:rsid w:val="00B64475"/>
    <w:rsid w:val="00B646F1"/>
    <w:rsid w:val="00B64973"/>
    <w:rsid w:val="00B66B16"/>
    <w:rsid w:val="00B7030E"/>
    <w:rsid w:val="00B70570"/>
    <w:rsid w:val="00B71170"/>
    <w:rsid w:val="00B7214A"/>
    <w:rsid w:val="00B730C5"/>
    <w:rsid w:val="00B735B4"/>
    <w:rsid w:val="00B74190"/>
    <w:rsid w:val="00B808C5"/>
    <w:rsid w:val="00B81056"/>
    <w:rsid w:val="00B81A2C"/>
    <w:rsid w:val="00B82429"/>
    <w:rsid w:val="00B833BE"/>
    <w:rsid w:val="00B83CA6"/>
    <w:rsid w:val="00B84BEB"/>
    <w:rsid w:val="00B91D44"/>
    <w:rsid w:val="00B9235C"/>
    <w:rsid w:val="00B92CCA"/>
    <w:rsid w:val="00B95D59"/>
    <w:rsid w:val="00B9623E"/>
    <w:rsid w:val="00B973EC"/>
    <w:rsid w:val="00BA0833"/>
    <w:rsid w:val="00BA2B05"/>
    <w:rsid w:val="00BA35D1"/>
    <w:rsid w:val="00BA44A3"/>
    <w:rsid w:val="00BA4805"/>
    <w:rsid w:val="00BA57BE"/>
    <w:rsid w:val="00BA6402"/>
    <w:rsid w:val="00BA6F5F"/>
    <w:rsid w:val="00BA7C76"/>
    <w:rsid w:val="00BB4539"/>
    <w:rsid w:val="00BB4758"/>
    <w:rsid w:val="00BB6161"/>
    <w:rsid w:val="00BB63F8"/>
    <w:rsid w:val="00BC18AE"/>
    <w:rsid w:val="00BC24FA"/>
    <w:rsid w:val="00BC295A"/>
    <w:rsid w:val="00BC2C1A"/>
    <w:rsid w:val="00BC3343"/>
    <w:rsid w:val="00BC3E3E"/>
    <w:rsid w:val="00BC3EA9"/>
    <w:rsid w:val="00BC4869"/>
    <w:rsid w:val="00BC6F5A"/>
    <w:rsid w:val="00BC794C"/>
    <w:rsid w:val="00BC7B85"/>
    <w:rsid w:val="00BD0D2C"/>
    <w:rsid w:val="00BD1D92"/>
    <w:rsid w:val="00BD2AF2"/>
    <w:rsid w:val="00BD2BE3"/>
    <w:rsid w:val="00BD572E"/>
    <w:rsid w:val="00BD7775"/>
    <w:rsid w:val="00BE1445"/>
    <w:rsid w:val="00BE2165"/>
    <w:rsid w:val="00BE35D5"/>
    <w:rsid w:val="00BE3CB5"/>
    <w:rsid w:val="00BE54C4"/>
    <w:rsid w:val="00BE6CC0"/>
    <w:rsid w:val="00BE6E3F"/>
    <w:rsid w:val="00BF09C6"/>
    <w:rsid w:val="00BF3D39"/>
    <w:rsid w:val="00BF4C6D"/>
    <w:rsid w:val="00BF546D"/>
    <w:rsid w:val="00BF5DDF"/>
    <w:rsid w:val="00BF7279"/>
    <w:rsid w:val="00BF7D86"/>
    <w:rsid w:val="00C016C6"/>
    <w:rsid w:val="00C07E17"/>
    <w:rsid w:val="00C10554"/>
    <w:rsid w:val="00C11359"/>
    <w:rsid w:val="00C11BE7"/>
    <w:rsid w:val="00C11CE6"/>
    <w:rsid w:val="00C132F8"/>
    <w:rsid w:val="00C1459A"/>
    <w:rsid w:val="00C17737"/>
    <w:rsid w:val="00C17A60"/>
    <w:rsid w:val="00C21905"/>
    <w:rsid w:val="00C23F10"/>
    <w:rsid w:val="00C24B68"/>
    <w:rsid w:val="00C27957"/>
    <w:rsid w:val="00C3014F"/>
    <w:rsid w:val="00C3077E"/>
    <w:rsid w:val="00C30A1B"/>
    <w:rsid w:val="00C3124F"/>
    <w:rsid w:val="00C31EE6"/>
    <w:rsid w:val="00C32686"/>
    <w:rsid w:val="00C35208"/>
    <w:rsid w:val="00C364C6"/>
    <w:rsid w:val="00C36D51"/>
    <w:rsid w:val="00C40228"/>
    <w:rsid w:val="00C41C83"/>
    <w:rsid w:val="00C41D46"/>
    <w:rsid w:val="00C4423E"/>
    <w:rsid w:val="00C47F14"/>
    <w:rsid w:val="00C50839"/>
    <w:rsid w:val="00C51C6A"/>
    <w:rsid w:val="00C51FEC"/>
    <w:rsid w:val="00C53C7A"/>
    <w:rsid w:val="00C542FD"/>
    <w:rsid w:val="00C54EFA"/>
    <w:rsid w:val="00C56F67"/>
    <w:rsid w:val="00C62095"/>
    <w:rsid w:val="00C6251C"/>
    <w:rsid w:val="00C62AA6"/>
    <w:rsid w:val="00C64F2E"/>
    <w:rsid w:val="00C66638"/>
    <w:rsid w:val="00C70EB7"/>
    <w:rsid w:val="00C7407C"/>
    <w:rsid w:val="00C76945"/>
    <w:rsid w:val="00C770AC"/>
    <w:rsid w:val="00C82EF0"/>
    <w:rsid w:val="00C83B34"/>
    <w:rsid w:val="00C85A05"/>
    <w:rsid w:val="00C86802"/>
    <w:rsid w:val="00C87141"/>
    <w:rsid w:val="00C97824"/>
    <w:rsid w:val="00C97A1A"/>
    <w:rsid w:val="00CA0076"/>
    <w:rsid w:val="00CA40FF"/>
    <w:rsid w:val="00CA689C"/>
    <w:rsid w:val="00CA77DE"/>
    <w:rsid w:val="00CB0B7A"/>
    <w:rsid w:val="00CB14C3"/>
    <w:rsid w:val="00CB1EF0"/>
    <w:rsid w:val="00CB3907"/>
    <w:rsid w:val="00CC0A2C"/>
    <w:rsid w:val="00CC245D"/>
    <w:rsid w:val="00CC437D"/>
    <w:rsid w:val="00CC4C15"/>
    <w:rsid w:val="00CC4C8A"/>
    <w:rsid w:val="00CC534D"/>
    <w:rsid w:val="00CD3664"/>
    <w:rsid w:val="00CD3B2F"/>
    <w:rsid w:val="00CD4F85"/>
    <w:rsid w:val="00CD5D1B"/>
    <w:rsid w:val="00CD7304"/>
    <w:rsid w:val="00CE24C4"/>
    <w:rsid w:val="00CE310A"/>
    <w:rsid w:val="00CE4C16"/>
    <w:rsid w:val="00CE5DDF"/>
    <w:rsid w:val="00CE7190"/>
    <w:rsid w:val="00CF0232"/>
    <w:rsid w:val="00CF182D"/>
    <w:rsid w:val="00CF6226"/>
    <w:rsid w:val="00CF68DC"/>
    <w:rsid w:val="00D005DC"/>
    <w:rsid w:val="00D01BB8"/>
    <w:rsid w:val="00D01E36"/>
    <w:rsid w:val="00D05595"/>
    <w:rsid w:val="00D10BF5"/>
    <w:rsid w:val="00D11E50"/>
    <w:rsid w:val="00D12B36"/>
    <w:rsid w:val="00D138EC"/>
    <w:rsid w:val="00D140C5"/>
    <w:rsid w:val="00D14C8B"/>
    <w:rsid w:val="00D16245"/>
    <w:rsid w:val="00D1646E"/>
    <w:rsid w:val="00D16817"/>
    <w:rsid w:val="00D178E8"/>
    <w:rsid w:val="00D17CD2"/>
    <w:rsid w:val="00D20445"/>
    <w:rsid w:val="00D20C95"/>
    <w:rsid w:val="00D21A61"/>
    <w:rsid w:val="00D25F06"/>
    <w:rsid w:val="00D2679D"/>
    <w:rsid w:val="00D30C87"/>
    <w:rsid w:val="00D31DB4"/>
    <w:rsid w:val="00D33EC5"/>
    <w:rsid w:val="00D3506D"/>
    <w:rsid w:val="00D3617A"/>
    <w:rsid w:val="00D4035E"/>
    <w:rsid w:val="00D41055"/>
    <w:rsid w:val="00D4122E"/>
    <w:rsid w:val="00D44949"/>
    <w:rsid w:val="00D45294"/>
    <w:rsid w:val="00D45A9C"/>
    <w:rsid w:val="00D46C67"/>
    <w:rsid w:val="00D4766B"/>
    <w:rsid w:val="00D52229"/>
    <w:rsid w:val="00D5289B"/>
    <w:rsid w:val="00D5308C"/>
    <w:rsid w:val="00D53A89"/>
    <w:rsid w:val="00D574F4"/>
    <w:rsid w:val="00D62DFE"/>
    <w:rsid w:val="00D643FB"/>
    <w:rsid w:val="00D65008"/>
    <w:rsid w:val="00D65F46"/>
    <w:rsid w:val="00D66DB4"/>
    <w:rsid w:val="00D66E17"/>
    <w:rsid w:val="00D67EB2"/>
    <w:rsid w:val="00D67FA5"/>
    <w:rsid w:val="00D7106C"/>
    <w:rsid w:val="00D72380"/>
    <w:rsid w:val="00D741BC"/>
    <w:rsid w:val="00D74713"/>
    <w:rsid w:val="00D76CFF"/>
    <w:rsid w:val="00D80905"/>
    <w:rsid w:val="00D80A8D"/>
    <w:rsid w:val="00D85219"/>
    <w:rsid w:val="00D85511"/>
    <w:rsid w:val="00D87C0F"/>
    <w:rsid w:val="00D90F70"/>
    <w:rsid w:val="00D95B56"/>
    <w:rsid w:val="00D966E0"/>
    <w:rsid w:val="00D97069"/>
    <w:rsid w:val="00D97B25"/>
    <w:rsid w:val="00DA10BA"/>
    <w:rsid w:val="00DA342C"/>
    <w:rsid w:val="00DA5140"/>
    <w:rsid w:val="00DA6157"/>
    <w:rsid w:val="00DA6C1D"/>
    <w:rsid w:val="00DB0221"/>
    <w:rsid w:val="00DB5E6B"/>
    <w:rsid w:val="00DB6995"/>
    <w:rsid w:val="00DB7038"/>
    <w:rsid w:val="00DC0446"/>
    <w:rsid w:val="00DC501E"/>
    <w:rsid w:val="00DC6387"/>
    <w:rsid w:val="00DC6B4E"/>
    <w:rsid w:val="00DC6C32"/>
    <w:rsid w:val="00DC6E9B"/>
    <w:rsid w:val="00DD09C4"/>
    <w:rsid w:val="00DD0BFB"/>
    <w:rsid w:val="00DD194E"/>
    <w:rsid w:val="00DD1CE7"/>
    <w:rsid w:val="00DD1DD5"/>
    <w:rsid w:val="00DD29B2"/>
    <w:rsid w:val="00DD2EED"/>
    <w:rsid w:val="00DD501D"/>
    <w:rsid w:val="00DE08DD"/>
    <w:rsid w:val="00DE0997"/>
    <w:rsid w:val="00DE108C"/>
    <w:rsid w:val="00DE23CC"/>
    <w:rsid w:val="00DE2835"/>
    <w:rsid w:val="00DE3793"/>
    <w:rsid w:val="00DE470C"/>
    <w:rsid w:val="00DE4FAE"/>
    <w:rsid w:val="00DE60B6"/>
    <w:rsid w:val="00DF166C"/>
    <w:rsid w:val="00DF196B"/>
    <w:rsid w:val="00DF1F58"/>
    <w:rsid w:val="00DF6DEE"/>
    <w:rsid w:val="00DF7621"/>
    <w:rsid w:val="00DF7A77"/>
    <w:rsid w:val="00E0044C"/>
    <w:rsid w:val="00E00FD3"/>
    <w:rsid w:val="00E01ADC"/>
    <w:rsid w:val="00E04670"/>
    <w:rsid w:val="00E06B41"/>
    <w:rsid w:val="00E07EEF"/>
    <w:rsid w:val="00E11C46"/>
    <w:rsid w:val="00E11D94"/>
    <w:rsid w:val="00E136CA"/>
    <w:rsid w:val="00E15859"/>
    <w:rsid w:val="00E16A22"/>
    <w:rsid w:val="00E17C57"/>
    <w:rsid w:val="00E21FA7"/>
    <w:rsid w:val="00E24A9C"/>
    <w:rsid w:val="00E25D44"/>
    <w:rsid w:val="00E30D28"/>
    <w:rsid w:val="00E31CAD"/>
    <w:rsid w:val="00E3631A"/>
    <w:rsid w:val="00E3694D"/>
    <w:rsid w:val="00E37413"/>
    <w:rsid w:val="00E4047F"/>
    <w:rsid w:val="00E4075D"/>
    <w:rsid w:val="00E40DAA"/>
    <w:rsid w:val="00E417AA"/>
    <w:rsid w:val="00E41CC7"/>
    <w:rsid w:val="00E41DA6"/>
    <w:rsid w:val="00E430B8"/>
    <w:rsid w:val="00E450CD"/>
    <w:rsid w:val="00E45262"/>
    <w:rsid w:val="00E45FFE"/>
    <w:rsid w:val="00E47CBA"/>
    <w:rsid w:val="00E544B6"/>
    <w:rsid w:val="00E57D40"/>
    <w:rsid w:val="00E60718"/>
    <w:rsid w:val="00E60828"/>
    <w:rsid w:val="00E609E6"/>
    <w:rsid w:val="00E6421A"/>
    <w:rsid w:val="00E65F75"/>
    <w:rsid w:val="00E676BF"/>
    <w:rsid w:val="00E70F2F"/>
    <w:rsid w:val="00E71B29"/>
    <w:rsid w:val="00E71B76"/>
    <w:rsid w:val="00E75722"/>
    <w:rsid w:val="00E77034"/>
    <w:rsid w:val="00E82523"/>
    <w:rsid w:val="00E8298C"/>
    <w:rsid w:val="00E83917"/>
    <w:rsid w:val="00E85220"/>
    <w:rsid w:val="00E8554D"/>
    <w:rsid w:val="00E8671C"/>
    <w:rsid w:val="00E86A84"/>
    <w:rsid w:val="00E87401"/>
    <w:rsid w:val="00E92090"/>
    <w:rsid w:val="00E92159"/>
    <w:rsid w:val="00E921BD"/>
    <w:rsid w:val="00E9268E"/>
    <w:rsid w:val="00E94165"/>
    <w:rsid w:val="00E95838"/>
    <w:rsid w:val="00E95F6B"/>
    <w:rsid w:val="00E97815"/>
    <w:rsid w:val="00EA2011"/>
    <w:rsid w:val="00EA33E6"/>
    <w:rsid w:val="00EA3EF0"/>
    <w:rsid w:val="00EA52F2"/>
    <w:rsid w:val="00EA533F"/>
    <w:rsid w:val="00EA5BCD"/>
    <w:rsid w:val="00EA5FBD"/>
    <w:rsid w:val="00EA6B5B"/>
    <w:rsid w:val="00EB2375"/>
    <w:rsid w:val="00EB7E2A"/>
    <w:rsid w:val="00EB7EFB"/>
    <w:rsid w:val="00EC1265"/>
    <w:rsid w:val="00EC2055"/>
    <w:rsid w:val="00EC2731"/>
    <w:rsid w:val="00EC3181"/>
    <w:rsid w:val="00EC463C"/>
    <w:rsid w:val="00EC6797"/>
    <w:rsid w:val="00EC68D7"/>
    <w:rsid w:val="00EC7A17"/>
    <w:rsid w:val="00EC7B82"/>
    <w:rsid w:val="00ED2A4B"/>
    <w:rsid w:val="00ED39B0"/>
    <w:rsid w:val="00ED5691"/>
    <w:rsid w:val="00ED5826"/>
    <w:rsid w:val="00ED5D98"/>
    <w:rsid w:val="00EE0729"/>
    <w:rsid w:val="00EE4009"/>
    <w:rsid w:val="00EE43F0"/>
    <w:rsid w:val="00EE5CF8"/>
    <w:rsid w:val="00EE62CA"/>
    <w:rsid w:val="00EE65AC"/>
    <w:rsid w:val="00EE6F5F"/>
    <w:rsid w:val="00EE78FA"/>
    <w:rsid w:val="00EF0C93"/>
    <w:rsid w:val="00EF1327"/>
    <w:rsid w:val="00EF1519"/>
    <w:rsid w:val="00EF3938"/>
    <w:rsid w:val="00EF3B58"/>
    <w:rsid w:val="00EF4E52"/>
    <w:rsid w:val="00EF7D64"/>
    <w:rsid w:val="00F02315"/>
    <w:rsid w:val="00F027B4"/>
    <w:rsid w:val="00F02C05"/>
    <w:rsid w:val="00F05935"/>
    <w:rsid w:val="00F06026"/>
    <w:rsid w:val="00F0689A"/>
    <w:rsid w:val="00F07DCA"/>
    <w:rsid w:val="00F109F3"/>
    <w:rsid w:val="00F12352"/>
    <w:rsid w:val="00F12FFD"/>
    <w:rsid w:val="00F141DE"/>
    <w:rsid w:val="00F16E28"/>
    <w:rsid w:val="00F17145"/>
    <w:rsid w:val="00F21AE8"/>
    <w:rsid w:val="00F24924"/>
    <w:rsid w:val="00F261BC"/>
    <w:rsid w:val="00F271C7"/>
    <w:rsid w:val="00F326AC"/>
    <w:rsid w:val="00F32FFF"/>
    <w:rsid w:val="00F34531"/>
    <w:rsid w:val="00F35B4C"/>
    <w:rsid w:val="00F4708A"/>
    <w:rsid w:val="00F475E6"/>
    <w:rsid w:val="00F5074A"/>
    <w:rsid w:val="00F50E14"/>
    <w:rsid w:val="00F52B41"/>
    <w:rsid w:val="00F5485F"/>
    <w:rsid w:val="00F56573"/>
    <w:rsid w:val="00F57B19"/>
    <w:rsid w:val="00F57DDF"/>
    <w:rsid w:val="00F6465C"/>
    <w:rsid w:val="00F64755"/>
    <w:rsid w:val="00F65A4B"/>
    <w:rsid w:val="00F65BC9"/>
    <w:rsid w:val="00F6633D"/>
    <w:rsid w:val="00F67579"/>
    <w:rsid w:val="00F67D68"/>
    <w:rsid w:val="00F726D4"/>
    <w:rsid w:val="00F75F40"/>
    <w:rsid w:val="00F767A5"/>
    <w:rsid w:val="00F77A59"/>
    <w:rsid w:val="00F80563"/>
    <w:rsid w:val="00F824AA"/>
    <w:rsid w:val="00F8271E"/>
    <w:rsid w:val="00F85512"/>
    <w:rsid w:val="00F87E1A"/>
    <w:rsid w:val="00F90628"/>
    <w:rsid w:val="00F92D40"/>
    <w:rsid w:val="00F94059"/>
    <w:rsid w:val="00F9686A"/>
    <w:rsid w:val="00F9688D"/>
    <w:rsid w:val="00F97FD8"/>
    <w:rsid w:val="00FA1C65"/>
    <w:rsid w:val="00FA6051"/>
    <w:rsid w:val="00FB13A9"/>
    <w:rsid w:val="00FB1A8C"/>
    <w:rsid w:val="00FB4BD6"/>
    <w:rsid w:val="00FB5D26"/>
    <w:rsid w:val="00FB780A"/>
    <w:rsid w:val="00FC549C"/>
    <w:rsid w:val="00FC56FF"/>
    <w:rsid w:val="00FC6764"/>
    <w:rsid w:val="00FC743E"/>
    <w:rsid w:val="00FD3524"/>
    <w:rsid w:val="00FD558A"/>
    <w:rsid w:val="00FD5D3E"/>
    <w:rsid w:val="00FD7FE8"/>
    <w:rsid w:val="00FE1AFF"/>
    <w:rsid w:val="00FE26CD"/>
    <w:rsid w:val="00FE3463"/>
    <w:rsid w:val="00FE43FD"/>
    <w:rsid w:val="00FE697A"/>
    <w:rsid w:val="00FE6B2B"/>
    <w:rsid w:val="00FF16B1"/>
    <w:rsid w:val="00FF22B3"/>
    <w:rsid w:val="00FF261A"/>
    <w:rsid w:val="00FF4496"/>
    <w:rsid w:val="00FF5F84"/>
    <w:rsid w:val="00FF6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241F5"/>
    <w:pPr>
      <w:jc w:val="both"/>
    </w:pPr>
    <w:rPr>
      <w:sz w:val="24"/>
    </w:rPr>
  </w:style>
  <w:style w:type="paragraph" w:styleId="Naslov1">
    <w:name w:val="heading 1"/>
    <w:aliases w:val="Poglavje1,Heading 1si"/>
    <w:basedOn w:val="Navaden"/>
    <w:next w:val="Navaden"/>
    <w:qFormat/>
    <w:rsid w:val="00A241F5"/>
    <w:pPr>
      <w:keepNext/>
      <w:spacing w:before="240" w:after="60"/>
      <w:jc w:val="center"/>
      <w:outlineLvl w:val="0"/>
    </w:pPr>
    <w:rPr>
      <w:b/>
      <w:kern w:val="28"/>
      <w:sz w:val="28"/>
    </w:rPr>
  </w:style>
  <w:style w:type="paragraph" w:styleId="Naslov2">
    <w:name w:val="heading 2"/>
    <w:basedOn w:val="Navaden"/>
    <w:next w:val="Navaden"/>
    <w:qFormat/>
    <w:rsid w:val="00A241F5"/>
    <w:pPr>
      <w:keepNext/>
      <w:spacing w:before="240" w:after="60" w:line="360" w:lineRule="auto"/>
      <w:jc w:val="center"/>
      <w:outlineLvl w:val="1"/>
    </w:pPr>
    <w:rPr>
      <w:b/>
      <w:i/>
    </w:rPr>
  </w:style>
  <w:style w:type="paragraph" w:styleId="Naslov3">
    <w:name w:val="heading 3"/>
    <w:basedOn w:val="Navaden"/>
    <w:next w:val="Navaden"/>
    <w:qFormat/>
    <w:rsid w:val="00A241F5"/>
    <w:pPr>
      <w:keepNext/>
      <w:spacing w:before="240" w:after="60"/>
      <w:outlineLvl w:val="2"/>
    </w:pPr>
    <w:rPr>
      <w:b/>
    </w:rPr>
  </w:style>
  <w:style w:type="paragraph" w:styleId="Naslov4">
    <w:name w:val="heading 4"/>
    <w:basedOn w:val="Navaden"/>
    <w:next w:val="Navaden"/>
    <w:qFormat/>
    <w:rsid w:val="00A241F5"/>
    <w:pPr>
      <w:keepNext/>
      <w:tabs>
        <w:tab w:val="left" w:pos="284"/>
      </w:tabs>
      <w:jc w:val="center"/>
      <w:outlineLvl w:val="3"/>
    </w:pPr>
    <w:rPr>
      <w:b/>
      <w:sz w:val="22"/>
    </w:rPr>
  </w:style>
  <w:style w:type="paragraph" w:styleId="Naslov5">
    <w:name w:val="heading 5"/>
    <w:basedOn w:val="Navaden"/>
    <w:next w:val="Navaden"/>
    <w:qFormat/>
    <w:rsid w:val="00A241F5"/>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rsid w:val="00A241F5"/>
    <w:pPr>
      <w:spacing w:after="160"/>
      <w:ind w:left="454" w:hanging="454"/>
      <w:jc w:val="left"/>
    </w:pPr>
    <w:rPr>
      <w:b/>
    </w:rPr>
  </w:style>
  <w:style w:type="paragraph" w:styleId="Naslov">
    <w:name w:val="Title"/>
    <w:basedOn w:val="Naslov1"/>
    <w:qFormat/>
    <w:rsid w:val="00A241F5"/>
    <w:pPr>
      <w:outlineLvl w:val="9"/>
    </w:pPr>
  </w:style>
  <w:style w:type="paragraph" w:customStyle="1" w:styleId="Zamik1">
    <w:name w:val="Zamik1"/>
    <w:basedOn w:val="Zamik2"/>
    <w:rsid w:val="00A241F5"/>
    <w:pPr>
      <w:ind w:left="284"/>
    </w:pPr>
  </w:style>
  <w:style w:type="paragraph" w:customStyle="1" w:styleId="Zamik2">
    <w:name w:val="Zamik2"/>
    <w:basedOn w:val="Navaden"/>
    <w:rsid w:val="00A241F5"/>
    <w:pPr>
      <w:tabs>
        <w:tab w:val="left" w:pos="3969"/>
        <w:tab w:val="left" w:pos="5103"/>
      </w:tabs>
      <w:ind w:left="794" w:hanging="284"/>
      <w:jc w:val="left"/>
    </w:pPr>
  </w:style>
  <w:style w:type="paragraph" w:customStyle="1" w:styleId="Natevanje1">
    <w:name w:val="Naštevanje1"/>
    <w:basedOn w:val="Navaden"/>
    <w:rsid w:val="00A241F5"/>
    <w:pPr>
      <w:ind w:left="454" w:hanging="454"/>
      <w:jc w:val="left"/>
    </w:pPr>
  </w:style>
  <w:style w:type="paragraph" w:customStyle="1" w:styleId="Zamik3">
    <w:name w:val="Zamik3"/>
    <w:basedOn w:val="Zamik2"/>
    <w:rsid w:val="00A241F5"/>
    <w:pPr>
      <w:ind w:left="1135"/>
    </w:pPr>
  </w:style>
  <w:style w:type="paragraph" w:customStyle="1" w:styleId="Zamik4">
    <w:name w:val="Zamik4"/>
    <w:basedOn w:val="Zamik2"/>
    <w:rsid w:val="00A241F5"/>
    <w:pPr>
      <w:tabs>
        <w:tab w:val="clear" w:pos="3969"/>
        <w:tab w:val="clear" w:pos="5103"/>
      </w:tabs>
      <w:ind w:left="454" w:hanging="454"/>
      <w:jc w:val="both"/>
    </w:pPr>
  </w:style>
  <w:style w:type="paragraph" w:styleId="Glava">
    <w:name w:val="header"/>
    <w:aliases w:val="APEK-4"/>
    <w:basedOn w:val="Navaden"/>
    <w:link w:val="GlavaZnak"/>
    <w:rsid w:val="00A241F5"/>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rsid w:val="00A241F5"/>
    <w:pPr>
      <w:tabs>
        <w:tab w:val="center" w:pos="4153"/>
        <w:tab w:val="right" w:pos="8306"/>
      </w:tabs>
    </w:pPr>
  </w:style>
  <w:style w:type="paragraph" w:styleId="Telobesedila">
    <w:name w:val="Body Text"/>
    <w:aliases w:val=" Znak Znak Znak, Znak Znak"/>
    <w:basedOn w:val="Navaden"/>
    <w:rsid w:val="00A241F5"/>
    <w:pPr>
      <w:tabs>
        <w:tab w:val="left" w:pos="284"/>
      </w:tabs>
    </w:pPr>
    <w:rPr>
      <w:b/>
      <w:sz w:val="22"/>
    </w:rPr>
  </w:style>
  <w:style w:type="paragraph" w:customStyle="1" w:styleId="BodyText22">
    <w:name w:val="Body Text 22"/>
    <w:basedOn w:val="Navaden"/>
    <w:rsid w:val="00A241F5"/>
    <w:pPr>
      <w:tabs>
        <w:tab w:val="left" w:pos="284"/>
      </w:tabs>
      <w:ind w:left="567" w:hanging="567"/>
    </w:pPr>
    <w:rPr>
      <w:b/>
      <w:sz w:val="22"/>
    </w:rPr>
  </w:style>
  <w:style w:type="paragraph" w:customStyle="1" w:styleId="BodyText21">
    <w:name w:val="Body Text 21"/>
    <w:basedOn w:val="Navaden"/>
    <w:rsid w:val="00A241F5"/>
    <w:pPr>
      <w:tabs>
        <w:tab w:val="left" w:pos="426"/>
        <w:tab w:val="left" w:pos="709"/>
      </w:tabs>
      <w:ind w:left="705" w:hanging="705"/>
    </w:pPr>
    <w:rPr>
      <w:b/>
      <w:sz w:val="22"/>
    </w:rPr>
  </w:style>
  <w:style w:type="paragraph" w:customStyle="1" w:styleId="BodyTextIndent21">
    <w:name w:val="Body Text Indent 21"/>
    <w:basedOn w:val="Navaden"/>
    <w:rsid w:val="00A241F5"/>
    <w:pPr>
      <w:tabs>
        <w:tab w:val="left" w:pos="284"/>
      </w:tabs>
      <w:ind w:left="142" w:hanging="142"/>
      <w:jc w:val="left"/>
    </w:pPr>
    <w:rPr>
      <w:sz w:val="22"/>
    </w:rPr>
  </w:style>
  <w:style w:type="paragraph" w:styleId="Zgradbadokumenta">
    <w:name w:val="Document Map"/>
    <w:basedOn w:val="Navaden"/>
    <w:semiHidden/>
    <w:rsid w:val="00A241F5"/>
    <w:pPr>
      <w:shd w:val="clear" w:color="auto" w:fill="000080"/>
    </w:pPr>
    <w:rPr>
      <w:rFonts w:ascii="Tahoma" w:hAnsi="Tahoma"/>
    </w:rPr>
  </w:style>
  <w:style w:type="paragraph" w:styleId="Telobesedila2">
    <w:name w:val="Body Text 2"/>
    <w:basedOn w:val="Navaden"/>
    <w:rsid w:val="00A241F5"/>
    <w:pPr>
      <w:tabs>
        <w:tab w:val="left" w:pos="284"/>
      </w:tabs>
      <w:outlineLvl w:val="0"/>
    </w:pPr>
    <w:rPr>
      <w:sz w:val="22"/>
    </w:rPr>
  </w:style>
  <w:style w:type="paragraph" w:customStyle="1" w:styleId="Preformatted">
    <w:name w:val="Preformatted"/>
    <w:basedOn w:val="Navaden"/>
    <w:rsid w:val="00A241F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sid w:val="00A241F5"/>
    <w:rPr>
      <w:color w:val="0000FF"/>
      <w:u w:val="single"/>
    </w:rPr>
  </w:style>
  <w:style w:type="paragraph" w:styleId="Telobesedila-zamik">
    <w:name w:val="Body Text Indent"/>
    <w:basedOn w:val="Navaden"/>
    <w:rsid w:val="00A241F5"/>
    <w:pPr>
      <w:ind w:left="284"/>
    </w:pPr>
  </w:style>
  <w:style w:type="paragraph" w:styleId="Telobesedila-zamik3">
    <w:name w:val="Body Text Indent 3"/>
    <w:basedOn w:val="Navaden"/>
    <w:rsid w:val="00A241F5"/>
    <w:pPr>
      <w:ind w:left="567"/>
    </w:pPr>
  </w:style>
  <w:style w:type="paragraph" w:styleId="Telobesedila3">
    <w:name w:val="Body Text 3"/>
    <w:basedOn w:val="Navaden"/>
    <w:rsid w:val="00A241F5"/>
  </w:style>
  <w:style w:type="paragraph" w:styleId="Seznam">
    <w:name w:val="List"/>
    <w:basedOn w:val="Telobesedila"/>
    <w:rsid w:val="00A241F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sid w:val="00A241F5"/>
    <w:rPr>
      <w:sz w:val="16"/>
    </w:rPr>
  </w:style>
  <w:style w:type="paragraph" w:styleId="Pripombabesedilo">
    <w:name w:val="annotation text"/>
    <w:basedOn w:val="Navaden"/>
    <w:semiHidden/>
    <w:rsid w:val="00A241F5"/>
    <w:rPr>
      <w:sz w:val="20"/>
    </w:rPr>
  </w:style>
  <w:style w:type="paragraph" w:customStyle="1" w:styleId="Imedatoteke">
    <w:name w:val="Ime datoteke"/>
    <w:rsid w:val="00A241F5"/>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229">
      <w:bodyDiv w:val="1"/>
      <w:marLeft w:val="0"/>
      <w:marRight w:val="0"/>
      <w:marTop w:val="0"/>
      <w:marBottom w:val="0"/>
      <w:divBdr>
        <w:top w:val="none" w:sz="0" w:space="0" w:color="auto"/>
        <w:left w:val="none" w:sz="0" w:space="0" w:color="auto"/>
        <w:bottom w:val="none" w:sz="0" w:space="0" w:color="auto"/>
        <w:right w:val="none" w:sz="0" w:space="0" w:color="auto"/>
      </w:divBdr>
    </w:div>
    <w:div w:id="23290266">
      <w:bodyDiv w:val="1"/>
      <w:marLeft w:val="0"/>
      <w:marRight w:val="0"/>
      <w:marTop w:val="0"/>
      <w:marBottom w:val="0"/>
      <w:divBdr>
        <w:top w:val="none" w:sz="0" w:space="0" w:color="auto"/>
        <w:left w:val="none" w:sz="0" w:space="0" w:color="auto"/>
        <w:bottom w:val="none" w:sz="0" w:space="0" w:color="auto"/>
        <w:right w:val="none" w:sz="0" w:space="0" w:color="auto"/>
      </w:divBdr>
    </w:div>
    <w:div w:id="38474983">
      <w:bodyDiv w:val="1"/>
      <w:marLeft w:val="0"/>
      <w:marRight w:val="0"/>
      <w:marTop w:val="0"/>
      <w:marBottom w:val="0"/>
      <w:divBdr>
        <w:top w:val="none" w:sz="0" w:space="0" w:color="auto"/>
        <w:left w:val="none" w:sz="0" w:space="0" w:color="auto"/>
        <w:bottom w:val="none" w:sz="0" w:space="0" w:color="auto"/>
        <w:right w:val="none" w:sz="0" w:space="0" w:color="auto"/>
      </w:divBdr>
    </w:div>
    <w:div w:id="53089066">
      <w:bodyDiv w:val="1"/>
      <w:marLeft w:val="0"/>
      <w:marRight w:val="0"/>
      <w:marTop w:val="0"/>
      <w:marBottom w:val="0"/>
      <w:divBdr>
        <w:top w:val="none" w:sz="0" w:space="0" w:color="auto"/>
        <w:left w:val="none" w:sz="0" w:space="0" w:color="auto"/>
        <w:bottom w:val="none" w:sz="0" w:space="0" w:color="auto"/>
        <w:right w:val="none" w:sz="0" w:space="0" w:color="auto"/>
      </w:divBdr>
    </w:div>
    <w:div w:id="102501634">
      <w:bodyDiv w:val="1"/>
      <w:marLeft w:val="0"/>
      <w:marRight w:val="0"/>
      <w:marTop w:val="0"/>
      <w:marBottom w:val="0"/>
      <w:divBdr>
        <w:top w:val="none" w:sz="0" w:space="0" w:color="auto"/>
        <w:left w:val="none" w:sz="0" w:space="0" w:color="auto"/>
        <w:bottom w:val="none" w:sz="0" w:space="0" w:color="auto"/>
        <w:right w:val="none" w:sz="0" w:space="0" w:color="auto"/>
      </w:divBdr>
    </w:div>
    <w:div w:id="125971595">
      <w:bodyDiv w:val="1"/>
      <w:marLeft w:val="0"/>
      <w:marRight w:val="0"/>
      <w:marTop w:val="0"/>
      <w:marBottom w:val="0"/>
      <w:divBdr>
        <w:top w:val="none" w:sz="0" w:space="0" w:color="auto"/>
        <w:left w:val="none" w:sz="0" w:space="0" w:color="auto"/>
        <w:bottom w:val="none" w:sz="0" w:space="0" w:color="auto"/>
        <w:right w:val="none" w:sz="0" w:space="0" w:color="auto"/>
      </w:divBdr>
    </w:div>
    <w:div w:id="140925019">
      <w:bodyDiv w:val="1"/>
      <w:marLeft w:val="0"/>
      <w:marRight w:val="0"/>
      <w:marTop w:val="0"/>
      <w:marBottom w:val="0"/>
      <w:divBdr>
        <w:top w:val="none" w:sz="0" w:space="0" w:color="auto"/>
        <w:left w:val="none" w:sz="0" w:space="0" w:color="auto"/>
        <w:bottom w:val="none" w:sz="0" w:space="0" w:color="auto"/>
        <w:right w:val="none" w:sz="0" w:space="0" w:color="auto"/>
      </w:divBdr>
    </w:div>
    <w:div w:id="145511768">
      <w:bodyDiv w:val="1"/>
      <w:marLeft w:val="0"/>
      <w:marRight w:val="0"/>
      <w:marTop w:val="0"/>
      <w:marBottom w:val="0"/>
      <w:divBdr>
        <w:top w:val="none" w:sz="0" w:space="0" w:color="auto"/>
        <w:left w:val="none" w:sz="0" w:space="0" w:color="auto"/>
        <w:bottom w:val="none" w:sz="0" w:space="0" w:color="auto"/>
        <w:right w:val="none" w:sz="0" w:space="0" w:color="auto"/>
      </w:divBdr>
    </w:div>
    <w:div w:id="156463867">
      <w:bodyDiv w:val="1"/>
      <w:marLeft w:val="0"/>
      <w:marRight w:val="0"/>
      <w:marTop w:val="0"/>
      <w:marBottom w:val="0"/>
      <w:divBdr>
        <w:top w:val="none" w:sz="0" w:space="0" w:color="auto"/>
        <w:left w:val="none" w:sz="0" w:space="0" w:color="auto"/>
        <w:bottom w:val="none" w:sz="0" w:space="0" w:color="auto"/>
        <w:right w:val="none" w:sz="0" w:space="0" w:color="auto"/>
      </w:divBdr>
    </w:div>
    <w:div w:id="164519526">
      <w:bodyDiv w:val="1"/>
      <w:marLeft w:val="0"/>
      <w:marRight w:val="0"/>
      <w:marTop w:val="0"/>
      <w:marBottom w:val="0"/>
      <w:divBdr>
        <w:top w:val="none" w:sz="0" w:space="0" w:color="auto"/>
        <w:left w:val="none" w:sz="0" w:space="0" w:color="auto"/>
        <w:bottom w:val="none" w:sz="0" w:space="0" w:color="auto"/>
        <w:right w:val="none" w:sz="0" w:space="0" w:color="auto"/>
      </w:divBdr>
    </w:div>
    <w:div w:id="178472391">
      <w:bodyDiv w:val="1"/>
      <w:marLeft w:val="0"/>
      <w:marRight w:val="0"/>
      <w:marTop w:val="0"/>
      <w:marBottom w:val="0"/>
      <w:divBdr>
        <w:top w:val="none" w:sz="0" w:space="0" w:color="auto"/>
        <w:left w:val="none" w:sz="0" w:space="0" w:color="auto"/>
        <w:bottom w:val="none" w:sz="0" w:space="0" w:color="auto"/>
        <w:right w:val="none" w:sz="0" w:space="0" w:color="auto"/>
      </w:divBdr>
    </w:div>
    <w:div w:id="214319124">
      <w:bodyDiv w:val="1"/>
      <w:marLeft w:val="0"/>
      <w:marRight w:val="0"/>
      <w:marTop w:val="0"/>
      <w:marBottom w:val="0"/>
      <w:divBdr>
        <w:top w:val="none" w:sz="0" w:space="0" w:color="auto"/>
        <w:left w:val="none" w:sz="0" w:space="0" w:color="auto"/>
        <w:bottom w:val="none" w:sz="0" w:space="0" w:color="auto"/>
        <w:right w:val="none" w:sz="0" w:space="0" w:color="auto"/>
      </w:divBdr>
    </w:div>
    <w:div w:id="262612288">
      <w:bodyDiv w:val="1"/>
      <w:marLeft w:val="0"/>
      <w:marRight w:val="0"/>
      <w:marTop w:val="0"/>
      <w:marBottom w:val="0"/>
      <w:divBdr>
        <w:top w:val="none" w:sz="0" w:space="0" w:color="auto"/>
        <w:left w:val="none" w:sz="0" w:space="0" w:color="auto"/>
        <w:bottom w:val="none" w:sz="0" w:space="0" w:color="auto"/>
        <w:right w:val="none" w:sz="0" w:space="0" w:color="auto"/>
      </w:divBdr>
    </w:div>
    <w:div w:id="279145005">
      <w:bodyDiv w:val="1"/>
      <w:marLeft w:val="0"/>
      <w:marRight w:val="0"/>
      <w:marTop w:val="0"/>
      <w:marBottom w:val="0"/>
      <w:divBdr>
        <w:top w:val="none" w:sz="0" w:space="0" w:color="auto"/>
        <w:left w:val="none" w:sz="0" w:space="0" w:color="auto"/>
        <w:bottom w:val="none" w:sz="0" w:space="0" w:color="auto"/>
        <w:right w:val="none" w:sz="0" w:space="0" w:color="auto"/>
      </w:divBdr>
    </w:div>
    <w:div w:id="310794659">
      <w:bodyDiv w:val="1"/>
      <w:marLeft w:val="0"/>
      <w:marRight w:val="0"/>
      <w:marTop w:val="0"/>
      <w:marBottom w:val="0"/>
      <w:divBdr>
        <w:top w:val="none" w:sz="0" w:space="0" w:color="auto"/>
        <w:left w:val="none" w:sz="0" w:space="0" w:color="auto"/>
        <w:bottom w:val="none" w:sz="0" w:space="0" w:color="auto"/>
        <w:right w:val="none" w:sz="0" w:space="0" w:color="auto"/>
      </w:divBdr>
    </w:div>
    <w:div w:id="326131201">
      <w:bodyDiv w:val="1"/>
      <w:marLeft w:val="0"/>
      <w:marRight w:val="0"/>
      <w:marTop w:val="0"/>
      <w:marBottom w:val="0"/>
      <w:divBdr>
        <w:top w:val="none" w:sz="0" w:space="0" w:color="auto"/>
        <w:left w:val="none" w:sz="0" w:space="0" w:color="auto"/>
        <w:bottom w:val="none" w:sz="0" w:space="0" w:color="auto"/>
        <w:right w:val="none" w:sz="0" w:space="0" w:color="auto"/>
      </w:divBdr>
    </w:div>
    <w:div w:id="327949828">
      <w:bodyDiv w:val="1"/>
      <w:marLeft w:val="0"/>
      <w:marRight w:val="0"/>
      <w:marTop w:val="0"/>
      <w:marBottom w:val="0"/>
      <w:divBdr>
        <w:top w:val="none" w:sz="0" w:space="0" w:color="auto"/>
        <w:left w:val="none" w:sz="0" w:space="0" w:color="auto"/>
        <w:bottom w:val="none" w:sz="0" w:space="0" w:color="auto"/>
        <w:right w:val="none" w:sz="0" w:space="0" w:color="auto"/>
      </w:divBdr>
    </w:div>
    <w:div w:id="337000941">
      <w:bodyDiv w:val="1"/>
      <w:marLeft w:val="0"/>
      <w:marRight w:val="0"/>
      <w:marTop w:val="0"/>
      <w:marBottom w:val="0"/>
      <w:divBdr>
        <w:top w:val="none" w:sz="0" w:space="0" w:color="auto"/>
        <w:left w:val="none" w:sz="0" w:space="0" w:color="auto"/>
        <w:bottom w:val="none" w:sz="0" w:space="0" w:color="auto"/>
        <w:right w:val="none" w:sz="0" w:space="0" w:color="auto"/>
      </w:divBdr>
    </w:div>
    <w:div w:id="354888385">
      <w:bodyDiv w:val="1"/>
      <w:marLeft w:val="0"/>
      <w:marRight w:val="0"/>
      <w:marTop w:val="0"/>
      <w:marBottom w:val="0"/>
      <w:divBdr>
        <w:top w:val="none" w:sz="0" w:space="0" w:color="auto"/>
        <w:left w:val="none" w:sz="0" w:space="0" w:color="auto"/>
        <w:bottom w:val="none" w:sz="0" w:space="0" w:color="auto"/>
        <w:right w:val="none" w:sz="0" w:space="0" w:color="auto"/>
      </w:divBdr>
    </w:div>
    <w:div w:id="393159130">
      <w:bodyDiv w:val="1"/>
      <w:marLeft w:val="0"/>
      <w:marRight w:val="0"/>
      <w:marTop w:val="0"/>
      <w:marBottom w:val="0"/>
      <w:divBdr>
        <w:top w:val="none" w:sz="0" w:space="0" w:color="auto"/>
        <w:left w:val="none" w:sz="0" w:space="0" w:color="auto"/>
        <w:bottom w:val="none" w:sz="0" w:space="0" w:color="auto"/>
        <w:right w:val="none" w:sz="0" w:space="0" w:color="auto"/>
      </w:divBdr>
    </w:div>
    <w:div w:id="452948057">
      <w:bodyDiv w:val="1"/>
      <w:marLeft w:val="0"/>
      <w:marRight w:val="0"/>
      <w:marTop w:val="0"/>
      <w:marBottom w:val="0"/>
      <w:divBdr>
        <w:top w:val="none" w:sz="0" w:space="0" w:color="auto"/>
        <w:left w:val="none" w:sz="0" w:space="0" w:color="auto"/>
        <w:bottom w:val="none" w:sz="0" w:space="0" w:color="auto"/>
        <w:right w:val="none" w:sz="0" w:space="0" w:color="auto"/>
      </w:divBdr>
    </w:div>
    <w:div w:id="464931014">
      <w:bodyDiv w:val="1"/>
      <w:marLeft w:val="0"/>
      <w:marRight w:val="0"/>
      <w:marTop w:val="0"/>
      <w:marBottom w:val="0"/>
      <w:divBdr>
        <w:top w:val="none" w:sz="0" w:space="0" w:color="auto"/>
        <w:left w:val="none" w:sz="0" w:space="0" w:color="auto"/>
        <w:bottom w:val="none" w:sz="0" w:space="0" w:color="auto"/>
        <w:right w:val="none" w:sz="0" w:space="0" w:color="auto"/>
      </w:divBdr>
    </w:div>
    <w:div w:id="466898722">
      <w:bodyDiv w:val="1"/>
      <w:marLeft w:val="0"/>
      <w:marRight w:val="0"/>
      <w:marTop w:val="0"/>
      <w:marBottom w:val="0"/>
      <w:divBdr>
        <w:top w:val="none" w:sz="0" w:space="0" w:color="auto"/>
        <w:left w:val="none" w:sz="0" w:space="0" w:color="auto"/>
        <w:bottom w:val="none" w:sz="0" w:space="0" w:color="auto"/>
        <w:right w:val="none" w:sz="0" w:space="0" w:color="auto"/>
      </w:divBdr>
    </w:div>
    <w:div w:id="494689978">
      <w:bodyDiv w:val="1"/>
      <w:marLeft w:val="0"/>
      <w:marRight w:val="0"/>
      <w:marTop w:val="0"/>
      <w:marBottom w:val="0"/>
      <w:divBdr>
        <w:top w:val="none" w:sz="0" w:space="0" w:color="auto"/>
        <w:left w:val="none" w:sz="0" w:space="0" w:color="auto"/>
        <w:bottom w:val="none" w:sz="0" w:space="0" w:color="auto"/>
        <w:right w:val="none" w:sz="0" w:space="0" w:color="auto"/>
      </w:divBdr>
    </w:div>
    <w:div w:id="497110925">
      <w:bodyDiv w:val="1"/>
      <w:marLeft w:val="0"/>
      <w:marRight w:val="0"/>
      <w:marTop w:val="0"/>
      <w:marBottom w:val="0"/>
      <w:divBdr>
        <w:top w:val="none" w:sz="0" w:space="0" w:color="auto"/>
        <w:left w:val="none" w:sz="0" w:space="0" w:color="auto"/>
        <w:bottom w:val="none" w:sz="0" w:space="0" w:color="auto"/>
        <w:right w:val="none" w:sz="0" w:space="0" w:color="auto"/>
      </w:divBdr>
    </w:div>
    <w:div w:id="498429757">
      <w:bodyDiv w:val="1"/>
      <w:marLeft w:val="0"/>
      <w:marRight w:val="0"/>
      <w:marTop w:val="0"/>
      <w:marBottom w:val="0"/>
      <w:divBdr>
        <w:top w:val="none" w:sz="0" w:space="0" w:color="auto"/>
        <w:left w:val="none" w:sz="0" w:space="0" w:color="auto"/>
        <w:bottom w:val="none" w:sz="0" w:space="0" w:color="auto"/>
        <w:right w:val="none" w:sz="0" w:space="0" w:color="auto"/>
      </w:divBdr>
    </w:div>
    <w:div w:id="508107404">
      <w:bodyDiv w:val="1"/>
      <w:marLeft w:val="0"/>
      <w:marRight w:val="0"/>
      <w:marTop w:val="0"/>
      <w:marBottom w:val="0"/>
      <w:divBdr>
        <w:top w:val="none" w:sz="0" w:space="0" w:color="auto"/>
        <w:left w:val="none" w:sz="0" w:space="0" w:color="auto"/>
        <w:bottom w:val="none" w:sz="0" w:space="0" w:color="auto"/>
        <w:right w:val="none" w:sz="0" w:space="0" w:color="auto"/>
      </w:divBdr>
    </w:div>
    <w:div w:id="537621897">
      <w:bodyDiv w:val="1"/>
      <w:marLeft w:val="0"/>
      <w:marRight w:val="0"/>
      <w:marTop w:val="0"/>
      <w:marBottom w:val="0"/>
      <w:divBdr>
        <w:top w:val="none" w:sz="0" w:space="0" w:color="auto"/>
        <w:left w:val="none" w:sz="0" w:space="0" w:color="auto"/>
        <w:bottom w:val="none" w:sz="0" w:space="0" w:color="auto"/>
        <w:right w:val="none" w:sz="0" w:space="0" w:color="auto"/>
      </w:divBdr>
    </w:div>
    <w:div w:id="553001916">
      <w:bodyDiv w:val="1"/>
      <w:marLeft w:val="0"/>
      <w:marRight w:val="0"/>
      <w:marTop w:val="0"/>
      <w:marBottom w:val="0"/>
      <w:divBdr>
        <w:top w:val="none" w:sz="0" w:space="0" w:color="auto"/>
        <w:left w:val="none" w:sz="0" w:space="0" w:color="auto"/>
        <w:bottom w:val="none" w:sz="0" w:space="0" w:color="auto"/>
        <w:right w:val="none" w:sz="0" w:space="0" w:color="auto"/>
      </w:divBdr>
    </w:div>
    <w:div w:id="570769196">
      <w:bodyDiv w:val="1"/>
      <w:marLeft w:val="0"/>
      <w:marRight w:val="0"/>
      <w:marTop w:val="0"/>
      <w:marBottom w:val="0"/>
      <w:divBdr>
        <w:top w:val="none" w:sz="0" w:space="0" w:color="auto"/>
        <w:left w:val="none" w:sz="0" w:space="0" w:color="auto"/>
        <w:bottom w:val="none" w:sz="0" w:space="0" w:color="auto"/>
        <w:right w:val="none" w:sz="0" w:space="0" w:color="auto"/>
      </w:divBdr>
    </w:div>
    <w:div w:id="579562519">
      <w:bodyDiv w:val="1"/>
      <w:marLeft w:val="0"/>
      <w:marRight w:val="0"/>
      <w:marTop w:val="0"/>
      <w:marBottom w:val="0"/>
      <w:divBdr>
        <w:top w:val="none" w:sz="0" w:space="0" w:color="auto"/>
        <w:left w:val="none" w:sz="0" w:space="0" w:color="auto"/>
        <w:bottom w:val="none" w:sz="0" w:space="0" w:color="auto"/>
        <w:right w:val="none" w:sz="0" w:space="0" w:color="auto"/>
      </w:divBdr>
    </w:div>
    <w:div w:id="584536626">
      <w:bodyDiv w:val="1"/>
      <w:marLeft w:val="0"/>
      <w:marRight w:val="0"/>
      <w:marTop w:val="0"/>
      <w:marBottom w:val="0"/>
      <w:divBdr>
        <w:top w:val="none" w:sz="0" w:space="0" w:color="auto"/>
        <w:left w:val="none" w:sz="0" w:space="0" w:color="auto"/>
        <w:bottom w:val="none" w:sz="0" w:space="0" w:color="auto"/>
        <w:right w:val="none" w:sz="0" w:space="0" w:color="auto"/>
      </w:divBdr>
    </w:div>
    <w:div w:id="605384684">
      <w:bodyDiv w:val="1"/>
      <w:marLeft w:val="0"/>
      <w:marRight w:val="0"/>
      <w:marTop w:val="0"/>
      <w:marBottom w:val="0"/>
      <w:divBdr>
        <w:top w:val="none" w:sz="0" w:space="0" w:color="auto"/>
        <w:left w:val="none" w:sz="0" w:space="0" w:color="auto"/>
        <w:bottom w:val="none" w:sz="0" w:space="0" w:color="auto"/>
        <w:right w:val="none" w:sz="0" w:space="0" w:color="auto"/>
      </w:divBdr>
    </w:div>
    <w:div w:id="611400304">
      <w:bodyDiv w:val="1"/>
      <w:marLeft w:val="0"/>
      <w:marRight w:val="0"/>
      <w:marTop w:val="0"/>
      <w:marBottom w:val="0"/>
      <w:divBdr>
        <w:top w:val="none" w:sz="0" w:space="0" w:color="auto"/>
        <w:left w:val="none" w:sz="0" w:space="0" w:color="auto"/>
        <w:bottom w:val="none" w:sz="0" w:space="0" w:color="auto"/>
        <w:right w:val="none" w:sz="0" w:space="0" w:color="auto"/>
      </w:divBdr>
    </w:div>
    <w:div w:id="684133471">
      <w:bodyDiv w:val="1"/>
      <w:marLeft w:val="0"/>
      <w:marRight w:val="0"/>
      <w:marTop w:val="0"/>
      <w:marBottom w:val="0"/>
      <w:divBdr>
        <w:top w:val="none" w:sz="0" w:space="0" w:color="auto"/>
        <w:left w:val="none" w:sz="0" w:space="0" w:color="auto"/>
        <w:bottom w:val="none" w:sz="0" w:space="0" w:color="auto"/>
        <w:right w:val="none" w:sz="0" w:space="0" w:color="auto"/>
      </w:divBdr>
    </w:div>
    <w:div w:id="688802170">
      <w:bodyDiv w:val="1"/>
      <w:marLeft w:val="0"/>
      <w:marRight w:val="0"/>
      <w:marTop w:val="0"/>
      <w:marBottom w:val="0"/>
      <w:divBdr>
        <w:top w:val="none" w:sz="0" w:space="0" w:color="auto"/>
        <w:left w:val="none" w:sz="0" w:space="0" w:color="auto"/>
        <w:bottom w:val="none" w:sz="0" w:space="0" w:color="auto"/>
        <w:right w:val="none" w:sz="0" w:space="0" w:color="auto"/>
      </w:divBdr>
    </w:div>
    <w:div w:id="695078693">
      <w:bodyDiv w:val="1"/>
      <w:marLeft w:val="0"/>
      <w:marRight w:val="0"/>
      <w:marTop w:val="0"/>
      <w:marBottom w:val="0"/>
      <w:divBdr>
        <w:top w:val="none" w:sz="0" w:space="0" w:color="auto"/>
        <w:left w:val="none" w:sz="0" w:space="0" w:color="auto"/>
        <w:bottom w:val="none" w:sz="0" w:space="0" w:color="auto"/>
        <w:right w:val="none" w:sz="0" w:space="0" w:color="auto"/>
      </w:divBdr>
    </w:div>
    <w:div w:id="699013705">
      <w:bodyDiv w:val="1"/>
      <w:marLeft w:val="0"/>
      <w:marRight w:val="0"/>
      <w:marTop w:val="0"/>
      <w:marBottom w:val="0"/>
      <w:divBdr>
        <w:top w:val="none" w:sz="0" w:space="0" w:color="auto"/>
        <w:left w:val="none" w:sz="0" w:space="0" w:color="auto"/>
        <w:bottom w:val="none" w:sz="0" w:space="0" w:color="auto"/>
        <w:right w:val="none" w:sz="0" w:space="0" w:color="auto"/>
      </w:divBdr>
    </w:div>
    <w:div w:id="700933024">
      <w:bodyDiv w:val="1"/>
      <w:marLeft w:val="0"/>
      <w:marRight w:val="0"/>
      <w:marTop w:val="0"/>
      <w:marBottom w:val="0"/>
      <w:divBdr>
        <w:top w:val="none" w:sz="0" w:space="0" w:color="auto"/>
        <w:left w:val="none" w:sz="0" w:space="0" w:color="auto"/>
        <w:bottom w:val="none" w:sz="0" w:space="0" w:color="auto"/>
        <w:right w:val="none" w:sz="0" w:space="0" w:color="auto"/>
      </w:divBdr>
    </w:div>
    <w:div w:id="711001554">
      <w:bodyDiv w:val="1"/>
      <w:marLeft w:val="0"/>
      <w:marRight w:val="0"/>
      <w:marTop w:val="0"/>
      <w:marBottom w:val="0"/>
      <w:divBdr>
        <w:top w:val="none" w:sz="0" w:space="0" w:color="auto"/>
        <w:left w:val="none" w:sz="0" w:space="0" w:color="auto"/>
        <w:bottom w:val="none" w:sz="0" w:space="0" w:color="auto"/>
        <w:right w:val="none" w:sz="0" w:space="0" w:color="auto"/>
      </w:divBdr>
    </w:div>
    <w:div w:id="715543777">
      <w:bodyDiv w:val="1"/>
      <w:marLeft w:val="0"/>
      <w:marRight w:val="0"/>
      <w:marTop w:val="0"/>
      <w:marBottom w:val="0"/>
      <w:divBdr>
        <w:top w:val="none" w:sz="0" w:space="0" w:color="auto"/>
        <w:left w:val="none" w:sz="0" w:space="0" w:color="auto"/>
        <w:bottom w:val="none" w:sz="0" w:space="0" w:color="auto"/>
        <w:right w:val="none" w:sz="0" w:space="0" w:color="auto"/>
      </w:divBdr>
    </w:div>
    <w:div w:id="721634890">
      <w:bodyDiv w:val="1"/>
      <w:marLeft w:val="0"/>
      <w:marRight w:val="0"/>
      <w:marTop w:val="0"/>
      <w:marBottom w:val="0"/>
      <w:divBdr>
        <w:top w:val="none" w:sz="0" w:space="0" w:color="auto"/>
        <w:left w:val="none" w:sz="0" w:space="0" w:color="auto"/>
        <w:bottom w:val="none" w:sz="0" w:space="0" w:color="auto"/>
        <w:right w:val="none" w:sz="0" w:space="0" w:color="auto"/>
      </w:divBdr>
    </w:div>
    <w:div w:id="730925705">
      <w:bodyDiv w:val="1"/>
      <w:marLeft w:val="0"/>
      <w:marRight w:val="0"/>
      <w:marTop w:val="0"/>
      <w:marBottom w:val="0"/>
      <w:divBdr>
        <w:top w:val="none" w:sz="0" w:space="0" w:color="auto"/>
        <w:left w:val="none" w:sz="0" w:space="0" w:color="auto"/>
        <w:bottom w:val="none" w:sz="0" w:space="0" w:color="auto"/>
        <w:right w:val="none" w:sz="0" w:space="0" w:color="auto"/>
      </w:divBdr>
    </w:div>
    <w:div w:id="743990274">
      <w:bodyDiv w:val="1"/>
      <w:marLeft w:val="0"/>
      <w:marRight w:val="0"/>
      <w:marTop w:val="0"/>
      <w:marBottom w:val="0"/>
      <w:divBdr>
        <w:top w:val="none" w:sz="0" w:space="0" w:color="auto"/>
        <w:left w:val="none" w:sz="0" w:space="0" w:color="auto"/>
        <w:bottom w:val="none" w:sz="0" w:space="0" w:color="auto"/>
        <w:right w:val="none" w:sz="0" w:space="0" w:color="auto"/>
      </w:divBdr>
    </w:div>
    <w:div w:id="747271212">
      <w:bodyDiv w:val="1"/>
      <w:marLeft w:val="0"/>
      <w:marRight w:val="0"/>
      <w:marTop w:val="0"/>
      <w:marBottom w:val="0"/>
      <w:divBdr>
        <w:top w:val="none" w:sz="0" w:space="0" w:color="auto"/>
        <w:left w:val="none" w:sz="0" w:space="0" w:color="auto"/>
        <w:bottom w:val="none" w:sz="0" w:space="0" w:color="auto"/>
        <w:right w:val="none" w:sz="0" w:space="0" w:color="auto"/>
      </w:divBdr>
    </w:div>
    <w:div w:id="783038818">
      <w:bodyDiv w:val="1"/>
      <w:marLeft w:val="0"/>
      <w:marRight w:val="0"/>
      <w:marTop w:val="0"/>
      <w:marBottom w:val="0"/>
      <w:divBdr>
        <w:top w:val="none" w:sz="0" w:space="0" w:color="auto"/>
        <w:left w:val="none" w:sz="0" w:space="0" w:color="auto"/>
        <w:bottom w:val="none" w:sz="0" w:space="0" w:color="auto"/>
        <w:right w:val="none" w:sz="0" w:space="0" w:color="auto"/>
      </w:divBdr>
    </w:div>
    <w:div w:id="792596040">
      <w:bodyDiv w:val="1"/>
      <w:marLeft w:val="0"/>
      <w:marRight w:val="0"/>
      <w:marTop w:val="0"/>
      <w:marBottom w:val="0"/>
      <w:divBdr>
        <w:top w:val="none" w:sz="0" w:space="0" w:color="auto"/>
        <w:left w:val="none" w:sz="0" w:space="0" w:color="auto"/>
        <w:bottom w:val="none" w:sz="0" w:space="0" w:color="auto"/>
        <w:right w:val="none" w:sz="0" w:space="0" w:color="auto"/>
      </w:divBdr>
    </w:div>
    <w:div w:id="800153821">
      <w:bodyDiv w:val="1"/>
      <w:marLeft w:val="0"/>
      <w:marRight w:val="0"/>
      <w:marTop w:val="0"/>
      <w:marBottom w:val="0"/>
      <w:divBdr>
        <w:top w:val="none" w:sz="0" w:space="0" w:color="auto"/>
        <w:left w:val="none" w:sz="0" w:space="0" w:color="auto"/>
        <w:bottom w:val="none" w:sz="0" w:space="0" w:color="auto"/>
        <w:right w:val="none" w:sz="0" w:space="0" w:color="auto"/>
      </w:divBdr>
    </w:div>
    <w:div w:id="811600728">
      <w:bodyDiv w:val="1"/>
      <w:marLeft w:val="0"/>
      <w:marRight w:val="0"/>
      <w:marTop w:val="0"/>
      <w:marBottom w:val="0"/>
      <w:divBdr>
        <w:top w:val="none" w:sz="0" w:space="0" w:color="auto"/>
        <w:left w:val="none" w:sz="0" w:space="0" w:color="auto"/>
        <w:bottom w:val="none" w:sz="0" w:space="0" w:color="auto"/>
        <w:right w:val="none" w:sz="0" w:space="0" w:color="auto"/>
      </w:divBdr>
    </w:div>
    <w:div w:id="815681193">
      <w:bodyDiv w:val="1"/>
      <w:marLeft w:val="0"/>
      <w:marRight w:val="0"/>
      <w:marTop w:val="0"/>
      <w:marBottom w:val="0"/>
      <w:divBdr>
        <w:top w:val="none" w:sz="0" w:space="0" w:color="auto"/>
        <w:left w:val="none" w:sz="0" w:space="0" w:color="auto"/>
        <w:bottom w:val="none" w:sz="0" w:space="0" w:color="auto"/>
        <w:right w:val="none" w:sz="0" w:space="0" w:color="auto"/>
      </w:divBdr>
    </w:div>
    <w:div w:id="820848801">
      <w:bodyDiv w:val="1"/>
      <w:marLeft w:val="0"/>
      <w:marRight w:val="0"/>
      <w:marTop w:val="0"/>
      <w:marBottom w:val="0"/>
      <w:divBdr>
        <w:top w:val="none" w:sz="0" w:space="0" w:color="auto"/>
        <w:left w:val="none" w:sz="0" w:space="0" w:color="auto"/>
        <w:bottom w:val="none" w:sz="0" w:space="0" w:color="auto"/>
        <w:right w:val="none" w:sz="0" w:space="0" w:color="auto"/>
      </w:divBdr>
    </w:div>
    <w:div w:id="851723113">
      <w:bodyDiv w:val="1"/>
      <w:marLeft w:val="0"/>
      <w:marRight w:val="0"/>
      <w:marTop w:val="0"/>
      <w:marBottom w:val="0"/>
      <w:divBdr>
        <w:top w:val="none" w:sz="0" w:space="0" w:color="auto"/>
        <w:left w:val="none" w:sz="0" w:space="0" w:color="auto"/>
        <w:bottom w:val="none" w:sz="0" w:space="0" w:color="auto"/>
        <w:right w:val="none" w:sz="0" w:space="0" w:color="auto"/>
      </w:divBdr>
    </w:div>
    <w:div w:id="857544738">
      <w:bodyDiv w:val="1"/>
      <w:marLeft w:val="0"/>
      <w:marRight w:val="0"/>
      <w:marTop w:val="0"/>
      <w:marBottom w:val="0"/>
      <w:divBdr>
        <w:top w:val="none" w:sz="0" w:space="0" w:color="auto"/>
        <w:left w:val="none" w:sz="0" w:space="0" w:color="auto"/>
        <w:bottom w:val="none" w:sz="0" w:space="0" w:color="auto"/>
        <w:right w:val="none" w:sz="0" w:space="0" w:color="auto"/>
      </w:divBdr>
    </w:div>
    <w:div w:id="860974677">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20213608">
      <w:bodyDiv w:val="1"/>
      <w:marLeft w:val="0"/>
      <w:marRight w:val="0"/>
      <w:marTop w:val="0"/>
      <w:marBottom w:val="0"/>
      <w:divBdr>
        <w:top w:val="none" w:sz="0" w:space="0" w:color="auto"/>
        <w:left w:val="none" w:sz="0" w:space="0" w:color="auto"/>
        <w:bottom w:val="none" w:sz="0" w:space="0" w:color="auto"/>
        <w:right w:val="none" w:sz="0" w:space="0" w:color="auto"/>
      </w:divBdr>
    </w:div>
    <w:div w:id="933365499">
      <w:bodyDiv w:val="1"/>
      <w:marLeft w:val="0"/>
      <w:marRight w:val="0"/>
      <w:marTop w:val="0"/>
      <w:marBottom w:val="0"/>
      <w:divBdr>
        <w:top w:val="none" w:sz="0" w:space="0" w:color="auto"/>
        <w:left w:val="none" w:sz="0" w:space="0" w:color="auto"/>
        <w:bottom w:val="none" w:sz="0" w:space="0" w:color="auto"/>
        <w:right w:val="none" w:sz="0" w:space="0" w:color="auto"/>
      </w:divBdr>
    </w:div>
    <w:div w:id="941718000">
      <w:bodyDiv w:val="1"/>
      <w:marLeft w:val="0"/>
      <w:marRight w:val="0"/>
      <w:marTop w:val="0"/>
      <w:marBottom w:val="0"/>
      <w:divBdr>
        <w:top w:val="none" w:sz="0" w:space="0" w:color="auto"/>
        <w:left w:val="none" w:sz="0" w:space="0" w:color="auto"/>
        <w:bottom w:val="none" w:sz="0" w:space="0" w:color="auto"/>
        <w:right w:val="none" w:sz="0" w:space="0" w:color="auto"/>
      </w:divBdr>
    </w:div>
    <w:div w:id="975843339">
      <w:bodyDiv w:val="1"/>
      <w:marLeft w:val="0"/>
      <w:marRight w:val="0"/>
      <w:marTop w:val="0"/>
      <w:marBottom w:val="0"/>
      <w:divBdr>
        <w:top w:val="none" w:sz="0" w:space="0" w:color="auto"/>
        <w:left w:val="none" w:sz="0" w:space="0" w:color="auto"/>
        <w:bottom w:val="none" w:sz="0" w:space="0" w:color="auto"/>
        <w:right w:val="none" w:sz="0" w:space="0" w:color="auto"/>
      </w:divBdr>
    </w:div>
    <w:div w:id="977998720">
      <w:bodyDiv w:val="1"/>
      <w:marLeft w:val="0"/>
      <w:marRight w:val="0"/>
      <w:marTop w:val="0"/>
      <w:marBottom w:val="0"/>
      <w:divBdr>
        <w:top w:val="none" w:sz="0" w:space="0" w:color="auto"/>
        <w:left w:val="none" w:sz="0" w:space="0" w:color="auto"/>
        <w:bottom w:val="none" w:sz="0" w:space="0" w:color="auto"/>
        <w:right w:val="none" w:sz="0" w:space="0" w:color="auto"/>
      </w:divBdr>
    </w:div>
    <w:div w:id="988705928">
      <w:bodyDiv w:val="1"/>
      <w:marLeft w:val="0"/>
      <w:marRight w:val="0"/>
      <w:marTop w:val="0"/>
      <w:marBottom w:val="0"/>
      <w:divBdr>
        <w:top w:val="none" w:sz="0" w:space="0" w:color="auto"/>
        <w:left w:val="none" w:sz="0" w:space="0" w:color="auto"/>
        <w:bottom w:val="none" w:sz="0" w:space="0" w:color="auto"/>
        <w:right w:val="none" w:sz="0" w:space="0" w:color="auto"/>
      </w:divBdr>
    </w:div>
    <w:div w:id="1001355536">
      <w:bodyDiv w:val="1"/>
      <w:marLeft w:val="0"/>
      <w:marRight w:val="0"/>
      <w:marTop w:val="0"/>
      <w:marBottom w:val="0"/>
      <w:divBdr>
        <w:top w:val="none" w:sz="0" w:space="0" w:color="auto"/>
        <w:left w:val="none" w:sz="0" w:space="0" w:color="auto"/>
        <w:bottom w:val="none" w:sz="0" w:space="0" w:color="auto"/>
        <w:right w:val="none" w:sz="0" w:space="0" w:color="auto"/>
      </w:divBdr>
    </w:div>
    <w:div w:id="1005475111">
      <w:bodyDiv w:val="1"/>
      <w:marLeft w:val="0"/>
      <w:marRight w:val="0"/>
      <w:marTop w:val="0"/>
      <w:marBottom w:val="0"/>
      <w:divBdr>
        <w:top w:val="none" w:sz="0" w:space="0" w:color="auto"/>
        <w:left w:val="none" w:sz="0" w:space="0" w:color="auto"/>
        <w:bottom w:val="none" w:sz="0" w:space="0" w:color="auto"/>
        <w:right w:val="none" w:sz="0" w:space="0" w:color="auto"/>
      </w:divBdr>
    </w:div>
    <w:div w:id="1070885662">
      <w:bodyDiv w:val="1"/>
      <w:marLeft w:val="0"/>
      <w:marRight w:val="0"/>
      <w:marTop w:val="0"/>
      <w:marBottom w:val="0"/>
      <w:divBdr>
        <w:top w:val="none" w:sz="0" w:space="0" w:color="auto"/>
        <w:left w:val="none" w:sz="0" w:space="0" w:color="auto"/>
        <w:bottom w:val="none" w:sz="0" w:space="0" w:color="auto"/>
        <w:right w:val="none" w:sz="0" w:space="0" w:color="auto"/>
      </w:divBdr>
    </w:div>
    <w:div w:id="1086151296">
      <w:bodyDiv w:val="1"/>
      <w:marLeft w:val="0"/>
      <w:marRight w:val="0"/>
      <w:marTop w:val="0"/>
      <w:marBottom w:val="0"/>
      <w:divBdr>
        <w:top w:val="none" w:sz="0" w:space="0" w:color="auto"/>
        <w:left w:val="none" w:sz="0" w:space="0" w:color="auto"/>
        <w:bottom w:val="none" w:sz="0" w:space="0" w:color="auto"/>
        <w:right w:val="none" w:sz="0" w:space="0" w:color="auto"/>
      </w:divBdr>
    </w:div>
    <w:div w:id="1103649563">
      <w:bodyDiv w:val="1"/>
      <w:marLeft w:val="0"/>
      <w:marRight w:val="0"/>
      <w:marTop w:val="0"/>
      <w:marBottom w:val="0"/>
      <w:divBdr>
        <w:top w:val="none" w:sz="0" w:space="0" w:color="auto"/>
        <w:left w:val="none" w:sz="0" w:space="0" w:color="auto"/>
        <w:bottom w:val="none" w:sz="0" w:space="0" w:color="auto"/>
        <w:right w:val="none" w:sz="0" w:space="0" w:color="auto"/>
      </w:divBdr>
    </w:div>
    <w:div w:id="1112943493">
      <w:bodyDiv w:val="1"/>
      <w:marLeft w:val="0"/>
      <w:marRight w:val="0"/>
      <w:marTop w:val="0"/>
      <w:marBottom w:val="0"/>
      <w:divBdr>
        <w:top w:val="none" w:sz="0" w:space="0" w:color="auto"/>
        <w:left w:val="none" w:sz="0" w:space="0" w:color="auto"/>
        <w:bottom w:val="none" w:sz="0" w:space="0" w:color="auto"/>
        <w:right w:val="none" w:sz="0" w:space="0" w:color="auto"/>
      </w:divBdr>
    </w:div>
    <w:div w:id="1114984394">
      <w:bodyDiv w:val="1"/>
      <w:marLeft w:val="0"/>
      <w:marRight w:val="0"/>
      <w:marTop w:val="0"/>
      <w:marBottom w:val="0"/>
      <w:divBdr>
        <w:top w:val="none" w:sz="0" w:space="0" w:color="auto"/>
        <w:left w:val="none" w:sz="0" w:space="0" w:color="auto"/>
        <w:bottom w:val="none" w:sz="0" w:space="0" w:color="auto"/>
        <w:right w:val="none" w:sz="0" w:space="0" w:color="auto"/>
      </w:divBdr>
    </w:div>
    <w:div w:id="1176185602">
      <w:bodyDiv w:val="1"/>
      <w:marLeft w:val="0"/>
      <w:marRight w:val="0"/>
      <w:marTop w:val="0"/>
      <w:marBottom w:val="0"/>
      <w:divBdr>
        <w:top w:val="none" w:sz="0" w:space="0" w:color="auto"/>
        <w:left w:val="none" w:sz="0" w:space="0" w:color="auto"/>
        <w:bottom w:val="none" w:sz="0" w:space="0" w:color="auto"/>
        <w:right w:val="none" w:sz="0" w:space="0" w:color="auto"/>
      </w:divBdr>
    </w:div>
    <w:div w:id="1183594340">
      <w:bodyDiv w:val="1"/>
      <w:marLeft w:val="0"/>
      <w:marRight w:val="0"/>
      <w:marTop w:val="0"/>
      <w:marBottom w:val="0"/>
      <w:divBdr>
        <w:top w:val="none" w:sz="0" w:space="0" w:color="auto"/>
        <w:left w:val="none" w:sz="0" w:space="0" w:color="auto"/>
        <w:bottom w:val="none" w:sz="0" w:space="0" w:color="auto"/>
        <w:right w:val="none" w:sz="0" w:space="0" w:color="auto"/>
      </w:divBdr>
    </w:div>
    <w:div w:id="1196845849">
      <w:bodyDiv w:val="1"/>
      <w:marLeft w:val="0"/>
      <w:marRight w:val="0"/>
      <w:marTop w:val="0"/>
      <w:marBottom w:val="0"/>
      <w:divBdr>
        <w:top w:val="none" w:sz="0" w:space="0" w:color="auto"/>
        <w:left w:val="none" w:sz="0" w:space="0" w:color="auto"/>
        <w:bottom w:val="none" w:sz="0" w:space="0" w:color="auto"/>
        <w:right w:val="none" w:sz="0" w:space="0" w:color="auto"/>
      </w:divBdr>
    </w:div>
    <w:div w:id="1208295819">
      <w:bodyDiv w:val="1"/>
      <w:marLeft w:val="0"/>
      <w:marRight w:val="0"/>
      <w:marTop w:val="0"/>
      <w:marBottom w:val="0"/>
      <w:divBdr>
        <w:top w:val="none" w:sz="0" w:space="0" w:color="auto"/>
        <w:left w:val="none" w:sz="0" w:space="0" w:color="auto"/>
        <w:bottom w:val="none" w:sz="0" w:space="0" w:color="auto"/>
        <w:right w:val="none" w:sz="0" w:space="0" w:color="auto"/>
      </w:divBdr>
    </w:div>
    <w:div w:id="1263300399">
      <w:bodyDiv w:val="1"/>
      <w:marLeft w:val="0"/>
      <w:marRight w:val="0"/>
      <w:marTop w:val="0"/>
      <w:marBottom w:val="0"/>
      <w:divBdr>
        <w:top w:val="none" w:sz="0" w:space="0" w:color="auto"/>
        <w:left w:val="none" w:sz="0" w:space="0" w:color="auto"/>
        <w:bottom w:val="none" w:sz="0" w:space="0" w:color="auto"/>
        <w:right w:val="none" w:sz="0" w:space="0" w:color="auto"/>
      </w:divBdr>
    </w:div>
    <w:div w:id="1345589984">
      <w:bodyDiv w:val="1"/>
      <w:marLeft w:val="0"/>
      <w:marRight w:val="0"/>
      <w:marTop w:val="0"/>
      <w:marBottom w:val="0"/>
      <w:divBdr>
        <w:top w:val="none" w:sz="0" w:space="0" w:color="auto"/>
        <w:left w:val="none" w:sz="0" w:space="0" w:color="auto"/>
        <w:bottom w:val="none" w:sz="0" w:space="0" w:color="auto"/>
        <w:right w:val="none" w:sz="0" w:space="0" w:color="auto"/>
      </w:divBdr>
    </w:div>
    <w:div w:id="1357458963">
      <w:bodyDiv w:val="1"/>
      <w:marLeft w:val="0"/>
      <w:marRight w:val="0"/>
      <w:marTop w:val="0"/>
      <w:marBottom w:val="0"/>
      <w:divBdr>
        <w:top w:val="none" w:sz="0" w:space="0" w:color="auto"/>
        <w:left w:val="none" w:sz="0" w:space="0" w:color="auto"/>
        <w:bottom w:val="none" w:sz="0" w:space="0" w:color="auto"/>
        <w:right w:val="none" w:sz="0" w:space="0" w:color="auto"/>
      </w:divBdr>
    </w:div>
    <w:div w:id="1394769198">
      <w:bodyDiv w:val="1"/>
      <w:marLeft w:val="0"/>
      <w:marRight w:val="0"/>
      <w:marTop w:val="0"/>
      <w:marBottom w:val="0"/>
      <w:divBdr>
        <w:top w:val="none" w:sz="0" w:space="0" w:color="auto"/>
        <w:left w:val="none" w:sz="0" w:space="0" w:color="auto"/>
        <w:bottom w:val="none" w:sz="0" w:space="0" w:color="auto"/>
        <w:right w:val="none" w:sz="0" w:space="0" w:color="auto"/>
      </w:divBdr>
    </w:div>
    <w:div w:id="1456362403">
      <w:bodyDiv w:val="1"/>
      <w:marLeft w:val="0"/>
      <w:marRight w:val="0"/>
      <w:marTop w:val="0"/>
      <w:marBottom w:val="0"/>
      <w:divBdr>
        <w:top w:val="none" w:sz="0" w:space="0" w:color="auto"/>
        <w:left w:val="none" w:sz="0" w:space="0" w:color="auto"/>
        <w:bottom w:val="none" w:sz="0" w:space="0" w:color="auto"/>
        <w:right w:val="none" w:sz="0" w:space="0" w:color="auto"/>
      </w:divBdr>
    </w:div>
    <w:div w:id="1460565792">
      <w:bodyDiv w:val="1"/>
      <w:marLeft w:val="0"/>
      <w:marRight w:val="0"/>
      <w:marTop w:val="0"/>
      <w:marBottom w:val="0"/>
      <w:divBdr>
        <w:top w:val="none" w:sz="0" w:space="0" w:color="auto"/>
        <w:left w:val="none" w:sz="0" w:space="0" w:color="auto"/>
        <w:bottom w:val="none" w:sz="0" w:space="0" w:color="auto"/>
        <w:right w:val="none" w:sz="0" w:space="0" w:color="auto"/>
      </w:divBdr>
    </w:div>
    <w:div w:id="1474369885">
      <w:bodyDiv w:val="1"/>
      <w:marLeft w:val="0"/>
      <w:marRight w:val="0"/>
      <w:marTop w:val="0"/>
      <w:marBottom w:val="0"/>
      <w:divBdr>
        <w:top w:val="none" w:sz="0" w:space="0" w:color="auto"/>
        <w:left w:val="none" w:sz="0" w:space="0" w:color="auto"/>
        <w:bottom w:val="none" w:sz="0" w:space="0" w:color="auto"/>
        <w:right w:val="none" w:sz="0" w:space="0" w:color="auto"/>
      </w:divBdr>
    </w:div>
    <w:div w:id="1488863480">
      <w:bodyDiv w:val="1"/>
      <w:marLeft w:val="0"/>
      <w:marRight w:val="0"/>
      <w:marTop w:val="0"/>
      <w:marBottom w:val="0"/>
      <w:divBdr>
        <w:top w:val="none" w:sz="0" w:space="0" w:color="auto"/>
        <w:left w:val="none" w:sz="0" w:space="0" w:color="auto"/>
        <w:bottom w:val="none" w:sz="0" w:space="0" w:color="auto"/>
        <w:right w:val="none" w:sz="0" w:space="0" w:color="auto"/>
      </w:divBdr>
    </w:div>
    <w:div w:id="1490555450">
      <w:bodyDiv w:val="1"/>
      <w:marLeft w:val="0"/>
      <w:marRight w:val="0"/>
      <w:marTop w:val="0"/>
      <w:marBottom w:val="0"/>
      <w:divBdr>
        <w:top w:val="none" w:sz="0" w:space="0" w:color="auto"/>
        <w:left w:val="none" w:sz="0" w:space="0" w:color="auto"/>
        <w:bottom w:val="none" w:sz="0" w:space="0" w:color="auto"/>
        <w:right w:val="none" w:sz="0" w:space="0" w:color="auto"/>
      </w:divBdr>
    </w:div>
    <w:div w:id="1494680701">
      <w:bodyDiv w:val="1"/>
      <w:marLeft w:val="0"/>
      <w:marRight w:val="0"/>
      <w:marTop w:val="0"/>
      <w:marBottom w:val="0"/>
      <w:divBdr>
        <w:top w:val="none" w:sz="0" w:space="0" w:color="auto"/>
        <w:left w:val="none" w:sz="0" w:space="0" w:color="auto"/>
        <w:bottom w:val="none" w:sz="0" w:space="0" w:color="auto"/>
        <w:right w:val="none" w:sz="0" w:space="0" w:color="auto"/>
      </w:divBdr>
    </w:div>
    <w:div w:id="1529367193">
      <w:bodyDiv w:val="1"/>
      <w:marLeft w:val="0"/>
      <w:marRight w:val="0"/>
      <w:marTop w:val="0"/>
      <w:marBottom w:val="0"/>
      <w:divBdr>
        <w:top w:val="none" w:sz="0" w:space="0" w:color="auto"/>
        <w:left w:val="none" w:sz="0" w:space="0" w:color="auto"/>
        <w:bottom w:val="none" w:sz="0" w:space="0" w:color="auto"/>
        <w:right w:val="none" w:sz="0" w:space="0" w:color="auto"/>
      </w:divBdr>
    </w:div>
    <w:div w:id="1556968049">
      <w:bodyDiv w:val="1"/>
      <w:marLeft w:val="0"/>
      <w:marRight w:val="0"/>
      <w:marTop w:val="0"/>
      <w:marBottom w:val="0"/>
      <w:divBdr>
        <w:top w:val="none" w:sz="0" w:space="0" w:color="auto"/>
        <w:left w:val="none" w:sz="0" w:space="0" w:color="auto"/>
        <w:bottom w:val="none" w:sz="0" w:space="0" w:color="auto"/>
        <w:right w:val="none" w:sz="0" w:space="0" w:color="auto"/>
      </w:divBdr>
    </w:div>
    <w:div w:id="1582759978">
      <w:bodyDiv w:val="1"/>
      <w:marLeft w:val="0"/>
      <w:marRight w:val="0"/>
      <w:marTop w:val="0"/>
      <w:marBottom w:val="0"/>
      <w:divBdr>
        <w:top w:val="none" w:sz="0" w:space="0" w:color="auto"/>
        <w:left w:val="none" w:sz="0" w:space="0" w:color="auto"/>
        <w:bottom w:val="none" w:sz="0" w:space="0" w:color="auto"/>
        <w:right w:val="none" w:sz="0" w:space="0" w:color="auto"/>
      </w:divBdr>
    </w:div>
    <w:div w:id="1592660973">
      <w:bodyDiv w:val="1"/>
      <w:marLeft w:val="0"/>
      <w:marRight w:val="0"/>
      <w:marTop w:val="0"/>
      <w:marBottom w:val="0"/>
      <w:divBdr>
        <w:top w:val="none" w:sz="0" w:space="0" w:color="auto"/>
        <w:left w:val="none" w:sz="0" w:space="0" w:color="auto"/>
        <w:bottom w:val="none" w:sz="0" w:space="0" w:color="auto"/>
        <w:right w:val="none" w:sz="0" w:space="0" w:color="auto"/>
      </w:divBdr>
    </w:div>
    <w:div w:id="1610549857">
      <w:bodyDiv w:val="1"/>
      <w:marLeft w:val="0"/>
      <w:marRight w:val="0"/>
      <w:marTop w:val="0"/>
      <w:marBottom w:val="0"/>
      <w:divBdr>
        <w:top w:val="none" w:sz="0" w:space="0" w:color="auto"/>
        <w:left w:val="none" w:sz="0" w:space="0" w:color="auto"/>
        <w:bottom w:val="none" w:sz="0" w:space="0" w:color="auto"/>
        <w:right w:val="none" w:sz="0" w:space="0" w:color="auto"/>
      </w:divBdr>
    </w:div>
    <w:div w:id="1615358034">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57564654">
      <w:bodyDiv w:val="1"/>
      <w:marLeft w:val="0"/>
      <w:marRight w:val="0"/>
      <w:marTop w:val="0"/>
      <w:marBottom w:val="0"/>
      <w:divBdr>
        <w:top w:val="none" w:sz="0" w:space="0" w:color="auto"/>
        <w:left w:val="none" w:sz="0" w:space="0" w:color="auto"/>
        <w:bottom w:val="none" w:sz="0" w:space="0" w:color="auto"/>
        <w:right w:val="none" w:sz="0" w:space="0" w:color="auto"/>
      </w:divBdr>
    </w:div>
    <w:div w:id="1677727553">
      <w:bodyDiv w:val="1"/>
      <w:marLeft w:val="0"/>
      <w:marRight w:val="0"/>
      <w:marTop w:val="0"/>
      <w:marBottom w:val="0"/>
      <w:divBdr>
        <w:top w:val="none" w:sz="0" w:space="0" w:color="auto"/>
        <w:left w:val="none" w:sz="0" w:space="0" w:color="auto"/>
        <w:bottom w:val="none" w:sz="0" w:space="0" w:color="auto"/>
        <w:right w:val="none" w:sz="0" w:space="0" w:color="auto"/>
      </w:divBdr>
    </w:div>
    <w:div w:id="1682001148">
      <w:bodyDiv w:val="1"/>
      <w:marLeft w:val="0"/>
      <w:marRight w:val="0"/>
      <w:marTop w:val="0"/>
      <w:marBottom w:val="0"/>
      <w:divBdr>
        <w:top w:val="none" w:sz="0" w:space="0" w:color="auto"/>
        <w:left w:val="none" w:sz="0" w:space="0" w:color="auto"/>
        <w:bottom w:val="none" w:sz="0" w:space="0" w:color="auto"/>
        <w:right w:val="none" w:sz="0" w:space="0" w:color="auto"/>
      </w:divBdr>
    </w:div>
    <w:div w:id="1708750106">
      <w:bodyDiv w:val="1"/>
      <w:marLeft w:val="0"/>
      <w:marRight w:val="0"/>
      <w:marTop w:val="0"/>
      <w:marBottom w:val="0"/>
      <w:divBdr>
        <w:top w:val="none" w:sz="0" w:space="0" w:color="auto"/>
        <w:left w:val="none" w:sz="0" w:space="0" w:color="auto"/>
        <w:bottom w:val="none" w:sz="0" w:space="0" w:color="auto"/>
        <w:right w:val="none" w:sz="0" w:space="0" w:color="auto"/>
      </w:divBdr>
    </w:div>
    <w:div w:id="1710256264">
      <w:bodyDiv w:val="1"/>
      <w:marLeft w:val="0"/>
      <w:marRight w:val="0"/>
      <w:marTop w:val="0"/>
      <w:marBottom w:val="0"/>
      <w:divBdr>
        <w:top w:val="none" w:sz="0" w:space="0" w:color="auto"/>
        <w:left w:val="none" w:sz="0" w:space="0" w:color="auto"/>
        <w:bottom w:val="none" w:sz="0" w:space="0" w:color="auto"/>
        <w:right w:val="none" w:sz="0" w:space="0" w:color="auto"/>
      </w:divBdr>
    </w:div>
    <w:div w:id="1744570834">
      <w:bodyDiv w:val="1"/>
      <w:marLeft w:val="0"/>
      <w:marRight w:val="0"/>
      <w:marTop w:val="0"/>
      <w:marBottom w:val="0"/>
      <w:divBdr>
        <w:top w:val="none" w:sz="0" w:space="0" w:color="auto"/>
        <w:left w:val="none" w:sz="0" w:space="0" w:color="auto"/>
        <w:bottom w:val="none" w:sz="0" w:space="0" w:color="auto"/>
        <w:right w:val="none" w:sz="0" w:space="0" w:color="auto"/>
      </w:divBdr>
    </w:div>
    <w:div w:id="1751927795">
      <w:bodyDiv w:val="1"/>
      <w:marLeft w:val="0"/>
      <w:marRight w:val="0"/>
      <w:marTop w:val="0"/>
      <w:marBottom w:val="0"/>
      <w:divBdr>
        <w:top w:val="none" w:sz="0" w:space="0" w:color="auto"/>
        <w:left w:val="none" w:sz="0" w:space="0" w:color="auto"/>
        <w:bottom w:val="none" w:sz="0" w:space="0" w:color="auto"/>
        <w:right w:val="none" w:sz="0" w:space="0" w:color="auto"/>
      </w:divBdr>
    </w:div>
    <w:div w:id="1756322252">
      <w:bodyDiv w:val="1"/>
      <w:marLeft w:val="0"/>
      <w:marRight w:val="0"/>
      <w:marTop w:val="0"/>
      <w:marBottom w:val="0"/>
      <w:divBdr>
        <w:top w:val="none" w:sz="0" w:space="0" w:color="auto"/>
        <w:left w:val="none" w:sz="0" w:space="0" w:color="auto"/>
        <w:bottom w:val="none" w:sz="0" w:space="0" w:color="auto"/>
        <w:right w:val="none" w:sz="0" w:space="0" w:color="auto"/>
      </w:divBdr>
    </w:div>
    <w:div w:id="1770468279">
      <w:bodyDiv w:val="1"/>
      <w:marLeft w:val="0"/>
      <w:marRight w:val="0"/>
      <w:marTop w:val="0"/>
      <w:marBottom w:val="0"/>
      <w:divBdr>
        <w:top w:val="none" w:sz="0" w:space="0" w:color="auto"/>
        <w:left w:val="none" w:sz="0" w:space="0" w:color="auto"/>
        <w:bottom w:val="none" w:sz="0" w:space="0" w:color="auto"/>
        <w:right w:val="none" w:sz="0" w:space="0" w:color="auto"/>
      </w:divBdr>
    </w:div>
    <w:div w:id="1796673839">
      <w:bodyDiv w:val="1"/>
      <w:marLeft w:val="0"/>
      <w:marRight w:val="0"/>
      <w:marTop w:val="0"/>
      <w:marBottom w:val="0"/>
      <w:divBdr>
        <w:top w:val="none" w:sz="0" w:space="0" w:color="auto"/>
        <w:left w:val="none" w:sz="0" w:space="0" w:color="auto"/>
        <w:bottom w:val="none" w:sz="0" w:space="0" w:color="auto"/>
        <w:right w:val="none" w:sz="0" w:space="0" w:color="auto"/>
      </w:divBdr>
    </w:div>
    <w:div w:id="1815828208">
      <w:bodyDiv w:val="1"/>
      <w:marLeft w:val="0"/>
      <w:marRight w:val="0"/>
      <w:marTop w:val="0"/>
      <w:marBottom w:val="0"/>
      <w:divBdr>
        <w:top w:val="none" w:sz="0" w:space="0" w:color="auto"/>
        <w:left w:val="none" w:sz="0" w:space="0" w:color="auto"/>
        <w:bottom w:val="none" w:sz="0" w:space="0" w:color="auto"/>
        <w:right w:val="none" w:sz="0" w:space="0" w:color="auto"/>
      </w:divBdr>
    </w:div>
    <w:div w:id="1832983793">
      <w:bodyDiv w:val="1"/>
      <w:marLeft w:val="0"/>
      <w:marRight w:val="0"/>
      <w:marTop w:val="0"/>
      <w:marBottom w:val="0"/>
      <w:divBdr>
        <w:top w:val="none" w:sz="0" w:space="0" w:color="auto"/>
        <w:left w:val="none" w:sz="0" w:space="0" w:color="auto"/>
        <w:bottom w:val="none" w:sz="0" w:space="0" w:color="auto"/>
        <w:right w:val="none" w:sz="0" w:space="0" w:color="auto"/>
      </w:divBdr>
    </w:div>
    <w:div w:id="1846170297">
      <w:bodyDiv w:val="1"/>
      <w:marLeft w:val="0"/>
      <w:marRight w:val="0"/>
      <w:marTop w:val="0"/>
      <w:marBottom w:val="0"/>
      <w:divBdr>
        <w:top w:val="none" w:sz="0" w:space="0" w:color="auto"/>
        <w:left w:val="none" w:sz="0" w:space="0" w:color="auto"/>
        <w:bottom w:val="none" w:sz="0" w:space="0" w:color="auto"/>
        <w:right w:val="none" w:sz="0" w:space="0" w:color="auto"/>
      </w:divBdr>
    </w:div>
    <w:div w:id="1880580441">
      <w:bodyDiv w:val="1"/>
      <w:marLeft w:val="0"/>
      <w:marRight w:val="0"/>
      <w:marTop w:val="0"/>
      <w:marBottom w:val="0"/>
      <w:divBdr>
        <w:top w:val="none" w:sz="0" w:space="0" w:color="auto"/>
        <w:left w:val="none" w:sz="0" w:space="0" w:color="auto"/>
        <w:bottom w:val="none" w:sz="0" w:space="0" w:color="auto"/>
        <w:right w:val="none" w:sz="0" w:space="0" w:color="auto"/>
      </w:divBdr>
    </w:div>
    <w:div w:id="1889220240">
      <w:bodyDiv w:val="1"/>
      <w:marLeft w:val="0"/>
      <w:marRight w:val="0"/>
      <w:marTop w:val="0"/>
      <w:marBottom w:val="0"/>
      <w:divBdr>
        <w:top w:val="none" w:sz="0" w:space="0" w:color="auto"/>
        <w:left w:val="none" w:sz="0" w:space="0" w:color="auto"/>
        <w:bottom w:val="none" w:sz="0" w:space="0" w:color="auto"/>
        <w:right w:val="none" w:sz="0" w:space="0" w:color="auto"/>
      </w:divBdr>
    </w:div>
    <w:div w:id="1892961786">
      <w:bodyDiv w:val="1"/>
      <w:marLeft w:val="0"/>
      <w:marRight w:val="0"/>
      <w:marTop w:val="0"/>
      <w:marBottom w:val="0"/>
      <w:divBdr>
        <w:top w:val="none" w:sz="0" w:space="0" w:color="auto"/>
        <w:left w:val="none" w:sz="0" w:space="0" w:color="auto"/>
        <w:bottom w:val="none" w:sz="0" w:space="0" w:color="auto"/>
        <w:right w:val="none" w:sz="0" w:space="0" w:color="auto"/>
      </w:divBdr>
    </w:div>
    <w:div w:id="1893735932">
      <w:bodyDiv w:val="1"/>
      <w:marLeft w:val="0"/>
      <w:marRight w:val="0"/>
      <w:marTop w:val="0"/>
      <w:marBottom w:val="0"/>
      <w:divBdr>
        <w:top w:val="none" w:sz="0" w:space="0" w:color="auto"/>
        <w:left w:val="none" w:sz="0" w:space="0" w:color="auto"/>
        <w:bottom w:val="none" w:sz="0" w:space="0" w:color="auto"/>
        <w:right w:val="none" w:sz="0" w:space="0" w:color="auto"/>
      </w:divBdr>
    </w:div>
    <w:div w:id="1904489874">
      <w:bodyDiv w:val="1"/>
      <w:marLeft w:val="0"/>
      <w:marRight w:val="0"/>
      <w:marTop w:val="0"/>
      <w:marBottom w:val="0"/>
      <w:divBdr>
        <w:top w:val="none" w:sz="0" w:space="0" w:color="auto"/>
        <w:left w:val="none" w:sz="0" w:space="0" w:color="auto"/>
        <w:bottom w:val="none" w:sz="0" w:space="0" w:color="auto"/>
        <w:right w:val="none" w:sz="0" w:space="0" w:color="auto"/>
      </w:divBdr>
    </w:div>
    <w:div w:id="1919288704">
      <w:bodyDiv w:val="1"/>
      <w:marLeft w:val="0"/>
      <w:marRight w:val="0"/>
      <w:marTop w:val="0"/>
      <w:marBottom w:val="0"/>
      <w:divBdr>
        <w:top w:val="none" w:sz="0" w:space="0" w:color="auto"/>
        <w:left w:val="none" w:sz="0" w:space="0" w:color="auto"/>
        <w:bottom w:val="none" w:sz="0" w:space="0" w:color="auto"/>
        <w:right w:val="none" w:sz="0" w:space="0" w:color="auto"/>
      </w:divBdr>
    </w:div>
    <w:div w:id="1934243082">
      <w:bodyDiv w:val="1"/>
      <w:marLeft w:val="0"/>
      <w:marRight w:val="0"/>
      <w:marTop w:val="0"/>
      <w:marBottom w:val="0"/>
      <w:divBdr>
        <w:top w:val="none" w:sz="0" w:space="0" w:color="auto"/>
        <w:left w:val="none" w:sz="0" w:space="0" w:color="auto"/>
        <w:bottom w:val="none" w:sz="0" w:space="0" w:color="auto"/>
        <w:right w:val="none" w:sz="0" w:space="0" w:color="auto"/>
      </w:divBdr>
    </w:div>
    <w:div w:id="1954825863">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 w:id="1990740507">
      <w:bodyDiv w:val="1"/>
      <w:marLeft w:val="0"/>
      <w:marRight w:val="0"/>
      <w:marTop w:val="0"/>
      <w:marBottom w:val="0"/>
      <w:divBdr>
        <w:top w:val="none" w:sz="0" w:space="0" w:color="auto"/>
        <w:left w:val="none" w:sz="0" w:space="0" w:color="auto"/>
        <w:bottom w:val="none" w:sz="0" w:space="0" w:color="auto"/>
        <w:right w:val="none" w:sz="0" w:space="0" w:color="auto"/>
      </w:divBdr>
    </w:div>
    <w:div w:id="2009168065">
      <w:bodyDiv w:val="1"/>
      <w:marLeft w:val="0"/>
      <w:marRight w:val="0"/>
      <w:marTop w:val="0"/>
      <w:marBottom w:val="0"/>
      <w:divBdr>
        <w:top w:val="none" w:sz="0" w:space="0" w:color="auto"/>
        <w:left w:val="none" w:sz="0" w:space="0" w:color="auto"/>
        <w:bottom w:val="none" w:sz="0" w:space="0" w:color="auto"/>
        <w:right w:val="none" w:sz="0" w:space="0" w:color="auto"/>
      </w:divBdr>
    </w:div>
    <w:div w:id="2041931255">
      <w:bodyDiv w:val="1"/>
      <w:marLeft w:val="0"/>
      <w:marRight w:val="0"/>
      <w:marTop w:val="0"/>
      <w:marBottom w:val="0"/>
      <w:divBdr>
        <w:top w:val="none" w:sz="0" w:space="0" w:color="auto"/>
        <w:left w:val="none" w:sz="0" w:space="0" w:color="auto"/>
        <w:bottom w:val="none" w:sz="0" w:space="0" w:color="auto"/>
        <w:right w:val="none" w:sz="0" w:space="0" w:color="auto"/>
      </w:divBdr>
    </w:div>
    <w:div w:id="2064789906">
      <w:bodyDiv w:val="1"/>
      <w:marLeft w:val="0"/>
      <w:marRight w:val="0"/>
      <w:marTop w:val="0"/>
      <w:marBottom w:val="0"/>
      <w:divBdr>
        <w:top w:val="none" w:sz="0" w:space="0" w:color="auto"/>
        <w:left w:val="none" w:sz="0" w:space="0" w:color="auto"/>
        <w:bottom w:val="none" w:sz="0" w:space="0" w:color="auto"/>
        <w:right w:val="none" w:sz="0" w:space="0" w:color="auto"/>
      </w:divBdr>
    </w:div>
    <w:div w:id="2080443411">
      <w:bodyDiv w:val="1"/>
      <w:marLeft w:val="0"/>
      <w:marRight w:val="0"/>
      <w:marTop w:val="0"/>
      <w:marBottom w:val="0"/>
      <w:divBdr>
        <w:top w:val="none" w:sz="0" w:space="0" w:color="auto"/>
        <w:left w:val="none" w:sz="0" w:space="0" w:color="auto"/>
        <w:bottom w:val="none" w:sz="0" w:space="0" w:color="auto"/>
        <w:right w:val="none" w:sz="0" w:space="0" w:color="auto"/>
      </w:divBdr>
    </w:div>
    <w:div w:id="2091810428">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352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1-01-02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5551" TargetMode="External"/><Relationship Id="rId5" Type="http://schemas.openxmlformats.org/officeDocument/2006/relationships/settings" Target="settings.xml"/><Relationship Id="rId15" Type="http://schemas.openxmlformats.org/officeDocument/2006/relationships/hyperlink" Target="http://www.uradni-list.si/1/objava.jsp?sop=2016-01-1367" TargetMode="External"/><Relationship Id="rId10" Type="http://schemas.openxmlformats.org/officeDocument/2006/relationships/hyperlink" Target="http://www.uradni-list.si/1/objava.jsp?sop=2008-01-04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si/teme/financiranje-obcin/" TargetMode="External"/><Relationship Id="rId14" Type="http://schemas.openxmlformats.org/officeDocument/2006/relationships/hyperlink" Target="http://www.uradni-list.si/1/objava.jsp?sop=2013-01-41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294E-5D77-4073-BC61-C81CB157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5956</Words>
  <Characters>33953</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Številka:</vt:lpstr>
    </vt:vector>
  </TitlesOfParts>
  <Company>UPP</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Jurij.Rupnik</cp:lastModifiedBy>
  <cp:revision>4</cp:revision>
  <cp:lastPrinted>2020-07-23T12:51:00Z</cp:lastPrinted>
  <dcterms:created xsi:type="dcterms:W3CDTF">2020-09-24T14:52:00Z</dcterms:created>
  <dcterms:modified xsi:type="dcterms:W3CDTF">2020-09-25T06:02:00Z</dcterms:modified>
</cp:coreProperties>
</file>