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790" w:rsidRDefault="009E4790" w:rsidP="00A4726B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:rsidR="00A4726B" w:rsidRDefault="00A4726B" w:rsidP="00A4726B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9E4790">
        <w:rPr>
          <w:rFonts w:eastAsia="Calibri" w:cs="Arial"/>
          <w:szCs w:val="20"/>
          <w:lang w:eastAsia="sl-SI"/>
        </w:rPr>
        <w:t xml:space="preserve">Na podlagi prvega odstavka 13. člena Zakona o varstvu kulturne dediščine (Uradni list RS, </w:t>
      </w:r>
      <w:r w:rsidR="009E4790">
        <w:rPr>
          <w:rFonts w:eastAsia="Calibri" w:cs="Arial"/>
          <w:szCs w:val="20"/>
          <w:lang w:eastAsia="sl-SI"/>
        </w:rPr>
        <w:br/>
      </w:r>
      <w:r w:rsidRPr="009E4790">
        <w:rPr>
          <w:rFonts w:eastAsia="Calibri" w:cs="Arial"/>
          <w:szCs w:val="20"/>
          <w:lang w:eastAsia="sl-SI"/>
        </w:rPr>
        <w:t>št. 16/08, 123/08, 8/11 – ORZVKD39, 90/12, 111/13, 32/16 in 21/18 – ZNOrg) Vlada Republike Slovenije izdaja</w:t>
      </w:r>
    </w:p>
    <w:p w:rsidR="009E4790" w:rsidRPr="009E4790" w:rsidRDefault="009E4790" w:rsidP="00A4726B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:rsidR="00A4726B" w:rsidRPr="009E4790" w:rsidRDefault="00A4726B" w:rsidP="00A4726B">
      <w:pPr>
        <w:keepNext/>
        <w:jc w:val="center"/>
        <w:outlineLvl w:val="3"/>
        <w:rPr>
          <w:rFonts w:eastAsia="Calibri" w:cs="Arial"/>
          <w:bCs/>
          <w:snapToGrid w:val="0"/>
          <w:color w:val="000000"/>
          <w:szCs w:val="20"/>
          <w:lang w:val="x-none" w:eastAsia="sl-SI"/>
        </w:rPr>
      </w:pPr>
      <w:bookmarkStart w:id="0" w:name="_GoBack"/>
      <w:bookmarkEnd w:id="0"/>
    </w:p>
    <w:p w:rsidR="00A4726B" w:rsidRDefault="00A4726B" w:rsidP="00A4726B">
      <w:pPr>
        <w:keepNext/>
        <w:jc w:val="center"/>
        <w:outlineLvl w:val="3"/>
        <w:rPr>
          <w:rFonts w:eastAsia="Calibri" w:cs="Arial"/>
          <w:bCs/>
          <w:snapToGrid w:val="0"/>
          <w:color w:val="000000"/>
          <w:szCs w:val="20"/>
          <w:lang w:eastAsia="sl-SI"/>
        </w:rPr>
      </w:pPr>
      <w:r w:rsidRPr="009E4790">
        <w:rPr>
          <w:rFonts w:eastAsia="Calibri" w:cs="Arial"/>
          <w:bCs/>
          <w:snapToGrid w:val="0"/>
          <w:color w:val="000000"/>
          <w:szCs w:val="20"/>
          <w:lang w:eastAsia="sl-SI"/>
        </w:rPr>
        <w:t>O D L O K</w:t>
      </w:r>
    </w:p>
    <w:p w:rsidR="009E4790" w:rsidRPr="009E4790" w:rsidRDefault="009E4790" w:rsidP="00A4726B">
      <w:pPr>
        <w:keepNext/>
        <w:jc w:val="center"/>
        <w:outlineLvl w:val="3"/>
        <w:rPr>
          <w:rFonts w:eastAsia="Calibri" w:cs="Arial"/>
          <w:bCs/>
          <w:snapToGrid w:val="0"/>
          <w:color w:val="000000"/>
          <w:szCs w:val="20"/>
          <w:lang w:eastAsia="sl-SI"/>
        </w:rPr>
      </w:pPr>
    </w:p>
    <w:p w:rsidR="00A4726B" w:rsidRPr="00F32925" w:rsidRDefault="00A4726B" w:rsidP="00A4726B">
      <w:pPr>
        <w:jc w:val="center"/>
        <w:rPr>
          <w:rFonts w:eastAsia="Calibri" w:cs="Arial"/>
          <w:bCs/>
          <w:szCs w:val="20"/>
        </w:rPr>
      </w:pPr>
      <w:r w:rsidRPr="009E4790">
        <w:rPr>
          <w:rFonts w:eastAsia="Calibri" w:cs="Arial"/>
          <w:bCs/>
          <w:szCs w:val="20"/>
        </w:rPr>
        <w:t xml:space="preserve">o </w:t>
      </w:r>
      <w:r w:rsidRPr="00F32925">
        <w:rPr>
          <w:rFonts w:eastAsia="Calibri" w:cs="Arial"/>
          <w:bCs/>
          <w:szCs w:val="20"/>
        </w:rPr>
        <w:t xml:space="preserve">razglasitvi </w:t>
      </w:r>
      <w:r w:rsidRPr="00F32925">
        <w:rPr>
          <w:rFonts w:cs="Arial"/>
          <w:szCs w:val="20"/>
          <w:shd w:val="clear" w:color="auto" w:fill="FFFFFF"/>
        </w:rPr>
        <w:t>Spominskega parka Manevrske strukture narodne zaščite</w:t>
      </w:r>
      <w:r w:rsidR="009E4790" w:rsidRPr="00F32925">
        <w:rPr>
          <w:rFonts w:cs="Arial"/>
          <w:szCs w:val="20"/>
        </w:rPr>
        <w:t xml:space="preserve"> v Kočevski Reki</w:t>
      </w:r>
      <w:r w:rsidRPr="00F32925">
        <w:rPr>
          <w:rFonts w:cs="Arial"/>
          <w:szCs w:val="20"/>
        </w:rPr>
        <w:t xml:space="preserve"> </w:t>
      </w:r>
    </w:p>
    <w:p w:rsidR="00A4726B" w:rsidRPr="00F32925" w:rsidRDefault="00A4726B" w:rsidP="00A4726B">
      <w:pPr>
        <w:jc w:val="center"/>
        <w:rPr>
          <w:rFonts w:eastAsia="Calibri" w:cs="Arial"/>
          <w:szCs w:val="20"/>
        </w:rPr>
      </w:pPr>
      <w:r w:rsidRPr="00F32925">
        <w:rPr>
          <w:rFonts w:eastAsia="Calibri" w:cs="Arial"/>
          <w:bCs/>
          <w:szCs w:val="20"/>
        </w:rPr>
        <w:t>za kulturni spomenik državnega pomena</w:t>
      </w:r>
    </w:p>
    <w:p w:rsidR="00A4726B" w:rsidRPr="00F32925" w:rsidRDefault="00A4726B" w:rsidP="00A4726B">
      <w:pPr>
        <w:jc w:val="center"/>
        <w:rPr>
          <w:rFonts w:eastAsia="Calibri" w:cs="Arial"/>
          <w:szCs w:val="20"/>
        </w:rPr>
      </w:pPr>
    </w:p>
    <w:p w:rsidR="009E4790" w:rsidRPr="009E4790" w:rsidRDefault="009E4790" w:rsidP="00A4726B">
      <w:pPr>
        <w:jc w:val="center"/>
        <w:rPr>
          <w:rFonts w:eastAsia="Calibri" w:cs="Arial"/>
          <w:szCs w:val="20"/>
        </w:rPr>
      </w:pPr>
    </w:p>
    <w:p w:rsidR="00A4726B" w:rsidRPr="009E4790" w:rsidRDefault="00A4726B" w:rsidP="00FA1119">
      <w:pPr>
        <w:jc w:val="center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1. člen</w:t>
      </w:r>
    </w:p>
    <w:p w:rsidR="009E4790" w:rsidRDefault="009E4790" w:rsidP="00A4726B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:rsidR="00A4726B" w:rsidRPr="009E4790" w:rsidRDefault="00A4726B" w:rsidP="00A4726B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 xml:space="preserve">(1) Za ohranitev avtentičnosti celote, povečanje prepoznavnosti in zagotovitev primerne javne kulturne rabe se enota dediščine Kočevska Reka – Spominski park Manevrske strukture narodne zaščite (EŠD 30482) razglasi za kulturni spomenik državnega pomena (v nadaljnjem </w:t>
      </w:r>
      <w:r w:rsidR="00615E52">
        <w:rPr>
          <w:rFonts w:eastAsia="Calibri" w:cs="Arial"/>
          <w:szCs w:val="20"/>
        </w:rPr>
        <w:br/>
      </w:r>
      <w:r w:rsidRPr="009E4790">
        <w:rPr>
          <w:rFonts w:eastAsia="Calibri" w:cs="Arial"/>
          <w:szCs w:val="20"/>
        </w:rPr>
        <w:t>besedilu: spomenik).</w:t>
      </w:r>
    </w:p>
    <w:p w:rsidR="009E4790" w:rsidRDefault="009E4790" w:rsidP="00A4726B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:rsidR="00A4726B" w:rsidRPr="009E4790" w:rsidRDefault="00A4726B" w:rsidP="00A4726B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szCs w:val="20"/>
        </w:rPr>
      </w:pPr>
      <w:r w:rsidRPr="009E4790">
        <w:rPr>
          <w:rFonts w:eastAsia="Calibri" w:cs="Arial"/>
          <w:szCs w:val="20"/>
        </w:rPr>
        <w:t>(2) Spomenik iz prejšnjega odstavka</w:t>
      </w:r>
      <w:r w:rsidRPr="009E4790">
        <w:rPr>
          <w:rFonts w:eastAsia="Calibri" w:cs="Arial"/>
          <w:bCs/>
          <w:szCs w:val="20"/>
        </w:rPr>
        <w:t xml:space="preserve"> </w:t>
      </w:r>
      <w:r w:rsidRPr="009E4790">
        <w:rPr>
          <w:rFonts w:eastAsia="Calibri" w:cs="Arial"/>
          <w:szCs w:val="20"/>
        </w:rPr>
        <w:t>ima izjemen memorialni pomen za Republiko Slovenijo</w:t>
      </w:r>
      <w:r w:rsidRPr="009E4790">
        <w:rPr>
          <w:rFonts w:eastAsia="Calibri" w:cs="Arial"/>
          <w:bCs/>
          <w:color w:val="000000"/>
          <w:szCs w:val="20"/>
        </w:rPr>
        <w:t xml:space="preserve"> kot pomembna zgodovinska lokacija. </w:t>
      </w:r>
    </w:p>
    <w:p w:rsidR="009E4790" w:rsidRDefault="009E4790" w:rsidP="00A4726B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szCs w:val="20"/>
        </w:rPr>
      </w:pPr>
    </w:p>
    <w:p w:rsidR="00A4726B" w:rsidRPr="009E4790" w:rsidRDefault="00A4726B" w:rsidP="00A4726B">
      <w:pPr>
        <w:autoSpaceDE w:val="0"/>
        <w:autoSpaceDN w:val="0"/>
        <w:adjustRightInd w:val="0"/>
        <w:jc w:val="both"/>
        <w:rPr>
          <w:rFonts w:eastAsia="Calibri" w:cs="Arial"/>
          <w:color w:val="000000"/>
          <w:szCs w:val="20"/>
        </w:rPr>
      </w:pPr>
      <w:r w:rsidRPr="009E4790">
        <w:rPr>
          <w:rFonts w:eastAsia="Calibri" w:cs="Arial"/>
          <w:bCs/>
          <w:color w:val="000000"/>
          <w:szCs w:val="20"/>
        </w:rPr>
        <w:t xml:space="preserve">(3) Spomenik iz prvega odstavka tega člena je kulturni spomenik z </w:t>
      </w:r>
      <w:r w:rsidRPr="009E4790">
        <w:rPr>
          <w:rFonts w:eastAsia="Calibri" w:cs="Arial"/>
          <w:szCs w:val="20"/>
        </w:rPr>
        <w:t xml:space="preserve">zgodovinskimi </w:t>
      </w:r>
      <w:r w:rsidRPr="009E4790">
        <w:rPr>
          <w:rFonts w:eastAsia="Calibri" w:cs="Arial"/>
          <w:color w:val="000000"/>
          <w:szCs w:val="20"/>
        </w:rPr>
        <w:t>vrednotami.</w:t>
      </w:r>
    </w:p>
    <w:p w:rsidR="009E4790" w:rsidRDefault="009E4790" w:rsidP="00A4726B">
      <w:pPr>
        <w:jc w:val="center"/>
        <w:rPr>
          <w:rFonts w:eastAsia="Calibri" w:cs="Arial"/>
          <w:szCs w:val="20"/>
        </w:rPr>
      </w:pPr>
    </w:p>
    <w:p w:rsidR="009E4790" w:rsidRDefault="009E4790" w:rsidP="00A4726B">
      <w:pPr>
        <w:jc w:val="center"/>
        <w:rPr>
          <w:rFonts w:eastAsia="Calibri" w:cs="Arial"/>
          <w:szCs w:val="20"/>
        </w:rPr>
      </w:pPr>
    </w:p>
    <w:p w:rsidR="00A4726B" w:rsidRPr="009E4790" w:rsidRDefault="00A4726B" w:rsidP="00FA1119">
      <w:pPr>
        <w:jc w:val="center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2. člen</w:t>
      </w:r>
    </w:p>
    <w:p w:rsidR="009E4790" w:rsidRDefault="009E4790" w:rsidP="00A4726B">
      <w:pPr>
        <w:jc w:val="both"/>
        <w:rPr>
          <w:rFonts w:eastAsia="Calibri" w:cs="Arial"/>
          <w:szCs w:val="20"/>
        </w:rPr>
      </w:pPr>
    </w:p>
    <w:p w:rsidR="00A4726B" w:rsidRPr="009E4790" w:rsidRDefault="00A4726B" w:rsidP="00A4726B">
      <w:pPr>
        <w:jc w:val="both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(1) Vrednote, ki utemeljujejo razglasitev za spomenik državnega pomena, so:</w:t>
      </w:r>
    </w:p>
    <w:p w:rsidR="00A4726B" w:rsidRPr="009E4790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>spominski park obeležuje avtentično lokacijo še ohranjenega kraja postroja, na kateri se je tik pred plebiscitom 17. decembra 1990 postrojila Manevrska struktura narodne zaščite (v nadaljnjem besedilu: MSNZ), kar velja za prvi postroj Slovenske vojske v samostojni Sloveniji;</w:t>
      </w:r>
    </w:p>
    <w:p w:rsidR="00A4726B" w:rsidRPr="009E4790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>čeprav materialna substanca in fizična pojavnost spominskega parka ne izpričujeta v celoti stanja na dan postroja leta 1990, ampak sta v veliki meri posledica ureditve spominskega parka ob petnajsti obletnici postroja MSNZ, gre za urejen spominski park z vsemi ustreznimi oblikovnimi prvinami, s katerimi so označeni pomen in vrednote tega dogodka;</w:t>
      </w:r>
    </w:p>
    <w:p w:rsidR="00A4726B" w:rsidRPr="009E4790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>spominski park na simboličen način obeležuje pomembno zgodovinsko dejstvo, označuje spomin na dogodek, ki je imel za zgodovino samostojne Slovenije pomembno vlogo v procesih osamosvajanja naše države in zato nosi močan simbolni pomen;</w:t>
      </w:r>
    </w:p>
    <w:p w:rsidR="00A4726B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 xml:space="preserve">namen MSNZ je bil doseči konkretno bojno pripravljenost v določenem zgodovinskem kontekstu, to je v procesu osamosvojitve, ki je bila v tej fazi povsem negotova in brez pravih zagotovil, da bo sploh uspela. Zato je bila ta postrojitev v tako negotovem času moralna opora in tudi nazoren prikaz realne sile pod vodstvom </w:t>
      </w:r>
      <w:proofErr w:type="spellStart"/>
      <w:r w:rsidRPr="009E4790">
        <w:rPr>
          <w:rFonts w:cs="Arial"/>
          <w:szCs w:val="20"/>
        </w:rPr>
        <w:t>novonastajajoče</w:t>
      </w:r>
      <w:proofErr w:type="spellEnd"/>
      <w:r w:rsidRPr="009E4790">
        <w:rPr>
          <w:rFonts w:cs="Arial"/>
          <w:szCs w:val="20"/>
        </w:rPr>
        <w:t xml:space="preserve"> oblasti. Vse to sam dogodek, kateremu je posvečen park, postavlja v novo luč in označuje pomembno vrednoto osamosvojitvenih procesov naše države;  </w:t>
      </w:r>
    </w:p>
    <w:p w:rsidR="00A4726B" w:rsidRPr="009E4790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 xml:space="preserve">spominski park je zasnoval znan slovenski arhitekt Janez Lajovic s preprostimi, a premišljenimi oblikovnimi elementi, ki odražajo tedanje razmere in namen prostora, pri </w:t>
      </w:r>
      <w:r w:rsidRPr="009E4790">
        <w:rPr>
          <w:rFonts w:cs="Arial"/>
          <w:szCs w:val="20"/>
        </w:rPr>
        <w:lastRenderedPageBreak/>
        <w:t>čemer zadržano oblikovanje in izbor materialov v celoti odražata zgodovinski značaj dogodka;</w:t>
      </w:r>
    </w:p>
    <w:p w:rsidR="00A4726B" w:rsidRPr="009E4790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>umestitev spominskega parka v širši prostor naselja Kočevska Reka ne posega v razmerja obstoječega stavbnega fonda in nepozidanega prostora, zato jo lahko označimo kot rešitev, ki upošteva danosti prostora, kar je v slovenski arhitekturno-oblikovalski ustvarjalnosti redek pojav;</w:t>
      </w:r>
    </w:p>
    <w:p w:rsidR="00A4726B" w:rsidRPr="009E4790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>smiselno omejena raba prostora za vsakoletno državno proslavo in druge dogodke kot obeležje pomembnega dogodka v slovenski osamosvojitveni zgodovini in vključenost postavitve obeležij so na simbolni ravni gradniki kolektivnega spomina o nastanku Slovenske vojske ter informacija za razumevanje določenega obdobja v slovenski zgodovini.</w:t>
      </w:r>
    </w:p>
    <w:p w:rsidR="00A4726B" w:rsidRPr="009E4790" w:rsidRDefault="00A4726B" w:rsidP="00A4726B">
      <w:pPr>
        <w:ind w:left="360"/>
        <w:jc w:val="both"/>
        <w:rPr>
          <w:rFonts w:cs="Arial"/>
          <w:szCs w:val="20"/>
        </w:rPr>
      </w:pPr>
    </w:p>
    <w:p w:rsidR="00A4726B" w:rsidRPr="009E4790" w:rsidRDefault="00A4726B" w:rsidP="00A4726B">
      <w:pPr>
        <w:jc w:val="both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(2) Varovane sestavine spomenika so:</w:t>
      </w:r>
    </w:p>
    <w:p w:rsidR="00A4726B" w:rsidRPr="009E4790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>območje z vsemi grajenimi sestavinami, potmi, talna zasnova ter razmerja med grajenimi in nepozidanimi površinami,</w:t>
      </w:r>
    </w:p>
    <w:p w:rsidR="00A4726B" w:rsidRPr="009E4790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>vsi oblikovani elementi,</w:t>
      </w:r>
    </w:p>
    <w:p w:rsidR="00A4726B" w:rsidRPr="009E4790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>sedanja namembnost prostora kot kraj spomina, zlasti severni del kot prostor za prireditve in postroj ter spominski del parka z vsemi oblikovanimi elementi oziroma obeležji,</w:t>
      </w:r>
    </w:p>
    <w:p w:rsidR="00A4726B" w:rsidRPr="009E4790" w:rsidRDefault="00A4726B" w:rsidP="003C786A">
      <w:pPr>
        <w:numPr>
          <w:ilvl w:val="0"/>
          <w:numId w:val="36"/>
        </w:numPr>
        <w:tabs>
          <w:tab w:val="clear" w:pos="360"/>
          <w:tab w:val="num" w:pos="709"/>
        </w:tabs>
        <w:ind w:left="709" w:hanging="709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>pogledi na varovano območje iz vseh smeri.</w:t>
      </w:r>
    </w:p>
    <w:p w:rsidR="00A4726B" w:rsidRDefault="00A4726B" w:rsidP="00A4726B">
      <w:pPr>
        <w:jc w:val="both"/>
        <w:rPr>
          <w:rFonts w:eastAsia="Calibri" w:cs="Arial"/>
          <w:szCs w:val="20"/>
        </w:rPr>
      </w:pPr>
    </w:p>
    <w:p w:rsidR="003C786A" w:rsidRPr="009E4790" w:rsidRDefault="003C786A" w:rsidP="00A4726B">
      <w:pPr>
        <w:jc w:val="both"/>
        <w:rPr>
          <w:rFonts w:eastAsia="Calibri" w:cs="Arial"/>
          <w:szCs w:val="20"/>
        </w:rPr>
      </w:pPr>
    </w:p>
    <w:p w:rsidR="00A4726B" w:rsidRPr="009E4790" w:rsidRDefault="00A4726B" w:rsidP="00FA1119">
      <w:pPr>
        <w:jc w:val="center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3. člen</w:t>
      </w:r>
    </w:p>
    <w:p w:rsidR="003C786A" w:rsidRDefault="003C786A" w:rsidP="00A4726B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:rsidR="00A4726B" w:rsidRPr="009E4790" w:rsidRDefault="00A4726B" w:rsidP="00A4726B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eastAsia="Calibri" w:cs="Arial"/>
          <w:color w:val="080000"/>
          <w:szCs w:val="20"/>
        </w:rPr>
      </w:pPr>
      <w:r w:rsidRPr="009E4790">
        <w:rPr>
          <w:rFonts w:eastAsia="Calibri" w:cs="Arial"/>
          <w:szCs w:val="20"/>
        </w:rPr>
        <w:t xml:space="preserve">(1) </w:t>
      </w:r>
      <w:r w:rsidRPr="009E4790">
        <w:rPr>
          <w:rFonts w:eastAsia="Calibri" w:cs="Arial"/>
          <w:bCs/>
          <w:szCs w:val="20"/>
        </w:rPr>
        <w:t>Spomenik obsega nepremičnine:</w:t>
      </w:r>
      <w:r w:rsidRPr="009E4790">
        <w:rPr>
          <w:rFonts w:eastAsia="Calibri" w:cs="Arial"/>
          <w:bCs/>
          <w:color w:val="3366FF"/>
          <w:szCs w:val="20"/>
        </w:rPr>
        <w:t xml:space="preserve"> </w:t>
      </w:r>
      <w:r w:rsidRPr="009E4790">
        <w:rPr>
          <w:rFonts w:eastAsia="Calibri" w:cs="Arial"/>
          <w:color w:val="080000"/>
          <w:szCs w:val="20"/>
        </w:rPr>
        <w:t xml:space="preserve">parcele št. 14 (del), 15 (del), 18/3 (del), 3228/1 (del), 3228/13, 3228/6, 3228/7, 3228/8 (del), 824/2 (del), 824/3, 824/4 (del), 830/15, 8303, 8305, </w:t>
      </w:r>
      <w:r w:rsidR="003C786A">
        <w:rPr>
          <w:rFonts w:eastAsia="Calibri" w:cs="Arial"/>
          <w:color w:val="080000"/>
          <w:szCs w:val="20"/>
        </w:rPr>
        <w:br/>
      </w:r>
      <w:r w:rsidRPr="009E4790">
        <w:rPr>
          <w:rFonts w:eastAsia="Calibri" w:cs="Arial"/>
          <w:color w:val="080000"/>
          <w:szCs w:val="20"/>
        </w:rPr>
        <w:t xml:space="preserve">8306 (del), 831/1, 831/3, 831/4, 832/3, 833/3, 834/3, vse k. o. 1590 Kočevska Reka. </w:t>
      </w:r>
    </w:p>
    <w:p w:rsidR="00A4726B" w:rsidRPr="009E4790" w:rsidRDefault="00A4726B" w:rsidP="00A4726B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cs="Arial"/>
          <w:color w:val="080000"/>
          <w:szCs w:val="20"/>
        </w:rPr>
      </w:pPr>
      <w:r w:rsidRPr="009E4790">
        <w:rPr>
          <w:rFonts w:eastAsia="Calibri" w:cs="Arial"/>
          <w:bCs/>
          <w:szCs w:val="20"/>
        </w:rPr>
        <w:t xml:space="preserve"> </w:t>
      </w:r>
    </w:p>
    <w:p w:rsidR="00A4726B" w:rsidRPr="009E4790" w:rsidRDefault="00A4726B" w:rsidP="00A4726B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rFonts w:cs="Arial"/>
          <w:color w:val="080000"/>
          <w:szCs w:val="20"/>
        </w:rPr>
      </w:pPr>
      <w:r w:rsidRPr="009E4790">
        <w:rPr>
          <w:rFonts w:eastAsia="Calibri" w:cs="Arial"/>
          <w:szCs w:val="20"/>
        </w:rPr>
        <w:t>(2) Meja spomenika je določena na digitalnem katastrskem načrtu (datoteka z dne 27. marca 2022; izvorno merilo 1 : 2880) in vrisana na temeljnem topografskem načrtu v merilu 1 : 5000.</w:t>
      </w:r>
    </w:p>
    <w:p w:rsidR="00A4726B" w:rsidRPr="009E4790" w:rsidRDefault="00A4726B" w:rsidP="00A4726B">
      <w:pPr>
        <w:jc w:val="both"/>
        <w:rPr>
          <w:rFonts w:eastAsia="Calibri" w:cs="Arial"/>
          <w:szCs w:val="20"/>
        </w:rPr>
      </w:pPr>
    </w:p>
    <w:p w:rsidR="00A4726B" w:rsidRPr="009E4790" w:rsidRDefault="00A4726B" w:rsidP="00A4726B">
      <w:pPr>
        <w:jc w:val="both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(3) Izvirnika načrtov iz prejšnjega odstavka hranita ministrstvo, pristojno za kulturno dediščino, in Zavod za varstvo kulturne dediščine Slovenije (v nadaljnjem besedilu: zavod).</w:t>
      </w:r>
    </w:p>
    <w:p w:rsidR="003C786A" w:rsidRDefault="003C786A" w:rsidP="00A4726B">
      <w:pPr>
        <w:jc w:val="center"/>
        <w:rPr>
          <w:rFonts w:eastAsia="Calibri" w:cs="Arial"/>
          <w:szCs w:val="20"/>
        </w:rPr>
      </w:pPr>
    </w:p>
    <w:p w:rsidR="003C786A" w:rsidRDefault="003C786A" w:rsidP="00A4726B">
      <w:pPr>
        <w:jc w:val="center"/>
        <w:rPr>
          <w:rFonts w:eastAsia="Calibri" w:cs="Arial"/>
          <w:szCs w:val="20"/>
        </w:rPr>
      </w:pPr>
    </w:p>
    <w:p w:rsidR="00A4726B" w:rsidRPr="009E4790" w:rsidRDefault="00A4726B" w:rsidP="00FA1119">
      <w:pPr>
        <w:jc w:val="center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4. člen</w:t>
      </w:r>
    </w:p>
    <w:p w:rsidR="003C786A" w:rsidRDefault="003C786A" w:rsidP="00A4726B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</w:p>
    <w:p w:rsidR="00A4726B" w:rsidRPr="009E4790" w:rsidRDefault="00A4726B" w:rsidP="00A4726B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Za spomenik velja naslednji varstveni režim:</w:t>
      </w:r>
    </w:p>
    <w:p w:rsidR="00A4726B" w:rsidRPr="009E4790" w:rsidRDefault="00A4726B" w:rsidP="003C786A">
      <w:pPr>
        <w:pStyle w:val="BodyText21"/>
        <w:numPr>
          <w:ilvl w:val="0"/>
          <w:numId w:val="37"/>
        </w:numPr>
        <w:spacing w:line="260" w:lineRule="exact"/>
        <w:ind w:left="709" w:hanging="709"/>
        <w:jc w:val="both"/>
        <w:rPr>
          <w:rFonts w:cs="Arial"/>
        </w:rPr>
      </w:pPr>
      <w:r w:rsidRPr="009E4790">
        <w:rPr>
          <w:rFonts w:cs="Arial"/>
        </w:rPr>
        <w:t>prepovedano je odkopavati, nasipavati ali drugače posegati v teren in v grajene strukture ter oblikovane elemente spominskega parka;</w:t>
      </w:r>
    </w:p>
    <w:p w:rsidR="00A4726B" w:rsidRPr="009E4790" w:rsidRDefault="00A4726B" w:rsidP="003C786A">
      <w:pPr>
        <w:pStyle w:val="BodyText21"/>
        <w:numPr>
          <w:ilvl w:val="0"/>
          <w:numId w:val="37"/>
        </w:numPr>
        <w:spacing w:line="260" w:lineRule="exact"/>
        <w:ind w:left="709" w:hanging="709"/>
        <w:jc w:val="both"/>
        <w:rPr>
          <w:rFonts w:cs="Arial"/>
        </w:rPr>
      </w:pPr>
      <w:r w:rsidRPr="009E4790">
        <w:rPr>
          <w:rFonts w:cs="Arial"/>
        </w:rPr>
        <w:t>prepovedano je graditi vse vrste objektov, vključno z infrastrukturnimi in komunalnimi vodi, razen če gre za obnovo obstoječih;</w:t>
      </w:r>
    </w:p>
    <w:p w:rsidR="00A4726B" w:rsidRPr="009E4790" w:rsidRDefault="00A4726B" w:rsidP="003C786A">
      <w:pPr>
        <w:pStyle w:val="BodyText21"/>
        <w:numPr>
          <w:ilvl w:val="0"/>
          <w:numId w:val="37"/>
        </w:numPr>
        <w:spacing w:line="260" w:lineRule="exact"/>
        <w:ind w:left="709" w:hanging="709"/>
        <w:jc w:val="both"/>
        <w:rPr>
          <w:rFonts w:cs="Arial"/>
        </w:rPr>
      </w:pPr>
      <w:r w:rsidRPr="009E4790">
        <w:rPr>
          <w:rFonts w:cs="Arial"/>
        </w:rPr>
        <w:t>prepovedano je odstranjevati izvirne sestavine in druge prvine, ki so del spomenika;</w:t>
      </w:r>
    </w:p>
    <w:p w:rsidR="00A4726B" w:rsidRPr="009E4790" w:rsidRDefault="00A4726B" w:rsidP="003C786A">
      <w:pPr>
        <w:pStyle w:val="BodyText21"/>
        <w:numPr>
          <w:ilvl w:val="0"/>
          <w:numId w:val="37"/>
        </w:numPr>
        <w:spacing w:line="260" w:lineRule="exact"/>
        <w:ind w:left="709" w:hanging="709"/>
        <w:jc w:val="both"/>
        <w:rPr>
          <w:rFonts w:cs="Arial"/>
        </w:rPr>
      </w:pPr>
      <w:r w:rsidRPr="009E4790">
        <w:rPr>
          <w:rFonts w:cs="Arial"/>
        </w:rPr>
        <w:t>prepovedano je postavljati reklamne table in druge napise, če niso povezani s prezentacijo spomenika;</w:t>
      </w:r>
    </w:p>
    <w:p w:rsidR="00A4726B" w:rsidRPr="009E4790" w:rsidRDefault="00A4726B" w:rsidP="003C786A">
      <w:pPr>
        <w:pStyle w:val="BodyText21"/>
        <w:numPr>
          <w:ilvl w:val="0"/>
          <w:numId w:val="37"/>
        </w:numPr>
        <w:spacing w:line="260" w:lineRule="exact"/>
        <w:ind w:left="709" w:hanging="709"/>
        <w:jc w:val="both"/>
        <w:rPr>
          <w:rFonts w:cs="Arial"/>
        </w:rPr>
      </w:pPr>
      <w:r w:rsidRPr="009E4790">
        <w:rPr>
          <w:rFonts w:cs="Arial"/>
        </w:rPr>
        <w:t>zemljišče se ohranja v obstoječem stanju;</w:t>
      </w:r>
    </w:p>
    <w:p w:rsidR="00A4726B" w:rsidRPr="009E4790" w:rsidRDefault="00A4726B" w:rsidP="003C786A">
      <w:pPr>
        <w:pStyle w:val="BodyText21"/>
        <w:numPr>
          <w:ilvl w:val="0"/>
          <w:numId w:val="37"/>
        </w:numPr>
        <w:spacing w:line="260" w:lineRule="exact"/>
        <w:ind w:left="709" w:hanging="709"/>
        <w:jc w:val="both"/>
        <w:rPr>
          <w:rFonts w:cs="Arial"/>
        </w:rPr>
      </w:pPr>
      <w:r w:rsidRPr="009E4790">
        <w:rPr>
          <w:rFonts w:cs="Arial"/>
        </w:rPr>
        <w:t>ohranjata se dosedanji način gospodarjenja in raba zemljišč;</w:t>
      </w:r>
    </w:p>
    <w:p w:rsidR="00A4726B" w:rsidRPr="009E4790" w:rsidRDefault="00A4726B" w:rsidP="003C786A">
      <w:pPr>
        <w:pStyle w:val="BodyText21"/>
        <w:numPr>
          <w:ilvl w:val="0"/>
          <w:numId w:val="37"/>
        </w:numPr>
        <w:spacing w:line="260" w:lineRule="exact"/>
        <w:ind w:left="709" w:hanging="709"/>
        <w:jc w:val="both"/>
        <w:rPr>
          <w:rFonts w:cs="Arial"/>
        </w:rPr>
      </w:pPr>
      <w:r w:rsidRPr="009E4790">
        <w:rPr>
          <w:rFonts w:cs="Arial"/>
        </w:rPr>
        <w:t>prepovedana je uporaba za namene, ki niso v skladu s simbolnim in spominskim pomenom ter znanstveno, kulturno in didaktično vsebino spomenika;</w:t>
      </w:r>
    </w:p>
    <w:p w:rsidR="00A4726B" w:rsidRPr="009E4790" w:rsidRDefault="00A4726B" w:rsidP="003C786A">
      <w:pPr>
        <w:pStyle w:val="BodyText21"/>
        <w:numPr>
          <w:ilvl w:val="0"/>
          <w:numId w:val="37"/>
        </w:numPr>
        <w:spacing w:line="260" w:lineRule="exact"/>
        <w:ind w:left="709" w:hanging="709"/>
        <w:jc w:val="both"/>
        <w:rPr>
          <w:rFonts w:cs="Arial"/>
        </w:rPr>
      </w:pPr>
      <w:r w:rsidRPr="009E4790">
        <w:rPr>
          <w:rFonts w:cs="Arial"/>
        </w:rPr>
        <w:t>preprečuje se zaraščanja, obvezna je redna košnja;</w:t>
      </w:r>
    </w:p>
    <w:p w:rsidR="00A4726B" w:rsidRPr="009E4790" w:rsidRDefault="00A4726B" w:rsidP="003C786A">
      <w:pPr>
        <w:pStyle w:val="BodyText21"/>
        <w:numPr>
          <w:ilvl w:val="0"/>
          <w:numId w:val="37"/>
        </w:numPr>
        <w:spacing w:line="260" w:lineRule="exact"/>
        <w:ind w:left="709" w:hanging="709"/>
        <w:jc w:val="both"/>
        <w:rPr>
          <w:rFonts w:cs="Arial"/>
        </w:rPr>
      </w:pPr>
      <w:r w:rsidRPr="009E4790">
        <w:rPr>
          <w:rFonts w:cs="Arial"/>
        </w:rPr>
        <w:t>vzdržuje se sedanji koncept prezentacije ali po pridobitvi kulturnovarstvenega soglasja njegovo izboljšanje v materialih, tehnikah in zasnovi;</w:t>
      </w:r>
    </w:p>
    <w:p w:rsidR="00A4726B" w:rsidRPr="009E4790" w:rsidRDefault="00A4726B" w:rsidP="003C786A">
      <w:pPr>
        <w:pStyle w:val="BodyText21"/>
        <w:numPr>
          <w:ilvl w:val="0"/>
          <w:numId w:val="37"/>
        </w:numPr>
        <w:spacing w:line="260" w:lineRule="exact"/>
        <w:ind w:left="709" w:hanging="709"/>
        <w:jc w:val="both"/>
        <w:rPr>
          <w:rFonts w:cs="Arial"/>
        </w:rPr>
      </w:pPr>
      <w:r w:rsidRPr="009E4790">
        <w:rPr>
          <w:rFonts w:cs="Arial"/>
        </w:rPr>
        <w:t>možne so postavitve novih ali nadomeščanje že dotrajanih informativnih in usmerjevalnih tabel v skladu z namenom spomenika.</w:t>
      </w:r>
    </w:p>
    <w:p w:rsidR="00A4726B" w:rsidRPr="009E4790" w:rsidRDefault="00A4726B" w:rsidP="00FA1119">
      <w:pPr>
        <w:jc w:val="center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lastRenderedPageBreak/>
        <w:t>5. člen</w:t>
      </w:r>
    </w:p>
    <w:p w:rsidR="003C786A" w:rsidRDefault="003C786A" w:rsidP="00A4726B">
      <w:pPr>
        <w:jc w:val="both"/>
        <w:rPr>
          <w:rFonts w:eastAsia="Calibri" w:cs="Arial"/>
          <w:szCs w:val="20"/>
        </w:rPr>
      </w:pPr>
    </w:p>
    <w:p w:rsidR="00A4726B" w:rsidRDefault="00A4726B" w:rsidP="00A4726B">
      <w:pPr>
        <w:jc w:val="both"/>
        <w:rPr>
          <w:rFonts w:eastAsia="Calibri" w:cs="Arial"/>
          <w:color w:val="000000"/>
          <w:szCs w:val="20"/>
        </w:rPr>
      </w:pPr>
      <w:r w:rsidRPr="009E4790">
        <w:rPr>
          <w:rFonts w:eastAsia="Calibri" w:cs="Arial"/>
          <w:szCs w:val="20"/>
        </w:rPr>
        <w:t xml:space="preserve">Lastnik, posestnik in upravljavec </w:t>
      </w:r>
      <w:r w:rsidRPr="009E4790">
        <w:rPr>
          <w:rFonts w:eastAsia="Calibri" w:cs="Arial"/>
          <w:color w:val="000000"/>
          <w:szCs w:val="20"/>
        </w:rPr>
        <w:t>spomenika morajo v sorazmerju s svojimi zmožnostmi omogočiti javnosti predstavljanje in brezplačno dostopnost spomenika. Javni dostop ne sme ogrožati varovanih sestavin spomenika.</w:t>
      </w:r>
    </w:p>
    <w:p w:rsidR="003C786A" w:rsidRDefault="003C786A" w:rsidP="00A4726B">
      <w:pPr>
        <w:jc w:val="both"/>
        <w:rPr>
          <w:rFonts w:eastAsia="Calibri" w:cs="Arial"/>
          <w:color w:val="000000"/>
          <w:szCs w:val="20"/>
        </w:rPr>
      </w:pPr>
    </w:p>
    <w:p w:rsidR="003C786A" w:rsidRPr="009E4790" w:rsidRDefault="003C786A" w:rsidP="00A4726B">
      <w:pPr>
        <w:jc w:val="both"/>
        <w:rPr>
          <w:rFonts w:eastAsia="Calibri" w:cs="Arial"/>
          <w:szCs w:val="20"/>
        </w:rPr>
      </w:pPr>
    </w:p>
    <w:p w:rsidR="00A4726B" w:rsidRPr="009E4790" w:rsidRDefault="00A4726B" w:rsidP="00FA1119">
      <w:pPr>
        <w:jc w:val="center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6. člen</w:t>
      </w:r>
    </w:p>
    <w:p w:rsidR="003C786A" w:rsidRDefault="003C786A" w:rsidP="00A4726B">
      <w:pPr>
        <w:jc w:val="both"/>
        <w:rPr>
          <w:rFonts w:eastAsia="Calibri" w:cs="Arial"/>
          <w:color w:val="221E1F"/>
          <w:szCs w:val="20"/>
        </w:rPr>
      </w:pPr>
    </w:p>
    <w:p w:rsidR="00A4726B" w:rsidRPr="009E4790" w:rsidRDefault="00A4726B" w:rsidP="00A4726B">
      <w:pPr>
        <w:jc w:val="both"/>
        <w:rPr>
          <w:rFonts w:eastAsia="Calibri" w:cs="Arial"/>
          <w:szCs w:val="20"/>
        </w:rPr>
      </w:pPr>
      <w:r w:rsidRPr="009E4790">
        <w:rPr>
          <w:rFonts w:eastAsia="Calibri" w:cs="Arial"/>
          <w:color w:val="221E1F"/>
          <w:szCs w:val="20"/>
        </w:rPr>
        <w:t>Za vse posege v spomenik je treba predhodno izpolniti kulturnovarstvene pogoje in pridobiti kulturnovarstveno soglas</w:t>
      </w:r>
      <w:r w:rsidRPr="009E4790">
        <w:rPr>
          <w:rFonts w:eastAsia="Calibri" w:cs="Arial"/>
          <w:color w:val="221E1F"/>
          <w:szCs w:val="20"/>
        </w:rPr>
        <w:softHyphen/>
        <w:t>je zavoda, razen če zakon ne določa drugače.</w:t>
      </w:r>
    </w:p>
    <w:p w:rsidR="00A4726B" w:rsidRDefault="00A4726B" w:rsidP="00A4726B">
      <w:pPr>
        <w:jc w:val="both"/>
        <w:rPr>
          <w:rFonts w:cs="Arial"/>
          <w:szCs w:val="20"/>
        </w:rPr>
      </w:pPr>
      <w:bookmarkStart w:id="1" w:name="_Hlk73692298"/>
    </w:p>
    <w:p w:rsidR="003C786A" w:rsidRPr="009E4790" w:rsidRDefault="003C786A" w:rsidP="00A4726B">
      <w:pPr>
        <w:jc w:val="both"/>
        <w:rPr>
          <w:rFonts w:cs="Arial"/>
          <w:szCs w:val="20"/>
        </w:rPr>
      </w:pPr>
    </w:p>
    <w:bookmarkEnd w:id="1"/>
    <w:p w:rsidR="00A4726B" w:rsidRPr="009E4790" w:rsidRDefault="00A4726B" w:rsidP="00FA1119">
      <w:pPr>
        <w:jc w:val="center"/>
        <w:rPr>
          <w:rFonts w:cs="Arial"/>
          <w:szCs w:val="20"/>
        </w:rPr>
      </w:pPr>
      <w:r w:rsidRPr="009E4790">
        <w:rPr>
          <w:rFonts w:cs="Arial"/>
          <w:szCs w:val="20"/>
        </w:rPr>
        <w:t>7. člen</w:t>
      </w:r>
    </w:p>
    <w:p w:rsidR="00A4726B" w:rsidRPr="009E4790" w:rsidRDefault="00A4726B" w:rsidP="00A4726B">
      <w:pPr>
        <w:jc w:val="center"/>
        <w:rPr>
          <w:rFonts w:cs="Arial"/>
          <w:szCs w:val="20"/>
        </w:rPr>
      </w:pPr>
    </w:p>
    <w:p w:rsidR="00A4726B" w:rsidRPr="009E4790" w:rsidRDefault="00A4726B" w:rsidP="00A4726B">
      <w:pPr>
        <w:jc w:val="both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(1) Spomenik se označi s predpisano oznako skladno s predpisom, ki ureja označevanje kulturnih spomenikov, tako da ta ne krni zgodovinske podobe ali posameznih delov spomenika.</w:t>
      </w:r>
    </w:p>
    <w:p w:rsidR="003C786A" w:rsidRDefault="003C786A" w:rsidP="00A4726B">
      <w:pPr>
        <w:autoSpaceDE w:val="0"/>
        <w:autoSpaceDN w:val="0"/>
        <w:adjustRightInd w:val="0"/>
        <w:rPr>
          <w:rFonts w:cs="Arial"/>
          <w:szCs w:val="20"/>
          <w:lang w:eastAsia="sl-SI"/>
        </w:rPr>
      </w:pPr>
    </w:p>
    <w:p w:rsidR="00A4726B" w:rsidRPr="009E4790" w:rsidRDefault="00A4726B" w:rsidP="00FD66D2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9E4790">
        <w:rPr>
          <w:rFonts w:cs="Arial"/>
          <w:szCs w:val="20"/>
          <w:lang w:eastAsia="sl-SI"/>
        </w:rPr>
        <w:t xml:space="preserve">(2) Število in mikrolokacijo oznak določita v soglasju zavod in lastnik ali upravljavec. </w:t>
      </w:r>
    </w:p>
    <w:p w:rsidR="00A4726B" w:rsidRDefault="00A4726B" w:rsidP="00A4726B">
      <w:pPr>
        <w:jc w:val="center"/>
        <w:rPr>
          <w:rFonts w:eastAsia="Calibri" w:cs="Arial"/>
          <w:szCs w:val="20"/>
        </w:rPr>
      </w:pPr>
    </w:p>
    <w:p w:rsidR="003C786A" w:rsidRPr="009E4790" w:rsidRDefault="003C786A" w:rsidP="00A4726B">
      <w:pPr>
        <w:jc w:val="center"/>
        <w:rPr>
          <w:rFonts w:eastAsia="Calibri" w:cs="Arial"/>
          <w:szCs w:val="20"/>
        </w:rPr>
      </w:pPr>
    </w:p>
    <w:p w:rsidR="00A4726B" w:rsidRPr="009E4790" w:rsidRDefault="00A4726B" w:rsidP="00FA1119">
      <w:pPr>
        <w:jc w:val="center"/>
        <w:rPr>
          <w:rFonts w:cs="Arial"/>
          <w:szCs w:val="20"/>
        </w:rPr>
      </w:pPr>
      <w:r w:rsidRPr="009E4790">
        <w:rPr>
          <w:rFonts w:cs="Arial"/>
          <w:szCs w:val="20"/>
        </w:rPr>
        <w:t>8. člen</w:t>
      </w:r>
    </w:p>
    <w:p w:rsidR="00A4726B" w:rsidRPr="009E4790" w:rsidRDefault="00A4726B" w:rsidP="00A4726B">
      <w:pPr>
        <w:jc w:val="center"/>
        <w:rPr>
          <w:rFonts w:cs="Arial"/>
          <w:szCs w:val="20"/>
        </w:rPr>
      </w:pPr>
    </w:p>
    <w:p w:rsidR="00A4726B" w:rsidRPr="009E4790" w:rsidRDefault="00A4726B" w:rsidP="00FD66D2">
      <w:pPr>
        <w:jc w:val="both"/>
        <w:rPr>
          <w:rFonts w:eastAsia="Calibri" w:cs="Arial"/>
          <w:color w:val="221E1F"/>
          <w:szCs w:val="20"/>
        </w:rPr>
      </w:pPr>
      <w:r w:rsidRPr="009E4790">
        <w:rPr>
          <w:rFonts w:eastAsia="Calibri" w:cs="Arial"/>
          <w:color w:val="221E1F"/>
          <w:szCs w:val="20"/>
        </w:rPr>
        <w:t>Izvajanje tega odloka nadzira inšpektorat, pristojen za kulturno dediščino.</w:t>
      </w:r>
    </w:p>
    <w:p w:rsidR="003C786A" w:rsidRDefault="003C786A" w:rsidP="00A4726B">
      <w:pPr>
        <w:jc w:val="center"/>
        <w:rPr>
          <w:rFonts w:cs="Arial"/>
          <w:szCs w:val="20"/>
        </w:rPr>
      </w:pPr>
    </w:p>
    <w:p w:rsidR="003C786A" w:rsidRDefault="003C786A" w:rsidP="00A4726B">
      <w:pPr>
        <w:jc w:val="center"/>
        <w:rPr>
          <w:rFonts w:cs="Arial"/>
          <w:szCs w:val="20"/>
        </w:rPr>
      </w:pPr>
    </w:p>
    <w:p w:rsidR="00A4726B" w:rsidRPr="009E4790" w:rsidRDefault="00A4726B" w:rsidP="00FA1119">
      <w:pPr>
        <w:jc w:val="center"/>
        <w:rPr>
          <w:rFonts w:cs="Arial"/>
          <w:szCs w:val="20"/>
        </w:rPr>
      </w:pPr>
      <w:r w:rsidRPr="009E4790">
        <w:rPr>
          <w:rFonts w:cs="Arial"/>
          <w:szCs w:val="20"/>
        </w:rPr>
        <w:t>9. člen</w:t>
      </w:r>
    </w:p>
    <w:p w:rsidR="00A4726B" w:rsidRPr="009E4790" w:rsidRDefault="00A4726B" w:rsidP="00A4726B">
      <w:pPr>
        <w:jc w:val="center"/>
        <w:rPr>
          <w:rFonts w:cs="Arial"/>
          <w:szCs w:val="20"/>
        </w:rPr>
      </w:pPr>
    </w:p>
    <w:p w:rsidR="00A4726B" w:rsidRPr="009E4790" w:rsidRDefault="00A4726B" w:rsidP="00A4726B">
      <w:pPr>
        <w:jc w:val="both"/>
        <w:rPr>
          <w:rFonts w:eastAsia="Calibri" w:cs="Arial"/>
          <w:szCs w:val="20"/>
        </w:rPr>
      </w:pPr>
      <w:r w:rsidRPr="009E4790">
        <w:rPr>
          <w:rFonts w:cs="Arial"/>
          <w:szCs w:val="20"/>
        </w:rPr>
        <w:t xml:space="preserve">V skladu s tretjim odstavkom 13. člena Zakona o varstvu kulturne dediščine (Uradni list RS, </w:t>
      </w:r>
      <w:r w:rsidR="003C786A">
        <w:rPr>
          <w:rFonts w:cs="Arial"/>
          <w:szCs w:val="20"/>
        </w:rPr>
        <w:br/>
      </w:r>
      <w:r w:rsidRPr="009E4790">
        <w:rPr>
          <w:rFonts w:cs="Arial"/>
          <w:szCs w:val="20"/>
        </w:rPr>
        <w:t xml:space="preserve">št. 16/08, 123/08, 8/11 – ORZVKD39, 90/12, 111/13, 32/16 in 21/18 – ZNOrg) se v zemljiški knjigi po uradni dolžnosti zaznamuje status kulturnega spomenika </w:t>
      </w:r>
      <w:r w:rsidRPr="009E4790">
        <w:rPr>
          <w:rFonts w:eastAsia="Calibri" w:cs="Arial"/>
          <w:szCs w:val="20"/>
        </w:rPr>
        <w:t>na nepremičninah, navedenih v prvem odstavku 3. člena tega odloka.</w:t>
      </w:r>
    </w:p>
    <w:p w:rsidR="003C786A" w:rsidRDefault="003C786A" w:rsidP="00A4726B">
      <w:pPr>
        <w:jc w:val="center"/>
        <w:outlineLvl w:val="4"/>
        <w:rPr>
          <w:rFonts w:eastAsia="Calibri" w:cs="Arial"/>
          <w:bCs/>
          <w:iCs/>
          <w:szCs w:val="20"/>
        </w:rPr>
      </w:pPr>
    </w:p>
    <w:p w:rsidR="003C786A" w:rsidRDefault="003C786A" w:rsidP="00A4726B">
      <w:pPr>
        <w:jc w:val="center"/>
        <w:outlineLvl w:val="4"/>
        <w:rPr>
          <w:rFonts w:eastAsia="Calibri" w:cs="Arial"/>
          <w:bCs/>
          <w:iCs/>
          <w:szCs w:val="20"/>
        </w:rPr>
      </w:pPr>
    </w:p>
    <w:p w:rsidR="00A4726B" w:rsidRPr="009E4790" w:rsidRDefault="00A4726B" w:rsidP="00A4726B">
      <w:pPr>
        <w:jc w:val="center"/>
        <w:outlineLvl w:val="4"/>
        <w:rPr>
          <w:rFonts w:eastAsia="Calibri" w:cs="Arial"/>
          <w:bCs/>
          <w:iCs/>
          <w:szCs w:val="20"/>
        </w:rPr>
      </w:pPr>
      <w:r w:rsidRPr="009E4790">
        <w:rPr>
          <w:rFonts w:eastAsia="Calibri" w:cs="Arial"/>
          <w:bCs/>
          <w:iCs/>
          <w:szCs w:val="20"/>
        </w:rPr>
        <w:t>KONČNA DOLOČBA</w:t>
      </w:r>
    </w:p>
    <w:p w:rsidR="00A4726B" w:rsidRPr="009E4790" w:rsidRDefault="00A4726B" w:rsidP="00A4726B">
      <w:pPr>
        <w:jc w:val="center"/>
        <w:outlineLvl w:val="4"/>
        <w:rPr>
          <w:rFonts w:eastAsia="Calibri" w:cs="Arial"/>
          <w:bCs/>
          <w:iCs/>
          <w:szCs w:val="20"/>
        </w:rPr>
      </w:pPr>
    </w:p>
    <w:p w:rsidR="00A4726B" w:rsidRPr="009E4790" w:rsidRDefault="00A4726B" w:rsidP="00FA1119">
      <w:pPr>
        <w:jc w:val="center"/>
        <w:rPr>
          <w:rFonts w:eastAsia="Calibri" w:cs="Arial"/>
          <w:szCs w:val="20"/>
        </w:rPr>
      </w:pPr>
      <w:r w:rsidRPr="009E4790">
        <w:rPr>
          <w:rFonts w:eastAsia="Calibri" w:cs="Arial"/>
          <w:szCs w:val="20"/>
        </w:rPr>
        <w:t>10. člen</w:t>
      </w:r>
    </w:p>
    <w:p w:rsidR="003C786A" w:rsidRDefault="003C786A" w:rsidP="00A4726B">
      <w:pPr>
        <w:jc w:val="both"/>
        <w:rPr>
          <w:rFonts w:eastAsia="Calibri" w:cs="Arial"/>
          <w:szCs w:val="20"/>
        </w:rPr>
      </w:pPr>
    </w:p>
    <w:p w:rsidR="00926CB9" w:rsidRPr="009E4790" w:rsidRDefault="00A4726B" w:rsidP="00A4726B">
      <w:pPr>
        <w:jc w:val="both"/>
        <w:rPr>
          <w:rFonts w:eastAsia="Calibri" w:cs="Arial"/>
          <w:i/>
          <w:iCs/>
          <w:szCs w:val="20"/>
        </w:rPr>
      </w:pPr>
      <w:r w:rsidRPr="009E4790">
        <w:rPr>
          <w:rFonts w:eastAsia="Calibri" w:cs="Arial"/>
          <w:szCs w:val="20"/>
        </w:rPr>
        <w:t>Ta odlok začne veljati naslednji dan po objavi v Uradnem listu Republike Slovenije</w:t>
      </w:r>
      <w:r w:rsidRPr="009E4790">
        <w:rPr>
          <w:rFonts w:eastAsia="Calibri" w:cs="Arial"/>
          <w:i/>
          <w:iCs/>
          <w:szCs w:val="20"/>
        </w:rPr>
        <w:t>.</w:t>
      </w:r>
    </w:p>
    <w:p w:rsidR="00E267D2" w:rsidRPr="009E4790" w:rsidRDefault="00E267D2" w:rsidP="00A4726B">
      <w:pPr>
        <w:pStyle w:val="podpisi"/>
        <w:rPr>
          <w:rFonts w:cs="Arial"/>
          <w:bCs/>
          <w:szCs w:val="20"/>
          <w:lang w:val="sl-SI"/>
        </w:rPr>
      </w:pPr>
    </w:p>
    <w:p w:rsidR="00430043" w:rsidRPr="009E4790" w:rsidRDefault="00430043" w:rsidP="00A4726B">
      <w:pPr>
        <w:pStyle w:val="podpisi"/>
        <w:rPr>
          <w:rFonts w:cs="Arial"/>
          <w:bCs/>
          <w:szCs w:val="20"/>
          <w:lang w:val="sl-SI"/>
        </w:rPr>
      </w:pPr>
    </w:p>
    <w:p w:rsidR="00F2122E" w:rsidRPr="009E4790" w:rsidRDefault="00F2122E" w:rsidP="00A4726B">
      <w:pPr>
        <w:shd w:val="clear" w:color="auto" w:fill="FFFFFF"/>
        <w:rPr>
          <w:rFonts w:eastAsiaTheme="minorHAnsi" w:cs="Arial"/>
          <w:bCs/>
          <w:color w:val="000000"/>
          <w:szCs w:val="20"/>
        </w:rPr>
      </w:pPr>
      <w:r w:rsidRPr="009E4790">
        <w:rPr>
          <w:rFonts w:cs="Arial"/>
          <w:color w:val="000000"/>
          <w:szCs w:val="20"/>
          <w:lang w:eastAsia="sl-SI"/>
        </w:rPr>
        <w:t xml:space="preserve">Št. </w:t>
      </w:r>
      <w:r w:rsidR="00A4726B" w:rsidRPr="009E4790">
        <w:rPr>
          <w:rFonts w:cs="Arial"/>
          <w:color w:val="000000"/>
          <w:szCs w:val="20"/>
        </w:rPr>
        <w:t>00704-172/2022</w:t>
      </w:r>
    </w:p>
    <w:p w:rsidR="00F2122E" w:rsidRPr="009E4790" w:rsidRDefault="00B35F0A" w:rsidP="00A4726B">
      <w:pPr>
        <w:shd w:val="clear" w:color="auto" w:fill="FFFFFF"/>
        <w:rPr>
          <w:rFonts w:cs="Arial"/>
          <w:color w:val="000000"/>
          <w:szCs w:val="20"/>
          <w:lang w:eastAsia="sl-SI"/>
        </w:rPr>
      </w:pPr>
      <w:r w:rsidRPr="009E4790">
        <w:rPr>
          <w:rFonts w:cs="Arial"/>
          <w:color w:val="000000"/>
          <w:szCs w:val="20"/>
          <w:lang w:eastAsia="sl-SI"/>
        </w:rPr>
        <w:t>Ljubljana, dne 2</w:t>
      </w:r>
      <w:r w:rsidR="00A4726B" w:rsidRPr="009E4790">
        <w:rPr>
          <w:rFonts w:cs="Arial"/>
          <w:color w:val="000000"/>
          <w:szCs w:val="20"/>
          <w:lang w:eastAsia="sl-SI"/>
        </w:rPr>
        <w:t>1</w:t>
      </w:r>
      <w:r w:rsidR="00F2122E" w:rsidRPr="009E4790">
        <w:rPr>
          <w:rFonts w:cs="Arial"/>
          <w:color w:val="000000"/>
          <w:szCs w:val="20"/>
          <w:lang w:eastAsia="sl-SI"/>
        </w:rPr>
        <w:t xml:space="preserve">. </w:t>
      </w:r>
      <w:r w:rsidR="00781EC7" w:rsidRPr="009E4790">
        <w:rPr>
          <w:rFonts w:cs="Arial"/>
          <w:color w:val="000000"/>
          <w:szCs w:val="20"/>
          <w:lang w:eastAsia="sl-SI"/>
        </w:rPr>
        <w:t>aprila</w:t>
      </w:r>
      <w:r w:rsidR="00DC131D" w:rsidRPr="009E4790">
        <w:rPr>
          <w:rFonts w:cs="Arial"/>
          <w:color w:val="000000"/>
          <w:szCs w:val="20"/>
          <w:lang w:eastAsia="sl-SI"/>
        </w:rPr>
        <w:t xml:space="preserve"> 2022</w:t>
      </w:r>
    </w:p>
    <w:p w:rsidR="00A22003" w:rsidRPr="009E4790" w:rsidRDefault="00F2122E" w:rsidP="00A4726B">
      <w:pPr>
        <w:shd w:val="clear" w:color="auto" w:fill="FFFFFF"/>
        <w:rPr>
          <w:rFonts w:cs="Arial"/>
          <w:szCs w:val="20"/>
        </w:rPr>
      </w:pPr>
      <w:r w:rsidRPr="009E4790">
        <w:rPr>
          <w:rFonts w:cs="Arial"/>
          <w:color w:val="000000"/>
          <w:szCs w:val="20"/>
          <w:lang w:eastAsia="sl-SI"/>
        </w:rPr>
        <w:t xml:space="preserve">EVA </w:t>
      </w:r>
      <w:r w:rsidR="00A4726B" w:rsidRPr="009E4790">
        <w:rPr>
          <w:rFonts w:cs="Arial"/>
          <w:color w:val="000000"/>
          <w:szCs w:val="20"/>
        </w:rPr>
        <w:t>2022-3340-0015</w:t>
      </w:r>
    </w:p>
    <w:p w:rsidR="0029145E" w:rsidRPr="009E4790" w:rsidRDefault="0029145E" w:rsidP="00A4726B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</w:p>
    <w:p w:rsidR="00430043" w:rsidRPr="009E4790" w:rsidRDefault="00430043" w:rsidP="00A4726B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</w:p>
    <w:p w:rsidR="00430043" w:rsidRPr="009E4790" w:rsidRDefault="00430043" w:rsidP="00A4726B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</w:p>
    <w:p w:rsidR="00A22003" w:rsidRPr="009E4790" w:rsidRDefault="00A22003" w:rsidP="00A4726B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  <w:r w:rsidRPr="009E4790">
        <w:rPr>
          <w:rFonts w:cs="Arial"/>
          <w:szCs w:val="20"/>
        </w:rPr>
        <w:t>Vlada Republike Slovenije</w:t>
      </w:r>
    </w:p>
    <w:p w:rsidR="00A22003" w:rsidRPr="009E4790" w:rsidRDefault="00A22003" w:rsidP="00A4726B">
      <w:pPr>
        <w:tabs>
          <w:tab w:val="left" w:pos="5760"/>
        </w:tabs>
        <w:autoSpaceDE w:val="0"/>
        <w:autoSpaceDN w:val="0"/>
        <w:adjustRightInd w:val="0"/>
        <w:ind w:left="3402"/>
        <w:rPr>
          <w:rFonts w:cs="Arial"/>
          <w:szCs w:val="20"/>
          <w:lang w:eastAsia="sl-SI"/>
        </w:rPr>
      </w:pPr>
      <w:r w:rsidRPr="009E4790">
        <w:rPr>
          <w:rFonts w:cs="Arial"/>
          <w:szCs w:val="20"/>
          <w:lang w:eastAsia="sl-SI"/>
        </w:rPr>
        <w:t>Janez Janša</w:t>
      </w:r>
    </w:p>
    <w:p w:rsidR="00346DC9" w:rsidRPr="009E4790" w:rsidRDefault="00A22003" w:rsidP="00A4726B">
      <w:pPr>
        <w:tabs>
          <w:tab w:val="left" w:pos="5760"/>
        </w:tabs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9E4790">
        <w:rPr>
          <w:rFonts w:cs="Arial"/>
          <w:szCs w:val="20"/>
          <w:lang w:eastAsia="sl-SI"/>
        </w:rPr>
        <w:t>predsednik</w:t>
      </w:r>
    </w:p>
    <w:sectPr w:rsidR="00346DC9" w:rsidRPr="009E4790" w:rsidSect="00647D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993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447" w:rsidRDefault="007D7447" w:rsidP="00767987">
      <w:pPr>
        <w:spacing w:line="240" w:lineRule="auto"/>
      </w:pPr>
      <w:r>
        <w:separator/>
      </w:r>
    </w:p>
  </w:endnote>
  <w:endnote w:type="continuationSeparator" w:id="0">
    <w:p w:rsidR="007D7447" w:rsidRDefault="007D744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utiger">
    <w:altName w:val="Arial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2923351"/>
      <w:docPartObj>
        <w:docPartGallery w:val="Page Numbers (Bottom of Page)"/>
        <w:docPartUnique/>
      </w:docPartObj>
    </w:sdtPr>
    <w:sdtEndPr/>
    <w:sdtContent>
      <w:p w:rsidR="00EE7B4A" w:rsidRDefault="006D737B">
        <w:pPr>
          <w:pStyle w:val="Noga"/>
          <w:jc w:val="right"/>
        </w:pPr>
        <w:r>
          <w:fldChar w:fldCharType="begin"/>
        </w:r>
        <w:r w:rsidR="00EE7B4A">
          <w:instrText>PAGE   \* MERGEFORMAT</w:instrText>
        </w:r>
        <w:r>
          <w:fldChar w:fldCharType="separate"/>
        </w:r>
        <w:r w:rsidR="00F32925">
          <w:rPr>
            <w:noProof/>
          </w:rPr>
          <w:t>3</w:t>
        </w:r>
        <w:r>
          <w:fldChar w:fldCharType="end"/>
        </w:r>
      </w:p>
    </w:sdtContent>
  </w:sdt>
  <w:p w:rsidR="00EE7B4A" w:rsidRDefault="00EE7B4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447" w:rsidRDefault="007D7447" w:rsidP="00767987">
      <w:pPr>
        <w:spacing w:line="240" w:lineRule="auto"/>
      </w:pPr>
      <w:r>
        <w:separator/>
      </w:r>
    </w:p>
  </w:footnote>
  <w:footnote w:type="continuationSeparator" w:id="0">
    <w:p w:rsidR="007D7447" w:rsidRDefault="007D744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 w:rsidP="00093262">
    <w:pPr>
      <w:pStyle w:val="Glava"/>
      <w:tabs>
        <w:tab w:val="clear" w:pos="4536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>
      <w:rPr>
        <w:noProof/>
        <w:lang w:eastAsia="sl-SI"/>
      </w:rPr>
      <w:drawing>
        <wp:inline distT="0" distB="0" distL="0" distR="0">
          <wp:extent cx="2165350" cy="327660"/>
          <wp:effectExtent l="0" t="0" r="6350" b="0"/>
          <wp:docPr id="8" name="Slika 8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Republika Slovenija&#10;Vlada Republike Sloveni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Gregorčičeva ulica 20–25, 1000 Ljubljana</w:t>
    </w:r>
    <w:r>
      <w:rPr>
        <w:rFonts w:cs="Arial"/>
        <w:sz w:val="16"/>
      </w:rPr>
      <w:tab/>
      <w:t>T: +386 1 478 1000</w:t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+386 1 478 1607</w:t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EE7B4A" w:rsidRDefault="00EE7B4A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931FB"/>
    <w:multiLevelType w:val="hybridMultilevel"/>
    <w:tmpl w:val="F6B4E2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6A4030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C31CD1"/>
    <w:multiLevelType w:val="hybridMultilevel"/>
    <w:tmpl w:val="B34A971C"/>
    <w:lvl w:ilvl="0" w:tplc="6D027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E43B3"/>
    <w:multiLevelType w:val="hybridMultilevel"/>
    <w:tmpl w:val="D84690C2"/>
    <w:lvl w:ilvl="0" w:tplc="68C23A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3035"/>
    <w:multiLevelType w:val="hybridMultilevel"/>
    <w:tmpl w:val="37BEE83E"/>
    <w:lvl w:ilvl="0" w:tplc="C34235E0">
      <w:start w:val="3"/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C54D4"/>
    <w:multiLevelType w:val="hybridMultilevel"/>
    <w:tmpl w:val="0ED41CFE"/>
    <w:lvl w:ilvl="0" w:tplc="D24667A4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36F3BA9"/>
    <w:multiLevelType w:val="hybridMultilevel"/>
    <w:tmpl w:val="F60E0CFE"/>
    <w:lvl w:ilvl="0" w:tplc="D4265CC4">
      <w:start w:val="9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E1B71"/>
    <w:multiLevelType w:val="hybridMultilevel"/>
    <w:tmpl w:val="E5E884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076BB"/>
    <w:multiLevelType w:val="hybridMultilevel"/>
    <w:tmpl w:val="A490CDC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F6076"/>
    <w:multiLevelType w:val="hybridMultilevel"/>
    <w:tmpl w:val="4606C7D6"/>
    <w:lvl w:ilvl="0" w:tplc="6C72CFA4">
      <w:start w:val="2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A3282"/>
    <w:multiLevelType w:val="hybridMultilevel"/>
    <w:tmpl w:val="CE145380"/>
    <w:lvl w:ilvl="0" w:tplc="CB1EBC6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57BC4"/>
    <w:multiLevelType w:val="singleLevel"/>
    <w:tmpl w:val="07F0039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DAE0710"/>
    <w:multiLevelType w:val="hybridMultilevel"/>
    <w:tmpl w:val="01B85E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F5CEC"/>
    <w:multiLevelType w:val="hybridMultilevel"/>
    <w:tmpl w:val="DFD6C9AA"/>
    <w:lvl w:ilvl="0" w:tplc="40CE6AD4">
      <w:start w:val="1"/>
      <w:numFmt w:val="decimal"/>
      <w:lvlText w:val="(%1)"/>
      <w:lvlJc w:val="left"/>
      <w:pPr>
        <w:ind w:left="0" w:hanging="360"/>
      </w:pPr>
    </w:lvl>
    <w:lvl w:ilvl="1" w:tplc="04240019">
      <w:start w:val="1"/>
      <w:numFmt w:val="lowerLetter"/>
      <w:lvlText w:val="%2."/>
      <w:lvlJc w:val="left"/>
      <w:pPr>
        <w:ind w:left="720" w:hanging="360"/>
      </w:pPr>
    </w:lvl>
    <w:lvl w:ilvl="2" w:tplc="0424001B">
      <w:start w:val="1"/>
      <w:numFmt w:val="lowerRoman"/>
      <w:lvlText w:val="%3."/>
      <w:lvlJc w:val="right"/>
      <w:pPr>
        <w:ind w:left="1440" w:hanging="180"/>
      </w:pPr>
    </w:lvl>
    <w:lvl w:ilvl="3" w:tplc="0424000F">
      <w:start w:val="1"/>
      <w:numFmt w:val="decimal"/>
      <w:lvlText w:val="%4."/>
      <w:lvlJc w:val="left"/>
      <w:pPr>
        <w:ind w:left="2160" w:hanging="360"/>
      </w:pPr>
    </w:lvl>
    <w:lvl w:ilvl="4" w:tplc="04240019">
      <w:start w:val="1"/>
      <w:numFmt w:val="lowerLetter"/>
      <w:lvlText w:val="%5."/>
      <w:lvlJc w:val="left"/>
      <w:pPr>
        <w:ind w:left="2880" w:hanging="360"/>
      </w:pPr>
    </w:lvl>
    <w:lvl w:ilvl="5" w:tplc="0424001B">
      <w:start w:val="1"/>
      <w:numFmt w:val="lowerRoman"/>
      <w:lvlText w:val="%6."/>
      <w:lvlJc w:val="right"/>
      <w:pPr>
        <w:ind w:left="3600" w:hanging="180"/>
      </w:pPr>
    </w:lvl>
    <w:lvl w:ilvl="6" w:tplc="0424000F">
      <w:start w:val="1"/>
      <w:numFmt w:val="decimal"/>
      <w:lvlText w:val="%7."/>
      <w:lvlJc w:val="left"/>
      <w:pPr>
        <w:ind w:left="4320" w:hanging="360"/>
      </w:pPr>
    </w:lvl>
    <w:lvl w:ilvl="7" w:tplc="04240019">
      <w:start w:val="1"/>
      <w:numFmt w:val="lowerLetter"/>
      <w:lvlText w:val="%8."/>
      <w:lvlJc w:val="left"/>
      <w:pPr>
        <w:ind w:left="5040" w:hanging="360"/>
      </w:pPr>
    </w:lvl>
    <w:lvl w:ilvl="8" w:tplc="0424001B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45D11581"/>
    <w:multiLevelType w:val="hybridMultilevel"/>
    <w:tmpl w:val="E3DC26A2"/>
    <w:lvl w:ilvl="0" w:tplc="5ADE65BC">
      <w:start w:val="1"/>
      <w:numFmt w:val="decimal"/>
      <w:lvlText w:val="%1."/>
      <w:lvlJc w:val="left"/>
      <w:pPr>
        <w:ind w:left="4897" w:hanging="360"/>
      </w:pPr>
      <w:rPr>
        <w:rFonts w:ascii="Arial" w:hAnsi="Arial" w:cs="Arial" w:hint="default"/>
        <w:sz w:val="20"/>
        <w:szCs w:val="2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57F3C"/>
    <w:multiLevelType w:val="multilevel"/>
    <w:tmpl w:val="8092E61E"/>
    <w:lvl w:ilvl="0">
      <w:start w:val="1"/>
      <w:numFmt w:val="decimal"/>
      <w:pStyle w:val="tevilnatoka"/>
      <w:lvlText w:val="%1."/>
      <w:lvlJc w:val="left"/>
      <w:pPr>
        <w:tabs>
          <w:tab w:val="num" w:pos="709"/>
        </w:tabs>
        <w:ind w:left="709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5" w15:restartNumberingAfterBreak="0">
    <w:nsid w:val="4AA141C6"/>
    <w:multiLevelType w:val="hybridMultilevel"/>
    <w:tmpl w:val="1848E628"/>
    <w:lvl w:ilvl="0" w:tplc="D0E8F596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D7966D1"/>
    <w:multiLevelType w:val="hybridMultilevel"/>
    <w:tmpl w:val="6B563E36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AE2167"/>
    <w:multiLevelType w:val="multilevel"/>
    <w:tmpl w:val="99CA707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spacing w:val="-2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8" w15:restartNumberingAfterBreak="0">
    <w:nsid w:val="51CA03EC"/>
    <w:multiLevelType w:val="hybridMultilevel"/>
    <w:tmpl w:val="61C67C3A"/>
    <w:lvl w:ilvl="0" w:tplc="5684846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E3E83"/>
    <w:multiLevelType w:val="singleLevel"/>
    <w:tmpl w:val="EFDC87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3F47AF4"/>
    <w:multiLevelType w:val="hybridMultilevel"/>
    <w:tmpl w:val="C7582966"/>
    <w:lvl w:ilvl="0" w:tplc="6E66CF00">
      <w:start w:val="5"/>
      <w:numFmt w:val="bullet"/>
      <w:pStyle w:val="Alineja"/>
      <w:lvlText w:val="-"/>
      <w:lvlJc w:val="left"/>
      <w:pPr>
        <w:ind w:left="786" w:hanging="360"/>
      </w:pPr>
      <w:rPr>
        <w:rFonts w:ascii="Courier" w:eastAsia="Times New Roman" w:hAnsi="Courier" w:hint="default"/>
      </w:rPr>
    </w:lvl>
    <w:lvl w:ilvl="1" w:tplc="04240019">
      <w:start w:val="1"/>
      <w:numFmt w:val="lowerLetter"/>
      <w:lvlText w:val="%2."/>
      <w:lvlJc w:val="left"/>
      <w:pPr>
        <w:ind w:left="-2104" w:hanging="360"/>
      </w:pPr>
    </w:lvl>
    <w:lvl w:ilvl="2" w:tplc="0424001B">
      <w:start w:val="1"/>
      <w:numFmt w:val="lowerRoman"/>
      <w:lvlText w:val="%3."/>
      <w:lvlJc w:val="right"/>
      <w:pPr>
        <w:ind w:left="-1384" w:hanging="180"/>
      </w:pPr>
    </w:lvl>
    <w:lvl w:ilvl="3" w:tplc="0424000F">
      <w:start w:val="1"/>
      <w:numFmt w:val="decimal"/>
      <w:lvlText w:val="%4."/>
      <w:lvlJc w:val="left"/>
      <w:pPr>
        <w:ind w:left="-664" w:hanging="360"/>
      </w:pPr>
    </w:lvl>
    <w:lvl w:ilvl="4" w:tplc="04240019">
      <w:start w:val="1"/>
      <w:numFmt w:val="lowerLetter"/>
      <w:lvlText w:val="%5."/>
      <w:lvlJc w:val="left"/>
      <w:pPr>
        <w:ind w:left="56" w:hanging="360"/>
      </w:pPr>
    </w:lvl>
    <w:lvl w:ilvl="5" w:tplc="0424001B">
      <w:start w:val="1"/>
      <w:numFmt w:val="lowerRoman"/>
      <w:lvlText w:val="%6."/>
      <w:lvlJc w:val="right"/>
      <w:pPr>
        <w:ind w:left="776" w:hanging="180"/>
      </w:pPr>
    </w:lvl>
    <w:lvl w:ilvl="6" w:tplc="0424000F">
      <w:start w:val="1"/>
      <w:numFmt w:val="decimal"/>
      <w:lvlText w:val="%7."/>
      <w:lvlJc w:val="left"/>
      <w:pPr>
        <w:ind w:left="1496" w:hanging="360"/>
      </w:pPr>
    </w:lvl>
    <w:lvl w:ilvl="7" w:tplc="04240019">
      <w:start w:val="1"/>
      <w:numFmt w:val="lowerLetter"/>
      <w:lvlText w:val="%8."/>
      <w:lvlJc w:val="left"/>
      <w:pPr>
        <w:ind w:left="2216" w:hanging="360"/>
      </w:pPr>
    </w:lvl>
    <w:lvl w:ilvl="8" w:tplc="0424001B">
      <w:start w:val="1"/>
      <w:numFmt w:val="lowerRoman"/>
      <w:lvlText w:val="%9."/>
      <w:lvlJc w:val="right"/>
      <w:pPr>
        <w:ind w:left="2936" w:hanging="180"/>
      </w:pPr>
    </w:lvl>
  </w:abstractNum>
  <w:abstractNum w:abstractNumId="21" w15:restartNumberingAfterBreak="0">
    <w:nsid w:val="542857C2"/>
    <w:multiLevelType w:val="hybridMultilevel"/>
    <w:tmpl w:val="F61893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E636E">
      <w:numFmt w:val="bullet"/>
      <w:lvlText w:val="˗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605950"/>
    <w:multiLevelType w:val="hybridMultilevel"/>
    <w:tmpl w:val="B49AFE96"/>
    <w:lvl w:ilvl="0" w:tplc="7CFC2DC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7F1270"/>
    <w:multiLevelType w:val="hybridMultilevel"/>
    <w:tmpl w:val="BA1421B4"/>
    <w:lvl w:ilvl="0" w:tplc="5AD04488">
      <w:start w:val="1"/>
      <w:numFmt w:val="bullet"/>
      <w:lvlText w:val="–"/>
      <w:lvlJc w:val="left"/>
      <w:pPr>
        <w:tabs>
          <w:tab w:val="num" w:pos="567"/>
        </w:tabs>
        <w:ind w:left="567" w:hanging="425"/>
      </w:pPr>
      <w:rPr>
        <w:rFonts w:ascii="Arial" w:hAnsi="Arial" w:hint="default"/>
        <w:b w:val="0"/>
        <w:i w:val="0"/>
        <w:color w:val="auto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34AF7"/>
    <w:multiLevelType w:val="hybridMultilevel"/>
    <w:tmpl w:val="36AA8A18"/>
    <w:lvl w:ilvl="0" w:tplc="42B6A1F2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A3026"/>
    <w:multiLevelType w:val="hybridMultilevel"/>
    <w:tmpl w:val="AC68B458"/>
    <w:lvl w:ilvl="0" w:tplc="4B86D3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FF02D0"/>
    <w:multiLevelType w:val="hybridMultilevel"/>
    <w:tmpl w:val="25F6CC8E"/>
    <w:lvl w:ilvl="0" w:tplc="04240017">
      <w:start w:val="1"/>
      <w:numFmt w:val="lowerLetter"/>
      <w:lvlText w:val="%1)"/>
      <w:lvlJc w:val="left"/>
      <w:pPr>
        <w:ind w:left="786" w:hanging="360"/>
      </w:pPr>
    </w:lvl>
    <w:lvl w:ilvl="1" w:tplc="04240019">
      <w:start w:val="1"/>
      <w:numFmt w:val="lowerLetter"/>
      <w:lvlText w:val="%2."/>
      <w:lvlJc w:val="left"/>
      <w:pPr>
        <w:ind w:left="1506" w:hanging="360"/>
      </w:pPr>
    </w:lvl>
    <w:lvl w:ilvl="2" w:tplc="0424001B">
      <w:start w:val="1"/>
      <w:numFmt w:val="lowerRoman"/>
      <w:lvlText w:val="%3."/>
      <w:lvlJc w:val="right"/>
      <w:pPr>
        <w:ind w:left="2226" w:hanging="180"/>
      </w:pPr>
    </w:lvl>
    <w:lvl w:ilvl="3" w:tplc="0424000F">
      <w:start w:val="1"/>
      <w:numFmt w:val="decimal"/>
      <w:lvlText w:val="%4."/>
      <w:lvlJc w:val="left"/>
      <w:pPr>
        <w:ind w:left="2946" w:hanging="360"/>
      </w:pPr>
    </w:lvl>
    <w:lvl w:ilvl="4" w:tplc="04240019">
      <w:start w:val="1"/>
      <w:numFmt w:val="lowerLetter"/>
      <w:lvlText w:val="%5."/>
      <w:lvlJc w:val="left"/>
      <w:pPr>
        <w:ind w:left="3666" w:hanging="360"/>
      </w:pPr>
    </w:lvl>
    <w:lvl w:ilvl="5" w:tplc="0424001B">
      <w:start w:val="1"/>
      <w:numFmt w:val="lowerRoman"/>
      <w:lvlText w:val="%6."/>
      <w:lvlJc w:val="right"/>
      <w:pPr>
        <w:ind w:left="4386" w:hanging="180"/>
      </w:pPr>
    </w:lvl>
    <w:lvl w:ilvl="6" w:tplc="0424000F">
      <w:start w:val="1"/>
      <w:numFmt w:val="decimal"/>
      <w:lvlText w:val="%7."/>
      <w:lvlJc w:val="left"/>
      <w:pPr>
        <w:ind w:left="5106" w:hanging="360"/>
      </w:pPr>
    </w:lvl>
    <w:lvl w:ilvl="7" w:tplc="04240019">
      <w:start w:val="1"/>
      <w:numFmt w:val="lowerLetter"/>
      <w:lvlText w:val="%8."/>
      <w:lvlJc w:val="left"/>
      <w:pPr>
        <w:ind w:left="5826" w:hanging="360"/>
      </w:pPr>
    </w:lvl>
    <w:lvl w:ilvl="8" w:tplc="0424001B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37600DF"/>
    <w:multiLevelType w:val="hybridMultilevel"/>
    <w:tmpl w:val="29F6244C"/>
    <w:lvl w:ilvl="0" w:tplc="D4265CC4">
      <w:start w:val="9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D622F"/>
    <w:multiLevelType w:val="hybridMultilevel"/>
    <w:tmpl w:val="7EFE67E0"/>
    <w:lvl w:ilvl="0" w:tplc="7C5C690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870AC5"/>
    <w:multiLevelType w:val="hybridMultilevel"/>
    <w:tmpl w:val="B160335C"/>
    <w:lvl w:ilvl="0" w:tplc="C5B8A3A0">
      <w:start w:val="1"/>
      <w:numFmt w:val="bullet"/>
      <w:pStyle w:val="Navaden1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31" w15:restartNumberingAfterBreak="0">
    <w:nsid w:val="71830A13"/>
    <w:multiLevelType w:val="hybridMultilevel"/>
    <w:tmpl w:val="4EB038CE"/>
    <w:lvl w:ilvl="0" w:tplc="06ECF4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5904EB"/>
    <w:multiLevelType w:val="hybridMultilevel"/>
    <w:tmpl w:val="75EA3754"/>
    <w:lvl w:ilvl="0" w:tplc="70B8C3A8">
      <w:start w:val="7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603A7D"/>
    <w:multiLevelType w:val="hybridMultilevel"/>
    <w:tmpl w:val="36D61626"/>
    <w:lvl w:ilvl="0" w:tplc="D4265CC4">
      <w:start w:val="9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18"/>
  </w:num>
  <w:num w:numId="4">
    <w:abstractNumId w:val="1"/>
  </w:num>
  <w:num w:numId="5">
    <w:abstractNumId w:val="29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3"/>
  </w:num>
  <w:num w:numId="11">
    <w:abstractNumId w:val="7"/>
  </w:num>
  <w:num w:numId="12">
    <w:abstractNumId w:val="9"/>
  </w:num>
  <w:num w:numId="13">
    <w:abstractNumId w:val="34"/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24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0"/>
  </w:num>
  <w:num w:numId="25">
    <w:abstractNumId w:val="5"/>
  </w:num>
  <w:num w:numId="26">
    <w:abstractNumId w:val="6"/>
  </w:num>
  <w:num w:numId="27">
    <w:abstractNumId w:val="27"/>
  </w:num>
  <w:num w:numId="28">
    <w:abstractNumId w:val="33"/>
  </w:num>
  <w:num w:numId="29">
    <w:abstractNumId w:val="19"/>
    <w:lvlOverride w:ilvl="0">
      <w:startOverride w:val="1"/>
    </w:lvlOverride>
  </w:num>
  <w:num w:numId="30">
    <w:abstractNumId w:val="10"/>
    <w:lvlOverride w:ilvl="0">
      <w:startOverride w:val="1"/>
    </w:lvlOverride>
  </w:num>
  <w:num w:numId="31">
    <w:abstractNumId w:val="2"/>
  </w:num>
  <w:num w:numId="32">
    <w:abstractNumId w:val="32"/>
  </w:num>
  <w:num w:numId="33">
    <w:abstractNumId w:val="2"/>
  </w:num>
  <w:num w:numId="34">
    <w:abstractNumId w:val="26"/>
  </w:num>
  <w:num w:numId="35">
    <w:abstractNumId w:val="25"/>
  </w:num>
  <w:num w:numId="36">
    <w:abstractNumId w:val="8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11F20"/>
    <w:rsid w:val="00020E2B"/>
    <w:rsid w:val="0003596A"/>
    <w:rsid w:val="00040724"/>
    <w:rsid w:val="00053B34"/>
    <w:rsid w:val="0006306F"/>
    <w:rsid w:val="00076B9D"/>
    <w:rsid w:val="00093262"/>
    <w:rsid w:val="000A5E32"/>
    <w:rsid w:val="000B3FE6"/>
    <w:rsid w:val="000D19D5"/>
    <w:rsid w:val="000E26F6"/>
    <w:rsid w:val="00107635"/>
    <w:rsid w:val="00117ADD"/>
    <w:rsid w:val="00121277"/>
    <w:rsid w:val="00151DA0"/>
    <w:rsid w:val="001653DD"/>
    <w:rsid w:val="00173A76"/>
    <w:rsid w:val="00181B17"/>
    <w:rsid w:val="00193896"/>
    <w:rsid w:val="001B597A"/>
    <w:rsid w:val="001B7416"/>
    <w:rsid w:val="001C4ACE"/>
    <w:rsid w:val="001E7101"/>
    <w:rsid w:val="002034DC"/>
    <w:rsid w:val="002508F3"/>
    <w:rsid w:val="00252379"/>
    <w:rsid w:val="0028199E"/>
    <w:rsid w:val="002847DE"/>
    <w:rsid w:val="00290E86"/>
    <w:rsid w:val="0029145E"/>
    <w:rsid w:val="002920C8"/>
    <w:rsid w:val="002C2CE3"/>
    <w:rsid w:val="002E217C"/>
    <w:rsid w:val="002F2715"/>
    <w:rsid w:val="002F7F8F"/>
    <w:rsid w:val="003018EC"/>
    <w:rsid w:val="0030224E"/>
    <w:rsid w:val="003039CC"/>
    <w:rsid w:val="003074E1"/>
    <w:rsid w:val="003114BC"/>
    <w:rsid w:val="00314339"/>
    <w:rsid w:val="00325B4A"/>
    <w:rsid w:val="003322E1"/>
    <w:rsid w:val="003442F5"/>
    <w:rsid w:val="00346DC9"/>
    <w:rsid w:val="00367DE6"/>
    <w:rsid w:val="0037141D"/>
    <w:rsid w:val="0038202F"/>
    <w:rsid w:val="00387031"/>
    <w:rsid w:val="0038737F"/>
    <w:rsid w:val="003B3E19"/>
    <w:rsid w:val="003B653D"/>
    <w:rsid w:val="003C353D"/>
    <w:rsid w:val="003C786A"/>
    <w:rsid w:val="004076C6"/>
    <w:rsid w:val="00410805"/>
    <w:rsid w:val="00410CD6"/>
    <w:rsid w:val="00430043"/>
    <w:rsid w:val="00451674"/>
    <w:rsid w:val="004625FD"/>
    <w:rsid w:val="00463420"/>
    <w:rsid w:val="00471BCC"/>
    <w:rsid w:val="00495246"/>
    <w:rsid w:val="004A4471"/>
    <w:rsid w:val="004B5D05"/>
    <w:rsid w:val="004B772E"/>
    <w:rsid w:val="004B7F76"/>
    <w:rsid w:val="004D00CF"/>
    <w:rsid w:val="004E1BCE"/>
    <w:rsid w:val="004E448D"/>
    <w:rsid w:val="00560C20"/>
    <w:rsid w:val="00597F43"/>
    <w:rsid w:val="005A245C"/>
    <w:rsid w:val="005A3E34"/>
    <w:rsid w:val="005C730D"/>
    <w:rsid w:val="005F4778"/>
    <w:rsid w:val="00600CDD"/>
    <w:rsid w:val="00602B50"/>
    <w:rsid w:val="00615E52"/>
    <w:rsid w:val="00623856"/>
    <w:rsid w:val="00637092"/>
    <w:rsid w:val="00642440"/>
    <w:rsid w:val="00647DD7"/>
    <w:rsid w:val="00675BEB"/>
    <w:rsid w:val="00682FFE"/>
    <w:rsid w:val="006A1986"/>
    <w:rsid w:val="006C0D16"/>
    <w:rsid w:val="006D0B1A"/>
    <w:rsid w:val="006D737B"/>
    <w:rsid w:val="006E26D8"/>
    <w:rsid w:val="007039D0"/>
    <w:rsid w:val="0073044A"/>
    <w:rsid w:val="007323B5"/>
    <w:rsid w:val="007517E4"/>
    <w:rsid w:val="00767987"/>
    <w:rsid w:val="007743CD"/>
    <w:rsid w:val="00781EC7"/>
    <w:rsid w:val="00782FD4"/>
    <w:rsid w:val="00787175"/>
    <w:rsid w:val="007D0FFE"/>
    <w:rsid w:val="007D3F08"/>
    <w:rsid w:val="007D7447"/>
    <w:rsid w:val="007E153D"/>
    <w:rsid w:val="007F0BB0"/>
    <w:rsid w:val="007F3B2E"/>
    <w:rsid w:val="008031CE"/>
    <w:rsid w:val="008032A7"/>
    <w:rsid w:val="00811140"/>
    <w:rsid w:val="0082653C"/>
    <w:rsid w:val="00830358"/>
    <w:rsid w:val="00862D60"/>
    <w:rsid w:val="008C27B3"/>
    <w:rsid w:val="008D2DD2"/>
    <w:rsid w:val="008D4AF4"/>
    <w:rsid w:val="008E7ED7"/>
    <w:rsid w:val="00904A48"/>
    <w:rsid w:val="00904D6A"/>
    <w:rsid w:val="00926CB9"/>
    <w:rsid w:val="009568BA"/>
    <w:rsid w:val="00972EBE"/>
    <w:rsid w:val="00975715"/>
    <w:rsid w:val="00980294"/>
    <w:rsid w:val="009859FB"/>
    <w:rsid w:val="00995D4B"/>
    <w:rsid w:val="009C1F8E"/>
    <w:rsid w:val="009C3BCF"/>
    <w:rsid w:val="009E4790"/>
    <w:rsid w:val="009F0CC1"/>
    <w:rsid w:val="00A051F3"/>
    <w:rsid w:val="00A22003"/>
    <w:rsid w:val="00A30E3B"/>
    <w:rsid w:val="00A354A8"/>
    <w:rsid w:val="00A37734"/>
    <w:rsid w:val="00A4726B"/>
    <w:rsid w:val="00A6247B"/>
    <w:rsid w:val="00A6251B"/>
    <w:rsid w:val="00A72CA4"/>
    <w:rsid w:val="00A9231D"/>
    <w:rsid w:val="00AA2E4A"/>
    <w:rsid w:val="00AB1080"/>
    <w:rsid w:val="00AC576C"/>
    <w:rsid w:val="00AD5AF3"/>
    <w:rsid w:val="00AF132E"/>
    <w:rsid w:val="00B1047B"/>
    <w:rsid w:val="00B118C0"/>
    <w:rsid w:val="00B35F0A"/>
    <w:rsid w:val="00B40CF2"/>
    <w:rsid w:val="00B62FBF"/>
    <w:rsid w:val="00B713B9"/>
    <w:rsid w:val="00B721C0"/>
    <w:rsid w:val="00B72A19"/>
    <w:rsid w:val="00B752FE"/>
    <w:rsid w:val="00B95060"/>
    <w:rsid w:val="00BC2509"/>
    <w:rsid w:val="00BC68FA"/>
    <w:rsid w:val="00BF0F92"/>
    <w:rsid w:val="00BF2CDF"/>
    <w:rsid w:val="00C0216A"/>
    <w:rsid w:val="00C10DB0"/>
    <w:rsid w:val="00C15C79"/>
    <w:rsid w:val="00C2662F"/>
    <w:rsid w:val="00C31C96"/>
    <w:rsid w:val="00C37127"/>
    <w:rsid w:val="00C4156F"/>
    <w:rsid w:val="00C45CCB"/>
    <w:rsid w:val="00C52ACB"/>
    <w:rsid w:val="00C53628"/>
    <w:rsid w:val="00C62845"/>
    <w:rsid w:val="00C86D7C"/>
    <w:rsid w:val="00CD07B1"/>
    <w:rsid w:val="00D001D1"/>
    <w:rsid w:val="00D00CE0"/>
    <w:rsid w:val="00D02973"/>
    <w:rsid w:val="00D10B1D"/>
    <w:rsid w:val="00D22E12"/>
    <w:rsid w:val="00D24A3E"/>
    <w:rsid w:val="00D24DD5"/>
    <w:rsid w:val="00D4142C"/>
    <w:rsid w:val="00D50217"/>
    <w:rsid w:val="00D543E0"/>
    <w:rsid w:val="00D809BC"/>
    <w:rsid w:val="00D967C4"/>
    <w:rsid w:val="00D97340"/>
    <w:rsid w:val="00DB4866"/>
    <w:rsid w:val="00DC0ED7"/>
    <w:rsid w:val="00DC131D"/>
    <w:rsid w:val="00DC3589"/>
    <w:rsid w:val="00DF6729"/>
    <w:rsid w:val="00E23958"/>
    <w:rsid w:val="00E267D2"/>
    <w:rsid w:val="00E40E9A"/>
    <w:rsid w:val="00E644E4"/>
    <w:rsid w:val="00EB419B"/>
    <w:rsid w:val="00EC636E"/>
    <w:rsid w:val="00EE07EE"/>
    <w:rsid w:val="00EE7B4A"/>
    <w:rsid w:val="00F11DBE"/>
    <w:rsid w:val="00F2122E"/>
    <w:rsid w:val="00F221D0"/>
    <w:rsid w:val="00F22D6C"/>
    <w:rsid w:val="00F32925"/>
    <w:rsid w:val="00F329DA"/>
    <w:rsid w:val="00F32A56"/>
    <w:rsid w:val="00F375FD"/>
    <w:rsid w:val="00F44E76"/>
    <w:rsid w:val="00F67136"/>
    <w:rsid w:val="00F802A8"/>
    <w:rsid w:val="00FA1119"/>
    <w:rsid w:val="00FA2F3F"/>
    <w:rsid w:val="00FB00DD"/>
    <w:rsid w:val="00FB42D8"/>
    <w:rsid w:val="00FC05AE"/>
    <w:rsid w:val="00FC6ACC"/>
    <w:rsid w:val="00FD66D2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D3CA16-0650-40F9-8994-37C1EB73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C730D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next w:val="Navaden"/>
    <w:link w:val="Naslov1Znak"/>
    <w:qFormat/>
    <w:rsid w:val="00926CB9"/>
    <w:pPr>
      <w:keepNext/>
      <w:keepLines/>
      <w:spacing w:before="240"/>
      <w:outlineLvl w:val="0"/>
    </w:pPr>
    <w:rPr>
      <w:rFonts w:eastAsiaTheme="minorHAnsi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aliases w:val="Header-PR,Header1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aliases w:val="Header-PR Znak,Header1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aliases w:val="numbered list,za tekst,Označevanje,List Paragraph2,K1,Table of contents numbered,Elenco num ARGEA,body,Odsek zoznamu2,Tabela - prazna vrstica,List Paragraph compact,Normal bullet 2,Paragraphe de liste 2,Reference list,Bullet list,List L"/>
    <w:basedOn w:val="Navaden"/>
    <w:link w:val="OdstavekseznamaZnak"/>
    <w:uiPriority w:val="34"/>
    <w:qFormat/>
    <w:rsid w:val="00F221D0"/>
    <w:pPr>
      <w:ind w:left="720"/>
      <w:contextualSpacing/>
    </w:pPr>
  </w:style>
  <w:style w:type="character" w:styleId="Hiperpovezava">
    <w:name w:val="Hyperlink"/>
    <w:rsid w:val="00346DC9"/>
    <w:rPr>
      <w:color w:val="0000FF"/>
      <w:u w:val="single"/>
    </w:rPr>
  </w:style>
  <w:style w:type="paragraph" w:customStyle="1" w:styleId="Alineazaodstavkom">
    <w:name w:val="Alinea za odstavkom"/>
    <w:basedOn w:val="Navaden"/>
    <w:link w:val="AlineazaodstavkomZnak"/>
    <w:qFormat/>
    <w:rsid w:val="00346DC9"/>
    <w:p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346DC9"/>
    <w:rPr>
      <w:rFonts w:ascii="Arial" w:eastAsia="Times New Roman" w:hAnsi="Arial" w:cs="Arial"/>
      <w:lang w:eastAsia="sl-SI"/>
    </w:rPr>
  </w:style>
  <w:style w:type="paragraph" w:styleId="Seznam">
    <w:name w:val="List"/>
    <w:basedOn w:val="Telobesedila"/>
    <w:rsid w:val="00346DC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</w:tabs>
      <w:spacing w:after="0" w:line="259" w:lineRule="auto"/>
      <w:ind w:left="284" w:hanging="284"/>
      <w:jc w:val="both"/>
    </w:pPr>
    <w:rPr>
      <w:rFonts w:ascii="Frutiger" w:hAnsi="Frutiger"/>
      <w:w w:val="90"/>
      <w:sz w:val="22"/>
      <w:szCs w:val="20"/>
    </w:rPr>
  </w:style>
  <w:style w:type="character" w:styleId="Krepko">
    <w:name w:val="Strong"/>
    <w:qFormat/>
    <w:rsid w:val="00346DC9"/>
    <w:rPr>
      <w:rFonts w:ascii="Arial" w:hAnsi="Arial"/>
      <w:b/>
      <w:bCs/>
      <w:sz w:val="20"/>
    </w:rPr>
  </w:style>
  <w:style w:type="paragraph" w:styleId="Navadensplet">
    <w:name w:val="Normal (Web)"/>
    <w:basedOn w:val="Navaden"/>
    <w:uiPriority w:val="99"/>
    <w:rsid w:val="00346DC9"/>
    <w:pPr>
      <w:spacing w:after="180" w:line="240" w:lineRule="auto"/>
    </w:pPr>
    <w:rPr>
      <w:rFonts w:ascii="Times New Roman" w:hAnsi="Times New Roman"/>
      <w:color w:val="333333"/>
      <w:sz w:val="15"/>
      <w:szCs w:val="15"/>
    </w:rPr>
  </w:style>
  <w:style w:type="paragraph" w:customStyle="1" w:styleId="Odstaveknav">
    <w:name w:val="Odstavek nav"/>
    <w:basedOn w:val="Telobesedila"/>
    <w:link w:val="OdstaveknavZnak"/>
    <w:rsid w:val="00346DC9"/>
    <w:pPr>
      <w:spacing w:before="240" w:after="0" w:line="240" w:lineRule="atLeast"/>
      <w:jc w:val="both"/>
    </w:pPr>
    <w:rPr>
      <w:rFonts w:ascii="Arial Narrow" w:hAnsi="Arial Narrow"/>
      <w:sz w:val="24"/>
      <w:szCs w:val="20"/>
    </w:rPr>
  </w:style>
  <w:style w:type="character" w:customStyle="1" w:styleId="OdstaveknavZnak">
    <w:name w:val="Odstavek nav Znak"/>
    <w:link w:val="Odstaveknav"/>
    <w:rsid w:val="00346DC9"/>
    <w:rPr>
      <w:rFonts w:ascii="Arial Narrow" w:eastAsia="Times New Roman" w:hAnsi="Arial Narrow" w:cs="Times New Roman"/>
      <w:sz w:val="24"/>
      <w:szCs w:val="20"/>
    </w:rPr>
  </w:style>
  <w:style w:type="paragraph" w:customStyle="1" w:styleId="Navaden1">
    <w:name w:val="Navaden1"/>
    <w:basedOn w:val="Navaden"/>
    <w:uiPriority w:val="99"/>
    <w:qFormat/>
    <w:rsid w:val="00346DC9"/>
    <w:pPr>
      <w:numPr>
        <w:numId w:val="5"/>
      </w:numPr>
      <w:tabs>
        <w:tab w:val="clear" w:pos="425"/>
      </w:tabs>
      <w:spacing w:line="240" w:lineRule="auto"/>
      <w:ind w:left="0" w:firstLine="0"/>
      <w:jc w:val="both"/>
    </w:pPr>
    <w:rPr>
      <w:rFonts w:ascii="Calibri" w:hAnsi="Calibri"/>
      <w:szCs w:val="20"/>
      <w:lang w:eastAsia="sl-SI"/>
    </w:rPr>
  </w:style>
  <w:style w:type="paragraph" w:customStyle="1" w:styleId="esegmentp">
    <w:name w:val="esegment_p"/>
    <w:basedOn w:val="Navaden"/>
    <w:uiPriority w:val="99"/>
    <w:rsid w:val="00346DC9"/>
    <w:pPr>
      <w:spacing w:after="210" w:line="240" w:lineRule="auto"/>
      <w:ind w:firstLine="240"/>
      <w:jc w:val="both"/>
    </w:pPr>
    <w:rPr>
      <w:rFonts w:ascii="Times New Roman" w:hAnsi="Times New Roman"/>
      <w:color w:val="313131"/>
      <w:sz w:val="24"/>
      <w:lang w:eastAsia="sl-SI"/>
    </w:rPr>
  </w:style>
  <w:style w:type="paragraph" w:customStyle="1" w:styleId="odstavek">
    <w:name w:val="odstavek"/>
    <w:basedOn w:val="Navaden"/>
    <w:rsid w:val="00346DC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346DC9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46DC9"/>
    <w:rPr>
      <w:rFonts w:ascii="Arial" w:eastAsia="Times New Roman" w:hAnsi="Arial" w:cs="Times New Roman"/>
      <w:sz w:val="20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A220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2200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22003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2200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22003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220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22003"/>
    <w:rPr>
      <w:rFonts w:ascii="Segoe UI" w:eastAsia="Times New Roman" w:hAnsi="Segoe UI" w:cs="Segoe UI"/>
      <w:sz w:val="18"/>
      <w:szCs w:val="18"/>
    </w:rPr>
  </w:style>
  <w:style w:type="paragraph" w:customStyle="1" w:styleId="Odstavek0">
    <w:name w:val="Odstavek"/>
    <w:basedOn w:val="Navaden"/>
    <w:link w:val="OdstavekZnak"/>
    <w:qFormat/>
    <w:rsid w:val="00637092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0"/>
    <w:rsid w:val="00637092"/>
    <w:rPr>
      <w:rFonts w:ascii="Arial" w:eastAsia="Times New Roman" w:hAnsi="Arial" w:cs="Times New Roman"/>
      <w:lang w:val="x-none" w:eastAsia="x-none"/>
    </w:rPr>
  </w:style>
  <w:style w:type="paragraph" w:customStyle="1" w:styleId="len">
    <w:name w:val="Člen"/>
    <w:basedOn w:val="Navaden"/>
    <w:link w:val="lenZnak"/>
    <w:qFormat/>
    <w:rsid w:val="00637092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lenZnak">
    <w:name w:val="Člen Znak"/>
    <w:link w:val="len"/>
    <w:rsid w:val="00637092"/>
    <w:rPr>
      <w:rFonts w:ascii="Arial" w:eastAsia="Times New Roman" w:hAnsi="Arial" w:cs="Times New Roman"/>
      <w:b/>
      <w:lang w:val="x-none" w:eastAsia="x-none"/>
    </w:rPr>
  </w:style>
  <w:style w:type="paragraph" w:customStyle="1" w:styleId="podpisi">
    <w:name w:val="podpisi"/>
    <w:basedOn w:val="Navaden"/>
    <w:qFormat/>
    <w:rsid w:val="00F2122E"/>
    <w:pPr>
      <w:tabs>
        <w:tab w:val="left" w:pos="3402"/>
      </w:tabs>
    </w:pPr>
    <w:rPr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A72CA4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A72CA4"/>
    <w:pPr>
      <w:suppressAutoHyphens/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A72CA4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Poglavje">
    <w:name w:val="Poglavje"/>
    <w:basedOn w:val="Navaden"/>
    <w:qFormat/>
    <w:rsid w:val="00A72CA4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A72CA4"/>
    <w:rPr>
      <w:rFonts w:ascii="Arial" w:eastAsia="Times New Roman" w:hAnsi="Arial" w:cs="Arial"/>
      <w:b/>
      <w:lang w:eastAsia="sl-SI"/>
    </w:rPr>
  </w:style>
  <w:style w:type="paragraph" w:customStyle="1" w:styleId="ti-section-2">
    <w:name w:val="ti-section-2"/>
    <w:basedOn w:val="Navaden"/>
    <w:rsid w:val="00A72CA4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bold">
    <w:name w:val="bold"/>
    <w:basedOn w:val="Privzetapisavaodstavka"/>
    <w:rsid w:val="00A72CA4"/>
  </w:style>
  <w:style w:type="paragraph" w:styleId="HTML-oblikovano">
    <w:name w:val="HTML Preformatted"/>
    <w:basedOn w:val="Navaden"/>
    <w:link w:val="HTML-oblikovanoZnak"/>
    <w:unhideWhenUsed/>
    <w:rsid w:val="00B72A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/>
      <w:color w:val="000000"/>
      <w:sz w:val="18"/>
      <w:szCs w:val="18"/>
      <w:lang w:val="x-none" w:eastAsia="x-none"/>
    </w:rPr>
  </w:style>
  <w:style w:type="character" w:customStyle="1" w:styleId="HTML-oblikovanoZnak">
    <w:name w:val="HTML-oblikovano Znak"/>
    <w:basedOn w:val="Privzetapisavaodstavka"/>
    <w:link w:val="HTML-oblikovano"/>
    <w:rsid w:val="00B72A19"/>
    <w:rPr>
      <w:rFonts w:ascii="Courier New" w:eastAsia="Times New Roman" w:hAnsi="Courier New" w:cs="Times New Roman"/>
      <w:color w:val="000000"/>
      <w:sz w:val="18"/>
      <w:szCs w:val="18"/>
      <w:lang w:val="x-none" w:eastAsia="x-none"/>
    </w:rPr>
  </w:style>
  <w:style w:type="character" w:customStyle="1" w:styleId="OdstavekseznamaZnak">
    <w:name w:val="Odstavek seznama Znak"/>
    <w:aliases w:val="numbered list Znak,za tekst Znak,Označevanje Znak,List Paragraph2 Znak,K1 Znak,Table of contents numbered Znak,Elenco num ARGEA Znak,body Znak,Odsek zoznamu2 Znak,Tabela - prazna vrstica Znak,List Paragraph compact Znak,List L Znak"/>
    <w:link w:val="Odstavekseznama"/>
    <w:uiPriority w:val="34"/>
    <w:qFormat/>
    <w:locked/>
    <w:rsid w:val="00DC131D"/>
    <w:rPr>
      <w:rFonts w:ascii="Arial" w:eastAsia="Times New Roman" w:hAnsi="Arial" w:cs="Times New Roman"/>
      <w:sz w:val="20"/>
      <w:szCs w:val="24"/>
    </w:rPr>
  </w:style>
  <w:style w:type="character" w:customStyle="1" w:styleId="AlinejaZnak">
    <w:name w:val="Alineja Znak"/>
    <w:link w:val="Alineja"/>
    <w:locked/>
    <w:rsid w:val="00DC131D"/>
    <w:rPr>
      <w:rFonts w:ascii="Arial" w:hAnsi="Arial" w:cs="Arial"/>
      <w:color w:val="000000"/>
      <w:lang w:val="x-none" w:eastAsia="x-none"/>
    </w:rPr>
  </w:style>
  <w:style w:type="paragraph" w:customStyle="1" w:styleId="Alineja">
    <w:name w:val="Alineja"/>
    <w:basedOn w:val="Odstavekseznama"/>
    <w:link w:val="AlinejaZnak"/>
    <w:qFormat/>
    <w:rsid w:val="00DC131D"/>
    <w:pPr>
      <w:numPr>
        <w:numId w:val="14"/>
      </w:numPr>
      <w:tabs>
        <w:tab w:val="left" w:pos="142"/>
        <w:tab w:val="left" w:pos="426"/>
      </w:tabs>
      <w:autoSpaceDE w:val="0"/>
      <w:autoSpaceDN w:val="0"/>
      <w:adjustRightInd w:val="0"/>
      <w:spacing w:line="240" w:lineRule="auto"/>
      <w:jc w:val="both"/>
    </w:pPr>
    <w:rPr>
      <w:rFonts w:eastAsiaTheme="minorHAnsi" w:cs="Arial"/>
      <w:color w:val="000000"/>
      <w:sz w:val="22"/>
      <w:szCs w:val="22"/>
      <w:lang w:val="x-none" w:eastAsia="x-none"/>
    </w:rPr>
  </w:style>
  <w:style w:type="paragraph" w:customStyle="1" w:styleId="tevilnatoka111">
    <w:name w:val="Številčna točka 1.1.1"/>
    <w:basedOn w:val="Navaden"/>
    <w:qFormat/>
    <w:rsid w:val="00DC131D"/>
    <w:pPr>
      <w:widowControl w:val="0"/>
      <w:numPr>
        <w:ilvl w:val="2"/>
        <w:numId w:val="15"/>
      </w:numPr>
      <w:overflowPunct w:val="0"/>
      <w:autoSpaceDE w:val="0"/>
      <w:autoSpaceDN w:val="0"/>
      <w:adjustRightInd w:val="0"/>
      <w:spacing w:line="240" w:lineRule="auto"/>
      <w:jc w:val="both"/>
    </w:pPr>
    <w:rPr>
      <w:sz w:val="22"/>
      <w:szCs w:val="16"/>
      <w:lang w:eastAsia="sl-SI"/>
    </w:rPr>
  </w:style>
  <w:style w:type="character" w:customStyle="1" w:styleId="tevilnatokaZnak">
    <w:name w:val="Številčna točka Znak"/>
    <w:link w:val="tevilnatoka"/>
    <w:locked/>
    <w:rsid w:val="00DC131D"/>
    <w:rPr>
      <w:rFonts w:ascii="Arial" w:hAnsi="Arial" w:cs="Arial"/>
    </w:rPr>
  </w:style>
  <w:style w:type="paragraph" w:customStyle="1" w:styleId="tevilnatoka">
    <w:name w:val="Številčna točka"/>
    <w:basedOn w:val="Navaden"/>
    <w:link w:val="tevilnatokaZnak"/>
    <w:qFormat/>
    <w:rsid w:val="00DC131D"/>
    <w:pPr>
      <w:numPr>
        <w:numId w:val="15"/>
      </w:numPr>
      <w:spacing w:line="240" w:lineRule="auto"/>
      <w:jc w:val="both"/>
    </w:pPr>
    <w:rPr>
      <w:rFonts w:eastAsiaTheme="minorHAnsi" w:cs="Arial"/>
      <w:sz w:val="22"/>
      <w:szCs w:val="22"/>
    </w:rPr>
  </w:style>
  <w:style w:type="paragraph" w:customStyle="1" w:styleId="tevilnatoka11Nova">
    <w:name w:val="Številčna točka 1.1 Nova"/>
    <w:basedOn w:val="tevilnatoka"/>
    <w:qFormat/>
    <w:rsid w:val="00DC131D"/>
    <w:pPr>
      <w:numPr>
        <w:ilvl w:val="1"/>
      </w:numPr>
      <w:tabs>
        <w:tab w:val="clear" w:pos="425"/>
        <w:tab w:val="num" w:pos="360"/>
        <w:tab w:val="num" w:pos="1800"/>
      </w:tabs>
      <w:ind w:left="1440" w:hanging="360"/>
    </w:pPr>
  </w:style>
  <w:style w:type="paragraph" w:customStyle="1" w:styleId="lennaslov">
    <w:name w:val="Člen_naslov"/>
    <w:basedOn w:val="len"/>
    <w:qFormat/>
    <w:rsid w:val="00DC131D"/>
    <w:pPr>
      <w:spacing w:before="0"/>
      <w:textAlignment w:val="auto"/>
    </w:pPr>
    <w:rPr>
      <w:rFonts w:eastAsiaTheme="minorHAnsi" w:cs="Arial"/>
      <w:lang w:val="sl-SI" w:eastAsia="en-US"/>
    </w:rPr>
  </w:style>
  <w:style w:type="paragraph" w:customStyle="1" w:styleId="Besedilo">
    <w:name w:val="Besedilo"/>
    <w:basedOn w:val="Navaden"/>
    <w:rsid w:val="00BC2509"/>
    <w:pPr>
      <w:spacing w:line="240" w:lineRule="auto"/>
      <w:ind w:firstLine="170"/>
      <w:jc w:val="both"/>
    </w:pPr>
    <w:rPr>
      <w:rFonts w:eastAsia="Calibri" w:cs="Arial"/>
      <w:szCs w:val="20"/>
    </w:rPr>
  </w:style>
  <w:style w:type="character" w:customStyle="1" w:styleId="BesedilodashZnak">
    <w:name w:val="Besedilo_dash Znak"/>
    <w:link w:val="Besedilodash"/>
    <w:locked/>
    <w:rsid w:val="00BC2509"/>
    <w:rPr>
      <w:rFonts w:ascii="Arial" w:eastAsia="Times New Roman" w:hAnsi="Arial" w:cs="Arial"/>
    </w:rPr>
  </w:style>
  <w:style w:type="paragraph" w:customStyle="1" w:styleId="Besedilodash">
    <w:name w:val="Besedilo_dash"/>
    <w:basedOn w:val="Navaden"/>
    <w:link w:val="BesedilodashZnak"/>
    <w:rsid w:val="00BC2509"/>
    <w:pPr>
      <w:tabs>
        <w:tab w:val="left" w:pos="680"/>
      </w:tabs>
      <w:spacing w:line="240" w:lineRule="auto"/>
      <w:ind w:left="397" w:hanging="227"/>
      <w:jc w:val="both"/>
    </w:pPr>
    <w:rPr>
      <w:rFonts w:cs="Arial"/>
      <w:sz w:val="22"/>
      <w:szCs w:val="22"/>
    </w:rPr>
  </w:style>
  <w:style w:type="paragraph" w:customStyle="1" w:styleId="len0">
    <w:name w:val="len"/>
    <w:basedOn w:val="Navaden"/>
    <w:rsid w:val="00463420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naslov0">
    <w:name w:val="lennaslov"/>
    <w:basedOn w:val="Navaden"/>
    <w:rsid w:val="00463420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vrstapredpisa0">
    <w:name w:val="vrstapredpisa"/>
    <w:basedOn w:val="Navaden"/>
    <w:rsid w:val="00463420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naslovpredpisa0">
    <w:name w:val="naslovpredpisa"/>
    <w:basedOn w:val="Navaden"/>
    <w:rsid w:val="00463420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j-doc-ti">
    <w:name w:val="oj-doc-ti"/>
    <w:basedOn w:val="Navaden"/>
    <w:rsid w:val="00463420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Naslov1Znak">
    <w:name w:val="Naslov 1 Znak"/>
    <w:link w:val="Naslov1"/>
    <w:locked/>
    <w:rsid w:val="00926CB9"/>
    <w:rPr>
      <w:rFonts w:ascii="Arial" w:hAnsi="Arial" w:cs="Arial"/>
    </w:rPr>
  </w:style>
  <w:style w:type="character" w:customStyle="1" w:styleId="Naslov1Znak1">
    <w:name w:val="Naslov 1 Znak1"/>
    <w:basedOn w:val="Privzetapisavaodstavka"/>
    <w:uiPriority w:val="9"/>
    <w:rsid w:val="00926C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log1Znak">
    <w:name w:val="Slog1 Znak"/>
    <w:link w:val="Slog1"/>
    <w:locked/>
    <w:rsid w:val="00781EC7"/>
    <w:rPr>
      <w:rFonts w:ascii="Arial" w:eastAsia="Calibri" w:hAnsi="Arial" w:cs="Arial"/>
    </w:rPr>
  </w:style>
  <w:style w:type="paragraph" w:customStyle="1" w:styleId="Slog1">
    <w:name w:val="Slog1"/>
    <w:basedOn w:val="Navaden"/>
    <w:link w:val="Slog1Znak"/>
    <w:qFormat/>
    <w:rsid w:val="00781EC7"/>
    <w:pPr>
      <w:spacing w:line="240" w:lineRule="auto"/>
      <w:jc w:val="center"/>
    </w:pPr>
    <w:rPr>
      <w:rFonts w:eastAsia="Calibri" w:cs="Arial"/>
      <w:sz w:val="22"/>
      <w:szCs w:val="22"/>
    </w:rPr>
  </w:style>
  <w:style w:type="paragraph" w:customStyle="1" w:styleId="poglavje0">
    <w:name w:val="poglavje"/>
    <w:basedOn w:val="Navaden"/>
    <w:rsid w:val="007E153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BodyText21">
    <w:name w:val="Body Text 21"/>
    <w:basedOn w:val="Navaden"/>
    <w:uiPriority w:val="99"/>
    <w:semiHidden/>
    <w:rsid w:val="00A4726B"/>
    <w:pPr>
      <w:spacing w:line="240" w:lineRule="auto"/>
      <w:ind w:left="284"/>
    </w:pPr>
    <w:rPr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967ABFC-E634-48C7-B128-9EC6C5EAD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Barbara Kunavar</cp:lastModifiedBy>
  <cp:revision>104</cp:revision>
  <dcterms:created xsi:type="dcterms:W3CDTF">2022-04-20T09:23:00Z</dcterms:created>
  <dcterms:modified xsi:type="dcterms:W3CDTF">2022-04-21T12:46:00Z</dcterms:modified>
</cp:coreProperties>
</file>