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EE8BF" w14:textId="77777777" w:rsidR="00E453D0" w:rsidRPr="009A3D8D" w:rsidRDefault="00291179" w:rsidP="000E138A">
      <w:pPr>
        <w:spacing w:before="40"/>
        <w:ind w:right="-3"/>
        <w:rPr>
          <w:rFonts w:ascii="Arial" w:hAnsi="Arial" w:cs="Arial"/>
          <w:sz w:val="20"/>
          <w:szCs w:val="20"/>
        </w:rPr>
      </w:pPr>
      <w:r w:rsidRPr="009A3D8D">
        <w:rPr>
          <w:rFonts w:ascii="Arial" w:hAnsi="Arial" w:cs="Arial"/>
          <w:noProof/>
          <w:color w:val="000000"/>
          <w:sz w:val="20"/>
          <w:szCs w:val="20"/>
          <w:lang w:eastAsia="sl-SI"/>
        </w:rPr>
        <w:drawing>
          <wp:anchor distT="0" distB="0" distL="114300" distR="114300" simplePos="0" relativeHeight="251657216" behindDoc="0" locked="0" layoutInCell="1" allowOverlap="1" wp14:anchorId="4349075F" wp14:editId="63ACA1CC">
            <wp:simplePos x="0" y="0"/>
            <wp:positionH relativeFrom="column">
              <wp:posOffset>-599440</wp:posOffset>
            </wp:positionH>
            <wp:positionV relativeFrom="paragraph">
              <wp:posOffset>1905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4E339312" w14:textId="77777777" w:rsidR="000E138A" w:rsidRPr="009A3D8D" w:rsidRDefault="000E138A" w:rsidP="000E138A">
      <w:pPr>
        <w:spacing w:before="40"/>
        <w:ind w:right="-3"/>
        <w:rPr>
          <w:rFonts w:ascii="Arial" w:hAnsi="Arial" w:cs="Arial"/>
          <w:sz w:val="20"/>
          <w:szCs w:val="20"/>
        </w:rPr>
      </w:pPr>
    </w:p>
    <w:p w14:paraId="2B9DEF69" w14:textId="77777777" w:rsidR="000E138A" w:rsidRPr="009A3D8D" w:rsidRDefault="000E138A" w:rsidP="000E138A">
      <w:pPr>
        <w:spacing w:before="60"/>
        <w:ind w:right="-3"/>
        <w:rPr>
          <w:rFonts w:ascii="Arial" w:hAnsi="Arial" w:cs="Arial"/>
          <w:sz w:val="20"/>
          <w:szCs w:val="20"/>
        </w:rPr>
      </w:pPr>
    </w:p>
    <w:p w14:paraId="64F6543A" w14:textId="77777777" w:rsidR="000E138A" w:rsidRPr="009A3D8D" w:rsidRDefault="007C5C70" w:rsidP="000E138A">
      <w:pPr>
        <w:spacing w:before="60"/>
        <w:ind w:right="-3"/>
        <w:rPr>
          <w:rFonts w:ascii="Arial" w:hAnsi="Arial" w:cs="Arial"/>
          <w:sz w:val="20"/>
          <w:szCs w:val="20"/>
        </w:rPr>
      </w:pPr>
      <w:r w:rsidRPr="009A3D8D">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70C80A97" wp14:editId="454B29E2">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406" w14:textId="77777777" w:rsidR="006017E6" w:rsidRPr="00D61ACE" w:rsidRDefault="006017E6"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80A97"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lY/gEAAN8DAAAOAAAAZHJzL2Uyb0RvYy54bWysU8tu2zAQvBfoPxC815LdpnEEy0HqwEWB&#10;9AEk/QCKoiSiFJdd0pbcr++SstwgvRXVgViSu8Od2dHmduwNOyr0GmzJl4ucM2Ul1Nq2Jf/+tH+z&#10;5swHYWthwKqSn5Tnt9vXrzaDK9QKOjC1QkYg1heDK3kXgiuyzMtO9cIvwClLlw1gLwJtsc1qFAOh&#10;9yZb5fn7bACsHYJU3tPp/XTJtwm/aZQMX5vGq8BMyam3kFZMaxXXbLsRRYvCdVqe2xD/0EUvtKVH&#10;L1D3Igh2QP0XVK8lgocmLCT0GTSNlipxIDbL/AWbx044lbiQON5dZPL/D1Z+OX5DpuuSrzizoqcR&#10;PakxsA8wsnVUZ3C+oKRHR2lhpGOacmLq3QPIH55Z2HXCtuoOEYZOiZq6W8bK7FnphOMjSDV8hpqe&#10;EYcACWhssI/SkRiM0GlKp8tkYiuSDt9d3yzz6yvOJN1drfO3N2l0mSjmaoc+fFTQsxiUHGnyCV0c&#10;H3yI3YhiTomPeTC63mtj0gbbameQHQW5ZJ++ROBFmrEx2UIsmxDjSaIZmU0cw1iNZ9kqqE9EGGFy&#10;Hf0lFHSAvzgbyHEl9z8PAhVn5pMl0aI95wDnoJoDYSWVljxwNoW7MNn44FC3HSFPY7FwR8I2OnGO&#10;E5i6OPdJLkpSnB0fbfp8n7L+/Jfb3wAAAP//AwBQSwMEFAAGAAgAAAAhALfeOi7iAAAADQEAAA8A&#10;AABkcnMvZG93bnJldi54bWxMj8tOwzAQRfdI/IM1SGwQdWpo04Y4FbR0B4s+1LUbmyQiHke206R/&#10;z7CC5cw9unMmX422ZRfjQ+NQwnSSADNYOt1gJeF42D4ugIWoUKvWoZFwNQFWxe1NrjLtBtyZyz5W&#10;jEowZEpCHWOXcR7K2lgVJq4zSNmX81ZFGn3FtVcDlduWiySZc6sapAu16sy6NuX3vrcS5hvfDztc&#10;P2yO7x/qs6vE6e16kvL+bnx9ARbNGP9g+NUndSjI6ex61IG1EoSYCkIpeBbLJ2CELNNZCuxMq5lI&#10;UuBFzv9/UfwAAAD//wMAUEsBAi0AFAAGAAgAAAAhALaDOJL+AAAA4QEAABMAAAAAAAAAAAAAAAAA&#10;AAAAAFtDb250ZW50X1R5cGVzXS54bWxQSwECLQAUAAYACAAAACEAOP0h/9YAAACUAQAACwAAAAAA&#10;AAAAAAAAAAAvAQAAX3JlbHMvLnJlbHNQSwECLQAUAAYACAAAACEAC1WpWP4BAADfAwAADgAAAAAA&#10;AAAAAAAAAAAuAgAAZHJzL2Uyb0RvYy54bWxQSwECLQAUAAYACAAAACEAt946LuIAAAANAQAADwAA&#10;AAAAAAAAAAAAAABYBAAAZHJzL2Rvd25yZXYueG1sUEsFBgAAAAAEAAQA8wAAAGcFAAAAAA==&#10;" stroked="f">
                <v:textbox inset="0,0,0,0">
                  <w:txbxContent>
                    <w:p w14:paraId="7C3AD406" w14:textId="77777777" w:rsidR="006017E6" w:rsidRPr="00D61ACE" w:rsidRDefault="006017E6" w:rsidP="000E138A">
                      <w:pPr>
                        <w:rPr>
                          <w:color w:val="000000"/>
                          <w:spacing w:val="-2"/>
                          <w:sz w:val="16"/>
                          <w:szCs w:val="16"/>
                          <w:lang w:eastAsia="sl-SI"/>
                        </w:rPr>
                      </w:pPr>
                    </w:p>
                  </w:txbxContent>
                </v:textbox>
              </v:shape>
            </w:pict>
          </mc:Fallback>
        </mc:AlternateContent>
      </w:r>
    </w:p>
    <w:p w14:paraId="590A210A" w14:textId="77777777" w:rsidR="000E138A" w:rsidRPr="009A3D8D" w:rsidRDefault="000E138A" w:rsidP="000E138A">
      <w:pPr>
        <w:pStyle w:val="Glava"/>
        <w:tabs>
          <w:tab w:val="clear" w:pos="4320"/>
          <w:tab w:val="clear" w:pos="8640"/>
          <w:tab w:val="left" w:pos="5112"/>
        </w:tabs>
        <w:spacing w:before="120" w:line="240" w:lineRule="exact"/>
        <w:rPr>
          <w:rFonts w:cs="Arial"/>
          <w:szCs w:val="20"/>
          <w:lang w:val="sl-SI"/>
        </w:rPr>
      </w:pPr>
      <w:r w:rsidRPr="009A3D8D">
        <w:rPr>
          <w:rFonts w:cs="Arial"/>
          <w:szCs w:val="20"/>
          <w:lang w:val="sl-SI"/>
        </w:rPr>
        <w:t>Langusova ulica 4, 1535 Ljubljana</w:t>
      </w:r>
      <w:r w:rsidRPr="009A3D8D">
        <w:rPr>
          <w:rFonts w:cs="Arial"/>
          <w:szCs w:val="20"/>
          <w:lang w:val="sl-SI"/>
        </w:rPr>
        <w:tab/>
        <w:t>T: 01 478 80 00</w:t>
      </w:r>
    </w:p>
    <w:p w14:paraId="74A27304" w14:textId="77777777" w:rsidR="000E138A" w:rsidRPr="009A3D8D" w:rsidRDefault="000E138A" w:rsidP="000E138A">
      <w:pPr>
        <w:pStyle w:val="Glava"/>
        <w:tabs>
          <w:tab w:val="clear" w:pos="4320"/>
          <w:tab w:val="clear" w:pos="8640"/>
          <w:tab w:val="left" w:pos="5112"/>
        </w:tabs>
        <w:spacing w:line="240" w:lineRule="exact"/>
        <w:rPr>
          <w:rFonts w:cs="Arial"/>
          <w:szCs w:val="20"/>
          <w:lang w:val="sl-SI"/>
        </w:rPr>
      </w:pPr>
      <w:r w:rsidRPr="009A3D8D">
        <w:rPr>
          <w:rFonts w:cs="Arial"/>
          <w:szCs w:val="20"/>
          <w:lang w:val="sl-SI"/>
        </w:rPr>
        <w:tab/>
        <w:t xml:space="preserve">F: 01 478 81 </w:t>
      </w:r>
      <w:r w:rsidR="00625BAD" w:rsidRPr="009A3D8D">
        <w:rPr>
          <w:rFonts w:cs="Arial"/>
          <w:szCs w:val="20"/>
          <w:lang w:val="sl-SI"/>
        </w:rPr>
        <w:t>70</w:t>
      </w:r>
      <w:r w:rsidRPr="009A3D8D">
        <w:rPr>
          <w:rFonts w:cs="Arial"/>
          <w:szCs w:val="20"/>
          <w:lang w:val="sl-SI"/>
        </w:rPr>
        <w:t xml:space="preserve"> </w:t>
      </w:r>
    </w:p>
    <w:p w14:paraId="1723605C" w14:textId="77777777" w:rsidR="000E138A" w:rsidRPr="009A3D8D" w:rsidRDefault="000E138A" w:rsidP="000E138A">
      <w:pPr>
        <w:pStyle w:val="Glava"/>
        <w:tabs>
          <w:tab w:val="clear" w:pos="4320"/>
          <w:tab w:val="clear" w:pos="8640"/>
          <w:tab w:val="left" w:pos="5112"/>
        </w:tabs>
        <w:spacing w:line="240" w:lineRule="exact"/>
        <w:rPr>
          <w:rFonts w:cs="Arial"/>
          <w:szCs w:val="20"/>
          <w:lang w:val="sl-SI"/>
        </w:rPr>
      </w:pPr>
      <w:r w:rsidRPr="009A3D8D">
        <w:rPr>
          <w:rFonts w:cs="Arial"/>
          <w:szCs w:val="20"/>
          <w:lang w:val="sl-SI"/>
        </w:rPr>
        <w:tab/>
        <w:t>E: gp.mz</w:t>
      </w:r>
      <w:r w:rsidR="001F3974" w:rsidRPr="009A3D8D">
        <w:rPr>
          <w:rFonts w:cs="Arial"/>
          <w:szCs w:val="20"/>
          <w:lang w:val="sl-SI"/>
        </w:rPr>
        <w:t>i</w:t>
      </w:r>
      <w:r w:rsidRPr="009A3D8D">
        <w:rPr>
          <w:rFonts w:cs="Arial"/>
          <w:szCs w:val="20"/>
          <w:lang w:val="sl-SI"/>
        </w:rPr>
        <w:t>@gov.si</w:t>
      </w:r>
    </w:p>
    <w:p w14:paraId="43345F4C" w14:textId="77777777" w:rsidR="000E138A" w:rsidRPr="009A3D8D" w:rsidRDefault="000E138A" w:rsidP="000E138A">
      <w:pPr>
        <w:pStyle w:val="Glava"/>
        <w:tabs>
          <w:tab w:val="clear" w:pos="4320"/>
          <w:tab w:val="clear" w:pos="8640"/>
          <w:tab w:val="left" w:pos="5112"/>
        </w:tabs>
        <w:spacing w:line="240" w:lineRule="exact"/>
        <w:rPr>
          <w:rFonts w:cs="Arial"/>
          <w:szCs w:val="20"/>
          <w:lang w:val="sl-SI"/>
        </w:rPr>
      </w:pPr>
      <w:r w:rsidRPr="009A3D8D">
        <w:rPr>
          <w:rFonts w:cs="Arial"/>
          <w:szCs w:val="20"/>
          <w:lang w:val="sl-SI"/>
        </w:rPr>
        <w:tab/>
        <w:t>www.mz</w:t>
      </w:r>
      <w:r w:rsidR="001F3974" w:rsidRPr="009A3D8D">
        <w:rPr>
          <w:rFonts w:cs="Arial"/>
          <w:szCs w:val="20"/>
          <w:lang w:val="sl-SI"/>
        </w:rPr>
        <w:t>i</w:t>
      </w:r>
      <w:r w:rsidRPr="009A3D8D">
        <w:rPr>
          <w:rFonts w:cs="Arial"/>
          <w:szCs w:val="20"/>
          <w:lang w:val="sl-SI"/>
        </w:rPr>
        <w:t>.gov.si</w:t>
      </w:r>
    </w:p>
    <w:p w14:paraId="4B38B116" w14:textId="77777777" w:rsidR="000E138A" w:rsidRPr="009A3D8D" w:rsidRDefault="000E138A" w:rsidP="00D462AF">
      <w:pPr>
        <w:pStyle w:val="Glava"/>
        <w:tabs>
          <w:tab w:val="clear" w:pos="4320"/>
          <w:tab w:val="clear" w:pos="8640"/>
          <w:tab w:val="left" w:pos="5112"/>
        </w:tabs>
        <w:rPr>
          <w:rFonts w:cs="Arial"/>
          <w:szCs w:val="20"/>
          <w:lang w:val="sl-SI"/>
        </w:rPr>
      </w:pP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4611"/>
        <w:gridCol w:w="792"/>
        <w:gridCol w:w="2302"/>
      </w:tblGrid>
      <w:tr w:rsidR="00F02B4B" w:rsidRPr="009A3D8D" w14:paraId="51E2C295" w14:textId="77777777" w:rsidTr="00772C4A">
        <w:trPr>
          <w:gridAfter w:val="2"/>
          <w:wAfter w:w="3094" w:type="dxa"/>
        </w:trPr>
        <w:tc>
          <w:tcPr>
            <w:tcW w:w="6651" w:type="dxa"/>
            <w:gridSpan w:val="2"/>
          </w:tcPr>
          <w:p w14:paraId="58EE87F6" w14:textId="617B24AE" w:rsidR="00F02B4B" w:rsidRPr="009A3D8D" w:rsidRDefault="00F02B4B" w:rsidP="002C4BAC">
            <w:pPr>
              <w:pStyle w:val="Neotevilenodstavek"/>
              <w:spacing w:before="40" w:afterLines="40" w:after="96" w:line="260" w:lineRule="atLeast"/>
              <w:jc w:val="left"/>
              <w:rPr>
                <w:sz w:val="20"/>
                <w:szCs w:val="20"/>
              </w:rPr>
            </w:pPr>
            <w:r w:rsidRPr="009A3D8D">
              <w:rPr>
                <w:sz w:val="20"/>
                <w:szCs w:val="20"/>
              </w:rPr>
              <w:t xml:space="preserve">Številka: </w:t>
            </w:r>
            <w:r w:rsidR="00B55233" w:rsidRPr="009A3D8D">
              <w:rPr>
                <w:color w:val="000000"/>
                <w:sz w:val="20"/>
                <w:szCs w:val="20"/>
              </w:rPr>
              <w:t>370-13/2019/</w:t>
            </w:r>
            <w:r w:rsidR="00FC5AE0" w:rsidRPr="009A3D8D">
              <w:rPr>
                <w:color w:val="000000"/>
                <w:sz w:val="20"/>
                <w:szCs w:val="20"/>
              </w:rPr>
              <w:t>80</w:t>
            </w:r>
          </w:p>
        </w:tc>
      </w:tr>
      <w:tr w:rsidR="00F02B4B" w:rsidRPr="009A3D8D" w14:paraId="202B3AF1" w14:textId="77777777" w:rsidTr="00772C4A">
        <w:trPr>
          <w:gridAfter w:val="2"/>
          <w:wAfter w:w="3094" w:type="dxa"/>
        </w:trPr>
        <w:tc>
          <w:tcPr>
            <w:tcW w:w="6651" w:type="dxa"/>
            <w:gridSpan w:val="2"/>
          </w:tcPr>
          <w:p w14:paraId="034F9C48" w14:textId="525422D2" w:rsidR="00F02B4B" w:rsidRPr="009A3D8D" w:rsidRDefault="00F02B4B" w:rsidP="002C4BAC">
            <w:pPr>
              <w:pStyle w:val="Neotevilenodstavek"/>
              <w:spacing w:before="40" w:afterLines="40" w:after="96" w:line="260" w:lineRule="atLeast"/>
              <w:jc w:val="left"/>
              <w:rPr>
                <w:sz w:val="20"/>
                <w:szCs w:val="20"/>
                <w:highlight w:val="yellow"/>
              </w:rPr>
            </w:pPr>
            <w:r w:rsidRPr="009A3D8D">
              <w:rPr>
                <w:sz w:val="20"/>
                <w:szCs w:val="20"/>
              </w:rPr>
              <w:t>Ljubljana,</w:t>
            </w:r>
            <w:r w:rsidR="00F16C17" w:rsidRPr="009A3D8D">
              <w:rPr>
                <w:sz w:val="20"/>
                <w:szCs w:val="20"/>
              </w:rPr>
              <w:t xml:space="preserve"> </w:t>
            </w:r>
            <w:r w:rsidR="00FC5AE0" w:rsidRPr="009A3D8D">
              <w:rPr>
                <w:sz w:val="20"/>
                <w:szCs w:val="20"/>
              </w:rPr>
              <w:t>23</w:t>
            </w:r>
            <w:r w:rsidR="00B55233" w:rsidRPr="009A3D8D">
              <w:rPr>
                <w:sz w:val="20"/>
                <w:szCs w:val="20"/>
              </w:rPr>
              <w:t>. 1</w:t>
            </w:r>
            <w:r w:rsidR="005C0AC6" w:rsidRPr="009A3D8D">
              <w:rPr>
                <w:sz w:val="20"/>
                <w:szCs w:val="20"/>
              </w:rPr>
              <w:t>2</w:t>
            </w:r>
            <w:r w:rsidR="00DC2160" w:rsidRPr="009A3D8D">
              <w:rPr>
                <w:sz w:val="20"/>
                <w:szCs w:val="20"/>
              </w:rPr>
              <w:t>. 202</w:t>
            </w:r>
            <w:r w:rsidR="00DD41BB" w:rsidRPr="009A3D8D">
              <w:rPr>
                <w:sz w:val="20"/>
                <w:szCs w:val="20"/>
              </w:rPr>
              <w:t>1</w:t>
            </w:r>
          </w:p>
        </w:tc>
      </w:tr>
      <w:tr w:rsidR="00F02B4B" w:rsidRPr="009A3D8D" w14:paraId="30DC7AD1" w14:textId="77777777" w:rsidTr="00772C4A">
        <w:trPr>
          <w:gridAfter w:val="2"/>
          <w:wAfter w:w="3094" w:type="dxa"/>
        </w:trPr>
        <w:tc>
          <w:tcPr>
            <w:tcW w:w="6651" w:type="dxa"/>
            <w:gridSpan w:val="2"/>
          </w:tcPr>
          <w:p w14:paraId="3580FFA7" w14:textId="77777777" w:rsidR="00F02B4B" w:rsidRPr="009A3D8D" w:rsidRDefault="00F02B4B" w:rsidP="002C4BAC">
            <w:pPr>
              <w:pStyle w:val="Neotevilenodstavek"/>
              <w:spacing w:before="40" w:afterLines="40" w:after="96" w:line="260" w:lineRule="atLeast"/>
              <w:jc w:val="left"/>
              <w:rPr>
                <w:sz w:val="20"/>
                <w:szCs w:val="20"/>
              </w:rPr>
            </w:pPr>
          </w:p>
        </w:tc>
      </w:tr>
      <w:tr w:rsidR="00F02B4B" w:rsidRPr="009A3D8D" w14:paraId="0ECB059F" w14:textId="77777777" w:rsidTr="00772C4A">
        <w:trPr>
          <w:gridAfter w:val="2"/>
          <w:wAfter w:w="3094" w:type="dxa"/>
        </w:trPr>
        <w:tc>
          <w:tcPr>
            <w:tcW w:w="6651" w:type="dxa"/>
            <w:gridSpan w:val="2"/>
          </w:tcPr>
          <w:p w14:paraId="156072E7" w14:textId="77777777" w:rsidR="00F02B4B" w:rsidRPr="009A3D8D" w:rsidRDefault="00F02B4B" w:rsidP="002C4BAC">
            <w:pPr>
              <w:spacing w:before="40" w:afterLines="40" w:after="96" w:line="260" w:lineRule="atLeast"/>
              <w:rPr>
                <w:rFonts w:ascii="Arial" w:hAnsi="Arial" w:cs="Arial"/>
                <w:b/>
                <w:sz w:val="20"/>
                <w:szCs w:val="20"/>
              </w:rPr>
            </w:pPr>
            <w:r w:rsidRPr="009A3D8D">
              <w:rPr>
                <w:rFonts w:ascii="Arial" w:hAnsi="Arial" w:cs="Arial"/>
                <w:b/>
                <w:sz w:val="20"/>
                <w:szCs w:val="20"/>
              </w:rPr>
              <w:t>GENERALNI SEKRETARIAT VLADE REPUBLIKE SLOVENIJE</w:t>
            </w:r>
          </w:p>
          <w:p w14:paraId="3024CCA1" w14:textId="77777777" w:rsidR="00F02B4B" w:rsidRPr="009A3D8D" w:rsidRDefault="006037BB" w:rsidP="002C4BAC">
            <w:pPr>
              <w:spacing w:before="40" w:afterLines="40" w:after="96" w:line="260" w:lineRule="atLeast"/>
              <w:rPr>
                <w:rFonts w:ascii="Arial" w:hAnsi="Arial" w:cs="Arial"/>
                <w:sz w:val="20"/>
                <w:szCs w:val="20"/>
              </w:rPr>
            </w:pPr>
            <w:hyperlink r:id="rId9" w:history="1">
              <w:r w:rsidR="00F02B4B" w:rsidRPr="009A3D8D">
                <w:rPr>
                  <w:rStyle w:val="Hiperpovezava"/>
                  <w:rFonts w:ascii="Arial" w:hAnsi="Arial" w:cs="Arial"/>
                  <w:b/>
                  <w:sz w:val="20"/>
                  <w:szCs w:val="20"/>
                </w:rPr>
                <w:t>Gp.gs@gov.si</w:t>
              </w:r>
            </w:hyperlink>
          </w:p>
        </w:tc>
      </w:tr>
      <w:tr w:rsidR="00F02B4B" w:rsidRPr="009A3D8D" w14:paraId="201ADB36" w14:textId="77777777" w:rsidTr="00772C4A">
        <w:tc>
          <w:tcPr>
            <w:tcW w:w="9745" w:type="dxa"/>
            <w:gridSpan w:val="4"/>
          </w:tcPr>
          <w:p w14:paraId="1DA36308" w14:textId="6B565084" w:rsidR="00F02B4B" w:rsidRPr="009A3D8D" w:rsidRDefault="00F02B4B" w:rsidP="00DD41BB">
            <w:pPr>
              <w:pStyle w:val="Naslovpredpisa"/>
              <w:spacing w:before="40" w:afterLines="40" w:after="96" w:line="260" w:lineRule="atLeast"/>
              <w:jc w:val="both"/>
            </w:pPr>
            <w:r w:rsidRPr="009A3D8D">
              <w:t xml:space="preserve">ZADEVA: </w:t>
            </w:r>
            <w:r w:rsidR="00C30F4E" w:rsidRPr="009A3D8D">
              <w:t xml:space="preserve">Posodobljen </w:t>
            </w:r>
            <w:r w:rsidR="00DC2160" w:rsidRPr="009A3D8D">
              <w:rPr>
                <w:color w:val="000000"/>
              </w:rPr>
              <w:t xml:space="preserve">Akcijski program za alternativna </w:t>
            </w:r>
            <w:r w:rsidR="002477C8" w:rsidRPr="009A3D8D">
              <w:rPr>
                <w:color w:val="000000"/>
              </w:rPr>
              <w:t>goriva v prometu za leti 2022 in 2023</w:t>
            </w:r>
            <w:r w:rsidR="00DD41BB" w:rsidRPr="009A3D8D">
              <w:rPr>
                <w:color w:val="000000"/>
              </w:rPr>
              <w:t xml:space="preserve">  ter Poročilo o izvajanju Akcijskega programa za alternativna goriva v prometu v letu 2020 - </w:t>
            </w:r>
            <w:r w:rsidR="00DC2160" w:rsidRPr="009A3D8D">
              <w:rPr>
                <w:color w:val="000000"/>
              </w:rPr>
              <w:t>predlog za obravnavo</w:t>
            </w:r>
            <w:r w:rsidR="00DD41BB" w:rsidRPr="009A3D8D">
              <w:rPr>
                <w:color w:val="000000"/>
              </w:rPr>
              <w:t xml:space="preserve"> </w:t>
            </w:r>
          </w:p>
        </w:tc>
      </w:tr>
      <w:tr w:rsidR="00F02B4B" w:rsidRPr="009A3D8D" w14:paraId="7881B9FD" w14:textId="77777777" w:rsidTr="00772C4A">
        <w:tc>
          <w:tcPr>
            <w:tcW w:w="9745" w:type="dxa"/>
            <w:gridSpan w:val="4"/>
          </w:tcPr>
          <w:p w14:paraId="41586E06" w14:textId="77777777" w:rsidR="00F02B4B" w:rsidRPr="009A3D8D" w:rsidRDefault="00F02B4B" w:rsidP="002C4BAC">
            <w:pPr>
              <w:pStyle w:val="Poglavje"/>
              <w:spacing w:before="40" w:afterLines="40" w:after="96" w:line="260" w:lineRule="atLeast"/>
              <w:jc w:val="left"/>
              <w:rPr>
                <w:sz w:val="20"/>
                <w:szCs w:val="20"/>
              </w:rPr>
            </w:pPr>
            <w:r w:rsidRPr="009A3D8D">
              <w:rPr>
                <w:sz w:val="20"/>
                <w:szCs w:val="20"/>
              </w:rPr>
              <w:t>1. Predlog sklepov vlade:</w:t>
            </w:r>
          </w:p>
        </w:tc>
      </w:tr>
      <w:tr w:rsidR="00F02B4B" w:rsidRPr="009A3D8D" w14:paraId="7A774432" w14:textId="77777777" w:rsidTr="00D25BCA">
        <w:tc>
          <w:tcPr>
            <w:tcW w:w="9745" w:type="dxa"/>
            <w:gridSpan w:val="4"/>
            <w:shd w:val="clear" w:color="auto" w:fill="auto"/>
          </w:tcPr>
          <w:p w14:paraId="23C908A3" w14:textId="77777777" w:rsidR="0087023C" w:rsidRPr="009A3D8D" w:rsidRDefault="0087023C" w:rsidP="002C4BAC">
            <w:pPr>
              <w:pStyle w:val="Neotevilenodstavek"/>
              <w:spacing w:before="40" w:afterLines="40" w:after="96" w:line="260" w:lineRule="atLeast"/>
              <w:rPr>
                <w:bCs/>
                <w:iCs/>
                <w:sz w:val="20"/>
                <w:szCs w:val="20"/>
              </w:rPr>
            </w:pPr>
          </w:p>
          <w:p w14:paraId="725D1414" w14:textId="04E3EBF9" w:rsidR="00DC2160" w:rsidRPr="009A3D8D" w:rsidRDefault="00424FFB" w:rsidP="002C4BAC">
            <w:pPr>
              <w:pStyle w:val="Neotevilenodstavek"/>
              <w:spacing w:before="40" w:afterLines="40" w:after="96" w:line="260" w:lineRule="atLeast"/>
              <w:rPr>
                <w:bCs/>
                <w:iCs/>
                <w:sz w:val="20"/>
                <w:szCs w:val="20"/>
              </w:rPr>
            </w:pPr>
            <w:r w:rsidRPr="009A3D8D">
              <w:rPr>
                <w:bCs/>
                <w:sz w:val="20"/>
                <w:szCs w:val="20"/>
                <w:shd w:val="clear" w:color="auto" w:fill="FFFFFF"/>
              </w:rPr>
              <w:t>Na podlagi 26. člena Energetskega zakona</w:t>
            </w:r>
            <w:r w:rsidR="00642227" w:rsidRPr="009A3D8D">
              <w:rPr>
                <w:bCs/>
                <w:sz w:val="20"/>
                <w:szCs w:val="20"/>
                <w:shd w:val="clear" w:color="auto" w:fill="FFFFFF"/>
              </w:rPr>
              <w:t xml:space="preserve"> </w:t>
            </w:r>
            <w:r w:rsidR="00C30F4E" w:rsidRPr="009A3D8D">
              <w:rPr>
                <w:bCs/>
                <w:sz w:val="20"/>
                <w:szCs w:val="20"/>
                <w:shd w:val="clear" w:color="auto" w:fill="FFFFFF"/>
              </w:rPr>
              <w:t>(Uradni list RS, št. 60/19 – uradno prečiščeno besedilo, 65/20, 158/20 – ZURE, 121/21 – ZSROVE in 172/21 – ZOEE)</w:t>
            </w:r>
            <w:r w:rsidR="005E22F6" w:rsidRPr="009A3D8D">
              <w:rPr>
                <w:bCs/>
                <w:sz w:val="20"/>
                <w:szCs w:val="20"/>
                <w:shd w:val="clear" w:color="auto" w:fill="FFFFFF"/>
              </w:rPr>
              <w:t xml:space="preserve">, </w:t>
            </w:r>
            <w:r w:rsidR="00771FA6" w:rsidRPr="009A3D8D">
              <w:rPr>
                <w:bCs/>
                <w:sz w:val="20"/>
                <w:szCs w:val="20"/>
                <w:shd w:val="clear" w:color="auto" w:fill="FFFFFF"/>
              </w:rPr>
              <w:t xml:space="preserve"> </w:t>
            </w:r>
            <w:r w:rsidR="00340FCF" w:rsidRPr="009A3D8D">
              <w:rPr>
                <w:bCs/>
                <w:iCs/>
                <w:sz w:val="20"/>
                <w:szCs w:val="20"/>
              </w:rPr>
              <w:t>Strategije na področju razvoja trga za vzpostavitev ustrezne infrastrukture v zvezi z alternativnimi gorivi v prometnem sektorju v Republiki Sloveniji, št. 35400-16/2017/9 z dne 12. 10. 2017</w:t>
            </w:r>
            <w:r w:rsidR="00771FA6" w:rsidRPr="009A3D8D">
              <w:rPr>
                <w:bCs/>
                <w:iCs/>
                <w:sz w:val="20"/>
                <w:szCs w:val="20"/>
              </w:rPr>
              <w:t xml:space="preserve"> ter </w:t>
            </w:r>
            <w:r w:rsidR="002C4BAC" w:rsidRPr="009A3D8D">
              <w:rPr>
                <w:bCs/>
                <w:iCs/>
                <w:sz w:val="20"/>
                <w:szCs w:val="20"/>
              </w:rPr>
              <w:t xml:space="preserve">v zvezi s </w:t>
            </w:r>
            <w:r w:rsidR="0025143C" w:rsidRPr="009A3D8D">
              <w:rPr>
                <w:bCs/>
                <w:iCs/>
                <w:sz w:val="20"/>
                <w:szCs w:val="20"/>
              </w:rPr>
              <w:t xml:space="preserve">Sklepom </w:t>
            </w:r>
            <w:r w:rsidR="00771FA6" w:rsidRPr="009A3D8D">
              <w:rPr>
                <w:bCs/>
                <w:iCs/>
                <w:sz w:val="20"/>
                <w:szCs w:val="20"/>
              </w:rPr>
              <w:t xml:space="preserve">Vlade Republike Slovenije št. 37000-1/2018-10 z dne 6. 6. 2019, </w:t>
            </w:r>
            <w:r w:rsidR="00340FCF" w:rsidRPr="009A3D8D">
              <w:rPr>
                <w:bCs/>
                <w:iCs/>
                <w:sz w:val="20"/>
                <w:szCs w:val="20"/>
              </w:rPr>
              <w:t xml:space="preserve">je Vlada Republike Slovenije na …. seji dne………pod točko…..sprejela </w:t>
            </w:r>
            <w:r w:rsidR="00DC2160" w:rsidRPr="009A3D8D">
              <w:rPr>
                <w:bCs/>
                <w:iCs/>
                <w:sz w:val="20"/>
                <w:szCs w:val="20"/>
              </w:rPr>
              <w:t>naslednji</w:t>
            </w:r>
          </w:p>
          <w:p w14:paraId="77D82C50" w14:textId="77777777" w:rsidR="00DC2160" w:rsidRPr="009A3D8D" w:rsidRDefault="00DC2160" w:rsidP="002C4BAC">
            <w:pPr>
              <w:pStyle w:val="Neotevilenodstavek"/>
              <w:spacing w:before="40" w:afterLines="40" w:after="96" w:line="260" w:lineRule="atLeast"/>
              <w:rPr>
                <w:bCs/>
                <w:iCs/>
                <w:sz w:val="20"/>
                <w:szCs w:val="20"/>
              </w:rPr>
            </w:pPr>
          </w:p>
          <w:p w14:paraId="3B28EC61" w14:textId="77777777" w:rsidR="0044566D" w:rsidRPr="009A3D8D" w:rsidRDefault="0044566D" w:rsidP="0044566D">
            <w:pPr>
              <w:pStyle w:val="Neotevilenodstavek"/>
              <w:spacing w:line="240" w:lineRule="atLeast"/>
              <w:jc w:val="center"/>
              <w:rPr>
                <w:bCs/>
                <w:iCs/>
                <w:sz w:val="20"/>
                <w:szCs w:val="20"/>
              </w:rPr>
            </w:pPr>
            <w:r w:rsidRPr="009A3D8D">
              <w:rPr>
                <w:bCs/>
                <w:iCs/>
                <w:sz w:val="20"/>
                <w:szCs w:val="20"/>
              </w:rPr>
              <w:t>SKLEP</w:t>
            </w:r>
            <w:r w:rsidR="002C4BAC" w:rsidRPr="009A3D8D">
              <w:rPr>
                <w:bCs/>
                <w:iCs/>
                <w:sz w:val="20"/>
                <w:szCs w:val="20"/>
              </w:rPr>
              <w:t>:</w:t>
            </w:r>
          </w:p>
          <w:p w14:paraId="2C010DB2" w14:textId="77777777" w:rsidR="0044566D" w:rsidRPr="009A3D8D" w:rsidRDefault="0044566D" w:rsidP="0044566D">
            <w:pPr>
              <w:pStyle w:val="Neotevilenodstavek"/>
              <w:spacing w:line="240" w:lineRule="atLeast"/>
              <w:rPr>
                <w:iCs/>
                <w:sz w:val="20"/>
                <w:szCs w:val="20"/>
              </w:rPr>
            </w:pPr>
          </w:p>
          <w:p w14:paraId="3F7731F1" w14:textId="77777777" w:rsidR="0044566D" w:rsidRPr="009A3D8D" w:rsidRDefault="0044566D" w:rsidP="009134DB">
            <w:pPr>
              <w:pStyle w:val="podpisi"/>
              <w:numPr>
                <w:ilvl w:val="0"/>
                <w:numId w:val="26"/>
              </w:numPr>
              <w:spacing w:line="240" w:lineRule="atLeast"/>
              <w:jc w:val="both"/>
              <w:rPr>
                <w:rFonts w:cs="Arial"/>
                <w:color w:val="000000"/>
                <w:szCs w:val="20"/>
                <w:lang w:val="sl-SI"/>
              </w:rPr>
            </w:pPr>
            <w:r w:rsidRPr="009A3D8D">
              <w:rPr>
                <w:szCs w:val="20"/>
                <w:lang w:val="sl-SI"/>
              </w:rPr>
              <w:t>Vlada Republike Slovenije je sprejela</w:t>
            </w:r>
            <w:r w:rsidR="00304D81" w:rsidRPr="009A3D8D">
              <w:rPr>
                <w:szCs w:val="20"/>
                <w:lang w:val="sl-SI"/>
              </w:rPr>
              <w:t xml:space="preserve"> posodobljen </w:t>
            </w:r>
            <w:r w:rsidRPr="009A3D8D">
              <w:rPr>
                <w:rFonts w:cs="Arial"/>
                <w:color w:val="000000"/>
                <w:szCs w:val="20"/>
                <w:lang w:val="sl-SI"/>
              </w:rPr>
              <w:t>Akcijski program za alternativ</w:t>
            </w:r>
            <w:r w:rsidR="009E191F" w:rsidRPr="009A3D8D">
              <w:rPr>
                <w:rFonts w:cs="Arial"/>
                <w:color w:val="000000"/>
                <w:szCs w:val="20"/>
                <w:lang w:val="sl-SI"/>
              </w:rPr>
              <w:t>na goriva v prometu za leti 2022 in 2023</w:t>
            </w:r>
            <w:r w:rsidRPr="009A3D8D">
              <w:rPr>
                <w:rFonts w:cs="Arial"/>
                <w:color w:val="000000"/>
                <w:szCs w:val="20"/>
                <w:lang w:val="sl-SI"/>
              </w:rPr>
              <w:t>.</w:t>
            </w:r>
          </w:p>
          <w:p w14:paraId="5AC3C0F1" w14:textId="77777777" w:rsidR="00434E1A" w:rsidRPr="009A3D8D" w:rsidRDefault="00434E1A" w:rsidP="00434E1A">
            <w:pPr>
              <w:pStyle w:val="podpisi"/>
              <w:numPr>
                <w:ilvl w:val="0"/>
                <w:numId w:val="26"/>
              </w:numPr>
              <w:spacing w:line="240" w:lineRule="atLeast"/>
              <w:jc w:val="both"/>
              <w:rPr>
                <w:szCs w:val="20"/>
                <w:lang w:val="sl-SI"/>
              </w:rPr>
            </w:pPr>
            <w:r w:rsidRPr="009A3D8D">
              <w:rPr>
                <w:iCs/>
                <w:szCs w:val="20"/>
                <w:lang w:val="sl-SI"/>
              </w:rPr>
              <w:t xml:space="preserve">Vlada Republike Slovenije se je seznanila s </w:t>
            </w:r>
            <w:r w:rsidRPr="009A3D8D">
              <w:rPr>
                <w:rFonts w:cs="Arial"/>
                <w:color w:val="000000"/>
                <w:szCs w:val="20"/>
                <w:lang w:val="sl-SI"/>
              </w:rPr>
              <w:t>Poročilom o izvajanju Akcijskega programa za alternativna goriva v prometu v letu 2020</w:t>
            </w:r>
            <w:r w:rsidRPr="009A3D8D">
              <w:rPr>
                <w:szCs w:val="20"/>
                <w:lang w:val="sl-SI"/>
              </w:rPr>
              <w:t>.</w:t>
            </w:r>
          </w:p>
          <w:p w14:paraId="22CDC7F3" w14:textId="77777777" w:rsidR="0044566D" w:rsidRPr="009A3D8D" w:rsidRDefault="0044566D" w:rsidP="0044566D">
            <w:pPr>
              <w:pStyle w:val="Neotevilenodstavek"/>
              <w:spacing w:line="240" w:lineRule="atLeast"/>
              <w:rPr>
                <w:bCs/>
                <w:iCs/>
                <w:sz w:val="20"/>
                <w:szCs w:val="20"/>
              </w:rPr>
            </w:pPr>
          </w:p>
          <w:p w14:paraId="4B7C8C6B" w14:textId="77777777" w:rsidR="0044566D" w:rsidRPr="009A3D8D" w:rsidRDefault="0044566D" w:rsidP="0044566D">
            <w:pPr>
              <w:pStyle w:val="Neotevilenodstavek"/>
              <w:spacing w:before="0" w:after="0" w:line="240" w:lineRule="atLeast"/>
              <w:rPr>
                <w:iCs/>
                <w:sz w:val="20"/>
                <w:szCs w:val="20"/>
              </w:rPr>
            </w:pPr>
          </w:p>
          <w:p w14:paraId="0423C83B" w14:textId="77777777" w:rsidR="0044566D" w:rsidRPr="009A3D8D" w:rsidRDefault="0044566D" w:rsidP="0044566D">
            <w:pPr>
              <w:pStyle w:val="Neotevilenodstavek"/>
              <w:spacing w:before="0" w:after="0" w:line="240" w:lineRule="atLeast"/>
              <w:rPr>
                <w:iCs/>
                <w:sz w:val="20"/>
                <w:szCs w:val="20"/>
              </w:rPr>
            </w:pPr>
          </w:p>
          <w:p w14:paraId="6BC52D5D" w14:textId="77777777" w:rsidR="004A54E2" w:rsidRPr="009A3D8D" w:rsidRDefault="004A54E2" w:rsidP="004A54E2">
            <w:pPr>
              <w:pStyle w:val="Neotevilenodstavek"/>
              <w:spacing w:line="240" w:lineRule="atLeast"/>
              <w:jc w:val="right"/>
              <w:rPr>
                <w:iCs/>
                <w:sz w:val="20"/>
                <w:szCs w:val="20"/>
              </w:rPr>
            </w:pPr>
            <w:r w:rsidRPr="009A3D8D">
              <w:rPr>
                <w:iCs/>
                <w:sz w:val="20"/>
                <w:szCs w:val="20"/>
              </w:rPr>
              <w:t>mag. Jana Garvas Hočevar</w:t>
            </w:r>
          </w:p>
          <w:p w14:paraId="066A2FE4" w14:textId="77777777" w:rsidR="0044566D" w:rsidRPr="009A3D8D" w:rsidRDefault="004A54E2" w:rsidP="004A54E2">
            <w:pPr>
              <w:pStyle w:val="Neotevilenodstavek"/>
              <w:spacing w:before="0" w:after="0" w:line="240" w:lineRule="atLeast"/>
              <w:jc w:val="right"/>
              <w:rPr>
                <w:iCs/>
                <w:sz w:val="20"/>
                <w:szCs w:val="20"/>
              </w:rPr>
            </w:pPr>
            <w:r w:rsidRPr="009A3D8D">
              <w:rPr>
                <w:iCs/>
                <w:sz w:val="20"/>
                <w:szCs w:val="20"/>
              </w:rPr>
              <w:t xml:space="preserve">                  </w:t>
            </w:r>
            <w:r w:rsidRPr="009A3D8D">
              <w:rPr>
                <w:iCs/>
                <w:sz w:val="20"/>
                <w:szCs w:val="20"/>
              </w:rPr>
              <w:tab/>
              <w:t>v.d. GENERALNEGA SEKRETARJA</w:t>
            </w:r>
          </w:p>
          <w:p w14:paraId="32BBEEE8" w14:textId="77777777" w:rsidR="0044566D" w:rsidRPr="009A3D8D" w:rsidRDefault="0044566D" w:rsidP="0044566D">
            <w:pPr>
              <w:pStyle w:val="Neotevilenodstavek"/>
              <w:tabs>
                <w:tab w:val="left" w:pos="176"/>
              </w:tabs>
              <w:spacing w:before="0" w:after="120" w:line="240" w:lineRule="atLeast"/>
              <w:rPr>
                <w:iCs/>
                <w:sz w:val="20"/>
                <w:szCs w:val="20"/>
              </w:rPr>
            </w:pPr>
            <w:r w:rsidRPr="009A3D8D">
              <w:rPr>
                <w:iCs/>
                <w:sz w:val="20"/>
                <w:szCs w:val="20"/>
              </w:rPr>
              <w:t>Prejme: Ministrstvo za infrastrukturo</w:t>
            </w:r>
          </w:p>
          <w:p w14:paraId="6EC91325" w14:textId="77777777" w:rsidR="00B609C0" w:rsidRPr="009A3D8D" w:rsidRDefault="00B609C0" w:rsidP="002C4BAC">
            <w:pPr>
              <w:pStyle w:val="Neotevilenodstavek"/>
              <w:spacing w:before="40" w:afterLines="40" w:after="96" w:line="260" w:lineRule="atLeast"/>
              <w:rPr>
                <w:bCs/>
                <w:iCs/>
                <w:sz w:val="20"/>
                <w:szCs w:val="20"/>
              </w:rPr>
            </w:pPr>
          </w:p>
          <w:p w14:paraId="32F05C9E" w14:textId="77777777" w:rsidR="003365D2" w:rsidRPr="009A3D8D" w:rsidRDefault="00574D15" w:rsidP="002C4BAC">
            <w:pPr>
              <w:pStyle w:val="Neotevilenodstavek"/>
              <w:spacing w:before="40" w:afterLines="40" w:after="96" w:line="260" w:lineRule="atLeast"/>
              <w:rPr>
                <w:bCs/>
                <w:iCs/>
                <w:sz w:val="20"/>
                <w:szCs w:val="20"/>
              </w:rPr>
            </w:pPr>
            <w:r w:rsidRPr="009A3D8D">
              <w:rPr>
                <w:bCs/>
                <w:iCs/>
                <w:sz w:val="20"/>
                <w:szCs w:val="20"/>
              </w:rPr>
              <w:t>Priloge:</w:t>
            </w:r>
          </w:p>
          <w:p w14:paraId="4A1DDBB6" w14:textId="77777777" w:rsidR="00D25BCA" w:rsidRPr="009A3D8D" w:rsidRDefault="008E7019" w:rsidP="006017E6">
            <w:pPr>
              <w:pStyle w:val="podpisi"/>
              <w:numPr>
                <w:ilvl w:val="0"/>
                <w:numId w:val="28"/>
              </w:numPr>
              <w:spacing w:line="240" w:lineRule="atLeast"/>
              <w:jc w:val="both"/>
              <w:rPr>
                <w:szCs w:val="20"/>
                <w:lang w:val="sl-SI"/>
              </w:rPr>
            </w:pPr>
            <w:r w:rsidRPr="009A3D8D">
              <w:rPr>
                <w:szCs w:val="20"/>
                <w:lang w:val="sl-SI"/>
              </w:rPr>
              <w:t>Predlog</w:t>
            </w:r>
            <w:r w:rsidR="009C57E9" w:rsidRPr="009A3D8D">
              <w:rPr>
                <w:szCs w:val="20"/>
                <w:lang w:val="sl-SI"/>
              </w:rPr>
              <w:t xml:space="preserve"> </w:t>
            </w:r>
            <w:r w:rsidR="000F7194" w:rsidRPr="009A3D8D">
              <w:rPr>
                <w:szCs w:val="20"/>
                <w:lang w:val="sl-SI"/>
              </w:rPr>
              <w:t>A</w:t>
            </w:r>
            <w:r w:rsidR="009C57E9" w:rsidRPr="009A3D8D">
              <w:rPr>
                <w:szCs w:val="20"/>
                <w:lang w:val="sl-SI"/>
              </w:rPr>
              <w:t>kcijskega</w:t>
            </w:r>
            <w:r w:rsidR="00574D15" w:rsidRPr="009A3D8D">
              <w:rPr>
                <w:szCs w:val="20"/>
                <w:lang w:val="sl-SI"/>
              </w:rPr>
              <w:t xml:space="preserve"> program</w:t>
            </w:r>
            <w:r w:rsidR="009C57E9" w:rsidRPr="009A3D8D">
              <w:rPr>
                <w:szCs w:val="20"/>
                <w:lang w:val="sl-SI"/>
              </w:rPr>
              <w:t>a</w:t>
            </w:r>
            <w:r w:rsidR="00574D15" w:rsidRPr="009A3D8D">
              <w:rPr>
                <w:szCs w:val="20"/>
                <w:lang w:val="sl-SI"/>
              </w:rPr>
              <w:t xml:space="preserve"> za alternativ</w:t>
            </w:r>
            <w:r w:rsidR="00364E79" w:rsidRPr="009A3D8D">
              <w:rPr>
                <w:szCs w:val="20"/>
                <w:lang w:val="sl-SI"/>
              </w:rPr>
              <w:t>na goriva v prometu za leti 2022 in 2023</w:t>
            </w:r>
            <w:r w:rsidR="00574D15" w:rsidRPr="009A3D8D">
              <w:rPr>
                <w:szCs w:val="20"/>
                <w:lang w:val="sl-SI"/>
              </w:rPr>
              <w:t xml:space="preserve"> </w:t>
            </w:r>
          </w:p>
          <w:p w14:paraId="7682A570" w14:textId="77777777" w:rsidR="00F60353" w:rsidRPr="009A3D8D" w:rsidRDefault="00F60353" w:rsidP="00F60353">
            <w:pPr>
              <w:pStyle w:val="podpisi"/>
              <w:numPr>
                <w:ilvl w:val="0"/>
                <w:numId w:val="28"/>
              </w:numPr>
              <w:spacing w:line="240" w:lineRule="atLeast"/>
              <w:jc w:val="both"/>
              <w:rPr>
                <w:szCs w:val="20"/>
                <w:lang w:val="sl-SI"/>
              </w:rPr>
            </w:pPr>
            <w:r w:rsidRPr="009A3D8D">
              <w:rPr>
                <w:szCs w:val="20"/>
                <w:lang w:val="sl-SI"/>
              </w:rPr>
              <w:t>Poročilo o izvajanju Akcijskega programa za alternativna goriva v prometu v letu 2020</w:t>
            </w:r>
          </w:p>
          <w:p w14:paraId="0D11AF1B" w14:textId="77777777" w:rsidR="00B609C0" w:rsidRPr="009A3D8D" w:rsidRDefault="00B609C0" w:rsidP="00364E79">
            <w:pPr>
              <w:pStyle w:val="podpisi"/>
              <w:spacing w:line="240" w:lineRule="atLeast"/>
              <w:ind w:left="357"/>
              <w:jc w:val="both"/>
              <w:rPr>
                <w:rFonts w:cs="Arial"/>
                <w:bCs/>
                <w:szCs w:val="20"/>
                <w:lang w:val="sl-SI"/>
              </w:rPr>
            </w:pPr>
          </w:p>
        </w:tc>
      </w:tr>
      <w:tr w:rsidR="00F02B4B" w:rsidRPr="009A3D8D" w14:paraId="6B0549E5" w14:textId="77777777" w:rsidTr="00772C4A">
        <w:tc>
          <w:tcPr>
            <w:tcW w:w="9745" w:type="dxa"/>
            <w:gridSpan w:val="4"/>
          </w:tcPr>
          <w:p w14:paraId="4C802481" w14:textId="77777777" w:rsidR="00570758" w:rsidRPr="009A3D8D" w:rsidRDefault="00F02B4B" w:rsidP="002C4BAC">
            <w:pPr>
              <w:pStyle w:val="Neotevilenodstavek"/>
              <w:spacing w:before="40" w:afterLines="40" w:after="96" w:line="260" w:lineRule="atLeast"/>
              <w:rPr>
                <w:b/>
                <w:iCs/>
                <w:sz w:val="20"/>
                <w:szCs w:val="20"/>
              </w:rPr>
            </w:pPr>
            <w:r w:rsidRPr="009A3D8D">
              <w:rPr>
                <w:b/>
                <w:sz w:val="20"/>
                <w:szCs w:val="20"/>
              </w:rPr>
              <w:t>2. Predlog za obravnavo predloga zakona po nujnem ali skrajšanem postopku v državnem zboru z obrazložitvijo razlogov:</w:t>
            </w:r>
          </w:p>
        </w:tc>
      </w:tr>
      <w:tr w:rsidR="00F02B4B" w:rsidRPr="009A3D8D" w14:paraId="61E885DB" w14:textId="77777777" w:rsidTr="00772C4A">
        <w:tc>
          <w:tcPr>
            <w:tcW w:w="9745" w:type="dxa"/>
            <w:gridSpan w:val="4"/>
          </w:tcPr>
          <w:p w14:paraId="44F0B8A6" w14:textId="77777777" w:rsidR="00F02B4B" w:rsidRPr="009A3D8D" w:rsidRDefault="00F02B4B" w:rsidP="002C4BAC">
            <w:pPr>
              <w:pStyle w:val="Neotevilenodstavek"/>
              <w:spacing w:before="40" w:afterLines="40" w:after="96" w:line="260" w:lineRule="atLeast"/>
              <w:rPr>
                <w:b/>
                <w:iCs/>
                <w:sz w:val="20"/>
                <w:szCs w:val="20"/>
              </w:rPr>
            </w:pPr>
            <w:r w:rsidRPr="009A3D8D">
              <w:rPr>
                <w:b/>
                <w:sz w:val="20"/>
                <w:szCs w:val="20"/>
              </w:rPr>
              <w:t>3.a Osebe, odgovorne za strokovno pripravo in usklajenost gradiva:</w:t>
            </w:r>
          </w:p>
        </w:tc>
      </w:tr>
      <w:tr w:rsidR="00F02B4B" w:rsidRPr="009A3D8D" w14:paraId="1092CE0E" w14:textId="77777777" w:rsidTr="00772C4A">
        <w:trPr>
          <w:trHeight w:val="699"/>
        </w:trPr>
        <w:tc>
          <w:tcPr>
            <w:tcW w:w="9745" w:type="dxa"/>
            <w:gridSpan w:val="4"/>
          </w:tcPr>
          <w:p w14:paraId="3063FC53" w14:textId="77777777" w:rsidR="00F02B4B" w:rsidRPr="009A3D8D" w:rsidRDefault="00DC0F02" w:rsidP="00754A5D">
            <w:pPr>
              <w:pStyle w:val="Neotevilenodstavek"/>
              <w:numPr>
                <w:ilvl w:val="0"/>
                <w:numId w:val="7"/>
              </w:numPr>
              <w:tabs>
                <w:tab w:val="left" w:pos="176"/>
              </w:tabs>
              <w:spacing w:before="0" w:after="0" w:line="240" w:lineRule="auto"/>
              <w:rPr>
                <w:iCs/>
                <w:sz w:val="20"/>
                <w:szCs w:val="20"/>
              </w:rPr>
            </w:pPr>
            <w:r w:rsidRPr="009A3D8D">
              <w:rPr>
                <w:iCs/>
                <w:sz w:val="20"/>
                <w:szCs w:val="20"/>
              </w:rPr>
              <w:t>Jernej Vrtovec</w:t>
            </w:r>
            <w:r w:rsidR="001A69C3" w:rsidRPr="009A3D8D">
              <w:rPr>
                <w:iCs/>
                <w:sz w:val="20"/>
                <w:szCs w:val="20"/>
              </w:rPr>
              <w:t xml:space="preserve">, </w:t>
            </w:r>
            <w:r w:rsidR="00FE1641" w:rsidRPr="009A3D8D">
              <w:rPr>
                <w:iCs/>
                <w:sz w:val="20"/>
                <w:szCs w:val="20"/>
              </w:rPr>
              <w:t>minist</w:t>
            </w:r>
            <w:r w:rsidRPr="009A3D8D">
              <w:rPr>
                <w:iCs/>
                <w:sz w:val="20"/>
                <w:szCs w:val="20"/>
              </w:rPr>
              <w:t>er</w:t>
            </w:r>
            <w:r w:rsidR="00A17C5A" w:rsidRPr="009A3D8D">
              <w:rPr>
                <w:iCs/>
                <w:sz w:val="20"/>
                <w:szCs w:val="20"/>
              </w:rPr>
              <w:t>,</w:t>
            </w:r>
          </w:p>
          <w:p w14:paraId="06D3C6DC" w14:textId="77777777" w:rsidR="001A69C3" w:rsidRPr="009A3D8D" w:rsidRDefault="00DC0F02" w:rsidP="00754A5D">
            <w:pPr>
              <w:pStyle w:val="Neotevilenodstavek"/>
              <w:numPr>
                <w:ilvl w:val="0"/>
                <w:numId w:val="7"/>
              </w:numPr>
              <w:tabs>
                <w:tab w:val="left" w:pos="176"/>
              </w:tabs>
              <w:spacing w:before="0" w:after="0" w:line="240" w:lineRule="auto"/>
              <w:rPr>
                <w:iCs/>
                <w:sz w:val="20"/>
                <w:szCs w:val="20"/>
              </w:rPr>
            </w:pPr>
            <w:r w:rsidRPr="009A3D8D">
              <w:rPr>
                <w:iCs/>
                <w:sz w:val="20"/>
                <w:szCs w:val="20"/>
              </w:rPr>
              <w:t>Blaž Košorok</w:t>
            </w:r>
            <w:r w:rsidR="001A69C3" w:rsidRPr="009A3D8D">
              <w:rPr>
                <w:iCs/>
                <w:sz w:val="20"/>
                <w:szCs w:val="20"/>
              </w:rPr>
              <w:t xml:space="preserve">, </w:t>
            </w:r>
            <w:r w:rsidR="00FE1641" w:rsidRPr="009A3D8D">
              <w:rPr>
                <w:iCs/>
                <w:sz w:val="20"/>
                <w:szCs w:val="20"/>
              </w:rPr>
              <w:t>državn</w:t>
            </w:r>
            <w:r w:rsidRPr="009A3D8D">
              <w:rPr>
                <w:iCs/>
                <w:sz w:val="20"/>
                <w:szCs w:val="20"/>
              </w:rPr>
              <w:t>i</w:t>
            </w:r>
            <w:r w:rsidR="00FE1641" w:rsidRPr="009A3D8D">
              <w:rPr>
                <w:iCs/>
                <w:sz w:val="20"/>
                <w:szCs w:val="20"/>
              </w:rPr>
              <w:t xml:space="preserve"> </w:t>
            </w:r>
            <w:r w:rsidR="001A69C3" w:rsidRPr="009A3D8D">
              <w:rPr>
                <w:iCs/>
                <w:sz w:val="20"/>
                <w:szCs w:val="20"/>
              </w:rPr>
              <w:t>sekretar</w:t>
            </w:r>
            <w:r w:rsidR="00A17C5A" w:rsidRPr="009A3D8D">
              <w:rPr>
                <w:iCs/>
                <w:sz w:val="20"/>
                <w:szCs w:val="20"/>
              </w:rPr>
              <w:t>,</w:t>
            </w:r>
          </w:p>
          <w:p w14:paraId="05809D13" w14:textId="77777777" w:rsidR="00F56103" w:rsidRPr="009A3D8D" w:rsidRDefault="00DC0F02" w:rsidP="00754A5D">
            <w:pPr>
              <w:pStyle w:val="Neotevilenodstavek"/>
              <w:numPr>
                <w:ilvl w:val="0"/>
                <w:numId w:val="7"/>
              </w:numPr>
              <w:tabs>
                <w:tab w:val="left" w:pos="176"/>
              </w:tabs>
              <w:spacing w:before="0" w:after="0" w:line="240" w:lineRule="auto"/>
              <w:rPr>
                <w:iCs/>
                <w:sz w:val="20"/>
                <w:szCs w:val="20"/>
              </w:rPr>
            </w:pPr>
            <w:r w:rsidRPr="009A3D8D">
              <w:rPr>
                <w:iCs/>
                <w:sz w:val="20"/>
                <w:szCs w:val="20"/>
              </w:rPr>
              <w:t>Aleš Mihelič</w:t>
            </w:r>
            <w:r w:rsidR="00F56103" w:rsidRPr="009A3D8D">
              <w:rPr>
                <w:iCs/>
                <w:sz w:val="20"/>
                <w:szCs w:val="20"/>
              </w:rPr>
              <w:t>, državni sekretar,</w:t>
            </w:r>
          </w:p>
          <w:p w14:paraId="32168964" w14:textId="77777777" w:rsidR="00FE1641" w:rsidRPr="009A3D8D" w:rsidRDefault="00720CB8" w:rsidP="00DC0F02">
            <w:pPr>
              <w:pStyle w:val="Neotevilenodstavek"/>
              <w:numPr>
                <w:ilvl w:val="0"/>
                <w:numId w:val="7"/>
              </w:numPr>
              <w:tabs>
                <w:tab w:val="left" w:pos="176"/>
              </w:tabs>
              <w:spacing w:before="0" w:after="0" w:line="240" w:lineRule="auto"/>
              <w:rPr>
                <w:iCs/>
                <w:sz w:val="20"/>
                <w:szCs w:val="20"/>
              </w:rPr>
            </w:pPr>
            <w:r w:rsidRPr="009A3D8D">
              <w:rPr>
                <w:iCs/>
                <w:sz w:val="20"/>
                <w:szCs w:val="20"/>
              </w:rPr>
              <w:lastRenderedPageBreak/>
              <w:t>Darko Trajanov, generalni direktor</w:t>
            </w:r>
            <w:r w:rsidR="003365D2" w:rsidRPr="009A3D8D">
              <w:rPr>
                <w:iCs/>
                <w:sz w:val="20"/>
                <w:szCs w:val="20"/>
              </w:rPr>
              <w:t xml:space="preserve"> Direktorata za trajnostno</w:t>
            </w:r>
            <w:r w:rsidR="00B77778" w:rsidRPr="009A3D8D">
              <w:rPr>
                <w:iCs/>
                <w:sz w:val="20"/>
                <w:szCs w:val="20"/>
              </w:rPr>
              <w:t xml:space="preserve"> mobilnost in prometno politiko</w:t>
            </w:r>
            <w:r w:rsidR="000C2A6E" w:rsidRPr="009A3D8D">
              <w:rPr>
                <w:iCs/>
                <w:sz w:val="20"/>
                <w:szCs w:val="20"/>
              </w:rPr>
              <w:t xml:space="preserve">, </w:t>
            </w:r>
          </w:p>
          <w:p w14:paraId="25A1909B" w14:textId="77777777" w:rsidR="00F261B4" w:rsidRPr="009A3D8D" w:rsidRDefault="0004467F" w:rsidP="0004467F">
            <w:pPr>
              <w:pStyle w:val="Neotevilenodstavek"/>
              <w:numPr>
                <w:ilvl w:val="0"/>
                <w:numId w:val="7"/>
              </w:numPr>
              <w:tabs>
                <w:tab w:val="left" w:pos="176"/>
              </w:tabs>
              <w:spacing w:before="0" w:after="0" w:line="240" w:lineRule="auto"/>
              <w:rPr>
                <w:iCs/>
                <w:sz w:val="20"/>
                <w:szCs w:val="20"/>
              </w:rPr>
            </w:pPr>
            <w:r w:rsidRPr="009A3D8D">
              <w:rPr>
                <w:iCs/>
                <w:sz w:val="20"/>
                <w:szCs w:val="20"/>
              </w:rPr>
              <w:t>mag. Milena Černilogar Radež, sekretarka, vodja sektorja</w:t>
            </w:r>
          </w:p>
          <w:p w14:paraId="42354487" w14:textId="77777777" w:rsidR="00DC0F02" w:rsidRPr="009A3D8D" w:rsidRDefault="00DC0F02" w:rsidP="0004467F">
            <w:pPr>
              <w:pStyle w:val="Neotevilenodstavek"/>
              <w:numPr>
                <w:ilvl w:val="0"/>
                <w:numId w:val="7"/>
              </w:numPr>
              <w:tabs>
                <w:tab w:val="left" w:pos="176"/>
              </w:tabs>
              <w:spacing w:before="0" w:after="0" w:line="240" w:lineRule="auto"/>
              <w:rPr>
                <w:iCs/>
                <w:sz w:val="20"/>
                <w:szCs w:val="20"/>
              </w:rPr>
            </w:pPr>
            <w:r w:rsidRPr="009A3D8D">
              <w:rPr>
                <w:iCs/>
                <w:sz w:val="20"/>
                <w:szCs w:val="20"/>
              </w:rPr>
              <w:t>Marija Lesjak, podsekretarka v Sektorju za trajnostno mobilnost in prometno politiko</w:t>
            </w:r>
          </w:p>
        </w:tc>
      </w:tr>
      <w:tr w:rsidR="00F02B4B" w:rsidRPr="009A3D8D" w14:paraId="3AFBAAC7" w14:textId="77777777" w:rsidTr="00772C4A">
        <w:tc>
          <w:tcPr>
            <w:tcW w:w="9745" w:type="dxa"/>
            <w:gridSpan w:val="4"/>
          </w:tcPr>
          <w:p w14:paraId="6AF7AED9" w14:textId="77777777" w:rsidR="00F02B4B" w:rsidRPr="009A3D8D" w:rsidRDefault="00F02B4B" w:rsidP="002C4BAC">
            <w:pPr>
              <w:pStyle w:val="Neotevilenodstavek"/>
              <w:spacing w:before="40" w:afterLines="40" w:after="96" w:line="260" w:lineRule="atLeast"/>
              <w:rPr>
                <w:b/>
                <w:iCs/>
                <w:sz w:val="20"/>
                <w:szCs w:val="20"/>
              </w:rPr>
            </w:pPr>
            <w:r w:rsidRPr="009A3D8D">
              <w:rPr>
                <w:b/>
                <w:iCs/>
                <w:sz w:val="20"/>
                <w:szCs w:val="20"/>
              </w:rPr>
              <w:lastRenderedPageBreak/>
              <w:t xml:space="preserve">3.b Zunanji strokovnjaki, ki so </w:t>
            </w:r>
            <w:r w:rsidRPr="009A3D8D">
              <w:rPr>
                <w:b/>
                <w:sz w:val="20"/>
                <w:szCs w:val="20"/>
              </w:rPr>
              <w:t>sodelovali pri pripravi dela ali celotnega gradiva:</w:t>
            </w:r>
          </w:p>
        </w:tc>
      </w:tr>
      <w:tr w:rsidR="00F02B4B" w:rsidRPr="009A3D8D" w14:paraId="3D9D0968" w14:textId="77777777" w:rsidTr="00772C4A">
        <w:tc>
          <w:tcPr>
            <w:tcW w:w="9745" w:type="dxa"/>
            <w:gridSpan w:val="4"/>
          </w:tcPr>
          <w:p w14:paraId="63D35627" w14:textId="77777777" w:rsidR="00F261B4" w:rsidRPr="009A3D8D" w:rsidRDefault="00F261B4" w:rsidP="009E0601">
            <w:pPr>
              <w:pStyle w:val="Neotevilenodstavek"/>
              <w:numPr>
                <w:ilvl w:val="0"/>
                <w:numId w:val="7"/>
              </w:numPr>
              <w:tabs>
                <w:tab w:val="left" w:pos="176"/>
              </w:tabs>
              <w:spacing w:before="0" w:after="0" w:line="240" w:lineRule="auto"/>
              <w:rPr>
                <w:iCs/>
                <w:sz w:val="20"/>
                <w:szCs w:val="20"/>
              </w:rPr>
            </w:pPr>
          </w:p>
        </w:tc>
      </w:tr>
      <w:tr w:rsidR="00F02B4B" w:rsidRPr="009A3D8D" w14:paraId="35FAB161" w14:textId="77777777" w:rsidTr="00772C4A">
        <w:tc>
          <w:tcPr>
            <w:tcW w:w="9745" w:type="dxa"/>
            <w:gridSpan w:val="4"/>
          </w:tcPr>
          <w:p w14:paraId="4C7EC28E" w14:textId="77777777" w:rsidR="00F02B4B" w:rsidRPr="009A3D8D" w:rsidRDefault="00F02B4B" w:rsidP="002C4BAC">
            <w:pPr>
              <w:pStyle w:val="Neotevilenodstavek"/>
              <w:spacing w:before="40" w:afterLines="40" w:after="96" w:line="260" w:lineRule="atLeast"/>
              <w:rPr>
                <w:b/>
                <w:iCs/>
                <w:sz w:val="20"/>
                <w:szCs w:val="20"/>
              </w:rPr>
            </w:pPr>
            <w:r w:rsidRPr="009A3D8D">
              <w:rPr>
                <w:b/>
                <w:sz w:val="20"/>
                <w:szCs w:val="20"/>
              </w:rPr>
              <w:t>4. Predstavniki vlade, ki bodo sodelovali pri delu državnega zbora:</w:t>
            </w:r>
          </w:p>
        </w:tc>
      </w:tr>
      <w:tr w:rsidR="00F02B4B" w:rsidRPr="009A3D8D" w14:paraId="0A42406C" w14:textId="77777777" w:rsidTr="00772C4A">
        <w:tc>
          <w:tcPr>
            <w:tcW w:w="9745" w:type="dxa"/>
            <w:gridSpan w:val="4"/>
          </w:tcPr>
          <w:p w14:paraId="6D73B060" w14:textId="77777777" w:rsidR="001A69C3" w:rsidRPr="009A3D8D" w:rsidRDefault="00F261B4" w:rsidP="00F261B4">
            <w:pPr>
              <w:pStyle w:val="Neotevilenodstavek"/>
              <w:tabs>
                <w:tab w:val="left" w:pos="176"/>
              </w:tabs>
              <w:spacing w:before="0" w:after="0" w:line="240" w:lineRule="auto"/>
              <w:ind w:left="720"/>
              <w:rPr>
                <w:iCs/>
                <w:sz w:val="20"/>
                <w:szCs w:val="20"/>
              </w:rPr>
            </w:pPr>
            <w:r w:rsidRPr="009A3D8D">
              <w:rPr>
                <w:iCs/>
                <w:sz w:val="20"/>
                <w:szCs w:val="20"/>
              </w:rPr>
              <w:t>/</w:t>
            </w:r>
          </w:p>
        </w:tc>
      </w:tr>
      <w:tr w:rsidR="00F02B4B" w:rsidRPr="009A3D8D" w14:paraId="78B24C8A" w14:textId="77777777" w:rsidTr="00772C4A">
        <w:tc>
          <w:tcPr>
            <w:tcW w:w="9745" w:type="dxa"/>
            <w:gridSpan w:val="4"/>
          </w:tcPr>
          <w:p w14:paraId="2AAE384B" w14:textId="77777777" w:rsidR="00F02B4B" w:rsidRPr="009A3D8D" w:rsidRDefault="00F02B4B" w:rsidP="002C4BAC">
            <w:pPr>
              <w:pStyle w:val="Oddelek"/>
              <w:numPr>
                <w:ilvl w:val="0"/>
                <w:numId w:val="0"/>
              </w:numPr>
              <w:spacing w:before="40" w:afterLines="40" w:after="96" w:line="260" w:lineRule="atLeast"/>
              <w:jc w:val="left"/>
              <w:rPr>
                <w:sz w:val="20"/>
                <w:szCs w:val="20"/>
              </w:rPr>
            </w:pPr>
            <w:r w:rsidRPr="009A3D8D">
              <w:rPr>
                <w:sz w:val="20"/>
                <w:szCs w:val="20"/>
              </w:rPr>
              <w:t>5. Kratek povzetek gradiva:</w:t>
            </w:r>
          </w:p>
        </w:tc>
      </w:tr>
      <w:tr w:rsidR="00F02B4B" w:rsidRPr="009A3D8D" w14:paraId="05AAA8CF" w14:textId="77777777" w:rsidTr="00772C4A">
        <w:tc>
          <w:tcPr>
            <w:tcW w:w="9745" w:type="dxa"/>
            <w:gridSpan w:val="4"/>
          </w:tcPr>
          <w:p w14:paraId="6B2F4C48" w14:textId="77777777" w:rsidR="00FA40D0" w:rsidRPr="009A3D8D" w:rsidRDefault="000E116B" w:rsidP="002C4BAC">
            <w:pPr>
              <w:pStyle w:val="Neotevilenodstavek"/>
              <w:spacing w:before="40" w:afterLines="40" w:after="96" w:line="260" w:lineRule="atLeast"/>
              <w:rPr>
                <w:iCs/>
                <w:sz w:val="20"/>
                <w:szCs w:val="20"/>
              </w:rPr>
            </w:pPr>
            <w:r w:rsidRPr="009A3D8D">
              <w:rPr>
                <w:iCs/>
                <w:sz w:val="20"/>
                <w:szCs w:val="20"/>
              </w:rPr>
              <w:t xml:space="preserve">Dne 6. 6. 2019, je Vlada Republike Slovenije s sklepom št. 37000-1/2018/10, potrdila </w:t>
            </w:r>
            <w:r w:rsidR="003B052E" w:rsidRPr="009A3D8D">
              <w:rPr>
                <w:iCs/>
                <w:sz w:val="20"/>
                <w:szCs w:val="20"/>
              </w:rPr>
              <w:t xml:space="preserve">prvi </w:t>
            </w:r>
            <w:r w:rsidRPr="009A3D8D">
              <w:rPr>
                <w:iCs/>
                <w:sz w:val="20"/>
                <w:szCs w:val="20"/>
              </w:rPr>
              <w:t>Akcijski program za alternativna goriva v prometu in hkrati sprejela sklep, da Ministrstvo za infrastrukturo o vsakoletnem spremljanju izvajanja Akcijskega programa poroča Vladi Republike S</w:t>
            </w:r>
            <w:r w:rsidR="003029DE" w:rsidRPr="009A3D8D">
              <w:rPr>
                <w:iCs/>
                <w:sz w:val="20"/>
                <w:szCs w:val="20"/>
              </w:rPr>
              <w:t>lovenije. Za izvajanje ukrepov A</w:t>
            </w:r>
            <w:r w:rsidRPr="009A3D8D">
              <w:rPr>
                <w:iCs/>
                <w:sz w:val="20"/>
                <w:szCs w:val="20"/>
              </w:rPr>
              <w:t xml:space="preserve">kcijskega programa pa je predvideno, da se za vsako leto pripravita pregled izvedenih ukrepov in njihova posodobitev za naslednje dveletno obdobje, ki bo upoštevala spremembe na trgu in spremenjene pogoje. </w:t>
            </w:r>
            <w:r w:rsidR="00F03092" w:rsidRPr="009A3D8D">
              <w:rPr>
                <w:iCs/>
                <w:sz w:val="20"/>
                <w:szCs w:val="20"/>
              </w:rPr>
              <w:t xml:space="preserve">MzI je, po medresorskem usklajevanju, pripravilo končno poročilo o izvajanju </w:t>
            </w:r>
            <w:r w:rsidR="00F2519C" w:rsidRPr="009A3D8D">
              <w:rPr>
                <w:iCs/>
                <w:sz w:val="20"/>
                <w:szCs w:val="20"/>
              </w:rPr>
              <w:t>Akcijskega programa v letu 2020</w:t>
            </w:r>
            <w:r w:rsidR="00F03092" w:rsidRPr="009A3D8D">
              <w:rPr>
                <w:iCs/>
                <w:sz w:val="20"/>
                <w:szCs w:val="20"/>
              </w:rPr>
              <w:t xml:space="preserve"> ter novelir</w:t>
            </w:r>
            <w:r w:rsidR="00F2519C" w:rsidRPr="009A3D8D">
              <w:rPr>
                <w:iCs/>
                <w:sz w:val="20"/>
                <w:szCs w:val="20"/>
              </w:rPr>
              <w:t>an Akcijski program za leti 2022 in 2023</w:t>
            </w:r>
            <w:r w:rsidR="00F03092" w:rsidRPr="009A3D8D">
              <w:rPr>
                <w:iCs/>
                <w:sz w:val="20"/>
                <w:szCs w:val="20"/>
              </w:rPr>
              <w:t>, ki ga posreduje vladi v potrditev.</w:t>
            </w:r>
          </w:p>
          <w:p w14:paraId="108E53A1" w14:textId="77777777" w:rsidR="00E255B7" w:rsidRPr="009A3D8D" w:rsidRDefault="00E255B7" w:rsidP="002C4BAC">
            <w:pPr>
              <w:pStyle w:val="Neotevilenodstavek"/>
              <w:spacing w:before="40" w:afterLines="40" w:after="96" w:line="260" w:lineRule="atLeast"/>
              <w:rPr>
                <w:b/>
                <w:iCs/>
                <w:sz w:val="20"/>
                <w:szCs w:val="20"/>
              </w:rPr>
            </w:pPr>
            <w:r w:rsidRPr="009A3D8D">
              <w:rPr>
                <w:b/>
                <w:iCs/>
                <w:sz w:val="20"/>
                <w:szCs w:val="20"/>
              </w:rPr>
              <w:t xml:space="preserve">Posodobljen </w:t>
            </w:r>
            <w:r w:rsidR="000E116B" w:rsidRPr="009A3D8D">
              <w:rPr>
                <w:b/>
                <w:iCs/>
                <w:sz w:val="20"/>
                <w:szCs w:val="20"/>
              </w:rPr>
              <w:t xml:space="preserve">Akcijski program </w:t>
            </w:r>
            <w:r w:rsidR="00B9783E" w:rsidRPr="009A3D8D">
              <w:rPr>
                <w:b/>
                <w:iCs/>
                <w:sz w:val="20"/>
                <w:szCs w:val="20"/>
              </w:rPr>
              <w:t xml:space="preserve">za alternativna goriva v prometu </w:t>
            </w:r>
            <w:r w:rsidR="0055676A" w:rsidRPr="009A3D8D">
              <w:rPr>
                <w:b/>
                <w:iCs/>
                <w:sz w:val="20"/>
                <w:szCs w:val="20"/>
              </w:rPr>
              <w:t>za leti 2022 in 2023</w:t>
            </w:r>
          </w:p>
          <w:p w14:paraId="3F2B0980" w14:textId="46C4D1C0" w:rsidR="00D42596" w:rsidRPr="009A3D8D" w:rsidRDefault="00D42596" w:rsidP="00422733">
            <w:pPr>
              <w:pStyle w:val="Neotevilenodstavek"/>
              <w:spacing w:before="40" w:afterLines="40" w:after="96" w:line="260" w:lineRule="atLeast"/>
              <w:rPr>
                <w:iCs/>
                <w:sz w:val="20"/>
                <w:szCs w:val="20"/>
              </w:rPr>
            </w:pPr>
            <w:r w:rsidRPr="009A3D8D">
              <w:rPr>
                <w:iCs/>
                <w:sz w:val="20"/>
                <w:szCs w:val="20"/>
              </w:rPr>
              <w:t>Akcijski program zajema skupaj 1</w:t>
            </w:r>
            <w:r w:rsidR="00E82BD8" w:rsidRPr="009A3D8D">
              <w:rPr>
                <w:iCs/>
                <w:sz w:val="20"/>
                <w:szCs w:val="20"/>
              </w:rPr>
              <w:t>9</w:t>
            </w:r>
            <w:r w:rsidRPr="009A3D8D">
              <w:rPr>
                <w:iCs/>
                <w:sz w:val="20"/>
                <w:szCs w:val="20"/>
              </w:rPr>
              <w:t xml:space="preserve"> ukrepov in je razdeljen na tri sklope: vozila in infrastruktura za alternativna goriva, normativne ureditve ter raziskovalni projekti, študije in drugi komplementarni ukrepi. Program je bil prenovljen na način, da je pregleden in vsebuje ukrepe kot izhajajo iz načrtov in programov organov državne uprave ter so del proračuna za leti 2022 in 2023.</w:t>
            </w:r>
          </w:p>
          <w:p w14:paraId="71184E4F" w14:textId="77777777" w:rsidR="00422733" w:rsidRPr="009A3D8D" w:rsidRDefault="00422733" w:rsidP="00422733">
            <w:pPr>
              <w:pStyle w:val="Neotevilenodstavek"/>
              <w:spacing w:before="40" w:afterLines="40" w:after="96" w:line="260" w:lineRule="atLeast"/>
              <w:rPr>
                <w:b/>
                <w:iCs/>
                <w:sz w:val="20"/>
                <w:szCs w:val="20"/>
              </w:rPr>
            </w:pPr>
            <w:r w:rsidRPr="009A3D8D">
              <w:rPr>
                <w:b/>
                <w:iCs/>
                <w:sz w:val="20"/>
                <w:szCs w:val="20"/>
              </w:rPr>
              <w:t>Poročilo o izvajanju Akcijskega programa za alternativna goriva v letu 2020</w:t>
            </w:r>
          </w:p>
          <w:p w14:paraId="4C813298" w14:textId="77777777" w:rsidR="00422733" w:rsidRPr="009A3D8D" w:rsidRDefault="00422733" w:rsidP="00422733">
            <w:pPr>
              <w:pStyle w:val="Neotevilenodstavek"/>
              <w:spacing w:before="40" w:afterLines="40" w:after="96" w:line="260" w:lineRule="atLeast"/>
              <w:rPr>
                <w:iCs/>
                <w:sz w:val="20"/>
                <w:szCs w:val="20"/>
              </w:rPr>
            </w:pPr>
            <w:r w:rsidRPr="009A3D8D">
              <w:rPr>
                <w:iCs/>
                <w:sz w:val="20"/>
                <w:szCs w:val="20"/>
              </w:rPr>
              <w:t xml:space="preserve">Skupaj je bilo v letu 2020  za ukrepe spodbujanja uporabe alternativnih goriv v prometu porabljenih 14.881.471,00 EUR. Vsa sredstva se nanašajo na ukrepe za spodbujanje elektromobilnosti, tj. sofinanciranje nakupa 1107 lahkih vozil kategorije M1 (osebna vozila) in N1 (lahka tovorna vozila), kreditiranje 275 vozil, sofinanciranje nakupa  3 avtobusov za prevoz potnikov ter sofinanciranje vzpostavitve 39 polnilnih postaj. Za spodbujanje uporabe plina (SZP, UZP) ter tehnologij gorivnih celic in vodika v letu 2020 ni bilo izplačanih sredstev v okviru izvajanja Akcijskega programa za alternativna goriva v prometu. Prav tako se v letu 2020 ni izvedlo skupno javno naročilo Vlade RS za nakup vozil. </w:t>
            </w:r>
          </w:p>
          <w:p w14:paraId="137EE1D7" w14:textId="77777777" w:rsidR="005F0930" w:rsidRPr="009A3D8D" w:rsidRDefault="005F0930" w:rsidP="002C4BAC">
            <w:pPr>
              <w:pStyle w:val="Neotevilenodstavek"/>
              <w:spacing w:before="40" w:afterLines="40" w:after="96" w:line="260" w:lineRule="atLeast"/>
              <w:rPr>
                <w:iCs/>
                <w:sz w:val="20"/>
                <w:szCs w:val="20"/>
              </w:rPr>
            </w:pPr>
          </w:p>
        </w:tc>
      </w:tr>
      <w:tr w:rsidR="00F02B4B" w:rsidRPr="009A3D8D" w14:paraId="42472889" w14:textId="77777777" w:rsidTr="00772C4A">
        <w:tc>
          <w:tcPr>
            <w:tcW w:w="9745" w:type="dxa"/>
            <w:gridSpan w:val="4"/>
          </w:tcPr>
          <w:p w14:paraId="7F1ACD69" w14:textId="77777777" w:rsidR="00F02B4B" w:rsidRPr="009A3D8D" w:rsidRDefault="00F02B4B" w:rsidP="002C4BAC">
            <w:pPr>
              <w:pStyle w:val="Oddelek"/>
              <w:numPr>
                <w:ilvl w:val="0"/>
                <w:numId w:val="0"/>
              </w:numPr>
              <w:spacing w:before="40" w:afterLines="40" w:after="96" w:line="260" w:lineRule="atLeast"/>
              <w:jc w:val="left"/>
              <w:rPr>
                <w:sz w:val="20"/>
                <w:szCs w:val="20"/>
              </w:rPr>
            </w:pPr>
            <w:r w:rsidRPr="009A3D8D">
              <w:rPr>
                <w:sz w:val="20"/>
                <w:szCs w:val="20"/>
              </w:rPr>
              <w:t>6. Presoja posledic za:</w:t>
            </w:r>
          </w:p>
        </w:tc>
      </w:tr>
      <w:tr w:rsidR="00F02B4B" w:rsidRPr="009A3D8D" w14:paraId="251DCF43" w14:textId="77777777" w:rsidTr="00772C4A">
        <w:tc>
          <w:tcPr>
            <w:tcW w:w="2040" w:type="dxa"/>
          </w:tcPr>
          <w:p w14:paraId="3EEADF1E"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a)</w:t>
            </w:r>
          </w:p>
        </w:tc>
        <w:tc>
          <w:tcPr>
            <w:tcW w:w="5403" w:type="dxa"/>
            <w:gridSpan w:val="2"/>
          </w:tcPr>
          <w:p w14:paraId="537E6973" w14:textId="77777777" w:rsidR="00F02B4B" w:rsidRPr="009A3D8D" w:rsidRDefault="00F02B4B" w:rsidP="002C4BAC">
            <w:pPr>
              <w:pStyle w:val="Neotevilenodstavek"/>
              <w:spacing w:before="40" w:afterLines="40" w:after="96" w:line="260" w:lineRule="atLeast"/>
              <w:rPr>
                <w:sz w:val="20"/>
                <w:szCs w:val="20"/>
              </w:rPr>
            </w:pPr>
            <w:r w:rsidRPr="009A3D8D">
              <w:rPr>
                <w:sz w:val="20"/>
                <w:szCs w:val="20"/>
              </w:rPr>
              <w:t>javnofinančna sredstva nad 40.000 EUR v tekočem in naslednjih treh letih</w:t>
            </w:r>
          </w:p>
        </w:tc>
        <w:tc>
          <w:tcPr>
            <w:tcW w:w="2302" w:type="dxa"/>
            <w:vAlign w:val="center"/>
          </w:tcPr>
          <w:p w14:paraId="33A03BAB" w14:textId="77777777" w:rsidR="00F02B4B" w:rsidRPr="009A3D8D" w:rsidRDefault="00255AE9" w:rsidP="002C4BAC">
            <w:pPr>
              <w:pStyle w:val="Neotevilenodstavek"/>
              <w:spacing w:before="40" w:afterLines="40" w:after="96" w:line="260" w:lineRule="atLeast"/>
              <w:jc w:val="center"/>
              <w:rPr>
                <w:iCs/>
                <w:sz w:val="20"/>
                <w:szCs w:val="20"/>
              </w:rPr>
            </w:pPr>
            <w:r w:rsidRPr="009A3D8D">
              <w:rPr>
                <w:sz w:val="20"/>
                <w:szCs w:val="20"/>
              </w:rPr>
              <w:t>DA</w:t>
            </w:r>
          </w:p>
        </w:tc>
      </w:tr>
      <w:tr w:rsidR="00F02B4B" w:rsidRPr="009A3D8D" w14:paraId="3EB9EA0B" w14:textId="77777777" w:rsidTr="00772C4A">
        <w:tc>
          <w:tcPr>
            <w:tcW w:w="2040" w:type="dxa"/>
          </w:tcPr>
          <w:p w14:paraId="03A50367"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b)</w:t>
            </w:r>
          </w:p>
        </w:tc>
        <w:tc>
          <w:tcPr>
            <w:tcW w:w="5403" w:type="dxa"/>
            <w:gridSpan w:val="2"/>
          </w:tcPr>
          <w:p w14:paraId="6C803386" w14:textId="77777777" w:rsidR="00F02B4B" w:rsidRPr="009A3D8D" w:rsidRDefault="00F02B4B" w:rsidP="002C4BAC">
            <w:pPr>
              <w:pStyle w:val="Neotevilenodstavek"/>
              <w:spacing w:before="40" w:afterLines="40" w:after="96" w:line="260" w:lineRule="atLeast"/>
              <w:rPr>
                <w:iCs/>
                <w:sz w:val="20"/>
                <w:szCs w:val="20"/>
              </w:rPr>
            </w:pPr>
            <w:r w:rsidRPr="009A3D8D">
              <w:rPr>
                <w:bCs/>
                <w:sz w:val="20"/>
                <w:szCs w:val="20"/>
              </w:rPr>
              <w:t>usklajenost slovenskega pravnega reda s pravnim redom Evropske unije</w:t>
            </w:r>
          </w:p>
        </w:tc>
        <w:tc>
          <w:tcPr>
            <w:tcW w:w="2302" w:type="dxa"/>
            <w:vAlign w:val="center"/>
          </w:tcPr>
          <w:p w14:paraId="0D4582DC" w14:textId="77777777" w:rsidR="00F02B4B" w:rsidRPr="009A3D8D" w:rsidRDefault="00CA40A4" w:rsidP="002C4BAC">
            <w:pPr>
              <w:pStyle w:val="Neotevilenodstavek"/>
              <w:spacing w:before="40" w:afterLines="40" w:after="96" w:line="260" w:lineRule="atLeast"/>
              <w:jc w:val="center"/>
              <w:rPr>
                <w:iCs/>
                <w:sz w:val="20"/>
                <w:szCs w:val="20"/>
              </w:rPr>
            </w:pPr>
            <w:r w:rsidRPr="009A3D8D">
              <w:rPr>
                <w:sz w:val="20"/>
                <w:szCs w:val="20"/>
              </w:rPr>
              <w:t>DA</w:t>
            </w:r>
          </w:p>
        </w:tc>
      </w:tr>
      <w:tr w:rsidR="00F02B4B" w:rsidRPr="009A3D8D" w14:paraId="2C1BA9B9" w14:textId="77777777" w:rsidTr="00772C4A">
        <w:tc>
          <w:tcPr>
            <w:tcW w:w="2040" w:type="dxa"/>
          </w:tcPr>
          <w:p w14:paraId="7D5483B4"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c)</w:t>
            </w:r>
          </w:p>
        </w:tc>
        <w:tc>
          <w:tcPr>
            <w:tcW w:w="5403" w:type="dxa"/>
            <w:gridSpan w:val="2"/>
          </w:tcPr>
          <w:p w14:paraId="2E4D9D2F" w14:textId="77777777" w:rsidR="00F02B4B" w:rsidRPr="009A3D8D" w:rsidRDefault="00F02B4B" w:rsidP="002C4BAC">
            <w:pPr>
              <w:pStyle w:val="Neotevilenodstavek"/>
              <w:spacing w:before="40" w:afterLines="40" w:after="96" w:line="260" w:lineRule="atLeast"/>
              <w:rPr>
                <w:iCs/>
                <w:sz w:val="20"/>
                <w:szCs w:val="20"/>
              </w:rPr>
            </w:pPr>
            <w:r w:rsidRPr="009A3D8D">
              <w:rPr>
                <w:sz w:val="20"/>
                <w:szCs w:val="20"/>
              </w:rPr>
              <w:t>administrativne posledice</w:t>
            </w:r>
          </w:p>
        </w:tc>
        <w:tc>
          <w:tcPr>
            <w:tcW w:w="2302" w:type="dxa"/>
            <w:vAlign w:val="center"/>
          </w:tcPr>
          <w:p w14:paraId="7293D33C" w14:textId="77777777" w:rsidR="00F02B4B" w:rsidRPr="009A3D8D" w:rsidRDefault="00530C4A" w:rsidP="002C4BAC">
            <w:pPr>
              <w:pStyle w:val="Neotevilenodstavek"/>
              <w:spacing w:before="40" w:afterLines="40" w:after="96" w:line="260" w:lineRule="atLeast"/>
              <w:jc w:val="center"/>
              <w:rPr>
                <w:sz w:val="20"/>
                <w:szCs w:val="20"/>
              </w:rPr>
            </w:pPr>
            <w:r w:rsidRPr="009A3D8D">
              <w:rPr>
                <w:sz w:val="20"/>
                <w:szCs w:val="20"/>
              </w:rPr>
              <w:t>DA</w:t>
            </w:r>
          </w:p>
        </w:tc>
      </w:tr>
      <w:tr w:rsidR="00F02B4B" w:rsidRPr="009A3D8D" w14:paraId="0A76A45B" w14:textId="77777777" w:rsidTr="00772C4A">
        <w:tc>
          <w:tcPr>
            <w:tcW w:w="2040" w:type="dxa"/>
          </w:tcPr>
          <w:p w14:paraId="3C4ADAAD"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č)</w:t>
            </w:r>
          </w:p>
        </w:tc>
        <w:tc>
          <w:tcPr>
            <w:tcW w:w="5403" w:type="dxa"/>
            <w:gridSpan w:val="2"/>
          </w:tcPr>
          <w:p w14:paraId="1EB3E8BB" w14:textId="77777777" w:rsidR="00F02B4B" w:rsidRPr="009A3D8D" w:rsidRDefault="00F02B4B" w:rsidP="002C4BAC">
            <w:pPr>
              <w:pStyle w:val="Neotevilenodstavek"/>
              <w:spacing w:before="40" w:afterLines="40" w:after="96" w:line="260" w:lineRule="atLeast"/>
              <w:rPr>
                <w:bCs/>
                <w:sz w:val="20"/>
                <w:szCs w:val="20"/>
              </w:rPr>
            </w:pPr>
            <w:r w:rsidRPr="009A3D8D">
              <w:rPr>
                <w:sz w:val="20"/>
                <w:szCs w:val="20"/>
              </w:rPr>
              <w:t>gospodarstvo, zlasti</w:t>
            </w:r>
            <w:r w:rsidRPr="009A3D8D">
              <w:rPr>
                <w:bCs/>
                <w:sz w:val="20"/>
                <w:szCs w:val="20"/>
              </w:rPr>
              <w:t xml:space="preserve"> mala in srednja podjetja ter konkurenčnost podjetij</w:t>
            </w:r>
          </w:p>
        </w:tc>
        <w:tc>
          <w:tcPr>
            <w:tcW w:w="2302" w:type="dxa"/>
            <w:vAlign w:val="center"/>
          </w:tcPr>
          <w:p w14:paraId="76F40527" w14:textId="77777777" w:rsidR="00F02B4B" w:rsidRPr="009A3D8D" w:rsidRDefault="00656FBE" w:rsidP="002C4BAC">
            <w:pPr>
              <w:pStyle w:val="Neotevilenodstavek"/>
              <w:spacing w:before="40" w:afterLines="40" w:after="96" w:line="260" w:lineRule="atLeast"/>
              <w:jc w:val="center"/>
              <w:rPr>
                <w:iCs/>
                <w:sz w:val="20"/>
                <w:szCs w:val="20"/>
              </w:rPr>
            </w:pPr>
            <w:r w:rsidRPr="009A3D8D">
              <w:rPr>
                <w:sz w:val="20"/>
                <w:szCs w:val="20"/>
              </w:rPr>
              <w:t>DA</w:t>
            </w:r>
          </w:p>
        </w:tc>
      </w:tr>
      <w:tr w:rsidR="00F02B4B" w:rsidRPr="009A3D8D" w14:paraId="70A17088" w14:textId="77777777" w:rsidTr="00772C4A">
        <w:tc>
          <w:tcPr>
            <w:tcW w:w="2040" w:type="dxa"/>
          </w:tcPr>
          <w:p w14:paraId="048BDBDA"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d)</w:t>
            </w:r>
          </w:p>
        </w:tc>
        <w:tc>
          <w:tcPr>
            <w:tcW w:w="5403" w:type="dxa"/>
            <w:gridSpan w:val="2"/>
          </w:tcPr>
          <w:p w14:paraId="047DF4CB" w14:textId="77777777" w:rsidR="00F02B4B" w:rsidRPr="009A3D8D" w:rsidRDefault="00F02B4B" w:rsidP="002C4BAC">
            <w:pPr>
              <w:pStyle w:val="Neotevilenodstavek"/>
              <w:spacing w:before="40" w:afterLines="40" w:after="96" w:line="260" w:lineRule="atLeast"/>
              <w:rPr>
                <w:bCs/>
                <w:sz w:val="20"/>
                <w:szCs w:val="20"/>
              </w:rPr>
            </w:pPr>
            <w:r w:rsidRPr="009A3D8D">
              <w:rPr>
                <w:bCs/>
                <w:sz w:val="20"/>
                <w:szCs w:val="20"/>
              </w:rPr>
              <w:t>okolje, vključno s prostorskimi in varstvenimi vidiki</w:t>
            </w:r>
          </w:p>
        </w:tc>
        <w:tc>
          <w:tcPr>
            <w:tcW w:w="2302" w:type="dxa"/>
            <w:vAlign w:val="center"/>
          </w:tcPr>
          <w:p w14:paraId="6F24C4DE" w14:textId="77777777" w:rsidR="00F02B4B" w:rsidRPr="009A3D8D" w:rsidRDefault="00ED5CC7" w:rsidP="002C4BAC">
            <w:pPr>
              <w:pStyle w:val="Neotevilenodstavek"/>
              <w:spacing w:before="40" w:afterLines="40" w:after="96" w:line="260" w:lineRule="atLeast"/>
              <w:jc w:val="center"/>
              <w:rPr>
                <w:iCs/>
                <w:sz w:val="20"/>
                <w:szCs w:val="20"/>
              </w:rPr>
            </w:pPr>
            <w:r w:rsidRPr="009A3D8D">
              <w:rPr>
                <w:sz w:val="20"/>
                <w:szCs w:val="20"/>
              </w:rPr>
              <w:t>DA</w:t>
            </w:r>
          </w:p>
        </w:tc>
      </w:tr>
      <w:tr w:rsidR="00F02B4B" w:rsidRPr="009A3D8D" w14:paraId="1293967B" w14:textId="77777777" w:rsidTr="00772C4A">
        <w:tc>
          <w:tcPr>
            <w:tcW w:w="2040" w:type="dxa"/>
          </w:tcPr>
          <w:p w14:paraId="7C670338"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e)</w:t>
            </w:r>
          </w:p>
        </w:tc>
        <w:tc>
          <w:tcPr>
            <w:tcW w:w="5403" w:type="dxa"/>
            <w:gridSpan w:val="2"/>
          </w:tcPr>
          <w:p w14:paraId="16F37841" w14:textId="77777777" w:rsidR="00F02B4B" w:rsidRPr="009A3D8D" w:rsidRDefault="00F02B4B" w:rsidP="002C4BAC">
            <w:pPr>
              <w:pStyle w:val="Neotevilenodstavek"/>
              <w:spacing w:before="40" w:afterLines="40" w:after="96" w:line="260" w:lineRule="atLeast"/>
              <w:rPr>
                <w:bCs/>
                <w:sz w:val="20"/>
                <w:szCs w:val="20"/>
              </w:rPr>
            </w:pPr>
            <w:r w:rsidRPr="009A3D8D">
              <w:rPr>
                <w:bCs/>
                <w:sz w:val="20"/>
                <w:szCs w:val="20"/>
              </w:rPr>
              <w:t>socialno področje</w:t>
            </w:r>
          </w:p>
        </w:tc>
        <w:tc>
          <w:tcPr>
            <w:tcW w:w="2302" w:type="dxa"/>
            <w:vAlign w:val="center"/>
          </w:tcPr>
          <w:p w14:paraId="1559014D" w14:textId="77777777" w:rsidR="00F02B4B" w:rsidRPr="009A3D8D" w:rsidRDefault="00530C4A" w:rsidP="002C4BAC">
            <w:pPr>
              <w:pStyle w:val="Neotevilenodstavek"/>
              <w:spacing w:before="40" w:afterLines="40" w:after="96" w:line="260" w:lineRule="atLeast"/>
              <w:jc w:val="center"/>
              <w:rPr>
                <w:iCs/>
                <w:sz w:val="20"/>
                <w:szCs w:val="20"/>
              </w:rPr>
            </w:pPr>
            <w:r w:rsidRPr="009A3D8D">
              <w:rPr>
                <w:sz w:val="20"/>
                <w:szCs w:val="20"/>
              </w:rPr>
              <w:t>DA</w:t>
            </w:r>
          </w:p>
        </w:tc>
      </w:tr>
      <w:tr w:rsidR="00F02B4B" w:rsidRPr="009A3D8D" w14:paraId="06F688EB" w14:textId="77777777" w:rsidTr="00772C4A">
        <w:tc>
          <w:tcPr>
            <w:tcW w:w="2040" w:type="dxa"/>
            <w:tcBorders>
              <w:bottom w:val="single" w:sz="4" w:space="0" w:color="auto"/>
            </w:tcBorders>
          </w:tcPr>
          <w:p w14:paraId="4300A64E" w14:textId="77777777" w:rsidR="00F02B4B" w:rsidRPr="009A3D8D" w:rsidRDefault="00F02B4B" w:rsidP="002C4BAC">
            <w:pPr>
              <w:pStyle w:val="Neotevilenodstavek"/>
              <w:spacing w:before="40" w:afterLines="40" w:after="96" w:line="260" w:lineRule="atLeast"/>
              <w:ind w:left="360"/>
              <w:rPr>
                <w:iCs/>
                <w:sz w:val="20"/>
                <w:szCs w:val="20"/>
              </w:rPr>
            </w:pPr>
            <w:r w:rsidRPr="009A3D8D">
              <w:rPr>
                <w:iCs/>
                <w:sz w:val="20"/>
                <w:szCs w:val="20"/>
              </w:rPr>
              <w:t>f)</w:t>
            </w:r>
          </w:p>
        </w:tc>
        <w:tc>
          <w:tcPr>
            <w:tcW w:w="5403" w:type="dxa"/>
            <w:gridSpan w:val="2"/>
            <w:tcBorders>
              <w:bottom w:val="single" w:sz="4" w:space="0" w:color="auto"/>
            </w:tcBorders>
          </w:tcPr>
          <w:p w14:paraId="0AF8CBF7" w14:textId="77777777" w:rsidR="00F02B4B" w:rsidRPr="009A3D8D" w:rsidRDefault="00F02B4B" w:rsidP="002C4BAC">
            <w:pPr>
              <w:pStyle w:val="Neotevilenodstavek"/>
              <w:spacing w:before="40" w:afterLines="40" w:after="96" w:line="260" w:lineRule="atLeast"/>
              <w:rPr>
                <w:bCs/>
                <w:sz w:val="20"/>
                <w:szCs w:val="20"/>
              </w:rPr>
            </w:pPr>
            <w:r w:rsidRPr="009A3D8D">
              <w:rPr>
                <w:bCs/>
                <w:sz w:val="20"/>
                <w:szCs w:val="20"/>
              </w:rPr>
              <w:t>dokumente razvojnega načrtovanja:</w:t>
            </w:r>
          </w:p>
          <w:p w14:paraId="05B57D1A" w14:textId="77777777" w:rsidR="00F02B4B" w:rsidRPr="009A3D8D" w:rsidRDefault="00F02B4B" w:rsidP="001E5919">
            <w:pPr>
              <w:pStyle w:val="Neotevilenodstavek"/>
              <w:numPr>
                <w:ilvl w:val="0"/>
                <w:numId w:val="4"/>
              </w:numPr>
              <w:spacing w:before="0" w:after="0" w:line="260" w:lineRule="atLeast"/>
              <w:ind w:left="714" w:hanging="357"/>
              <w:rPr>
                <w:bCs/>
                <w:sz w:val="20"/>
                <w:szCs w:val="20"/>
              </w:rPr>
            </w:pPr>
            <w:r w:rsidRPr="009A3D8D">
              <w:rPr>
                <w:bCs/>
                <w:sz w:val="20"/>
                <w:szCs w:val="20"/>
              </w:rPr>
              <w:t>nacionalne dokumente razvojnega načrtovanja</w:t>
            </w:r>
          </w:p>
          <w:p w14:paraId="1E8D1508" w14:textId="77777777" w:rsidR="00F02B4B" w:rsidRPr="009A3D8D" w:rsidRDefault="00F02B4B" w:rsidP="001E5919">
            <w:pPr>
              <w:pStyle w:val="Neotevilenodstavek"/>
              <w:numPr>
                <w:ilvl w:val="0"/>
                <w:numId w:val="4"/>
              </w:numPr>
              <w:spacing w:before="0" w:after="0" w:line="260" w:lineRule="atLeast"/>
              <w:ind w:left="714" w:hanging="357"/>
              <w:rPr>
                <w:bCs/>
                <w:sz w:val="20"/>
                <w:szCs w:val="20"/>
              </w:rPr>
            </w:pPr>
            <w:r w:rsidRPr="009A3D8D">
              <w:rPr>
                <w:bCs/>
                <w:sz w:val="20"/>
                <w:szCs w:val="20"/>
              </w:rPr>
              <w:t>razvojne politike na ravni programov po strukturi razvojne klasifikacije programskega proračuna</w:t>
            </w:r>
          </w:p>
          <w:p w14:paraId="256C8B6E" w14:textId="77777777" w:rsidR="00F02B4B" w:rsidRPr="009A3D8D" w:rsidRDefault="00F02B4B" w:rsidP="001E5919">
            <w:pPr>
              <w:pStyle w:val="Neotevilenodstavek"/>
              <w:numPr>
                <w:ilvl w:val="0"/>
                <w:numId w:val="4"/>
              </w:numPr>
              <w:spacing w:before="0" w:after="0" w:line="260" w:lineRule="atLeast"/>
              <w:ind w:left="714" w:hanging="357"/>
              <w:rPr>
                <w:bCs/>
                <w:sz w:val="20"/>
                <w:szCs w:val="20"/>
              </w:rPr>
            </w:pPr>
            <w:r w:rsidRPr="009A3D8D">
              <w:rPr>
                <w:bCs/>
                <w:sz w:val="20"/>
                <w:szCs w:val="20"/>
              </w:rPr>
              <w:t>razvojne dokumente Evropske unije in mednarodnih organizacij</w:t>
            </w:r>
          </w:p>
        </w:tc>
        <w:tc>
          <w:tcPr>
            <w:tcW w:w="2302" w:type="dxa"/>
            <w:tcBorders>
              <w:bottom w:val="single" w:sz="4" w:space="0" w:color="auto"/>
            </w:tcBorders>
            <w:vAlign w:val="center"/>
          </w:tcPr>
          <w:p w14:paraId="502DC54A" w14:textId="77777777" w:rsidR="00F02B4B" w:rsidRPr="009A3D8D" w:rsidRDefault="00ED5CC7" w:rsidP="002C4BAC">
            <w:pPr>
              <w:pStyle w:val="Neotevilenodstavek"/>
              <w:spacing w:before="40" w:afterLines="40" w:after="96" w:line="260" w:lineRule="atLeast"/>
              <w:jc w:val="center"/>
              <w:rPr>
                <w:iCs/>
                <w:sz w:val="20"/>
                <w:szCs w:val="20"/>
              </w:rPr>
            </w:pPr>
            <w:r w:rsidRPr="009A3D8D">
              <w:rPr>
                <w:sz w:val="20"/>
                <w:szCs w:val="20"/>
              </w:rPr>
              <w:t>DA</w:t>
            </w:r>
          </w:p>
        </w:tc>
      </w:tr>
      <w:tr w:rsidR="00F02B4B" w:rsidRPr="009A3D8D" w14:paraId="2E896369" w14:textId="77777777" w:rsidTr="00772C4A">
        <w:trPr>
          <w:trHeight w:val="2176"/>
        </w:trPr>
        <w:tc>
          <w:tcPr>
            <w:tcW w:w="9745" w:type="dxa"/>
            <w:gridSpan w:val="4"/>
            <w:tcBorders>
              <w:top w:val="single" w:sz="4" w:space="0" w:color="auto"/>
              <w:left w:val="single" w:sz="4" w:space="0" w:color="auto"/>
              <w:bottom w:val="single" w:sz="4" w:space="0" w:color="auto"/>
              <w:right w:val="single" w:sz="4" w:space="0" w:color="auto"/>
            </w:tcBorders>
          </w:tcPr>
          <w:p w14:paraId="3AEF5B77" w14:textId="77777777" w:rsidR="00F02B4B" w:rsidRPr="009A3D8D" w:rsidRDefault="00F02B4B" w:rsidP="002C4BAC">
            <w:pPr>
              <w:pStyle w:val="Oddelek"/>
              <w:widowControl w:val="0"/>
              <w:numPr>
                <w:ilvl w:val="0"/>
                <w:numId w:val="0"/>
              </w:numPr>
              <w:spacing w:before="40" w:afterLines="40" w:after="96" w:line="260" w:lineRule="atLeast"/>
              <w:jc w:val="left"/>
              <w:rPr>
                <w:sz w:val="20"/>
                <w:szCs w:val="20"/>
              </w:rPr>
            </w:pPr>
            <w:r w:rsidRPr="009A3D8D">
              <w:rPr>
                <w:sz w:val="20"/>
                <w:szCs w:val="20"/>
              </w:rPr>
              <w:lastRenderedPageBreak/>
              <w:t>7.a Predstavitev ocene finančnih posledic nad 40.000 EUR:</w:t>
            </w:r>
          </w:p>
          <w:p w14:paraId="0B94B1A3" w14:textId="77777777" w:rsidR="00BE15FE" w:rsidRPr="009A3D8D" w:rsidRDefault="00255AE9" w:rsidP="002C4BAC">
            <w:pPr>
              <w:pStyle w:val="Oddelek"/>
              <w:widowControl w:val="0"/>
              <w:numPr>
                <w:ilvl w:val="0"/>
                <w:numId w:val="0"/>
              </w:numPr>
              <w:spacing w:before="40" w:afterLines="40" w:after="96" w:line="260" w:lineRule="atLeast"/>
              <w:jc w:val="both"/>
              <w:rPr>
                <w:b w:val="0"/>
                <w:sz w:val="20"/>
                <w:szCs w:val="20"/>
              </w:rPr>
            </w:pPr>
            <w:r w:rsidRPr="009A3D8D">
              <w:rPr>
                <w:b w:val="0"/>
                <w:sz w:val="20"/>
                <w:szCs w:val="20"/>
              </w:rPr>
              <w:t>V Akcijskem programu so upoštevani ukrepi</w:t>
            </w:r>
            <w:r w:rsidR="000878D4" w:rsidRPr="009A3D8D">
              <w:rPr>
                <w:b w:val="0"/>
                <w:sz w:val="20"/>
                <w:szCs w:val="20"/>
              </w:rPr>
              <w:t xml:space="preserve"> </w:t>
            </w:r>
            <w:r w:rsidRPr="009A3D8D">
              <w:rPr>
                <w:b w:val="0"/>
                <w:sz w:val="20"/>
                <w:szCs w:val="20"/>
              </w:rPr>
              <w:t xml:space="preserve">za katere so zagotovljena sredstva </w:t>
            </w:r>
            <w:r w:rsidR="00CE2CB2" w:rsidRPr="009A3D8D">
              <w:rPr>
                <w:b w:val="0"/>
                <w:sz w:val="20"/>
                <w:szCs w:val="20"/>
              </w:rPr>
              <w:t>v Proračunu</w:t>
            </w:r>
            <w:r w:rsidRPr="009A3D8D">
              <w:rPr>
                <w:b w:val="0"/>
                <w:sz w:val="20"/>
                <w:szCs w:val="20"/>
              </w:rPr>
              <w:t xml:space="preserve"> Republike Slovenije </w:t>
            </w:r>
            <w:r w:rsidR="00BF50D1" w:rsidRPr="009A3D8D">
              <w:rPr>
                <w:b w:val="0"/>
                <w:sz w:val="20"/>
                <w:szCs w:val="20"/>
              </w:rPr>
              <w:t xml:space="preserve">na postavkah MzI </w:t>
            </w:r>
            <w:r w:rsidRPr="009A3D8D">
              <w:rPr>
                <w:b w:val="0"/>
                <w:sz w:val="20"/>
                <w:szCs w:val="20"/>
              </w:rPr>
              <w:t>za let</w:t>
            </w:r>
            <w:r w:rsidR="00BF50D1" w:rsidRPr="009A3D8D">
              <w:rPr>
                <w:b w:val="0"/>
                <w:sz w:val="20"/>
                <w:szCs w:val="20"/>
              </w:rPr>
              <w:t>i</w:t>
            </w:r>
            <w:r w:rsidR="00BE15FE" w:rsidRPr="009A3D8D">
              <w:rPr>
                <w:b w:val="0"/>
                <w:sz w:val="20"/>
                <w:szCs w:val="20"/>
              </w:rPr>
              <w:t xml:space="preserve"> 2022</w:t>
            </w:r>
            <w:r w:rsidR="00CE2CB2" w:rsidRPr="009A3D8D">
              <w:rPr>
                <w:b w:val="0"/>
                <w:sz w:val="20"/>
                <w:szCs w:val="20"/>
              </w:rPr>
              <w:t xml:space="preserve"> in </w:t>
            </w:r>
            <w:r w:rsidR="00BE15FE" w:rsidRPr="009A3D8D">
              <w:rPr>
                <w:b w:val="0"/>
                <w:sz w:val="20"/>
                <w:szCs w:val="20"/>
              </w:rPr>
              <w:t>2023</w:t>
            </w:r>
            <w:r w:rsidR="00ED1D55" w:rsidRPr="009A3D8D">
              <w:rPr>
                <w:b w:val="0"/>
                <w:sz w:val="20"/>
                <w:szCs w:val="20"/>
              </w:rPr>
              <w:t>. V</w:t>
            </w:r>
            <w:r w:rsidR="00CE2CB2" w:rsidRPr="009A3D8D">
              <w:rPr>
                <w:b w:val="0"/>
                <w:sz w:val="20"/>
                <w:szCs w:val="20"/>
              </w:rPr>
              <w:t>ir sredstev za izvajanje</w:t>
            </w:r>
            <w:r w:rsidR="00C828FB" w:rsidRPr="009A3D8D">
              <w:rPr>
                <w:b w:val="0"/>
                <w:sz w:val="20"/>
                <w:szCs w:val="20"/>
              </w:rPr>
              <w:t xml:space="preserve"> ukrepov</w:t>
            </w:r>
            <w:r w:rsidR="00ED26B9" w:rsidRPr="009A3D8D">
              <w:rPr>
                <w:b w:val="0"/>
                <w:sz w:val="20"/>
                <w:szCs w:val="20"/>
              </w:rPr>
              <w:t xml:space="preserve"> </w:t>
            </w:r>
            <w:r w:rsidR="00CE2CB2" w:rsidRPr="009A3D8D">
              <w:rPr>
                <w:b w:val="0"/>
                <w:sz w:val="20"/>
                <w:szCs w:val="20"/>
              </w:rPr>
              <w:t xml:space="preserve">predstavljajo </w:t>
            </w:r>
            <w:r w:rsidR="00ED1D55" w:rsidRPr="009A3D8D">
              <w:rPr>
                <w:b w:val="0"/>
                <w:sz w:val="20"/>
                <w:szCs w:val="20"/>
              </w:rPr>
              <w:t xml:space="preserve">tudi </w:t>
            </w:r>
            <w:r w:rsidR="00BF50D1" w:rsidRPr="009A3D8D">
              <w:rPr>
                <w:b w:val="0"/>
                <w:sz w:val="20"/>
                <w:szCs w:val="20"/>
              </w:rPr>
              <w:t xml:space="preserve">sredstva </w:t>
            </w:r>
            <w:r w:rsidRPr="009A3D8D">
              <w:rPr>
                <w:b w:val="0"/>
                <w:sz w:val="20"/>
                <w:szCs w:val="20"/>
              </w:rPr>
              <w:t>namenskih skladov</w:t>
            </w:r>
            <w:r w:rsidR="00CE2CB2" w:rsidRPr="009A3D8D">
              <w:rPr>
                <w:b w:val="0"/>
                <w:sz w:val="20"/>
                <w:szCs w:val="20"/>
              </w:rPr>
              <w:t xml:space="preserve">, tj. </w:t>
            </w:r>
            <w:r w:rsidR="00145500" w:rsidRPr="009A3D8D">
              <w:rPr>
                <w:b w:val="0"/>
                <w:sz w:val="20"/>
                <w:szCs w:val="20"/>
              </w:rPr>
              <w:t>Sklad</w:t>
            </w:r>
            <w:r w:rsidR="00CE2CB2" w:rsidRPr="009A3D8D">
              <w:rPr>
                <w:b w:val="0"/>
                <w:sz w:val="20"/>
                <w:szCs w:val="20"/>
              </w:rPr>
              <w:t>a</w:t>
            </w:r>
            <w:r w:rsidR="00145500" w:rsidRPr="009A3D8D">
              <w:rPr>
                <w:b w:val="0"/>
                <w:sz w:val="20"/>
                <w:szCs w:val="20"/>
              </w:rPr>
              <w:t xml:space="preserve"> za podnebne spremembe</w:t>
            </w:r>
            <w:r w:rsidR="00376F08" w:rsidRPr="009A3D8D">
              <w:rPr>
                <w:b w:val="0"/>
                <w:sz w:val="20"/>
                <w:szCs w:val="20"/>
              </w:rPr>
              <w:t xml:space="preserve"> </w:t>
            </w:r>
            <w:r w:rsidR="00CE2CB2" w:rsidRPr="009A3D8D">
              <w:rPr>
                <w:b w:val="0"/>
                <w:sz w:val="20"/>
                <w:szCs w:val="20"/>
              </w:rPr>
              <w:t xml:space="preserve">ter Eko sklada. </w:t>
            </w:r>
            <w:r w:rsidR="00BF50D1" w:rsidRPr="009A3D8D">
              <w:rPr>
                <w:b w:val="0"/>
                <w:sz w:val="20"/>
                <w:szCs w:val="20"/>
              </w:rPr>
              <w:t>Pri posodobitvi ukrepov</w:t>
            </w:r>
            <w:r w:rsidR="00BE15FE" w:rsidRPr="009A3D8D">
              <w:rPr>
                <w:b w:val="0"/>
                <w:sz w:val="20"/>
                <w:szCs w:val="20"/>
              </w:rPr>
              <w:t xml:space="preserve"> za leti 2022 in 2023</w:t>
            </w:r>
            <w:r w:rsidR="00BF50D1" w:rsidRPr="009A3D8D">
              <w:rPr>
                <w:b w:val="0"/>
                <w:sz w:val="20"/>
                <w:szCs w:val="20"/>
              </w:rPr>
              <w:t xml:space="preserve"> smo upoštevali razpoložljive finančne vire </w:t>
            </w:r>
            <w:r w:rsidR="00ED26B9" w:rsidRPr="009A3D8D">
              <w:rPr>
                <w:b w:val="0"/>
                <w:sz w:val="20"/>
                <w:szCs w:val="20"/>
              </w:rPr>
              <w:t xml:space="preserve">za ukrepe </w:t>
            </w:r>
            <w:r w:rsidR="00BF50D1" w:rsidRPr="009A3D8D">
              <w:rPr>
                <w:b w:val="0"/>
                <w:sz w:val="20"/>
                <w:szCs w:val="20"/>
              </w:rPr>
              <w:t>kot izhajajo iz Odloka o Programu porabe sredstev Sklada za p</w:t>
            </w:r>
            <w:r w:rsidR="00BE15FE" w:rsidRPr="009A3D8D">
              <w:rPr>
                <w:b w:val="0"/>
                <w:sz w:val="20"/>
                <w:szCs w:val="20"/>
              </w:rPr>
              <w:t>odnebne spremembe v obdobju 2021</w:t>
            </w:r>
            <w:r w:rsidR="00BF50D1" w:rsidRPr="009A3D8D">
              <w:rPr>
                <w:b w:val="0"/>
                <w:sz w:val="20"/>
                <w:szCs w:val="20"/>
              </w:rPr>
              <w:t>-2</w:t>
            </w:r>
            <w:r w:rsidR="00CE2CB2" w:rsidRPr="009A3D8D">
              <w:rPr>
                <w:b w:val="0"/>
                <w:sz w:val="20"/>
                <w:szCs w:val="20"/>
              </w:rPr>
              <w:t>023 (Uradni list RS, št</w:t>
            </w:r>
            <w:r w:rsidR="00BE15FE" w:rsidRPr="009A3D8D">
              <w:rPr>
                <w:b w:val="0"/>
                <w:sz w:val="20"/>
                <w:szCs w:val="20"/>
              </w:rPr>
              <w:t>. 101/21</w:t>
            </w:r>
            <w:r w:rsidR="00CE2CB2" w:rsidRPr="009A3D8D">
              <w:rPr>
                <w:b w:val="0"/>
                <w:sz w:val="20"/>
                <w:szCs w:val="20"/>
              </w:rPr>
              <w:t>)</w:t>
            </w:r>
            <w:r w:rsidR="00BE15FE" w:rsidRPr="009A3D8D">
              <w:rPr>
                <w:b w:val="0"/>
                <w:sz w:val="20"/>
                <w:szCs w:val="20"/>
              </w:rPr>
              <w:t xml:space="preserve">, </w:t>
            </w:r>
            <w:r w:rsidR="00084F1C" w:rsidRPr="009A3D8D">
              <w:rPr>
                <w:b w:val="0"/>
                <w:sz w:val="20"/>
                <w:szCs w:val="20"/>
              </w:rPr>
              <w:t>sredstva zbrana na podlagi Zakona o učinkoviti rabi energije (prispevki za URE), ki jih z javnimi pozivi dodeljuje Eko sklad ter sredstva Sklada za odpornost in okrevanje</w:t>
            </w:r>
            <w:r w:rsidR="000878D4" w:rsidRPr="009A3D8D">
              <w:rPr>
                <w:b w:val="0"/>
                <w:sz w:val="20"/>
                <w:szCs w:val="20"/>
              </w:rPr>
              <w:t xml:space="preserve"> v okviru Načrta za odpornost in okrevanje.</w:t>
            </w:r>
            <w:r w:rsidR="00084F1C" w:rsidRPr="009A3D8D">
              <w:rPr>
                <w:b w:val="0"/>
                <w:sz w:val="20"/>
                <w:szCs w:val="20"/>
              </w:rPr>
              <w:t xml:space="preserve"> </w:t>
            </w:r>
            <w:r w:rsidR="004D4116" w:rsidRPr="009A3D8D">
              <w:rPr>
                <w:b w:val="0"/>
                <w:sz w:val="20"/>
                <w:szCs w:val="20"/>
              </w:rPr>
              <w:t>Sredstva za komplementarni ukrep mapiranja ustreznih lokacij za polnilno i</w:t>
            </w:r>
            <w:r w:rsidR="000509B0" w:rsidRPr="009A3D8D">
              <w:rPr>
                <w:b w:val="0"/>
                <w:sz w:val="20"/>
                <w:szCs w:val="20"/>
              </w:rPr>
              <w:t xml:space="preserve">nfrastrukturo pa zagotavlja </w:t>
            </w:r>
            <w:r w:rsidR="004D4116" w:rsidRPr="009A3D8D">
              <w:rPr>
                <w:b w:val="0"/>
                <w:sz w:val="20"/>
                <w:szCs w:val="20"/>
              </w:rPr>
              <w:t xml:space="preserve">ELES d.o.o (Sistemski operater </w:t>
            </w:r>
            <w:r w:rsidR="00FB56E6" w:rsidRPr="009A3D8D">
              <w:rPr>
                <w:b w:val="0"/>
                <w:sz w:val="20"/>
                <w:szCs w:val="20"/>
              </w:rPr>
              <w:t>prenosnega elektroenergetskega omrežja).</w:t>
            </w:r>
          </w:p>
          <w:tbl>
            <w:tblPr>
              <w:tblW w:w="7316" w:type="dxa"/>
              <w:tblCellMar>
                <w:left w:w="70" w:type="dxa"/>
                <w:right w:w="70" w:type="dxa"/>
              </w:tblCellMar>
              <w:tblLook w:val="04A0" w:firstRow="1" w:lastRow="0" w:firstColumn="1" w:lastColumn="0" w:noHBand="0" w:noVBand="1"/>
            </w:tblPr>
            <w:tblGrid>
              <w:gridCol w:w="3889"/>
              <w:gridCol w:w="1640"/>
              <w:gridCol w:w="1787"/>
            </w:tblGrid>
            <w:tr w:rsidR="004D4116" w:rsidRPr="009A3D8D" w14:paraId="1C311224" w14:textId="77777777" w:rsidTr="0047331C">
              <w:trPr>
                <w:trHeight w:val="689"/>
              </w:trPr>
              <w:tc>
                <w:tcPr>
                  <w:tcW w:w="3889"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14:paraId="626F5FAD" w14:textId="77777777" w:rsidR="004D4116" w:rsidRPr="009A3D8D" w:rsidRDefault="004D4116" w:rsidP="004D4116">
                  <w:pPr>
                    <w:rPr>
                      <w:rFonts w:ascii="Arial" w:hAnsi="Arial" w:cs="Arial"/>
                      <w:b/>
                      <w:bCs/>
                      <w:color w:val="000000"/>
                      <w:sz w:val="20"/>
                      <w:szCs w:val="20"/>
                      <w:lang w:eastAsia="sl-SI"/>
                    </w:rPr>
                  </w:pPr>
                  <w:r w:rsidRPr="009A3D8D">
                    <w:rPr>
                      <w:rFonts w:ascii="Arial" w:hAnsi="Arial" w:cs="Arial"/>
                      <w:b/>
                      <w:bCs/>
                      <w:color w:val="000000"/>
                      <w:sz w:val="20"/>
                      <w:szCs w:val="20"/>
                      <w:lang w:eastAsia="sl-SI"/>
                    </w:rPr>
                    <w:t>Vir</w:t>
                  </w:r>
                </w:p>
              </w:tc>
              <w:tc>
                <w:tcPr>
                  <w:tcW w:w="1640" w:type="dxa"/>
                  <w:tcBorders>
                    <w:top w:val="single" w:sz="8" w:space="0" w:color="auto"/>
                    <w:left w:val="nil"/>
                    <w:bottom w:val="single" w:sz="8" w:space="0" w:color="auto"/>
                    <w:right w:val="single" w:sz="8" w:space="0" w:color="auto"/>
                  </w:tcBorders>
                  <w:shd w:val="clear" w:color="000000" w:fill="DDEBF7"/>
                  <w:noWrap/>
                  <w:vAlign w:val="bottom"/>
                  <w:hideMark/>
                </w:tcPr>
                <w:p w14:paraId="65B66928" w14:textId="77777777" w:rsidR="004D4116" w:rsidRPr="009A3D8D" w:rsidRDefault="004D4116" w:rsidP="004D4116">
                  <w:pPr>
                    <w:jc w:val="right"/>
                    <w:rPr>
                      <w:rFonts w:ascii="Arial" w:hAnsi="Arial" w:cs="Arial"/>
                      <w:b/>
                      <w:bCs/>
                      <w:color w:val="000000"/>
                      <w:sz w:val="20"/>
                      <w:szCs w:val="20"/>
                      <w:lang w:eastAsia="sl-SI"/>
                    </w:rPr>
                  </w:pPr>
                  <w:r w:rsidRPr="009A3D8D">
                    <w:rPr>
                      <w:rFonts w:ascii="Arial" w:hAnsi="Arial" w:cs="Arial"/>
                      <w:b/>
                      <w:bCs/>
                      <w:color w:val="000000"/>
                      <w:sz w:val="20"/>
                      <w:szCs w:val="20"/>
                      <w:lang w:eastAsia="sl-SI"/>
                    </w:rPr>
                    <w:t>2022</w:t>
                  </w:r>
                </w:p>
              </w:tc>
              <w:tc>
                <w:tcPr>
                  <w:tcW w:w="1787" w:type="dxa"/>
                  <w:tcBorders>
                    <w:top w:val="single" w:sz="8" w:space="0" w:color="auto"/>
                    <w:left w:val="nil"/>
                    <w:bottom w:val="single" w:sz="8" w:space="0" w:color="auto"/>
                    <w:right w:val="single" w:sz="8" w:space="0" w:color="auto"/>
                  </w:tcBorders>
                  <w:shd w:val="clear" w:color="000000" w:fill="DDEBF7"/>
                  <w:noWrap/>
                  <w:vAlign w:val="bottom"/>
                  <w:hideMark/>
                </w:tcPr>
                <w:p w14:paraId="21ED004B" w14:textId="77777777" w:rsidR="004D4116" w:rsidRPr="009A3D8D" w:rsidRDefault="004D4116" w:rsidP="004D4116">
                  <w:pPr>
                    <w:jc w:val="right"/>
                    <w:rPr>
                      <w:rFonts w:ascii="Arial" w:hAnsi="Arial" w:cs="Arial"/>
                      <w:b/>
                      <w:bCs/>
                      <w:color w:val="000000"/>
                      <w:sz w:val="20"/>
                      <w:szCs w:val="20"/>
                      <w:lang w:eastAsia="sl-SI"/>
                    </w:rPr>
                  </w:pPr>
                  <w:r w:rsidRPr="009A3D8D">
                    <w:rPr>
                      <w:rFonts w:ascii="Arial" w:hAnsi="Arial" w:cs="Arial"/>
                      <w:b/>
                      <w:bCs/>
                      <w:color w:val="000000"/>
                      <w:sz w:val="20"/>
                      <w:szCs w:val="20"/>
                      <w:lang w:eastAsia="sl-SI"/>
                    </w:rPr>
                    <w:t>2023</w:t>
                  </w:r>
                </w:p>
              </w:tc>
            </w:tr>
            <w:tr w:rsidR="000A22FC" w:rsidRPr="009A3D8D" w14:paraId="2CFA7B75" w14:textId="77777777" w:rsidTr="0001453B">
              <w:trPr>
                <w:trHeight w:val="777"/>
              </w:trPr>
              <w:tc>
                <w:tcPr>
                  <w:tcW w:w="3889" w:type="dxa"/>
                  <w:tcBorders>
                    <w:top w:val="nil"/>
                    <w:left w:val="single" w:sz="8" w:space="0" w:color="auto"/>
                    <w:bottom w:val="single" w:sz="8" w:space="0" w:color="auto"/>
                    <w:right w:val="single" w:sz="8" w:space="0" w:color="auto"/>
                  </w:tcBorders>
                  <w:shd w:val="clear" w:color="auto" w:fill="auto"/>
                  <w:noWrap/>
                  <w:vAlign w:val="bottom"/>
                  <w:hideMark/>
                </w:tcPr>
                <w:p w14:paraId="2191C134" w14:textId="77777777" w:rsidR="000A22FC" w:rsidRPr="009A3D8D" w:rsidRDefault="000A22FC" w:rsidP="000A22FC">
                  <w:pPr>
                    <w:rPr>
                      <w:rFonts w:ascii="Arial" w:hAnsi="Arial" w:cs="Arial"/>
                      <w:color w:val="000000"/>
                      <w:sz w:val="20"/>
                      <w:szCs w:val="20"/>
                      <w:lang w:eastAsia="sl-SI"/>
                    </w:rPr>
                  </w:pPr>
                  <w:r w:rsidRPr="009A3D8D">
                    <w:rPr>
                      <w:rFonts w:ascii="Arial" w:hAnsi="Arial" w:cs="Arial"/>
                      <w:color w:val="000000"/>
                      <w:sz w:val="20"/>
                      <w:szCs w:val="20"/>
                      <w:lang w:eastAsia="sl-SI"/>
                    </w:rPr>
                    <w:t>Sredstva na postavkah MzI</w:t>
                  </w:r>
                </w:p>
              </w:tc>
              <w:tc>
                <w:tcPr>
                  <w:tcW w:w="1640" w:type="dxa"/>
                  <w:tcBorders>
                    <w:top w:val="nil"/>
                    <w:left w:val="nil"/>
                    <w:bottom w:val="single" w:sz="8" w:space="0" w:color="auto"/>
                    <w:right w:val="single" w:sz="8" w:space="0" w:color="auto"/>
                  </w:tcBorders>
                  <w:shd w:val="clear" w:color="auto" w:fill="auto"/>
                  <w:noWrap/>
                  <w:vAlign w:val="center"/>
                </w:tcPr>
                <w:p w14:paraId="6FAD9E5C" w14:textId="77777777" w:rsidR="000A22FC" w:rsidRPr="009A3D8D" w:rsidRDefault="000A22FC" w:rsidP="000A22FC">
                  <w:pPr>
                    <w:suppressAutoHyphens w:val="0"/>
                    <w:jc w:val="right"/>
                    <w:rPr>
                      <w:rFonts w:ascii="Arial" w:hAnsi="Arial" w:cs="Arial"/>
                      <w:color w:val="000000"/>
                      <w:sz w:val="20"/>
                      <w:szCs w:val="20"/>
                      <w:lang w:eastAsia="sl-SI"/>
                    </w:rPr>
                  </w:pPr>
                  <w:r w:rsidRPr="009A3D8D">
                    <w:rPr>
                      <w:rFonts w:ascii="Arial" w:hAnsi="Arial" w:cs="Arial"/>
                      <w:color w:val="000000"/>
                      <w:sz w:val="20"/>
                      <w:szCs w:val="20"/>
                    </w:rPr>
                    <w:t>2.199.660,00</w:t>
                  </w:r>
                </w:p>
              </w:tc>
              <w:tc>
                <w:tcPr>
                  <w:tcW w:w="1787" w:type="dxa"/>
                  <w:tcBorders>
                    <w:top w:val="nil"/>
                    <w:left w:val="nil"/>
                    <w:bottom w:val="single" w:sz="8" w:space="0" w:color="auto"/>
                    <w:right w:val="single" w:sz="8" w:space="0" w:color="auto"/>
                  </w:tcBorders>
                  <w:shd w:val="clear" w:color="auto" w:fill="auto"/>
                  <w:noWrap/>
                  <w:vAlign w:val="center"/>
                </w:tcPr>
                <w:p w14:paraId="72A131A5" w14:textId="77777777" w:rsidR="000A22FC" w:rsidRPr="009A3D8D" w:rsidRDefault="000A22FC" w:rsidP="000A22FC">
                  <w:pPr>
                    <w:jc w:val="right"/>
                    <w:rPr>
                      <w:rFonts w:ascii="Arial" w:hAnsi="Arial" w:cs="Arial"/>
                      <w:color w:val="000000"/>
                      <w:sz w:val="20"/>
                      <w:szCs w:val="20"/>
                    </w:rPr>
                  </w:pPr>
                  <w:r w:rsidRPr="009A3D8D">
                    <w:rPr>
                      <w:rFonts w:ascii="Arial" w:hAnsi="Arial" w:cs="Arial"/>
                      <w:color w:val="000000"/>
                      <w:sz w:val="20"/>
                      <w:szCs w:val="20"/>
                    </w:rPr>
                    <w:t>1.318.500,00</w:t>
                  </w:r>
                </w:p>
              </w:tc>
            </w:tr>
            <w:tr w:rsidR="000A22FC" w:rsidRPr="009A3D8D" w14:paraId="0DA5999F" w14:textId="77777777" w:rsidTr="0047331C">
              <w:trPr>
                <w:trHeight w:val="419"/>
              </w:trPr>
              <w:tc>
                <w:tcPr>
                  <w:tcW w:w="3889" w:type="dxa"/>
                  <w:tcBorders>
                    <w:top w:val="nil"/>
                    <w:left w:val="single" w:sz="8" w:space="0" w:color="auto"/>
                    <w:bottom w:val="single" w:sz="8" w:space="0" w:color="auto"/>
                    <w:right w:val="single" w:sz="8" w:space="0" w:color="auto"/>
                  </w:tcBorders>
                  <w:shd w:val="clear" w:color="auto" w:fill="auto"/>
                  <w:noWrap/>
                  <w:vAlign w:val="bottom"/>
                  <w:hideMark/>
                </w:tcPr>
                <w:p w14:paraId="205EFC5E" w14:textId="06DA8A35" w:rsidR="000A22FC" w:rsidRPr="009A3D8D" w:rsidRDefault="000A22FC" w:rsidP="000A22FC">
                  <w:pPr>
                    <w:rPr>
                      <w:rFonts w:ascii="Arial" w:hAnsi="Arial" w:cs="Arial"/>
                      <w:color w:val="000000"/>
                      <w:sz w:val="20"/>
                      <w:szCs w:val="20"/>
                      <w:lang w:eastAsia="sl-SI"/>
                    </w:rPr>
                  </w:pPr>
                  <w:r w:rsidRPr="009A3D8D">
                    <w:rPr>
                      <w:rFonts w:ascii="Arial" w:hAnsi="Arial" w:cs="Arial"/>
                      <w:color w:val="000000"/>
                      <w:sz w:val="20"/>
                      <w:szCs w:val="20"/>
                      <w:lang w:eastAsia="sl-SI"/>
                    </w:rPr>
                    <w:t>Eko sklad (nepovratna sredstva za URE)</w:t>
                  </w:r>
                  <w:r w:rsidR="002D6A35" w:rsidRPr="009A3D8D">
                    <w:rPr>
                      <w:rFonts w:ascii="Arial" w:hAnsi="Arial" w:cs="Arial"/>
                      <w:color w:val="000000"/>
                      <w:sz w:val="20"/>
                      <w:szCs w:val="20"/>
                      <w:vertAlign w:val="superscript"/>
                      <w:lang w:eastAsia="sl-SI"/>
                    </w:rPr>
                    <w:t>1</w:t>
                  </w:r>
                </w:p>
              </w:tc>
              <w:tc>
                <w:tcPr>
                  <w:tcW w:w="1640" w:type="dxa"/>
                  <w:tcBorders>
                    <w:top w:val="nil"/>
                    <w:left w:val="nil"/>
                    <w:bottom w:val="single" w:sz="8" w:space="0" w:color="auto"/>
                    <w:right w:val="single" w:sz="8" w:space="0" w:color="auto"/>
                  </w:tcBorders>
                  <w:shd w:val="clear" w:color="auto" w:fill="auto"/>
                  <w:noWrap/>
                  <w:vAlign w:val="bottom"/>
                  <w:hideMark/>
                </w:tcPr>
                <w:p w14:paraId="770452D9"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7.000.000,00</w:t>
                  </w:r>
                </w:p>
              </w:tc>
              <w:tc>
                <w:tcPr>
                  <w:tcW w:w="1787" w:type="dxa"/>
                  <w:tcBorders>
                    <w:top w:val="nil"/>
                    <w:left w:val="nil"/>
                    <w:bottom w:val="single" w:sz="8" w:space="0" w:color="auto"/>
                    <w:right w:val="single" w:sz="8" w:space="0" w:color="auto"/>
                  </w:tcBorders>
                  <w:shd w:val="clear" w:color="auto" w:fill="auto"/>
                  <w:noWrap/>
                  <w:vAlign w:val="bottom"/>
                  <w:hideMark/>
                </w:tcPr>
                <w:p w14:paraId="7BEB5194"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7.000.000,00</w:t>
                  </w:r>
                </w:p>
              </w:tc>
            </w:tr>
            <w:tr w:rsidR="000A22FC" w:rsidRPr="009A3D8D" w14:paraId="0CDEC6BB" w14:textId="77777777" w:rsidTr="0047331C">
              <w:trPr>
                <w:trHeight w:val="526"/>
              </w:trPr>
              <w:tc>
                <w:tcPr>
                  <w:tcW w:w="3889" w:type="dxa"/>
                  <w:tcBorders>
                    <w:top w:val="nil"/>
                    <w:left w:val="single" w:sz="8" w:space="0" w:color="auto"/>
                    <w:bottom w:val="single" w:sz="8" w:space="0" w:color="auto"/>
                    <w:right w:val="single" w:sz="8" w:space="0" w:color="auto"/>
                  </w:tcBorders>
                  <w:shd w:val="clear" w:color="auto" w:fill="auto"/>
                  <w:noWrap/>
                  <w:vAlign w:val="bottom"/>
                  <w:hideMark/>
                </w:tcPr>
                <w:p w14:paraId="2503302C" w14:textId="6CACF6A8" w:rsidR="000A22FC" w:rsidRPr="009A3D8D" w:rsidRDefault="000A22FC" w:rsidP="000A22FC">
                  <w:pPr>
                    <w:rPr>
                      <w:rFonts w:ascii="Arial" w:hAnsi="Arial" w:cs="Arial"/>
                      <w:color w:val="000000"/>
                      <w:sz w:val="20"/>
                      <w:szCs w:val="20"/>
                      <w:lang w:eastAsia="sl-SI"/>
                    </w:rPr>
                  </w:pPr>
                  <w:r w:rsidRPr="009A3D8D">
                    <w:rPr>
                      <w:rFonts w:ascii="Arial" w:hAnsi="Arial" w:cs="Arial"/>
                      <w:color w:val="000000"/>
                      <w:sz w:val="20"/>
                      <w:szCs w:val="20"/>
                      <w:lang w:eastAsia="sl-SI"/>
                    </w:rPr>
                    <w:t>Eko sklad (krediti)</w:t>
                  </w:r>
                  <w:r w:rsidR="002E0A17" w:rsidRPr="009A3D8D">
                    <w:rPr>
                      <w:rFonts w:ascii="Arial" w:hAnsi="Arial" w:cs="Arial"/>
                      <w:color w:val="000000"/>
                      <w:sz w:val="20"/>
                      <w:szCs w:val="20"/>
                      <w:lang w:eastAsia="sl-SI"/>
                    </w:rPr>
                    <w:t xml:space="preserve"> </w:t>
                  </w:r>
                  <w:r w:rsidR="002E0A17" w:rsidRPr="009A3D8D">
                    <w:rPr>
                      <w:rFonts w:ascii="Arial" w:hAnsi="Arial" w:cs="Arial"/>
                      <w:color w:val="000000"/>
                      <w:sz w:val="20"/>
                      <w:szCs w:val="20"/>
                      <w:vertAlign w:val="superscript"/>
                      <w:lang w:eastAsia="sl-SI"/>
                    </w:rPr>
                    <w:t>2</w:t>
                  </w:r>
                </w:p>
              </w:tc>
              <w:tc>
                <w:tcPr>
                  <w:tcW w:w="1640" w:type="dxa"/>
                  <w:tcBorders>
                    <w:top w:val="nil"/>
                    <w:left w:val="nil"/>
                    <w:bottom w:val="single" w:sz="8" w:space="0" w:color="auto"/>
                    <w:right w:val="single" w:sz="8" w:space="0" w:color="auto"/>
                  </w:tcBorders>
                  <w:shd w:val="clear" w:color="auto" w:fill="auto"/>
                  <w:noWrap/>
                  <w:vAlign w:val="bottom"/>
                  <w:hideMark/>
                </w:tcPr>
                <w:p w14:paraId="065BBF6F"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6.600.000,00</w:t>
                  </w:r>
                </w:p>
              </w:tc>
              <w:tc>
                <w:tcPr>
                  <w:tcW w:w="1787" w:type="dxa"/>
                  <w:tcBorders>
                    <w:top w:val="nil"/>
                    <w:left w:val="nil"/>
                    <w:bottom w:val="single" w:sz="8" w:space="0" w:color="auto"/>
                    <w:right w:val="single" w:sz="8" w:space="0" w:color="auto"/>
                  </w:tcBorders>
                  <w:shd w:val="clear" w:color="auto" w:fill="auto"/>
                  <w:noWrap/>
                  <w:vAlign w:val="bottom"/>
                  <w:hideMark/>
                </w:tcPr>
                <w:p w14:paraId="08CBC8B0"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6.600.000,00</w:t>
                  </w:r>
                </w:p>
              </w:tc>
            </w:tr>
            <w:tr w:rsidR="000A22FC" w:rsidRPr="009A3D8D" w14:paraId="3AB1FEF5" w14:textId="77777777" w:rsidTr="0047331C">
              <w:trPr>
                <w:trHeight w:val="561"/>
              </w:trPr>
              <w:tc>
                <w:tcPr>
                  <w:tcW w:w="3889" w:type="dxa"/>
                  <w:tcBorders>
                    <w:top w:val="nil"/>
                    <w:left w:val="single" w:sz="8" w:space="0" w:color="auto"/>
                    <w:bottom w:val="nil"/>
                    <w:right w:val="single" w:sz="8" w:space="0" w:color="auto"/>
                  </w:tcBorders>
                  <w:shd w:val="clear" w:color="auto" w:fill="auto"/>
                  <w:noWrap/>
                  <w:vAlign w:val="bottom"/>
                  <w:hideMark/>
                </w:tcPr>
                <w:p w14:paraId="597AAFA6" w14:textId="05CAF5BE" w:rsidR="000A22FC" w:rsidRPr="009A3D8D" w:rsidRDefault="000A22FC" w:rsidP="000A22FC">
                  <w:pPr>
                    <w:rPr>
                      <w:rFonts w:ascii="Arial" w:hAnsi="Arial" w:cs="Arial"/>
                      <w:color w:val="000000"/>
                      <w:sz w:val="20"/>
                      <w:szCs w:val="20"/>
                      <w:lang w:eastAsia="sl-SI"/>
                    </w:rPr>
                  </w:pPr>
                  <w:r w:rsidRPr="009A3D8D">
                    <w:rPr>
                      <w:rFonts w:ascii="Arial" w:hAnsi="Arial" w:cs="Arial"/>
                      <w:color w:val="000000"/>
                      <w:sz w:val="20"/>
                      <w:szCs w:val="20"/>
                      <w:lang w:eastAsia="sl-SI"/>
                    </w:rPr>
                    <w:t>Sklad za podnebne spremembe (MOP)</w:t>
                  </w:r>
                  <w:r w:rsidR="002D6A35" w:rsidRPr="009A3D8D">
                    <w:rPr>
                      <w:rFonts w:ascii="Arial" w:hAnsi="Arial" w:cs="Arial"/>
                      <w:color w:val="000000"/>
                      <w:sz w:val="22"/>
                      <w:szCs w:val="20"/>
                      <w:vertAlign w:val="superscript"/>
                      <w:lang w:eastAsia="sl-SI"/>
                    </w:rPr>
                    <w:t>3</w:t>
                  </w:r>
                </w:p>
              </w:tc>
              <w:tc>
                <w:tcPr>
                  <w:tcW w:w="1640" w:type="dxa"/>
                  <w:tcBorders>
                    <w:top w:val="nil"/>
                    <w:left w:val="nil"/>
                    <w:bottom w:val="nil"/>
                    <w:right w:val="single" w:sz="8" w:space="0" w:color="auto"/>
                  </w:tcBorders>
                  <w:shd w:val="clear" w:color="auto" w:fill="auto"/>
                  <w:noWrap/>
                  <w:vAlign w:val="bottom"/>
                  <w:hideMark/>
                </w:tcPr>
                <w:p w14:paraId="52B16A97"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14.700.000,00</w:t>
                  </w:r>
                </w:p>
              </w:tc>
              <w:tc>
                <w:tcPr>
                  <w:tcW w:w="1787" w:type="dxa"/>
                  <w:tcBorders>
                    <w:top w:val="nil"/>
                    <w:left w:val="nil"/>
                    <w:bottom w:val="nil"/>
                    <w:right w:val="single" w:sz="8" w:space="0" w:color="auto"/>
                  </w:tcBorders>
                  <w:shd w:val="clear" w:color="auto" w:fill="auto"/>
                  <w:noWrap/>
                  <w:vAlign w:val="bottom"/>
                  <w:hideMark/>
                </w:tcPr>
                <w:p w14:paraId="7B530349"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12.200.000,00</w:t>
                  </w:r>
                </w:p>
              </w:tc>
            </w:tr>
            <w:tr w:rsidR="000A22FC" w:rsidRPr="009A3D8D" w14:paraId="577E3DF7" w14:textId="77777777" w:rsidTr="0047331C">
              <w:trPr>
                <w:trHeight w:val="410"/>
              </w:trPr>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EC529" w14:textId="77777777" w:rsidR="000A22FC" w:rsidRPr="009A3D8D" w:rsidRDefault="000A22FC" w:rsidP="000A22FC">
                  <w:pPr>
                    <w:rPr>
                      <w:rFonts w:ascii="Arial" w:hAnsi="Arial" w:cs="Arial"/>
                      <w:color w:val="000000"/>
                      <w:sz w:val="20"/>
                      <w:szCs w:val="20"/>
                      <w:lang w:eastAsia="sl-SI"/>
                    </w:rPr>
                  </w:pPr>
                  <w:r w:rsidRPr="009A3D8D">
                    <w:rPr>
                      <w:rFonts w:ascii="Arial" w:hAnsi="Arial" w:cs="Arial"/>
                      <w:color w:val="000000"/>
                      <w:sz w:val="20"/>
                      <w:szCs w:val="20"/>
                      <w:lang w:eastAsia="sl-SI"/>
                    </w:rPr>
                    <w:t>Sklad za okrevanje in odpornost (NOO)</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2E8CA9"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14:paraId="75D71645"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1.590.000,00</w:t>
                  </w:r>
                </w:p>
              </w:tc>
            </w:tr>
            <w:tr w:rsidR="000A22FC" w:rsidRPr="009A3D8D" w14:paraId="18810B46" w14:textId="77777777" w:rsidTr="0047331C">
              <w:trPr>
                <w:trHeight w:val="841"/>
              </w:trPr>
              <w:tc>
                <w:tcPr>
                  <w:tcW w:w="3889" w:type="dxa"/>
                  <w:tcBorders>
                    <w:top w:val="nil"/>
                    <w:left w:val="single" w:sz="4" w:space="0" w:color="auto"/>
                    <w:bottom w:val="single" w:sz="4" w:space="0" w:color="auto"/>
                    <w:right w:val="single" w:sz="4" w:space="0" w:color="auto"/>
                  </w:tcBorders>
                  <w:shd w:val="clear" w:color="auto" w:fill="auto"/>
                  <w:noWrap/>
                  <w:vAlign w:val="bottom"/>
                  <w:hideMark/>
                </w:tcPr>
                <w:p w14:paraId="211C11F6" w14:textId="77777777" w:rsidR="000A22FC" w:rsidRPr="009A3D8D" w:rsidRDefault="000A22FC" w:rsidP="000A22FC">
                  <w:pPr>
                    <w:rPr>
                      <w:rFonts w:ascii="Arial" w:hAnsi="Arial" w:cs="Arial"/>
                      <w:b/>
                      <w:bCs/>
                      <w:color w:val="000000"/>
                      <w:sz w:val="20"/>
                      <w:szCs w:val="20"/>
                      <w:lang w:eastAsia="sl-SI"/>
                    </w:rPr>
                  </w:pPr>
                  <w:r w:rsidRPr="009A3D8D">
                    <w:rPr>
                      <w:rFonts w:ascii="Arial" w:hAnsi="Arial" w:cs="Arial"/>
                      <w:b/>
                      <w:bCs/>
                      <w:color w:val="000000"/>
                      <w:sz w:val="20"/>
                      <w:szCs w:val="20"/>
                      <w:lang w:eastAsia="sl-SI"/>
                    </w:rPr>
                    <w:t>SKUPAJ sredstva v Proračunu RS, v namenskih skladih ali poslovnih načrtih organov državne uprave</w:t>
                  </w:r>
                </w:p>
              </w:tc>
              <w:tc>
                <w:tcPr>
                  <w:tcW w:w="1640" w:type="dxa"/>
                  <w:tcBorders>
                    <w:top w:val="nil"/>
                    <w:left w:val="nil"/>
                    <w:bottom w:val="single" w:sz="4" w:space="0" w:color="auto"/>
                    <w:right w:val="single" w:sz="4" w:space="0" w:color="auto"/>
                  </w:tcBorders>
                  <w:shd w:val="clear" w:color="auto" w:fill="auto"/>
                  <w:noWrap/>
                  <w:vAlign w:val="bottom"/>
                  <w:hideMark/>
                </w:tcPr>
                <w:p w14:paraId="4CE9CD0E" w14:textId="77777777" w:rsidR="000A22FC" w:rsidRPr="009A3D8D" w:rsidRDefault="000A22FC" w:rsidP="000A22FC">
                  <w:pPr>
                    <w:jc w:val="right"/>
                    <w:rPr>
                      <w:rFonts w:ascii="Arial" w:hAnsi="Arial" w:cs="Arial"/>
                      <w:b/>
                      <w:bCs/>
                      <w:color w:val="000000"/>
                      <w:sz w:val="20"/>
                      <w:szCs w:val="20"/>
                      <w:lang w:eastAsia="sl-SI"/>
                    </w:rPr>
                  </w:pPr>
                  <w:r w:rsidRPr="009A3D8D">
                    <w:rPr>
                      <w:rFonts w:ascii="Arial" w:hAnsi="Arial" w:cs="Arial"/>
                      <w:b/>
                      <w:bCs/>
                      <w:color w:val="000000"/>
                      <w:sz w:val="20"/>
                      <w:szCs w:val="20"/>
                      <w:lang w:eastAsia="sl-SI"/>
                    </w:rPr>
                    <w:t>30.498.371,31</w:t>
                  </w:r>
                </w:p>
              </w:tc>
              <w:tc>
                <w:tcPr>
                  <w:tcW w:w="1787" w:type="dxa"/>
                  <w:tcBorders>
                    <w:top w:val="nil"/>
                    <w:left w:val="nil"/>
                    <w:bottom w:val="single" w:sz="4" w:space="0" w:color="auto"/>
                    <w:right w:val="single" w:sz="4" w:space="0" w:color="auto"/>
                  </w:tcBorders>
                  <w:shd w:val="clear" w:color="auto" w:fill="auto"/>
                  <w:noWrap/>
                  <w:vAlign w:val="bottom"/>
                  <w:hideMark/>
                </w:tcPr>
                <w:p w14:paraId="406C5EE3" w14:textId="77777777" w:rsidR="000A22FC" w:rsidRPr="009A3D8D" w:rsidRDefault="000A22FC" w:rsidP="000A22FC">
                  <w:pPr>
                    <w:jc w:val="right"/>
                    <w:rPr>
                      <w:rFonts w:ascii="Arial" w:hAnsi="Arial" w:cs="Arial"/>
                      <w:b/>
                      <w:bCs/>
                      <w:color w:val="000000"/>
                      <w:sz w:val="20"/>
                      <w:szCs w:val="20"/>
                      <w:lang w:eastAsia="sl-SI"/>
                    </w:rPr>
                  </w:pPr>
                  <w:r w:rsidRPr="009A3D8D">
                    <w:rPr>
                      <w:rFonts w:ascii="Arial" w:hAnsi="Arial" w:cs="Arial"/>
                      <w:b/>
                      <w:bCs/>
                      <w:color w:val="000000"/>
                      <w:sz w:val="20"/>
                      <w:szCs w:val="20"/>
                      <w:lang w:eastAsia="sl-SI"/>
                    </w:rPr>
                    <w:t>28.704.495,83</w:t>
                  </w:r>
                </w:p>
              </w:tc>
            </w:tr>
            <w:tr w:rsidR="000A22FC" w:rsidRPr="009A3D8D" w14:paraId="739271B1" w14:textId="77777777" w:rsidTr="0047331C">
              <w:trPr>
                <w:trHeight w:val="414"/>
              </w:trPr>
              <w:tc>
                <w:tcPr>
                  <w:tcW w:w="3889" w:type="dxa"/>
                  <w:tcBorders>
                    <w:top w:val="nil"/>
                    <w:left w:val="single" w:sz="4" w:space="0" w:color="auto"/>
                    <w:bottom w:val="nil"/>
                    <w:right w:val="single" w:sz="4" w:space="0" w:color="auto"/>
                  </w:tcBorders>
                  <w:shd w:val="clear" w:color="auto" w:fill="auto"/>
                  <w:noWrap/>
                  <w:vAlign w:val="bottom"/>
                  <w:hideMark/>
                </w:tcPr>
                <w:p w14:paraId="299A49FB" w14:textId="77777777" w:rsidR="000A22FC" w:rsidRPr="009A3D8D" w:rsidRDefault="000A22FC" w:rsidP="000A22FC">
                  <w:pPr>
                    <w:rPr>
                      <w:rFonts w:ascii="Arial" w:hAnsi="Arial" w:cs="Arial"/>
                      <w:color w:val="000000"/>
                      <w:sz w:val="20"/>
                      <w:szCs w:val="20"/>
                      <w:lang w:eastAsia="sl-SI"/>
                    </w:rPr>
                  </w:pPr>
                  <w:r w:rsidRPr="009A3D8D">
                    <w:rPr>
                      <w:rFonts w:ascii="Arial" w:hAnsi="Arial" w:cs="Arial"/>
                      <w:color w:val="000000"/>
                      <w:sz w:val="20"/>
                      <w:szCs w:val="20"/>
                      <w:lang w:eastAsia="sl-SI"/>
                    </w:rPr>
                    <w:t>Sredstva ELES d.o.o</w:t>
                  </w:r>
                </w:p>
              </w:tc>
              <w:tc>
                <w:tcPr>
                  <w:tcW w:w="1640" w:type="dxa"/>
                  <w:tcBorders>
                    <w:top w:val="nil"/>
                    <w:left w:val="nil"/>
                    <w:bottom w:val="nil"/>
                    <w:right w:val="single" w:sz="4" w:space="0" w:color="auto"/>
                  </w:tcBorders>
                  <w:shd w:val="clear" w:color="auto" w:fill="auto"/>
                  <w:noWrap/>
                  <w:vAlign w:val="bottom"/>
                  <w:hideMark/>
                </w:tcPr>
                <w:p w14:paraId="1F14FBF3"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150.000,00</w:t>
                  </w:r>
                </w:p>
              </w:tc>
              <w:tc>
                <w:tcPr>
                  <w:tcW w:w="1787" w:type="dxa"/>
                  <w:tcBorders>
                    <w:top w:val="nil"/>
                    <w:left w:val="nil"/>
                    <w:bottom w:val="nil"/>
                    <w:right w:val="single" w:sz="4" w:space="0" w:color="auto"/>
                  </w:tcBorders>
                  <w:shd w:val="clear" w:color="auto" w:fill="auto"/>
                  <w:noWrap/>
                  <w:vAlign w:val="bottom"/>
                  <w:hideMark/>
                </w:tcPr>
                <w:p w14:paraId="031263FC" w14:textId="77777777" w:rsidR="000A22FC" w:rsidRPr="009A3D8D" w:rsidRDefault="000A22FC" w:rsidP="000A22FC">
                  <w:pPr>
                    <w:jc w:val="right"/>
                    <w:rPr>
                      <w:rFonts w:ascii="Arial" w:hAnsi="Arial" w:cs="Arial"/>
                      <w:color w:val="000000"/>
                      <w:sz w:val="20"/>
                      <w:szCs w:val="20"/>
                      <w:lang w:eastAsia="sl-SI"/>
                    </w:rPr>
                  </w:pPr>
                  <w:r w:rsidRPr="009A3D8D">
                    <w:rPr>
                      <w:rFonts w:ascii="Arial" w:hAnsi="Arial" w:cs="Arial"/>
                      <w:color w:val="000000"/>
                      <w:sz w:val="20"/>
                      <w:szCs w:val="20"/>
                      <w:lang w:eastAsia="sl-SI"/>
                    </w:rPr>
                    <w:t>0,00</w:t>
                  </w:r>
                </w:p>
              </w:tc>
            </w:tr>
            <w:tr w:rsidR="000A22FC" w:rsidRPr="009A3D8D" w14:paraId="3C1EC11C" w14:textId="77777777" w:rsidTr="008522FB">
              <w:trPr>
                <w:trHeight w:val="693"/>
              </w:trPr>
              <w:tc>
                <w:tcPr>
                  <w:tcW w:w="3889" w:type="dxa"/>
                  <w:tcBorders>
                    <w:top w:val="single" w:sz="8" w:space="0" w:color="auto"/>
                    <w:left w:val="single" w:sz="8" w:space="0" w:color="auto"/>
                    <w:bottom w:val="single" w:sz="8" w:space="0" w:color="auto"/>
                    <w:right w:val="single" w:sz="4" w:space="0" w:color="auto"/>
                  </w:tcBorders>
                  <w:shd w:val="clear" w:color="000000" w:fill="DDEBF7"/>
                  <w:noWrap/>
                  <w:vAlign w:val="bottom"/>
                  <w:hideMark/>
                </w:tcPr>
                <w:p w14:paraId="54208784" w14:textId="77777777" w:rsidR="000A22FC" w:rsidRPr="009A3D8D" w:rsidRDefault="000A22FC" w:rsidP="000A22FC">
                  <w:pPr>
                    <w:rPr>
                      <w:rFonts w:ascii="Arial" w:hAnsi="Arial" w:cs="Arial"/>
                      <w:b/>
                      <w:bCs/>
                      <w:color w:val="000000"/>
                      <w:sz w:val="20"/>
                      <w:szCs w:val="20"/>
                      <w:lang w:eastAsia="sl-SI"/>
                    </w:rPr>
                  </w:pPr>
                  <w:r w:rsidRPr="009A3D8D">
                    <w:rPr>
                      <w:rFonts w:ascii="Arial" w:hAnsi="Arial" w:cs="Arial"/>
                      <w:b/>
                      <w:bCs/>
                      <w:color w:val="000000"/>
                      <w:sz w:val="20"/>
                      <w:szCs w:val="20"/>
                      <w:lang w:eastAsia="sl-SI"/>
                    </w:rPr>
                    <w:t xml:space="preserve">SKUPAJ VSA SREDSTVA </w:t>
                  </w:r>
                </w:p>
              </w:tc>
              <w:tc>
                <w:tcPr>
                  <w:tcW w:w="1640" w:type="dxa"/>
                  <w:tcBorders>
                    <w:top w:val="single" w:sz="8" w:space="0" w:color="auto"/>
                    <w:left w:val="single" w:sz="4" w:space="0" w:color="auto"/>
                    <w:bottom w:val="single" w:sz="8" w:space="0" w:color="auto"/>
                    <w:right w:val="single" w:sz="4" w:space="0" w:color="auto"/>
                  </w:tcBorders>
                  <w:shd w:val="clear" w:color="000000" w:fill="DDEBF7"/>
                  <w:noWrap/>
                  <w:vAlign w:val="center"/>
                </w:tcPr>
                <w:p w14:paraId="7EFBB93A" w14:textId="77777777" w:rsidR="000A22FC" w:rsidRPr="009A3D8D" w:rsidRDefault="000A22FC" w:rsidP="000A22FC">
                  <w:pPr>
                    <w:suppressAutoHyphens w:val="0"/>
                    <w:jc w:val="right"/>
                    <w:rPr>
                      <w:rFonts w:ascii="Arial" w:hAnsi="Arial" w:cs="Arial"/>
                      <w:b/>
                      <w:bCs/>
                      <w:color w:val="000000"/>
                      <w:sz w:val="20"/>
                      <w:szCs w:val="20"/>
                      <w:lang w:eastAsia="sl-SI"/>
                    </w:rPr>
                  </w:pPr>
                  <w:r w:rsidRPr="009A3D8D">
                    <w:rPr>
                      <w:rFonts w:ascii="Arial" w:hAnsi="Arial" w:cs="Arial"/>
                      <w:b/>
                      <w:bCs/>
                      <w:color w:val="000000"/>
                      <w:sz w:val="20"/>
                      <w:szCs w:val="20"/>
                    </w:rPr>
                    <w:t>30.649.660,00</w:t>
                  </w:r>
                </w:p>
              </w:tc>
              <w:tc>
                <w:tcPr>
                  <w:tcW w:w="1787" w:type="dxa"/>
                  <w:tcBorders>
                    <w:top w:val="single" w:sz="8" w:space="0" w:color="auto"/>
                    <w:left w:val="nil"/>
                    <w:bottom w:val="single" w:sz="8" w:space="0" w:color="auto"/>
                    <w:right w:val="single" w:sz="4" w:space="0" w:color="auto"/>
                  </w:tcBorders>
                  <w:shd w:val="clear" w:color="000000" w:fill="DDEBF7"/>
                  <w:noWrap/>
                  <w:vAlign w:val="center"/>
                </w:tcPr>
                <w:p w14:paraId="19FDE3F4" w14:textId="77777777" w:rsidR="000A22FC" w:rsidRPr="009A3D8D" w:rsidRDefault="000A22FC" w:rsidP="000A22FC">
                  <w:pPr>
                    <w:jc w:val="right"/>
                    <w:rPr>
                      <w:rFonts w:ascii="Arial" w:hAnsi="Arial" w:cs="Arial"/>
                      <w:b/>
                      <w:bCs/>
                      <w:color w:val="000000"/>
                      <w:sz w:val="20"/>
                      <w:szCs w:val="20"/>
                    </w:rPr>
                  </w:pPr>
                  <w:r w:rsidRPr="009A3D8D">
                    <w:rPr>
                      <w:rFonts w:ascii="Arial" w:hAnsi="Arial" w:cs="Arial"/>
                      <w:b/>
                      <w:bCs/>
                      <w:color w:val="000000"/>
                      <w:sz w:val="20"/>
                      <w:szCs w:val="20"/>
                    </w:rPr>
                    <w:t>28.708.500,00</w:t>
                  </w:r>
                </w:p>
              </w:tc>
            </w:tr>
          </w:tbl>
          <w:p w14:paraId="18B58734" w14:textId="121EA200" w:rsidR="002E0A17" w:rsidRPr="009A3D8D" w:rsidRDefault="002E0A17" w:rsidP="002C4BAC">
            <w:pPr>
              <w:pStyle w:val="Oddelek"/>
              <w:widowControl w:val="0"/>
              <w:numPr>
                <w:ilvl w:val="0"/>
                <w:numId w:val="0"/>
              </w:numPr>
              <w:spacing w:before="40" w:afterLines="40" w:after="96" w:line="260" w:lineRule="atLeast"/>
              <w:jc w:val="both"/>
              <w:rPr>
                <w:b w:val="0"/>
                <w:sz w:val="20"/>
                <w:szCs w:val="20"/>
              </w:rPr>
            </w:pPr>
            <w:r w:rsidRPr="009A3D8D">
              <w:rPr>
                <w:b w:val="0"/>
                <w:sz w:val="20"/>
                <w:szCs w:val="20"/>
                <w:vertAlign w:val="superscript"/>
              </w:rPr>
              <w:t>1</w:t>
            </w:r>
            <w:r w:rsidRPr="009A3D8D">
              <w:rPr>
                <w:b w:val="0"/>
                <w:sz w:val="20"/>
                <w:szCs w:val="20"/>
              </w:rPr>
              <w:t xml:space="preserve"> Načrtovana sredstva za javni poziv za sofinanciranje nakupa električnih vozil iz prispevkov za energetsko učinkovitost (URE)</w:t>
            </w:r>
            <w:r w:rsidR="007F790A" w:rsidRPr="009A3D8D">
              <w:rPr>
                <w:b w:val="0"/>
                <w:sz w:val="20"/>
                <w:szCs w:val="20"/>
              </w:rPr>
              <w:t xml:space="preserve"> na podlagi 5. člena </w:t>
            </w:r>
            <w:r w:rsidRPr="009A3D8D">
              <w:rPr>
                <w:b w:val="0"/>
                <w:sz w:val="20"/>
                <w:szCs w:val="20"/>
              </w:rPr>
              <w:t>Zak</w:t>
            </w:r>
            <w:r w:rsidR="007F790A" w:rsidRPr="009A3D8D">
              <w:rPr>
                <w:b w:val="0"/>
                <w:sz w:val="20"/>
                <w:szCs w:val="20"/>
              </w:rPr>
              <w:t>ona</w:t>
            </w:r>
            <w:r w:rsidR="00CA6B06" w:rsidRPr="009A3D8D">
              <w:rPr>
                <w:b w:val="0"/>
                <w:sz w:val="20"/>
                <w:szCs w:val="20"/>
              </w:rPr>
              <w:t xml:space="preserve"> o učinkoviti rabi energije</w:t>
            </w:r>
            <w:r w:rsidR="007F790A" w:rsidRPr="009A3D8D">
              <w:rPr>
                <w:b w:val="0"/>
                <w:sz w:val="20"/>
                <w:szCs w:val="20"/>
              </w:rPr>
              <w:t xml:space="preserve"> (Uradni list RS, št. 158/20)</w:t>
            </w:r>
            <w:r w:rsidR="00CA6B06" w:rsidRPr="009A3D8D">
              <w:rPr>
                <w:b w:val="0"/>
                <w:sz w:val="20"/>
                <w:szCs w:val="20"/>
              </w:rPr>
              <w:t>, ki jih dodeljuje E</w:t>
            </w:r>
            <w:r w:rsidR="00091337" w:rsidRPr="009A3D8D">
              <w:rPr>
                <w:b w:val="0"/>
                <w:sz w:val="20"/>
                <w:szCs w:val="20"/>
              </w:rPr>
              <w:t>ko sklad v okviru programa za izboljšanje energetske učinkovitosti.</w:t>
            </w:r>
            <w:r w:rsidR="00B54D26" w:rsidRPr="009A3D8D">
              <w:rPr>
                <w:b w:val="0"/>
                <w:sz w:val="20"/>
                <w:szCs w:val="20"/>
              </w:rPr>
              <w:t xml:space="preserve"> </w:t>
            </w:r>
          </w:p>
          <w:p w14:paraId="07757F51" w14:textId="5AB624FB" w:rsidR="002D6A35" w:rsidRPr="009A3D8D" w:rsidRDefault="002E0A17" w:rsidP="002C4BAC">
            <w:pPr>
              <w:pStyle w:val="Oddelek"/>
              <w:widowControl w:val="0"/>
              <w:numPr>
                <w:ilvl w:val="0"/>
                <w:numId w:val="0"/>
              </w:numPr>
              <w:spacing w:before="40" w:afterLines="40" w:after="96" w:line="260" w:lineRule="atLeast"/>
              <w:jc w:val="both"/>
              <w:rPr>
                <w:b w:val="0"/>
                <w:sz w:val="20"/>
                <w:szCs w:val="20"/>
              </w:rPr>
            </w:pPr>
            <w:r w:rsidRPr="009A3D8D">
              <w:rPr>
                <w:b w:val="0"/>
                <w:sz w:val="20"/>
                <w:szCs w:val="20"/>
                <w:vertAlign w:val="superscript"/>
              </w:rPr>
              <w:t>2</w:t>
            </w:r>
            <w:r w:rsidR="002D6A35" w:rsidRPr="009A3D8D">
              <w:rPr>
                <w:b w:val="0"/>
                <w:sz w:val="20"/>
                <w:szCs w:val="20"/>
                <w:vertAlign w:val="superscript"/>
              </w:rPr>
              <w:t xml:space="preserve"> </w:t>
            </w:r>
            <w:r w:rsidR="002D6A35" w:rsidRPr="009A3D8D">
              <w:rPr>
                <w:b w:val="0"/>
                <w:sz w:val="20"/>
                <w:szCs w:val="20"/>
              </w:rPr>
              <w:t xml:space="preserve">Načrtovana sredstva </w:t>
            </w:r>
            <w:r w:rsidR="00924C4F" w:rsidRPr="009A3D8D">
              <w:rPr>
                <w:b w:val="0"/>
                <w:sz w:val="20"/>
                <w:szCs w:val="20"/>
              </w:rPr>
              <w:t>za kreditiranje okoljskih naložb iz namenskega premoženja Eko sklada na podlagi 146.c člena Zakona o varstvu okolja (ZVO-1). Višina sredstev je ocenjena glede na istovrstne  izdatke v letu 2020</w:t>
            </w:r>
            <w:r w:rsidRPr="009A3D8D">
              <w:rPr>
                <w:b w:val="0"/>
                <w:sz w:val="20"/>
                <w:szCs w:val="20"/>
              </w:rPr>
              <w:t xml:space="preserve"> (Poročilo o izvajanju AP v letu 2020).</w:t>
            </w:r>
          </w:p>
          <w:p w14:paraId="02E3353A" w14:textId="79D8A66C" w:rsidR="00A537D1" w:rsidRPr="009A3D8D" w:rsidRDefault="002D6A35" w:rsidP="002C4BAC">
            <w:pPr>
              <w:pStyle w:val="Oddelek"/>
              <w:widowControl w:val="0"/>
              <w:numPr>
                <w:ilvl w:val="0"/>
                <w:numId w:val="0"/>
              </w:numPr>
              <w:spacing w:before="40" w:afterLines="40" w:after="96" w:line="260" w:lineRule="atLeast"/>
              <w:jc w:val="both"/>
              <w:rPr>
                <w:b w:val="0"/>
                <w:sz w:val="20"/>
                <w:szCs w:val="20"/>
              </w:rPr>
            </w:pPr>
            <w:r w:rsidRPr="009A3D8D">
              <w:rPr>
                <w:b w:val="0"/>
                <w:sz w:val="20"/>
                <w:szCs w:val="20"/>
                <w:vertAlign w:val="superscript"/>
              </w:rPr>
              <w:t xml:space="preserve">3 </w:t>
            </w:r>
            <w:r w:rsidR="00796BE8" w:rsidRPr="009A3D8D">
              <w:rPr>
                <w:b w:val="0"/>
                <w:sz w:val="20"/>
                <w:szCs w:val="20"/>
              </w:rPr>
              <w:t xml:space="preserve">Sredstva sklada za </w:t>
            </w:r>
            <w:r w:rsidR="005C6825" w:rsidRPr="009A3D8D">
              <w:rPr>
                <w:b w:val="0"/>
                <w:sz w:val="20"/>
                <w:szCs w:val="20"/>
              </w:rPr>
              <w:t>podnebne spremembe za področje »Energetska učinkovitost, promet« kot izhaja iz</w:t>
            </w:r>
            <w:r w:rsidR="005C6825" w:rsidRPr="009A3D8D">
              <w:rPr>
                <w:b w:val="0"/>
              </w:rPr>
              <w:t xml:space="preserve"> </w:t>
            </w:r>
            <w:r w:rsidR="00425B70" w:rsidRPr="009A3D8D">
              <w:rPr>
                <w:b w:val="0"/>
                <w:sz w:val="20"/>
              </w:rPr>
              <w:t>priloge</w:t>
            </w:r>
            <w:r w:rsidR="00425B70" w:rsidRPr="009A3D8D">
              <w:rPr>
                <w:b w:val="0"/>
              </w:rPr>
              <w:t xml:space="preserve"> </w:t>
            </w:r>
            <w:r w:rsidR="005C6825" w:rsidRPr="009A3D8D">
              <w:rPr>
                <w:b w:val="0"/>
                <w:sz w:val="20"/>
                <w:szCs w:val="20"/>
              </w:rPr>
              <w:t>Odloka o Programu porabe sredstev Sklada za podnebne spremembe v obdobju 2021-2023 (Uradni list RS, št. 101/21)</w:t>
            </w:r>
            <w:r w:rsidR="00425B70" w:rsidRPr="009A3D8D">
              <w:rPr>
                <w:b w:val="0"/>
                <w:sz w:val="20"/>
                <w:szCs w:val="20"/>
              </w:rPr>
              <w:t>.</w:t>
            </w:r>
          </w:p>
          <w:p w14:paraId="617DB4AE" w14:textId="77777777" w:rsidR="00C54F7F" w:rsidRPr="009A3D8D" w:rsidRDefault="00C54F7F" w:rsidP="002C4BAC">
            <w:pPr>
              <w:pStyle w:val="Oddelek"/>
              <w:widowControl w:val="0"/>
              <w:numPr>
                <w:ilvl w:val="0"/>
                <w:numId w:val="0"/>
              </w:numPr>
              <w:spacing w:before="40" w:afterLines="40" w:after="96" w:line="260" w:lineRule="atLeast"/>
              <w:jc w:val="both"/>
              <w:rPr>
                <w:b w:val="0"/>
                <w:sz w:val="20"/>
                <w:szCs w:val="20"/>
              </w:rPr>
            </w:pPr>
            <w:r w:rsidRPr="009A3D8D">
              <w:rPr>
                <w:b w:val="0"/>
                <w:sz w:val="20"/>
                <w:szCs w:val="20"/>
              </w:rPr>
              <w:t>Podrobneje so sredstva po u</w:t>
            </w:r>
            <w:r w:rsidR="00422214" w:rsidRPr="009A3D8D">
              <w:rPr>
                <w:b w:val="0"/>
                <w:sz w:val="20"/>
                <w:szCs w:val="20"/>
              </w:rPr>
              <w:t>krepih opredeljena v preglednicah</w:t>
            </w:r>
            <w:r w:rsidRPr="009A3D8D">
              <w:rPr>
                <w:b w:val="0"/>
                <w:sz w:val="20"/>
                <w:szCs w:val="20"/>
              </w:rPr>
              <w:t xml:space="preserve"> Akcijskega programa v poglavju </w:t>
            </w:r>
            <w:r w:rsidR="00422214" w:rsidRPr="009A3D8D">
              <w:rPr>
                <w:b w:val="0"/>
                <w:sz w:val="20"/>
                <w:szCs w:val="20"/>
              </w:rPr>
              <w:t>4.</w:t>
            </w:r>
          </w:p>
        </w:tc>
      </w:tr>
      <w:tr w:rsidR="00772C4A" w:rsidRPr="009A3D8D" w14:paraId="07049898" w14:textId="77777777" w:rsidTr="00772C4A">
        <w:trPr>
          <w:trHeight w:val="370"/>
        </w:trPr>
        <w:tc>
          <w:tcPr>
            <w:tcW w:w="9745" w:type="dxa"/>
            <w:gridSpan w:val="4"/>
            <w:tcBorders>
              <w:top w:val="single" w:sz="4" w:space="0" w:color="auto"/>
              <w:left w:val="single" w:sz="4" w:space="0" w:color="auto"/>
              <w:bottom w:val="single" w:sz="4" w:space="0" w:color="auto"/>
              <w:right w:val="single" w:sz="4" w:space="0" w:color="auto"/>
            </w:tcBorders>
          </w:tcPr>
          <w:p w14:paraId="67B788B6" w14:textId="77777777" w:rsidR="00772C4A" w:rsidRPr="009A3D8D" w:rsidRDefault="00772C4A" w:rsidP="002C4BAC">
            <w:pPr>
              <w:pStyle w:val="Oddelek"/>
              <w:widowControl w:val="0"/>
              <w:numPr>
                <w:ilvl w:val="0"/>
                <w:numId w:val="0"/>
              </w:numPr>
              <w:spacing w:before="40" w:afterLines="40" w:after="96" w:line="260" w:lineRule="atLeast"/>
              <w:jc w:val="left"/>
              <w:rPr>
                <w:sz w:val="20"/>
                <w:szCs w:val="20"/>
              </w:rPr>
            </w:pPr>
          </w:p>
        </w:tc>
      </w:tr>
    </w:tbl>
    <w:tbl>
      <w:tblPr>
        <w:tblpPr w:leftFromText="141" w:rightFromText="141" w:vertAnchor="text" w:horzAnchor="margin"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241"/>
        <w:gridCol w:w="1883"/>
        <w:gridCol w:w="300"/>
        <w:gridCol w:w="1614"/>
        <w:gridCol w:w="557"/>
        <w:gridCol w:w="257"/>
        <w:gridCol w:w="201"/>
        <w:gridCol w:w="278"/>
        <w:gridCol w:w="1700"/>
      </w:tblGrid>
      <w:tr w:rsidR="00772C4A" w:rsidRPr="009A3D8D" w14:paraId="0A9E00F8" w14:textId="77777777" w:rsidTr="00772C4A">
        <w:trPr>
          <w:cantSplit/>
          <w:trHeight w:val="35"/>
        </w:trPr>
        <w:tc>
          <w:tcPr>
            <w:tcW w:w="9846"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5EB6F7" w14:textId="77777777" w:rsidR="00772C4A" w:rsidRPr="009A3D8D" w:rsidRDefault="00772C4A" w:rsidP="00772C4A">
            <w:pPr>
              <w:pStyle w:val="Naslov1"/>
              <w:keepNext w:val="0"/>
              <w:pageBreakBefore/>
              <w:widowControl w:val="0"/>
              <w:tabs>
                <w:tab w:val="left" w:pos="2340"/>
              </w:tabs>
              <w:spacing w:before="0" w:after="0" w:line="260" w:lineRule="atLeast"/>
              <w:ind w:left="142" w:hanging="142"/>
              <w:rPr>
                <w:sz w:val="20"/>
                <w:szCs w:val="20"/>
              </w:rPr>
            </w:pPr>
            <w:r w:rsidRPr="009A3D8D">
              <w:rPr>
                <w:sz w:val="20"/>
                <w:szCs w:val="20"/>
              </w:rPr>
              <w:lastRenderedPageBreak/>
              <w:t>I. Ocena finančnih posledic, ki niso načrtovane v sprejetem proračunu</w:t>
            </w:r>
          </w:p>
        </w:tc>
      </w:tr>
      <w:tr w:rsidR="00772C4A" w:rsidRPr="009A3D8D" w14:paraId="3A5744A0" w14:textId="77777777" w:rsidTr="00772C4A">
        <w:trPr>
          <w:cantSplit/>
          <w:trHeight w:val="276"/>
        </w:trPr>
        <w:tc>
          <w:tcPr>
            <w:tcW w:w="2886" w:type="dxa"/>
            <w:gridSpan w:val="2"/>
            <w:tcBorders>
              <w:top w:val="single" w:sz="4" w:space="0" w:color="auto"/>
              <w:left w:val="single" w:sz="4" w:space="0" w:color="auto"/>
              <w:bottom w:val="single" w:sz="4" w:space="0" w:color="auto"/>
              <w:right w:val="single" w:sz="4" w:space="0" w:color="auto"/>
            </w:tcBorders>
            <w:vAlign w:val="center"/>
          </w:tcPr>
          <w:p w14:paraId="6A97D866" w14:textId="77777777" w:rsidR="00772C4A" w:rsidRPr="009A3D8D" w:rsidRDefault="00772C4A" w:rsidP="00772C4A">
            <w:pPr>
              <w:widowControl w:val="0"/>
              <w:spacing w:line="260" w:lineRule="atLeast"/>
              <w:ind w:left="-122" w:right="-112"/>
              <w:jc w:val="center"/>
              <w:rPr>
                <w:rFonts w:ascii="Arial" w:hAnsi="Arial" w:cs="Arial"/>
                <w:sz w:val="20"/>
                <w:szCs w:val="20"/>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5E55A4A2"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Tekoče leto (t)</w:t>
            </w:r>
          </w:p>
        </w:tc>
        <w:tc>
          <w:tcPr>
            <w:tcW w:w="1767" w:type="dxa"/>
            <w:tcBorders>
              <w:top w:val="single" w:sz="4" w:space="0" w:color="auto"/>
              <w:left w:val="single" w:sz="4" w:space="0" w:color="auto"/>
              <w:bottom w:val="single" w:sz="4" w:space="0" w:color="auto"/>
              <w:right w:val="single" w:sz="4" w:space="0" w:color="auto"/>
            </w:tcBorders>
            <w:vAlign w:val="center"/>
          </w:tcPr>
          <w:p w14:paraId="1699C40E"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t + 1</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4030176"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t + 2</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25BE46F"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t + 3</w:t>
            </w:r>
          </w:p>
        </w:tc>
      </w:tr>
      <w:tr w:rsidR="00772C4A" w:rsidRPr="009A3D8D" w14:paraId="62D2648F"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40F080D9" w14:textId="77777777" w:rsidR="00772C4A" w:rsidRPr="009A3D8D" w:rsidRDefault="00772C4A" w:rsidP="00772C4A">
            <w:pPr>
              <w:widowControl w:val="0"/>
              <w:spacing w:line="260" w:lineRule="atLeast"/>
              <w:rPr>
                <w:rFonts w:ascii="Arial" w:hAnsi="Arial" w:cs="Arial"/>
                <w:bCs/>
                <w:sz w:val="18"/>
                <w:szCs w:val="18"/>
              </w:rPr>
            </w:pPr>
            <w:r w:rsidRPr="009A3D8D">
              <w:rPr>
                <w:rFonts w:ascii="Arial" w:hAnsi="Arial" w:cs="Arial"/>
                <w:bCs/>
                <w:sz w:val="18"/>
                <w:szCs w:val="18"/>
              </w:rPr>
              <w:t>Predvideno povečanje (+) ali zmanjšanje (</w:t>
            </w:r>
            <w:r w:rsidRPr="009A3D8D">
              <w:rPr>
                <w:rFonts w:ascii="Arial" w:hAnsi="Arial" w:cs="Arial"/>
                <w:b/>
                <w:sz w:val="18"/>
                <w:szCs w:val="18"/>
              </w:rPr>
              <w:t>–</w:t>
            </w:r>
            <w:r w:rsidRPr="009A3D8D">
              <w:rPr>
                <w:rFonts w:ascii="Arial" w:hAnsi="Arial" w:cs="Arial"/>
                <w:bCs/>
                <w:sz w:val="18"/>
                <w:szCs w:val="18"/>
              </w:rPr>
              <w:t xml:space="preserve">) prihodkov državnega proračuna </w:t>
            </w:r>
          </w:p>
        </w:tc>
        <w:tc>
          <w:tcPr>
            <w:tcW w:w="1967" w:type="dxa"/>
            <w:gridSpan w:val="2"/>
            <w:tcBorders>
              <w:top w:val="single" w:sz="4" w:space="0" w:color="auto"/>
              <w:left w:val="single" w:sz="4" w:space="0" w:color="auto"/>
              <w:bottom w:val="single" w:sz="4" w:space="0" w:color="auto"/>
              <w:right w:val="single" w:sz="4" w:space="0" w:color="auto"/>
            </w:tcBorders>
            <w:vAlign w:val="bottom"/>
          </w:tcPr>
          <w:p w14:paraId="658BCCB0" w14:textId="77777777" w:rsidR="00772C4A" w:rsidRPr="009A3D8D" w:rsidRDefault="00772C4A" w:rsidP="00772C4A">
            <w:pPr>
              <w:jc w:val="right"/>
              <w:rPr>
                <w:rFonts w:ascii="Calibri" w:hAnsi="Calibri"/>
                <w:color w:val="000000"/>
                <w:sz w:val="22"/>
                <w:szCs w:val="22"/>
              </w:rPr>
            </w:pPr>
          </w:p>
        </w:tc>
        <w:tc>
          <w:tcPr>
            <w:tcW w:w="1767" w:type="dxa"/>
            <w:tcBorders>
              <w:top w:val="single" w:sz="4" w:space="0" w:color="auto"/>
              <w:left w:val="single" w:sz="4" w:space="0" w:color="auto"/>
              <w:bottom w:val="single" w:sz="4" w:space="0" w:color="auto"/>
              <w:right w:val="single" w:sz="4" w:space="0" w:color="auto"/>
            </w:tcBorders>
            <w:vAlign w:val="bottom"/>
          </w:tcPr>
          <w:p w14:paraId="3F385D32" w14:textId="77777777" w:rsidR="00772C4A" w:rsidRPr="009A3D8D" w:rsidRDefault="00772C4A" w:rsidP="00772C4A">
            <w:pPr>
              <w:jc w:val="right"/>
              <w:rPr>
                <w:rFonts w:ascii="Calibri" w:hAnsi="Calibri"/>
                <w:color w:val="000000"/>
                <w:sz w:val="22"/>
                <w:szCs w:val="22"/>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705C1829" w14:textId="77777777" w:rsidR="00772C4A" w:rsidRPr="009A3D8D"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817C44C" w14:textId="77777777" w:rsidR="00772C4A" w:rsidRPr="009A3D8D"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9A3D8D" w14:paraId="315B71E9"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3C68B0B2" w14:textId="77777777" w:rsidR="00772C4A" w:rsidRPr="009A3D8D" w:rsidRDefault="00772C4A" w:rsidP="00772C4A">
            <w:pPr>
              <w:widowControl w:val="0"/>
              <w:spacing w:line="260" w:lineRule="atLeast"/>
              <w:rPr>
                <w:rFonts w:ascii="Arial" w:hAnsi="Arial" w:cs="Arial"/>
                <w:bCs/>
                <w:sz w:val="18"/>
                <w:szCs w:val="18"/>
              </w:rPr>
            </w:pPr>
            <w:r w:rsidRPr="009A3D8D">
              <w:rPr>
                <w:rFonts w:ascii="Arial" w:hAnsi="Arial" w:cs="Arial"/>
                <w:bCs/>
                <w:sz w:val="18"/>
                <w:szCs w:val="18"/>
              </w:rPr>
              <w:t>Predvideno povečanje (+) ali zmanjšanje (</w:t>
            </w:r>
            <w:r w:rsidRPr="009A3D8D">
              <w:rPr>
                <w:rFonts w:ascii="Arial" w:hAnsi="Arial" w:cs="Arial"/>
                <w:b/>
                <w:sz w:val="18"/>
                <w:szCs w:val="18"/>
              </w:rPr>
              <w:t>–</w:t>
            </w:r>
            <w:r w:rsidRPr="009A3D8D">
              <w:rPr>
                <w:rFonts w:ascii="Arial" w:hAnsi="Arial" w:cs="Arial"/>
                <w:bCs/>
                <w:sz w:val="18"/>
                <w:szCs w:val="18"/>
              </w:rPr>
              <w:t xml:space="preserve">) prihodkov občinskih proračunov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174F61FA" w14:textId="77777777" w:rsidR="00772C4A" w:rsidRPr="009A3D8D"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14:paraId="5B6E67F8" w14:textId="77777777" w:rsidR="00772C4A" w:rsidRPr="009A3D8D"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5977F1E" w14:textId="77777777" w:rsidR="00772C4A" w:rsidRPr="009A3D8D"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FF47C91" w14:textId="77777777" w:rsidR="00772C4A" w:rsidRPr="009A3D8D"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9A3D8D" w14:paraId="785A1510"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1C2DCA11" w14:textId="77777777" w:rsidR="00772C4A" w:rsidRPr="009A3D8D" w:rsidRDefault="00772C4A" w:rsidP="00772C4A">
            <w:pPr>
              <w:widowControl w:val="0"/>
              <w:spacing w:line="260" w:lineRule="atLeast"/>
              <w:rPr>
                <w:rFonts w:ascii="Arial" w:hAnsi="Arial" w:cs="Arial"/>
                <w:bCs/>
                <w:sz w:val="20"/>
                <w:szCs w:val="20"/>
              </w:rPr>
            </w:pPr>
            <w:r w:rsidRPr="009A3D8D">
              <w:rPr>
                <w:rFonts w:ascii="Arial" w:hAnsi="Arial" w:cs="Arial"/>
                <w:bCs/>
                <w:sz w:val="20"/>
                <w:szCs w:val="20"/>
              </w:rPr>
              <w:t>Predvideno povečanje (+) ali zmanjšanje (</w:t>
            </w:r>
            <w:r w:rsidRPr="009A3D8D">
              <w:rPr>
                <w:rFonts w:ascii="Arial" w:hAnsi="Arial" w:cs="Arial"/>
                <w:b/>
                <w:sz w:val="20"/>
                <w:szCs w:val="20"/>
              </w:rPr>
              <w:t>–</w:t>
            </w:r>
            <w:r w:rsidRPr="009A3D8D">
              <w:rPr>
                <w:rFonts w:ascii="Arial" w:hAnsi="Arial" w:cs="Arial"/>
                <w:bCs/>
                <w:sz w:val="20"/>
                <w:szCs w:val="20"/>
              </w:rPr>
              <w:t xml:space="preserve">) odhodkov državnega proračuna </w:t>
            </w:r>
          </w:p>
        </w:tc>
        <w:tc>
          <w:tcPr>
            <w:tcW w:w="1967" w:type="dxa"/>
            <w:gridSpan w:val="2"/>
            <w:tcBorders>
              <w:top w:val="nil"/>
              <w:left w:val="nil"/>
              <w:bottom w:val="single" w:sz="4" w:space="0" w:color="auto"/>
              <w:right w:val="single" w:sz="4" w:space="0" w:color="auto"/>
            </w:tcBorders>
            <w:shd w:val="clear" w:color="auto" w:fill="auto"/>
            <w:vAlign w:val="bottom"/>
          </w:tcPr>
          <w:p w14:paraId="23ADC086" w14:textId="77777777" w:rsidR="00772C4A" w:rsidRPr="009A3D8D"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14:paraId="5BBFA00E" w14:textId="77777777" w:rsidR="00772C4A" w:rsidRPr="009A3D8D"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616C2EF2" w14:textId="77777777" w:rsidR="00772C4A" w:rsidRPr="009A3D8D"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E51EF68" w14:textId="77777777" w:rsidR="00772C4A" w:rsidRPr="009A3D8D" w:rsidRDefault="00772C4A" w:rsidP="00772C4A">
            <w:pPr>
              <w:widowControl w:val="0"/>
              <w:spacing w:line="260" w:lineRule="atLeast"/>
              <w:jc w:val="center"/>
              <w:rPr>
                <w:rFonts w:ascii="Arial" w:hAnsi="Arial" w:cs="Arial"/>
                <w:sz w:val="20"/>
                <w:szCs w:val="20"/>
              </w:rPr>
            </w:pPr>
          </w:p>
        </w:tc>
      </w:tr>
      <w:tr w:rsidR="00772C4A" w:rsidRPr="009A3D8D" w14:paraId="4F590A9A" w14:textId="77777777" w:rsidTr="00772C4A">
        <w:trPr>
          <w:cantSplit/>
          <w:trHeight w:val="6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32E6EE11" w14:textId="77777777" w:rsidR="00772C4A" w:rsidRPr="009A3D8D" w:rsidRDefault="00772C4A" w:rsidP="00772C4A">
            <w:pPr>
              <w:widowControl w:val="0"/>
              <w:spacing w:line="260" w:lineRule="atLeast"/>
              <w:rPr>
                <w:rFonts w:ascii="Arial" w:hAnsi="Arial" w:cs="Arial"/>
                <w:bCs/>
                <w:sz w:val="20"/>
                <w:szCs w:val="20"/>
              </w:rPr>
            </w:pPr>
            <w:r w:rsidRPr="009A3D8D">
              <w:rPr>
                <w:rFonts w:ascii="Arial" w:hAnsi="Arial" w:cs="Arial"/>
                <w:bCs/>
                <w:sz w:val="20"/>
                <w:szCs w:val="20"/>
              </w:rPr>
              <w:t>Predvideno povečanje (+) ali zmanjšanje (</w:t>
            </w:r>
            <w:r w:rsidRPr="009A3D8D">
              <w:rPr>
                <w:rFonts w:ascii="Arial" w:hAnsi="Arial" w:cs="Arial"/>
                <w:b/>
                <w:sz w:val="20"/>
                <w:szCs w:val="20"/>
              </w:rPr>
              <w:t>–</w:t>
            </w:r>
            <w:r w:rsidRPr="009A3D8D">
              <w:rPr>
                <w:rFonts w:ascii="Arial" w:hAnsi="Arial" w:cs="Arial"/>
                <w:bCs/>
                <w:sz w:val="20"/>
                <w:szCs w:val="20"/>
              </w:rPr>
              <w:t>) odhodkov občinskih proračunov</w:t>
            </w:r>
          </w:p>
        </w:tc>
        <w:tc>
          <w:tcPr>
            <w:tcW w:w="1967" w:type="dxa"/>
            <w:gridSpan w:val="2"/>
            <w:tcBorders>
              <w:top w:val="nil"/>
              <w:left w:val="nil"/>
              <w:bottom w:val="single" w:sz="4" w:space="0" w:color="auto"/>
              <w:right w:val="single" w:sz="4" w:space="0" w:color="auto"/>
            </w:tcBorders>
            <w:shd w:val="clear" w:color="auto" w:fill="auto"/>
            <w:vAlign w:val="bottom"/>
          </w:tcPr>
          <w:p w14:paraId="6047C157" w14:textId="77777777" w:rsidR="00772C4A" w:rsidRPr="009A3D8D" w:rsidRDefault="00772C4A" w:rsidP="00772C4A">
            <w:pPr>
              <w:suppressAutoHyphens w:val="0"/>
              <w:jc w:val="right"/>
              <w:rPr>
                <w:rFonts w:ascii="Arial" w:hAnsi="Arial" w:cs="Arial"/>
                <w:color w:val="000000"/>
                <w:sz w:val="20"/>
                <w:szCs w:val="20"/>
                <w:lang w:eastAsia="sl-SI"/>
              </w:rPr>
            </w:pPr>
          </w:p>
        </w:tc>
        <w:tc>
          <w:tcPr>
            <w:tcW w:w="1767" w:type="dxa"/>
            <w:tcBorders>
              <w:top w:val="nil"/>
              <w:left w:val="nil"/>
              <w:bottom w:val="single" w:sz="4" w:space="0" w:color="auto"/>
              <w:right w:val="single" w:sz="4" w:space="0" w:color="auto"/>
            </w:tcBorders>
            <w:shd w:val="clear" w:color="auto" w:fill="auto"/>
            <w:vAlign w:val="bottom"/>
          </w:tcPr>
          <w:p w14:paraId="3BD1052A" w14:textId="77777777" w:rsidR="00772C4A" w:rsidRPr="009A3D8D" w:rsidRDefault="00772C4A" w:rsidP="00772C4A">
            <w:pPr>
              <w:suppressAutoHyphens w:val="0"/>
              <w:jc w:val="right"/>
              <w:rPr>
                <w:rFonts w:ascii="Arial" w:hAnsi="Arial" w:cs="Arial"/>
                <w:color w:val="000000"/>
                <w:sz w:val="20"/>
                <w:szCs w:val="20"/>
                <w:lang w:eastAsia="sl-SI"/>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5CBFFEF0" w14:textId="77777777" w:rsidR="00772C4A" w:rsidRPr="009A3D8D" w:rsidRDefault="00772C4A" w:rsidP="00772C4A">
            <w:pPr>
              <w:widowControl w:val="0"/>
              <w:spacing w:line="260" w:lineRule="atLeast"/>
              <w:jc w:val="center"/>
              <w:rPr>
                <w:rFonts w:ascii="Arial" w:hAnsi="Arial" w:cs="Arial"/>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CA41F7E" w14:textId="77777777" w:rsidR="00772C4A" w:rsidRPr="009A3D8D" w:rsidRDefault="00772C4A" w:rsidP="00772C4A">
            <w:pPr>
              <w:widowControl w:val="0"/>
              <w:spacing w:line="260" w:lineRule="atLeast"/>
              <w:jc w:val="center"/>
              <w:rPr>
                <w:rFonts w:ascii="Arial" w:hAnsi="Arial" w:cs="Arial"/>
                <w:sz w:val="20"/>
                <w:szCs w:val="20"/>
              </w:rPr>
            </w:pPr>
          </w:p>
        </w:tc>
      </w:tr>
      <w:tr w:rsidR="00772C4A" w:rsidRPr="009A3D8D" w14:paraId="0AEC8E4B" w14:textId="77777777" w:rsidTr="00772C4A">
        <w:trPr>
          <w:cantSplit/>
          <w:trHeight w:val="423"/>
        </w:trPr>
        <w:tc>
          <w:tcPr>
            <w:tcW w:w="2886" w:type="dxa"/>
            <w:gridSpan w:val="2"/>
            <w:tcBorders>
              <w:top w:val="single" w:sz="4" w:space="0" w:color="auto"/>
              <w:left w:val="single" w:sz="4" w:space="0" w:color="auto"/>
              <w:bottom w:val="single" w:sz="4" w:space="0" w:color="auto"/>
              <w:right w:val="single" w:sz="4" w:space="0" w:color="auto"/>
            </w:tcBorders>
            <w:vAlign w:val="center"/>
          </w:tcPr>
          <w:p w14:paraId="25F88A04" w14:textId="77777777" w:rsidR="00772C4A" w:rsidRPr="009A3D8D" w:rsidRDefault="00772C4A" w:rsidP="00772C4A">
            <w:pPr>
              <w:widowControl w:val="0"/>
              <w:spacing w:line="260" w:lineRule="atLeast"/>
              <w:rPr>
                <w:rFonts w:ascii="Arial" w:hAnsi="Arial" w:cs="Arial"/>
                <w:bCs/>
                <w:sz w:val="18"/>
                <w:szCs w:val="18"/>
              </w:rPr>
            </w:pPr>
            <w:r w:rsidRPr="009A3D8D">
              <w:rPr>
                <w:rFonts w:ascii="Arial" w:hAnsi="Arial" w:cs="Arial"/>
                <w:bCs/>
                <w:sz w:val="18"/>
                <w:szCs w:val="18"/>
              </w:rPr>
              <w:t>Predvideno povečanje (+) ali zmanjšanje (</w:t>
            </w:r>
            <w:r w:rsidRPr="009A3D8D">
              <w:rPr>
                <w:rFonts w:ascii="Arial" w:hAnsi="Arial" w:cs="Arial"/>
                <w:b/>
                <w:sz w:val="18"/>
                <w:szCs w:val="18"/>
              </w:rPr>
              <w:t>–</w:t>
            </w:r>
            <w:r w:rsidRPr="009A3D8D">
              <w:rPr>
                <w:rFonts w:ascii="Arial" w:hAnsi="Arial" w:cs="Arial"/>
                <w:bCs/>
                <w:sz w:val="18"/>
                <w:szCs w:val="18"/>
              </w:rPr>
              <w:t>) obveznosti za druga javnofinančna sredstva</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4AD38DA6" w14:textId="77777777" w:rsidR="00772C4A" w:rsidRPr="009A3D8D"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14:paraId="30EDFD1C" w14:textId="77777777" w:rsidR="00772C4A" w:rsidRPr="009A3D8D" w:rsidRDefault="00772C4A" w:rsidP="00772C4A">
            <w:pPr>
              <w:pStyle w:val="Naslov1"/>
              <w:keepNext w:val="0"/>
              <w:widowControl w:val="0"/>
              <w:tabs>
                <w:tab w:val="left" w:pos="360"/>
              </w:tabs>
              <w:spacing w:before="0" w:after="0" w:line="260" w:lineRule="atLeast"/>
              <w:jc w:val="center"/>
              <w:rPr>
                <w:b w:val="0"/>
                <w:bCs w:val="0"/>
                <w:sz w:val="20"/>
                <w:szCs w:val="20"/>
              </w:rPr>
            </w:pP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3513F2EA" w14:textId="77777777" w:rsidR="00772C4A" w:rsidRPr="009A3D8D" w:rsidRDefault="00772C4A" w:rsidP="00772C4A">
            <w:pPr>
              <w:pStyle w:val="Naslov1"/>
              <w:keepNext w:val="0"/>
              <w:widowControl w:val="0"/>
              <w:tabs>
                <w:tab w:val="left" w:pos="360"/>
              </w:tabs>
              <w:spacing w:before="0" w:after="0" w:line="260" w:lineRule="atLeast"/>
              <w:jc w:val="center"/>
              <w:rPr>
                <w:b w:val="0"/>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95AC962" w14:textId="77777777" w:rsidR="00772C4A" w:rsidRPr="009A3D8D" w:rsidRDefault="00772C4A" w:rsidP="00772C4A">
            <w:pPr>
              <w:pStyle w:val="Naslov1"/>
              <w:keepNext w:val="0"/>
              <w:widowControl w:val="0"/>
              <w:tabs>
                <w:tab w:val="left" w:pos="360"/>
              </w:tabs>
              <w:spacing w:before="0" w:after="0" w:line="260" w:lineRule="atLeast"/>
              <w:jc w:val="center"/>
              <w:rPr>
                <w:b w:val="0"/>
                <w:sz w:val="20"/>
                <w:szCs w:val="20"/>
              </w:rPr>
            </w:pPr>
          </w:p>
        </w:tc>
      </w:tr>
      <w:tr w:rsidR="00772C4A" w:rsidRPr="009A3D8D" w14:paraId="2D7BFCD1" w14:textId="77777777" w:rsidTr="00772C4A">
        <w:trPr>
          <w:cantSplit/>
          <w:trHeight w:val="423"/>
        </w:trPr>
        <w:tc>
          <w:tcPr>
            <w:tcW w:w="9846" w:type="dxa"/>
            <w:gridSpan w:val="10"/>
            <w:tcBorders>
              <w:top w:val="single" w:sz="4" w:space="0" w:color="auto"/>
              <w:left w:val="single" w:sz="4" w:space="0" w:color="auto"/>
              <w:bottom w:val="single" w:sz="4" w:space="0" w:color="auto"/>
              <w:right w:val="single" w:sz="4" w:space="0" w:color="auto"/>
            </w:tcBorders>
            <w:vAlign w:val="center"/>
          </w:tcPr>
          <w:p w14:paraId="301B96FC" w14:textId="77777777" w:rsidR="00772C4A" w:rsidRPr="009A3D8D" w:rsidRDefault="00772C4A" w:rsidP="00772C4A">
            <w:pPr>
              <w:pStyle w:val="Naslov1"/>
              <w:keepNext w:val="0"/>
              <w:widowControl w:val="0"/>
              <w:tabs>
                <w:tab w:val="left" w:pos="360"/>
              </w:tabs>
              <w:spacing w:before="0" w:after="0" w:line="260" w:lineRule="atLeast"/>
              <w:rPr>
                <w:b w:val="0"/>
                <w:sz w:val="20"/>
                <w:szCs w:val="20"/>
              </w:rPr>
            </w:pPr>
          </w:p>
        </w:tc>
      </w:tr>
      <w:tr w:rsidR="00772C4A" w:rsidRPr="009A3D8D" w14:paraId="4A226137" w14:textId="77777777"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9EAB68" w14:textId="77777777" w:rsidR="00772C4A" w:rsidRPr="009A3D8D" w:rsidRDefault="00772C4A" w:rsidP="00772C4A">
            <w:pPr>
              <w:pStyle w:val="Naslov1"/>
              <w:keepNext w:val="0"/>
              <w:widowControl w:val="0"/>
              <w:tabs>
                <w:tab w:val="left" w:pos="2340"/>
              </w:tabs>
              <w:spacing w:before="0" w:after="0" w:line="260" w:lineRule="atLeast"/>
              <w:ind w:left="142" w:hanging="142"/>
              <w:rPr>
                <w:sz w:val="20"/>
                <w:szCs w:val="20"/>
              </w:rPr>
            </w:pPr>
            <w:r w:rsidRPr="009A3D8D">
              <w:rPr>
                <w:sz w:val="20"/>
                <w:szCs w:val="20"/>
              </w:rPr>
              <w:t>II. Finančne posledice za državni proračun</w:t>
            </w:r>
          </w:p>
        </w:tc>
      </w:tr>
      <w:tr w:rsidR="00772C4A" w:rsidRPr="009A3D8D" w14:paraId="073440FA" w14:textId="77777777" w:rsidTr="00772C4A">
        <w:trPr>
          <w:cantSplit/>
          <w:trHeight w:val="257"/>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3F849CF" w14:textId="77777777" w:rsidR="00772C4A" w:rsidRPr="009A3D8D" w:rsidRDefault="00772C4A" w:rsidP="00772C4A">
            <w:pPr>
              <w:pStyle w:val="Naslov1"/>
              <w:keepNext w:val="0"/>
              <w:widowControl w:val="0"/>
              <w:tabs>
                <w:tab w:val="left" w:pos="2340"/>
              </w:tabs>
              <w:spacing w:before="0" w:after="0" w:line="260" w:lineRule="atLeast"/>
              <w:ind w:left="142" w:hanging="142"/>
              <w:rPr>
                <w:sz w:val="20"/>
                <w:szCs w:val="20"/>
              </w:rPr>
            </w:pPr>
            <w:r w:rsidRPr="009A3D8D">
              <w:rPr>
                <w:sz w:val="20"/>
                <w:szCs w:val="20"/>
              </w:rPr>
              <w:t>II.a Pravice porabe za izvedbo predlaganih rešitev so zagotovljene:</w:t>
            </w:r>
          </w:p>
        </w:tc>
      </w:tr>
      <w:tr w:rsidR="00772C4A" w:rsidRPr="009A3D8D" w14:paraId="28491BF7" w14:textId="77777777" w:rsidTr="00772C4A">
        <w:trPr>
          <w:cantSplit/>
          <w:trHeight w:val="598"/>
        </w:trPr>
        <w:tc>
          <w:tcPr>
            <w:tcW w:w="9846" w:type="dxa"/>
            <w:gridSpan w:val="10"/>
            <w:tcBorders>
              <w:top w:val="single" w:sz="4" w:space="0" w:color="auto"/>
              <w:left w:val="single" w:sz="4" w:space="0" w:color="auto"/>
              <w:right w:val="single" w:sz="4" w:space="0" w:color="auto"/>
            </w:tcBorders>
            <w:vAlign w:val="center"/>
          </w:tcPr>
          <w:p w14:paraId="7AAD61D3" w14:textId="77777777" w:rsidR="00772C4A" w:rsidRPr="009A3D8D" w:rsidRDefault="00772C4A" w:rsidP="00772C4A">
            <w:pPr>
              <w:suppressAutoHyphens w:val="0"/>
              <w:autoSpaceDE w:val="0"/>
              <w:autoSpaceDN w:val="0"/>
              <w:adjustRightInd w:val="0"/>
              <w:jc w:val="both"/>
              <w:rPr>
                <w:rFonts w:ascii="Arial" w:hAnsi="Arial" w:cs="Arial"/>
                <w:sz w:val="20"/>
                <w:szCs w:val="20"/>
              </w:rPr>
            </w:pPr>
          </w:p>
          <w:tbl>
            <w:tblPr>
              <w:tblStyle w:val="Tabelamrea"/>
              <w:tblW w:w="9620" w:type="dxa"/>
              <w:tblLook w:val="04A0" w:firstRow="1" w:lastRow="0" w:firstColumn="1" w:lastColumn="0" w:noHBand="0" w:noVBand="1"/>
            </w:tblPr>
            <w:tblGrid>
              <w:gridCol w:w="1540"/>
              <w:gridCol w:w="2579"/>
              <w:gridCol w:w="2389"/>
              <w:gridCol w:w="1529"/>
              <w:gridCol w:w="1583"/>
            </w:tblGrid>
            <w:tr w:rsidR="00772C4A" w:rsidRPr="009A3D8D" w14:paraId="09170F75" w14:textId="77777777" w:rsidTr="003F25BF">
              <w:trPr>
                <w:trHeight w:val="300"/>
              </w:trPr>
              <w:tc>
                <w:tcPr>
                  <w:tcW w:w="1540" w:type="dxa"/>
                  <w:tcBorders>
                    <w:top w:val="single" w:sz="4" w:space="0" w:color="auto"/>
                    <w:left w:val="single" w:sz="4" w:space="0" w:color="auto"/>
                    <w:bottom w:val="single" w:sz="4" w:space="0" w:color="auto"/>
                    <w:right w:val="single" w:sz="4" w:space="0" w:color="auto"/>
                  </w:tcBorders>
                  <w:noWrap/>
                  <w:vAlign w:val="center"/>
                </w:tcPr>
                <w:p w14:paraId="688EE5E5" w14:textId="77777777" w:rsidR="00772C4A" w:rsidRPr="009A3D8D" w:rsidRDefault="00772C4A" w:rsidP="006037BB">
                  <w:pPr>
                    <w:framePr w:hSpace="141" w:wrap="around" w:vAnchor="text" w:hAnchor="margin" w:y="1"/>
                    <w:widowControl w:val="0"/>
                    <w:spacing w:line="260" w:lineRule="atLeast"/>
                    <w:suppressOverlap/>
                    <w:jc w:val="center"/>
                    <w:rPr>
                      <w:rFonts w:ascii="Arial" w:hAnsi="Arial" w:cs="Arial"/>
                      <w:sz w:val="20"/>
                      <w:szCs w:val="20"/>
                    </w:rPr>
                  </w:pPr>
                  <w:r w:rsidRPr="009A3D8D">
                    <w:rPr>
                      <w:rFonts w:ascii="Arial" w:hAnsi="Arial" w:cs="Arial"/>
                      <w:sz w:val="20"/>
                      <w:szCs w:val="20"/>
                    </w:rPr>
                    <w:t xml:space="preserve">Ime proračunskega uporabnika </w:t>
                  </w:r>
                </w:p>
              </w:tc>
              <w:tc>
                <w:tcPr>
                  <w:tcW w:w="2579" w:type="dxa"/>
                  <w:tcBorders>
                    <w:top w:val="single" w:sz="4" w:space="0" w:color="auto"/>
                    <w:left w:val="single" w:sz="4" w:space="0" w:color="auto"/>
                    <w:bottom w:val="single" w:sz="4" w:space="0" w:color="auto"/>
                    <w:right w:val="single" w:sz="4" w:space="0" w:color="auto"/>
                  </w:tcBorders>
                  <w:noWrap/>
                  <w:vAlign w:val="center"/>
                </w:tcPr>
                <w:p w14:paraId="4D1660FA" w14:textId="77777777" w:rsidR="00772C4A" w:rsidRPr="009A3D8D" w:rsidRDefault="00772C4A" w:rsidP="006037BB">
                  <w:pPr>
                    <w:framePr w:hSpace="141" w:wrap="around" w:vAnchor="text" w:hAnchor="margin" w:y="1"/>
                    <w:widowControl w:val="0"/>
                    <w:spacing w:line="260" w:lineRule="atLeast"/>
                    <w:suppressOverlap/>
                    <w:jc w:val="center"/>
                    <w:rPr>
                      <w:rFonts w:ascii="Arial" w:hAnsi="Arial" w:cs="Arial"/>
                      <w:sz w:val="20"/>
                      <w:szCs w:val="20"/>
                    </w:rPr>
                  </w:pPr>
                  <w:r w:rsidRPr="009A3D8D">
                    <w:rPr>
                      <w:rFonts w:ascii="Arial" w:hAnsi="Arial" w:cs="Arial"/>
                      <w:sz w:val="20"/>
                      <w:szCs w:val="20"/>
                    </w:rPr>
                    <w:t>Šifra in naziv ukrepa, projekta</w:t>
                  </w:r>
                </w:p>
              </w:tc>
              <w:tc>
                <w:tcPr>
                  <w:tcW w:w="2389" w:type="dxa"/>
                  <w:tcBorders>
                    <w:top w:val="single" w:sz="4" w:space="0" w:color="auto"/>
                    <w:left w:val="single" w:sz="4" w:space="0" w:color="auto"/>
                    <w:bottom w:val="single" w:sz="4" w:space="0" w:color="auto"/>
                    <w:right w:val="single" w:sz="4" w:space="0" w:color="auto"/>
                  </w:tcBorders>
                  <w:noWrap/>
                  <w:vAlign w:val="center"/>
                </w:tcPr>
                <w:p w14:paraId="6E93280A" w14:textId="77777777" w:rsidR="00772C4A" w:rsidRPr="009A3D8D" w:rsidRDefault="00772C4A" w:rsidP="006037BB">
                  <w:pPr>
                    <w:framePr w:hSpace="141" w:wrap="around" w:vAnchor="text" w:hAnchor="margin" w:y="1"/>
                    <w:widowControl w:val="0"/>
                    <w:spacing w:line="260" w:lineRule="atLeast"/>
                    <w:suppressOverlap/>
                    <w:jc w:val="center"/>
                    <w:rPr>
                      <w:rFonts w:ascii="Arial" w:hAnsi="Arial" w:cs="Arial"/>
                      <w:sz w:val="20"/>
                      <w:szCs w:val="20"/>
                    </w:rPr>
                  </w:pPr>
                  <w:r w:rsidRPr="009A3D8D">
                    <w:rPr>
                      <w:rFonts w:ascii="Arial" w:hAnsi="Arial" w:cs="Arial"/>
                      <w:sz w:val="20"/>
                      <w:szCs w:val="20"/>
                    </w:rPr>
                    <w:t>Šifra in naziv proračunske postavke</w:t>
                  </w:r>
                </w:p>
              </w:tc>
              <w:tc>
                <w:tcPr>
                  <w:tcW w:w="1529" w:type="dxa"/>
                  <w:tcBorders>
                    <w:top w:val="single" w:sz="4" w:space="0" w:color="auto"/>
                    <w:left w:val="single" w:sz="4" w:space="0" w:color="auto"/>
                    <w:bottom w:val="single" w:sz="4" w:space="0" w:color="auto"/>
                    <w:right w:val="single" w:sz="4" w:space="0" w:color="auto"/>
                  </w:tcBorders>
                  <w:noWrap/>
                  <w:vAlign w:val="center"/>
                </w:tcPr>
                <w:p w14:paraId="1E7403F1" w14:textId="77777777" w:rsidR="00772C4A" w:rsidRPr="009A3D8D" w:rsidRDefault="00772C4A" w:rsidP="006037BB">
                  <w:pPr>
                    <w:framePr w:hSpace="141" w:wrap="around" w:vAnchor="text" w:hAnchor="margin" w:y="1"/>
                    <w:widowControl w:val="0"/>
                    <w:spacing w:line="260" w:lineRule="atLeast"/>
                    <w:suppressOverlap/>
                    <w:jc w:val="center"/>
                    <w:rPr>
                      <w:rFonts w:ascii="Arial" w:hAnsi="Arial" w:cs="Arial"/>
                      <w:sz w:val="20"/>
                      <w:szCs w:val="20"/>
                    </w:rPr>
                  </w:pPr>
                  <w:r w:rsidRPr="009A3D8D">
                    <w:rPr>
                      <w:rFonts w:ascii="Arial" w:hAnsi="Arial" w:cs="Arial"/>
                      <w:sz w:val="20"/>
                      <w:szCs w:val="20"/>
                    </w:rPr>
                    <w:t>Znesek za tekoče leto (t)</w:t>
                  </w:r>
                </w:p>
              </w:tc>
              <w:tc>
                <w:tcPr>
                  <w:tcW w:w="1583" w:type="dxa"/>
                  <w:tcBorders>
                    <w:top w:val="single" w:sz="4" w:space="0" w:color="auto"/>
                    <w:left w:val="single" w:sz="4" w:space="0" w:color="auto"/>
                    <w:bottom w:val="single" w:sz="4" w:space="0" w:color="auto"/>
                    <w:right w:val="single" w:sz="4" w:space="0" w:color="auto"/>
                  </w:tcBorders>
                  <w:noWrap/>
                  <w:vAlign w:val="center"/>
                </w:tcPr>
                <w:p w14:paraId="63C7F536" w14:textId="77777777" w:rsidR="00772C4A" w:rsidRPr="009A3D8D" w:rsidRDefault="00772C4A" w:rsidP="006037BB">
                  <w:pPr>
                    <w:framePr w:hSpace="141" w:wrap="around" w:vAnchor="text" w:hAnchor="margin" w:y="1"/>
                    <w:widowControl w:val="0"/>
                    <w:spacing w:line="260" w:lineRule="atLeast"/>
                    <w:suppressOverlap/>
                    <w:jc w:val="center"/>
                    <w:rPr>
                      <w:rFonts w:ascii="Arial" w:hAnsi="Arial" w:cs="Arial"/>
                      <w:sz w:val="20"/>
                      <w:szCs w:val="20"/>
                    </w:rPr>
                  </w:pPr>
                  <w:r w:rsidRPr="009A3D8D">
                    <w:rPr>
                      <w:rFonts w:ascii="Arial" w:hAnsi="Arial" w:cs="Arial"/>
                      <w:sz w:val="20"/>
                      <w:szCs w:val="20"/>
                    </w:rPr>
                    <w:t>Znesek za t + 1</w:t>
                  </w:r>
                </w:p>
              </w:tc>
            </w:tr>
            <w:tr w:rsidR="003F25BF" w:rsidRPr="009A3D8D" w14:paraId="77374171" w14:textId="77777777" w:rsidTr="003F25BF">
              <w:trPr>
                <w:trHeight w:val="766"/>
              </w:trPr>
              <w:tc>
                <w:tcPr>
                  <w:tcW w:w="1540" w:type="dxa"/>
                  <w:noWrap/>
                  <w:hideMark/>
                </w:tcPr>
                <w:p w14:paraId="54B8B220"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2579" w:type="dxa"/>
                  <w:noWrap/>
                  <w:hideMark/>
                </w:tcPr>
                <w:p w14:paraId="4C965F6C"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Evidenčni projekt 1541-15-0007 - Spodbujanje nizkoogljičnih strategij</w:t>
                  </w:r>
                </w:p>
              </w:tc>
              <w:tc>
                <w:tcPr>
                  <w:tcW w:w="2389" w:type="dxa"/>
                  <w:noWrap/>
                  <w:hideMark/>
                </w:tcPr>
                <w:p w14:paraId="3FD79E5B"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160097 PN4.4-Trajnostna mobilnost-14-20-EU</w:t>
                  </w:r>
                </w:p>
              </w:tc>
              <w:tc>
                <w:tcPr>
                  <w:tcW w:w="1529" w:type="dxa"/>
                  <w:noWrap/>
                  <w:hideMark/>
                </w:tcPr>
                <w:p w14:paraId="4DE2E705"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14C57C1E"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1.000.000,00</w:t>
                  </w:r>
                </w:p>
              </w:tc>
            </w:tr>
            <w:tr w:rsidR="00E80401" w:rsidRPr="009A3D8D" w14:paraId="57B9BD52" w14:textId="77777777" w:rsidTr="003F25BF">
              <w:trPr>
                <w:trHeight w:val="806"/>
              </w:trPr>
              <w:tc>
                <w:tcPr>
                  <w:tcW w:w="1540" w:type="dxa"/>
                  <w:noWrap/>
                  <w:hideMark/>
                </w:tcPr>
                <w:p w14:paraId="1DD6953F"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2579" w:type="dxa"/>
                  <w:noWrap/>
                  <w:hideMark/>
                </w:tcPr>
                <w:p w14:paraId="4C285BD7"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Evidenčni projekt 1541-15-0007 - Spodbujanje nizkoogljičnih strategij</w:t>
                  </w:r>
                </w:p>
              </w:tc>
              <w:tc>
                <w:tcPr>
                  <w:tcW w:w="2389" w:type="dxa"/>
                  <w:noWrap/>
                  <w:hideMark/>
                </w:tcPr>
                <w:p w14:paraId="43582BA9"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170250 PN4.4-Trajnostna mobilnost-14-20-ESRR-zahod-EU</w:t>
                  </w:r>
                </w:p>
              </w:tc>
              <w:tc>
                <w:tcPr>
                  <w:tcW w:w="1529" w:type="dxa"/>
                  <w:noWrap/>
                  <w:hideMark/>
                </w:tcPr>
                <w:p w14:paraId="288FC318"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2E3C3B3F"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764.528,00</w:t>
                  </w:r>
                </w:p>
              </w:tc>
            </w:tr>
            <w:tr w:rsidR="00E80401" w:rsidRPr="009A3D8D" w14:paraId="6D6352D2" w14:textId="77777777" w:rsidTr="003F25BF">
              <w:trPr>
                <w:trHeight w:val="973"/>
              </w:trPr>
              <w:tc>
                <w:tcPr>
                  <w:tcW w:w="1540" w:type="dxa"/>
                  <w:noWrap/>
                  <w:hideMark/>
                </w:tcPr>
                <w:p w14:paraId="0BA0E00A"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2579" w:type="dxa"/>
                  <w:noWrap/>
                  <w:hideMark/>
                </w:tcPr>
                <w:p w14:paraId="35BF8CAA"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Evidenčni projekt 1541-15-0007 - Spodbujanje nizkoogljičnih strategij</w:t>
                  </w:r>
                </w:p>
              </w:tc>
              <w:tc>
                <w:tcPr>
                  <w:tcW w:w="2389" w:type="dxa"/>
                  <w:noWrap/>
                  <w:hideMark/>
                </w:tcPr>
                <w:p w14:paraId="108435F8"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170251 PN4.4-Trajnostna mobilnost-14-20-ESRR-zahod-slovenska udeležba</w:t>
                  </w:r>
                </w:p>
              </w:tc>
              <w:tc>
                <w:tcPr>
                  <w:tcW w:w="1529" w:type="dxa"/>
                  <w:noWrap/>
                  <w:hideMark/>
                </w:tcPr>
                <w:p w14:paraId="3B172743"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024A09B7" w14:textId="77777777" w:rsidR="00E80401" w:rsidRPr="009A3D8D" w:rsidRDefault="00E80401"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191.132,00</w:t>
                  </w:r>
                </w:p>
              </w:tc>
            </w:tr>
            <w:tr w:rsidR="00793532" w:rsidRPr="009A3D8D" w14:paraId="484A4039" w14:textId="77777777" w:rsidTr="00607E18">
              <w:trPr>
                <w:trHeight w:val="606"/>
              </w:trPr>
              <w:tc>
                <w:tcPr>
                  <w:tcW w:w="1540" w:type="dxa"/>
                  <w:noWrap/>
                  <w:hideMark/>
                </w:tcPr>
                <w:p w14:paraId="166D3BFA"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2430 MZI</w:t>
                  </w:r>
                </w:p>
              </w:tc>
              <w:tc>
                <w:tcPr>
                  <w:tcW w:w="2579" w:type="dxa"/>
                  <w:tcBorders>
                    <w:top w:val="single" w:sz="4" w:space="0" w:color="auto"/>
                    <w:left w:val="single" w:sz="4" w:space="0" w:color="auto"/>
                    <w:bottom w:val="single" w:sz="4" w:space="0" w:color="auto"/>
                    <w:right w:val="single" w:sz="4" w:space="0" w:color="auto"/>
                  </w:tcBorders>
                  <w:shd w:val="clear" w:color="auto" w:fill="auto"/>
                  <w:noWrap/>
                  <w:hideMark/>
                </w:tcPr>
                <w:p w14:paraId="77A2AFC5"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rPr>
                    <w:t>2430-17-0003 Upravljanje prometne politike</w:t>
                  </w:r>
                </w:p>
              </w:tc>
              <w:tc>
                <w:tcPr>
                  <w:tcW w:w="2389" w:type="dxa"/>
                  <w:noWrap/>
                  <w:hideMark/>
                </w:tcPr>
                <w:p w14:paraId="373E237C"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160093-Vseevropsko omrežje - IPE 14-20 - EU</w:t>
                  </w:r>
                </w:p>
              </w:tc>
              <w:tc>
                <w:tcPr>
                  <w:tcW w:w="1529" w:type="dxa"/>
                  <w:noWrap/>
                  <w:hideMark/>
                </w:tcPr>
                <w:p w14:paraId="65E41CE4"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0,00</w:t>
                  </w:r>
                </w:p>
              </w:tc>
              <w:tc>
                <w:tcPr>
                  <w:tcW w:w="1583" w:type="dxa"/>
                  <w:tcBorders>
                    <w:top w:val="single" w:sz="4" w:space="0" w:color="auto"/>
                    <w:left w:val="single" w:sz="4" w:space="0" w:color="auto"/>
                    <w:bottom w:val="single" w:sz="4" w:space="0" w:color="auto"/>
                    <w:right w:val="single" w:sz="4" w:space="0" w:color="auto"/>
                  </w:tcBorders>
                  <w:shd w:val="clear" w:color="auto" w:fill="auto"/>
                  <w:noWrap/>
                </w:tcPr>
                <w:p w14:paraId="7B3556A7"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rPr>
                    <w:t>72.000,00</w:t>
                  </w:r>
                </w:p>
              </w:tc>
            </w:tr>
            <w:tr w:rsidR="00793532" w:rsidRPr="009A3D8D" w14:paraId="768A153E" w14:textId="77777777" w:rsidTr="00607E18">
              <w:trPr>
                <w:trHeight w:val="842"/>
              </w:trPr>
              <w:tc>
                <w:tcPr>
                  <w:tcW w:w="1540" w:type="dxa"/>
                  <w:noWrap/>
                  <w:hideMark/>
                </w:tcPr>
                <w:p w14:paraId="638EB8C6"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2430 MZI</w:t>
                  </w:r>
                </w:p>
              </w:tc>
              <w:tc>
                <w:tcPr>
                  <w:tcW w:w="2579" w:type="dxa"/>
                  <w:tcBorders>
                    <w:top w:val="nil"/>
                    <w:left w:val="single" w:sz="4" w:space="0" w:color="auto"/>
                    <w:bottom w:val="single" w:sz="4" w:space="0" w:color="auto"/>
                    <w:right w:val="single" w:sz="4" w:space="0" w:color="auto"/>
                  </w:tcBorders>
                  <w:shd w:val="clear" w:color="auto" w:fill="auto"/>
                  <w:noWrap/>
                  <w:hideMark/>
                </w:tcPr>
                <w:p w14:paraId="75537D9C" w14:textId="07AF8A0C" w:rsidR="00793532" w:rsidRPr="009A3D8D" w:rsidRDefault="00793532" w:rsidP="006037BB">
                  <w:pPr>
                    <w:framePr w:hSpace="141" w:wrap="around" w:vAnchor="text" w:hAnchor="margin" w:y="1"/>
                    <w:suppressOverlap/>
                    <w:rPr>
                      <w:rFonts w:ascii="Arial" w:hAnsi="Arial" w:cs="Arial"/>
                      <w:sz w:val="20"/>
                      <w:szCs w:val="20"/>
                    </w:rPr>
                  </w:pPr>
                  <w:r w:rsidRPr="009A3D8D">
                    <w:rPr>
                      <w:rFonts w:ascii="Arial" w:hAnsi="Arial" w:cs="Arial"/>
                      <w:sz w:val="20"/>
                      <w:szCs w:val="20"/>
                    </w:rPr>
                    <w:t>2430-17-000</w:t>
                  </w:r>
                  <w:r w:rsidR="006665AE" w:rsidRPr="009A3D8D">
                    <w:rPr>
                      <w:rFonts w:ascii="Arial" w:hAnsi="Arial" w:cs="Arial"/>
                      <w:sz w:val="20"/>
                      <w:szCs w:val="20"/>
                    </w:rPr>
                    <w:t>3</w:t>
                  </w:r>
                  <w:r w:rsidRPr="009A3D8D">
                    <w:rPr>
                      <w:rFonts w:ascii="Arial" w:hAnsi="Arial" w:cs="Arial"/>
                      <w:sz w:val="20"/>
                      <w:szCs w:val="20"/>
                    </w:rPr>
                    <w:t xml:space="preserve"> Upravljanje prometne politike</w:t>
                  </w:r>
                </w:p>
              </w:tc>
              <w:tc>
                <w:tcPr>
                  <w:tcW w:w="2389" w:type="dxa"/>
                  <w:noWrap/>
                  <w:hideMark/>
                </w:tcPr>
                <w:p w14:paraId="1F06C947" w14:textId="744F92EC"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16009</w:t>
                  </w:r>
                  <w:r w:rsidR="006665AE" w:rsidRPr="009A3D8D">
                    <w:rPr>
                      <w:rFonts w:ascii="Arial" w:hAnsi="Arial" w:cs="Arial"/>
                      <w:sz w:val="20"/>
                      <w:szCs w:val="20"/>
                      <w:lang w:eastAsia="sl-SI"/>
                    </w:rPr>
                    <w:t>4</w:t>
                  </w:r>
                  <w:r w:rsidRPr="009A3D8D">
                    <w:rPr>
                      <w:rFonts w:ascii="Arial" w:hAnsi="Arial" w:cs="Arial"/>
                      <w:sz w:val="20"/>
                      <w:szCs w:val="20"/>
                      <w:lang w:eastAsia="sl-SI"/>
                    </w:rPr>
                    <w:t>-Vseevropsko omrežje - IPE 14-20 - slovenska udeležba</w:t>
                  </w:r>
                </w:p>
              </w:tc>
              <w:tc>
                <w:tcPr>
                  <w:tcW w:w="1529" w:type="dxa"/>
                  <w:noWrap/>
                  <w:hideMark/>
                </w:tcPr>
                <w:p w14:paraId="62646928" w14:textId="77777777" w:rsidR="00793532" w:rsidRPr="009A3D8D" w:rsidRDefault="00793532"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0,00</w:t>
                  </w:r>
                </w:p>
              </w:tc>
              <w:tc>
                <w:tcPr>
                  <w:tcW w:w="1583" w:type="dxa"/>
                  <w:tcBorders>
                    <w:top w:val="nil"/>
                    <w:left w:val="single" w:sz="4" w:space="0" w:color="auto"/>
                    <w:bottom w:val="single" w:sz="4" w:space="0" w:color="auto"/>
                    <w:right w:val="single" w:sz="4" w:space="0" w:color="auto"/>
                  </w:tcBorders>
                  <w:shd w:val="clear" w:color="auto" w:fill="auto"/>
                  <w:noWrap/>
                </w:tcPr>
                <w:p w14:paraId="4122FE7F" w14:textId="77777777" w:rsidR="00793532" w:rsidRPr="009A3D8D" w:rsidRDefault="00793532" w:rsidP="006037BB">
                  <w:pPr>
                    <w:framePr w:hSpace="141" w:wrap="around" w:vAnchor="text" w:hAnchor="margin" w:y="1"/>
                    <w:suppressOverlap/>
                    <w:rPr>
                      <w:rFonts w:ascii="Arial" w:hAnsi="Arial" w:cs="Arial"/>
                      <w:sz w:val="20"/>
                      <w:szCs w:val="20"/>
                    </w:rPr>
                  </w:pPr>
                  <w:r w:rsidRPr="009A3D8D">
                    <w:rPr>
                      <w:rFonts w:ascii="Arial" w:hAnsi="Arial" w:cs="Arial"/>
                      <w:sz w:val="20"/>
                      <w:szCs w:val="20"/>
                    </w:rPr>
                    <w:t>29.500,00</w:t>
                  </w:r>
                </w:p>
              </w:tc>
            </w:tr>
            <w:tr w:rsidR="00793532" w:rsidRPr="009A3D8D" w14:paraId="26F73CFA" w14:textId="77777777" w:rsidTr="003F25BF">
              <w:trPr>
                <w:trHeight w:val="300"/>
              </w:trPr>
              <w:tc>
                <w:tcPr>
                  <w:tcW w:w="1540" w:type="dxa"/>
                  <w:noWrap/>
                  <w:hideMark/>
                </w:tcPr>
                <w:p w14:paraId="2A5DD3D3"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2579" w:type="dxa"/>
                  <w:noWrap/>
                  <w:hideMark/>
                </w:tcPr>
                <w:p w14:paraId="6C94197F"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2411-11-008 Upravljanje prometne politike</w:t>
                  </w:r>
                </w:p>
              </w:tc>
              <w:tc>
                <w:tcPr>
                  <w:tcW w:w="2389" w:type="dxa"/>
                  <w:noWrap/>
                  <w:hideMark/>
                </w:tcPr>
                <w:p w14:paraId="08A300CC" w14:textId="2BC45A27" w:rsidR="00793532" w:rsidRPr="009A3D8D" w:rsidRDefault="003454CF"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221075</w:t>
                  </w:r>
                  <w:r w:rsidR="006169D5" w:rsidRPr="009A3D8D">
                    <w:rPr>
                      <w:rFonts w:ascii="Arial" w:hAnsi="Arial" w:cs="Arial"/>
                      <w:color w:val="000000"/>
                      <w:sz w:val="20"/>
                      <w:szCs w:val="20"/>
                      <w:lang w:eastAsia="sl-SI"/>
                    </w:rPr>
                    <w:t>-</w:t>
                  </w:r>
                  <w:r w:rsidR="00793532" w:rsidRPr="009A3D8D">
                    <w:rPr>
                      <w:rFonts w:ascii="Arial" w:hAnsi="Arial" w:cs="Arial"/>
                      <w:color w:val="000000"/>
                      <w:sz w:val="20"/>
                      <w:szCs w:val="20"/>
                      <w:lang w:eastAsia="sl-SI"/>
                    </w:rPr>
                    <w:t>Spodbujanje prehoda na trajnostno mobilnost</w:t>
                  </w:r>
                </w:p>
              </w:tc>
              <w:tc>
                <w:tcPr>
                  <w:tcW w:w="1529" w:type="dxa"/>
                  <w:noWrap/>
                  <w:hideMark/>
                </w:tcPr>
                <w:p w14:paraId="706235B3"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02B2F896"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142.500,00</w:t>
                  </w:r>
                </w:p>
              </w:tc>
            </w:tr>
            <w:tr w:rsidR="00793532" w:rsidRPr="009A3D8D" w14:paraId="1DD29137" w14:textId="77777777" w:rsidTr="003F25BF">
              <w:trPr>
                <w:trHeight w:val="724"/>
              </w:trPr>
              <w:tc>
                <w:tcPr>
                  <w:tcW w:w="1540" w:type="dxa"/>
                  <w:noWrap/>
                  <w:hideMark/>
                </w:tcPr>
                <w:p w14:paraId="75EB1C49"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96032 Eko sklad</w:t>
                  </w:r>
                </w:p>
              </w:tc>
              <w:tc>
                <w:tcPr>
                  <w:tcW w:w="2579" w:type="dxa"/>
                  <w:noWrap/>
                  <w:hideMark/>
                </w:tcPr>
                <w:p w14:paraId="57A908B7"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Program Eko sklada za kreditiranje okoljskih naložb</w:t>
                  </w:r>
                </w:p>
              </w:tc>
              <w:tc>
                <w:tcPr>
                  <w:tcW w:w="2389" w:type="dxa"/>
                  <w:noWrap/>
                  <w:hideMark/>
                </w:tcPr>
                <w:p w14:paraId="0AC0396A"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w:t>
                  </w:r>
                </w:p>
              </w:tc>
              <w:tc>
                <w:tcPr>
                  <w:tcW w:w="1529" w:type="dxa"/>
                  <w:noWrap/>
                  <w:hideMark/>
                </w:tcPr>
                <w:p w14:paraId="0B673E53"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12CEAD14"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6.600.000,00</w:t>
                  </w:r>
                </w:p>
              </w:tc>
            </w:tr>
            <w:tr w:rsidR="00793532" w:rsidRPr="009A3D8D" w14:paraId="418DD913" w14:textId="77777777" w:rsidTr="003F25BF">
              <w:trPr>
                <w:trHeight w:val="53"/>
              </w:trPr>
              <w:tc>
                <w:tcPr>
                  <w:tcW w:w="1540" w:type="dxa"/>
                  <w:noWrap/>
                  <w:hideMark/>
                </w:tcPr>
                <w:p w14:paraId="3219A041"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96032 Eko sklad</w:t>
                  </w:r>
                </w:p>
              </w:tc>
              <w:tc>
                <w:tcPr>
                  <w:tcW w:w="2579" w:type="dxa"/>
                  <w:noWrap/>
                  <w:hideMark/>
                </w:tcPr>
                <w:p w14:paraId="1C25BD13"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 xml:space="preserve">Program Eko sklada za izboljšanje energetske učinkovitosti na podlagi ZURE </w:t>
                  </w:r>
                </w:p>
              </w:tc>
              <w:tc>
                <w:tcPr>
                  <w:tcW w:w="2389" w:type="dxa"/>
                  <w:noWrap/>
                  <w:hideMark/>
                </w:tcPr>
                <w:p w14:paraId="6ED3451C"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w:t>
                  </w:r>
                </w:p>
              </w:tc>
              <w:tc>
                <w:tcPr>
                  <w:tcW w:w="1529" w:type="dxa"/>
                  <w:noWrap/>
                  <w:hideMark/>
                </w:tcPr>
                <w:p w14:paraId="3A0F40C1"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7633F012"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7.000.000,00</w:t>
                  </w:r>
                </w:p>
              </w:tc>
            </w:tr>
            <w:tr w:rsidR="00793532" w:rsidRPr="009A3D8D" w14:paraId="21949EEA" w14:textId="77777777" w:rsidTr="003F25BF">
              <w:trPr>
                <w:trHeight w:val="998"/>
              </w:trPr>
              <w:tc>
                <w:tcPr>
                  <w:tcW w:w="1540" w:type="dxa"/>
                  <w:hideMark/>
                </w:tcPr>
                <w:p w14:paraId="79CD9586"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2550 Ministrstvo za</w:t>
                  </w:r>
                  <w:r w:rsidRPr="009A3D8D">
                    <w:rPr>
                      <w:rFonts w:ascii="Arial" w:hAnsi="Arial" w:cs="Arial"/>
                      <w:bCs/>
                      <w:color w:val="000000"/>
                      <w:sz w:val="20"/>
                      <w:szCs w:val="20"/>
                      <w:lang w:eastAsia="sl-SI"/>
                    </w:rPr>
                    <w:br/>
                    <w:t>okolje in prostor</w:t>
                  </w:r>
                </w:p>
              </w:tc>
              <w:tc>
                <w:tcPr>
                  <w:tcW w:w="2579" w:type="dxa"/>
                  <w:hideMark/>
                </w:tcPr>
                <w:p w14:paraId="5EEE3DE6"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št. 2550-17-0003 EP »Poraba sredstev Sklada za podnebne</w:t>
                  </w:r>
                  <w:r w:rsidRPr="009A3D8D">
                    <w:rPr>
                      <w:rFonts w:ascii="Arial" w:hAnsi="Arial" w:cs="Arial"/>
                      <w:color w:val="000000"/>
                      <w:sz w:val="20"/>
                      <w:szCs w:val="20"/>
                      <w:lang w:eastAsia="sl-SI"/>
                    </w:rPr>
                    <w:br/>
                    <w:t>spremembe«</w:t>
                  </w:r>
                </w:p>
              </w:tc>
              <w:tc>
                <w:tcPr>
                  <w:tcW w:w="2389" w:type="dxa"/>
                  <w:hideMark/>
                </w:tcPr>
                <w:p w14:paraId="74C98315"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PP 559 Sklad za podnebne</w:t>
                  </w:r>
                  <w:r w:rsidRPr="009A3D8D">
                    <w:rPr>
                      <w:rFonts w:ascii="Arial" w:hAnsi="Arial" w:cs="Arial"/>
                      <w:color w:val="000000"/>
                      <w:sz w:val="20"/>
                      <w:szCs w:val="20"/>
                      <w:lang w:eastAsia="sl-SI"/>
                    </w:rPr>
                    <w:br/>
                    <w:t>spremembe</w:t>
                  </w:r>
                </w:p>
              </w:tc>
              <w:tc>
                <w:tcPr>
                  <w:tcW w:w="1529" w:type="dxa"/>
                  <w:noWrap/>
                  <w:hideMark/>
                </w:tcPr>
                <w:p w14:paraId="71B6B75C"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583" w:type="dxa"/>
                  <w:noWrap/>
                  <w:hideMark/>
                </w:tcPr>
                <w:p w14:paraId="09A532A5" w14:textId="77777777" w:rsidR="00793532" w:rsidRPr="009A3D8D" w:rsidRDefault="00793532"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14.700.000,00</w:t>
                  </w:r>
                </w:p>
              </w:tc>
            </w:tr>
            <w:tr w:rsidR="00793532" w:rsidRPr="009A3D8D" w14:paraId="15441AF5" w14:textId="77777777" w:rsidTr="00436681">
              <w:trPr>
                <w:trHeight w:val="300"/>
              </w:trPr>
              <w:tc>
                <w:tcPr>
                  <w:tcW w:w="6508" w:type="dxa"/>
                  <w:gridSpan w:val="3"/>
                  <w:tcBorders>
                    <w:right w:val="single" w:sz="4" w:space="0" w:color="auto"/>
                  </w:tcBorders>
                  <w:noWrap/>
                </w:tcPr>
                <w:p w14:paraId="5DA1289C" w14:textId="77777777" w:rsidR="00793532" w:rsidRPr="009A3D8D" w:rsidRDefault="00793532" w:rsidP="006037BB">
                  <w:pPr>
                    <w:framePr w:hSpace="141" w:wrap="around" w:vAnchor="text" w:hAnchor="margin" w:y="1"/>
                    <w:suppressOverlap/>
                    <w:rPr>
                      <w:rFonts w:ascii="Arial" w:hAnsi="Arial" w:cs="Arial"/>
                      <w:b/>
                      <w:sz w:val="20"/>
                      <w:szCs w:val="20"/>
                    </w:rPr>
                  </w:pPr>
                  <w:r w:rsidRPr="009A3D8D">
                    <w:rPr>
                      <w:rFonts w:ascii="Arial" w:hAnsi="Arial" w:cs="Arial"/>
                      <w:b/>
                      <w:sz w:val="20"/>
                      <w:szCs w:val="20"/>
                    </w:rPr>
                    <w:lastRenderedPageBreak/>
                    <w:t>SKUPAJ sredstva v Proračunu RS, v namenskih skladih ali poslovnih načrtih organov državne uprave</w:t>
                  </w:r>
                  <w:r w:rsidRPr="009A3D8D">
                    <w:rPr>
                      <w:rFonts w:ascii="Arial" w:hAnsi="Arial" w:cs="Arial"/>
                      <w:b/>
                      <w:sz w:val="20"/>
                      <w:szCs w:val="20"/>
                    </w:rPr>
                    <w:tab/>
                  </w:r>
                  <w:r w:rsidRPr="009A3D8D">
                    <w:rPr>
                      <w:rFonts w:ascii="Arial" w:hAnsi="Arial" w:cs="Arial"/>
                      <w:b/>
                      <w:sz w:val="20"/>
                      <w:szCs w:val="20"/>
                    </w:rPr>
                    <w:tab/>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FCBF5" w14:textId="77777777" w:rsidR="00793532" w:rsidRPr="009A3D8D" w:rsidRDefault="00793532" w:rsidP="006037BB">
                  <w:pPr>
                    <w:framePr w:hSpace="141" w:wrap="around" w:vAnchor="text" w:hAnchor="margin" w:y="1"/>
                    <w:suppressAutoHyphens w:val="0"/>
                    <w:suppressOverlap/>
                    <w:rPr>
                      <w:rFonts w:ascii="Calibri" w:hAnsi="Calibri" w:cs="Calibri"/>
                      <w:b/>
                      <w:bCs/>
                      <w:color w:val="000000"/>
                      <w:sz w:val="22"/>
                      <w:szCs w:val="22"/>
                      <w:lang w:eastAsia="sl-SI"/>
                    </w:rPr>
                  </w:pPr>
                  <w:r w:rsidRPr="009A3D8D">
                    <w:rPr>
                      <w:rFonts w:ascii="Calibri" w:hAnsi="Calibri" w:cs="Calibri"/>
                      <w:b/>
                      <w:bCs/>
                      <w:color w:val="000000"/>
                      <w:sz w:val="22"/>
                      <w:szCs w:val="22"/>
                    </w:rPr>
                    <w:t>0,00</w:t>
                  </w:r>
                </w:p>
              </w:tc>
              <w:tc>
                <w:tcPr>
                  <w:tcW w:w="1583" w:type="dxa"/>
                  <w:tcBorders>
                    <w:top w:val="single" w:sz="4" w:space="0" w:color="auto"/>
                    <w:left w:val="nil"/>
                    <w:bottom w:val="single" w:sz="4" w:space="0" w:color="auto"/>
                    <w:right w:val="single" w:sz="4" w:space="0" w:color="auto"/>
                  </w:tcBorders>
                  <w:shd w:val="clear" w:color="auto" w:fill="auto"/>
                  <w:noWrap/>
                  <w:vAlign w:val="bottom"/>
                </w:tcPr>
                <w:p w14:paraId="2F601CF8" w14:textId="77777777" w:rsidR="00793532" w:rsidRPr="009A3D8D" w:rsidRDefault="00607E18" w:rsidP="006037BB">
                  <w:pPr>
                    <w:framePr w:hSpace="141" w:wrap="around" w:vAnchor="text" w:hAnchor="margin" w:y="1"/>
                    <w:suppressOverlap/>
                    <w:rPr>
                      <w:rFonts w:ascii="Calibri" w:hAnsi="Calibri" w:cs="Calibri"/>
                      <w:b/>
                      <w:bCs/>
                      <w:color w:val="000000"/>
                      <w:sz w:val="22"/>
                      <w:szCs w:val="22"/>
                    </w:rPr>
                  </w:pPr>
                  <w:r w:rsidRPr="009A3D8D">
                    <w:rPr>
                      <w:rFonts w:ascii="Calibri" w:hAnsi="Calibri" w:cs="Calibri"/>
                      <w:b/>
                      <w:bCs/>
                      <w:color w:val="000000"/>
                      <w:sz w:val="22"/>
                      <w:szCs w:val="22"/>
                    </w:rPr>
                    <w:t>30.499.660,00</w:t>
                  </w:r>
                </w:p>
              </w:tc>
            </w:tr>
          </w:tbl>
          <w:p w14:paraId="70CAD9B4" w14:textId="77777777" w:rsidR="00772C4A" w:rsidRPr="009A3D8D" w:rsidRDefault="00772C4A" w:rsidP="00772C4A">
            <w:pPr>
              <w:suppressAutoHyphens w:val="0"/>
              <w:autoSpaceDE w:val="0"/>
              <w:autoSpaceDN w:val="0"/>
              <w:adjustRightInd w:val="0"/>
              <w:jc w:val="both"/>
              <w:rPr>
                <w:rFonts w:ascii="Arial" w:hAnsi="Arial" w:cs="Arial"/>
                <w:sz w:val="20"/>
                <w:szCs w:val="20"/>
              </w:rPr>
            </w:pPr>
          </w:p>
          <w:p w14:paraId="310ED124" w14:textId="77777777" w:rsidR="00772C4A" w:rsidRPr="009A3D8D" w:rsidRDefault="000F653A" w:rsidP="000F653A">
            <w:pPr>
              <w:suppressAutoHyphens w:val="0"/>
              <w:autoSpaceDE w:val="0"/>
              <w:autoSpaceDN w:val="0"/>
              <w:adjustRightInd w:val="0"/>
              <w:jc w:val="both"/>
              <w:rPr>
                <w:rFonts w:ascii="Arial" w:hAnsi="Arial" w:cs="Arial"/>
                <w:b/>
                <w:sz w:val="20"/>
                <w:szCs w:val="20"/>
              </w:rPr>
            </w:pPr>
            <w:r w:rsidRPr="009A3D8D">
              <w:rPr>
                <w:rFonts w:ascii="Arial" w:hAnsi="Arial" w:cs="Arial"/>
                <w:b/>
                <w:sz w:val="20"/>
                <w:szCs w:val="20"/>
              </w:rPr>
              <w:t xml:space="preserve">Pregled po virih </w:t>
            </w:r>
            <w:r w:rsidR="00971D09" w:rsidRPr="009A3D8D">
              <w:rPr>
                <w:rFonts w:ascii="Arial" w:hAnsi="Arial" w:cs="Arial"/>
                <w:b/>
                <w:sz w:val="20"/>
                <w:szCs w:val="20"/>
              </w:rPr>
              <w:t xml:space="preserve">in ukrepih </w:t>
            </w:r>
            <w:r w:rsidRPr="009A3D8D">
              <w:rPr>
                <w:rFonts w:ascii="Arial" w:hAnsi="Arial" w:cs="Arial"/>
                <w:b/>
                <w:sz w:val="20"/>
                <w:szCs w:val="20"/>
              </w:rPr>
              <w:t>za celotno trajanje AP (2022 in 2023)</w:t>
            </w:r>
          </w:p>
          <w:tbl>
            <w:tblPr>
              <w:tblW w:w="9970" w:type="dxa"/>
              <w:tblCellMar>
                <w:left w:w="70" w:type="dxa"/>
                <w:right w:w="70" w:type="dxa"/>
              </w:tblCellMar>
              <w:tblLook w:val="04A0" w:firstRow="1" w:lastRow="0" w:firstColumn="1" w:lastColumn="0" w:noHBand="0" w:noVBand="1"/>
            </w:tblPr>
            <w:tblGrid>
              <w:gridCol w:w="1574"/>
              <w:gridCol w:w="1870"/>
              <w:gridCol w:w="2336"/>
              <w:gridCol w:w="1430"/>
              <w:gridCol w:w="1430"/>
              <w:gridCol w:w="1330"/>
            </w:tblGrid>
            <w:tr w:rsidR="00D57ABF" w:rsidRPr="009A3D8D" w14:paraId="0911BF6B" w14:textId="77777777" w:rsidTr="000D55BB">
              <w:trPr>
                <w:trHeight w:val="965"/>
              </w:trPr>
              <w:tc>
                <w:tcPr>
                  <w:tcW w:w="157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7A2A92" w14:textId="77777777" w:rsidR="00971D09" w:rsidRPr="009A3D8D" w:rsidRDefault="00971D09"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t xml:space="preserve">Ime proračunskega uporabnika </w:t>
                  </w:r>
                </w:p>
              </w:tc>
              <w:tc>
                <w:tcPr>
                  <w:tcW w:w="1870" w:type="dxa"/>
                  <w:tcBorders>
                    <w:top w:val="single" w:sz="4" w:space="0" w:color="auto"/>
                    <w:left w:val="nil"/>
                    <w:bottom w:val="single" w:sz="4" w:space="0" w:color="auto"/>
                    <w:right w:val="single" w:sz="4" w:space="0" w:color="auto"/>
                  </w:tcBorders>
                  <w:shd w:val="clear" w:color="000000" w:fill="DDEBF7"/>
                  <w:noWrap/>
                  <w:vAlign w:val="bottom"/>
                  <w:hideMark/>
                </w:tcPr>
                <w:p w14:paraId="09BFEA60" w14:textId="77777777" w:rsidR="00971D09" w:rsidRPr="009A3D8D" w:rsidRDefault="00971D09"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t>Šifra in naziv ukrepa, projekta</w:t>
                  </w:r>
                </w:p>
              </w:tc>
              <w:tc>
                <w:tcPr>
                  <w:tcW w:w="2336" w:type="dxa"/>
                  <w:tcBorders>
                    <w:top w:val="single" w:sz="4" w:space="0" w:color="auto"/>
                    <w:left w:val="nil"/>
                    <w:bottom w:val="single" w:sz="4" w:space="0" w:color="auto"/>
                    <w:right w:val="single" w:sz="4" w:space="0" w:color="auto"/>
                  </w:tcBorders>
                  <w:shd w:val="clear" w:color="000000" w:fill="DDEBF7"/>
                  <w:noWrap/>
                  <w:vAlign w:val="bottom"/>
                  <w:hideMark/>
                </w:tcPr>
                <w:p w14:paraId="228F155B" w14:textId="77777777" w:rsidR="00971D09" w:rsidRPr="009A3D8D" w:rsidRDefault="00971D09"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t>Šifra in naziv proračunske postavke</w:t>
                  </w:r>
                </w:p>
              </w:tc>
              <w:tc>
                <w:tcPr>
                  <w:tcW w:w="1430" w:type="dxa"/>
                  <w:tcBorders>
                    <w:top w:val="single" w:sz="4" w:space="0" w:color="auto"/>
                    <w:left w:val="nil"/>
                    <w:bottom w:val="single" w:sz="4" w:space="0" w:color="auto"/>
                    <w:right w:val="single" w:sz="4" w:space="0" w:color="auto"/>
                  </w:tcBorders>
                  <w:shd w:val="clear" w:color="000000" w:fill="DDEBF7"/>
                  <w:noWrap/>
                  <w:vAlign w:val="bottom"/>
                  <w:hideMark/>
                </w:tcPr>
                <w:p w14:paraId="66330B8A" w14:textId="77777777" w:rsidR="00971D09" w:rsidRPr="009A3D8D" w:rsidRDefault="00971D09"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t>Znesek za t + 1 (2022)</w:t>
                  </w:r>
                </w:p>
              </w:tc>
              <w:tc>
                <w:tcPr>
                  <w:tcW w:w="1430" w:type="dxa"/>
                  <w:tcBorders>
                    <w:top w:val="single" w:sz="4" w:space="0" w:color="auto"/>
                    <w:left w:val="nil"/>
                    <w:bottom w:val="single" w:sz="4" w:space="0" w:color="auto"/>
                    <w:right w:val="single" w:sz="4" w:space="0" w:color="auto"/>
                  </w:tcBorders>
                  <w:shd w:val="clear" w:color="000000" w:fill="DDEBF7"/>
                  <w:noWrap/>
                  <w:vAlign w:val="bottom"/>
                  <w:hideMark/>
                </w:tcPr>
                <w:p w14:paraId="4F4E91E9" w14:textId="77777777" w:rsidR="00971D09" w:rsidRPr="009A3D8D" w:rsidRDefault="00971D09"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t>Znesek za t + 2 (2023)</w:t>
                  </w:r>
                </w:p>
              </w:tc>
              <w:tc>
                <w:tcPr>
                  <w:tcW w:w="1330" w:type="dxa"/>
                  <w:tcBorders>
                    <w:top w:val="single" w:sz="4" w:space="0" w:color="auto"/>
                    <w:left w:val="nil"/>
                    <w:bottom w:val="single" w:sz="4" w:space="0" w:color="auto"/>
                    <w:right w:val="single" w:sz="4" w:space="0" w:color="auto"/>
                  </w:tcBorders>
                  <w:shd w:val="clear" w:color="000000" w:fill="DDEBF7"/>
                  <w:noWrap/>
                  <w:vAlign w:val="bottom"/>
                  <w:hideMark/>
                </w:tcPr>
                <w:p w14:paraId="14407D40" w14:textId="77777777" w:rsidR="00971D09" w:rsidRPr="009A3D8D" w:rsidRDefault="00971D09"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t xml:space="preserve">UKREP </w:t>
                  </w:r>
                </w:p>
              </w:tc>
            </w:tr>
            <w:tr w:rsidR="00D57ABF" w:rsidRPr="009A3D8D" w14:paraId="736D7168" w14:textId="77777777" w:rsidTr="000D55BB">
              <w:trPr>
                <w:trHeight w:val="100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8E92412"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1870" w:type="dxa"/>
                  <w:tcBorders>
                    <w:top w:val="nil"/>
                    <w:left w:val="nil"/>
                    <w:bottom w:val="single" w:sz="4" w:space="0" w:color="auto"/>
                    <w:right w:val="single" w:sz="4" w:space="0" w:color="auto"/>
                  </w:tcBorders>
                  <w:shd w:val="clear" w:color="auto" w:fill="auto"/>
                  <w:noWrap/>
                  <w:vAlign w:val="bottom"/>
                  <w:hideMark/>
                </w:tcPr>
                <w:p w14:paraId="731982DB"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Evidenčni projekt 1541-15-0007 - Spodbujanje nizkoogljičnih strategij</w:t>
                  </w:r>
                </w:p>
              </w:tc>
              <w:tc>
                <w:tcPr>
                  <w:tcW w:w="2336" w:type="dxa"/>
                  <w:tcBorders>
                    <w:top w:val="nil"/>
                    <w:left w:val="nil"/>
                    <w:bottom w:val="single" w:sz="4" w:space="0" w:color="auto"/>
                    <w:right w:val="single" w:sz="4" w:space="0" w:color="auto"/>
                  </w:tcBorders>
                  <w:shd w:val="clear" w:color="auto" w:fill="auto"/>
                  <w:noWrap/>
                  <w:vAlign w:val="bottom"/>
                  <w:hideMark/>
                </w:tcPr>
                <w:p w14:paraId="34BDEDDE"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160097 PN4.4-Trajnostna mobilnost-14-20-EU</w:t>
                  </w:r>
                </w:p>
              </w:tc>
              <w:tc>
                <w:tcPr>
                  <w:tcW w:w="1430" w:type="dxa"/>
                  <w:tcBorders>
                    <w:top w:val="nil"/>
                    <w:left w:val="nil"/>
                    <w:bottom w:val="single" w:sz="4" w:space="0" w:color="auto"/>
                    <w:right w:val="single" w:sz="4" w:space="0" w:color="auto"/>
                  </w:tcBorders>
                  <w:shd w:val="clear" w:color="auto" w:fill="auto"/>
                  <w:noWrap/>
                  <w:vAlign w:val="bottom"/>
                  <w:hideMark/>
                </w:tcPr>
                <w:p w14:paraId="755B1D1C"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1.000.000,00</w:t>
                  </w:r>
                </w:p>
              </w:tc>
              <w:tc>
                <w:tcPr>
                  <w:tcW w:w="1430" w:type="dxa"/>
                  <w:tcBorders>
                    <w:top w:val="nil"/>
                    <w:left w:val="nil"/>
                    <w:bottom w:val="single" w:sz="4" w:space="0" w:color="auto"/>
                    <w:right w:val="single" w:sz="4" w:space="0" w:color="auto"/>
                  </w:tcBorders>
                  <w:shd w:val="clear" w:color="auto" w:fill="auto"/>
                  <w:noWrap/>
                  <w:vAlign w:val="bottom"/>
                  <w:hideMark/>
                </w:tcPr>
                <w:p w14:paraId="4378B59B"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1.000.000,00</w:t>
                  </w:r>
                </w:p>
              </w:tc>
              <w:tc>
                <w:tcPr>
                  <w:tcW w:w="1330" w:type="dxa"/>
                  <w:tcBorders>
                    <w:top w:val="nil"/>
                    <w:left w:val="nil"/>
                    <w:bottom w:val="single" w:sz="4" w:space="0" w:color="auto"/>
                    <w:right w:val="single" w:sz="4" w:space="0" w:color="auto"/>
                  </w:tcBorders>
                  <w:shd w:val="clear" w:color="auto" w:fill="auto"/>
                  <w:noWrap/>
                  <w:vAlign w:val="bottom"/>
                  <w:hideMark/>
                </w:tcPr>
                <w:p w14:paraId="08DBCDA9"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U8</w:t>
                  </w:r>
                </w:p>
              </w:tc>
            </w:tr>
            <w:tr w:rsidR="00D57ABF" w:rsidRPr="009A3D8D" w14:paraId="62BCCA56" w14:textId="77777777" w:rsidTr="000D55BB">
              <w:trPr>
                <w:trHeight w:val="913"/>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8A498A5"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1870" w:type="dxa"/>
                  <w:tcBorders>
                    <w:top w:val="nil"/>
                    <w:left w:val="nil"/>
                    <w:bottom w:val="single" w:sz="4" w:space="0" w:color="auto"/>
                    <w:right w:val="single" w:sz="4" w:space="0" w:color="auto"/>
                  </w:tcBorders>
                  <w:shd w:val="clear" w:color="auto" w:fill="auto"/>
                  <w:noWrap/>
                  <w:vAlign w:val="bottom"/>
                  <w:hideMark/>
                </w:tcPr>
                <w:p w14:paraId="6D80C123"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Evidenčni projekt 1541-15-0007 - Spodbujanje nizkoogljičnih strategij</w:t>
                  </w:r>
                </w:p>
              </w:tc>
              <w:tc>
                <w:tcPr>
                  <w:tcW w:w="2336" w:type="dxa"/>
                  <w:tcBorders>
                    <w:top w:val="nil"/>
                    <w:left w:val="nil"/>
                    <w:bottom w:val="single" w:sz="4" w:space="0" w:color="auto"/>
                    <w:right w:val="single" w:sz="4" w:space="0" w:color="auto"/>
                  </w:tcBorders>
                  <w:shd w:val="clear" w:color="auto" w:fill="auto"/>
                  <w:noWrap/>
                  <w:vAlign w:val="bottom"/>
                  <w:hideMark/>
                </w:tcPr>
                <w:p w14:paraId="7F7E5BB0"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170250 PN4.4-Trajnostna mobilnost-14-20-ESRR-zahod-EU</w:t>
                  </w:r>
                </w:p>
              </w:tc>
              <w:tc>
                <w:tcPr>
                  <w:tcW w:w="1430" w:type="dxa"/>
                  <w:tcBorders>
                    <w:top w:val="nil"/>
                    <w:left w:val="nil"/>
                    <w:bottom w:val="single" w:sz="4" w:space="0" w:color="auto"/>
                    <w:right w:val="single" w:sz="4" w:space="0" w:color="auto"/>
                  </w:tcBorders>
                  <w:shd w:val="clear" w:color="auto" w:fill="auto"/>
                  <w:noWrap/>
                  <w:vAlign w:val="bottom"/>
                  <w:hideMark/>
                </w:tcPr>
                <w:p w14:paraId="2D90786F"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764.528,00</w:t>
                  </w:r>
                </w:p>
              </w:tc>
              <w:tc>
                <w:tcPr>
                  <w:tcW w:w="1430" w:type="dxa"/>
                  <w:tcBorders>
                    <w:top w:val="nil"/>
                    <w:left w:val="nil"/>
                    <w:bottom w:val="single" w:sz="4" w:space="0" w:color="auto"/>
                    <w:right w:val="single" w:sz="4" w:space="0" w:color="auto"/>
                  </w:tcBorders>
                  <w:shd w:val="clear" w:color="auto" w:fill="auto"/>
                  <w:noWrap/>
                  <w:vAlign w:val="bottom"/>
                  <w:hideMark/>
                </w:tcPr>
                <w:p w14:paraId="1A68F9CB"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330" w:type="dxa"/>
                  <w:tcBorders>
                    <w:top w:val="nil"/>
                    <w:left w:val="nil"/>
                    <w:bottom w:val="single" w:sz="4" w:space="0" w:color="auto"/>
                    <w:right w:val="single" w:sz="4" w:space="0" w:color="auto"/>
                  </w:tcBorders>
                  <w:shd w:val="clear" w:color="auto" w:fill="auto"/>
                  <w:noWrap/>
                  <w:vAlign w:val="bottom"/>
                  <w:hideMark/>
                </w:tcPr>
                <w:p w14:paraId="48438E74"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U7</w:t>
                  </w:r>
                </w:p>
              </w:tc>
            </w:tr>
            <w:tr w:rsidR="00D57ABF" w:rsidRPr="009A3D8D" w14:paraId="071BCD36" w14:textId="77777777" w:rsidTr="000D55BB">
              <w:trPr>
                <w:trHeight w:val="104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FAB290B"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1870" w:type="dxa"/>
                  <w:tcBorders>
                    <w:top w:val="nil"/>
                    <w:left w:val="nil"/>
                    <w:bottom w:val="single" w:sz="4" w:space="0" w:color="auto"/>
                    <w:right w:val="single" w:sz="4" w:space="0" w:color="auto"/>
                  </w:tcBorders>
                  <w:shd w:val="clear" w:color="auto" w:fill="auto"/>
                  <w:noWrap/>
                  <w:vAlign w:val="bottom"/>
                  <w:hideMark/>
                </w:tcPr>
                <w:p w14:paraId="64528919"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Evidenčni projekt 1541-15-0007 - Spodbujanje nizkoogljičnih strategij</w:t>
                  </w:r>
                </w:p>
              </w:tc>
              <w:tc>
                <w:tcPr>
                  <w:tcW w:w="2336" w:type="dxa"/>
                  <w:tcBorders>
                    <w:top w:val="nil"/>
                    <w:left w:val="nil"/>
                    <w:bottom w:val="single" w:sz="4" w:space="0" w:color="auto"/>
                    <w:right w:val="single" w:sz="4" w:space="0" w:color="auto"/>
                  </w:tcBorders>
                  <w:shd w:val="clear" w:color="auto" w:fill="auto"/>
                  <w:noWrap/>
                  <w:vAlign w:val="bottom"/>
                  <w:hideMark/>
                </w:tcPr>
                <w:p w14:paraId="4D6278E5"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170251 PN4.4-Trajnostna mobilnost-14-20-ESRR-zahod-slovenska udeležba</w:t>
                  </w:r>
                </w:p>
              </w:tc>
              <w:tc>
                <w:tcPr>
                  <w:tcW w:w="1430" w:type="dxa"/>
                  <w:tcBorders>
                    <w:top w:val="nil"/>
                    <w:left w:val="nil"/>
                    <w:bottom w:val="single" w:sz="4" w:space="0" w:color="auto"/>
                    <w:right w:val="single" w:sz="4" w:space="0" w:color="auto"/>
                  </w:tcBorders>
                  <w:shd w:val="clear" w:color="auto" w:fill="auto"/>
                  <w:noWrap/>
                  <w:vAlign w:val="bottom"/>
                  <w:hideMark/>
                </w:tcPr>
                <w:p w14:paraId="55C4C9D9"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191.132,00</w:t>
                  </w:r>
                </w:p>
              </w:tc>
              <w:tc>
                <w:tcPr>
                  <w:tcW w:w="1430" w:type="dxa"/>
                  <w:tcBorders>
                    <w:top w:val="nil"/>
                    <w:left w:val="nil"/>
                    <w:bottom w:val="single" w:sz="4" w:space="0" w:color="auto"/>
                    <w:right w:val="single" w:sz="4" w:space="0" w:color="auto"/>
                  </w:tcBorders>
                  <w:shd w:val="clear" w:color="auto" w:fill="auto"/>
                  <w:noWrap/>
                  <w:vAlign w:val="bottom"/>
                  <w:hideMark/>
                </w:tcPr>
                <w:p w14:paraId="79806FCE"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330" w:type="dxa"/>
                  <w:tcBorders>
                    <w:top w:val="nil"/>
                    <w:left w:val="nil"/>
                    <w:bottom w:val="single" w:sz="4" w:space="0" w:color="auto"/>
                    <w:right w:val="single" w:sz="4" w:space="0" w:color="auto"/>
                  </w:tcBorders>
                  <w:shd w:val="clear" w:color="auto" w:fill="auto"/>
                  <w:noWrap/>
                  <w:vAlign w:val="bottom"/>
                  <w:hideMark/>
                </w:tcPr>
                <w:p w14:paraId="4F4E3A34" w14:textId="77777777" w:rsidR="00971D09" w:rsidRPr="009A3D8D" w:rsidRDefault="00971D09"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U7</w:t>
                  </w:r>
                </w:p>
              </w:tc>
            </w:tr>
            <w:tr w:rsidR="000D55BB" w:rsidRPr="009A3D8D" w14:paraId="437884AD" w14:textId="77777777" w:rsidTr="00AE3DE6">
              <w:trPr>
                <w:trHeight w:val="651"/>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09C4ECF" w14:textId="77777777"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2430 MZI</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2BE6" w14:textId="77777777"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rPr>
                    <w:t>2430-17-0003 Upravljanje prometne politike</w:t>
                  </w:r>
                </w:p>
              </w:tc>
              <w:tc>
                <w:tcPr>
                  <w:tcW w:w="2336" w:type="dxa"/>
                  <w:tcBorders>
                    <w:top w:val="nil"/>
                    <w:left w:val="nil"/>
                    <w:bottom w:val="single" w:sz="4" w:space="0" w:color="auto"/>
                    <w:right w:val="single" w:sz="4" w:space="0" w:color="auto"/>
                  </w:tcBorders>
                  <w:shd w:val="clear" w:color="auto" w:fill="auto"/>
                  <w:noWrap/>
                  <w:vAlign w:val="bottom"/>
                  <w:hideMark/>
                </w:tcPr>
                <w:p w14:paraId="5E08E215" w14:textId="77777777"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160093-Vseevropsko omrežje - IPE 14-20 - EU</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61D11" w14:textId="77777777"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rPr>
                    <w:t>72.000,00</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5225DC0F" w14:textId="77777777" w:rsidR="000D55BB" w:rsidRPr="009A3D8D" w:rsidRDefault="000D55BB" w:rsidP="006037BB">
                  <w:pPr>
                    <w:framePr w:hSpace="141" w:wrap="around" w:vAnchor="text" w:hAnchor="margin" w:y="1"/>
                    <w:suppressOverlap/>
                    <w:rPr>
                      <w:rFonts w:ascii="Arial" w:hAnsi="Arial" w:cs="Arial"/>
                      <w:sz w:val="20"/>
                      <w:szCs w:val="20"/>
                    </w:rPr>
                  </w:pPr>
                  <w:r w:rsidRPr="009A3D8D">
                    <w:rPr>
                      <w:rFonts w:ascii="Arial" w:hAnsi="Arial" w:cs="Arial"/>
                      <w:sz w:val="20"/>
                      <w:szCs w:val="20"/>
                    </w:rPr>
                    <w:t>112.000,00</w:t>
                  </w:r>
                </w:p>
              </w:tc>
              <w:tc>
                <w:tcPr>
                  <w:tcW w:w="1330" w:type="dxa"/>
                  <w:tcBorders>
                    <w:top w:val="nil"/>
                    <w:left w:val="nil"/>
                    <w:bottom w:val="single" w:sz="4" w:space="0" w:color="auto"/>
                    <w:right w:val="single" w:sz="4" w:space="0" w:color="auto"/>
                  </w:tcBorders>
                  <w:shd w:val="clear" w:color="auto" w:fill="auto"/>
                  <w:noWrap/>
                  <w:vAlign w:val="bottom"/>
                  <w:hideMark/>
                </w:tcPr>
                <w:p w14:paraId="1177FED9" w14:textId="26C34BBB"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U1</w:t>
                  </w:r>
                  <w:r w:rsidR="00E82BD8" w:rsidRPr="009A3D8D">
                    <w:rPr>
                      <w:rFonts w:ascii="Arial" w:hAnsi="Arial" w:cs="Arial"/>
                      <w:sz w:val="20"/>
                      <w:szCs w:val="20"/>
                      <w:lang w:eastAsia="sl-SI"/>
                    </w:rPr>
                    <w:t>4</w:t>
                  </w:r>
                </w:p>
              </w:tc>
            </w:tr>
            <w:tr w:rsidR="000D55BB" w:rsidRPr="009A3D8D" w14:paraId="06C4DC6A" w14:textId="77777777" w:rsidTr="00AE3DE6">
              <w:trPr>
                <w:trHeight w:val="1679"/>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186C362" w14:textId="77777777"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2430 MZI</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2A02349C" w14:textId="2D3D1C4D" w:rsidR="000D55BB" w:rsidRPr="009A3D8D" w:rsidRDefault="000D55BB" w:rsidP="006037BB">
                  <w:pPr>
                    <w:framePr w:hSpace="141" w:wrap="around" w:vAnchor="text" w:hAnchor="margin" w:y="1"/>
                    <w:suppressOverlap/>
                    <w:rPr>
                      <w:rFonts w:ascii="Arial" w:hAnsi="Arial" w:cs="Arial"/>
                      <w:sz w:val="20"/>
                      <w:szCs w:val="20"/>
                    </w:rPr>
                  </w:pPr>
                  <w:r w:rsidRPr="009A3D8D">
                    <w:rPr>
                      <w:rFonts w:ascii="Arial" w:hAnsi="Arial" w:cs="Arial"/>
                      <w:sz w:val="20"/>
                      <w:szCs w:val="20"/>
                    </w:rPr>
                    <w:t>2430-17-000</w:t>
                  </w:r>
                  <w:r w:rsidR="006665AE" w:rsidRPr="009A3D8D">
                    <w:rPr>
                      <w:rFonts w:ascii="Arial" w:hAnsi="Arial" w:cs="Arial"/>
                      <w:sz w:val="20"/>
                      <w:szCs w:val="20"/>
                    </w:rPr>
                    <w:t>3</w:t>
                  </w:r>
                  <w:r w:rsidRPr="009A3D8D">
                    <w:rPr>
                      <w:rFonts w:ascii="Arial" w:hAnsi="Arial" w:cs="Arial"/>
                      <w:sz w:val="20"/>
                      <w:szCs w:val="20"/>
                    </w:rPr>
                    <w:t xml:space="preserve"> Upravljanje prometne politike</w:t>
                  </w:r>
                </w:p>
              </w:tc>
              <w:tc>
                <w:tcPr>
                  <w:tcW w:w="2336" w:type="dxa"/>
                  <w:tcBorders>
                    <w:top w:val="nil"/>
                    <w:left w:val="nil"/>
                    <w:bottom w:val="single" w:sz="4" w:space="0" w:color="auto"/>
                    <w:right w:val="single" w:sz="4" w:space="0" w:color="auto"/>
                  </w:tcBorders>
                  <w:shd w:val="clear" w:color="auto" w:fill="auto"/>
                  <w:noWrap/>
                  <w:vAlign w:val="bottom"/>
                  <w:hideMark/>
                </w:tcPr>
                <w:p w14:paraId="31A90C61" w14:textId="1C7387DF"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16009</w:t>
                  </w:r>
                  <w:r w:rsidR="006665AE" w:rsidRPr="009A3D8D">
                    <w:rPr>
                      <w:rFonts w:ascii="Arial" w:hAnsi="Arial" w:cs="Arial"/>
                      <w:sz w:val="20"/>
                      <w:szCs w:val="20"/>
                      <w:lang w:eastAsia="sl-SI"/>
                    </w:rPr>
                    <w:t>4</w:t>
                  </w:r>
                  <w:r w:rsidRPr="009A3D8D">
                    <w:rPr>
                      <w:rFonts w:ascii="Arial" w:hAnsi="Arial" w:cs="Arial"/>
                      <w:sz w:val="20"/>
                      <w:szCs w:val="20"/>
                      <w:lang w:eastAsia="sl-SI"/>
                    </w:rPr>
                    <w:t>-Vseevropsko omrežje - IPE 14-20 - slovenska udeležba</w:t>
                  </w:r>
                </w:p>
              </w:tc>
              <w:tc>
                <w:tcPr>
                  <w:tcW w:w="1430" w:type="dxa"/>
                  <w:tcBorders>
                    <w:top w:val="nil"/>
                    <w:left w:val="single" w:sz="4" w:space="0" w:color="auto"/>
                    <w:bottom w:val="single" w:sz="4" w:space="0" w:color="auto"/>
                    <w:right w:val="single" w:sz="4" w:space="0" w:color="auto"/>
                  </w:tcBorders>
                  <w:shd w:val="clear" w:color="auto" w:fill="auto"/>
                  <w:noWrap/>
                  <w:vAlign w:val="bottom"/>
                </w:tcPr>
                <w:p w14:paraId="3D4CC40F" w14:textId="77777777" w:rsidR="000D55BB" w:rsidRPr="009A3D8D" w:rsidRDefault="000D55BB" w:rsidP="006037BB">
                  <w:pPr>
                    <w:framePr w:hSpace="141" w:wrap="around" w:vAnchor="text" w:hAnchor="margin" w:y="1"/>
                    <w:suppressOverlap/>
                    <w:rPr>
                      <w:rFonts w:ascii="Arial" w:hAnsi="Arial" w:cs="Arial"/>
                      <w:sz w:val="20"/>
                      <w:szCs w:val="20"/>
                    </w:rPr>
                  </w:pPr>
                  <w:r w:rsidRPr="009A3D8D">
                    <w:rPr>
                      <w:rFonts w:ascii="Arial" w:hAnsi="Arial" w:cs="Arial"/>
                      <w:sz w:val="20"/>
                      <w:szCs w:val="20"/>
                    </w:rPr>
                    <w:t>29.500,00</w:t>
                  </w:r>
                </w:p>
              </w:tc>
              <w:tc>
                <w:tcPr>
                  <w:tcW w:w="1430" w:type="dxa"/>
                  <w:tcBorders>
                    <w:top w:val="nil"/>
                    <w:left w:val="nil"/>
                    <w:bottom w:val="single" w:sz="4" w:space="0" w:color="auto"/>
                    <w:right w:val="single" w:sz="4" w:space="0" w:color="auto"/>
                  </w:tcBorders>
                  <w:shd w:val="clear" w:color="auto" w:fill="auto"/>
                  <w:noWrap/>
                  <w:vAlign w:val="bottom"/>
                </w:tcPr>
                <w:p w14:paraId="450A5B56" w14:textId="77777777" w:rsidR="000D55BB" w:rsidRPr="009A3D8D" w:rsidRDefault="000D55BB" w:rsidP="006037BB">
                  <w:pPr>
                    <w:framePr w:hSpace="141" w:wrap="around" w:vAnchor="text" w:hAnchor="margin" w:y="1"/>
                    <w:suppressOverlap/>
                    <w:rPr>
                      <w:rFonts w:ascii="Arial" w:hAnsi="Arial" w:cs="Arial"/>
                      <w:sz w:val="20"/>
                      <w:szCs w:val="20"/>
                    </w:rPr>
                  </w:pPr>
                  <w:r w:rsidRPr="009A3D8D">
                    <w:rPr>
                      <w:rFonts w:ascii="Arial" w:hAnsi="Arial" w:cs="Arial"/>
                      <w:sz w:val="20"/>
                      <w:szCs w:val="20"/>
                    </w:rPr>
                    <w:t>46.500,00</w:t>
                  </w:r>
                </w:p>
              </w:tc>
              <w:tc>
                <w:tcPr>
                  <w:tcW w:w="1330" w:type="dxa"/>
                  <w:tcBorders>
                    <w:top w:val="nil"/>
                    <w:left w:val="nil"/>
                    <w:bottom w:val="single" w:sz="4" w:space="0" w:color="auto"/>
                    <w:right w:val="single" w:sz="4" w:space="0" w:color="auto"/>
                  </w:tcBorders>
                  <w:shd w:val="clear" w:color="auto" w:fill="auto"/>
                  <w:noWrap/>
                  <w:vAlign w:val="bottom"/>
                  <w:hideMark/>
                </w:tcPr>
                <w:p w14:paraId="395ED958" w14:textId="17303DF2" w:rsidR="000D55BB" w:rsidRPr="009A3D8D" w:rsidRDefault="000D55BB" w:rsidP="006037BB">
                  <w:pPr>
                    <w:framePr w:hSpace="141" w:wrap="around" w:vAnchor="text" w:hAnchor="margin" w:y="1"/>
                    <w:suppressAutoHyphens w:val="0"/>
                    <w:suppressOverlap/>
                    <w:rPr>
                      <w:rFonts w:ascii="Arial" w:hAnsi="Arial" w:cs="Arial"/>
                      <w:sz w:val="20"/>
                      <w:szCs w:val="20"/>
                      <w:lang w:eastAsia="sl-SI"/>
                    </w:rPr>
                  </w:pPr>
                  <w:r w:rsidRPr="009A3D8D">
                    <w:rPr>
                      <w:rFonts w:ascii="Arial" w:hAnsi="Arial" w:cs="Arial"/>
                      <w:sz w:val="20"/>
                      <w:szCs w:val="20"/>
                      <w:lang w:eastAsia="sl-SI"/>
                    </w:rPr>
                    <w:t>U1</w:t>
                  </w:r>
                  <w:r w:rsidR="00E82BD8" w:rsidRPr="009A3D8D">
                    <w:rPr>
                      <w:rFonts w:ascii="Arial" w:hAnsi="Arial" w:cs="Arial"/>
                      <w:sz w:val="20"/>
                      <w:szCs w:val="20"/>
                      <w:lang w:eastAsia="sl-SI"/>
                    </w:rPr>
                    <w:t>4</w:t>
                  </w:r>
                </w:p>
              </w:tc>
            </w:tr>
            <w:tr w:rsidR="000D55BB" w:rsidRPr="009A3D8D" w14:paraId="5562B7D9" w14:textId="77777777" w:rsidTr="000D55BB">
              <w:trPr>
                <w:trHeight w:val="71"/>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9488102"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1870" w:type="dxa"/>
                  <w:tcBorders>
                    <w:top w:val="nil"/>
                    <w:left w:val="nil"/>
                    <w:bottom w:val="single" w:sz="4" w:space="0" w:color="auto"/>
                    <w:right w:val="single" w:sz="4" w:space="0" w:color="auto"/>
                  </w:tcBorders>
                  <w:shd w:val="clear" w:color="auto" w:fill="auto"/>
                  <w:noWrap/>
                  <w:vAlign w:val="bottom"/>
                  <w:hideMark/>
                </w:tcPr>
                <w:p w14:paraId="7D8A13E6"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2411-11-008 Upravljanje prometne politike</w:t>
                  </w:r>
                </w:p>
              </w:tc>
              <w:tc>
                <w:tcPr>
                  <w:tcW w:w="2336" w:type="dxa"/>
                  <w:tcBorders>
                    <w:top w:val="nil"/>
                    <w:left w:val="nil"/>
                    <w:bottom w:val="single" w:sz="4" w:space="0" w:color="auto"/>
                    <w:right w:val="single" w:sz="4" w:space="0" w:color="auto"/>
                  </w:tcBorders>
                  <w:shd w:val="clear" w:color="auto" w:fill="auto"/>
                  <w:noWrap/>
                  <w:vAlign w:val="bottom"/>
                  <w:hideMark/>
                </w:tcPr>
                <w:p w14:paraId="352A4728" w14:textId="30C52EC7" w:rsidR="000D55BB" w:rsidRPr="009A3D8D" w:rsidRDefault="00D84650"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221075-</w:t>
                  </w:r>
                  <w:r w:rsidR="000D55BB" w:rsidRPr="009A3D8D">
                    <w:rPr>
                      <w:rFonts w:ascii="Arial" w:hAnsi="Arial" w:cs="Arial"/>
                      <w:color w:val="000000"/>
                      <w:sz w:val="20"/>
                      <w:szCs w:val="20"/>
                      <w:lang w:eastAsia="sl-SI"/>
                    </w:rPr>
                    <w:t>Spodbujanje prehoda na trajnostno mobilnost</w:t>
                  </w:r>
                </w:p>
              </w:tc>
              <w:tc>
                <w:tcPr>
                  <w:tcW w:w="1430" w:type="dxa"/>
                  <w:tcBorders>
                    <w:top w:val="nil"/>
                    <w:left w:val="nil"/>
                    <w:bottom w:val="single" w:sz="4" w:space="0" w:color="auto"/>
                    <w:right w:val="single" w:sz="4" w:space="0" w:color="auto"/>
                  </w:tcBorders>
                  <w:shd w:val="clear" w:color="auto" w:fill="auto"/>
                  <w:noWrap/>
                  <w:vAlign w:val="bottom"/>
                  <w:hideMark/>
                </w:tcPr>
                <w:p w14:paraId="31F892E3"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142.500,00</w:t>
                  </w:r>
                </w:p>
              </w:tc>
              <w:tc>
                <w:tcPr>
                  <w:tcW w:w="1430" w:type="dxa"/>
                  <w:tcBorders>
                    <w:top w:val="nil"/>
                    <w:left w:val="nil"/>
                    <w:bottom w:val="single" w:sz="4" w:space="0" w:color="auto"/>
                    <w:right w:val="single" w:sz="4" w:space="0" w:color="auto"/>
                  </w:tcBorders>
                  <w:shd w:val="clear" w:color="auto" w:fill="auto"/>
                  <w:noWrap/>
                  <w:vAlign w:val="bottom"/>
                  <w:hideMark/>
                </w:tcPr>
                <w:p w14:paraId="2827E1A3"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160.000,00</w:t>
                  </w:r>
                </w:p>
              </w:tc>
              <w:tc>
                <w:tcPr>
                  <w:tcW w:w="1330" w:type="dxa"/>
                  <w:tcBorders>
                    <w:top w:val="nil"/>
                    <w:left w:val="nil"/>
                    <w:bottom w:val="single" w:sz="4" w:space="0" w:color="auto"/>
                    <w:right w:val="single" w:sz="4" w:space="0" w:color="auto"/>
                  </w:tcBorders>
                  <w:shd w:val="clear" w:color="auto" w:fill="auto"/>
                  <w:noWrap/>
                  <w:vAlign w:val="bottom"/>
                  <w:hideMark/>
                </w:tcPr>
                <w:p w14:paraId="1D07F585" w14:textId="7CF03A65"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U1</w:t>
                  </w:r>
                  <w:r w:rsidR="00E82BD8" w:rsidRPr="009A3D8D">
                    <w:rPr>
                      <w:rFonts w:ascii="Arial" w:hAnsi="Arial" w:cs="Arial"/>
                      <w:color w:val="000000"/>
                      <w:sz w:val="20"/>
                      <w:szCs w:val="20"/>
                      <w:lang w:eastAsia="sl-SI"/>
                    </w:rPr>
                    <w:t>5</w:t>
                  </w:r>
                  <w:r w:rsidRPr="009A3D8D">
                    <w:rPr>
                      <w:rFonts w:ascii="Arial" w:hAnsi="Arial" w:cs="Arial"/>
                      <w:color w:val="000000"/>
                      <w:sz w:val="20"/>
                      <w:szCs w:val="20"/>
                      <w:lang w:eastAsia="sl-SI"/>
                    </w:rPr>
                    <w:t>,U1</w:t>
                  </w:r>
                  <w:r w:rsidR="00E82BD8" w:rsidRPr="009A3D8D">
                    <w:rPr>
                      <w:rFonts w:ascii="Arial" w:hAnsi="Arial" w:cs="Arial"/>
                      <w:color w:val="000000"/>
                      <w:sz w:val="20"/>
                      <w:szCs w:val="20"/>
                      <w:lang w:eastAsia="sl-SI"/>
                    </w:rPr>
                    <w:t>6</w:t>
                  </w:r>
                </w:p>
              </w:tc>
            </w:tr>
            <w:tr w:rsidR="000D55BB" w:rsidRPr="009A3D8D" w14:paraId="17F8FC75" w14:textId="77777777" w:rsidTr="000D55BB">
              <w:trPr>
                <w:trHeight w:val="1413"/>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733D314"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96032 Eko sklad</w:t>
                  </w:r>
                </w:p>
              </w:tc>
              <w:tc>
                <w:tcPr>
                  <w:tcW w:w="1870" w:type="dxa"/>
                  <w:tcBorders>
                    <w:top w:val="nil"/>
                    <w:left w:val="nil"/>
                    <w:bottom w:val="single" w:sz="4" w:space="0" w:color="auto"/>
                    <w:right w:val="single" w:sz="4" w:space="0" w:color="auto"/>
                  </w:tcBorders>
                  <w:shd w:val="clear" w:color="auto" w:fill="auto"/>
                  <w:noWrap/>
                  <w:vAlign w:val="bottom"/>
                  <w:hideMark/>
                </w:tcPr>
                <w:p w14:paraId="2A35788A"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Program Eko sklada za kreditiranje okoljskih naložb</w:t>
                  </w:r>
                </w:p>
              </w:tc>
              <w:tc>
                <w:tcPr>
                  <w:tcW w:w="2336" w:type="dxa"/>
                  <w:tcBorders>
                    <w:top w:val="nil"/>
                    <w:left w:val="nil"/>
                    <w:bottom w:val="single" w:sz="4" w:space="0" w:color="auto"/>
                    <w:right w:val="single" w:sz="4" w:space="0" w:color="auto"/>
                  </w:tcBorders>
                  <w:shd w:val="clear" w:color="auto" w:fill="auto"/>
                  <w:noWrap/>
                  <w:vAlign w:val="bottom"/>
                  <w:hideMark/>
                </w:tcPr>
                <w:p w14:paraId="605E0A8A"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w:t>
                  </w:r>
                </w:p>
              </w:tc>
              <w:tc>
                <w:tcPr>
                  <w:tcW w:w="1430" w:type="dxa"/>
                  <w:tcBorders>
                    <w:top w:val="nil"/>
                    <w:left w:val="nil"/>
                    <w:bottom w:val="single" w:sz="4" w:space="0" w:color="auto"/>
                    <w:right w:val="single" w:sz="4" w:space="0" w:color="auto"/>
                  </w:tcBorders>
                  <w:shd w:val="clear" w:color="auto" w:fill="auto"/>
                  <w:noWrap/>
                  <w:vAlign w:val="bottom"/>
                  <w:hideMark/>
                </w:tcPr>
                <w:p w14:paraId="12C74A1F"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6.600.000,00</w:t>
                  </w:r>
                </w:p>
              </w:tc>
              <w:tc>
                <w:tcPr>
                  <w:tcW w:w="1430" w:type="dxa"/>
                  <w:tcBorders>
                    <w:top w:val="nil"/>
                    <w:left w:val="nil"/>
                    <w:bottom w:val="single" w:sz="4" w:space="0" w:color="auto"/>
                    <w:right w:val="single" w:sz="4" w:space="0" w:color="auto"/>
                  </w:tcBorders>
                  <w:shd w:val="clear" w:color="auto" w:fill="auto"/>
                  <w:noWrap/>
                  <w:vAlign w:val="bottom"/>
                  <w:hideMark/>
                </w:tcPr>
                <w:p w14:paraId="02732FA7"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6.600.000,00</w:t>
                  </w:r>
                </w:p>
              </w:tc>
              <w:tc>
                <w:tcPr>
                  <w:tcW w:w="1330" w:type="dxa"/>
                  <w:tcBorders>
                    <w:top w:val="nil"/>
                    <w:left w:val="nil"/>
                    <w:bottom w:val="single" w:sz="4" w:space="0" w:color="auto"/>
                    <w:right w:val="single" w:sz="4" w:space="0" w:color="auto"/>
                  </w:tcBorders>
                  <w:shd w:val="clear" w:color="auto" w:fill="auto"/>
                  <w:noWrap/>
                  <w:vAlign w:val="bottom"/>
                  <w:hideMark/>
                </w:tcPr>
                <w:p w14:paraId="17F7C97A"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U5</w:t>
                  </w:r>
                </w:p>
              </w:tc>
            </w:tr>
            <w:tr w:rsidR="000D55BB" w:rsidRPr="009A3D8D" w14:paraId="52F453E3" w14:textId="77777777" w:rsidTr="000D55BB">
              <w:trPr>
                <w:trHeight w:val="71"/>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5F9C249"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96032 Eko sklad</w:t>
                  </w:r>
                </w:p>
              </w:tc>
              <w:tc>
                <w:tcPr>
                  <w:tcW w:w="1870" w:type="dxa"/>
                  <w:tcBorders>
                    <w:top w:val="nil"/>
                    <w:left w:val="nil"/>
                    <w:bottom w:val="single" w:sz="4" w:space="0" w:color="auto"/>
                    <w:right w:val="single" w:sz="4" w:space="0" w:color="auto"/>
                  </w:tcBorders>
                  <w:shd w:val="clear" w:color="auto" w:fill="auto"/>
                  <w:noWrap/>
                  <w:vAlign w:val="bottom"/>
                  <w:hideMark/>
                </w:tcPr>
                <w:p w14:paraId="199F43B0"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 xml:space="preserve">Program Eko sklada za izboljšanje energetske učinkovitosti na podlagi ZURE </w:t>
                  </w:r>
                </w:p>
              </w:tc>
              <w:tc>
                <w:tcPr>
                  <w:tcW w:w="2336" w:type="dxa"/>
                  <w:tcBorders>
                    <w:top w:val="nil"/>
                    <w:left w:val="nil"/>
                    <w:bottom w:val="single" w:sz="4" w:space="0" w:color="auto"/>
                    <w:right w:val="single" w:sz="4" w:space="0" w:color="auto"/>
                  </w:tcBorders>
                  <w:shd w:val="clear" w:color="auto" w:fill="auto"/>
                  <w:noWrap/>
                  <w:vAlign w:val="bottom"/>
                  <w:hideMark/>
                </w:tcPr>
                <w:p w14:paraId="0DF47043"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w:t>
                  </w:r>
                </w:p>
              </w:tc>
              <w:tc>
                <w:tcPr>
                  <w:tcW w:w="1430" w:type="dxa"/>
                  <w:tcBorders>
                    <w:top w:val="nil"/>
                    <w:left w:val="nil"/>
                    <w:bottom w:val="single" w:sz="4" w:space="0" w:color="auto"/>
                    <w:right w:val="single" w:sz="4" w:space="0" w:color="auto"/>
                  </w:tcBorders>
                  <w:shd w:val="clear" w:color="auto" w:fill="auto"/>
                  <w:noWrap/>
                  <w:vAlign w:val="bottom"/>
                  <w:hideMark/>
                </w:tcPr>
                <w:p w14:paraId="75836C17"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7.000.000,00</w:t>
                  </w:r>
                </w:p>
              </w:tc>
              <w:tc>
                <w:tcPr>
                  <w:tcW w:w="1430" w:type="dxa"/>
                  <w:tcBorders>
                    <w:top w:val="nil"/>
                    <w:left w:val="nil"/>
                    <w:bottom w:val="single" w:sz="4" w:space="0" w:color="auto"/>
                    <w:right w:val="single" w:sz="4" w:space="0" w:color="auto"/>
                  </w:tcBorders>
                  <w:shd w:val="clear" w:color="auto" w:fill="auto"/>
                  <w:noWrap/>
                  <w:vAlign w:val="bottom"/>
                  <w:hideMark/>
                </w:tcPr>
                <w:p w14:paraId="4DD69F92"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7.000.000,00</w:t>
                  </w:r>
                </w:p>
              </w:tc>
              <w:tc>
                <w:tcPr>
                  <w:tcW w:w="1330" w:type="dxa"/>
                  <w:tcBorders>
                    <w:top w:val="nil"/>
                    <w:left w:val="nil"/>
                    <w:bottom w:val="single" w:sz="4" w:space="0" w:color="auto"/>
                    <w:right w:val="single" w:sz="4" w:space="0" w:color="auto"/>
                  </w:tcBorders>
                  <w:shd w:val="clear" w:color="auto" w:fill="auto"/>
                  <w:noWrap/>
                  <w:vAlign w:val="bottom"/>
                  <w:hideMark/>
                </w:tcPr>
                <w:p w14:paraId="3DB48F90"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U4</w:t>
                  </w:r>
                </w:p>
              </w:tc>
            </w:tr>
            <w:tr w:rsidR="000D55BB" w:rsidRPr="009A3D8D" w14:paraId="754CB4A2" w14:textId="77777777" w:rsidTr="000D55BB">
              <w:trPr>
                <w:trHeight w:val="569"/>
              </w:trPr>
              <w:tc>
                <w:tcPr>
                  <w:tcW w:w="1574" w:type="dxa"/>
                  <w:tcBorders>
                    <w:top w:val="nil"/>
                    <w:left w:val="single" w:sz="4" w:space="0" w:color="auto"/>
                    <w:bottom w:val="single" w:sz="4" w:space="0" w:color="auto"/>
                    <w:right w:val="single" w:sz="4" w:space="0" w:color="auto"/>
                  </w:tcBorders>
                  <w:shd w:val="clear" w:color="auto" w:fill="auto"/>
                  <w:vAlign w:val="bottom"/>
                  <w:hideMark/>
                </w:tcPr>
                <w:p w14:paraId="02431DBC"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2550 Ministrstvo za</w:t>
                  </w:r>
                  <w:r w:rsidRPr="009A3D8D">
                    <w:rPr>
                      <w:rFonts w:ascii="Arial" w:hAnsi="Arial" w:cs="Arial"/>
                      <w:bCs/>
                      <w:color w:val="000000"/>
                      <w:sz w:val="20"/>
                      <w:szCs w:val="20"/>
                      <w:lang w:eastAsia="sl-SI"/>
                    </w:rPr>
                    <w:br/>
                    <w:t>okolje in prostor</w:t>
                  </w:r>
                </w:p>
              </w:tc>
              <w:tc>
                <w:tcPr>
                  <w:tcW w:w="1870" w:type="dxa"/>
                  <w:tcBorders>
                    <w:top w:val="nil"/>
                    <w:left w:val="nil"/>
                    <w:bottom w:val="single" w:sz="4" w:space="0" w:color="auto"/>
                    <w:right w:val="single" w:sz="4" w:space="0" w:color="auto"/>
                  </w:tcBorders>
                  <w:shd w:val="clear" w:color="auto" w:fill="auto"/>
                  <w:vAlign w:val="bottom"/>
                  <w:hideMark/>
                </w:tcPr>
                <w:p w14:paraId="63D868D8"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št. 2550-17-0003 EP »Poraba sredstev Sklada za podnebne</w:t>
                  </w:r>
                  <w:r w:rsidRPr="009A3D8D">
                    <w:rPr>
                      <w:rFonts w:ascii="Arial" w:hAnsi="Arial" w:cs="Arial"/>
                      <w:color w:val="000000"/>
                      <w:sz w:val="20"/>
                      <w:szCs w:val="20"/>
                      <w:lang w:eastAsia="sl-SI"/>
                    </w:rPr>
                    <w:br/>
                    <w:t>spremembe«</w:t>
                  </w:r>
                </w:p>
              </w:tc>
              <w:tc>
                <w:tcPr>
                  <w:tcW w:w="2336" w:type="dxa"/>
                  <w:tcBorders>
                    <w:top w:val="nil"/>
                    <w:left w:val="nil"/>
                    <w:bottom w:val="single" w:sz="4" w:space="0" w:color="auto"/>
                    <w:right w:val="single" w:sz="4" w:space="0" w:color="auto"/>
                  </w:tcBorders>
                  <w:shd w:val="clear" w:color="auto" w:fill="auto"/>
                  <w:vAlign w:val="bottom"/>
                  <w:hideMark/>
                </w:tcPr>
                <w:p w14:paraId="003B257B"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PP 559 Sklad za podnebne</w:t>
                  </w:r>
                  <w:r w:rsidRPr="009A3D8D">
                    <w:rPr>
                      <w:rFonts w:ascii="Arial" w:hAnsi="Arial" w:cs="Arial"/>
                      <w:color w:val="000000"/>
                      <w:sz w:val="20"/>
                      <w:szCs w:val="20"/>
                      <w:lang w:eastAsia="sl-SI"/>
                    </w:rPr>
                    <w:br/>
                    <w:t>spremembe</w:t>
                  </w:r>
                </w:p>
              </w:tc>
              <w:tc>
                <w:tcPr>
                  <w:tcW w:w="1430" w:type="dxa"/>
                  <w:tcBorders>
                    <w:top w:val="nil"/>
                    <w:left w:val="nil"/>
                    <w:bottom w:val="single" w:sz="4" w:space="0" w:color="auto"/>
                    <w:right w:val="single" w:sz="4" w:space="0" w:color="auto"/>
                  </w:tcBorders>
                  <w:shd w:val="clear" w:color="auto" w:fill="auto"/>
                  <w:noWrap/>
                  <w:vAlign w:val="bottom"/>
                  <w:hideMark/>
                </w:tcPr>
                <w:p w14:paraId="78197F3A"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14.700.000,00</w:t>
                  </w:r>
                </w:p>
              </w:tc>
              <w:tc>
                <w:tcPr>
                  <w:tcW w:w="1430" w:type="dxa"/>
                  <w:tcBorders>
                    <w:top w:val="nil"/>
                    <w:left w:val="nil"/>
                    <w:bottom w:val="single" w:sz="4" w:space="0" w:color="auto"/>
                    <w:right w:val="single" w:sz="4" w:space="0" w:color="auto"/>
                  </w:tcBorders>
                  <w:shd w:val="clear" w:color="auto" w:fill="auto"/>
                  <w:noWrap/>
                  <w:vAlign w:val="bottom"/>
                  <w:hideMark/>
                </w:tcPr>
                <w:p w14:paraId="0532BFF9"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12.200.000,00</w:t>
                  </w:r>
                </w:p>
              </w:tc>
              <w:tc>
                <w:tcPr>
                  <w:tcW w:w="1330" w:type="dxa"/>
                  <w:tcBorders>
                    <w:top w:val="nil"/>
                    <w:left w:val="nil"/>
                    <w:bottom w:val="single" w:sz="4" w:space="0" w:color="auto"/>
                    <w:right w:val="single" w:sz="4" w:space="0" w:color="auto"/>
                  </w:tcBorders>
                  <w:shd w:val="clear" w:color="auto" w:fill="auto"/>
                  <w:noWrap/>
                  <w:vAlign w:val="bottom"/>
                  <w:hideMark/>
                </w:tcPr>
                <w:p w14:paraId="06FB648A"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U1,U2,U3,U6</w:t>
                  </w:r>
                </w:p>
              </w:tc>
            </w:tr>
            <w:tr w:rsidR="000D55BB" w:rsidRPr="009A3D8D" w14:paraId="26548E6A" w14:textId="77777777" w:rsidTr="000D55BB">
              <w:trPr>
                <w:trHeight w:val="741"/>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ABA9507"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2430 MZI</w:t>
                  </w:r>
                </w:p>
              </w:tc>
              <w:tc>
                <w:tcPr>
                  <w:tcW w:w="1870" w:type="dxa"/>
                  <w:tcBorders>
                    <w:top w:val="nil"/>
                    <w:left w:val="nil"/>
                    <w:bottom w:val="single" w:sz="4" w:space="0" w:color="auto"/>
                    <w:right w:val="single" w:sz="4" w:space="0" w:color="auto"/>
                  </w:tcBorders>
                  <w:shd w:val="clear" w:color="auto" w:fill="auto"/>
                  <w:vAlign w:val="bottom"/>
                  <w:hideMark/>
                </w:tcPr>
                <w:p w14:paraId="02F3EFDC"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bCs/>
                      <w:color w:val="000000"/>
                      <w:sz w:val="20"/>
                      <w:szCs w:val="20"/>
                      <w:lang w:eastAsia="sl-SI"/>
                    </w:rPr>
                    <w:t>Sklad za okrevanje in odpornost (NOO)</w:t>
                  </w:r>
                </w:p>
              </w:tc>
              <w:tc>
                <w:tcPr>
                  <w:tcW w:w="2336" w:type="dxa"/>
                  <w:tcBorders>
                    <w:top w:val="nil"/>
                    <w:left w:val="nil"/>
                    <w:bottom w:val="single" w:sz="4" w:space="0" w:color="auto"/>
                    <w:right w:val="single" w:sz="4" w:space="0" w:color="auto"/>
                  </w:tcBorders>
                  <w:shd w:val="clear" w:color="auto" w:fill="auto"/>
                  <w:noWrap/>
                  <w:vAlign w:val="bottom"/>
                  <w:hideMark/>
                </w:tcPr>
                <w:p w14:paraId="634574E1"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w:t>
                  </w:r>
                </w:p>
              </w:tc>
              <w:tc>
                <w:tcPr>
                  <w:tcW w:w="1430" w:type="dxa"/>
                  <w:tcBorders>
                    <w:top w:val="nil"/>
                    <w:left w:val="nil"/>
                    <w:bottom w:val="single" w:sz="4" w:space="0" w:color="auto"/>
                    <w:right w:val="single" w:sz="4" w:space="0" w:color="auto"/>
                  </w:tcBorders>
                  <w:shd w:val="clear" w:color="auto" w:fill="auto"/>
                  <w:noWrap/>
                  <w:vAlign w:val="bottom"/>
                  <w:hideMark/>
                </w:tcPr>
                <w:p w14:paraId="7AA1D126"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2CE1A7DA"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1.190.000,00</w:t>
                  </w:r>
                </w:p>
              </w:tc>
              <w:tc>
                <w:tcPr>
                  <w:tcW w:w="1330" w:type="dxa"/>
                  <w:tcBorders>
                    <w:top w:val="nil"/>
                    <w:left w:val="nil"/>
                    <w:bottom w:val="single" w:sz="4" w:space="0" w:color="auto"/>
                    <w:right w:val="single" w:sz="4" w:space="0" w:color="auto"/>
                  </w:tcBorders>
                  <w:shd w:val="clear" w:color="auto" w:fill="auto"/>
                  <w:noWrap/>
                  <w:vAlign w:val="bottom"/>
                  <w:hideMark/>
                </w:tcPr>
                <w:p w14:paraId="67F11236"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U9</w:t>
                  </w:r>
                </w:p>
              </w:tc>
            </w:tr>
            <w:tr w:rsidR="000D55BB" w:rsidRPr="009A3D8D" w14:paraId="36F54E8D" w14:textId="77777777" w:rsidTr="000D55BB">
              <w:trPr>
                <w:trHeight w:val="659"/>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4E84876"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1711 MNZ</w:t>
                  </w:r>
                </w:p>
              </w:tc>
              <w:tc>
                <w:tcPr>
                  <w:tcW w:w="1870" w:type="dxa"/>
                  <w:tcBorders>
                    <w:top w:val="nil"/>
                    <w:left w:val="nil"/>
                    <w:bottom w:val="single" w:sz="4" w:space="0" w:color="auto"/>
                    <w:right w:val="single" w:sz="4" w:space="0" w:color="auto"/>
                  </w:tcBorders>
                  <w:shd w:val="clear" w:color="auto" w:fill="auto"/>
                  <w:vAlign w:val="bottom"/>
                  <w:hideMark/>
                </w:tcPr>
                <w:p w14:paraId="2E308314"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Sklad za okrevanje in odpornost (NOO)</w:t>
                  </w:r>
                </w:p>
              </w:tc>
              <w:tc>
                <w:tcPr>
                  <w:tcW w:w="2336" w:type="dxa"/>
                  <w:tcBorders>
                    <w:top w:val="nil"/>
                    <w:left w:val="nil"/>
                    <w:bottom w:val="single" w:sz="4" w:space="0" w:color="auto"/>
                    <w:right w:val="single" w:sz="4" w:space="0" w:color="auto"/>
                  </w:tcBorders>
                  <w:shd w:val="clear" w:color="auto" w:fill="auto"/>
                  <w:noWrap/>
                  <w:vAlign w:val="bottom"/>
                  <w:hideMark/>
                </w:tcPr>
                <w:p w14:paraId="16215030"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w:t>
                  </w:r>
                </w:p>
              </w:tc>
              <w:tc>
                <w:tcPr>
                  <w:tcW w:w="1430" w:type="dxa"/>
                  <w:tcBorders>
                    <w:top w:val="nil"/>
                    <w:left w:val="nil"/>
                    <w:bottom w:val="single" w:sz="4" w:space="0" w:color="auto"/>
                    <w:right w:val="single" w:sz="4" w:space="0" w:color="auto"/>
                  </w:tcBorders>
                  <w:shd w:val="clear" w:color="auto" w:fill="auto"/>
                  <w:noWrap/>
                  <w:vAlign w:val="bottom"/>
                  <w:hideMark/>
                </w:tcPr>
                <w:p w14:paraId="170E0493"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0,00</w:t>
                  </w:r>
                </w:p>
              </w:tc>
              <w:tc>
                <w:tcPr>
                  <w:tcW w:w="1430" w:type="dxa"/>
                  <w:tcBorders>
                    <w:top w:val="nil"/>
                    <w:left w:val="nil"/>
                    <w:bottom w:val="single" w:sz="4" w:space="0" w:color="auto"/>
                    <w:right w:val="single" w:sz="4" w:space="0" w:color="auto"/>
                  </w:tcBorders>
                  <w:shd w:val="clear" w:color="auto" w:fill="auto"/>
                  <w:noWrap/>
                  <w:vAlign w:val="bottom"/>
                  <w:hideMark/>
                </w:tcPr>
                <w:p w14:paraId="0FD24BA7"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400.000,00</w:t>
                  </w:r>
                </w:p>
              </w:tc>
              <w:tc>
                <w:tcPr>
                  <w:tcW w:w="1330" w:type="dxa"/>
                  <w:tcBorders>
                    <w:top w:val="nil"/>
                    <w:left w:val="nil"/>
                    <w:bottom w:val="single" w:sz="4" w:space="0" w:color="auto"/>
                    <w:right w:val="single" w:sz="4" w:space="0" w:color="auto"/>
                  </w:tcBorders>
                  <w:shd w:val="clear" w:color="auto" w:fill="auto"/>
                  <w:noWrap/>
                  <w:vAlign w:val="bottom"/>
                  <w:hideMark/>
                </w:tcPr>
                <w:p w14:paraId="11AD0DC1" w14:textId="77777777" w:rsidR="000D55BB" w:rsidRPr="009A3D8D" w:rsidRDefault="000D55BB"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U10</w:t>
                  </w:r>
                </w:p>
              </w:tc>
            </w:tr>
            <w:tr w:rsidR="008F71C0" w:rsidRPr="009A3D8D" w14:paraId="01F2212D" w14:textId="77777777" w:rsidTr="008F71C0">
              <w:trPr>
                <w:trHeight w:val="979"/>
              </w:trPr>
              <w:tc>
                <w:tcPr>
                  <w:tcW w:w="57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7BD33BDB" w14:textId="77777777" w:rsidR="008F71C0" w:rsidRPr="009A3D8D" w:rsidRDefault="008F71C0"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lang w:eastAsia="sl-SI"/>
                    </w:rPr>
                    <w:lastRenderedPageBreak/>
                    <w:t>SKUPAJ sredstva v Proračunu RS, v namenskih skladih ali poslovnih načrtih organov državne uprave</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14:paraId="71AC2915" w14:textId="77777777" w:rsidR="008F71C0" w:rsidRPr="009A3D8D" w:rsidRDefault="008F71C0" w:rsidP="006037BB">
                  <w:pPr>
                    <w:framePr w:hSpace="141" w:wrap="around" w:vAnchor="text" w:hAnchor="margin" w:y="1"/>
                    <w:suppressAutoHyphens w:val="0"/>
                    <w:suppressOverlap/>
                    <w:rPr>
                      <w:rFonts w:ascii="Arial" w:hAnsi="Arial" w:cs="Arial"/>
                      <w:b/>
                      <w:bCs/>
                      <w:color w:val="000000"/>
                      <w:sz w:val="20"/>
                      <w:szCs w:val="20"/>
                      <w:lang w:eastAsia="sl-SI"/>
                    </w:rPr>
                  </w:pPr>
                  <w:r w:rsidRPr="009A3D8D">
                    <w:rPr>
                      <w:rFonts w:ascii="Arial" w:hAnsi="Arial" w:cs="Arial"/>
                      <w:b/>
                      <w:bCs/>
                      <w:color w:val="000000"/>
                      <w:sz w:val="20"/>
                      <w:szCs w:val="20"/>
                    </w:rPr>
                    <w:t>30.649.660,00</w:t>
                  </w:r>
                </w:p>
              </w:tc>
              <w:tc>
                <w:tcPr>
                  <w:tcW w:w="1430" w:type="dxa"/>
                  <w:tcBorders>
                    <w:top w:val="single" w:sz="4" w:space="0" w:color="auto"/>
                    <w:left w:val="nil"/>
                    <w:bottom w:val="single" w:sz="4" w:space="0" w:color="auto"/>
                    <w:right w:val="single" w:sz="4" w:space="0" w:color="auto"/>
                  </w:tcBorders>
                  <w:shd w:val="clear" w:color="auto" w:fill="auto"/>
                  <w:vAlign w:val="bottom"/>
                </w:tcPr>
                <w:p w14:paraId="74B0F373" w14:textId="77777777" w:rsidR="008F71C0" w:rsidRPr="009A3D8D" w:rsidRDefault="008F71C0" w:rsidP="006037BB">
                  <w:pPr>
                    <w:framePr w:hSpace="141" w:wrap="around" w:vAnchor="text" w:hAnchor="margin" w:y="1"/>
                    <w:suppressOverlap/>
                    <w:rPr>
                      <w:rFonts w:ascii="Arial" w:hAnsi="Arial" w:cs="Arial"/>
                      <w:b/>
                      <w:bCs/>
                      <w:color w:val="000000"/>
                      <w:sz w:val="20"/>
                      <w:szCs w:val="20"/>
                    </w:rPr>
                  </w:pPr>
                  <w:r w:rsidRPr="009A3D8D">
                    <w:rPr>
                      <w:rFonts w:ascii="Arial" w:hAnsi="Arial" w:cs="Arial"/>
                      <w:b/>
                      <w:bCs/>
                      <w:color w:val="000000"/>
                      <w:sz w:val="20"/>
                      <w:szCs w:val="20"/>
                    </w:rPr>
                    <w:t>28.708.500,00</w:t>
                  </w:r>
                </w:p>
              </w:tc>
              <w:tc>
                <w:tcPr>
                  <w:tcW w:w="1330" w:type="dxa"/>
                  <w:tcBorders>
                    <w:top w:val="nil"/>
                    <w:left w:val="nil"/>
                    <w:bottom w:val="single" w:sz="4" w:space="0" w:color="auto"/>
                    <w:right w:val="single" w:sz="4" w:space="0" w:color="auto"/>
                  </w:tcBorders>
                  <w:shd w:val="clear" w:color="auto" w:fill="auto"/>
                  <w:vAlign w:val="bottom"/>
                  <w:hideMark/>
                </w:tcPr>
                <w:p w14:paraId="4378877A" w14:textId="77777777" w:rsidR="008F71C0" w:rsidRPr="009A3D8D" w:rsidRDefault="008F71C0" w:rsidP="006037BB">
                  <w:pPr>
                    <w:framePr w:hSpace="141" w:wrap="around" w:vAnchor="text" w:hAnchor="margin" w:y="1"/>
                    <w:suppressAutoHyphens w:val="0"/>
                    <w:suppressOverlap/>
                    <w:rPr>
                      <w:rFonts w:ascii="Arial" w:hAnsi="Arial" w:cs="Arial"/>
                      <w:color w:val="000000"/>
                      <w:sz w:val="20"/>
                      <w:szCs w:val="20"/>
                      <w:lang w:eastAsia="sl-SI"/>
                    </w:rPr>
                  </w:pPr>
                  <w:r w:rsidRPr="009A3D8D">
                    <w:rPr>
                      <w:rFonts w:ascii="Arial" w:hAnsi="Arial" w:cs="Arial"/>
                      <w:color w:val="000000"/>
                      <w:sz w:val="20"/>
                      <w:szCs w:val="20"/>
                      <w:lang w:eastAsia="sl-SI"/>
                    </w:rPr>
                    <w:t> </w:t>
                  </w:r>
                </w:p>
              </w:tc>
            </w:tr>
          </w:tbl>
          <w:p w14:paraId="40EF6442" w14:textId="77777777" w:rsidR="000F653A" w:rsidRPr="009A3D8D" w:rsidRDefault="000F653A" w:rsidP="000F653A">
            <w:pPr>
              <w:suppressAutoHyphens w:val="0"/>
              <w:autoSpaceDE w:val="0"/>
              <w:autoSpaceDN w:val="0"/>
              <w:adjustRightInd w:val="0"/>
              <w:jc w:val="both"/>
              <w:rPr>
                <w:rFonts w:ascii="Arial" w:hAnsi="Arial" w:cs="Arial"/>
                <w:sz w:val="20"/>
                <w:szCs w:val="20"/>
              </w:rPr>
            </w:pPr>
          </w:p>
          <w:p w14:paraId="3AE61890" w14:textId="77777777" w:rsidR="000F653A" w:rsidRPr="009A3D8D" w:rsidRDefault="000F653A" w:rsidP="000F653A">
            <w:pPr>
              <w:suppressAutoHyphens w:val="0"/>
              <w:autoSpaceDE w:val="0"/>
              <w:autoSpaceDN w:val="0"/>
              <w:adjustRightInd w:val="0"/>
              <w:jc w:val="both"/>
              <w:rPr>
                <w:rFonts w:ascii="Arial" w:hAnsi="Arial" w:cs="Arial"/>
                <w:sz w:val="20"/>
                <w:szCs w:val="20"/>
              </w:rPr>
            </w:pPr>
          </w:p>
        </w:tc>
      </w:tr>
      <w:tr w:rsidR="00772C4A" w:rsidRPr="009A3D8D" w14:paraId="6D53BB5A" w14:textId="77777777"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14:paraId="17C2896E" w14:textId="77777777" w:rsidR="00772C4A" w:rsidRPr="009A3D8D" w:rsidRDefault="00772C4A" w:rsidP="00772C4A">
            <w:pPr>
              <w:pStyle w:val="Naslov1"/>
              <w:keepNext w:val="0"/>
              <w:widowControl w:val="0"/>
              <w:tabs>
                <w:tab w:val="left" w:pos="360"/>
              </w:tabs>
              <w:spacing w:before="0" w:after="0" w:line="260" w:lineRule="atLeast"/>
              <w:rPr>
                <w:sz w:val="20"/>
                <w:szCs w:val="20"/>
              </w:rPr>
            </w:pPr>
          </w:p>
        </w:tc>
        <w:tc>
          <w:tcPr>
            <w:tcW w:w="1322" w:type="dxa"/>
            <w:gridSpan w:val="4"/>
            <w:tcBorders>
              <w:top w:val="single" w:sz="4" w:space="0" w:color="auto"/>
              <w:left w:val="single" w:sz="4" w:space="0" w:color="auto"/>
              <w:bottom w:val="single" w:sz="4" w:space="0" w:color="auto"/>
              <w:right w:val="single" w:sz="4" w:space="0" w:color="auto"/>
            </w:tcBorders>
            <w:vAlign w:val="bottom"/>
          </w:tcPr>
          <w:p w14:paraId="1D1F0B5E" w14:textId="77777777" w:rsidR="00772C4A" w:rsidRPr="009A3D8D" w:rsidRDefault="00772C4A" w:rsidP="00772C4A">
            <w:pPr>
              <w:jc w:val="right"/>
              <w:rPr>
                <w:rFonts w:ascii="Calibri" w:hAnsi="Calibri"/>
                <w:b/>
                <w:bCs/>
                <w:sz w:val="22"/>
                <w:szCs w:val="22"/>
              </w:rPr>
            </w:pPr>
          </w:p>
        </w:tc>
        <w:tc>
          <w:tcPr>
            <w:tcW w:w="1904" w:type="dxa"/>
            <w:tcBorders>
              <w:top w:val="single" w:sz="4" w:space="0" w:color="auto"/>
              <w:left w:val="single" w:sz="4" w:space="0" w:color="auto"/>
              <w:bottom w:val="single" w:sz="4" w:space="0" w:color="auto"/>
              <w:right w:val="single" w:sz="4" w:space="0" w:color="auto"/>
            </w:tcBorders>
            <w:vAlign w:val="bottom"/>
          </w:tcPr>
          <w:p w14:paraId="4B03D6C9" w14:textId="77777777" w:rsidR="00772C4A" w:rsidRPr="009A3D8D" w:rsidRDefault="00772C4A" w:rsidP="00772C4A">
            <w:pPr>
              <w:jc w:val="right"/>
              <w:rPr>
                <w:rFonts w:ascii="Calibri" w:hAnsi="Calibri"/>
                <w:b/>
                <w:bCs/>
                <w:sz w:val="22"/>
                <w:szCs w:val="22"/>
              </w:rPr>
            </w:pPr>
          </w:p>
        </w:tc>
      </w:tr>
      <w:tr w:rsidR="00772C4A" w:rsidRPr="009A3D8D" w14:paraId="0D345D34" w14:textId="77777777" w:rsidTr="00772C4A">
        <w:trPr>
          <w:cantSplit/>
          <w:trHeight w:val="294"/>
        </w:trPr>
        <w:tc>
          <w:tcPr>
            <w:tcW w:w="9846"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0475FD6" w14:textId="77777777" w:rsidR="00772C4A" w:rsidRPr="009A3D8D" w:rsidRDefault="00772C4A" w:rsidP="00772C4A">
            <w:pPr>
              <w:pStyle w:val="Naslov1"/>
              <w:keepNext w:val="0"/>
              <w:widowControl w:val="0"/>
              <w:tabs>
                <w:tab w:val="left" w:pos="2340"/>
              </w:tabs>
              <w:spacing w:before="0" w:after="0" w:line="260" w:lineRule="atLeast"/>
              <w:rPr>
                <w:sz w:val="20"/>
                <w:szCs w:val="20"/>
              </w:rPr>
            </w:pPr>
            <w:r w:rsidRPr="009A3D8D">
              <w:rPr>
                <w:sz w:val="20"/>
                <w:szCs w:val="20"/>
              </w:rPr>
              <w:t>II.b Manjkajoče pravice porabe bodo zagotovljene s prerazporeditvijo:</w:t>
            </w:r>
          </w:p>
        </w:tc>
      </w:tr>
      <w:tr w:rsidR="00772C4A" w:rsidRPr="009A3D8D" w14:paraId="3465C0F7" w14:textId="77777777" w:rsidTr="00772C4A">
        <w:trPr>
          <w:cantSplit/>
          <w:trHeight w:val="100"/>
        </w:trPr>
        <w:tc>
          <w:tcPr>
            <w:tcW w:w="2577" w:type="dxa"/>
            <w:tcBorders>
              <w:top w:val="single" w:sz="4" w:space="0" w:color="auto"/>
              <w:left w:val="single" w:sz="4" w:space="0" w:color="auto"/>
              <w:bottom w:val="single" w:sz="4" w:space="0" w:color="auto"/>
              <w:right w:val="single" w:sz="4" w:space="0" w:color="auto"/>
            </w:tcBorders>
            <w:vAlign w:val="center"/>
          </w:tcPr>
          <w:p w14:paraId="2CE839CE"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 xml:space="preserve">Ime proračunskega uporabnika </w:t>
            </w:r>
          </w:p>
        </w:tc>
        <w:tc>
          <w:tcPr>
            <w:tcW w:w="1970" w:type="dxa"/>
            <w:gridSpan w:val="2"/>
            <w:tcBorders>
              <w:top w:val="single" w:sz="4" w:space="0" w:color="auto"/>
              <w:left w:val="single" w:sz="4" w:space="0" w:color="auto"/>
              <w:bottom w:val="single" w:sz="4" w:space="0" w:color="auto"/>
              <w:right w:val="single" w:sz="4" w:space="0" w:color="auto"/>
            </w:tcBorders>
            <w:vAlign w:val="center"/>
          </w:tcPr>
          <w:p w14:paraId="63FE6A3A"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Šifra in naziv ukrepa, projekta</w:t>
            </w:r>
          </w:p>
        </w:tc>
        <w:tc>
          <w:tcPr>
            <w:tcW w:w="2073" w:type="dxa"/>
            <w:gridSpan w:val="2"/>
            <w:tcBorders>
              <w:top w:val="single" w:sz="4" w:space="0" w:color="auto"/>
              <w:left w:val="single" w:sz="4" w:space="0" w:color="auto"/>
              <w:bottom w:val="single" w:sz="4" w:space="0" w:color="auto"/>
              <w:right w:val="single" w:sz="4" w:space="0" w:color="auto"/>
            </w:tcBorders>
            <w:vAlign w:val="center"/>
          </w:tcPr>
          <w:p w14:paraId="323E1D78"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 xml:space="preserve">Šifra in naziv proračunske postavke </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13FD5BBD"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Znesek za tekoče leto (t)</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79B51EA6" w14:textId="77777777" w:rsidR="00772C4A" w:rsidRPr="009A3D8D" w:rsidRDefault="00772C4A" w:rsidP="00772C4A">
            <w:pPr>
              <w:widowControl w:val="0"/>
              <w:spacing w:line="260" w:lineRule="atLeast"/>
              <w:jc w:val="center"/>
              <w:rPr>
                <w:rFonts w:ascii="Arial" w:hAnsi="Arial" w:cs="Arial"/>
                <w:sz w:val="20"/>
                <w:szCs w:val="20"/>
              </w:rPr>
            </w:pPr>
            <w:r w:rsidRPr="009A3D8D">
              <w:rPr>
                <w:rFonts w:ascii="Arial" w:hAnsi="Arial" w:cs="Arial"/>
                <w:sz w:val="20"/>
                <w:szCs w:val="20"/>
              </w:rPr>
              <w:t xml:space="preserve">Znesek za t + 1 </w:t>
            </w:r>
          </w:p>
        </w:tc>
      </w:tr>
      <w:tr w:rsidR="00772C4A" w:rsidRPr="009A3D8D" w14:paraId="0E9CE707" w14:textId="77777777" w:rsidTr="00772C4A">
        <w:trPr>
          <w:cantSplit/>
          <w:trHeight w:val="268"/>
        </w:trPr>
        <w:tc>
          <w:tcPr>
            <w:tcW w:w="9846" w:type="dxa"/>
            <w:gridSpan w:val="10"/>
            <w:tcBorders>
              <w:top w:val="single" w:sz="4" w:space="0" w:color="auto"/>
              <w:left w:val="single" w:sz="4" w:space="0" w:color="auto"/>
              <w:right w:val="single" w:sz="4" w:space="0" w:color="auto"/>
            </w:tcBorders>
            <w:vAlign w:val="center"/>
          </w:tcPr>
          <w:p w14:paraId="3EA8848B" w14:textId="77777777" w:rsidR="00772C4A" w:rsidRPr="009A3D8D" w:rsidRDefault="00772C4A" w:rsidP="00772C4A">
            <w:pPr>
              <w:suppressAutoHyphens w:val="0"/>
              <w:autoSpaceDE w:val="0"/>
              <w:autoSpaceDN w:val="0"/>
              <w:adjustRightInd w:val="0"/>
              <w:rPr>
                <w:rFonts w:ascii="Helv" w:hAnsi="Helv" w:cs="Helv"/>
                <w:color w:val="000000"/>
                <w:sz w:val="20"/>
                <w:szCs w:val="20"/>
                <w:lang w:eastAsia="sl-SI"/>
              </w:rPr>
            </w:pPr>
          </w:p>
          <w:p w14:paraId="61F1A6E7" w14:textId="77777777" w:rsidR="00772C4A" w:rsidRPr="009A3D8D"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9A3D8D" w14:paraId="6A1857EA" w14:textId="77777777" w:rsidTr="00772C4A">
        <w:trPr>
          <w:cantSplit/>
          <w:trHeight w:val="95"/>
        </w:trPr>
        <w:tc>
          <w:tcPr>
            <w:tcW w:w="6620" w:type="dxa"/>
            <w:gridSpan w:val="5"/>
            <w:tcBorders>
              <w:top w:val="single" w:sz="4" w:space="0" w:color="auto"/>
              <w:left w:val="single" w:sz="4" w:space="0" w:color="auto"/>
              <w:bottom w:val="single" w:sz="4" w:space="0" w:color="auto"/>
              <w:right w:val="single" w:sz="4" w:space="0" w:color="auto"/>
            </w:tcBorders>
            <w:vAlign w:val="center"/>
          </w:tcPr>
          <w:p w14:paraId="3457BBBB" w14:textId="77777777" w:rsidR="00772C4A" w:rsidRPr="009A3D8D" w:rsidRDefault="00772C4A" w:rsidP="00772C4A">
            <w:pPr>
              <w:pStyle w:val="Naslov1"/>
              <w:keepNext w:val="0"/>
              <w:widowControl w:val="0"/>
              <w:tabs>
                <w:tab w:val="left" w:pos="360"/>
              </w:tabs>
              <w:spacing w:before="0" w:after="0" w:line="260" w:lineRule="atLeast"/>
              <w:rPr>
                <w:sz w:val="20"/>
                <w:szCs w:val="20"/>
              </w:rPr>
            </w:pPr>
            <w:r w:rsidRPr="009A3D8D">
              <w:rPr>
                <w:sz w:val="20"/>
                <w:szCs w:val="20"/>
              </w:rPr>
              <w:t>SKUPAJ</w:t>
            </w:r>
          </w:p>
        </w:tc>
        <w:tc>
          <w:tcPr>
            <w:tcW w:w="986" w:type="dxa"/>
            <w:gridSpan w:val="3"/>
            <w:tcBorders>
              <w:top w:val="single" w:sz="4" w:space="0" w:color="auto"/>
              <w:left w:val="single" w:sz="4" w:space="0" w:color="auto"/>
              <w:bottom w:val="single" w:sz="4" w:space="0" w:color="auto"/>
              <w:right w:val="single" w:sz="4" w:space="0" w:color="auto"/>
            </w:tcBorders>
            <w:vAlign w:val="center"/>
          </w:tcPr>
          <w:p w14:paraId="24C9B3A7" w14:textId="77777777" w:rsidR="00772C4A" w:rsidRPr="009A3D8D" w:rsidRDefault="00772C4A" w:rsidP="00772C4A">
            <w:pPr>
              <w:pStyle w:val="Naslov1"/>
              <w:keepNext w:val="0"/>
              <w:widowControl w:val="0"/>
              <w:tabs>
                <w:tab w:val="left" w:pos="360"/>
              </w:tabs>
              <w:spacing w:before="0" w:after="0" w:line="260" w:lineRule="atLeast"/>
              <w:rPr>
                <w:sz w:val="20"/>
                <w:szCs w:val="20"/>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8FDC26A" w14:textId="77777777" w:rsidR="00772C4A" w:rsidRPr="009A3D8D" w:rsidRDefault="00772C4A" w:rsidP="00772C4A">
            <w:pPr>
              <w:pStyle w:val="Naslov1"/>
              <w:keepNext w:val="0"/>
              <w:widowControl w:val="0"/>
              <w:tabs>
                <w:tab w:val="left" w:pos="360"/>
              </w:tabs>
              <w:spacing w:before="0" w:after="0" w:line="260" w:lineRule="atLeast"/>
              <w:rPr>
                <w:sz w:val="20"/>
                <w:szCs w:val="20"/>
              </w:rPr>
            </w:pPr>
          </w:p>
        </w:tc>
      </w:tr>
      <w:tr w:rsidR="00772C4A" w:rsidRPr="009A3D8D" w14:paraId="47973CC5" w14:textId="77777777" w:rsidTr="00772C4A">
        <w:trPr>
          <w:cantSplit/>
          <w:trHeight w:val="207"/>
        </w:trPr>
        <w:tc>
          <w:tcPr>
            <w:tcW w:w="9846"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2F18C11" w14:textId="77777777" w:rsidR="00772C4A" w:rsidRPr="009A3D8D" w:rsidRDefault="00772C4A" w:rsidP="00772C4A">
            <w:pPr>
              <w:pStyle w:val="Naslov1"/>
              <w:keepNext w:val="0"/>
              <w:widowControl w:val="0"/>
              <w:tabs>
                <w:tab w:val="left" w:pos="2340"/>
              </w:tabs>
              <w:spacing w:before="0" w:after="0" w:line="260" w:lineRule="atLeast"/>
              <w:rPr>
                <w:sz w:val="20"/>
                <w:szCs w:val="20"/>
              </w:rPr>
            </w:pPr>
            <w:r w:rsidRPr="009A3D8D">
              <w:rPr>
                <w:sz w:val="20"/>
                <w:szCs w:val="20"/>
              </w:rPr>
              <w:t>II.c Načrtovana nadomestitev zmanjšanih prihodkov in povečanih odhodkov proračuna:</w:t>
            </w:r>
          </w:p>
        </w:tc>
      </w:tr>
      <w:tr w:rsidR="00772C4A" w:rsidRPr="009A3D8D" w14:paraId="40E5EC22" w14:textId="77777777" w:rsidTr="00772C4A">
        <w:trPr>
          <w:cantSplit/>
          <w:trHeight w:val="100"/>
        </w:trPr>
        <w:tc>
          <w:tcPr>
            <w:tcW w:w="4547" w:type="dxa"/>
            <w:gridSpan w:val="3"/>
            <w:tcBorders>
              <w:top w:val="single" w:sz="4" w:space="0" w:color="auto"/>
              <w:left w:val="single" w:sz="4" w:space="0" w:color="auto"/>
              <w:bottom w:val="single" w:sz="4" w:space="0" w:color="auto"/>
              <w:right w:val="single" w:sz="4" w:space="0" w:color="auto"/>
            </w:tcBorders>
            <w:vAlign w:val="center"/>
          </w:tcPr>
          <w:p w14:paraId="10032E2E" w14:textId="77777777" w:rsidR="00772C4A" w:rsidRPr="009A3D8D" w:rsidRDefault="00772C4A" w:rsidP="00772C4A">
            <w:pPr>
              <w:widowControl w:val="0"/>
              <w:spacing w:line="260" w:lineRule="atLeast"/>
              <w:ind w:left="-122" w:right="-112"/>
              <w:jc w:val="center"/>
              <w:rPr>
                <w:rFonts w:ascii="Arial" w:hAnsi="Arial" w:cs="Arial"/>
                <w:sz w:val="20"/>
                <w:szCs w:val="20"/>
              </w:rPr>
            </w:pPr>
            <w:r w:rsidRPr="009A3D8D">
              <w:rPr>
                <w:rFonts w:ascii="Arial" w:hAnsi="Arial" w:cs="Arial"/>
                <w:sz w:val="20"/>
                <w:szCs w:val="20"/>
              </w:rPr>
              <w:t>Novi prihodki</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650F61AB" w14:textId="77777777" w:rsidR="00772C4A" w:rsidRPr="009A3D8D" w:rsidRDefault="00772C4A" w:rsidP="00772C4A">
            <w:pPr>
              <w:widowControl w:val="0"/>
              <w:spacing w:line="260" w:lineRule="atLeast"/>
              <w:ind w:left="-122" w:right="-112"/>
              <w:jc w:val="center"/>
              <w:rPr>
                <w:rFonts w:ascii="Arial" w:hAnsi="Arial" w:cs="Arial"/>
                <w:sz w:val="20"/>
                <w:szCs w:val="20"/>
              </w:rPr>
            </w:pPr>
            <w:r w:rsidRPr="009A3D8D">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1A22B77D" w14:textId="77777777" w:rsidR="00772C4A" w:rsidRPr="009A3D8D" w:rsidRDefault="00772C4A" w:rsidP="00772C4A">
            <w:pPr>
              <w:widowControl w:val="0"/>
              <w:spacing w:line="260" w:lineRule="atLeast"/>
              <w:ind w:left="-122" w:right="-112"/>
              <w:jc w:val="center"/>
              <w:rPr>
                <w:rFonts w:ascii="Arial" w:hAnsi="Arial" w:cs="Arial"/>
                <w:sz w:val="20"/>
                <w:szCs w:val="20"/>
              </w:rPr>
            </w:pPr>
            <w:r w:rsidRPr="009A3D8D">
              <w:rPr>
                <w:rFonts w:ascii="Arial" w:hAnsi="Arial" w:cs="Arial"/>
                <w:sz w:val="20"/>
                <w:szCs w:val="20"/>
              </w:rPr>
              <w:t>Znesek za t + 1</w:t>
            </w:r>
          </w:p>
        </w:tc>
      </w:tr>
      <w:tr w:rsidR="00772C4A" w:rsidRPr="009A3D8D" w14:paraId="59DBD317" w14:textId="77777777"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14:paraId="4FA0B742" w14:textId="77777777" w:rsidR="00772C4A" w:rsidRPr="009A3D8D" w:rsidRDefault="00772C4A" w:rsidP="00772C4A">
            <w:pPr>
              <w:pStyle w:val="Naslov1"/>
              <w:keepNext w:val="0"/>
              <w:widowControl w:val="0"/>
              <w:tabs>
                <w:tab w:val="left" w:pos="360"/>
              </w:tabs>
              <w:spacing w:before="0" w:after="0" w:line="260" w:lineRule="atLeast"/>
              <w:rPr>
                <w:b w:val="0"/>
                <w:bCs w:val="0"/>
                <w:sz w:val="20"/>
                <w:szCs w:val="20"/>
              </w:rPr>
            </w:pP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63A32FD3" w14:textId="77777777" w:rsidR="00772C4A" w:rsidRPr="009A3D8D" w:rsidRDefault="00772C4A" w:rsidP="00772C4A">
            <w:pPr>
              <w:pStyle w:val="Naslov1"/>
              <w:keepNext w:val="0"/>
              <w:widowControl w:val="0"/>
              <w:tabs>
                <w:tab w:val="left" w:pos="360"/>
              </w:tabs>
              <w:spacing w:before="0" w:after="0" w:line="260" w:lineRule="atLeast"/>
              <w:rPr>
                <w:b w:val="0"/>
                <w:bCs w:val="0"/>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066E8B1F" w14:textId="77777777" w:rsidR="00772C4A" w:rsidRPr="009A3D8D" w:rsidRDefault="00772C4A" w:rsidP="00772C4A">
            <w:pPr>
              <w:pStyle w:val="Naslov1"/>
              <w:keepNext w:val="0"/>
              <w:widowControl w:val="0"/>
              <w:tabs>
                <w:tab w:val="left" w:pos="360"/>
              </w:tabs>
              <w:spacing w:before="0" w:after="0" w:line="260" w:lineRule="atLeast"/>
              <w:rPr>
                <w:b w:val="0"/>
                <w:bCs w:val="0"/>
                <w:sz w:val="20"/>
                <w:szCs w:val="20"/>
              </w:rPr>
            </w:pPr>
          </w:p>
        </w:tc>
      </w:tr>
      <w:tr w:rsidR="00772C4A" w:rsidRPr="009A3D8D" w14:paraId="63C8521E" w14:textId="77777777" w:rsidTr="00772C4A">
        <w:trPr>
          <w:cantSplit/>
          <w:trHeight w:val="95"/>
        </w:trPr>
        <w:tc>
          <w:tcPr>
            <w:tcW w:w="4547" w:type="dxa"/>
            <w:gridSpan w:val="3"/>
            <w:tcBorders>
              <w:top w:val="single" w:sz="4" w:space="0" w:color="auto"/>
              <w:left w:val="single" w:sz="4" w:space="0" w:color="auto"/>
              <w:bottom w:val="single" w:sz="4" w:space="0" w:color="auto"/>
              <w:right w:val="single" w:sz="4" w:space="0" w:color="auto"/>
            </w:tcBorders>
            <w:vAlign w:val="center"/>
          </w:tcPr>
          <w:p w14:paraId="613E0759" w14:textId="77777777" w:rsidR="00772C4A" w:rsidRPr="009A3D8D" w:rsidRDefault="00772C4A" w:rsidP="00772C4A">
            <w:pPr>
              <w:pStyle w:val="Naslov1"/>
              <w:keepNext w:val="0"/>
              <w:widowControl w:val="0"/>
              <w:tabs>
                <w:tab w:val="left" w:pos="360"/>
              </w:tabs>
              <w:spacing w:before="0" w:after="0" w:line="260" w:lineRule="atLeast"/>
              <w:rPr>
                <w:sz w:val="20"/>
                <w:szCs w:val="20"/>
              </w:rPr>
            </w:pPr>
            <w:r w:rsidRPr="009A3D8D">
              <w:rPr>
                <w:sz w:val="20"/>
                <w:szCs w:val="20"/>
              </w:rPr>
              <w:t>SKUPAJ</w:t>
            </w:r>
          </w:p>
        </w:tc>
        <w:tc>
          <w:tcPr>
            <w:tcW w:w="2596" w:type="dxa"/>
            <w:gridSpan w:val="3"/>
            <w:tcBorders>
              <w:top w:val="single" w:sz="4" w:space="0" w:color="auto"/>
              <w:left w:val="single" w:sz="4" w:space="0" w:color="auto"/>
              <w:bottom w:val="single" w:sz="4" w:space="0" w:color="auto"/>
              <w:right w:val="single" w:sz="4" w:space="0" w:color="auto"/>
            </w:tcBorders>
            <w:vAlign w:val="center"/>
          </w:tcPr>
          <w:p w14:paraId="23ACD40D" w14:textId="77777777" w:rsidR="00772C4A" w:rsidRPr="009A3D8D" w:rsidRDefault="00772C4A" w:rsidP="00772C4A">
            <w:pPr>
              <w:pStyle w:val="Naslov1"/>
              <w:keepNext w:val="0"/>
              <w:widowControl w:val="0"/>
              <w:tabs>
                <w:tab w:val="left" w:pos="360"/>
              </w:tabs>
              <w:spacing w:before="0" w:after="0" w:line="260" w:lineRule="atLeast"/>
              <w:rPr>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14:paraId="384FADB9" w14:textId="77777777" w:rsidR="00772C4A" w:rsidRPr="009A3D8D" w:rsidRDefault="00772C4A" w:rsidP="00772C4A">
            <w:pPr>
              <w:pStyle w:val="Naslov1"/>
              <w:keepNext w:val="0"/>
              <w:widowControl w:val="0"/>
              <w:tabs>
                <w:tab w:val="left" w:pos="360"/>
              </w:tabs>
              <w:spacing w:before="0" w:after="0" w:line="260" w:lineRule="atLeast"/>
              <w:rPr>
                <w:sz w:val="20"/>
                <w:szCs w:val="20"/>
              </w:rPr>
            </w:pPr>
          </w:p>
        </w:tc>
      </w:tr>
      <w:tr w:rsidR="00772C4A" w:rsidRPr="009A3D8D" w14:paraId="064051AE"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5"/>
        </w:trPr>
        <w:tc>
          <w:tcPr>
            <w:tcW w:w="9846" w:type="dxa"/>
            <w:gridSpan w:val="10"/>
          </w:tcPr>
          <w:p w14:paraId="170346C8" w14:textId="77777777" w:rsidR="00772C4A" w:rsidRPr="009A3D8D" w:rsidRDefault="00772C4A" w:rsidP="00772C4A">
            <w:pPr>
              <w:widowControl w:val="0"/>
              <w:spacing w:line="260" w:lineRule="atLeast"/>
              <w:rPr>
                <w:rFonts w:ascii="Arial" w:hAnsi="Arial" w:cs="Arial"/>
                <w:b/>
                <w:sz w:val="20"/>
                <w:szCs w:val="20"/>
              </w:rPr>
            </w:pPr>
            <w:r w:rsidRPr="009A3D8D">
              <w:rPr>
                <w:rFonts w:ascii="Arial" w:hAnsi="Arial" w:cs="Arial"/>
                <w:b/>
                <w:sz w:val="20"/>
                <w:szCs w:val="20"/>
              </w:rPr>
              <w:t>OBRAZLOŽITEV:</w:t>
            </w:r>
          </w:p>
          <w:p w14:paraId="73BF2020" w14:textId="77777777" w:rsidR="00772C4A" w:rsidRPr="009A3D8D" w:rsidRDefault="00772C4A" w:rsidP="00AA65E5">
            <w:pPr>
              <w:widowControl w:val="0"/>
              <w:spacing w:line="260" w:lineRule="atLeast"/>
              <w:jc w:val="both"/>
            </w:pPr>
            <w:r w:rsidRPr="009A3D8D">
              <w:rPr>
                <w:rFonts w:ascii="Arial" w:hAnsi="Arial" w:cs="Arial"/>
                <w:sz w:val="20"/>
                <w:szCs w:val="20"/>
                <w:lang w:eastAsia="sl-SI"/>
              </w:rPr>
              <w:t xml:space="preserve">Finančne posledice so navedene v točki 7.a. Podrobno so podani opisi pri vsakem posameznem </w:t>
            </w:r>
            <w:r w:rsidR="00AA65E5" w:rsidRPr="009A3D8D">
              <w:rPr>
                <w:rFonts w:ascii="Arial" w:hAnsi="Arial" w:cs="Arial"/>
                <w:sz w:val="20"/>
                <w:szCs w:val="20"/>
                <w:lang w:eastAsia="sl-SI"/>
              </w:rPr>
              <w:t>ukrepu v Akcijskem programu v poglavju 4.</w:t>
            </w:r>
          </w:p>
        </w:tc>
      </w:tr>
      <w:tr w:rsidR="00772C4A" w:rsidRPr="009A3D8D" w14:paraId="76EC73E7"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14:paraId="6C8A42F8" w14:textId="77777777" w:rsidR="00772C4A" w:rsidRPr="009A3D8D" w:rsidRDefault="00772C4A" w:rsidP="00772C4A">
            <w:pPr>
              <w:pStyle w:val="Oddelek"/>
              <w:widowControl w:val="0"/>
              <w:numPr>
                <w:ilvl w:val="0"/>
                <w:numId w:val="0"/>
              </w:numPr>
              <w:spacing w:before="0" w:after="0" w:line="260" w:lineRule="exact"/>
              <w:jc w:val="left"/>
              <w:rPr>
                <w:sz w:val="20"/>
                <w:szCs w:val="20"/>
              </w:rPr>
            </w:pPr>
            <w:r w:rsidRPr="009A3D8D">
              <w:rPr>
                <w:sz w:val="20"/>
                <w:szCs w:val="20"/>
              </w:rPr>
              <w:t>7.b Predstavitev ocene finančnih posledic pod 40.000 EUR:</w:t>
            </w:r>
          </w:p>
          <w:p w14:paraId="0F381E3B" w14:textId="77777777" w:rsidR="00772C4A" w:rsidRPr="009A3D8D" w:rsidRDefault="00772C4A" w:rsidP="00772C4A">
            <w:pPr>
              <w:pStyle w:val="Oddelek"/>
              <w:widowControl w:val="0"/>
              <w:numPr>
                <w:ilvl w:val="0"/>
                <w:numId w:val="0"/>
              </w:numPr>
              <w:spacing w:before="0" w:after="0" w:line="260" w:lineRule="exact"/>
              <w:jc w:val="left"/>
              <w:rPr>
                <w:b w:val="0"/>
                <w:sz w:val="20"/>
                <w:szCs w:val="20"/>
              </w:rPr>
            </w:pPr>
          </w:p>
        </w:tc>
      </w:tr>
      <w:tr w:rsidR="00772C4A" w:rsidRPr="009A3D8D" w14:paraId="4AACC497"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846" w:type="dxa"/>
            <w:gridSpan w:val="10"/>
            <w:tcBorders>
              <w:top w:val="single" w:sz="4" w:space="0" w:color="000000"/>
              <w:left w:val="single" w:sz="4" w:space="0" w:color="000000"/>
              <w:bottom w:val="single" w:sz="4" w:space="0" w:color="000000"/>
              <w:right w:val="single" w:sz="4" w:space="0" w:color="000000"/>
            </w:tcBorders>
          </w:tcPr>
          <w:p w14:paraId="68276724" w14:textId="77777777" w:rsidR="00772C4A" w:rsidRPr="009A3D8D" w:rsidRDefault="00772C4A" w:rsidP="00772C4A">
            <w:pPr>
              <w:pStyle w:val="Neotevilenodstavek"/>
              <w:widowControl w:val="0"/>
              <w:spacing w:before="0" w:after="0" w:line="260" w:lineRule="exact"/>
              <w:jc w:val="left"/>
              <w:rPr>
                <w:b/>
                <w:sz w:val="20"/>
                <w:szCs w:val="20"/>
              </w:rPr>
            </w:pPr>
            <w:r w:rsidRPr="009A3D8D">
              <w:rPr>
                <w:b/>
                <w:sz w:val="20"/>
                <w:szCs w:val="20"/>
              </w:rPr>
              <w:t>8. Predstavitev sodelovanja z združenji občin:</w:t>
            </w:r>
          </w:p>
        </w:tc>
      </w:tr>
      <w:tr w:rsidR="00772C4A" w:rsidRPr="009A3D8D" w14:paraId="55C609F9"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14:paraId="60FEC000" w14:textId="77777777" w:rsidR="00772C4A" w:rsidRPr="009A3D8D" w:rsidRDefault="00772C4A" w:rsidP="00772C4A">
            <w:pPr>
              <w:pStyle w:val="Neotevilenodstavek"/>
              <w:widowControl w:val="0"/>
              <w:spacing w:before="0" w:after="0" w:line="260" w:lineRule="exact"/>
              <w:rPr>
                <w:iCs/>
                <w:sz w:val="20"/>
                <w:szCs w:val="20"/>
              </w:rPr>
            </w:pPr>
            <w:r w:rsidRPr="009A3D8D">
              <w:rPr>
                <w:iCs/>
                <w:sz w:val="20"/>
                <w:szCs w:val="20"/>
              </w:rPr>
              <w:t>Vsebina predloženega gradiva (predpisa) vpliva na:</w:t>
            </w:r>
          </w:p>
          <w:p w14:paraId="2818B677" w14:textId="77777777" w:rsidR="00772C4A" w:rsidRPr="009A3D8D" w:rsidRDefault="00772C4A" w:rsidP="00772C4A">
            <w:pPr>
              <w:pStyle w:val="Neotevilenodstavek"/>
              <w:widowControl w:val="0"/>
              <w:numPr>
                <w:ilvl w:val="1"/>
                <w:numId w:val="5"/>
              </w:numPr>
              <w:spacing w:before="0" w:after="0" w:line="260" w:lineRule="exact"/>
              <w:rPr>
                <w:iCs/>
                <w:sz w:val="20"/>
                <w:szCs w:val="20"/>
              </w:rPr>
            </w:pPr>
            <w:r w:rsidRPr="009A3D8D">
              <w:rPr>
                <w:iCs/>
                <w:sz w:val="20"/>
                <w:szCs w:val="20"/>
              </w:rPr>
              <w:t>pristojnosti občin,</w:t>
            </w:r>
          </w:p>
          <w:p w14:paraId="571CAD60" w14:textId="77777777" w:rsidR="00772C4A" w:rsidRPr="009A3D8D" w:rsidRDefault="00772C4A" w:rsidP="00772C4A">
            <w:pPr>
              <w:pStyle w:val="Neotevilenodstavek"/>
              <w:widowControl w:val="0"/>
              <w:numPr>
                <w:ilvl w:val="1"/>
                <w:numId w:val="5"/>
              </w:numPr>
              <w:spacing w:before="0" w:after="0" w:line="260" w:lineRule="exact"/>
              <w:rPr>
                <w:iCs/>
                <w:sz w:val="20"/>
                <w:szCs w:val="20"/>
              </w:rPr>
            </w:pPr>
            <w:r w:rsidRPr="009A3D8D">
              <w:rPr>
                <w:iCs/>
                <w:sz w:val="20"/>
                <w:szCs w:val="20"/>
              </w:rPr>
              <w:t>delovanje občin,</w:t>
            </w:r>
          </w:p>
          <w:p w14:paraId="023413EB" w14:textId="77777777" w:rsidR="00772C4A" w:rsidRPr="009A3D8D" w:rsidRDefault="00772C4A" w:rsidP="00772C4A">
            <w:pPr>
              <w:pStyle w:val="Neotevilenodstavek"/>
              <w:widowControl w:val="0"/>
              <w:numPr>
                <w:ilvl w:val="1"/>
                <w:numId w:val="5"/>
              </w:numPr>
              <w:spacing w:before="0" w:after="0" w:line="260" w:lineRule="exact"/>
              <w:rPr>
                <w:iCs/>
                <w:sz w:val="20"/>
                <w:szCs w:val="20"/>
              </w:rPr>
            </w:pPr>
            <w:r w:rsidRPr="009A3D8D">
              <w:rPr>
                <w:iCs/>
                <w:sz w:val="20"/>
                <w:szCs w:val="20"/>
              </w:rPr>
              <w:t>financiranje občin.</w:t>
            </w:r>
          </w:p>
          <w:p w14:paraId="22ECE242" w14:textId="77777777" w:rsidR="00772C4A" w:rsidRPr="009A3D8D" w:rsidRDefault="00772C4A" w:rsidP="00772C4A">
            <w:pPr>
              <w:pStyle w:val="Neotevilenodstavek"/>
              <w:widowControl w:val="0"/>
              <w:spacing w:before="0" w:after="0" w:line="260" w:lineRule="exact"/>
              <w:rPr>
                <w:iCs/>
                <w:sz w:val="20"/>
                <w:szCs w:val="20"/>
              </w:rPr>
            </w:pPr>
          </w:p>
          <w:p w14:paraId="74B0C72E" w14:textId="77777777" w:rsidR="00772C4A" w:rsidRPr="009A3D8D" w:rsidRDefault="00772C4A" w:rsidP="00772C4A">
            <w:pPr>
              <w:pStyle w:val="Neotevilenodstavek"/>
              <w:widowControl w:val="0"/>
              <w:spacing w:before="0" w:after="0" w:line="260" w:lineRule="exact"/>
              <w:rPr>
                <w:iCs/>
                <w:sz w:val="20"/>
                <w:szCs w:val="20"/>
              </w:rPr>
            </w:pPr>
            <w:r w:rsidRPr="009A3D8D">
              <w:rPr>
                <w:iCs/>
                <w:sz w:val="20"/>
                <w:szCs w:val="20"/>
              </w:rPr>
              <w:t>Strategija priporoča občinam uvedbo določenih ukrepov na področju razvoja alternativnih goriv v prometu. Od občin pa je odvisno, v kolikšni meri jih bodo upoštevale.</w:t>
            </w:r>
          </w:p>
          <w:p w14:paraId="3CD63250" w14:textId="77777777" w:rsidR="00772C4A" w:rsidRPr="009A3D8D" w:rsidRDefault="00772C4A" w:rsidP="00772C4A">
            <w:pPr>
              <w:pStyle w:val="Neotevilenodstavek"/>
              <w:widowControl w:val="0"/>
              <w:spacing w:before="0" w:after="0" w:line="260" w:lineRule="exact"/>
              <w:rPr>
                <w:iCs/>
                <w:sz w:val="20"/>
                <w:szCs w:val="20"/>
              </w:rPr>
            </w:pPr>
          </w:p>
        </w:tc>
        <w:tc>
          <w:tcPr>
            <w:tcW w:w="2443" w:type="dxa"/>
            <w:gridSpan w:val="3"/>
          </w:tcPr>
          <w:p w14:paraId="0054F19F" w14:textId="77777777" w:rsidR="00772C4A" w:rsidRPr="009A3D8D" w:rsidRDefault="00772C4A" w:rsidP="00772C4A">
            <w:pPr>
              <w:pStyle w:val="Neotevilenodstavek"/>
              <w:widowControl w:val="0"/>
              <w:spacing w:before="0" w:after="0" w:line="260" w:lineRule="exact"/>
              <w:jc w:val="center"/>
              <w:rPr>
                <w:sz w:val="20"/>
                <w:szCs w:val="20"/>
              </w:rPr>
            </w:pPr>
            <w:r w:rsidRPr="009A3D8D">
              <w:rPr>
                <w:sz w:val="20"/>
                <w:szCs w:val="20"/>
              </w:rPr>
              <w:t>DA/</w:t>
            </w:r>
            <w:r w:rsidRPr="009A3D8D">
              <w:rPr>
                <w:b/>
                <w:sz w:val="20"/>
                <w:szCs w:val="20"/>
              </w:rPr>
              <w:t>NE</w:t>
            </w:r>
          </w:p>
        </w:tc>
      </w:tr>
      <w:tr w:rsidR="00772C4A" w:rsidRPr="009A3D8D" w14:paraId="36D443E4"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29796B8E" w14:textId="77777777" w:rsidR="00772C4A" w:rsidRPr="009A3D8D" w:rsidRDefault="00772C4A" w:rsidP="00772C4A">
            <w:pPr>
              <w:pStyle w:val="Neotevilenodstavek"/>
              <w:widowControl w:val="0"/>
              <w:spacing w:before="0" w:after="0" w:line="260" w:lineRule="exact"/>
              <w:rPr>
                <w:iCs/>
                <w:sz w:val="20"/>
                <w:szCs w:val="20"/>
              </w:rPr>
            </w:pPr>
            <w:r w:rsidRPr="009A3D8D">
              <w:rPr>
                <w:iCs/>
                <w:sz w:val="20"/>
                <w:szCs w:val="20"/>
              </w:rPr>
              <w:t xml:space="preserve">Gradivo (predpis) je bilo poslano v mnenje: </w:t>
            </w:r>
          </w:p>
          <w:p w14:paraId="321FDD23" w14:textId="77777777" w:rsidR="00772C4A" w:rsidRPr="009A3D8D" w:rsidRDefault="00772C4A" w:rsidP="00772C4A">
            <w:pPr>
              <w:pStyle w:val="Neotevilenodstavek"/>
              <w:widowControl w:val="0"/>
              <w:numPr>
                <w:ilvl w:val="0"/>
                <w:numId w:val="9"/>
              </w:numPr>
              <w:spacing w:before="0" w:after="0" w:line="260" w:lineRule="exact"/>
              <w:rPr>
                <w:iCs/>
                <w:sz w:val="20"/>
                <w:szCs w:val="20"/>
              </w:rPr>
            </w:pPr>
            <w:r w:rsidRPr="009A3D8D">
              <w:rPr>
                <w:iCs/>
                <w:sz w:val="20"/>
                <w:szCs w:val="20"/>
              </w:rPr>
              <w:t>Skupnosti občin Slovenije SOS: DA/</w:t>
            </w:r>
            <w:r w:rsidRPr="009A3D8D">
              <w:rPr>
                <w:b/>
                <w:iCs/>
                <w:sz w:val="20"/>
                <w:szCs w:val="20"/>
              </w:rPr>
              <w:t>NE</w:t>
            </w:r>
          </w:p>
          <w:p w14:paraId="0B73442F" w14:textId="77777777" w:rsidR="00772C4A" w:rsidRPr="009A3D8D" w:rsidRDefault="00772C4A" w:rsidP="00772C4A">
            <w:pPr>
              <w:pStyle w:val="Neotevilenodstavek"/>
              <w:widowControl w:val="0"/>
              <w:numPr>
                <w:ilvl w:val="0"/>
                <w:numId w:val="9"/>
              </w:numPr>
              <w:spacing w:before="0" w:after="0" w:line="260" w:lineRule="exact"/>
              <w:rPr>
                <w:iCs/>
                <w:sz w:val="20"/>
                <w:szCs w:val="20"/>
              </w:rPr>
            </w:pPr>
            <w:r w:rsidRPr="009A3D8D">
              <w:rPr>
                <w:iCs/>
                <w:sz w:val="20"/>
                <w:szCs w:val="20"/>
              </w:rPr>
              <w:t>Združenju občin Slovenije ZOS: DA/</w:t>
            </w:r>
            <w:r w:rsidRPr="009A3D8D">
              <w:rPr>
                <w:b/>
                <w:iCs/>
                <w:sz w:val="20"/>
                <w:szCs w:val="20"/>
              </w:rPr>
              <w:t>NE</w:t>
            </w:r>
          </w:p>
          <w:p w14:paraId="600B88F4" w14:textId="77777777" w:rsidR="00772C4A" w:rsidRPr="009A3D8D" w:rsidRDefault="00772C4A" w:rsidP="00772C4A">
            <w:pPr>
              <w:pStyle w:val="Neotevilenodstavek"/>
              <w:widowControl w:val="0"/>
              <w:numPr>
                <w:ilvl w:val="0"/>
                <w:numId w:val="9"/>
              </w:numPr>
              <w:spacing w:before="0" w:after="0" w:line="260" w:lineRule="exact"/>
              <w:rPr>
                <w:b/>
                <w:iCs/>
                <w:sz w:val="20"/>
                <w:szCs w:val="20"/>
              </w:rPr>
            </w:pPr>
            <w:r w:rsidRPr="009A3D8D">
              <w:rPr>
                <w:iCs/>
                <w:sz w:val="20"/>
                <w:szCs w:val="20"/>
              </w:rPr>
              <w:t>Združenju mestnih občin Slovenije ZMOS: DA/</w:t>
            </w:r>
            <w:r w:rsidRPr="009A3D8D">
              <w:rPr>
                <w:b/>
                <w:iCs/>
                <w:sz w:val="20"/>
                <w:szCs w:val="20"/>
              </w:rPr>
              <w:t>NE</w:t>
            </w:r>
          </w:p>
          <w:p w14:paraId="3591D63A" w14:textId="77777777" w:rsidR="00772C4A" w:rsidRPr="009A3D8D" w:rsidRDefault="00772C4A" w:rsidP="00C33ADB">
            <w:pPr>
              <w:pStyle w:val="Neotevilenodstavek"/>
              <w:widowControl w:val="0"/>
              <w:spacing w:before="0" w:after="0" w:line="260" w:lineRule="exact"/>
              <w:rPr>
                <w:iCs/>
                <w:sz w:val="20"/>
                <w:szCs w:val="20"/>
              </w:rPr>
            </w:pPr>
          </w:p>
        </w:tc>
      </w:tr>
      <w:tr w:rsidR="00772C4A" w:rsidRPr="009A3D8D" w14:paraId="32BF1A24"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Pr>
          <w:p w14:paraId="083D4CFC" w14:textId="77777777" w:rsidR="00772C4A" w:rsidRPr="009A3D8D" w:rsidRDefault="00772C4A" w:rsidP="00772C4A">
            <w:pPr>
              <w:pStyle w:val="Neotevilenodstavek"/>
              <w:widowControl w:val="0"/>
              <w:spacing w:before="0" w:after="0" w:line="260" w:lineRule="exact"/>
              <w:jc w:val="left"/>
              <w:rPr>
                <w:b/>
                <w:sz w:val="20"/>
                <w:szCs w:val="20"/>
              </w:rPr>
            </w:pPr>
            <w:r w:rsidRPr="009A3D8D">
              <w:rPr>
                <w:b/>
                <w:sz w:val="20"/>
                <w:szCs w:val="20"/>
              </w:rPr>
              <w:t>9. Predstavitev sodelovanja javnosti:</w:t>
            </w:r>
          </w:p>
        </w:tc>
      </w:tr>
      <w:tr w:rsidR="00772C4A" w:rsidRPr="009A3D8D" w14:paraId="4A090DFB"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tcPr>
          <w:p w14:paraId="685AB290" w14:textId="77777777" w:rsidR="00772C4A" w:rsidRPr="009A3D8D" w:rsidRDefault="00772C4A" w:rsidP="00772C4A">
            <w:pPr>
              <w:pStyle w:val="Neotevilenodstavek"/>
              <w:widowControl w:val="0"/>
              <w:spacing w:before="0" w:after="0" w:line="260" w:lineRule="exact"/>
              <w:rPr>
                <w:sz w:val="20"/>
                <w:szCs w:val="20"/>
              </w:rPr>
            </w:pPr>
            <w:r w:rsidRPr="009A3D8D">
              <w:rPr>
                <w:iCs/>
                <w:sz w:val="20"/>
                <w:szCs w:val="20"/>
              </w:rPr>
              <w:t>Gradivo je bilo predhodno objavljeno na spletni strani predlagatelja:</w:t>
            </w:r>
          </w:p>
        </w:tc>
        <w:tc>
          <w:tcPr>
            <w:tcW w:w="2443" w:type="dxa"/>
            <w:gridSpan w:val="3"/>
          </w:tcPr>
          <w:p w14:paraId="7A813632" w14:textId="77777777" w:rsidR="00772C4A" w:rsidRPr="009A3D8D" w:rsidRDefault="00772C4A" w:rsidP="00772C4A">
            <w:pPr>
              <w:pStyle w:val="Neotevilenodstavek"/>
              <w:widowControl w:val="0"/>
              <w:spacing w:before="0" w:after="0" w:line="260" w:lineRule="exact"/>
              <w:jc w:val="center"/>
              <w:rPr>
                <w:iCs/>
                <w:sz w:val="20"/>
                <w:szCs w:val="20"/>
              </w:rPr>
            </w:pPr>
            <w:r w:rsidRPr="009A3D8D">
              <w:rPr>
                <w:sz w:val="20"/>
                <w:szCs w:val="20"/>
              </w:rPr>
              <w:t>DA/</w:t>
            </w:r>
            <w:r w:rsidRPr="009A3D8D">
              <w:rPr>
                <w:b/>
                <w:sz w:val="20"/>
                <w:szCs w:val="20"/>
              </w:rPr>
              <w:t>NE</w:t>
            </w:r>
          </w:p>
        </w:tc>
      </w:tr>
      <w:tr w:rsidR="00772C4A" w:rsidRPr="009A3D8D" w14:paraId="7C42AD8A"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586A2CB9" w14:textId="77777777" w:rsidR="00772C4A" w:rsidRPr="009A3D8D" w:rsidRDefault="00772C4A" w:rsidP="00772C4A">
            <w:pPr>
              <w:pStyle w:val="Neotevilenodstavek"/>
              <w:widowControl w:val="0"/>
              <w:spacing w:before="0" w:after="0" w:line="260" w:lineRule="exact"/>
              <w:rPr>
                <w:iCs/>
                <w:color w:val="FF0000"/>
                <w:sz w:val="20"/>
                <w:szCs w:val="20"/>
              </w:rPr>
            </w:pPr>
          </w:p>
        </w:tc>
      </w:tr>
      <w:tr w:rsidR="00772C4A" w:rsidRPr="009A3D8D" w14:paraId="519912DF"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846" w:type="dxa"/>
            <w:gridSpan w:val="10"/>
          </w:tcPr>
          <w:p w14:paraId="25087C66" w14:textId="77777777" w:rsidR="00772C4A" w:rsidRPr="009A3D8D" w:rsidRDefault="00772C4A" w:rsidP="00772C4A">
            <w:pPr>
              <w:pStyle w:val="Neotevilenodstavek"/>
              <w:widowControl w:val="0"/>
              <w:spacing w:line="260" w:lineRule="exact"/>
              <w:rPr>
                <w:iCs/>
                <w:sz w:val="20"/>
                <w:szCs w:val="20"/>
              </w:rPr>
            </w:pPr>
            <w:r w:rsidRPr="009A3D8D">
              <w:rPr>
                <w:iCs/>
                <w:sz w:val="20"/>
                <w:szCs w:val="20"/>
              </w:rPr>
              <w:t>Gre za že sprejet Akcijski program z</w:t>
            </w:r>
            <w:r w:rsidR="008E476F" w:rsidRPr="009A3D8D">
              <w:rPr>
                <w:iCs/>
                <w:sz w:val="20"/>
                <w:szCs w:val="20"/>
              </w:rPr>
              <w:t>a leti 2020-2021</w:t>
            </w:r>
            <w:r w:rsidRPr="009A3D8D">
              <w:rPr>
                <w:iCs/>
                <w:sz w:val="20"/>
                <w:szCs w:val="20"/>
              </w:rPr>
              <w:t xml:space="preserve"> dne </w:t>
            </w:r>
            <w:r w:rsidR="00386F96" w:rsidRPr="009A3D8D">
              <w:rPr>
                <w:iCs/>
                <w:sz w:val="20"/>
                <w:szCs w:val="20"/>
              </w:rPr>
              <w:t>16. 12. 2020</w:t>
            </w:r>
            <w:r w:rsidRPr="009A3D8D">
              <w:rPr>
                <w:iCs/>
                <w:sz w:val="20"/>
                <w:szCs w:val="20"/>
              </w:rPr>
              <w:t>, ki ga je Ministrstvo za infrastrukturo posodobilo glede na razp</w:t>
            </w:r>
            <w:r w:rsidR="00364FBE" w:rsidRPr="009A3D8D">
              <w:rPr>
                <w:iCs/>
                <w:sz w:val="20"/>
                <w:szCs w:val="20"/>
              </w:rPr>
              <w:t>oložljive vire za leti 2022 in 2023</w:t>
            </w:r>
            <w:r w:rsidRPr="009A3D8D">
              <w:rPr>
                <w:iCs/>
                <w:sz w:val="20"/>
                <w:szCs w:val="20"/>
              </w:rPr>
              <w:t xml:space="preserve">. </w:t>
            </w:r>
          </w:p>
        </w:tc>
      </w:tr>
      <w:tr w:rsidR="00772C4A" w:rsidRPr="009A3D8D" w14:paraId="2C0FE251"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14:paraId="7875C93A" w14:textId="77777777" w:rsidR="00772C4A" w:rsidRPr="009A3D8D" w:rsidRDefault="00772C4A" w:rsidP="00772C4A">
            <w:pPr>
              <w:pStyle w:val="Neotevilenodstavek"/>
              <w:widowControl w:val="0"/>
              <w:spacing w:before="0" w:after="0" w:line="260" w:lineRule="exact"/>
              <w:jc w:val="left"/>
              <w:rPr>
                <w:sz w:val="20"/>
                <w:szCs w:val="20"/>
              </w:rPr>
            </w:pPr>
            <w:r w:rsidRPr="009A3D8D">
              <w:rPr>
                <w:b/>
                <w:sz w:val="20"/>
                <w:szCs w:val="20"/>
              </w:rPr>
              <w:t>10. Pri pripravi gradiva so bile upoštevane zahteve iz Resolucije o normativni dejavnosti:</w:t>
            </w:r>
          </w:p>
        </w:tc>
        <w:tc>
          <w:tcPr>
            <w:tcW w:w="2443" w:type="dxa"/>
            <w:gridSpan w:val="3"/>
            <w:vAlign w:val="center"/>
          </w:tcPr>
          <w:p w14:paraId="59B5BC91" w14:textId="77777777" w:rsidR="00772C4A" w:rsidRPr="009A3D8D" w:rsidRDefault="00772C4A" w:rsidP="00772C4A">
            <w:pPr>
              <w:pStyle w:val="Neotevilenodstavek"/>
              <w:widowControl w:val="0"/>
              <w:spacing w:before="0" w:after="0" w:line="260" w:lineRule="exact"/>
              <w:jc w:val="center"/>
              <w:rPr>
                <w:iCs/>
                <w:sz w:val="20"/>
                <w:szCs w:val="20"/>
              </w:rPr>
            </w:pPr>
            <w:r w:rsidRPr="009A3D8D">
              <w:rPr>
                <w:sz w:val="20"/>
                <w:szCs w:val="20"/>
              </w:rPr>
              <w:t>/</w:t>
            </w:r>
          </w:p>
        </w:tc>
      </w:tr>
      <w:tr w:rsidR="00772C4A" w:rsidRPr="009A3D8D" w14:paraId="25D7431F"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403" w:type="dxa"/>
            <w:gridSpan w:val="7"/>
            <w:vAlign w:val="center"/>
          </w:tcPr>
          <w:p w14:paraId="7869F685" w14:textId="77777777" w:rsidR="00772C4A" w:rsidRPr="009A3D8D" w:rsidRDefault="00772C4A" w:rsidP="00772C4A">
            <w:pPr>
              <w:pStyle w:val="Neotevilenodstavek"/>
              <w:widowControl w:val="0"/>
              <w:spacing w:before="0" w:after="0" w:line="260" w:lineRule="exact"/>
              <w:jc w:val="left"/>
              <w:rPr>
                <w:b/>
                <w:sz w:val="20"/>
                <w:szCs w:val="20"/>
              </w:rPr>
            </w:pPr>
            <w:r w:rsidRPr="009A3D8D">
              <w:rPr>
                <w:b/>
                <w:sz w:val="20"/>
                <w:szCs w:val="20"/>
              </w:rPr>
              <w:t>11. Gradivo je uvrščeno v delovni program vlade:</w:t>
            </w:r>
          </w:p>
        </w:tc>
        <w:tc>
          <w:tcPr>
            <w:tcW w:w="2443" w:type="dxa"/>
            <w:gridSpan w:val="3"/>
            <w:vAlign w:val="center"/>
          </w:tcPr>
          <w:p w14:paraId="142335E5" w14:textId="77777777" w:rsidR="00772C4A" w:rsidRPr="009A3D8D" w:rsidRDefault="00772C4A" w:rsidP="00772C4A">
            <w:pPr>
              <w:pStyle w:val="Neotevilenodstavek"/>
              <w:widowControl w:val="0"/>
              <w:spacing w:before="0" w:after="0" w:line="260" w:lineRule="exact"/>
              <w:jc w:val="center"/>
              <w:rPr>
                <w:b/>
                <w:sz w:val="20"/>
                <w:szCs w:val="20"/>
              </w:rPr>
            </w:pPr>
            <w:r w:rsidRPr="009A3D8D">
              <w:rPr>
                <w:b/>
                <w:sz w:val="20"/>
                <w:szCs w:val="20"/>
              </w:rPr>
              <w:t>DA</w:t>
            </w:r>
          </w:p>
        </w:tc>
      </w:tr>
      <w:tr w:rsidR="00772C4A" w:rsidRPr="009A3D8D" w14:paraId="0E5257D8" w14:textId="77777777" w:rsidTr="00772C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846" w:type="dxa"/>
            <w:gridSpan w:val="10"/>
            <w:tcBorders>
              <w:top w:val="single" w:sz="4" w:space="0" w:color="000000"/>
              <w:left w:val="single" w:sz="4" w:space="0" w:color="000000"/>
              <w:bottom w:val="single" w:sz="4" w:space="0" w:color="000000"/>
              <w:right w:val="single" w:sz="4" w:space="0" w:color="000000"/>
            </w:tcBorders>
          </w:tcPr>
          <w:p w14:paraId="4E36C731" w14:textId="77777777" w:rsidR="00772C4A" w:rsidRPr="009A3D8D" w:rsidRDefault="00772C4A" w:rsidP="00772C4A">
            <w:pPr>
              <w:pStyle w:val="Poglavje"/>
              <w:widowControl w:val="0"/>
              <w:spacing w:before="0" w:after="0" w:line="260" w:lineRule="exact"/>
              <w:ind w:left="5662" w:firstLine="284"/>
              <w:jc w:val="left"/>
              <w:rPr>
                <w:b w:val="0"/>
                <w:sz w:val="20"/>
                <w:szCs w:val="20"/>
              </w:rPr>
            </w:pPr>
          </w:p>
          <w:p w14:paraId="26846EDB" w14:textId="77777777" w:rsidR="00772C4A" w:rsidRPr="009A3D8D" w:rsidRDefault="00772C4A" w:rsidP="00772C4A">
            <w:pPr>
              <w:pStyle w:val="Poglavje"/>
              <w:widowControl w:val="0"/>
              <w:spacing w:before="0" w:after="0" w:line="260" w:lineRule="exact"/>
              <w:ind w:left="5662" w:firstLine="284"/>
              <w:jc w:val="left"/>
              <w:rPr>
                <w:b w:val="0"/>
                <w:sz w:val="20"/>
                <w:szCs w:val="20"/>
              </w:rPr>
            </w:pPr>
          </w:p>
          <w:p w14:paraId="419D890C" w14:textId="25FA69E0" w:rsidR="00772C4A" w:rsidRPr="009A3D8D" w:rsidRDefault="00772C4A" w:rsidP="00772C4A">
            <w:pPr>
              <w:pStyle w:val="Poglavje"/>
              <w:widowControl w:val="0"/>
              <w:spacing w:before="0" w:after="0" w:line="260" w:lineRule="exact"/>
              <w:ind w:left="5662" w:firstLine="284"/>
              <w:jc w:val="left"/>
              <w:rPr>
                <w:b w:val="0"/>
                <w:sz w:val="20"/>
                <w:szCs w:val="20"/>
              </w:rPr>
            </w:pPr>
            <w:r w:rsidRPr="009A3D8D">
              <w:rPr>
                <w:b w:val="0"/>
                <w:sz w:val="20"/>
                <w:szCs w:val="20"/>
              </w:rPr>
              <w:t xml:space="preserve">            </w:t>
            </w:r>
            <w:r w:rsidR="006037BB">
              <w:rPr>
                <w:b w:val="0"/>
                <w:sz w:val="20"/>
                <w:szCs w:val="20"/>
              </w:rPr>
              <w:t>Blaž Košorok</w:t>
            </w:r>
            <w:r w:rsidRPr="009A3D8D">
              <w:rPr>
                <w:b w:val="0"/>
                <w:sz w:val="20"/>
                <w:szCs w:val="20"/>
              </w:rPr>
              <w:t xml:space="preserve"> </w:t>
            </w:r>
          </w:p>
          <w:p w14:paraId="539F61C2" w14:textId="457B81B7" w:rsidR="00772C4A" w:rsidRPr="009A3D8D" w:rsidRDefault="006037BB" w:rsidP="00772C4A">
            <w:pPr>
              <w:pStyle w:val="Poglavje"/>
              <w:widowControl w:val="0"/>
              <w:spacing w:before="0" w:after="0" w:line="260" w:lineRule="exact"/>
              <w:ind w:left="5946" w:firstLine="284"/>
              <w:jc w:val="left"/>
              <w:rPr>
                <w:b w:val="0"/>
                <w:sz w:val="20"/>
                <w:szCs w:val="20"/>
              </w:rPr>
            </w:pPr>
            <w:r>
              <w:rPr>
                <w:b w:val="0"/>
                <w:sz w:val="20"/>
                <w:szCs w:val="20"/>
              </w:rPr>
              <w:t xml:space="preserve">     Državni sekretar</w:t>
            </w:r>
          </w:p>
          <w:p w14:paraId="638940B1" w14:textId="77777777" w:rsidR="00772C4A" w:rsidRPr="009A3D8D" w:rsidRDefault="00772C4A" w:rsidP="00772C4A">
            <w:pPr>
              <w:pStyle w:val="Poglavje"/>
              <w:widowControl w:val="0"/>
              <w:spacing w:before="0" w:after="0" w:line="260" w:lineRule="exact"/>
              <w:ind w:left="3400"/>
              <w:jc w:val="left"/>
              <w:rPr>
                <w:sz w:val="20"/>
                <w:szCs w:val="20"/>
              </w:rPr>
            </w:pPr>
            <w:bookmarkStart w:id="0" w:name="_GoBack"/>
            <w:bookmarkEnd w:id="0"/>
          </w:p>
          <w:p w14:paraId="2383B20D" w14:textId="77777777" w:rsidR="00772C4A" w:rsidRPr="009A3D8D" w:rsidRDefault="00772C4A" w:rsidP="00772C4A">
            <w:pPr>
              <w:pStyle w:val="Poglavje"/>
              <w:widowControl w:val="0"/>
              <w:spacing w:before="0" w:after="0" w:line="260" w:lineRule="exact"/>
              <w:ind w:left="3400"/>
              <w:jc w:val="left"/>
              <w:rPr>
                <w:sz w:val="20"/>
                <w:szCs w:val="20"/>
              </w:rPr>
            </w:pPr>
          </w:p>
        </w:tc>
      </w:tr>
    </w:tbl>
    <w:p w14:paraId="0800B903" w14:textId="77777777" w:rsidR="00772C4A" w:rsidRPr="009A3D8D" w:rsidRDefault="00772C4A" w:rsidP="002C4BAC">
      <w:pPr>
        <w:spacing w:before="40" w:afterLines="40" w:after="96" w:line="260" w:lineRule="atLeast"/>
        <w:rPr>
          <w:rFonts w:ascii="Arial" w:hAnsi="Arial" w:cs="Arial"/>
          <w:sz w:val="20"/>
          <w:szCs w:val="20"/>
        </w:rPr>
      </w:pPr>
    </w:p>
    <w:p w14:paraId="1EC65CC4" w14:textId="77777777" w:rsidR="00772C4A" w:rsidRPr="009A3D8D" w:rsidRDefault="00772C4A" w:rsidP="002C4BAC">
      <w:pPr>
        <w:spacing w:before="40" w:afterLines="40" w:after="96" w:line="260" w:lineRule="atLeast"/>
        <w:rPr>
          <w:rFonts w:ascii="Arial" w:hAnsi="Arial" w:cs="Arial"/>
          <w:sz w:val="20"/>
          <w:szCs w:val="20"/>
        </w:rPr>
      </w:pPr>
    </w:p>
    <w:p w14:paraId="3AE19947" w14:textId="77777777" w:rsidR="00772C4A" w:rsidRPr="009A3D8D" w:rsidRDefault="00772C4A" w:rsidP="002C4BAC">
      <w:pPr>
        <w:spacing w:before="40" w:afterLines="40" w:after="96" w:line="260" w:lineRule="atLeast"/>
        <w:rPr>
          <w:rFonts w:ascii="Arial" w:hAnsi="Arial" w:cs="Arial"/>
          <w:vanish/>
          <w:sz w:val="20"/>
          <w:szCs w:val="20"/>
        </w:rPr>
      </w:pPr>
    </w:p>
    <w:p w14:paraId="7BC21CF8" w14:textId="77777777" w:rsidR="00ED5CC7" w:rsidRPr="009A3D8D" w:rsidRDefault="00782FD9" w:rsidP="00ED5CC7">
      <w:pPr>
        <w:overflowPunct w:val="0"/>
        <w:autoSpaceDE w:val="0"/>
        <w:autoSpaceDN w:val="0"/>
        <w:adjustRightInd w:val="0"/>
        <w:textAlignment w:val="baseline"/>
        <w:rPr>
          <w:rFonts w:ascii="Arial" w:hAnsi="Arial" w:cs="Arial"/>
          <w:sz w:val="20"/>
          <w:szCs w:val="20"/>
          <w:lang w:eastAsia="sl-SI"/>
        </w:rPr>
      </w:pPr>
      <w:r w:rsidRPr="009A3D8D">
        <w:rPr>
          <w:rFonts w:ascii="Arial" w:hAnsi="Arial" w:cs="Arial"/>
          <w:sz w:val="20"/>
          <w:szCs w:val="20"/>
          <w:lang w:eastAsia="sl-SI"/>
        </w:rPr>
        <w:t>PRILOG</w:t>
      </w:r>
      <w:r w:rsidR="0002456F" w:rsidRPr="009A3D8D">
        <w:rPr>
          <w:rFonts w:ascii="Arial" w:hAnsi="Arial" w:cs="Arial"/>
          <w:sz w:val="20"/>
          <w:szCs w:val="20"/>
          <w:lang w:eastAsia="sl-SI"/>
        </w:rPr>
        <w:t>E</w:t>
      </w:r>
      <w:r w:rsidR="00ED5CC7" w:rsidRPr="009A3D8D">
        <w:rPr>
          <w:rFonts w:ascii="Arial" w:hAnsi="Arial" w:cs="Arial"/>
          <w:sz w:val="20"/>
          <w:szCs w:val="20"/>
          <w:lang w:eastAsia="sl-SI"/>
        </w:rPr>
        <w:t xml:space="preserve">: </w:t>
      </w:r>
    </w:p>
    <w:p w14:paraId="60DE50AD" w14:textId="77777777" w:rsidR="007E005D" w:rsidRPr="009A3D8D" w:rsidRDefault="007E005D" w:rsidP="00ED5CC7">
      <w:pPr>
        <w:overflowPunct w:val="0"/>
        <w:autoSpaceDE w:val="0"/>
        <w:autoSpaceDN w:val="0"/>
        <w:adjustRightInd w:val="0"/>
        <w:textAlignment w:val="baseline"/>
        <w:rPr>
          <w:rFonts w:ascii="Arial" w:hAnsi="Arial" w:cs="Arial"/>
          <w:sz w:val="20"/>
          <w:szCs w:val="20"/>
          <w:lang w:eastAsia="sl-SI"/>
        </w:rPr>
      </w:pPr>
    </w:p>
    <w:p w14:paraId="4BC9DCFB" w14:textId="77777777" w:rsidR="00677B80" w:rsidRPr="009A3D8D" w:rsidRDefault="00670DC6" w:rsidP="006017E6">
      <w:pPr>
        <w:pStyle w:val="podpisi"/>
        <w:numPr>
          <w:ilvl w:val="0"/>
          <w:numId w:val="28"/>
        </w:numPr>
        <w:spacing w:line="240" w:lineRule="atLeast"/>
        <w:jc w:val="both"/>
        <w:rPr>
          <w:szCs w:val="20"/>
          <w:lang w:val="sl-SI"/>
        </w:rPr>
      </w:pPr>
      <w:r w:rsidRPr="009A3D8D">
        <w:rPr>
          <w:szCs w:val="20"/>
          <w:lang w:val="sl-SI"/>
        </w:rPr>
        <w:t>Poročilo o izvajanju Akcijskega programa za alternativ</w:t>
      </w:r>
      <w:r w:rsidR="007904A5" w:rsidRPr="009A3D8D">
        <w:rPr>
          <w:szCs w:val="20"/>
          <w:lang w:val="sl-SI"/>
        </w:rPr>
        <w:t>na goriva v prometu v letu 2020</w:t>
      </w:r>
    </w:p>
    <w:p w14:paraId="1A2F64C0" w14:textId="77777777" w:rsidR="00280686" w:rsidRPr="009A3D8D" w:rsidRDefault="00670DC6" w:rsidP="006017E6">
      <w:pPr>
        <w:pStyle w:val="podpisi"/>
        <w:numPr>
          <w:ilvl w:val="0"/>
          <w:numId w:val="28"/>
        </w:numPr>
        <w:spacing w:line="240" w:lineRule="atLeast"/>
        <w:jc w:val="both"/>
        <w:rPr>
          <w:szCs w:val="20"/>
          <w:lang w:val="sl-SI"/>
        </w:rPr>
      </w:pPr>
      <w:r w:rsidRPr="009A3D8D">
        <w:rPr>
          <w:szCs w:val="20"/>
          <w:lang w:val="sl-SI"/>
        </w:rPr>
        <w:t>Predlog Akcijskega programa za alternativ</w:t>
      </w:r>
      <w:r w:rsidR="007904A5" w:rsidRPr="009A3D8D">
        <w:rPr>
          <w:szCs w:val="20"/>
          <w:lang w:val="sl-SI"/>
        </w:rPr>
        <w:t>na goriva v prometu za leti 2022 in 2023</w:t>
      </w:r>
      <w:r w:rsidRPr="009A3D8D">
        <w:rPr>
          <w:szCs w:val="20"/>
          <w:lang w:val="sl-SI"/>
        </w:rPr>
        <w:t xml:space="preserve"> </w:t>
      </w:r>
    </w:p>
    <w:p w14:paraId="2738CBE1" w14:textId="77777777" w:rsidR="000E62C9" w:rsidRPr="009A3D8D" w:rsidRDefault="000E62C9">
      <w:pPr>
        <w:overflowPunct w:val="0"/>
        <w:autoSpaceDE w:val="0"/>
        <w:autoSpaceDN w:val="0"/>
        <w:adjustRightInd w:val="0"/>
        <w:spacing w:before="120" w:after="120"/>
        <w:textAlignment w:val="baseline"/>
        <w:rPr>
          <w:rFonts w:ascii="Arial" w:hAnsi="Arial" w:cs="Arial"/>
          <w:b/>
          <w:sz w:val="20"/>
          <w:szCs w:val="20"/>
          <w:lang w:eastAsia="sl-SI"/>
        </w:rPr>
      </w:pPr>
    </w:p>
    <w:p w14:paraId="48F23E12" w14:textId="77777777" w:rsidR="00B83CBF" w:rsidRPr="009A3D8D" w:rsidRDefault="00B83CBF">
      <w:pPr>
        <w:overflowPunct w:val="0"/>
        <w:autoSpaceDE w:val="0"/>
        <w:autoSpaceDN w:val="0"/>
        <w:adjustRightInd w:val="0"/>
        <w:spacing w:before="120" w:after="120"/>
        <w:textAlignment w:val="baseline"/>
        <w:rPr>
          <w:rFonts w:ascii="Arial" w:hAnsi="Arial" w:cs="Arial"/>
          <w:b/>
          <w:sz w:val="20"/>
          <w:szCs w:val="20"/>
          <w:lang w:eastAsia="sl-SI"/>
        </w:rPr>
      </w:pPr>
      <w:r w:rsidRPr="009A3D8D">
        <w:rPr>
          <w:rFonts w:ascii="Arial" w:hAnsi="Arial" w:cs="Arial"/>
          <w:b/>
          <w:sz w:val="20"/>
          <w:szCs w:val="20"/>
          <w:lang w:eastAsia="sl-SI"/>
        </w:rPr>
        <w:t>OBRAZLOŽITEV</w:t>
      </w:r>
    </w:p>
    <w:tbl>
      <w:tblPr>
        <w:tblW w:w="97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5"/>
      </w:tblGrid>
      <w:tr w:rsidR="00B83CBF" w:rsidRPr="009A3D8D" w14:paraId="1D7CF163" w14:textId="77777777" w:rsidTr="006017E6">
        <w:tc>
          <w:tcPr>
            <w:tcW w:w="9745" w:type="dxa"/>
          </w:tcPr>
          <w:p w14:paraId="10440F62" w14:textId="77777777" w:rsidR="00B83CBF" w:rsidRPr="009A3D8D" w:rsidRDefault="00B83CBF" w:rsidP="006017E6">
            <w:pPr>
              <w:spacing w:before="120" w:after="120" w:line="240" w:lineRule="atLeast"/>
              <w:jc w:val="both"/>
              <w:rPr>
                <w:rFonts w:ascii="Arial" w:hAnsi="Arial" w:cs="Arial"/>
                <w:sz w:val="20"/>
                <w:szCs w:val="20"/>
              </w:rPr>
            </w:pPr>
            <w:r w:rsidRPr="009A3D8D">
              <w:rPr>
                <w:rFonts w:ascii="Arial" w:hAnsi="Arial" w:cs="Arial"/>
                <w:sz w:val="20"/>
                <w:szCs w:val="20"/>
              </w:rPr>
              <w:t>V Uradnem listu EU je bila 22. oktobra 2014 objavljena Direktiva 2014/94/EU Evropskega parlamenta in Sveta o vzpostavitvi infrastrukture za alternativna goriva. Za alternativna goriva se po tej direktivi štejejo električna energija, zemeljski plin (utekočinjen naftni plin – UNP, stisnjen zemeljski plin – SZP in utekočinjen zemeljski plin – UZP), biometan, biogoriva, sintetična in parafinska goriva ter vodik (H2).</w:t>
            </w:r>
          </w:p>
          <w:p w14:paraId="1E0EEA16"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Direktiva v členu 3 državam članicam EU nalaga, da morajo do 18. novembra 2016 sprejeti »nacionalni okvir politike za razvoj trga v zvezi z alternativnimi gorivi v prometnem sektorju ter za vzpostavitev ustrezne infrastrukture«. Ta del direktive se je prenesel v slovenski pravni red s </w:t>
            </w:r>
            <w:r w:rsidRPr="009A3D8D">
              <w:rPr>
                <w:rFonts w:ascii="Arial" w:hAnsi="Arial" w:cs="Arial"/>
                <w:b/>
                <w:sz w:val="20"/>
                <w:szCs w:val="20"/>
              </w:rPr>
              <w:t>Strategijo na področju razvoja trga za vzpostavitev ustrezne infrastrukture v zvezi z alternativnimi gorivi v prometnem sektorju v Republiki Sloveniji (v nadaljevanju Strategija)</w:t>
            </w:r>
            <w:r w:rsidRPr="009A3D8D">
              <w:rPr>
                <w:rFonts w:ascii="Arial" w:hAnsi="Arial" w:cs="Arial"/>
                <w:sz w:val="20"/>
                <w:szCs w:val="20"/>
              </w:rPr>
              <w:t xml:space="preserve">. Strategijo je Vlada Republike Slovenije sprejela 12. oktobra 2017 in hkrati sprejela sklep, da na njeni podlagi Ministrstvo za infrastrukturo (v nadaljevanju MzI) pripravi Akcijski program za alternativna goriva v prometu (v nadaljevanju Akcijski program). </w:t>
            </w:r>
          </w:p>
          <w:p w14:paraId="3D370C68"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Dne 6. 6. 2019, je Vlada Republike Slovenije s sklepom št. 37000-1/2018/10, potrdila </w:t>
            </w:r>
            <w:r w:rsidR="00E909DD" w:rsidRPr="009A3D8D">
              <w:rPr>
                <w:rFonts w:ascii="Arial" w:hAnsi="Arial" w:cs="Arial"/>
                <w:sz w:val="20"/>
                <w:szCs w:val="20"/>
              </w:rPr>
              <w:t xml:space="preserve">prvi </w:t>
            </w:r>
            <w:r w:rsidRPr="009A3D8D">
              <w:rPr>
                <w:rFonts w:ascii="Arial" w:hAnsi="Arial" w:cs="Arial"/>
                <w:sz w:val="20"/>
                <w:szCs w:val="20"/>
              </w:rPr>
              <w:t>Akcijski program za alternativna goriva v prometu in hkrati sprejela sklep, da Ministrstvo za infrastrukturo o vsakoletnem spremljanju izvajanja Akcijske</w:t>
            </w:r>
            <w:r w:rsidR="00E909DD" w:rsidRPr="009A3D8D">
              <w:rPr>
                <w:rFonts w:ascii="Arial" w:hAnsi="Arial" w:cs="Arial"/>
                <w:sz w:val="20"/>
                <w:szCs w:val="20"/>
              </w:rPr>
              <w:t xml:space="preserve">ga programa v prometu </w:t>
            </w:r>
            <w:r w:rsidRPr="009A3D8D">
              <w:rPr>
                <w:rFonts w:ascii="Arial" w:hAnsi="Arial" w:cs="Arial"/>
                <w:sz w:val="20"/>
                <w:szCs w:val="20"/>
              </w:rPr>
              <w:t xml:space="preserve">poroča Vladi Republike Slovenije. Za izvajanje ukrepov akcijskega programa pa je predvideno, da se za vsako leto pripravita pregled izvedenih ukrepov in njihova posodobitev za naslednje dveletno obdobje, ki bo upoštevala spremembe na trgu in spremenjene pogoje. </w:t>
            </w:r>
          </w:p>
          <w:p w14:paraId="03E3D763"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MzI je pripravilo poročilo o izvajanju </w:t>
            </w:r>
            <w:r w:rsidR="00E909DD" w:rsidRPr="009A3D8D">
              <w:rPr>
                <w:rFonts w:ascii="Arial" w:hAnsi="Arial" w:cs="Arial"/>
                <w:sz w:val="20"/>
                <w:szCs w:val="20"/>
              </w:rPr>
              <w:t xml:space="preserve"> Akcijskega programa v letu 2020</w:t>
            </w:r>
            <w:r w:rsidRPr="009A3D8D">
              <w:rPr>
                <w:rFonts w:ascii="Arial" w:hAnsi="Arial" w:cs="Arial"/>
                <w:sz w:val="20"/>
                <w:szCs w:val="20"/>
              </w:rPr>
              <w:t xml:space="preserve"> ter novelir</w:t>
            </w:r>
            <w:r w:rsidR="00E909DD" w:rsidRPr="009A3D8D">
              <w:rPr>
                <w:rFonts w:ascii="Arial" w:hAnsi="Arial" w:cs="Arial"/>
                <w:sz w:val="20"/>
                <w:szCs w:val="20"/>
              </w:rPr>
              <w:t>an Akcijski program za leti 2022 in 2023.</w:t>
            </w:r>
          </w:p>
          <w:p w14:paraId="56CAB021" w14:textId="77777777" w:rsidR="00B83CBF" w:rsidRPr="009A3D8D" w:rsidRDefault="00B83CBF" w:rsidP="006017E6">
            <w:pPr>
              <w:spacing w:after="120" w:line="240" w:lineRule="atLeast"/>
              <w:jc w:val="both"/>
              <w:rPr>
                <w:rFonts w:ascii="Arial" w:hAnsi="Arial" w:cs="Arial"/>
                <w:b/>
                <w:sz w:val="20"/>
                <w:szCs w:val="20"/>
              </w:rPr>
            </w:pPr>
            <w:r w:rsidRPr="009A3D8D">
              <w:rPr>
                <w:rFonts w:ascii="Arial" w:hAnsi="Arial" w:cs="Arial"/>
                <w:b/>
                <w:sz w:val="20"/>
                <w:szCs w:val="20"/>
              </w:rPr>
              <w:t>POUDARKI GRADIVA</w:t>
            </w:r>
            <w:r w:rsidR="00B9783E" w:rsidRPr="009A3D8D">
              <w:rPr>
                <w:rFonts w:ascii="Arial" w:hAnsi="Arial" w:cs="Arial"/>
                <w:b/>
                <w:sz w:val="20"/>
                <w:szCs w:val="20"/>
              </w:rPr>
              <w:t xml:space="preserve"> –</w:t>
            </w:r>
            <w:r w:rsidR="00672BF3" w:rsidRPr="009A3D8D">
              <w:rPr>
                <w:rFonts w:ascii="Arial" w:hAnsi="Arial" w:cs="Arial"/>
                <w:b/>
                <w:sz w:val="20"/>
                <w:szCs w:val="20"/>
              </w:rPr>
              <w:t xml:space="preserve"> Akcijski program za alternativ</w:t>
            </w:r>
            <w:r w:rsidR="00E909DD" w:rsidRPr="009A3D8D">
              <w:rPr>
                <w:rFonts w:ascii="Arial" w:hAnsi="Arial" w:cs="Arial"/>
                <w:b/>
                <w:sz w:val="20"/>
                <w:szCs w:val="20"/>
              </w:rPr>
              <w:t>na goriva v prometu za leti 2022 in 2023</w:t>
            </w:r>
          </w:p>
          <w:p w14:paraId="38D3C08C" w14:textId="26FD247C"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Promet prispeva skoraj tretjino emisij toplogrednih plinov v Sloveniji oziroma več kot polovico v netrgovalnem sektorju in je pomemben vzrok za onesnaženost zraka v mestih. Trajna rešitev za ta izziv je prehod na trajnostno mobilnost z nizkimi emisijami ogljika in onesnaževal zraka s poudarkom na aktivni mobilnosti in javnem potniškem prometu. </w:t>
            </w:r>
            <w:r w:rsidR="0047688A" w:rsidRPr="009A3D8D">
              <w:rPr>
                <w:rFonts w:ascii="Arial" w:hAnsi="Arial" w:cs="Arial"/>
                <w:sz w:val="20"/>
                <w:szCs w:val="20"/>
              </w:rPr>
              <w:t>Akcijski program zajema skupaj 1</w:t>
            </w:r>
            <w:r w:rsidR="001B3E71" w:rsidRPr="009A3D8D">
              <w:rPr>
                <w:rFonts w:ascii="Arial" w:hAnsi="Arial" w:cs="Arial"/>
                <w:sz w:val="20"/>
                <w:szCs w:val="20"/>
              </w:rPr>
              <w:t>9</w:t>
            </w:r>
            <w:r w:rsidR="0047688A" w:rsidRPr="009A3D8D">
              <w:rPr>
                <w:rFonts w:ascii="Arial" w:hAnsi="Arial" w:cs="Arial"/>
                <w:sz w:val="20"/>
                <w:szCs w:val="20"/>
              </w:rPr>
              <w:t xml:space="preserve"> ukrepov in je razdeljen na tri sklope: vozila in infrastruktura za alternativna goriva, normativne ureditve ter raziskovalni projekti, študije in drugi komplementarni ukrepi. Program je bil prenovljen na način, da je pregleden in vsebuje ukrepe kot izhajajo iz načrtov in programov organov državne uprave ter so del proračuna za leti 2022 in 2023.</w:t>
            </w:r>
          </w:p>
          <w:p w14:paraId="2E8E9D8B" w14:textId="77777777" w:rsidR="00B83CBF" w:rsidRPr="009A3D8D" w:rsidRDefault="00B83CBF" w:rsidP="006017E6">
            <w:pPr>
              <w:spacing w:after="120" w:line="240" w:lineRule="atLeast"/>
              <w:rPr>
                <w:rFonts w:ascii="Arial" w:hAnsi="Arial" w:cs="Arial"/>
                <w:b/>
                <w:sz w:val="20"/>
                <w:szCs w:val="20"/>
              </w:rPr>
            </w:pPr>
            <w:r w:rsidRPr="009A3D8D">
              <w:rPr>
                <w:rFonts w:ascii="Arial" w:hAnsi="Arial" w:cs="Arial"/>
                <w:b/>
                <w:sz w:val="20"/>
                <w:szCs w:val="20"/>
              </w:rPr>
              <w:t>Potrebna struktura vozil za doseganje ciljev</w:t>
            </w:r>
          </w:p>
          <w:p w14:paraId="303E9971"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Za doseganje ciljev, povezanih s postopkom razogljičenja prometa v Sloveniji in z doseganjem indikativnih ciljev OPTGP ter udejanjanje zavez, sprejetih v Republiki Sloveniji in obvez Republike Slovenije na osnovi mednarodnih sporazumov in zakonodaje EU, bo treba v prihodnjih letih spremeniti strukturo vozil v Sloveniji. Strategija opredeljuje optimalni scenarij strukture voznega parka v cestnem prometu za štiri kategorije vozil: </w:t>
            </w:r>
          </w:p>
          <w:p w14:paraId="6C914383" w14:textId="77777777" w:rsidR="00B83CBF" w:rsidRPr="009A3D8D" w:rsidRDefault="00B83CBF" w:rsidP="006017E6">
            <w:pPr>
              <w:spacing w:line="240" w:lineRule="atLeast"/>
              <w:jc w:val="both"/>
              <w:rPr>
                <w:rFonts w:ascii="Arial" w:hAnsi="Arial" w:cs="Arial"/>
                <w:sz w:val="20"/>
                <w:szCs w:val="20"/>
              </w:rPr>
            </w:pPr>
            <w:r w:rsidRPr="009A3D8D">
              <w:rPr>
                <w:rFonts w:ascii="Arial" w:hAnsi="Arial" w:cs="Arial"/>
                <w:sz w:val="20"/>
                <w:szCs w:val="20"/>
              </w:rPr>
              <w:t xml:space="preserve">• osebni avtomobili (predvideva povečanje deleža osebnih avtomobilov na alternativna goriva oziroma na alternativni pogon v celotnem slovenskem voznem parku avtomobilov do leta 2030 na 20 %). </w:t>
            </w:r>
          </w:p>
          <w:p w14:paraId="1BD7F306" w14:textId="77777777" w:rsidR="00B83CBF" w:rsidRPr="009A3D8D" w:rsidRDefault="00B83CBF" w:rsidP="006017E6">
            <w:pPr>
              <w:spacing w:line="240" w:lineRule="atLeast"/>
              <w:jc w:val="both"/>
              <w:rPr>
                <w:rFonts w:ascii="Arial" w:hAnsi="Arial" w:cs="Arial"/>
                <w:sz w:val="20"/>
                <w:szCs w:val="20"/>
              </w:rPr>
            </w:pPr>
            <w:r w:rsidRPr="009A3D8D">
              <w:rPr>
                <w:rFonts w:ascii="Arial" w:hAnsi="Arial" w:cs="Arial"/>
                <w:sz w:val="20"/>
                <w:szCs w:val="20"/>
              </w:rPr>
              <w:t>• lahka tovorna vozila (predvideva povečanje deleža lahkih tovornih vozil na alternativna goriva v celotnem slovenskem voznem parku lahkih tovornih vozil do leta 2030 na 13,5 %).</w:t>
            </w:r>
          </w:p>
          <w:p w14:paraId="4692FF87" w14:textId="77777777" w:rsidR="00B83CBF" w:rsidRPr="009A3D8D" w:rsidRDefault="00B83CBF" w:rsidP="006017E6">
            <w:pPr>
              <w:spacing w:line="240" w:lineRule="atLeast"/>
              <w:jc w:val="both"/>
              <w:rPr>
                <w:rFonts w:ascii="Arial" w:hAnsi="Arial" w:cs="Arial"/>
                <w:sz w:val="20"/>
                <w:szCs w:val="20"/>
              </w:rPr>
            </w:pPr>
            <w:r w:rsidRPr="009A3D8D">
              <w:rPr>
                <w:rFonts w:ascii="Arial" w:hAnsi="Arial" w:cs="Arial"/>
                <w:sz w:val="20"/>
                <w:szCs w:val="20"/>
              </w:rPr>
              <w:t>• avtobusi  (predvideva povečanje deleža avtobusov na alternativna goriva v celotnem slovenskem voznem parku avtobusov do leta 2030 na 41,25 %).</w:t>
            </w:r>
          </w:p>
          <w:p w14:paraId="1061A96D"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težka tovorna vozila (predvideva povečanje deleža težkih tovornih vozil na alternativna goriva v celotnem slovenskem voznem parku težkih tovornih vozil do leta 2030 na 28,1 %).</w:t>
            </w:r>
          </w:p>
          <w:p w14:paraId="0DAD63BD"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Struktura voznega parka se bo spreminjala glede na prve registracije vozil na alternativna goriva </w:t>
            </w:r>
          </w:p>
          <w:p w14:paraId="4FD7F26C" w14:textId="77777777" w:rsidR="00B83CBF" w:rsidRPr="009A3D8D" w:rsidRDefault="00B83CBF" w:rsidP="006017E6">
            <w:pPr>
              <w:spacing w:after="120" w:line="240" w:lineRule="atLeast"/>
              <w:jc w:val="both"/>
              <w:rPr>
                <w:rFonts w:ascii="Arial" w:hAnsi="Arial" w:cs="Arial"/>
                <w:b/>
                <w:sz w:val="20"/>
                <w:szCs w:val="20"/>
              </w:rPr>
            </w:pPr>
            <w:r w:rsidRPr="009A3D8D">
              <w:rPr>
                <w:rFonts w:ascii="Arial" w:hAnsi="Arial" w:cs="Arial"/>
                <w:b/>
                <w:sz w:val="20"/>
                <w:szCs w:val="20"/>
              </w:rPr>
              <w:t xml:space="preserve">Razvoj infrastrukture za alternativna goriva </w:t>
            </w:r>
          </w:p>
          <w:p w14:paraId="2A7BEBE2"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 xml:space="preserve">Skladno s cilji Strategije je predviden razvoj polnilne infrastrukture za alternativna goriva sorazmerno z naraščajočim številom vozil na alternativni pogon. Strategija predvideva razvoj polnilne infrastrukture za </w:t>
            </w:r>
            <w:r w:rsidRPr="009A3D8D">
              <w:rPr>
                <w:rFonts w:ascii="Arial" w:hAnsi="Arial" w:cs="Arial"/>
                <w:sz w:val="20"/>
                <w:szCs w:val="20"/>
              </w:rPr>
              <w:lastRenderedPageBreak/>
              <w:t>električna baterijska vozila in priključne hibride (PHEV), vozila na vodikove gorivne celice, stisnjen zemeljski plin (SZP) ter utekočinjen zemeljski plin (UZP).</w:t>
            </w:r>
          </w:p>
          <w:p w14:paraId="6F14FDFD" w14:textId="77777777" w:rsidR="00B83CBF" w:rsidRPr="009A3D8D" w:rsidRDefault="00B83CBF" w:rsidP="006017E6">
            <w:pPr>
              <w:spacing w:after="120" w:line="240" w:lineRule="atLeast"/>
              <w:jc w:val="both"/>
              <w:rPr>
                <w:rFonts w:ascii="Arial" w:hAnsi="Arial" w:cs="Arial"/>
                <w:b/>
                <w:sz w:val="20"/>
                <w:szCs w:val="20"/>
              </w:rPr>
            </w:pPr>
            <w:r w:rsidRPr="009A3D8D">
              <w:rPr>
                <w:rFonts w:ascii="Arial" w:hAnsi="Arial" w:cs="Arial"/>
                <w:b/>
                <w:sz w:val="20"/>
                <w:szCs w:val="20"/>
              </w:rPr>
              <w:t xml:space="preserve">Ukrepi za uresničitev ciljev na področju uporabe alternativnih goriv v prometu </w:t>
            </w:r>
          </w:p>
          <w:p w14:paraId="1360B84B" w14:textId="77777777" w:rsidR="00B83CBF" w:rsidRPr="009A3D8D" w:rsidRDefault="00B83CBF" w:rsidP="006017E6">
            <w:pPr>
              <w:spacing w:after="120" w:line="240" w:lineRule="atLeast"/>
              <w:jc w:val="both"/>
              <w:rPr>
                <w:rFonts w:ascii="Arial" w:hAnsi="Arial" w:cs="Arial"/>
                <w:sz w:val="20"/>
                <w:szCs w:val="20"/>
              </w:rPr>
            </w:pPr>
            <w:r w:rsidRPr="009A3D8D">
              <w:rPr>
                <w:rFonts w:ascii="Arial" w:hAnsi="Arial" w:cs="Arial"/>
                <w:sz w:val="20"/>
                <w:szCs w:val="20"/>
              </w:rPr>
              <w:t>Akcijski program predvidevata tri glavne skupine ukrepov: elektromobilnost, uporabo plina (ogljikovodiki) ter uporabo vodika in tehnologij gorivnih celic.</w:t>
            </w:r>
          </w:p>
          <w:p w14:paraId="008ABF96" w14:textId="77777777" w:rsidR="00B83CBF" w:rsidRPr="009A3D8D" w:rsidRDefault="00B83CBF" w:rsidP="006017E6">
            <w:pPr>
              <w:jc w:val="both"/>
              <w:rPr>
                <w:rFonts w:ascii="Arial" w:hAnsi="Arial" w:cs="Arial"/>
                <w:b/>
                <w:sz w:val="20"/>
                <w:szCs w:val="20"/>
              </w:rPr>
            </w:pPr>
            <w:r w:rsidRPr="009A3D8D">
              <w:rPr>
                <w:rFonts w:ascii="Arial" w:hAnsi="Arial" w:cs="Arial"/>
                <w:b/>
                <w:sz w:val="20"/>
                <w:szCs w:val="20"/>
              </w:rPr>
              <w:t>Ukrepi za spodbujanje elektromobilnosti:</w:t>
            </w:r>
          </w:p>
          <w:p w14:paraId="65E482A8" w14:textId="77777777" w:rsidR="00B83CBF" w:rsidRPr="009A3D8D" w:rsidRDefault="00B83CBF" w:rsidP="006017E6">
            <w:pPr>
              <w:pStyle w:val="Odstavekseznama"/>
              <w:numPr>
                <w:ilvl w:val="0"/>
                <w:numId w:val="21"/>
              </w:numPr>
              <w:suppressAutoHyphens w:val="0"/>
              <w:spacing w:after="200" w:line="276" w:lineRule="auto"/>
              <w:jc w:val="both"/>
              <w:rPr>
                <w:rFonts w:ascii="Arial" w:hAnsi="Arial" w:cs="Arial"/>
                <w:sz w:val="20"/>
                <w:szCs w:val="20"/>
              </w:rPr>
            </w:pPr>
            <w:r w:rsidRPr="009A3D8D">
              <w:rPr>
                <w:rFonts w:ascii="Arial" w:hAnsi="Arial" w:cs="Arial"/>
                <w:sz w:val="20"/>
                <w:szCs w:val="20"/>
              </w:rPr>
              <w:t>ukrepi na področju vozil (sofinanciranje nakupa vozil, ugodno kreditiranje nakupa vozil, vključitev električnih vozil v skupna javna naročila vlade),</w:t>
            </w:r>
          </w:p>
          <w:p w14:paraId="0A754479" w14:textId="77777777" w:rsidR="00B83CBF" w:rsidRPr="009A3D8D" w:rsidRDefault="00B83CBF" w:rsidP="006017E6">
            <w:pPr>
              <w:pStyle w:val="Odstavekseznama"/>
              <w:numPr>
                <w:ilvl w:val="0"/>
                <w:numId w:val="21"/>
              </w:numPr>
              <w:suppressAutoHyphens w:val="0"/>
              <w:spacing w:after="200" w:line="276" w:lineRule="auto"/>
              <w:jc w:val="both"/>
              <w:rPr>
                <w:rFonts w:ascii="Arial" w:hAnsi="Arial" w:cs="Arial"/>
                <w:sz w:val="20"/>
                <w:szCs w:val="20"/>
              </w:rPr>
            </w:pPr>
            <w:r w:rsidRPr="009A3D8D">
              <w:rPr>
                <w:rFonts w:ascii="Arial" w:hAnsi="Arial" w:cs="Arial"/>
                <w:sz w:val="20"/>
                <w:szCs w:val="20"/>
              </w:rPr>
              <w:t>ukrepi na področju zagotavljanja polnilne infrastrukture (sofinanciranje nakupa in vzpostavitve polnilne infrastr</w:t>
            </w:r>
            <w:r w:rsidR="004E7B46" w:rsidRPr="009A3D8D">
              <w:rPr>
                <w:rFonts w:ascii="Arial" w:hAnsi="Arial" w:cs="Arial"/>
                <w:sz w:val="20"/>
                <w:szCs w:val="20"/>
              </w:rPr>
              <w:t>ukture, izvedba demonstracijskih projektov na področju javnega potniškega prometa),</w:t>
            </w:r>
          </w:p>
          <w:p w14:paraId="4FD081F0" w14:textId="77777777" w:rsidR="00B83CBF" w:rsidRPr="009A3D8D" w:rsidRDefault="00B83CBF" w:rsidP="006017E6">
            <w:pPr>
              <w:pStyle w:val="Odstavekseznama"/>
              <w:numPr>
                <w:ilvl w:val="0"/>
                <w:numId w:val="21"/>
              </w:numPr>
              <w:suppressAutoHyphens w:val="0"/>
              <w:spacing w:after="200" w:line="276" w:lineRule="auto"/>
              <w:jc w:val="both"/>
              <w:rPr>
                <w:rFonts w:ascii="Arial" w:hAnsi="Arial" w:cs="Arial"/>
                <w:sz w:val="20"/>
                <w:szCs w:val="20"/>
              </w:rPr>
            </w:pPr>
            <w:r w:rsidRPr="009A3D8D">
              <w:rPr>
                <w:rFonts w:ascii="Arial" w:hAnsi="Arial" w:cs="Arial"/>
                <w:sz w:val="20"/>
                <w:szCs w:val="20"/>
              </w:rPr>
              <w:t>ukrepi na področju normativnih ureditev (predlog zakona o alternativnih gorivih v prometu,</w:t>
            </w:r>
            <w:r w:rsidR="0069105A" w:rsidRPr="009A3D8D">
              <w:rPr>
                <w:rFonts w:ascii="Arial" w:hAnsi="Arial" w:cs="Arial"/>
                <w:sz w:val="20"/>
                <w:szCs w:val="20"/>
              </w:rPr>
              <w:t xml:space="preserve"> priprava podzakonskega akta za dodeljevanje finančnih spodbud</w:t>
            </w:r>
            <w:r w:rsidRPr="009A3D8D">
              <w:rPr>
                <w:rFonts w:ascii="Arial" w:hAnsi="Arial" w:cs="Arial"/>
                <w:sz w:val="20"/>
                <w:szCs w:val="20"/>
              </w:rPr>
              <w:t>),</w:t>
            </w:r>
          </w:p>
          <w:p w14:paraId="0D15C5EF" w14:textId="77777777" w:rsidR="0069105A" w:rsidRPr="009A3D8D" w:rsidRDefault="0069105A" w:rsidP="00CA1DFB">
            <w:pPr>
              <w:pStyle w:val="Odstavekseznama"/>
              <w:numPr>
                <w:ilvl w:val="0"/>
                <w:numId w:val="21"/>
              </w:numPr>
              <w:suppressAutoHyphens w:val="0"/>
              <w:spacing w:after="200" w:line="276" w:lineRule="auto"/>
              <w:jc w:val="both"/>
              <w:rPr>
                <w:rFonts w:ascii="Arial" w:hAnsi="Arial" w:cs="Arial"/>
                <w:sz w:val="20"/>
                <w:szCs w:val="20"/>
              </w:rPr>
            </w:pPr>
            <w:r w:rsidRPr="009A3D8D">
              <w:rPr>
                <w:rFonts w:ascii="Arial" w:hAnsi="Arial" w:cs="Arial"/>
                <w:sz w:val="20"/>
                <w:szCs w:val="20"/>
              </w:rPr>
              <w:t>študije in komplementarni ukrepi (mapiranje ustreznih lokacij za vzpostavitev polnilne infrastrukture,</w:t>
            </w:r>
            <w:r w:rsidR="00CA1DFB" w:rsidRPr="009A3D8D">
              <w:t xml:space="preserve"> </w:t>
            </w:r>
            <w:r w:rsidR="00CA1DFB" w:rsidRPr="009A3D8D">
              <w:rPr>
                <w:rFonts w:ascii="Arial" w:hAnsi="Arial" w:cs="Arial"/>
                <w:sz w:val="20"/>
                <w:szCs w:val="20"/>
              </w:rPr>
              <w:t>vzpostavitev harmonizirane nacionalne točke dostopa za podatke o infrastrukturi za AG,</w:t>
            </w:r>
            <w:r w:rsidRPr="009A3D8D">
              <w:rPr>
                <w:rFonts w:ascii="Arial" w:hAnsi="Arial" w:cs="Arial"/>
                <w:sz w:val="20"/>
                <w:szCs w:val="20"/>
              </w:rPr>
              <w:t xml:space="preserve"> </w:t>
            </w:r>
            <w:r w:rsidR="00B64F62" w:rsidRPr="009A3D8D">
              <w:rPr>
                <w:rFonts w:ascii="Arial" w:hAnsi="Arial" w:cs="Arial"/>
                <w:sz w:val="20"/>
                <w:szCs w:val="20"/>
              </w:rPr>
              <w:t>priprava analiz in identifikacija potreb za pripravo ustreznih</w:t>
            </w:r>
            <w:r w:rsidRPr="009A3D8D">
              <w:rPr>
                <w:rFonts w:ascii="Arial" w:hAnsi="Arial" w:cs="Arial"/>
                <w:sz w:val="20"/>
                <w:szCs w:val="20"/>
              </w:rPr>
              <w:t xml:space="preserve"> podpornih shem, itd.)</w:t>
            </w:r>
          </w:p>
          <w:p w14:paraId="17570AF6" w14:textId="77777777" w:rsidR="00B83CBF" w:rsidRPr="009A3D8D" w:rsidRDefault="00B83CBF" w:rsidP="006017E6">
            <w:pPr>
              <w:jc w:val="both"/>
              <w:rPr>
                <w:rFonts w:ascii="Arial" w:hAnsi="Arial" w:cs="Arial"/>
                <w:b/>
                <w:sz w:val="20"/>
                <w:szCs w:val="20"/>
              </w:rPr>
            </w:pPr>
            <w:r w:rsidRPr="009A3D8D">
              <w:rPr>
                <w:rFonts w:ascii="Arial" w:hAnsi="Arial" w:cs="Arial"/>
                <w:b/>
                <w:sz w:val="20"/>
                <w:szCs w:val="20"/>
              </w:rPr>
              <w:t xml:space="preserve">Ukrepi za spodbujanje uporabe plina v prometu </w:t>
            </w:r>
          </w:p>
          <w:p w14:paraId="014C4E7F" w14:textId="77777777" w:rsidR="00B83CBF" w:rsidRPr="009A3D8D" w:rsidRDefault="00B83CBF" w:rsidP="006017E6">
            <w:pPr>
              <w:jc w:val="both"/>
              <w:rPr>
                <w:rFonts w:ascii="Arial" w:hAnsi="Arial" w:cs="Arial"/>
                <w:sz w:val="20"/>
                <w:szCs w:val="20"/>
              </w:rPr>
            </w:pPr>
            <w:r w:rsidRPr="009A3D8D">
              <w:rPr>
                <w:rFonts w:ascii="Arial" w:hAnsi="Arial" w:cs="Arial"/>
                <w:sz w:val="20"/>
                <w:szCs w:val="20"/>
              </w:rPr>
              <w:t>Ukrepi za spodbujanje uporabe plina zajemajo tri skupine ukrepov: utekočinjen naftni plin (UNP), stisnjen zemeljski plin (SZP) ter utekočinjen zemeljski plin (UZP). Ukr</w:t>
            </w:r>
            <w:r w:rsidR="00B037AC" w:rsidRPr="009A3D8D">
              <w:rPr>
                <w:rFonts w:ascii="Arial" w:hAnsi="Arial" w:cs="Arial"/>
                <w:sz w:val="20"/>
                <w:szCs w:val="20"/>
              </w:rPr>
              <w:t xml:space="preserve">epi se </w:t>
            </w:r>
            <w:r w:rsidRPr="009A3D8D">
              <w:rPr>
                <w:rFonts w:ascii="Arial" w:hAnsi="Arial" w:cs="Arial"/>
                <w:sz w:val="20"/>
                <w:szCs w:val="20"/>
              </w:rPr>
              <w:t>nanašajo na ukrepe na področju vozil (sofinanciranje nakupa ali predelave vozil, vključitev</w:t>
            </w:r>
            <w:r w:rsidR="00B64F62" w:rsidRPr="009A3D8D">
              <w:rPr>
                <w:rFonts w:ascii="Arial" w:hAnsi="Arial" w:cs="Arial"/>
                <w:sz w:val="20"/>
                <w:szCs w:val="20"/>
              </w:rPr>
              <w:t xml:space="preserve"> vozil v skupna javna naročila</w:t>
            </w:r>
            <w:r w:rsidR="000D3944" w:rsidRPr="009A3D8D">
              <w:rPr>
                <w:rFonts w:ascii="Arial" w:hAnsi="Arial" w:cs="Arial"/>
                <w:sz w:val="20"/>
                <w:szCs w:val="20"/>
              </w:rPr>
              <w:t>, ugodno kreditiranje nakupa vozil).</w:t>
            </w:r>
          </w:p>
          <w:p w14:paraId="676C0A6B" w14:textId="77777777" w:rsidR="00B83CBF" w:rsidRPr="009A3D8D" w:rsidRDefault="00B83CBF" w:rsidP="006017E6">
            <w:pPr>
              <w:jc w:val="both"/>
              <w:rPr>
                <w:rFonts w:ascii="Arial" w:hAnsi="Arial" w:cs="Arial"/>
                <w:b/>
                <w:sz w:val="20"/>
                <w:szCs w:val="20"/>
              </w:rPr>
            </w:pPr>
          </w:p>
          <w:p w14:paraId="36D89220" w14:textId="77777777" w:rsidR="00B83CBF" w:rsidRPr="009A3D8D" w:rsidRDefault="00B83CBF" w:rsidP="006017E6">
            <w:pPr>
              <w:jc w:val="both"/>
              <w:rPr>
                <w:rFonts w:ascii="Arial" w:hAnsi="Arial" w:cs="Arial"/>
                <w:b/>
                <w:sz w:val="20"/>
                <w:szCs w:val="20"/>
              </w:rPr>
            </w:pPr>
            <w:r w:rsidRPr="009A3D8D">
              <w:rPr>
                <w:rFonts w:ascii="Arial" w:hAnsi="Arial" w:cs="Arial"/>
                <w:b/>
                <w:sz w:val="20"/>
                <w:szCs w:val="20"/>
              </w:rPr>
              <w:t>Ukrepi za spodbujanje uporabe vodika in tehnologij gorivnih celic</w:t>
            </w:r>
          </w:p>
          <w:p w14:paraId="2D6AA01B" w14:textId="77777777" w:rsidR="00B83CBF" w:rsidRPr="009A3D8D" w:rsidRDefault="00B83CBF" w:rsidP="006017E6">
            <w:pPr>
              <w:jc w:val="both"/>
              <w:rPr>
                <w:rFonts w:ascii="Arial" w:hAnsi="Arial" w:cs="Arial"/>
                <w:b/>
                <w:sz w:val="20"/>
                <w:szCs w:val="20"/>
              </w:rPr>
            </w:pPr>
            <w:r w:rsidRPr="009A3D8D">
              <w:rPr>
                <w:rFonts w:ascii="Arial" w:hAnsi="Arial" w:cs="Arial"/>
                <w:sz w:val="20"/>
                <w:szCs w:val="20"/>
              </w:rPr>
              <w:t>Ukrepi se nanašajo predvsem na področje vozil (sofinanciranje nakupa vozil, ugodno kreditiranje nakupa vozil),</w:t>
            </w:r>
            <w:r w:rsidRPr="009A3D8D">
              <w:rPr>
                <w:rFonts w:ascii="Arial" w:hAnsi="Arial" w:cs="Arial"/>
                <w:b/>
                <w:sz w:val="20"/>
                <w:szCs w:val="20"/>
              </w:rPr>
              <w:t xml:space="preserve"> </w:t>
            </w:r>
            <w:r w:rsidRPr="009A3D8D">
              <w:rPr>
                <w:rFonts w:ascii="Arial" w:hAnsi="Arial" w:cs="Arial"/>
                <w:sz w:val="20"/>
                <w:szCs w:val="20"/>
              </w:rPr>
              <w:t>zagotavljanja polnilne infrastrukture (sofinanciranje polnilne infrastrukture in ugodno kreditiranje nakupa polnilne infrastrukture) ter izvedbo pilotnega projekta kot kombinacija nakupa vozil in postavitve polnilne infrastrukture.</w:t>
            </w:r>
          </w:p>
          <w:p w14:paraId="6E8CF469" w14:textId="77777777" w:rsidR="00B037AC" w:rsidRPr="009A3D8D" w:rsidRDefault="00B037AC" w:rsidP="00A23F51">
            <w:pPr>
              <w:pStyle w:val="Neotevilenodstavek"/>
              <w:spacing w:before="40" w:afterLines="40" w:after="96" w:line="260" w:lineRule="atLeast"/>
              <w:rPr>
                <w:b/>
                <w:iCs/>
                <w:sz w:val="20"/>
                <w:szCs w:val="20"/>
              </w:rPr>
            </w:pPr>
          </w:p>
          <w:p w14:paraId="308960B9" w14:textId="77777777" w:rsidR="00765017" w:rsidRPr="009A3D8D" w:rsidRDefault="00765017" w:rsidP="00A23F51">
            <w:pPr>
              <w:pStyle w:val="Neotevilenodstavek"/>
              <w:spacing w:before="40" w:afterLines="40" w:after="96" w:line="260" w:lineRule="atLeast"/>
              <w:rPr>
                <w:b/>
                <w:iCs/>
                <w:sz w:val="20"/>
                <w:szCs w:val="20"/>
              </w:rPr>
            </w:pPr>
            <w:r w:rsidRPr="009A3D8D">
              <w:rPr>
                <w:b/>
                <w:iCs/>
                <w:sz w:val="20"/>
                <w:szCs w:val="20"/>
              </w:rPr>
              <w:t>POUDARKI GRADIVA –</w:t>
            </w:r>
            <w:r w:rsidRPr="009A3D8D">
              <w:rPr>
                <w:b/>
              </w:rPr>
              <w:t xml:space="preserve"> </w:t>
            </w:r>
            <w:r w:rsidRPr="009A3D8D">
              <w:rPr>
                <w:b/>
                <w:iCs/>
                <w:sz w:val="20"/>
                <w:szCs w:val="20"/>
              </w:rPr>
              <w:t>Poročilo o izvajanju Akcijskega programa za</w:t>
            </w:r>
            <w:r w:rsidR="0047688A" w:rsidRPr="009A3D8D">
              <w:rPr>
                <w:b/>
                <w:iCs/>
                <w:sz w:val="20"/>
                <w:szCs w:val="20"/>
              </w:rPr>
              <w:t xml:space="preserve"> alternativna goriva v letu 2020</w:t>
            </w:r>
          </w:p>
          <w:p w14:paraId="2150675C" w14:textId="77777777" w:rsidR="002137F0" w:rsidRPr="009A3D8D" w:rsidRDefault="002137F0" w:rsidP="002137F0">
            <w:pPr>
              <w:pStyle w:val="Neotevilenodstavek"/>
              <w:spacing w:before="40" w:afterLines="40" w:after="96" w:line="260" w:lineRule="atLeast"/>
              <w:rPr>
                <w:b/>
                <w:bCs/>
                <w:iCs/>
                <w:sz w:val="20"/>
                <w:szCs w:val="20"/>
              </w:rPr>
            </w:pPr>
            <w:r w:rsidRPr="009A3D8D">
              <w:rPr>
                <w:iCs/>
                <w:sz w:val="20"/>
                <w:szCs w:val="20"/>
              </w:rPr>
              <w:t xml:space="preserve">Skupaj je </w:t>
            </w:r>
            <w:r w:rsidR="0047688A" w:rsidRPr="009A3D8D">
              <w:rPr>
                <w:iCs/>
                <w:sz w:val="20"/>
                <w:szCs w:val="20"/>
              </w:rPr>
              <w:t>bilo v letu 2020</w:t>
            </w:r>
            <w:r w:rsidRPr="009A3D8D">
              <w:rPr>
                <w:iCs/>
                <w:sz w:val="20"/>
                <w:szCs w:val="20"/>
              </w:rPr>
              <w:t xml:space="preserve"> za ukrepe spodbujanja uporabe alternativnih goriv v p</w:t>
            </w:r>
            <w:r w:rsidR="0047688A" w:rsidRPr="009A3D8D">
              <w:rPr>
                <w:iCs/>
                <w:sz w:val="20"/>
                <w:szCs w:val="20"/>
              </w:rPr>
              <w:t>rometu porabljenih 14.881.471,00 EUR</w:t>
            </w:r>
            <w:r w:rsidRPr="009A3D8D">
              <w:rPr>
                <w:iCs/>
                <w:sz w:val="20"/>
                <w:szCs w:val="20"/>
              </w:rPr>
              <w:t xml:space="preserve"> </w:t>
            </w:r>
            <w:r w:rsidRPr="009A3D8D">
              <w:rPr>
                <w:bCs/>
                <w:iCs/>
                <w:sz w:val="20"/>
                <w:szCs w:val="20"/>
              </w:rPr>
              <w:t xml:space="preserve">EUR javnih sredstev kot sledi iz preglednic. </w:t>
            </w:r>
            <w:r w:rsidR="00CC6E3D" w:rsidRPr="009A3D8D">
              <w:rPr>
                <w:bCs/>
                <w:iCs/>
                <w:sz w:val="20"/>
                <w:szCs w:val="20"/>
              </w:rPr>
              <w:t>Vsa sredstva se nanašajo na ukrepe za spodbujanje elektromobilnosti, tj. sofinanciranje nakupa 1107 lahkih vozil kategorije M1 (osebna vozila) in N1 (lahka tovorna vozila), kreditiranje 27</w:t>
            </w:r>
            <w:r w:rsidR="006F2910" w:rsidRPr="009A3D8D">
              <w:rPr>
                <w:bCs/>
                <w:iCs/>
                <w:sz w:val="20"/>
                <w:szCs w:val="20"/>
              </w:rPr>
              <w:t xml:space="preserve">5 vozil, sofinanciranje nakupa </w:t>
            </w:r>
            <w:r w:rsidR="00CC6E3D" w:rsidRPr="009A3D8D">
              <w:rPr>
                <w:bCs/>
                <w:iCs/>
                <w:sz w:val="20"/>
                <w:szCs w:val="20"/>
              </w:rPr>
              <w:t>3 avtobusov za prevoz potnikov ter sofinanciranje vzpostavitve 39 polnilnih postaj. Za spodbujanje uporabe plina (SZP, UZP) ter tehnologij gorivnih celic in vodika v letu 2020 ni bilo izplačanih sredstev v okviru izvajanja Akcijskega programa za alternativna goriva v prometu. Prav tako se v letu 2020 ni izvedlo skupno javno naročilo Vlade RS za nakup vozil.</w:t>
            </w:r>
          </w:p>
          <w:p w14:paraId="2499F935" w14:textId="77777777" w:rsidR="002137F0" w:rsidRPr="009A3D8D" w:rsidRDefault="0047688A" w:rsidP="0047688A">
            <w:pPr>
              <w:pStyle w:val="Neotevilenodstavek"/>
              <w:spacing w:before="40" w:afterLines="40" w:after="96" w:line="260" w:lineRule="atLeast"/>
              <w:rPr>
                <w:iCs/>
                <w:sz w:val="20"/>
                <w:szCs w:val="20"/>
              </w:rPr>
            </w:pPr>
            <w:r w:rsidRPr="009A3D8D">
              <w:rPr>
                <w:rFonts w:eastAsia="Calibri"/>
                <w:noProof/>
              </w:rPr>
              <w:lastRenderedPageBreak/>
              <w:drawing>
                <wp:inline distT="0" distB="0" distL="0" distR="0" wp14:anchorId="6F9293A6" wp14:editId="65372B42">
                  <wp:extent cx="5760720" cy="4988759"/>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988759"/>
                          </a:xfrm>
                          <a:prstGeom prst="rect">
                            <a:avLst/>
                          </a:prstGeom>
                          <a:noFill/>
                          <a:ln>
                            <a:noFill/>
                          </a:ln>
                        </pic:spPr>
                      </pic:pic>
                    </a:graphicData>
                  </a:graphic>
                </wp:inline>
              </w:drawing>
            </w:r>
          </w:p>
          <w:p w14:paraId="41FA365A" w14:textId="77777777" w:rsidR="0047688A" w:rsidRPr="009A3D8D" w:rsidRDefault="0047688A" w:rsidP="0047688A">
            <w:pPr>
              <w:pStyle w:val="Neotevilenodstavek"/>
              <w:spacing w:before="40" w:afterLines="40" w:after="96" w:line="260" w:lineRule="atLeast"/>
              <w:rPr>
                <w:iCs/>
                <w:sz w:val="20"/>
                <w:szCs w:val="20"/>
              </w:rPr>
            </w:pPr>
          </w:p>
          <w:p w14:paraId="3703FB34" w14:textId="77777777" w:rsidR="0047688A" w:rsidRPr="009A3D8D" w:rsidRDefault="0047688A" w:rsidP="0047688A">
            <w:pPr>
              <w:pStyle w:val="Neotevilenodstavek"/>
              <w:spacing w:before="40" w:afterLines="40" w:after="96" w:line="260" w:lineRule="atLeast"/>
              <w:rPr>
                <w:iCs/>
                <w:sz w:val="20"/>
                <w:szCs w:val="20"/>
              </w:rPr>
            </w:pPr>
            <w:r w:rsidRPr="009A3D8D">
              <w:rPr>
                <w:noProof/>
              </w:rPr>
              <w:drawing>
                <wp:inline distT="0" distB="0" distL="0" distR="0" wp14:anchorId="108368CF" wp14:editId="1C587AE8">
                  <wp:extent cx="4667250" cy="155829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1558290"/>
                          </a:xfrm>
                          <a:prstGeom prst="rect">
                            <a:avLst/>
                          </a:prstGeom>
                          <a:noFill/>
                          <a:ln>
                            <a:noFill/>
                          </a:ln>
                        </pic:spPr>
                      </pic:pic>
                    </a:graphicData>
                  </a:graphic>
                </wp:inline>
              </w:drawing>
            </w:r>
          </w:p>
          <w:p w14:paraId="2EC8D1EF" w14:textId="77777777" w:rsidR="00CC6E3D" w:rsidRPr="009A3D8D" w:rsidRDefault="00CA4893" w:rsidP="00A23F51">
            <w:pPr>
              <w:pStyle w:val="Neotevilenodstavek"/>
              <w:spacing w:before="40" w:afterLines="40" w:after="96" w:line="260" w:lineRule="atLeast"/>
              <w:rPr>
                <w:iCs/>
                <w:sz w:val="20"/>
                <w:szCs w:val="20"/>
              </w:rPr>
            </w:pPr>
            <w:r w:rsidRPr="009A3D8D">
              <w:rPr>
                <w:iCs/>
                <w:sz w:val="20"/>
                <w:szCs w:val="20"/>
              </w:rPr>
              <w:t>V letu 2</w:t>
            </w:r>
            <w:r w:rsidR="00CC6E3D" w:rsidRPr="009A3D8D">
              <w:rPr>
                <w:iCs/>
                <w:sz w:val="20"/>
                <w:szCs w:val="20"/>
              </w:rPr>
              <w:t>020 je Eko sklad objavil skupno 4 javne pozive za nepovratna sredstva ter tri javne pozive</w:t>
            </w:r>
            <w:r w:rsidRPr="009A3D8D">
              <w:rPr>
                <w:iCs/>
                <w:sz w:val="20"/>
                <w:szCs w:val="20"/>
              </w:rPr>
              <w:t xml:space="preserve"> za povratna sredstva za sofinanciranje ukrepov spodbujanja alternativnih goriv v prometu. S področja normativnih ureditev je bil spremenjen </w:t>
            </w:r>
            <w:r w:rsidR="00CC6E3D" w:rsidRPr="009A3D8D">
              <w:rPr>
                <w:iCs/>
                <w:sz w:val="20"/>
                <w:szCs w:val="20"/>
              </w:rPr>
              <w:t>Zakon o davku na motorna vozila (ZDMV-1), Zakon o davku na motorna vozila (Uradni list RS, št. 200/20). Cilj prenovljenega Zakona o davku na motorna vozila je pospešitev in avtomatizacija odmere DMV. Prenovljen Zakon o davku na motorna vozila veže višino zneska davka izključno na okoljske kriterije, s čimer bo prispeval k prehodu na čistejša vozila. S tem sta se delno realizirala ukrepa SZP6 in UZP8 iz Akcijskega programa</w:t>
            </w:r>
            <w:r w:rsidR="00CA1DFB" w:rsidRPr="009A3D8D">
              <w:rPr>
                <w:iCs/>
                <w:sz w:val="20"/>
                <w:szCs w:val="20"/>
              </w:rPr>
              <w:t xml:space="preserve">.  Spremenil pa se je tudi </w:t>
            </w:r>
            <w:r w:rsidR="00CC6E3D" w:rsidRPr="009A3D8D">
              <w:rPr>
                <w:iCs/>
                <w:sz w:val="20"/>
                <w:szCs w:val="20"/>
              </w:rPr>
              <w:t>Zakon o spremembah in dopolnitvah Zakona o cestninjenju – ZCestn-B (Uradni list RS, št. 158/20 z dne 2. 11. 2020).</w:t>
            </w:r>
            <w:r w:rsidR="00CA1DFB" w:rsidRPr="009A3D8D">
              <w:rPr>
                <w:iCs/>
                <w:sz w:val="20"/>
                <w:szCs w:val="20"/>
              </w:rPr>
              <w:t xml:space="preserve"> Zaradi zasledovanja okoljskih oziroma trajnostnih ciljev prometne politike se je za plinska in električna vozila, katerih največja dovoljena masa presega 3.500 kg, v letu 2020 uvedlo znižano cestnino, in sicer na način, da se jih je uvrstilo v isti razred kot najčistejša vozila emisijskega razreda EURO EEV in EURO VI. Z ukrepom se želi spodbuditi razvoj in implementacijo sodobnejših oziroma čistejših tehnologij pogonskih agregatov tovornih vozil, prav tako se s tem spodbuja predelavo vozil na plinski pogon. Podoben sistem uvrstitve tovrstnih vozil ima v veljavi tudi sosednja Republika Avstrija, ki je z vidika okoljske osveščenosti in ukrepanja med vodilnimi državami EU. </w:t>
            </w:r>
            <w:r w:rsidR="00CA1DFB" w:rsidRPr="009A3D8D">
              <w:rPr>
                <w:iCs/>
                <w:sz w:val="20"/>
                <w:szCs w:val="20"/>
              </w:rPr>
              <w:lastRenderedPageBreak/>
              <w:t>Podobne olajšave pri plačilu cestnine za tovorna vozila na plinski pogon ima tudi Republika Nemčija, ki je njihovo shemo olajšav nedavno podaljšala do leta 2023. S tem sta se realizirala ukrepa SZP7 in UZP9 iz Akcijskega programa.</w:t>
            </w:r>
          </w:p>
          <w:p w14:paraId="692A81B5" w14:textId="77777777" w:rsidR="00CC6E3D" w:rsidRPr="009A3D8D" w:rsidRDefault="00CC6E3D" w:rsidP="00A23F51">
            <w:pPr>
              <w:pStyle w:val="Neotevilenodstavek"/>
              <w:spacing w:before="40" w:afterLines="40" w:after="96" w:line="260" w:lineRule="atLeast"/>
              <w:rPr>
                <w:iCs/>
                <w:sz w:val="20"/>
                <w:szCs w:val="20"/>
              </w:rPr>
            </w:pPr>
          </w:p>
          <w:p w14:paraId="1EBEEC53" w14:textId="77777777" w:rsidR="003153CD" w:rsidRPr="009A3D8D" w:rsidRDefault="003153CD" w:rsidP="00CE0ECA">
            <w:pPr>
              <w:pStyle w:val="Neotevilenodstavek"/>
              <w:spacing w:before="40" w:afterLines="40" w:after="96" w:line="260" w:lineRule="atLeast"/>
              <w:rPr>
                <w:iCs/>
                <w:sz w:val="20"/>
                <w:szCs w:val="20"/>
              </w:rPr>
            </w:pPr>
          </w:p>
        </w:tc>
      </w:tr>
    </w:tbl>
    <w:p w14:paraId="5D453682" w14:textId="77777777" w:rsidR="00B83CBF" w:rsidRPr="009A3D8D" w:rsidRDefault="00B83CBF">
      <w:pPr>
        <w:overflowPunct w:val="0"/>
        <w:autoSpaceDE w:val="0"/>
        <w:autoSpaceDN w:val="0"/>
        <w:adjustRightInd w:val="0"/>
        <w:spacing w:before="120" w:after="120"/>
        <w:textAlignment w:val="baseline"/>
        <w:rPr>
          <w:rFonts w:ascii="Arial" w:hAnsi="Arial" w:cs="Arial"/>
          <w:b/>
          <w:sz w:val="20"/>
          <w:szCs w:val="20"/>
          <w:lang w:eastAsia="sl-SI"/>
        </w:rPr>
      </w:pPr>
    </w:p>
    <w:sectPr w:rsidR="00B83CBF" w:rsidRPr="009A3D8D" w:rsidSect="004E0EBF">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1FAB4" w14:textId="77777777" w:rsidR="00BA1378" w:rsidRDefault="00BA1378">
      <w:r>
        <w:separator/>
      </w:r>
    </w:p>
  </w:endnote>
  <w:endnote w:type="continuationSeparator" w:id="0">
    <w:p w14:paraId="6AF7506C" w14:textId="77777777" w:rsidR="00BA1378" w:rsidRDefault="00BA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991B4" w14:textId="1BF71E4D" w:rsidR="006017E6" w:rsidRPr="008A57C5" w:rsidRDefault="006017E6">
    <w:pPr>
      <w:pStyle w:val="Noga"/>
      <w:jc w:val="center"/>
      <w:rPr>
        <w:rFonts w:ascii="Arial" w:hAnsi="Arial" w:cs="Arial"/>
        <w:sz w:val="20"/>
        <w:szCs w:val="20"/>
      </w:rPr>
    </w:pPr>
    <w:r w:rsidRPr="008A57C5">
      <w:rPr>
        <w:rFonts w:ascii="Arial" w:hAnsi="Arial" w:cs="Arial"/>
        <w:sz w:val="20"/>
        <w:szCs w:val="20"/>
      </w:rPr>
      <w:t xml:space="preserve">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6037BB">
      <w:rPr>
        <w:rFonts w:ascii="Arial" w:hAnsi="Arial" w:cs="Arial"/>
        <w:bCs/>
        <w:noProof/>
        <w:sz w:val="20"/>
        <w:szCs w:val="20"/>
      </w:rPr>
      <w:t>10</w:t>
    </w:r>
    <w:r w:rsidRPr="008A57C5">
      <w:rPr>
        <w:rFonts w:ascii="Arial" w:hAnsi="Arial" w:cs="Arial"/>
        <w:bCs/>
        <w:sz w:val="20"/>
        <w:szCs w:val="20"/>
      </w:rPr>
      <w:fldChar w:fldCharType="end"/>
    </w:r>
  </w:p>
  <w:p w14:paraId="02579EE1" w14:textId="77777777" w:rsidR="006017E6" w:rsidRDefault="006017E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89725"/>
      <w:docPartObj>
        <w:docPartGallery w:val="Page Numbers (Bottom of Page)"/>
        <w:docPartUnique/>
      </w:docPartObj>
    </w:sdtPr>
    <w:sdtEndPr/>
    <w:sdtContent>
      <w:p w14:paraId="05A929F5" w14:textId="12384CDB" w:rsidR="006017E6" w:rsidRDefault="006017E6">
        <w:pPr>
          <w:pStyle w:val="Noga"/>
          <w:jc w:val="center"/>
        </w:pPr>
        <w:r>
          <w:fldChar w:fldCharType="begin"/>
        </w:r>
        <w:r>
          <w:instrText>PAGE   \* MERGEFORMAT</w:instrText>
        </w:r>
        <w:r>
          <w:fldChar w:fldCharType="separate"/>
        </w:r>
        <w:r w:rsidR="006037BB">
          <w:rPr>
            <w:noProof/>
          </w:rPr>
          <w:t>1</w:t>
        </w:r>
        <w:r>
          <w:rPr>
            <w:noProof/>
          </w:rPr>
          <w:fldChar w:fldCharType="end"/>
        </w:r>
      </w:p>
    </w:sdtContent>
  </w:sdt>
  <w:p w14:paraId="45BB4AAF" w14:textId="77777777" w:rsidR="006017E6" w:rsidRDefault="006017E6"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376D" w14:textId="77777777" w:rsidR="00BA1378" w:rsidRDefault="00BA1378">
      <w:r>
        <w:separator/>
      </w:r>
    </w:p>
  </w:footnote>
  <w:footnote w:type="continuationSeparator" w:id="0">
    <w:p w14:paraId="66E2E9CF" w14:textId="77777777" w:rsidR="00BA1378" w:rsidRDefault="00BA13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60B1" w14:textId="77777777" w:rsidR="006017E6" w:rsidRPr="001B1D79" w:rsidRDefault="006017E6">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F77B" w14:textId="77777777" w:rsidR="006017E6" w:rsidRPr="00125A68" w:rsidRDefault="006017E6" w:rsidP="004E0EBF">
    <w:pPr>
      <w:spacing w:before="40"/>
      <w:ind w:right="-3"/>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DF0"/>
    <w:multiLevelType w:val="hybridMultilevel"/>
    <w:tmpl w:val="5590FA16"/>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4B24E1"/>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FA4DB1"/>
    <w:multiLevelType w:val="hybridMultilevel"/>
    <w:tmpl w:val="9124AFB4"/>
    <w:lvl w:ilvl="0" w:tplc="70E0DB16">
      <w:numFmt w:val="bullet"/>
      <w:lvlText w:val="-"/>
      <w:lvlJc w:val="left"/>
      <w:pPr>
        <w:tabs>
          <w:tab w:val="num" w:pos="502"/>
        </w:tabs>
        <w:ind w:left="502" w:hanging="360"/>
      </w:pPr>
      <w:rPr>
        <w:rFonts w:ascii="Tahoma" w:eastAsia="Times New Roman" w:hAnsi="Tahoma" w:cs="Tahoma"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F56480"/>
    <w:multiLevelType w:val="hybridMultilevel"/>
    <w:tmpl w:val="4C0854CA"/>
    <w:lvl w:ilvl="0" w:tplc="3FB6B25E">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E5909"/>
    <w:multiLevelType w:val="hybridMultilevel"/>
    <w:tmpl w:val="E4042DCE"/>
    <w:lvl w:ilvl="0" w:tplc="04240001">
      <w:start w:val="1"/>
      <w:numFmt w:val="bullet"/>
      <w:lvlText w:val=""/>
      <w:lvlJc w:val="left"/>
      <w:pPr>
        <w:tabs>
          <w:tab w:val="num" w:pos="502"/>
        </w:tabs>
        <w:ind w:left="502" w:hanging="360"/>
      </w:pPr>
      <w:rPr>
        <w:rFonts w:ascii="Symbol" w:hAnsi="Symbol" w:hint="default"/>
      </w:rPr>
    </w:lvl>
    <w:lvl w:ilvl="1" w:tplc="04240003">
      <w:start w:val="1"/>
      <w:numFmt w:val="bullet"/>
      <w:lvlText w:val="o"/>
      <w:lvlJc w:val="left"/>
      <w:pPr>
        <w:tabs>
          <w:tab w:val="num" w:pos="1222"/>
        </w:tabs>
        <w:ind w:left="1222" w:hanging="360"/>
      </w:pPr>
      <w:rPr>
        <w:rFonts w:ascii="Courier New" w:hAnsi="Courier New" w:hint="default"/>
      </w:rPr>
    </w:lvl>
    <w:lvl w:ilvl="2" w:tplc="04240005" w:tentative="1">
      <w:start w:val="1"/>
      <w:numFmt w:val="bullet"/>
      <w:lvlText w:val=""/>
      <w:lvlJc w:val="left"/>
      <w:pPr>
        <w:tabs>
          <w:tab w:val="num" w:pos="1942"/>
        </w:tabs>
        <w:ind w:left="1942" w:hanging="360"/>
      </w:pPr>
      <w:rPr>
        <w:rFonts w:ascii="Wingdings" w:hAnsi="Wingdings" w:hint="default"/>
      </w:rPr>
    </w:lvl>
    <w:lvl w:ilvl="3" w:tplc="04240001" w:tentative="1">
      <w:start w:val="1"/>
      <w:numFmt w:val="bullet"/>
      <w:lvlText w:val=""/>
      <w:lvlJc w:val="left"/>
      <w:pPr>
        <w:tabs>
          <w:tab w:val="num" w:pos="2662"/>
        </w:tabs>
        <w:ind w:left="2662" w:hanging="360"/>
      </w:pPr>
      <w:rPr>
        <w:rFonts w:ascii="Symbol" w:hAnsi="Symbol" w:hint="default"/>
      </w:rPr>
    </w:lvl>
    <w:lvl w:ilvl="4" w:tplc="04240003" w:tentative="1">
      <w:start w:val="1"/>
      <w:numFmt w:val="bullet"/>
      <w:lvlText w:val="o"/>
      <w:lvlJc w:val="left"/>
      <w:pPr>
        <w:tabs>
          <w:tab w:val="num" w:pos="3382"/>
        </w:tabs>
        <w:ind w:left="3382" w:hanging="360"/>
      </w:pPr>
      <w:rPr>
        <w:rFonts w:ascii="Courier New" w:hAnsi="Courier New" w:hint="default"/>
      </w:rPr>
    </w:lvl>
    <w:lvl w:ilvl="5" w:tplc="04240005" w:tentative="1">
      <w:start w:val="1"/>
      <w:numFmt w:val="bullet"/>
      <w:lvlText w:val=""/>
      <w:lvlJc w:val="left"/>
      <w:pPr>
        <w:tabs>
          <w:tab w:val="num" w:pos="4102"/>
        </w:tabs>
        <w:ind w:left="4102" w:hanging="360"/>
      </w:pPr>
      <w:rPr>
        <w:rFonts w:ascii="Wingdings" w:hAnsi="Wingdings" w:hint="default"/>
      </w:rPr>
    </w:lvl>
    <w:lvl w:ilvl="6" w:tplc="04240001" w:tentative="1">
      <w:start w:val="1"/>
      <w:numFmt w:val="bullet"/>
      <w:lvlText w:val=""/>
      <w:lvlJc w:val="left"/>
      <w:pPr>
        <w:tabs>
          <w:tab w:val="num" w:pos="4822"/>
        </w:tabs>
        <w:ind w:left="4822" w:hanging="360"/>
      </w:pPr>
      <w:rPr>
        <w:rFonts w:ascii="Symbol" w:hAnsi="Symbol" w:hint="default"/>
      </w:rPr>
    </w:lvl>
    <w:lvl w:ilvl="7" w:tplc="04240003" w:tentative="1">
      <w:start w:val="1"/>
      <w:numFmt w:val="bullet"/>
      <w:lvlText w:val="o"/>
      <w:lvlJc w:val="left"/>
      <w:pPr>
        <w:tabs>
          <w:tab w:val="num" w:pos="5542"/>
        </w:tabs>
        <w:ind w:left="5542" w:hanging="360"/>
      </w:pPr>
      <w:rPr>
        <w:rFonts w:ascii="Courier New" w:hAnsi="Courier New" w:hint="default"/>
      </w:rPr>
    </w:lvl>
    <w:lvl w:ilvl="8" w:tplc="0424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31350588"/>
    <w:multiLevelType w:val="hybridMultilevel"/>
    <w:tmpl w:val="A4643DC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6810C07"/>
    <w:multiLevelType w:val="hybridMultilevel"/>
    <w:tmpl w:val="5114D822"/>
    <w:lvl w:ilvl="0" w:tplc="6F520862">
      <w:numFmt w:val="bullet"/>
      <w:lvlText w:val="−"/>
      <w:lvlJc w:val="center"/>
      <w:pPr>
        <w:ind w:left="536" w:hanging="360"/>
      </w:pPr>
      <w:rPr>
        <w:rFonts w:ascii="Times New Roman" w:eastAsia="Times New Roman" w:hAnsi="Times New Roman" w:cs="Times New Roman" w:hint="default"/>
      </w:rPr>
    </w:lvl>
    <w:lvl w:ilvl="1" w:tplc="04240003" w:tentative="1">
      <w:start w:val="1"/>
      <w:numFmt w:val="bullet"/>
      <w:lvlText w:val="o"/>
      <w:lvlJc w:val="left"/>
      <w:pPr>
        <w:ind w:left="1256" w:hanging="360"/>
      </w:pPr>
      <w:rPr>
        <w:rFonts w:ascii="Courier New" w:hAnsi="Courier New" w:cs="Courier New" w:hint="default"/>
      </w:rPr>
    </w:lvl>
    <w:lvl w:ilvl="2" w:tplc="04240005" w:tentative="1">
      <w:start w:val="1"/>
      <w:numFmt w:val="bullet"/>
      <w:lvlText w:val=""/>
      <w:lvlJc w:val="left"/>
      <w:pPr>
        <w:ind w:left="1976" w:hanging="360"/>
      </w:pPr>
      <w:rPr>
        <w:rFonts w:ascii="Wingdings" w:hAnsi="Wingdings" w:hint="default"/>
      </w:rPr>
    </w:lvl>
    <w:lvl w:ilvl="3" w:tplc="04240001" w:tentative="1">
      <w:start w:val="1"/>
      <w:numFmt w:val="bullet"/>
      <w:lvlText w:val=""/>
      <w:lvlJc w:val="left"/>
      <w:pPr>
        <w:ind w:left="2696" w:hanging="360"/>
      </w:pPr>
      <w:rPr>
        <w:rFonts w:ascii="Symbol" w:hAnsi="Symbol" w:hint="default"/>
      </w:rPr>
    </w:lvl>
    <w:lvl w:ilvl="4" w:tplc="04240003" w:tentative="1">
      <w:start w:val="1"/>
      <w:numFmt w:val="bullet"/>
      <w:lvlText w:val="o"/>
      <w:lvlJc w:val="left"/>
      <w:pPr>
        <w:ind w:left="3416" w:hanging="360"/>
      </w:pPr>
      <w:rPr>
        <w:rFonts w:ascii="Courier New" w:hAnsi="Courier New" w:cs="Courier New" w:hint="default"/>
      </w:rPr>
    </w:lvl>
    <w:lvl w:ilvl="5" w:tplc="04240005" w:tentative="1">
      <w:start w:val="1"/>
      <w:numFmt w:val="bullet"/>
      <w:lvlText w:val=""/>
      <w:lvlJc w:val="left"/>
      <w:pPr>
        <w:ind w:left="4136" w:hanging="360"/>
      </w:pPr>
      <w:rPr>
        <w:rFonts w:ascii="Wingdings" w:hAnsi="Wingdings" w:hint="default"/>
      </w:rPr>
    </w:lvl>
    <w:lvl w:ilvl="6" w:tplc="04240001" w:tentative="1">
      <w:start w:val="1"/>
      <w:numFmt w:val="bullet"/>
      <w:lvlText w:val=""/>
      <w:lvlJc w:val="left"/>
      <w:pPr>
        <w:ind w:left="4856" w:hanging="360"/>
      </w:pPr>
      <w:rPr>
        <w:rFonts w:ascii="Symbol" w:hAnsi="Symbol" w:hint="default"/>
      </w:rPr>
    </w:lvl>
    <w:lvl w:ilvl="7" w:tplc="04240003" w:tentative="1">
      <w:start w:val="1"/>
      <w:numFmt w:val="bullet"/>
      <w:lvlText w:val="o"/>
      <w:lvlJc w:val="left"/>
      <w:pPr>
        <w:ind w:left="5576" w:hanging="360"/>
      </w:pPr>
      <w:rPr>
        <w:rFonts w:ascii="Courier New" w:hAnsi="Courier New" w:cs="Courier New" w:hint="default"/>
      </w:rPr>
    </w:lvl>
    <w:lvl w:ilvl="8" w:tplc="04240005" w:tentative="1">
      <w:start w:val="1"/>
      <w:numFmt w:val="bullet"/>
      <w:lvlText w:val=""/>
      <w:lvlJc w:val="left"/>
      <w:pPr>
        <w:ind w:left="6296" w:hanging="360"/>
      </w:pPr>
      <w:rPr>
        <w:rFonts w:ascii="Wingdings" w:hAnsi="Wingdings" w:hint="default"/>
      </w:rPr>
    </w:lvl>
  </w:abstractNum>
  <w:abstractNum w:abstractNumId="11" w15:restartNumberingAfterBreak="0">
    <w:nsid w:val="4DF1602D"/>
    <w:multiLevelType w:val="hybridMultilevel"/>
    <w:tmpl w:val="794020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F50DB6"/>
    <w:multiLevelType w:val="hybridMultilevel"/>
    <w:tmpl w:val="E146C456"/>
    <w:lvl w:ilvl="0" w:tplc="81728F4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5645B4"/>
    <w:multiLevelType w:val="hybridMultilevel"/>
    <w:tmpl w:val="807EEA3C"/>
    <w:lvl w:ilvl="0" w:tplc="C43818C2">
      <w:start w:val="1"/>
      <w:numFmt w:val="bullet"/>
      <w:lvlText w:val="-"/>
      <w:lvlJc w:val="left"/>
      <w:pPr>
        <w:tabs>
          <w:tab w:val="num" w:pos="720"/>
        </w:tabs>
        <w:ind w:left="720" w:hanging="360"/>
      </w:pPr>
      <w:rPr>
        <w:rFonts w:ascii="Times New Roman" w:hAnsi="Times New Roman" w:hint="default"/>
      </w:rPr>
    </w:lvl>
    <w:lvl w:ilvl="1" w:tplc="08FABBC4" w:tentative="1">
      <w:start w:val="1"/>
      <w:numFmt w:val="bullet"/>
      <w:lvlText w:val="-"/>
      <w:lvlJc w:val="left"/>
      <w:pPr>
        <w:tabs>
          <w:tab w:val="num" w:pos="1440"/>
        </w:tabs>
        <w:ind w:left="1440" w:hanging="360"/>
      </w:pPr>
      <w:rPr>
        <w:rFonts w:ascii="Times New Roman" w:hAnsi="Times New Roman" w:hint="default"/>
      </w:rPr>
    </w:lvl>
    <w:lvl w:ilvl="2" w:tplc="045806DC" w:tentative="1">
      <w:start w:val="1"/>
      <w:numFmt w:val="bullet"/>
      <w:lvlText w:val="-"/>
      <w:lvlJc w:val="left"/>
      <w:pPr>
        <w:tabs>
          <w:tab w:val="num" w:pos="2160"/>
        </w:tabs>
        <w:ind w:left="2160" w:hanging="360"/>
      </w:pPr>
      <w:rPr>
        <w:rFonts w:ascii="Times New Roman" w:hAnsi="Times New Roman" w:hint="default"/>
      </w:rPr>
    </w:lvl>
    <w:lvl w:ilvl="3" w:tplc="7A2C70E6" w:tentative="1">
      <w:start w:val="1"/>
      <w:numFmt w:val="bullet"/>
      <w:lvlText w:val="-"/>
      <w:lvlJc w:val="left"/>
      <w:pPr>
        <w:tabs>
          <w:tab w:val="num" w:pos="2880"/>
        </w:tabs>
        <w:ind w:left="2880" w:hanging="360"/>
      </w:pPr>
      <w:rPr>
        <w:rFonts w:ascii="Times New Roman" w:hAnsi="Times New Roman" w:hint="default"/>
      </w:rPr>
    </w:lvl>
    <w:lvl w:ilvl="4" w:tplc="B566AAB0" w:tentative="1">
      <w:start w:val="1"/>
      <w:numFmt w:val="bullet"/>
      <w:lvlText w:val="-"/>
      <w:lvlJc w:val="left"/>
      <w:pPr>
        <w:tabs>
          <w:tab w:val="num" w:pos="3600"/>
        </w:tabs>
        <w:ind w:left="3600" w:hanging="360"/>
      </w:pPr>
      <w:rPr>
        <w:rFonts w:ascii="Times New Roman" w:hAnsi="Times New Roman" w:hint="default"/>
      </w:rPr>
    </w:lvl>
    <w:lvl w:ilvl="5" w:tplc="A9942756" w:tentative="1">
      <w:start w:val="1"/>
      <w:numFmt w:val="bullet"/>
      <w:lvlText w:val="-"/>
      <w:lvlJc w:val="left"/>
      <w:pPr>
        <w:tabs>
          <w:tab w:val="num" w:pos="4320"/>
        </w:tabs>
        <w:ind w:left="4320" w:hanging="360"/>
      </w:pPr>
      <w:rPr>
        <w:rFonts w:ascii="Times New Roman" w:hAnsi="Times New Roman" w:hint="default"/>
      </w:rPr>
    </w:lvl>
    <w:lvl w:ilvl="6" w:tplc="6C962D96" w:tentative="1">
      <w:start w:val="1"/>
      <w:numFmt w:val="bullet"/>
      <w:lvlText w:val="-"/>
      <w:lvlJc w:val="left"/>
      <w:pPr>
        <w:tabs>
          <w:tab w:val="num" w:pos="5040"/>
        </w:tabs>
        <w:ind w:left="5040" w:hanging="360"/>
      </w:pPr>
      <w:rPr>
        <w:rFonts w:ascii="Times New Roman" w:hAnsi="Times New Roman" w:hint="default"/>
      </w:rPr>
    </w:lvl>
    <w:lvl w:ilvl="7" w:tplc="33B4EEEA" w:tentative="1">
      <w:start w:val="1"/>
      <w:numFmt w:val="bullet"/>
      <w:lvlText w:val="-"/>
      <w:lvlJc w:val="left"/>
      <w:pPr>
        <w:tabs>
          <w:tab w:val="num" w:pos="5760"/>
        </w:tabs>
        <w:ind w:left="5760" w:hanging="360"/>
      </w:pPr>
      <w:rPr>
        <w:rFonts w:ascii="Times New Roman" w:hAnsi="Times New Roman" w:hint="default"/>
      </w:rPr>
    </w:lvl>
    <w:lvl w:ilvl="8" w:tplc="0834F5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5B25A1C"/>
    <w:multiLevelType w:val="hybridMultilevel"/>
    <w:tmpl w:val="6E7AAB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EE552E"/>
    <w:multiLevelType w:val="hybridMultilevel"/>
    <w:tmpl w:val="15BC156A"/>
    <w:lvl w:ilvl="0" w:tplc="E69CAC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2B78B3"/>
    <w:multiLevelType w:val="hybridMultilevel"/>
    <w:tmpl w:val="6C6A7DCE"/>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8A5E8D"/>
    <w:multiLevelType w:val="hybridMultilevel"/>
    <w:tmpl w:val="01C2AA66"/>
    <w:lvl w:ilvl="0" w:tplc="70E0DB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381BEA"/>
    <w:multiLevelType w:val="hybridMultilevel"/>
    <w:tmpl w:val="2DA20A0A"/>
    <w:lvl w:ilvl="0" w:tplc="04240001">
      <w:start w:val="1"/>
      <w:numFmt w:val="bullet"/>
      <w:lvlText w:val=""/>
      <w:lvlJc w:val="left"/>
      <w:pPr>
        <w:ind w:left="357" w:hanging="357"/>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8F456C"/>
    <w:multiLevelType w:val="hybridMultilevel"/>
    <w:tmpl w:val="72D283C2"/>
    <w:lvl w:ilvl="0" w:tplc="B01491F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3A3C17"/>
    <w:multiLevelType w:val="hybridMultilevel"/>
    <w:tmpl w:val="DBFCFFBE"/>
    <w:lvl w:ilvl="0" w:tplc="70E0DB16">
      <w:numFmt w:val="bullet"/>
      <w:lvlText w:val="-"/>
      <w:lvlJc w:val="left"/>
      <w:pPr>
        <w:tabs>
          <w:tab w:val="num" w:pos="720"/>
        </w:tabs>
        <w:ind w:left="720" w:hanging="360"/>
      </w:pPr>
      <w:rPr>
        <w:rFonts w:ascii="Tahoma" w:eastAsia="Times New Roman" w:hAnsi="Tahoma" w:cs="Tahoma" w:hint="default"/>
      </w:rPr>
    </w:lvl>
    <w:lvl w:ilvl="1" w:tplc="746A707A" w:tentative="1">
      <w:start w:val="1"/>
      <w:numFmt w:val="bullet"/>
      <w:lvlText w:val="•"/>
      <w:lvlJc w:val="left"/>
      <w:pPr>
        <w:tabs>
          <w:tab w:val="num" w:pos="1440"/>
        </w:tabs>
        <w:ind w:left="1440" w:hanging="360"/>
      </w:pPr>
      <w:rPr>
        <w:rFonts w:ascii="Arial" w:hAnsi="Arial" w:hint="default"/>
      </w:rPr>
    </w:lvl>
    <w:lvl w:ilvl="2" w:tplc="7070F184" w:tentative="1">
      <w:start w:val="1"/>
      <w:numFmt w:val="bullet"/>
      <w:lvlText w:val="•"/>
      <w:lvlJc w:val="left"/>
      <w:pPr>
        <w:tabs>
          <w:tab w:val="num" w:pos="2160"/>
        </w:tabs>
        <w:ind w:left="2160" w:hanging="360"/>
      </w:pPr>
      <w:rPr>
        <w:rFonts w:ascii="Arial" w:hAnsi="Arial" w:hint="default"/>
      </w:rPr>
    </w:lvl>
    <w:lvl w:ilvl="3" w:tplc="E73693E8" w:tentative="1">
      <w:start w:val="1"/>
      <w:numFmt w:val="bullet"/>
      <w:lvlText w:val="•"/>
      <w:lvlJc w:val="left"/>
      <w:pPr>
        <w:tabs>
          <w:tab w:val="num" w:pos="2880"/>
        </w:tabs>
        <w:ind w:left="2880" w:hanging="360"/>
      </w:pPr>
      <w:rPr>
        <w:rFonts w:ascii="Arial" w:hAnsi="Arial" w:hint="default"/>
      </w:rPr>
    </w:lvl>
    <w:lvl w:ilvl="4" w:tplc="BF0CE702" w:tentative="1">
      <w:start w:val="1"/>
      <w:numFmt w:val="bullet"/>
      <w:lvlText w:val="•"/>
      <w:lvlJc w:val="left"/>
      <w:pPr>
        <w:tabs>
          <w:tab w:val="num" w:pos="3600"/>
        </w:tabs>
        <w:ind w:left="3600" w:hanging="360"/>
      </w:pPr>
      <w:rPr>
        <w:rFonts w:ascii="Arial" w:hAnsi="Arial" w:hint="default"/>
      </w:rPr>
    </w:lvl>
    <w:lvl w:ilvl="5" w:tplc="CD025376" w:tentative="1">
      <w:start w:val="1"/>
      <w:numFmt w:val="bullet"/>
      <w:lvlText w:val="•"/>
      <w:lvlJc w:val="left"/>
      <w:pPr>
        <w:tabs>
          <w:tab w:val="num" w:pos="4320"/>
        </w:tabs>
        <w:ind w:left="4320" w:hanging="360"/>
      </w:pPr>
      <w:rPr>
        <w:rFonts w:ascii="Arial" w:hAnsi="Arial" w:hint="default"/>
      </w:rPr>
    </w:lvl>
    <w:lvl w:ilvl="6" w:tplc="5FA6E56C" w:tentative="1">
      <w:start w:val="1"/>
      <w:numFmt w:val="bullet"/>
      <w:lvlText w:val="•"/>
      <w:lvlJc w:val="left"/>
      <w:pPr>
        <w:tabs>
          <w:tab w:val="num" w:pos="5040"/>
        </w:tabs>
        <w:ind w:left="5040" w:hanging="360"/>
      </w:pPr>
      <w:rPr>
        <w:rFonts w:ascii="Arial" w:hAnsi="Arial" w:hint="default"/>
      </w:rPr>
    </w:lvl>
    <w:lvl w:ilvl="7" w:tplc="EDF0A2F0" w:tentative="1">
      <w:start w:val="1"/>
      <w:numFmt w:val="bullet"/>
      <w:lvlText w:val="•"/>
      <w:lvlJc w:val="left"/>
      <w:pPr>
        <w:tabs>
          <w:tab w:val="num" w:pos="5760"/>
        </w:tabs>
        <w:ind w:left="5760" w:hanging="360"/>
      </w:pPr>
      <w:rPr>
        <w:rFonts w:ascii="Arial" w:hAnsi="Arial" w:hint="default"/>
      </w:rPr>
    </w:lvl>
    <w:lvl w:ilvl="8" w:tplc="593CAA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811F6A"/>
    <w:multiLevelType w:val="hybridMultilevel"/>
    <w:tmpl w:val="962A37AE"/>
    <w:lvl w:ilvl="0" w:tplc="5F8A9772">
      <w:start w:val="1"/>
      <w:numFmt w:val="decimal"/>
      <w:lvlText w:val="%1."/>
      <w:lvlJc w:val="left"/>
      <w:pPr>
        <w:ind w:left="357" w:hanging="35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9726E5E"/>
    <w:multiLevelType w:val="hybridMultilevel"/>
    <w:tmpl w:val="6C903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E84163"/>
    <w:multiLevelType w:val="hybridMultilevel"/>
    <w:tmpl w:val="96EC6D00"/>
    <w:lvl w:ilvl="0" w:tplc="B422145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E931F79"/>
    <w:multiLevelType w:val="hybridMultilevel"/>
    <w:tmpl w:val="89CA7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num>
  <w:num w:numId="3">
    <w:abstractNumId w:val="3"/>
  </w:num>
  <w:num w:numId="4">
    <w:abstractNumId w:val="17"/>
  </w:num>
  <w:num w:numId="5">
    <w:abstractNumId w:val="21"/>
  </w:num>
  <w:num w:numId="6">
    <w:abstractNumId w:val="27"/>
  </w:num>
  <w:num w:numId="7">
    <w:abstractNumId w:val="10"/>
  </w:num>
  <w:num w:numId="8">
    <w:abstractNumId w:val="16"/>
  </w:num>
  <w:num w:numId="9">
    <w:abstractNumId w:val="9"/>
  </w:num>
  <w:num w:numId="10">
    <w:abstractNumId w:val="20"/>
  </w:num>
  <w:num w:numId="11">
    <w:abstractNumId w:val="25"/>
  </w:num>
  <w:num w:numId="12">
    <w:abstractNumId w:val="5"/>
  </w:num>
  <w:num w:numId="13">
    <w:abstractNumId w:val="22"/>
  </w:num>
  <w:num w:numId="14">
    <w:abstractNumId w:val="18"/>
  </w:num>
  <w:num w:numId="15">
    <w:abstractNumId w:val="2"/>
  </w:num>
  <w:num w:numId="16">
    <w:abstractNumId w:val="15"/>
  </w:num>
  <w:num w:numId="17">
    <w:abstractNumId w:val="12"/>
  </w:num>
  <w:num w:numId="18">
    <w:abstractNumId w:val="11"/>
  </w:num>
  <w:num w:numId="19">
    <w:abstractNumId w:val="14"/>
  </w:num>
  <w:num w:numId="20">
    <w:abstractNumId w:val="13"/>
  </w:num>
  <w:num w:numId="21">
    <w:abstractNumId w:val="6"/>
  </w:num>
  <w:num w:numId="22">
    <w:abstractNumId w:val="26"/>
  </w:num>
  <w:num w:numId="23">
    <w:abstractNumId w:val="24"/>
  </w:num>
  <w:num w:numId="24">
    <w:abstractNumId w:val="0"/>
  </w:num>
  <w:num w:numId="25">
    <w:abstractNumId w:val="23"/>
  </w:num>
  <w:num w:numId="26">
    <w:abstractNumId w:val="1"/>
  </w:num>
  <w:num w:numId="27">
    <w:abstractNumId w:val="4"/>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77"/>
    <w:rsid w:val="000025D6"/>
    <w:rsid w:val="00002770"/>
    <w:rsid w:val="000044DB"/>
    <w:rsid w:val="000055E1"/>
    <w:rsid w:val="00006055"/>
    <w:rsid w:val="0000679C"/>
    <w:rsid w:val="00010F4F"/>
    <w:rsid w:val="000123AA"/>
    <w:rsid w:val="0001356D"/>
    <w:rsid w:val="0001525C"/>
    <w:rsid w:val="00022278"/>
    <w:rsid w:val="0002456F"/>
    <w:rsid w:val="00024909"/>
    <w:rsid w:val="0002546E"/>
    <w:rsid w:val="00027E19"/>
    <w:rsid w:val="00030AD9"/>
    <w:rsid w:val="00032485"/>
    <w:rsid w:val="000343F0"/>
    <w:rsid w:val="0003491A"/>
    <w:rsid w:val="000355C2"/>
    <w:rsid w:val="0003706A"/>
    <w:rsid w:val="00042052"/>
    <w:rsid w:val="0004467F"/>
    <w:rsid w:val="000509B0"/>
    <w:rsid w:val="00050C50"/>
    <w:rsid w:val="00051526"/>
    <w:rsid w:val="00054F6F"/>
    <w:rsid w:val="00055244"/>
    <w:rsid w:val="0005797F"/>
    <w:rsid w:val="00057F19"/>
    <w:rsid w:val="000616F9"/>
    <w:rsid w:val="00062360"/>
    <w:rsid w:val="00062D0E"/>
    <w:rsid w:val="00062D15"/>
    <w:rsid w:val="000663E0"/>
    <w:rsid w:val="0006712C"/>
    <w:rsid w:val="00067266"/>
    <w:rsid w:val="000679A7"/>
    <w:rsid w:val="00074C3B"/>
    <w:rsid w:val="0008430B"/>
    <w:rsid w:val="000843FC"/>
    <w:rsid w:val="000848CE"/>
    <w:rsid w:val="00084F1C"/>
    <w:rsid w:val="00086A7D"/>
    <w:rsid w:val="000878D4"/>
    <w:rsid w:val="000903FA"/>
    <w:rsid w:val="0009123E"/>
    <w:rsid w:val="00091337"/>
    <w:rsid w:val="0009444D"/>
    <w:rsid w:val="00095660"/>
    <w:rsid w:val="00096875"/>
    <w:rsid w:val="000A22FC"/>
    <w:rsid w:val="000A342A"/>
    <w:rsid w:val="000A4F54"/>
    <w:rsid w:val="000A604A"/>
    <w:rsid w:val="000A6241"/>
    <w:rsid w:val="000A6B23"/>
    <w:rsid w:val="000A74DA"/>
    <w:rsid w:val="000B1D5D"/>
    <w:rsid w:val="000B2068"/>
    <w:rsid w:val="000C01EA"/>
    <w:rsid w:val="000C2A6E"/>
    <w:rsid w:val="000C5083"/>
    <w:rsid w:val="000C591F"/>
    <w:rsid w:val="000D3944"/>
    <w:rsid w:val="000D399F"/>
    <w:rsid w:val="000D470B"/>
    <w:rsid w:val="000D55BB"/>
    <w:rsid w:val="000D66CF"/>
    <w:rsid w:val="000E080E"/>
    <w:rsid w:val="000E116B"/>
    <w:rsid w:val="000E138A"/>
    <w:rsid w:val="000E3319"/>
    <w:rsid w:val="000E3654"/>
    <w:rsid w:val="000E62C9"/>
    <w:rsid w:val="000E662A"/>
    <w:rsid w:val="000E6700"/>
    <w:rsid w:val="000E7A63"/>
    <w:rsid w:val="000E7B1D"/>
    <w:rsid w:val="000F2060"/>
    <w:rsid w:val="000F45B4"/>
    <w:rsid w:val="000F624C"/>
    <w:rsid w:val="000F653A"/>
    <w:rsid w:val="000F6727"/>
    <w:rsid w:val="000F6A1F"/>
    <w:rsid w:val="000F7194"/>
    <w:rsid w:val="00100B5E"/>
    <w:rsid w:val="00104E91"/>
    <w:rsid w:val="0010565C"/>
    <w:rsid w:val="00106F61"/>
    <w:rsid w:val="00114CA9"/>
    <w:rsid w:val="001178F9"/>
    <w:rsid w:val="0012461B"/>
    <w:rsid w:val="00125CE3"/>
    <w:rsid w:val="001308A3"/>
    <w:rsid w:val="0013138A"/>
    <w:rsid w:val="00131DD8"/>
    <w:rsid w:val="00135590"/>
    <w:rsid w:val="00135C44"/>
    <w:rsid w:val="00136BFF"/>
    <w:rsid w:val="001402F1"/>
    <w:rsid w:val="00141058"/>
    <w:rsid w:val="0014184C"/>
    <w:rsid w:val="001432FE"/>
    <w:rsid w:val="00145500"/>
    <w:rsid w:val="00145915"/>
    <w:rsid w:val="00153039"/>
    <w:rsid w:val="001550AC"/>
    <w:rsid w:val="00155F04"/>
    <w:rsid w:val="00156F06"/>
    <w:rsid w:val="00163728"/>
    <w:rsid w:val="001654F6"/>
    <w:rsid w:val="0017072C"/>
    <w:rsid w:val="00171BF0"/>
    <w:rsid w:val="00172457"/>
    <w:rsid w:val="0017552D"/>
    <w:rsid w:val="00176CA5"/>
    <w:rsid w:val="001873D7"/>
    <w:rsid w:val="00193E06"/>
    <w:rsid w:val="00195107"/>
    <w:rsid w:val="00195F48"/>
    <w:rsid w:val="00195FA2"/>
    <w:rsid w:val="001A44D5"/>
    <w:rsid w:val="001A4CBE"/>
    <w:rsid w:val="001A69C3"/>
    <w:rsid w:val="001A798B"/>
    <w:rsid w:val="001B0AB2"/>
    <w:rsid w:val="001B1CF2"/>
    <w:rsid w:val="001B37BA"/>
    <w:rsid w:val="001B3E71"/>
    <w:rsid w:val="001B63EC"/>
    <w:rsid w:val="001B7287"/>
    <w:rsid w:val="001B758A"/>
    <w:rsid w:val="001C056F"/>
    <w:rsid w:val="001C10BF"/>
    <w:rsid w:val="001C4FFE"/>
    <w:rsid w:val="001C5547"/>
    <w:rsid w:val="001C5B6F"/>
    <w:rsid w:val="001C6195"/>
    <w:rsid w:val="001C67AB"/>
    <w:rsid w:val="001D0E71"/>
    <w:rsid w:val="001D1ABC"/>
    <w:rsid w:val="001D78A1"/>
    <w:rsid w:val="001E04EB"/>
    <w:rsid w:val="001E5919"/>
    <w:rsid w:val="001E7C72"/>
    <w:rsid w:val="001F0510"/>
    <w:rsid w:val="001F205D"/>
    <w:rsid w:val="001F245F"/>
    <w:rsid w:val="001F3276"/>
    <w:rsid w:val="001F3974"/>
    <w:rsid w:val="001F54A6"/>
    <w:rsid w:val="002026B7"/>
    <w:rsid w:val="00202CAD"/>
    <w:rsid w:val="00205FC3"/>
    <w:rsid w:val="00206D69"/>
    <w:rsid w:val="00206EB7"/>
    <w:rsid w:val="00211B3F"/>
    <w:rsid w:val="00212E8C"/>
    <w:rsid w:val="00213776"/>
    <w:rsid w:val="002137F0"/>
    <w:rsid w:val="00213E58"/>
    <w:rsid w:val="0021430F"/>
    <w:rsid w:val="0022003F"/>
    <w:rsid w:val="00226B31"/>
    <w:rsid w:val="00227230"/>
    <w:rsid w:val="00233B1D"/>
    <w:rsid w:val="00233EED"/>
    <w:rsid w:val="002378A0"/>
    <w:rsid w:val="002400D4"/>
    <w:rsid w:val="002404C5"/>
    <w:rsid w:val="00241720"/>
    <w:rsid w:val="00245033"/>
    <w:rsid w:val="002477C8"/>
    <w:rsid w:val="0025013E"/>
    <w:rsid w:val="0025071E"/>
    <w:rsid w:val="0025143C"/>
    <w:rsid w:val="002519BA"/>
    <w:rsid w:val="002521D8"/>
    <w:rsid w:val="00254E8C"/>
    <w:rsid w:val="00255169"/>
    <w:rsid w:val="00255AE9"/>
    <w:rsid w:val="00255CC0"/>
    <w:rsid w:val="002577B1"/>
    <w:rsid w:val="00257DA9"/>
    <w:rsid w:val="00261D29"/>
    <w:rsid w:val="002634EC"/>
    <w:rsid w:val="00264ABB"/>
    <w:rsid w:val="00265F56"/>
    <w:rsid w:val="00267705"/>
    <w:rsid w:val="00270FC2"/>
    <w:rsid w:val="002710AF"/>
    <w:rsid w:val="00273AE3"/>
    <w:rsid w:val="00273EC6"/>
    <w:rsid w:val="00275E89"/>
    <w:rsid w:val="002765EC"/>
    <w:rsid w:val="00280686"/>
    <w:rsid w:val="00280695"/>
    <w:rsid w:val="00284D09"/>
    <w:rsid w:val="00285860"/>
    <w:rsid w:val="00286A26"/>
    <w:rsid w:val="00291179"/>
    <w:rsid w:val="00291347"/>
    <w:rsid w:val="002963EC"/>
    <w:rsid w:val="00297AD8"/>
    <w:rsid w:val="00297DCA"/>
    <w:rsid w:val="002A0C30"/>
    <w:rsid w:val="002A191D"/>
    <w:rsid w:val="002B3584"/>
    <w:rsid w:val="002B3A65"/>
    <w:rsid w:val="002B3E4A"/>
    <w:rsid w:val="002B46CC"/>
    <w:rsid w:val="002B5ED0"/>
    <w:rsid w:val="002B65DE"/>
    <w:rsid w:val="002B7C08"/>
    <w:rsid w:val="002B7D5B"/>
    <w:rsid w:val="002C19CD"/>
    <w:rsid w:val="002C3E2E"/>
    <w:rsid w:val="002C4BAC"/>
    <w:rsid w:val="002C5FAB"/>
    <w:rsid w:val="002C768B"/>
    <w:rsid w:val="002D394B"/>
    <w:rsid w:val="002D458D"/>
    <w:rsid w:val="002D55C6"/>
    <w:rsid w:val="002D5E09"/>
    <w:rsid w:val="002D6A35"/>
    <w:rsid w:val="002E0A17"/>
    <w:rsid w:val="002E0F7D"/>
    <w:rsid w:val="002E491E"/>
    <w:rsid w:val="002E4B67"/>
    <w:rsid w:val="002E640F"/>
    <w:rsid w:val="002E701F"/>
    <w:rsid w:val="002E743C"/>
    <w:rsid w:val="002F07D8"/>
    <w:rsid w:val="002F09EE"/>
    <w:rsid w:val="002F0D29"/>
    <w:rsid w:val="002F10DB"/>
    <w:rsid w:val="002F1537"/>
    <w:rsid w:val="002F3F2C"/>
    <w:rsid w:val="002F6A40"/>
    <w:rsid w:val="002F6B69"/>
    <w:rsid w:val="003029DE"/>
    <w:rsid w:val="00304D81"/>
    <w:rsid w:val="003054B2"/>
    <w:rsid w:val="0030570B"/>
    <w:rsid w:val="00306020"/>
    <w:rsid w:val="00310F68"/>
    <w:rsid w:val="00312162"/>
    <w:rsid w:val="00313006"/>
    <w:rsid w:val="00313583"/>
    <w:rsid w:val="003153CD"/>
    <w:rsid w:val="0031573F"/>
    <w:rsid w:val="00315B49"/>
    <w:rsid w:val="00315B61"/>
    <w:rsid w:val="003161CC"/>
    <w:rsid w:val="00317F33"/>
    <w:rsid w:val="00323F50"/>
    <w:rsid w:val="0032442E"/>
    <w:rsid w:val="003264DC"/>
    <w:rsid w:val="0032768D"/>
    <w:rsid w:val="00333B4D"/>
    <w:rsid w:val="003365D2"/>
    <w:rsid w:val="00336F9D"/>
    <w:rsid w:val="00340FCF"/>
    <w:rsid w:val="0034306C"/>
    <w:rsid w:val="003454CF"/>
    <w:rsid w:val="00347578"/>
    <w:rsid w:val="0035059A"/>
    <w:rsid w:val="00351BD5"/>
    <w:rsid w:val="00355B13"/>
    <w:rsid w:val="003571F7"/>
    <w:rsid w:val="00357E04"/>
    <w:rsid w:val="00360183"/>
    <w:rsid w:val="00361FF1"/>
    <w:rsid w:val="00364E79"/>
    <w:rsid w:val="00364FBE"/>
    <w:rsid w:val="00367EE1"/>
    <w:rsid w:val="003707AB"/>
    <w:rsid w:val="003729B3"/>
    <w:rsid w:val="003731AA"/>
    <w:rsid w:val="003740E3"/>
    <w:rsid w:val="00376F08"/>
    <w:rsid w:val="00376F4B"/>
    <w:rsid w:val="00380DBD"/>
    <w:rsid w:val="00383090"/>
    <w:rsid w:val="00386F96"/>
    <w:rsid w:val="00391217"/>
    <w:rsid w:val="00392C7C"/>
    <w:rsid w:val="003940D1"/>
    <w:rsid w:val="0039538A"/>
    <w:rsid w:val="00397264"/>
    <w:rsid w:val="003A0D78"/>
    <w:rsid w:val="003A10FC"/>
    <w:rsid w:val="003A2193"/>
    <w:rsid w:val="003A24BE"/>
    <w:rsid w:val="003A521A"/>
    <w:rsid w:val="003A5A70"/>
    <w:rsid w:val="003A69EF"/>
    <w:rsid w:val="003A71F0"/>
    <w:rsid w:val="003B052E"/>
    <w:rsid w:val="003B1C5E"/>
    <w:rsid w:val="003B344A"/>
    <w:rsid w:val="003B4769"/>
    <w:rsid w:val="003C00BD"/>
    <w:rsid w:val="003C3021"/>
    <w:rsid w:val="003C3680"/>
    <w:rsid w:val="003C38FF"/>
    <w:rsid w:val="003C3A88"/>
    <w:rsid w:val="003C6E56"/>
    <w:rsid w:val="003C7130"/>
    <w:rsid w:val="003C7717"/>
    <w:rsid w:val="003D1275"/>
    <w:rsid w:val="003D1AF7"/>
    <w:rsid w:val="003D2974"/>
    <w:rsid w:val="003D4EBF"/>
    <w:rsid w:val="003D67DE"/>
    <w:rsid w:val="003D6B5A"/>
    <w:rsid w:val="003E1537"/>
    <w:rsid w:val="003E291F"/>
    <w:rsid w:val="003E2D7F"/>
    <w:rsid w:val="003F25BF"/>
    <w:rsid w:val="003F2B54"/>
    <w:rsid w:val="003F5868"/>
    <w:rsid w:val="003F5F88"/>
    <w:rsid w:val="003F620F"/>
    <w:rsid w:val="003F712A"/>
    <w:rsid w:val="00402BE1"/>
    <w:rsid w:val="00403424"/>
    <w:rsid w:val="00404185"/>
    <w:rsid w:val="00404B6F"/>
    <w:rsid w:val="0040696C"/>
    <w:rsid w:val="0041070D"/>
    <w:rsid w:val="00413BAB"/>
    <w:rsid w:val="00414D66"/>
    <w:rsid w:val="004158FE"/>
    <w:rsid w:val="00420792"/>
    <w:rsid w:val="00422214"/>
    <w:rsid w:val="00422733"/>
    <w:rsid w:val="004233AB"/>
    <w:rsid w:val="00423808"/>
    <w:rsid w:val="00423A11"/>
    <w:rsid w:val="00424E06"/>
    <w:rsid w:val="00424FFB"/>
    <w:rsid w:val="00425B70"/>
    <w:rsid w:val="00425C71"/>
    <w:rsid w:val="004264A1"/>
    <w:rsid w:val="00426D3F"/>
    <w:rsid w:val="00427C67"/>
    <w:rsid w:val="004320FD"/>
    <w:rsid w:val="00434E1A"/>
    <w:rsid w:val="0044215B"/>
    <w:rsid w:val="0044566D"/>
    <w:rsid w:val="00446D7E"/>
    <w:rsid w:val="00450266"/>
    <w:rsid w:val="00452605"/>
    <w:rsid w:val="004548BE"/>
    <w:rsid w:val="00455693"/>
    <w:rsid w:val="0046060C"/>
    <w:rsid w:val="004634FC"/>
    <w:rsid w:val="00463B04"/>
    <w:rsid w:val="004702CC"/>
    <w:rsid w:val="00474645"/>
    <w:rsid w:val="00475FBF"/>
    <w:rsid w:val="0047688A"/>
    <w:rsid w:val="0047795C"/>
    <w:rsid w:val="00481C18"/>
    <w:rsid w:val="00482460"/>
    <w:rsid w:val="00483024"/>
    <w:rsid w:val="00485685"/>
    <w:rsid w:val="00486447"/>
    <w:rsid w:val="0048733F"/>
    <w:rsid w:val="00487EAD"/>
    <w:rsid w:val="004922C7"/>
    <w:rsid w:val="00493F09"/>
    <w:rsid w:val="004949A6"/>
    <w:rsid w:val="00495FDC"/>
    <w:rsid w:val="00496409"/>
    <w:rsid w:val="004977FA"/>
    <w:rsid w:val="004A5387"/>
    <w:rsid w:val="004A54E2"/>
    <w:rsid w:val="004A5FAA"/>
    <w:rsid w:val="004A747A"/>
    <w:rsid w:val="004B1F80"/>
    <w:rsid w:val="004B64B3"/>
    <w:rsid w:val="004C1077"/>
    <w:rsid w:val="004C680F"/>
    <w:rsid w:val="004C7701"/>
    <w:rsid w:val="004C7A0F"/>
    <w:rsid w:val="004C7CCA"/>
    <w:rsid w:val="004D0EC8"/>
    <w:rsid w:val="004D1201"/>
    <w:rsid w:val="004D1F63"/>
    <w:rsid w:val="004D2782"/>
    <w:rsid w:val="004D4116"/>
    <w:rsid w:val="004D5297"/>
    <w:rsid w:val="004D7CCF"/>
    <w:rsid w:val="004E0EBF"/>
    <w:rsid w:val="004E7B46"/>
    <w:rsid w:val="004F008C"/>
    <w:rsid w:val="004F2C25"/>
    <w:rsid w:val="004F4607"/>
    <w:rsid w:val="005010E0"/>
    <w:rsid w:val="00501FE5"/>
    <w:rsid w:val="00503142"/>
    <w:rsid w:val="00503BFC"/>
    <w:rsid w:val="00505797"/>
    <w:rsid w:val="00505F24"/>
    <w:rsid w:val="00506FB2"/>
    <w:rsid w:val="00511049"/>
    <w:rsid w:val="0051281B"/>
    <w:rsid w:val="00514BB8"/>
    <w:rsid w:val="0051776B"/>
    <w:rsid w:val="00523C18"/>
    <w:rsid w:val="005254F6"/>
    <w:rsid w:val="005261A2"/>
    <w:rsid w:val="00530C30"/>
    <w:rsid w:val="00530C4A"/>
    <w:rsid w:val="005310D9"/>
    <w:rsid w:val="00531C1D"/>
    <w:rsid w:val="00536066"/>
    <w:rsid w:val="00537669"/>
    <w:rsid w:val="00544C83"/>
    <w:rsid w:val="00547947"/>
    <w:rsid w:val="005528B6"/>
    <w:rsid w:val="005536BB"/>
    <w:rsid w:val="005542F0"/>
    <w:rsid w:val="0055458F"/>
    <w:rsid w:val="0055515C"/>
    <w:rsid w:val="005562C9"/>
    <w:rsid w:val="0055676A"/>
    <w:rsid w:val="00557761"/>
    <w:rsid w:val="00560F58"/>
    <w:rsid w:val="00563C17"/>
    <w:rsid w:val="00564DD8"/>
    <w:rsid w:val="0056745F"/>
    <w:rsid w:val="00567ADC"/>
    <w:rsid w:val="00570758"/>
    <w:rsid w:val="00571527"/>
    <w:rsid w:val="00571601"/>
    <w:rsid w:val="00573189"/>
    <w:rsid w:val="00574D15"/>
    <w:rsid w:val="00577F8F"/>
    <w:rsid w:val="00580CB1"/>
    <w:rsid w:val="00582DA1"/>
    <w:rsid w:val="00583A5D"/>
    <w:rsid w:val="00583CE8"/>
    <w:rsid w:val="00583FB3"/>
    <w:rsid w:val="0058451C"/>
    <w:rsid w:val="00584B66"/>
    <w:rsid w:val="00585B60"/>
    <w:rsid w:val="0058600B"/>
    <w:rsid w:val="0058728C"/>
    <w:rsid w:val="00590833"/>
    <w:rsid w:val="00591945"/>
    <w:rsid w:val="00591B28"/>
    <w:rsid w:val="0059200F"/>
    <w:rsid w:val="00593DBF"/>
    <w:rsid w:val="00596F13"/>
    <w:rsid w:val="005A1103"/>
    <w:rsid w:val="005A154F"/>
    <w:rsid w:val="005A6271"/>
    <w:rsid w:val="005B1B1A"/>
    <w:rsid w:val="005B29C6"/>
    <w:rsid w:val="005B30DA"/>
    <w:rsid w:val="005B35E7"/>
    <w:rsid w:val="005B6E7A"/>
    <w:rsid w:val="005B7499"/>
    <w:rsid w:val="005C0AC6"/>
    <w:rsid w:val="005C1B74"/>
    <w:rsid w:val="005C2E5A"/>
    <w:rsid w:val="005C35C5"/>
    <w:rsid w:val="005C35EB"/>
    <w:rsid w:val="005C4E24"/>
    <w:rsid w:val="005C5089"/>
    <w:rsid w:val="005C52BE"/>
    <w:rsid w:val="005C6825"/>
    <w:rsid w:val="005D1946"/>
    <w:rsid w:val="005D1966"/>
    <w:rsid w:val="005D3C55"/>
    <w:rsid w:val="005E162C"/>
    <w:rsid w:val="005E22F6"/>
    <w:rsid w:val="005F0930"/>
    <w:rsid w:val="005F10F9"/>
    <w:rsid w:val="005F545C"/>
    <w:rsid w:val="005F54AF"/>
    <w:rsid w:val="005F643C"/>
    <w:rsid w:val="0060015E"/>
    <w:rsid w:val="006017E6"/>
    <w:rsid w:val="00601EED"/>
    <w:rsid w:val="00602AA7"/>
    <w:rsid w:val="006037BB"/>
    <w:rsid w:val="00606DE8"/>
    <w:rsid w:val="00607E18"/>
    <w:rsid w:val="006100DD"/>
    <w:rsid w:val="006102DD"/>
    <w:rsid w:val="00610822"/>
    <w:rsid w:val="0061099E"/>
    <w:rsid w:val="006112C6"/>
    <w:rsid w:val="00611E54"/>
    <w:rsid w:val="006163F3"/>
    <w:rsid w:val="006169D5"/>
    <w:rsid w:val="00617207"/>
    <w:rsid w:val="0062021D"/>
    <w:rsid w:val="0062052F"/>
    <w:rsid w:val="00625BAD"/>
    <w:rsid w:val="00626600"/>
    <w:rsid w:val="00626AE4"/>
    <w:rsid w:val="00630AA5"/>
    <w:rsid w:val="00633416"/>
    <w:rsid w:val="006338DD"/>
    <w:rsid w:val="006351FA"/>
    <w:rsid w:val="00635C49"/>
    <w:rsid w:val="00636EAB"/>
    <w:rsid w:val="00637B06"/>
    <w:rsid w:val="00637E38"/>
    <w:rsid w:val="0064048F"/>
    <w:rsid w:val="00642227"/>
    <w:rsid w:val="00642F7F"/>
    <w:rsid w:val="00646790"/>
    <w:rsid w:val="00647C11"/>
    <w:rsid w:val="006514BE"/>
    <w:rsid w:val="00652DCD"/>
    <w:rsid w:val="00653753"/>
    <w:rsid w:val="0065522F"/>
    <w:rsid w:val="00655EE5"/>
    <w:rsid w:val="00656E14"/>
    <w:rsid w:val="00656FBE"/>
    <w:rsid w:val="00662E0B"/>
    <w:rsid w:val="00663175"/>
    <w:rsid w:val="00664F31"/>
    <w:rsid w:val="006665AE"/>
    <w:rsid w:val="006665C2"/>
    <w:rsid w:val="00667828"/>
    <w:rsid w:val="00670DC6"/>
    <w:rsid w:val="00671976"/>
    <w:rsid w:val="00672BF3"/>
    <w:rsid w:val="00675345"/>
    <w:rsid w:val="00675A77"/>
    <w:rsid w:val="00677B80"/>
    <w:rsid w:val="00680F0B"/>
    <w:rsid w:val="00682496"/>
    <w:rsid w:val="00682AF6"/>
    <w:rsid w:val="00682F29"/>
    <w:rsid w:val="00683301"/>
    <w:rsid w:val="00685418"/>
    <w:rsid w:val="006909B6"/>
    <w:rsid w:val="0069105A"/>
    <w:rsid w:val="00695A24"/>
    <w:rsid w:val="006A028D"/>
    <w:rsid w:val="006A15DC"/>
    <w:rsid w:val="006A17BB"/>
    <w:rsid w:val="006A561B"/>
    <w:rsid w:val="006A5864"/>
    <w:rsid w:val="006A75C8"/>
    <w:rsid w:val="006B08DA"/>
    <w:rsid w:val="006B510F"/>
    <w:rsid w:val="006B5647"/>
    <w:rsid w:val="006B6624"/>
    <w:rsid w:val="006C066E"/>
    <w:rsid w:val="006C21DB"/>
    <w:rsid w:val="006C31AB"/>
    <w:rsid w:val="006C4C5A"/>
    <w:rsid w:val="006C5A1A"/>
    <w:rsid w:val="006C6635"/>
    <w:rsid w:val="006D12CD"/>
    <w:rsid w:val="006D2BF7"/>
    <w:rsid w:val="006D341A"/>
    <w:rsid w:val="006D69E4"/>
    <w:rsid w:val="006D6AE4"/>
    <w:rsid w:val="006D771B"/>
    <w:rsid w:val="006E0350"/>
    <w:rsid w:val="006E0BE9"/>
    <w:rsid w:val="006E0E3D"/>
    <w:rsid w:val="006E4F1C"/>
    <w:rsid w:val="006E681C"/>
    <w:rsid w:val="006F2910"/>
    <w:rsid w:val="006F3E85"/>
    <w:rsid w:val="006F4927"/>
    <w:rsid w:val="006F502C"/>
    <w:rsid w:val="006F5333"/>
    <w:rsid w:val="006F7603"/>
    <w:rsid w:val="00700B92"/>
    <w:rsid w:val="00701644"/>
    <w:rsid w:val="0070280E"/>
    <w:rsid w:val="007035E8"/>
    <w:rsid w:val="00704CA8"/>
    <w:rsid w:val="00704EEE"/>
    <w:rsid w:val="00706F69"/>
    <w:rsid w:val="007077DF"/>
    <w:rsid w:val="00710A54"/>
    <w:rsid w:val="00711006"/>
    <w:rsid w:val="00715CD2"/>
    <w:rsid w:val="007175DB"/>
    <w:rsid w:val="00720CB8"/>
    <w:rsid w:val="007217E3"/>
    <w:rsid w:val="00730F2E"/>
    <w:rsid w:val="00731086"/>
    <w:rsid w:val="00731549"/>
    <w:rsid w:val="00736262"/>
    <w:rsid w:val="00737455"/>
    <w:rsid w:val="0074173A"/>
    <w:rsid w:val="00742416"/>
    <w:rsid w:val="0074353D"/>
    <w:rsid w:val="007445B5"/>
    <w:rsid w:val="0074500F"/>
    <w:rsid w:val="00746177"/>
    <w:rsid w:val="0074697B"/>
    <w:rsid w:val="00750633"/>
    <w:rsid w:val="00752A5A"/>
    <w:rsid w:val="0075303A"/>
    <w:rsid w:val="00754A5D"/>
    <w:rsid w:val="0076089C"/>
    <w:rsid w:val="0076285F"/>
    <w:rsid w:val="00765017"/>
    <w:rsid w:val="007654C2"/>
    <w:rsid w:val="007661BB"/>
    <w:rsid w:val="00766744"/>
    <w:rsid w:val="00770A0F"/>
    <w:rsid w:val="0077131A"/>
    <w:rsid w:val="00771CBF"/>
    <w:rsid w:val="00771FA6"/>
    <w:rsid w:val="00772C4A"/>
    <w:rsid w:val="00774B7B"/>
    <w:rsid w:val="00775CF5"/>
    <w:rsid w:val="0077694C"/>
    <w:rsid w:val="007772D6"/>
    <w:rsid w:val="00777F2A"/>
    <w:rsid w:val="007809BE"/>
    <w:rsid w:val="00781D32"/>
    <w:rsid w:val="007826FC"/>
    <w:rsid w:val="00782FD9"/>
    <w:rsid w:val="00783B64"/>
    <w:rsid w:val="00786FD9"/>
    <w:rsid w:val="00787EF2"/>
    <w:rsid w:val="007904A5"/>
    <w:rsid w:val="00792F34"/>
    <w:rsid w:val="00793532"/>
    <w:rsid w:val="007950DE"/>
    <w:rsid w:val="00795507"/>
    <w:rsid w:val="00795DEE"/>
    <w:rsid w:val="00796BE8"/>
    <w:rsid w:val="00796EDD"/>
    <w:rsid w:val="00797472"/>
    <w:rsid w:val="007A0AE5"/>
    <w:rsid w:val="007A2047"/>
    <w:rsid w:val="007A48B2"/>
    <w:rsid w:val="007A62C5"/>
    <w:rsid w:val="007A7C23"/>
    <w:rsid w:val="007C187A"/>
    <w:rsid w:val="007C1CE9"/>
    <w:rsid w:val="007C3674"/>
    <w:rsid w:val="007C5620"/>
    <w:rsid w:val="007C5C70"/>
    <w:rsid w:val="007C7DD2"/>
    <w:rsid w:val="007D31A3"/>
    <w:rsid w:val="007D7A29"/>
    <w:rsid w:val="007E005D"/>
    <w:rsid w:val="007E44E8"/>
    <w:rsid w:val="007E6323"/>
    <w:rsid w:val="007F1E20"/>
    <w:rsid w:val="007F3324"/>
    <w:rsid w:val="007F4991"/>
    <w:rsid w:val="007F69A4"/>
    <w:rsid w:val="007F790A"/>
    <w:rsid w:val="00800183"/>
    <w:rsid w:val="00800F2F"/>
    <w:rsid w:val="0080398A"/>
    <w:rsid w:val="00806DB3"/>
    <w:rsid w:val="00807B18"/>
    <w:rsid w:val="00812B0A"/>
    <w:rsid w:val="008148A9"/>
    <w:rsid w:val="00814A93"/>
    <w:rsid w:val="0082033B"/>
    <w:rsid w:val="00820C23"/>
    <w:rsid w:val="0083194D"/>
    <w:rsid w:val="0083311B"/>
    <w:rsid w:val="00833BDE"/>
    <w:rsid w:val="00835911"/>
    <w:rsid w:val="008401C9"/>
    <w:rsid w:val="0084361D"/>
    <w:rsid w:val="00843CE6"/>
    <w:rsid w:val="008440D0"/>
    <w:rsid w:val="00850D78"/>
    <w:rsid w:val="00856F5A"/>
    <w:rsid w:val="0086023C"/>
    <w:rsid w:val="00861661"/>
    <w:rsid w:val="00864098"/>
    <w:rsid w:val="0087023C"/>
    <w:rsid w:val="008723C0"/>
    <w:rsid w:val="0087321D"/>
    <w:rsid w:val="00875E9C"/>
    <w:rsid w:val="008813F1"/>
    <w:rsid w:val="00881739"/>
    <w:rsid w:val="0088353B"/>
    <w:rsid w:val="0088374E"/>
    <w:rsid w:val="008839FA"/>
    <w:rsid w:val="00884691"/>
    <w:rsid w:val="008858A5"/>
    <w:rsid w:val="00892E0D"/>
    <w:rsid w:val="00893425"/>
    <w:rsid w:val="00894733"/>
    <w:rsid w:val="008947B6"/>
    <w:rsid w:val="008957C2"/>
    <w:rsid w:val="0089695B"/>
    <w:rsid w:val="008A09E7"/>
    <w:rsid w:val="008A14D4"/>
    <w:rsid w:val="008A2364"/>
    <w:rsid w:val="008A342E"/>
    <w:rsid w:val="008A4458"/>
    <w:rsid w:val="008A57C5"/>
    <w:rsid w:val="008A7778"/>
    <w:rsid w:val="008A7D86"/>
    <w:rsid w:val="008B0E74"/>
    <w:rsid w:val="008B10BB"/>
    <w:rsid w:val="008B1A82"/>
    <w:rsid w:val="008B1D25"/>
    <w:rsid w:val="008B2D54"/>
    <w:rsid w:val="008B3A3E"/>
    <w:rsid w:val="008C14BE"/>
    <w:rsid w:val="008C2643"/>
    <w:rsid w:val="008C689B"/>
    <w:rsid w:val="008C7CD3"/>
    <w:rsid w:val="008D1B87"/>
    <w:rsid w:val="008D3076"/>
    <w:rsid w:val="008D5208"/>
    <w:rsid w:val="008E02B7"/>
    <w:rsid w:val="008E1ED8"/>
    <w:rsid w:val="008E3B30"/>
    <w:rsid w:val="008E476F"/>
    <w:rsid w:val="008E7019"/>
    <w:rsid w:val="008F00D8"/>
    <w:rsid w:val="008F02D6"/>
    <w:rsid w:val="008F2B97"/>
    <w:rsid w:val="008F410F"/>
    <w:rsid w:val="008F415B"/>
    <w:rsid w:val="008F44FB"/>
    <w:rsid w:val="008F71C0"/>
    <w:rsid w:val="008F7453"/>
    <w:rsid w:val="008F76ED"/>
    <w:rsid w:val="008F7B85"/>
    <w:rsid w:val="009002E5"/>
    <w:rsid w:val="00906D92"/>
    <w:rsid w:val="009072CC"/>
    <w:rsid w:val="00907E12"/>
    <w:rsid w:val="00910301"/>
    <w:rsid w:val="00911555"/>
    <w:rsid w:val="009123BE"/>
    <w:rsid w:val="00912E5D"/>
    <w:rsid w:val="009134DB"/>
    <w:rsid w:val="00916718"/>
    <w:rsid w:val="00917AD3"/>
    <w:rsid w:val="00924859"/>
    <w:rsid w:val="00924B7F"/>
    <w:rsid w:val="00924C4F"/>
    <w:rsid w:val="00925522"/>
    <w:rsid w:val="0092592A"/>
    <w:rsid w:val="0093313C"/>
    <w:rsid w:val="00937179"/>
    <w:rsid w:val="00937690"/>
    <w:rsid w:val="00947A8F"/>
    <w:rsid w:val="00950B30"/>
    <w:rsid w:val="00953162"/>
    <w:rsid w:val="00954EC9"/>
    <w:rsid w:val="00955418"/>
    <w:rsid w:val="0096137A"/>
    <w:rsid w:val="00964A96"/>
    <w:rsid w:val="00964DF1"/>
    <w:rsid w:val="00965795"/>
    <w:rsid w:val="00971D09"/>
    <w:rsid w:val="00973916"/>
    <w:rsid w:val="0097453D"/>
    <w:rsid w:val="00981247"/>
    <w:rsid w:val="009833FA"/>
    <w:rsid w:val="009836E6"/>
    <w:rsid w:val="009876E7"/>
    <w:rsid w:val="009915B2"/>
    <w:rsid w:val="00991B4E"/>
    <w:rsid w:val="00991B8E"/>
    <w:rsid w:val="00995D74"/>
    <w:rsid w:val="00997893"/>
    <w:rsid w:val="009A0DF8"/>
    <w:rsid w:val="009A110B"/>
    <w:rsid w:val="009A39AA"/>
    <w:rsid w:val="009A3D8D"/>
    <w:rsid w:val="009A459C"/>
    <w:rsid w:val="009A6584"/>
    <w:rsid w:val="009A7AA8"/>
    <w:rsid w:val="009B009E"/>
    <w:rsid w:val="009B0F75"/>
    <w:rsid w:val="009B177A"/>
    <w:rsid w:val="009B2636"/>
    <w:rsid w:val="009B45A5"/>
    <w:rsid w:val="009B5763"/>
    <w:rsid w:val="009B68FE"/>
    <w:rsid w:val="009B6DF8"/>
    <w:rsid w:val="009B793A"/>
    <w:rsid w:val="009C3000"/>
    <w:rsid w:val="009C55EB"/>
    <w:rsid w:val="009C57E9"/>
    <w:rsid w:val="009D3DF0"/>
    <w:rsid w:val="009D4BAD"/>
    <w:rsid w:val="009D64C7"/>
    <w:rsid w:val="009D7319"/>
    <w:rsid w:val="009E0601"/>
    <w:rsid w:val="009E0C21"/>
    <w:rsid w:val="009E0F26"/>
    <w:rsid w:val="009E191F"/>
    <w:rsid w:val="009E5A1F"/>
    <w:rsid w:val="009F1F2B"/>
    <w:rsid w:val="009F2086"/>
    <w:rsid w:val="00A0217A"/>
    <w:rsid w:val="00A02612"/>
    <w:rsid w:val="00A0299F"/>
    <w:rsid w:val="00A0401B"/>
    <w:rsid w:val="00A12279"/>
    <w:rsid w:val="00A13B0C"/>
    <w:rsid w:val="00A17C5A"/>
    <w:rsid w:val="00A2151E"/>
    <w:rsid w:val="00A23F28"/>
    <w:rsid w:val="00A23F51"/>
    <w:rsid w:val="00A24BC9"/>
    <w:rsid w:val="00A267D6"/>
    <w:rsid w:val="00A26E64"/>
    <w:rsid w:val="00A31433"/>
    <w:rsid w:val="00A33778"/>
    <w:rsid w:val="00A3383A"/>
    <w:rsid w:val="00A340BF"/>
    <w:rsid w:val="00A37B44"/>
    <w:rsid w:val="00A41BFB"/>
    <w:rsid w:val="00A41EF1"/>
    <w:rsid w:val="00A46A45"/>
    <w:rsid w:val="00A46C26"/>
    <w:rsid w:val="00A537D1"/>
    <w:rsid w:val="00A560A5"/>
    <w:rsid w:val="00A5666F"/>
    <w:rsid w:val="00A56B63"/>
    <w:rsid w:val="00A6125B"/>
    <w:rsid w:val="00A61B95"/>
    <w:rsid w:val="00A63843"/>
    <w:rsid w:val="00A67192"/>
    <w:rsid w:val="00A739B1"/>
    <w:rsid w:val="00A74CAD"/>
    <w:rsid w:val="00A75DBB"/>
    <w:rsid w:val="00A76992"/>
    <w:rsid w:val="00A7783A"/>
    <w:rsid w:val="00A77DA9"/>
    <w:rsid w:val="00A80C1E"/>
    <w:rsid w:val="00A80D2E"/>
    <w:rsid w:val="00A81F5C"/>
    <w:rsid w:val="00A850B4"/>
    <w:rsid w:val="00A85D47"/>
    <w:rsid w:val="00A91EB3"/>
    <w:rsid w:val="00A92506"/>
    <w:rsid w:val="00A9365B"/>
    <w:rsid w:val="00A95E71"/>
    <w:rsid w:val="00A961D1"/>
    <w:rsid w:val="00AA11A4"/>
    <w:rsid w:val="00AA30A2"/>
    <w:rsid w:val="00AA33A0"/>
    <w:rsid w:val="00AA3947"/>
    <w:rsid w:val="00AA3EA1"/>
    <w:rsid w:val="00AA5EBF"/>
    <w:rsid w:val="00AA65E5"/>
    <w:rsid w:val="00AA66A2"/>
    <w:rsid w:val="00AB0228"/>
    <w:rsid w:val="00AB3AC6"/>
    <w:rsid w:val="00AB54D8"/>
    <w:rsid w:val="00AB6E83"/>
    <w:rsid w:val="00AD0AAC"/>
    <w:rsid w:val="00AD0E9E"/>
    <w:rsid w:val="00AD3456"/>
    <w:rsid w:val="00AD5035"/>
    <w:rsid w:val="00AD54B7"/>
    <w:rsid w:val="00AD6A86"/>
    <w:rsid w:val="00AE4901"/>
    <w:rsid w:val="00AE4D93"/>
    <w:rsid w:val="00AE6D2A"/>
    <w:rsid w:val="00AF24E1"/>
    <w:rsid w:val="00AF505A"/>
    <w:rsid w:val="00AF62E9"/>
    <w:rsid w:val="00AF6E1D"/>
    <w:rsid w:val="00AF7A0A"/>
    <w:rsid w:val="00AF7F71"/>
    <w:rsid w:val="00B037AC"/>
    <w:rsid w:val="00B04878"/>
    <w:rsid w:val="00B0573E"/>
    <w:rsid w:val="00B05D13"/>
    <w:rsid w:val="00B110CF"/>
    <w:rsid w:val="00B12819"/>
    <w:rsid w:val="00B1296C"/>
    <w:rsid w:val="00B14706"/>
    <w:rsid w:val="00B16DA2"/>
    <w:rsid w:val="00B21D71"/>
    <w:rsid w:val="00B23BEE"/>
    <w:rsid w:val="00B2496D"/>
    <w:rsid w:val="00B34FBC"/>
    <w:rsid w:val="00B35441"/>
    <w:rsid w:val="00B36272"/>
    <w:rsid w:val="00B3763C"/>
    <w:rsid w:val="00B479F4"/>
    <w:rsid w:val="00B53481"/>
    <w:rsid w:val="00B54D26"/>
    <w:rsid w:val="00B55233"/>
    <w:rsid w:val="00B574D0"/>
    <w:rsid w:val="00B609C0"/>
    <w:rsid w:val="00B61F78"/>
    <w:rsid w:val="00B62176"/>
    <w:rsid w:val="00B62D68"/>
    <w:rsid w:val="00B62DC6"/>
    <w:rsid w:val="00B64F62"/>
    <w:rsid w:val="00B65AA9"/>
    <w:rsid w:val="00B663E5"/>
    <w:rsid w:val="00B66851"/>
    <w:rsid w:val="00B674A0"/>
    <w:rsid w:val="00B679DD"/>
    <w:rsid w:val="00B70049"/>
    <w:rsid w:val="00B718E4"/>
    <w:rsid w:val="00B71F63"/>
    <w:rsid w:val="00B73DE4"/>
    <w:rsid w:val="00B770BF"/>
    <w:rsid w:val="00B77778"/>
    <w:rsid w:val="00B8171D"/>
    <w:rsid w:val="00B837B5"/>
    <w:rsid w:val="00B83CBF"/>
    <w:rsid w:val="00B8597E"/>
    <w:rsid w:val="00B8684A"/>
    <w:rsid w:val="00B87883"/>
    <w:rsid w:val="00B9179C"/>
    <w:rsid w:val="00B92ECD"/>
    <w:rsid w:val="00B93C21"/>
    <w:rsid w:val="00B944C4"/>
    <w:rsid w:val="00B94CEB"/>
    <w:rsid w:val="00B950E9"/>
    <w:rsid w:val="00B96EE4"/>
    <w:rsid w:val="00B9702F"/>
    <w:rsid w:val="00B9783E"/>
    <w:rsid w:val="00BA066E"/>
    <w:rsid w:val="00BA1378"/>
    <w:rsid w:val="00BA2793"/>
    <w:rsid w:val="00BA3739"/>
    <w:rsid w:val="00BA3E45"/>
    <w:rsid w:val="00BA5335"/>
    <w:rsid w:val="00BA552F"/>
    <w:rsid w:val="00BB1831"/>
    <w:rsid w:val="00BB2AA5"/>
    <w:rsid w:val="00BB4EC8"/>
    <w:rsid w:val="00BB500D"/>
    <w:rsid w:val="00BB6020"/>
    <w:rsid w:val="00BB6851"/>
    <w:rsid w:val="00BB7D83"/>
    <w:rsid w:val="00BC39C3"/>
    <w:rsid w:val="00BD3BB1"/>
    <w:rsid w:val="00BD4DFB"/>
    <w:rsid w:val="00BE0702"/>
    <w:rsid w:val="00BE15FE"/>
    <w:rsid w:val="00BE42BA"/>
    <w:rsid w:val="00BF1663"/>
    <w:rsid w:val="00BF50D1"/>
    <w:rsid w:val="00BF638F"/>
    <w:rsid w:val="00C00CB8"/>
    <w:rsid w:val="00C04A8E"/>
    <w:rsid w:val="00C04B10"/>
    <w:rsid w:val="00C05CB9"/>
    <w:rsid w:val="00C0625F"/>
    <w:rsid w:val="00C1057F"/>
    <w:rsid w:val="00C1387F"/>
    <w:rsid w:val="00C14661"/>
    <w:rsid w:val="00C2156E"/>
    <w:rsid w:val="00C25EFA"/>
    <w:rsid w:val="00C30E48"/>
    <w:rsid w:val="00C30F4E"/>
    <w:rsid w:val="00C31064"/>
    <w:rsid w:val="00C337DD"/>
    <w:rsid w:val="00C33ADB"/>
    <w:rsid w:val="00C3731D"/>
    <w:rsid w:val="00C4306C"/>
    <w:rsid w:val="00C45564"/>
    <w:rsid w:val="00C45FBB"/>
    <w:rsid w:val="00C474CF"/>
    <w:rsid w:val="00C50D64"/>
    <w:rsid w:val="00C510FC"/>
    <w:rsid w:val="00C54157"/>
    <w:rsid w:val="00C54F7F"/>
    <w:rsid w:val="00C54FDF"/>
    <w:rsid w:val="00C5699D"/>
    <w:rsid w:val="00C62747"/>
    <w:rsid w:val="00C63FC6"/>
    <w:rsid w:val="00C668A0"/>
    <w:rsid w:val="00C670AB"/>
    <w:rsid w:val="00C74FBE"/>
    <w:rsid w:val="00C7578E"/>
    <w:rsid w:val="00C80652"/>
    <w:rsid w:val="00C81366"/>
    <w:rsid w:val="00C828FB"/>
    <w:rsid w:val="00C83845"/>
    <w:rsid w:val="00C844EF"/>
    <w:rsid w:val="00C848D0"/>
    <w:rsid w:val="00C84B02"/>
    <w:rsid w:val="00C84D10"/>
    <w:rsid w:val="00C85D55"/>
    <w:rsid w:val="00C87858"/>
    <w:rsid w:val="00C87B14"/>
    <w:rsid w:val="00C91176"/>
    <w:rsid w:val="00C934CA"/>
    <w:rsid w:val="00C94F64"/>
    <w:rsid w:val="00CA1DFB"/>
    <w:rsid w:val="00CA29C9"/>
    <w:rsid w:val="00CA3B7B"/>
    <w:rsid w:val="00CA40A4"/>
    <w:rsid w:val="00CA4893"/>
    <w:rsid w:val="00CA5BA9"/>
    <w:rsid w:val="00CA5F7A"/>
    <w:rsid w:val="00CA6B06"/>
    <w:rsid w:val="00CA6E16"/>
    <w:rsid w:val="00CA749D"/>
    <w:rsid w:val="00CB209F"/>
    <w:rsid w:val="00CB4667"/>
    <w:rsid w:val="00CB6293"/>
    <w:rsid w:val="00CB765B"/>
    <w:rsid w:val="00CB7C6E"/>
    <w:rsid w:val="00CC4CF0"/>
    <w:rsid w:val="00CC5F54"/>
    <w:rsid w:val="00CC6E3D"/>
    <w:rsid w:val="00CD1BFC"/>
    <w:rsid w:val="00CD248B"/>
    <w:rsid w:val="00CD2AFF"/>
    <w:rsid w:val="00CD2EC8"/>
    <w:rsid w:val="00CD3CED"/>
    <w:rsid w:val="00CD3F55"/>
    <w:rsid w:val="00CD4B64"/>
    <w:rsid w:val="00CD504D"/>
    <w:rsid w:val="00CE016A"/>
    <w:rsid w:val="00CE0ECA"/>
    <w:rsid w:val="00CE2CB2"/>
    <w:rsid w:val="00CE2CBF"/>
    <w:rsid w:val="00CE31EF"/>
    <w:rsid w:val="00CE5121"/>
    <w:rsid w:val="00CF209D"/>
    <w:rsid w:val="00CF475A"/>
    <w:rsid w:val="00CF4923"/>
    <w:rsid w:val="00CF5074"/>
    <w:rsid w:val="00CF5341"/>
    <w:rsid w:val="00CF6107"/>
    <w:rsid w:val="00CF62C3"/>
    <w:rsid w:val="00CF6BD0"/>
    <w:rsid w:val="00D000B5"/>
    <w:rsid w:val="00D00A75"/>
    <w:rsid w:val="00D02384"/>
    <w:rsid w:val="00D03C10"/>
    <w:rsid w:val="00D03CC8"/>
    <w:rsid w:val="00D06CF9"/>
    <w:rsid w:val="00D0713D"/>
    <w:rsid w:val="00D11434"/>
    <w:rsid w:val="00D1329F"/>
    <w:rsid w:val="00D143D0"/>
    <w:rsid w:val="00D1451F"/>
    <w:rsid w:val="00D165DA"/>
    <w:rsid w:val="00D22D9B"/>
    <w:rsid w:val="00D25944"/>
    <w:rsid w:val="00D25BCA"/>
    <w:rsid w:val="00D27950"/>
    <w:rsid w:val="00D30461"/>
    <w:rsid w:val="00D35840"/>
    <w:rsid w:val="00D40AEE"/>
    <w:rsid w:val="00D41B6C"/>
    <w:rsid w:val="00D42596"/>
    <w:rsid w:val="00D43A88"/>
    <w:rsid w:val="00D462AF"/>
    <w:rsid w:val="00D46D3B"/>
    <w:rsid w:val="00D471D2"/>
    <w:rsid w:val="00D53DAB"/>
    <w:rsid w:val="00D545BC"/>
    <w:rsid w:val="00D56FD4"/>
    <w:rsid w:val="00D572A7"/>
    <w:rsid w:val="00D5780A"/>
    <w:rsid w:val="00D57ABF"/>
    <w:rsid w:val="00D57D8A"/>
    <w:rsid w:val="00D6043F"/>
    <w:rsid w:val="00D62181"/>
    <w:rsid w:val="00D62F73"/>
    <w:rsid w:val="00D65680"/>
    <w:rsid w:val="00D65BA6"/>
    <w:rsid w:val="00D66C08"/>
    <w:rsid w:val="00D67CED"/>
    <w:rsid w:val="00D67D49"/>
    <w:rsid w:val="00D711D5"/>
    <w:rsid w:val="00D71655"/>
    <w:rsid w:val="00D71E9F"/>
    <w:rsid w:val="00D723E2"/>
    <w:rsid w:val="00D72964"/>
    <w:rsid w:val="00D735CB"/>
    <w:rsid w:val="00D77DC5"/>
    <w:rsid w:val="00D8028D"/>
    <w:rsid w:val="00D80890"/>
    <w:rsid w:val="00D829E4"/>
    <w:rsid w:val="00D82B10"/>
    <w:rsid w:val="00D84650"/>
    <w:rsid w:val="00D85B74"/>
    <w:rsid w:val="00D86449"/>
    <w:rsid w:val="00D91CF7"/>
    <w:rsid w:val="00D91D1F"/>
    <w:rsid w:val="00D92CAA"/>
    <w:rsid w:val="00D937F3"/>
    <w:rsid w:val="00D94826"/>
    <w:rsid w:val="00D95876"/>
    <w:rsid w:val="00D97719"/>
    <w:rsid w:val="00D97ACF"/>
    <w:rsid w:val="00DA05EE"/>
    <w:rsid w:val="00DA0C7C"/>
    <w:rsid w:val="00DA345B"/>
    <w:rsid w:val="00DA5FE4"/>
    <w:rsid w:val="00DA76ED"/>
    <w:rsid w:val="00DA7B79"/>
    <w:rsid w:val="00DB0394"/>
    <w:rsid w:val="00DB3332"/>
    <w:rsid w:val="00DB5174"/>
    <w:rsid w:val="00DB68CE"/>
    <w:rsid w:val="00DC0F02"/>
    <w:rsid w:val="00DC1AE8"/>
    <w:rsid w:val="00DC2160"/>
    <w:rsid w:val="00DC3520"/>
    <w:rsid w:val="00DC3A9D"/>
    <w:rsid w:val="00DC3F20"/>
    <w:rsid w:val="00DC3F9B"/>
    <w:rsid w:val="00DC4420"/>
    <w:rsid w:val="00DD3B0D"/>
    <w:rsid w:val="00DD3BCF"/>
    <w:rsid w:val="00DD41BB"/>
    <w:rsid w:val="00DD4731"/>
    <w:rsid w:val="00DD5090"/>
    <w:rsid w:val="00DD5BD2"/>
    <w:rsid w:val="00DE0C44"/>
    <w:rsid w:val="00DE2902"/>
    <w:rsid w:val="00DE3237"/>
    <w:rsid w:val="00DE3C4F"/>
    <w:rsid w:val="00DE4CEC"/>
    <w:rsid w:val="00DE51AC"/>
    <w:rsid w:val="00DE60B5"/>
    <w:rsid w:val="00DE6BE7"/>
    <w:rsid w:val="00DE6D81"/>
    <w:rsid w:val="00DF16D0"/>
    <w:rsid w:val="00DF1E49"/>
    <w:rsid w:val="00DF23FE"/>
    <w:rsid w:val="00DF4192"/>
    <w:rsid w:val="00DF44C2"/>
    <w:rsid w:val="00DF68C6"/>
    <w:rsid w:val="00DF7528"/>
    <w:rsid w:val="00E00394"/>
    <w:rsid w:val="00E01200"/>
    <w:rsid w:val="00E01509"/>
    <w:rsid w:val="00E056D9"/>
    <w:rsid w:val="00E06303"/>
    <w:rsid w:val="00E07EAC"/>
    <w:rsid w:val="00E12291"/>
    <w:rsid w:val="00E131DB"/>
    <w:rsid w:val="00E150A6"/>
    <w:rsid w:val="00E1536E"/>
    <w:rsid w:val="00E16EDD"/>
    <w:rsid w:val="00E215EF"/>
    <w:rsid w:val="00E21726"/>
    <w:rsid w:val="00E22247"/>
    <w:rsid w:val="00E22DA9"/>
    <w:rsid w:val="00E255B7"/>
    <w:rsid w:val="00E26528"/>
    <w:rsid w:val="00E306AE"/>
    <w:rsid w:val="00E33018"/>
    <w:rsid w:val="00E36BC2"/>
    <w:rsid w:val="00E40011"/>
    <w:rsid w:val="00E40CAF"/>
    <w:rsid w:val="00E43E8B"/>
    <w:rsid w:val="00E442E1"/>
    <w:rsid w:val="00E453D0"/>
    <w:rsid w:val="00E45823"/>
    <w:rsid w:val="00E470BE"/>
    <w:rsid w:val="00E4750E"/>
    <w:rsid w:val="00E476FE"/>
    <w:rsid w:val="00E479AA"/>
    <w:rsid w:val="00E50485"/>
    <w:rsid w:val="00E511C6"/>
    <w:rsid w:val="00E53DD6"/>
    <w:rsid w:val="00E542E9"/>
    <w:rsid w:val="00E54345"/>
    <w:rsid w:val="00E54D39"/>
    <w:rsid w:val="00E564A6"/>
    <w:rsid w:val="00E600FC"/>
    <w:rsid w:val="00E6258A"/>
    <w:rsid w:val="00E633E4"/>
    <w:rsid w:val="00E66369"/>
    <w:rsid w:val="00E67590"/>
    <w:rsid w:val="00E7097B"/>
    <w:rsid w:val="00E73816"/>
    <w:rsid w:val="00E74290"/>
    <w:rsid w:val="00E757E2"/>
    <w:rsid w:val="00E7625F"/>
    <w:rsid w:val="00E7683A"/>
    <w:rsid w:val="00E76E0B"/>
    <w:rsid w:val="00E773B7"/>
    <w:rsid w:val="00E7752F"/>
    <w:rsid w:val="00E80401"/>
    <w:rsid w:val="00E82BD8"/>
    <w:rsid w:val="00E8753F"/>
    <w:rsid w:val="00E87A04"/>
    <w:rsid w:val="00E909DD"/>
    <w:rsid w:val="00E90F7D"/>
    <w:rsid w:val="00E95832"/>
    <w:rsid w:val="00E9587E"/>
    <w:rsid w:val="00E96B45"/>
    <w:rsid w:val="00E96DB5"/>
    <w:rsid w:val="00EA0C6D"/>
    <w:rsid w:val="00EA4BBF"/>
    <w:rsid w:val="00EA4C9E"/>
    <w:rsid w:val="00EA6285"/>
    <w:rsid w:val="00EB0FBB"/>
    <w:rsid w:val="00EB233B"/>
    <w:rsid w:val="00EB433D"/>
    <w:rsid w:val="00EB4756"/>
    <w:rsid w:val="00EB4FE2"/>
    <w:rsid w:val="00EB586F"/>
    <w:rsid w:val="00EC1457"/>
    <w:rsid w:val="00EC1BA6"/>
    <w:rsid w:val="00EC5783"/>
    <w:rsid w:val="00EC5D92"/>
    <w:rsid w:val="00ED1D55"/>
    <w:rsid w:val="00ED26B9"/>
    <w:rsid w:val="00ED273C"/>
    <w:rsid w:val="00ED5666"/>
    <w:rsid w:val="00ED5CC7"/>
    <w:rsid w:val="00ED60FF"/>
    <w:rsid w:val="00ED6399"/>
    <w:rsid w:val="00ED67C3"/>
    <w:rsid w:val="00ED7439"/>
    <w:rsid w:val="00EE0D29"/>
    <w:rsid w:val="00EF16C8"/>
    <w:rsid w:val="00EF219D"/>
    <w:rsid w:val="00EF2309"/>
    <w:rsid w:val="00F00427"/>
    <w:rsid w:val="00F014EE"/>
    <w:rsid w:val="00F01B6B"/>
    <w:rsid w:val="00F02B4B"/>
    <w:rsid w:val="00F03092"/>
    <w:rsid w:val="00F07736"/>
    <w:rsid w:val="00F125F6"/>
    <w:rsid w:val="00F152C4"/>
    <w:rsid w:val="00F16C17"/>
    <w:rsid w:val="00F17CE8"/>
    <w:rsid w:val="00F205BC"/>
    <w:rsid w:val="00F244DF"/>
    <w:rsid w:val="00F2519C"/>
    <w:rsid w:val="00F254D5"/>
    <w:rsid w:val="00F261B4"/>
    <w:rsid w:val="00F31A2B"/>
    <w:rsid w:val="00F31EF6"/>
    <w:rsid w:val="00F402BA"/>
    <w:rsid w:val="00F405CF"/>
    <w:rsid w:val="00F40F30"/>
    <w:rsid w:val="00F4226A"/>
    <w:rsid w:val="00F42EB0"/>
    <w:rsid w:val="00F44265"/>
    <w:rsid w:val="00F4546F"/>
    <w:rsid w:val="00F46526"/>
    <w:rsid w:val="00F47278"/>
    <w:rsid w:val="00F5111D"/>
    <w:rsid w:val="00F514BC"/>
    <w:rsid w:val="00F520A6"/>
    <w:rsid w:val="00F531ED"/>
    <w:rsid w:val="00F54F88"/>
    <w:rsid w:val="00F56084"/>
    <w:rsid w:val="00F56103"/>
    <w:rsid w:val="00F60353"/>
    <w:rsid w:val="00F64F8B"/>
    <w:rsid w:val="00F65D90"/>
    <w:rsid w:val="00F7393D"/>
    <w:rsid w:val="00F73D77"/>
    <w:rsid w:val="00F74FBA"/>
    <w:rsid w:val="00F76303"/>
    <w:rsid w:val="00F823D3"/>
    <w:rsid w:val="00F85081"/>
    <w:rsid w:val="00F8646A"/>
    <w:rsid w:val="00F86F9E"/>
    <w:rsid w:val="00F92E4F"/>
    <w:rsid w:val="00FA027D"/>
    <w:rsid w:val="00FA1AEB"/>
    <w:rsid w:val="00FA2E69"/>
    <w:rsid w:val="00FA40D0"/>
    <w:rsid w:val="00FA4C1E"/>
    <w:rsid w:val="00FA57AA"/>
    <w:rsid w:val="00FA5D2D"/>
    <w:rsid w:val="00FA6F4B"/>
    <w:rsid w:val="00FB21B8"/>
    <w:rsid w:val="00FB26DA"/>
    <w:rsid w:val="00FB39E4"/>
    <w:rsid w:val="00FB3CF3"/>
    <w:rsid w:val="00FB56E6"/>
    <w:rsid w:val="00FC15E7"/>
    <w:rsid w:val="00FC1EC0"/>
    <w:rsid w:val="00FC412D"/>
    <w:rsid w:val="00FC5AE0"/>
    <w:rsid w:val="00FC623A"/>
    <w:rsid w:val="00FD12B8"/>
    <w:rsid w:val="00FD7D0B"/>
    <w:rsid w:val="00FE1641"/>
    <w:rsid w:val="00FE2404"/>
    <w:rsid w:val="00FE6D3C"/>
    <w:rsid w:val="00FF2EF3"/>
    <w:rsid w:val="00FF3C37"/>
    <w:rsid w:val="00FF58F1"/>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DD48B9"/>
  <w15:docId w15:val="{E536447E-A984-4FE6-9910-16CBB8F9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505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qFormat/>
    <w:rsid w:val="00D91D1F"/>
    <w:pPr>
      <w:keepNext/>
      <w:spacing w:before="240" w:after="60"/>
      <w:ind w:left="576" w:hanging="576"/>
      <w:outlineLvl w:val="1"/>
    </w:pPr>
    <w:rPr>
      <w:rFonts w:ascii="Tahoma" w:hAnsi="Tahoma"/>
      <w:b/>
      <w:bCs/>
      <w:iCs/>
      <w:sz w:val="22"/>
      <w:szCs w:val="28"/>
    </w:rPr>
  </w:style>
  <w:style w:type="paragraph" w:styleId="Naslov3">
    <w:name w:val="heading 3"/>
    <w:basedOn w:val="Navaden"/>
    <w:next w:val="Navaden"/>
    <w:link w:val="Naslov3Znak"/>
    <w:qFormat/>
    <w:rsid w:val="00D91D1F"/>
    <w:pPr>
      <w:keepNext/>
      <w:spacing w:before="240" w:after="60"/>
      <w:ind w:left="720" w:hanging="720"/>
      <w:outlineLvl w:val="2"/>
    </w:pPr>
    <w:rPr>
      <w:rFonts w:ascii="Cambria" w:hAnsi="Cambria"/>
      <w:b/>
      <w:bCs/>
      <w:sz w:val="26"/>
      <w:szCs w:val="26"/>
    </w:rPr>
  </w:style>
  <w:style w:type="paragraph" w:styleId="Naslov4">
    <w:name w:val="heading 4"/>
    <w:basedOn w:val="Navaden"/>
    <w:next w:val="Navaden"/>
    <w:link w:val="Naslov4Znak"/>
    <w:unhideWhenUsed/>
    <w:qFormat/>
    <w:rsid w:val="00B1296C"/>
    <w:pPr>
      <w:keepNext/>
      <w:keepLines/>
      <w:spacing w:before="200"/>
      <w:outlineLvl w:val="3"/>
    </w:pPr>
    <w:rPr>
      <w:rFonts w:asciiTheme="majorHAnsi" w:eastAsiaTheme="majorEastAsia" w:hAnsiTheme="majorHAnsi" w:cstheme="majorBidi"/>
      <w:b/>
      <w:bCs/>
      <w:i/>
      <w:iCs/>
      <w:color w:val="5B9BD5" w:themeColor="accent1"/>
    </w:rPr>
  </w:style>
  <w:style w:type="paragraph" w:styleId="Naslov5">
    <w:name w:val="heading 5"/>
    <w:basedOn w:val="Navaden"/>
    <w:next w:val="Navaden"/>
    <w:link w:val="Naslov5Znak"/>
    <w:qFormat/>
    <w:rsid w:val="00D91D1F"/>
    <w:pPr>
      <w:spacing w:before="240" w:after="60"/>
      <w:ind w:left="1008" w:hanging="1008"/>
      <w:outlineLvl w:val="4"/>
    </w:pPr>
    <w:rPr>
      <w:rFonts w:ascii="Calibri" w:hAnsi="Calibri"/>
      <w:b/>
      <w:bCs/>
      <w:i/>
      <w:iCs/>
      <w:sz w:val="26"/>
      <w:szCs w:val="26"/>
    </w:rPr>
  </w:style>
  <w:style w:type="paragraph" w:styleId="Naslov6">
    <w:name w:val="heading 6"/>
    <w:basedOn w:val="Navaden"/>
    <w:next w:val="Navaden"/>
    <w:link w:val="Naslov6Znak"/>
    <w:qFormat/>
    <w:rsid w:val="00D91D1F"/>
    <w:pPr>
      <w:spacing w:before="240" w:after="60"/>
      <w:ind w:left="1152" w:hanging="1152"/>
      <w:outlineLvl w:val="5"/>
    </w:pPr>
    <w:rPr>
      <w:rFonts w:ascii="Calibri" w:hAnsi="Calibri"/>
      <w:b/>
      <w:bCs/>
      <w:sz w:val="22"/>
      <w:szCs w:val="22"/>
    </w:rPr>
  </w:style>
  <w:style w:type="paragraph" w:styleId="Naslov7">
    <w:name w:val="heading 7"/>
    <w:basedOn w:val="Navaden"/>
    <w:next w:val="Navaden"/>
    <w:link w:val="Naslov7Znak"/>
    <w:qFormat/>
    <w:rsid w:val="00D91D1F"/>
    <w:pPr>
      <w:spacing w:before="240" w:after="60"/>
      <w:ind w:left="1296" w:hanging="1296"/>
      <w:outlineLvl w:val="6"/>
    </w:pPr>
    <w:rPr>
      <w:rFonts w:ascii="Calibri" w:hAnsi="Calibri"/>
      <w:sz w:val="22"/>
    </w:rPr>
  </w:style>
  <w:style w:type="paragraph" w:styleId="Naslov8">
    <w:name w:val="heading 8"/>
    <w:basedOn w:val="Navaden"/>
    <w:next w:val="Navaden"/>
    <w:link w:val="Naslov8Znak"/>
    <w:qFormat/>
    <w:rsid w:val="00D91D1F"/>
    <w:pPr>
      <w:spacing w:before="240" w:after="60"/>
      <w:ind w:left="1440" w:hanging="1440"/>
      <w:outlineLvl w:val="7"/>
    </w:pPr>
    <w:rPr>
      <w:rFonts w:ascii="Calibri" w:hAnsi="Calibri"/>
      <w:i/>
      <w:iCs/>
      <w:sz w:val="22"/>
    </w:rPr>
  </w:style>
  <w:style w:type="paragraph" w:styleId="Naslov9">
    <w:name w:val="heading 9"/>
    <w:basedOn w:val="Navaden"/>
    <w:next w:val="Navaden"/>
    <w:link w:val="Naslov9Znak"/>
    <w:qFormat/>
    <w:rsid w:val="00D91D1F"/>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Poglavje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uiPriority w:val="39"/>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ED5CC7"/>
    <w:pPr>
      <w:ind w:left="720"/>
      <w:contextualSpacing/>
    </w:pPr>
  </w:style>
  <w:style w:type="character" w:customStyle="1" w:styleId="Naslov4Znak">
    <w:name w:val="Naslov 4 Znak"/>
    <w:basedOn w:val="Privzetapisavaodstavka"/>
    <w:link w:val="Naslov4"/>
    <w:rsid w:val="00B1296C"/>
    <w:rPr>
      <w:rFonts w:asciiTheme="majorHAnsi" w:eastAsiaTheme="majorEastAsia" w:hAnsiTheme="majorHAnsi" w:cstheme="majorBidi"/>
      <w:b/>
      <w:bCs/>
      <w:i/>
      <w:iCs/>
      <w:color w:val="5B9BD5" w:themeColor="accent1"/>
      <w:sz w:val="24"/>
      <w:szCs w:val="24"/>
      <w:lang w:eastAsia="ar-SA"/>
    </w:rPr>
  </w:style>
  <w:style w:type="character" w:styleId="Besedilooznabemesta">
    <w:name w:val="Placeholder Text"/>
    <w:basedOn w:val="Privzetapisavaodstavka"/>
    <w:uiPriority w:val="99"/>
    <w:semiHidden/>
    <w:rsid w:val="00F40F30"/>
    <w:rPr>
      <w:color w:val="808080"/>
    </w:rPr>
  </w:style>
  <w:style w:type="character" w:customStyle="1" w:styleId="Naslov2Znak">
    <w:name w:val="Naslov 2 Znak"/>
    <w:basedOn w:val="Privzetapisavaodstavka"/>
    <w:link w:val="Naslov2"/>
    <w:rsid w:val="00D91D1F"/>
    <w:rPr>
      <w:rFonts w:ascii="Tahoma" w:hAnsi="Tahoma"/>
      <w:b/>
      <w:bCs/>
      <w:iCs/>
      <w:sz w:val="22"/>
      <w:szCs w:val="28"/>
      <w:lang w:eastAsia="ar-SA"/>
    </w:rPr>
  </w:style>
  <w:style w:type="character" w:customStyle="1" w:styleId="Naslov3Znak">
    <w:name w:val="Naslov 3 Znak"/>
    <w:basedOn w:val="Privzetapisavaodstavka"/>
    <w:link w:val="Naslov3"/>
    <w:rsid w:val="00D91D1F"/>
    <w:rPr>
      <w:rFonts w:ascii="Cambria" w:hAnsi="Cambria"/>
      <w:b/>
      <w:bCs/>
      <w:sz w:val="26"/>
      <w:szCs w:val="26"/>
      <w:lang w:eastAsia="ar-SA"/>
    </w:rPr>
  </w:style>
  <w:style w:type="character" w:customStyle="1" w:styleId="Naslov5Znak">
    <w:name w:val="Naslov 5 Znak"/>
    <w:basedOn w:val="Privzetapisavaodstavka"/>
    <w:link w:val="Naslov5"/>
    <w:rsid w:val="00D91D1F"/>
    <w:rPr>
      <w:rFonts w:ascii="Calibri" w:hAnsi="Calibri"/>
      <w:b/>
      <w:bCs/>
      <w:i/>
      <w:iCs/>
      <w:sz w:val="26"/>
      <w:szCs w:val="26"/>
      <w:lang w:eastAsia="ar-SA"/>
    </w:rPr>
  </w:style>
  <w:style w:type="character" w:customStyle="1" w:styleId="Naslov6Znak">
    <w:name w:val="Naslov 6 Znak"/>
    <w:basedOn w:val="Privzetapisavaodstavka"/>
    <w:link w:val="Naslov6"/>
    <w:rsid w:val="00D91D1F"/>
    <w:rPr>
      <w:rFonts w:ascii="Calibri" w:hAnsi="Calibri"/>
      <w:b/>
      <w:bCs/>
      <w:sz w:val="22"/>
      <w:szCs w:val="22"/>
      <w:lang w:eastAsia="ar-SA"/>
    </w:rPr>
  </w:style>
  <w:style w:type="character" w:customStyle="1" w:styleId="Naslov7Znak">
    <w:name w:val="Naslov 7 Znak"/>
    <w:basedOn w:val="Privzetapisavaodstavka"/>
    <w:link w:val="Naslov7"/>
    <w:rsid w:val="00D91D1F"/>
    <w:rPr>
      <w:rFonts w:ascii="Calibri" w:hAnsi="Calibri"/>
      <w:sz w:val="22"/>
      <w:szCs w:val="24"/>
      <w:lang w:eastAsia="ar-SA"/>
    </w:rPr>
  </w:style>
  <w:style w:type="character" w:customStyle="1" w:styleId="Naslov8Znak">
    <w:name w:val="Naslov 8 Znak"/>
    <w:basedOn w:val="Privzetapisavaodstavka"/>
    <w:link w:val="Naslov8"/>
    <w:rsid w:val="00D91D1F"/>
    <w:rPr>
      <w:rFonts w:ascii="Calibri" w:hAnsi="Calibri"/>
      <w:i/>
      <w:iCs/>
      <w:sz w:val="22"/>
      <w:szCs w:val="24"/>
      <w:lang w:eastAsia="ar-SA"/>
    </w:rPr>
  </w:style>
  <w:style w:type="character" w:customStyle="1" w:styleId="Naslov9Znak">
    <w:name w:val="Naslov 9 Znak"/>
    <w:basedOn w:val="Privzetapisavaodstavka"/>
    <w:link w:val="Naslov9"/>
    <w:rsid w:val="00D91D1F"/>
    <w:rPr>
      <w:rFonts w:ascii="Cambria" w:hAnsi="Cambria"/>
      <w:sz w:val="22"/>
      <w:szCs w:val="22"/>
      <w:lang w:eastAsia="ar-SA"/>
    </w:rPr>
  </w:style>
  <w:style w:type="character" w:customStyle="1" w:styleId="BesedilooblakaZnak">
    <w:name w:val="Besedilo oblačka Znak"/>
    <w:basedOn w:val="Privzetapisavaodstavka"/>
    <w:link w:val="Besedilooblaka"/>
    <w:rsid w:val="00D91D1F"/>
    <w:rPr>
      <w:rFonts w:ascii="Tahoma" w:hAnsi="Tahoma" w:cs="Tahoma"/>
      <w:sz w:val="16"/>
      <w:szCs w:val="16"/>
      <w:lang w:eastAsia="ar-SA"/>
    </w:rPr>
  </w:style>
  <w:style w:type="character" w:styleId="Pripombasklic">
    <w:name w:val="annotation reference"/>
    <w:rsid w:val="00D91D1F"/>
    <w:rPr>
      <w:sz w:val="16"/>
      <w:szCs w:val="16"/>
    </w:rPr>
  </w:style>
  <w:style w:type="paragraph" w:styleId="Pripombabesedilo">
    <w:name w:val="annotation text"/>
    <w:basedOn w:val="Navaden"/>
    <w:link w:val="PripombabesediloZnak"/>
    <w:rsid w:val="00D91D1F"/>
    <w:rPr>
      <w:rFonts w:ascii="Tahoma" w:hAnsi="Tahoma"/>
      <w:sz w:val="20"/>
      <w:szCs w:val="20"/>
    </w:rPr>
  </w:style>
  <w:style w:type="character" w:customStyle="1" w:styleId="PripombabesediloZnak">
    <w:name w:val="Pripomba – besedilo Znak"/>
    <w:basedOn w:val="Privzetapisavaodstavka"/>
    <w:link w:val="Pripombabesedilo"/>
    <w:rsid w:val="00D91D1F"/>
    <w:rPr>
      <w:rFonts w:ascii="Tahoma" w:hAnsi="Tahoma"/>
      <w:lang w:eastAsia="ar-SA"/>
    </w:rPr>
  </w:style>
  <w:style w:type="paragraph" w:styleId="Zadevapripombe">
    <w:name w:val="annotation subject"/>
    <w:basedOn w:val="Pripombabesedilo"/>
    <w:next w:val="Pripombabesedilo"/>
    <w:link w:val="ZadevapripombeZnak"/>
    <w:rsid w:val="00D91D1F"/>
    <w:rPr>
      <w:b/>
      <w:bCs/>
    </w:rPr>
  </w:style>
  <w:style w:type="character" w:customStyle="1" w:styleId="ZadevapripombeZnak">
    <w:name w:val="Zadeva pripombe Znak"/>
    <w:basedOn w:val="PripombabesediloZnak"/>
    <w:link w:val="Zadevapripombe"/>
    <w:rsid w:val="00D91D1F"/>
    <w:rPr>
      <w:rFonts w:ascii="Tahoma" w:hAnsi="Tahoma"/>
      <w:b/>
      <w:bCs/>
      <w:lang w:eastAsia="ar-SA"/>
    </w:rPr>
  </w:style>
  <w:style w:type="paragraph" w:styleId="Revizija">
    <w:name w:val="Revision"/>
    <w:hidden/>
    <w:uiPriority w:val="99"/>
    <w:semiHidden/>
    <w:rsid w:val="00D91D1F"/>
    <w:rPr>
      <w:sz w:val="24"/>
      <w:szCs w:val="24"/>
      <w:lang w:eastAsia="ar-SA"/>
    </w:rPr>
  </w:style>
  <w:style w:type="character" w:customStyle="1" w:styleId="GlavaZnak">
    <w:name w:val="Glava Znak"/>
    <w:basedOn w:val="Privzetapisavaodstavka"/>
    <w:link w:val="Glava"/>
    <w:uiPriority w:val="99"/>
    <w:rsid w:val="00D91D1F"/>
    <w:rPr>
      <w:rFonts w:ascii="Arial" w:hAnsi="Arial"/>
      <w:szCs w:val="24"/>
      <w:lang w:val="en-US" w:eastAsia="en-US"/>
    </w:rPr>
  </w:style>
  <w:style w:type="paragraph" w:styleId="NaslovTOC">
    <w:name w:val="TOC Heading"/>
    <w:basedOn w:val="Naslov1"/>
    <w:next w:val="Navaden"/>
    <w:uiPriority w:val="39"/>
    <w:qFormat/>
    <w:rsid w:val="00D91D1F"/>
    <w:pPr>
      <w:keepLines/>
      <w:overflowPunct/>
      <w:autoSpaceDE/>
      <w:autoSpaceDN/>
      <w:adjustRightInd/>
      <w:spacing w:before="480" w:after="0" w:line="276" w:lineRule="auto"/>
      <w:ind w:left="432" w:hanging="432"/>
      <w:jc w:val="left"/>
      <w:textAlignment w:val="auto"/>
      <w:outlineLvl w:val="9"/>
    </w:pPr>
    <w:rPr>
      <w:rFonts w:ascii="Tahoma" w:hAnsi="Tahoma" w:cs="Times New Roman"/>
      <w:caps/>
      <w:color w:val="365F91"/>
      <w:kern w:val="0"/>
      <w:sz w:val="28"/>
      <w:szCs w:val="28"/>
      <w:lang w:eastAsia="sl-SI"/>
    </w:rPr>
  </w:style>
  <w:style w:type="paragraph" w:styleId="Naslov">
    <w:name w:val="Title"/>
    <w:basedOn w:val="Navaden"/>
    <w:next w:val="Navaden"/>
    <w:link w:val="NaslovZnak"/>
    <w:qFormat/>
    <w:rsid w:val="00D91D1F"/>
    <w:pPr>
      <w:spacing w:before="240" w:after="60"/>
      <w:jc w:val="center"/>
      <w:outlineLvl w:val="0"/>
    </w:pPr>
    <w:rPr>
      <w:rFonts w:ascii="Tahoma" w:hAnsi="Tahoma"/>
      <w:b/>
      <w:bCs/>
      <w:kern w:val="28"/>
      <w:sz w:val="28"/>
      <w:szCs w:val="32"/>
    </w:rPr>
  </w:style>
  <w:style w:type="character" w:customStyle="1" w:styleId="NaslovZnak">
    <w:name w:val="Naslov Znak"/>
    <w:basedOn w:val="Privzetapisavaodstavka"/>
    <w:link w:val="Naslov"/>
    <w:rsid w:val="00D91D1F"/>
    <w:rPr>
      <w:rFonts w:ascii="Tahoma" w:hAnsi="Tahoma"/>
      <w:b/>
      <w:bCs/>
      <w:kern w:val="28"/>
      <w:sz w:val="28"/>
      <w:szCs w:val="32"/>
      <w:lang w:eastAsia="ar-SA"/>
    </w:rPr>
  </w:style>
  <w:style w:type="paragraph" w:styleId="Kazalovsebine1">
    <w:name w:val="toc 1"/>
    <w:basedOn w:val="Navaden"/>
    <w:next w:val="Navaden"/>
    <w:autoRedefine/>
    <w:uiPriority w:val="39"/>
    <w:rsid w:val="00D91D1F"/>
    <w:pPr>
      <w:tabs>
        <w:tab w:val="left" w:pos="426"/>
        <w:tab w:val="right" w:leader="dot" w:pos="9062"/>
      </w:tabs>
      <w:ind w:left="426" w:hanging="426"/>
    </w:pPr>
    <w:rPr>
      <w:rFonts w:ascii="Tahoma" w:hAnsi="Tahoma"/>
      <w:sz w:val="22"/>
    </w:rPr>
  </w:style>
  <w:style w:type="paragraph" w:styleId="Kazalovsebine2">
    <w:name w:val="toc 2"/>
    <w:basedOn w:val="Navaden"/>
    <w:next w:val="Navaden"/>
    <w:autoRedefine/>
    <w:uiPriority w:val="39"/>
    <w:rsid w:val="00D91D1F"/>
    <w:pPr>
      <w:ind w:left="240"/>
    </w:pPr>
    <w:rPr>
      <w:rFonts w:ascii="Tahoma" w:hAnsi="Tahoma"/>
      <w:sz w:val="22"/>
    </w:rPr>
  </w:style>
  <w:style w:type="paragraph" w:styleId="Napis">
    <w:name w:val="caption"/>
    <w:basedOn w:val="Navaden"/>
    <w:next w:val="Navaden"/>
    <w:qFormat/>
    <w:rsid w:val="00D91D1F"/>
    <w:rPr>
      <w:rFonts w:ascii="Tahoma" w:hAnsi="Tahoma"/>
      <w:b/>
      <w:bCs/>
      <w:sz w:val="20"/>
      <w:szCs w:val="20"/>
    </w:rPr>
  </w:style>
  <w:style w:type="character" w:customStyle="1" w:styleId="apple-converted-space">
    <w:name w:val="apple-converted-space"/>
    <w:rsid w:val="00D91D1F"/>
  </w:style>
  <w:style w:type="paragraph" w:customStyle="1" w:styleId="esegmenth4">
    <w:name w:val="esegment_h4"/>
    <w:basedOn w:val="Navaden"/>
    <w:rsid w:val="00D91D1F"/>
    <w:pPr>
      <w:suppressAutoHyphens w:val="0"/>
      <w:spacing w:before="100" w:beforeAutospacing="1" w:after="100" w:afterAutospacing="1"/>
    </w:pPr>
    <w:rPr>
      <w:lang w:val="en-GB" w:eastAsia="en-GB"/>
    </w:rPr>
  </w:style>
  <w:style w:type="paragraph" w:styleId="Navadensplet">
    <w:name w:val="Normal (Web)"/>
    <w:basedOn w:val="Navaden"/>
    <w:uiPriority w:val="99"/>
    <w:unhideWhenUsed/>
    <w:rsid w:val="00D91D1F"/>
    <w:pPr>
      <w:suppressAutoHyphens w:val="0"/>
      <w:spacing w:before="100" w:beforeAutospacing="1" w:after="100" w:afterAutospacing="1"/>
    </w:pPr>
    <w:rPr>
      <w:lang w:val="en-GB" w:eastAsia="en-GB"/>
    </w:rPr>
  </w:style>
  <w:style w:type="paragraph" w:customStyle="1" w:styleId="Odstavek">
    <w:name w:val="Odstavek"/>
    <w:basedOn w:val="Navaden"/>
    <w:link w:val="OdstavekZnak"/>
    <w:qFormat/>
    <w:rsid w:val="00D91D1F"/>
    <w:pPr>
      <w:suppressAutoHyphens w:val="0"/>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D91D1F"/>
    <w:rPr>
      <w:rFonts w:ascii="Arial" w:hAnsi="Arial" w:cs="Arial"/>
      <w:sz w:val="22"/>
      <w:szCs w:val="22"/>
    </w:rPr>
  </w:style>
  <w:style w:type="character" w:styleId="Neensklic">
    <w:name w:val="Subtle Reference"/>
    <w:uiPriority w:val="31"/>
    <w:qFormat/>
    <w:rsid w:val="00D91D1F"/>
    <w:rPr>
      <w:smallCaps/>
      <w:color w:val="C0504D"/>
      <w:u w:val="single"/>
    </w:rPr>
  </w:style>
  <w:style w:type="paragraph" w:styleId="Sprotnaopomba-besedilo">
    <w:name w:val="footnote text"/>
    <w:basedOn w:val="Navaden"/>
    <w:link w:val="Sprotnaopomba-besediloZnak"/>
    <w:rsid w:val="00D91D1F"/>
    <w:rPr>
      <w:rFonts w:ascii="Tahoma" w:hAnsi="Tahoma"/>
      <w:sz w:val="20"/>
      <w:szCs w:val="20"/>
    </w:rPr>
  </w:style>
  <w:style w:type="character" w:customStyle="1" w:styleId="Sprotnaopomba-besediloZnak">
    <w:name w:val="Sprotna opomba - besedilo Znak"/>
    <w:basedOn w:val="Privzetapisavaodstavka"/>
    <w:link w:val="Sprotnaopomba-besedilo"/>
    <w:rsid w:val="00D91D1F"/>
    <w:rPr>
      <w:rFonts w:ascii="Tahoma" w:hAnsi="Tahoma"/>
      <w:lang w:eastAsia="ar-SA"/>
    </w:rPr>
  </w:style>
  <w:style w:type="character" w:styleId="Sprotnaopomba-sklic">
    <w:name w:val="footnote reference"/>
    <w:rsid w:val="00D91D1F"/>
    <w:rPr>
      <w:vertAlign w:val="superscript"/>
    </w:rPr>
  </w:style>
  <w:style w:type="paragraph" w:customStyle="1" w:styleId="podpisi">
    <w:name w:val="podpisi"/>
    <w:basedOn w:val="Navaden"/>
    <w:qFormat/>
    <w:rsid w:val="0044566D"/>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4199">
      <w:bodyDiv w:val="1"/>
      <w:marLeft w:val="0"/>
      <w:marRight w:val="0"/>
      <w:marTop w:val="0"/>
      <w:marBottom w:val="0"/>
      <w:divBdr>
        <w:top w:val="none" w:sz="0" w:space="0" w:color="auto"/>
        <w:left w:val="none" w:sz="0" w:space="0" w:color="auto"/>
        <w:bottom w:val="none" w:sz="0" w:space="0" w:color="auto"/>
        <w:right w:val="none" w:sz="0" w:space="0" w:color="auto"/>
      </w:divBdr>
    </w:div>
    <w:div w:id="14356175">
      <w:bodyDiv w:val="1"/>
      <w:marLeft w:val="0"/>
      <w:marRight w:val="0"/>
      <w:marTop w:val="0"/>
      <w:marBottom w:val="0"/>
      <w:divBdr>
        <w:top w:val="none" w:sz="0" w:space="0" w:color="auto"/>
        <w:left w:val="none" w:sz="0" w:space="0" w:color="auto"/>
        <w:bottom w:val="none" w:sz="0" w:space="0" w:color="auto"/>
        <w:right w:val="none" w:sz="0" w:space="0" w:color="auto"/>
      </w:divBdr>
    </w:div>
    <w:div w:id="30351548">
      <w:bodyDiv w:val="1"/>
      <w:marLeft w:val="0"/>
      <w:marRight w:val="0"/>
      <w:marTop w:val="0"/>
      <w:marBottom w:val="0"/>
      <w:divBdr>
        <w:top w:val="none" w:sz="0" w:space="0" w:color="auto"/>
        <w:left w:val="none" w:sz="0" w:space="0" w:color="auto"/>
        <w:bottom w:val="none" w:sz="0" w:space="0" w:color="auto"/>
        <w:right w:val="none" w:sz="0" w:space="0" w:color="auto"/>
      </w:divBdr>
    </w:div>
    <w:div w:id="104347536">
      <w:bodyDiv w:val="1"/>
      <w:marLeft w:val="0"/>
      <w:marRight w:val="0"/>
      <w:marTop w:val="0"/>
      <w:marBottom w:val="0"/>
      <w:divBdr>
        <w:top w:val="none" w:sz="0" w:space="0" w:color="auto"/>
        <w:left w:val="none" w:sz="0" w:space="0" w:color="auto"/>
        <w:bottom w:val="none" w:sz="0" w:space="0" w:color="auto"/>
        <w:right w:val="none" w:sz="0" w:space="0" w:color="auto"/>
      </w:divBdr>
    </w:div>
    <w:div w:id="117460558">
      <w:bodyDiv w:val="1"/>
      <w:marLeft w:val="0"/>
      <w:marRight w:val="0"/>
      <w:marTop w:val="0"/>
      <w:marBottom w:val="0"/>
      <w:divBdr>
        <w:top w:val="none" w:sz="0" w:space="0" w:color="auto"/>
        <w:left w:val="none" w:sz="0" w:space="0" w:color="auto"/>
        <w:bottom w:val="none" w:sz="0" w:space="0" w:color="auto"/>
        <w:right w:val="none" w:sz="0" w:space="0" w:color="auto"/>
      </w:divBdr>
    </w:div>
    <w:div w:id="185948039">
      <w:bodyDiv w:val="1"/>
      <w:marLeft w:val="0"/>
      <w:marRight w:val="0"/>
      <w:marTop w:val="0"/>
      <w:marBottom w:val="0"/>
      <w:divBdr>
        <w:top w:val="none" w:sz="0" w:space="0" w:color="auto"/>
        <w:left w:val="none" w:sz="0" w:space="0" w:color="auto"/>
        <w:bottom w:val="none" w:sz="0" w:space="0" w:color="auto"/>
        <w:right w:val="none" w:sz="0" w:space="0" w:color="auto"/>
      </w:divBdr>
    </w:div>
    <w:div w:id="186800805">
      <w:bodyDiv w:val="1"/>
      <w:marLeft w:val="0"/>
      <w:marRight w:val="0"/>
      <w:marTop w:val="0"/>
      <w:marBottom w:val="0"/>
      <w:divBdr>
        <w:top w:val="none" w:sz="0" w:space="0" w:color="auto"/>
        <w:left w:val="none" w:sz="0" w:space="0" w:color="auto"/>
        <w:bottom w:val="none" w:sz="0" w:space="0" w:color="auto"/>
        <w:right w:val="none" w:sz="0" w:space="0" w:color="auto"/>
      </w:divBdr>
    </w:div>
    <w:div w:id="197544342">
      <w:bodyDiv w:val="1"/>
      <w:marLeft w:val="0"/>
      <w:marRight w:val="0"/>
      <w:marTop w:val="0"/>
      <w:marBottom w:val="0"/>
      <w:divBdr>
        <w:top w:val="none" w:sz="0" w:space="0" w:color="auto"/>
        <w:left w:val="none" w:sz="0" w:space="0" w:color="auto"/>
        <w:bottom w:val="none" w:sz="0" w:space="0" w:color="auto"/>
        <w:right w:val="none" w:sz="0" w:space="0" w:color="auto"/>
      </w:divBdr>
      <w:divsChild>
        <w:div w:id="156844108">
          <w:marLeft w:val="0"/>
          <w:marRight w:val="0"/>
          <w:marTop w:val="0"/>
          <w:marBottom w:val="0"/>
          <w:divBdr>
            <w:top w:val="none" w:sz="0" w:space="0" w:color="auto"/>
            <w:left w:val="none" w:sz="0" w:space="0" w:color="auto"/>
            <w:bottom w:val="none" w:sz="0" w:space="0" w:color="auto"/>
            <w:right w:val="none" w:sz="0" w:space="0" w:color="auto"/>
          </w:divBdr>
          <w:divsChild>
            <w:div w:id="1516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7812">
      <w:bodyDiv w:val="1"/>
      <w:marLeft w:val="0"/>
      <w:marRight w:val="0"/>
      <w:marTop w:val="0"/>
      <w:marBottom w:val="0"/>
      <w:divBdr>
        <w:top w:val="none" w:sz="0" w:space="0" w:color="auto"/>
        <w:left w:val="none" w:sz="0" w:space="0" w:color="auto"/>
        <w:bottom w:val="none" w:sz="0" w:space="0" w:color="auto"/>
        <w:right w:val="none" w:sz="0" w:space="0" w:color="auto"/>
      </w:divBdr>
    </w:div>
    <w:div w:id="255017595">
      <w:bodyDiv w:val="1"/>
      <w:marLeft w:val="0"/>
      <w:marRight w:val="0"/>
      <w:marTop w:val="0"/>
      <w:marBottom w:val="0"/>
      <w:divBdr>
        <w:top w:val="none" w:sz="0" w:space="0" w:color="auto"/>
        <w:left w:val="none" w:sz="0" w:space="0" w:color="auto"/>
        <w:bottom w:val="none" w:sz="0" w:space="0" w:color="auto"/>
        <w:right w:val="none" w:sz="0" w:space="0" w:color="auto"/>
      </w:divBdr>
    </w:div>
    <w:div w:id="259142099">
      <w:bodyDiv w:val="1"/>
      <w:marLeft w:val="0"/>
      <w:marRight w:val="0"/>
      <w:marTop w:val="0"/>
      <w:marBottom w:val="0"/>
      <w:divBdr>
        <w:top w:val="none" w:sz="0" w:space="0" w:color="auto"/>
        <w:left w:val="none" w:sz="0" w:space="0" w:color="auto"/>
        <w:bottom w:val="none" w:sz="0" w:space="0" w:color="auto"/>
        <w:right w:val="none" w:sz="0" w:space="0" w:color="auto"/>
      </w:divBdr>
    </w:div>
    <w:div w:id="262348200">
      <w:bodyDiv w:val="1"/>
      <w:marLeft w:val="0"/>
      <w:marRight w:val="0"/>
      <w:marTop w:val="0"/>
      <w:marBottom w:val="0"/>
      <w:divBdr>
        <w:top w:val="none" w:sz="0" w:space="0" w:color="auto"/>
        <w:left w:val="none" w:sz="0" w:space="0" w:color="auto"/>
        <w:bottom w:val="none" w:sz="0" w:space="0" w:color="auto"/>
        <w:right w:val="none" w:sz="0" w:space="0" w:color="auto"/>
      </w:divBdr>
    </w:div>
    <w:div w:id="303393458">
      <w:bodyDiv w:val="1"/>
      <w:marLeft w:val="0"/>
      <w:marRight w:val="0"/>
      <w:marTop w:val="0"/>
      <w:marBottom w:val="0"/>
      <w:divBdr>
        <w:top w:val="none" w:sz="0" w:space="0" w:color="auto"/>
        <w:left w:val="none" w:sz="0" w:space="0" w:color="auto"/>
        <w:bottom w:val="none" w:sz="0" w:space="0" w:color="auto"/>
        <w:right w:val="none" w:sz="0" w:space="0" w:color="auto"/>
      </w:divBdr>
    </w:div>
    <w:div w:id="331104049">
      <w:bodyDiv w:val="1"/>
      <w:marLeft w:val="0"/>
      <w:marRight w:val="0"/>
      <w:marTop w:val="0"/>
      <w:marBottom w:val="0"/>
      <w:divBdr>
        <w:top w:val="none" w:sz="0" w:space="0" w:color="auto"/>
        <w:left w:val="none" w:sz="0" w:space="0" w:color="auto"/>
        <w:bottom w:val="none" w:sz="0" w:space="0" w:color="auto"/>
        <w:right w:val="none" w:sz="0" w:space="0" w:color="auto"/>
      </w:divBdr>
    </w:div>
    <w:div w:id="390882254">
      <w:bodyDiv w:val="1"/>
      <w:marLeft w:val="0"/>
      <w:marRight w:val="0"/>
      <w:marTop w:val="0"/>
      <w:marBottom w:val="0"/>
      <w:divBdr>
        <w:top w:val="none" w:sz="0" w:space="0" w:color="auto"/>
        <w:left w:val="none" w:sz="0" w:space="0" w:color="auto"/>
        <w:bottom w:val="none" w:sz="0" w:space="0" w:color="auto"/>
        <w:right w:val="none" w:sz="0" w:space="0" w:color="auto"/>
      </w:divBdr>
    </w:div>
    <w:div w:id="428894284">
      <w:bodyDiv w:val="1"/>
      <w:marLeft w:val="0"/>
      <w:marRight w:val="0"/>
      <w:marTop w:val="0"/>
      <w:marBottom w:val="0"/>
      <w:divBdr>
        <w:top w:val="none" w:sz="0" w:space="0" w:color="auto"/>
        <w:left w:val="none" w:sz="0" w:space="0" w:color="auto"/>
        <w:bottom w:val="none" w:sz="0" w:space="0" w:color="auto"/>
        <w:right w:val="none" w:sz="0" w:space="0" w:color="auto"/>
      </w:divBdr>
    </w:div>
    <w:div w:id="480193486">
      <w:bodyDiv w:val="1"/>
      <w:marLeft w:val="0"/>
      <w:marRight w:val="0"/>
      <w:marTop w:val="0"/>
      <w:marBottom w:val="0"/>
      <w:divBdr>
        <w:top w:val="none" w:sz="0" w:space="0" w:color="auto"/>
        <w:left w:val="none" w:sz="0" w:space="0" w:color="auto"/>
        <w:bottom w:val="none" w:sz="0" w:space="0" w:color="auto"/>
        <w:right w:val="none" w:sz="0" w:space="0" w:color="auto"/>
      </w:divBdr>
    </w:div>
    <w:div w:id="508059042">
      <w:bodyDiv w:val="1"/>
      <w:marLeft w:val="0"/>
      <w:marRight w:val="0"/>
      <w:marTop w:val="0"/>
      <w:marBottom w:val="0"/>
      <w:divBdr>
        <w:top w:val="none" w:sz="0" w:space="0" w:color="auto"/>
        <w:left w:val="none" w:sz="0" w:space="0" w:color="auto"/>
        <w:bottom w:val="none" w:sz="0" w:space="0" w:color="auto"/>
        <w:right w:val="none" w:sz="0" w:space="0" w:color="auto"/>
      </w:divBdr>
    </w:div>
    <w:div w:id="516849314">
      <w:bodyDiv w:val="1"/>
      <w:marLeft w:val="0"/>
      <w:marRight w:val="0"/>
      <w:marTop w:val="0"/>
      <w:marBottom w:val="0"/>
      <w:divBdr>
        <w:top w:val="none" w:sz="0" w:space="0" w:color="auto"/>
        <w:left w:val="none" w:sz="0" w:space="0" w:color="auto"/>
        <w:bottom w:val="none" w:sz="0" w:space="0" w:color="auto"/>
        <w:right w:val="none" w:sz="0" w:space="0" w:color="auto"/>
      </w:divBdr>
    </w:div>
    <w:div w:id="539436478">
      <w:bodyDiv w:val="1"/>
      <w:marLeft w:val="0"/>
      <w:marRight w:val="0"/>
      <w:marTop w:val="0"/>
      <w:marBottom w:val="0"/>
      <w:divBdr>
        <w:top w:val="none" w:sz="0" w:space="0" w:color="auto"/>
        <w:left w:val="none" w:sz="0" w:space="0" w:color="auto"/>
        <w:bottom w:val="none" w:sz="0" w:space="0" w:color="auto"/>
        <w:right w:val="none" w:sz="0" w:space="0" w:color="auto"/>
      </w:divBdr>
    </w:div>
    <w:div w:id="580143514">
      <w:bodyDiv w:val="1"/>
      <w:marLeft w:val="0"/>
      <w:marRight w:val="0"/>
      <w:marTop w:val="0"/>
      <w:marBottom w:val="0"/>
      <w:divBdr>
        <w:top w:val="none" w:sz="0" w:space="0" w:color="auto"/>
        <w:left w:val="none" w:sz="0" w:space="0" w:color="auto"/>
        <w:bottom w:val="none" w:sz="0" w:space="0" w:color="auto"/>
        <w:right w:val="none" w:sz="0" w:space="0" w:color="auto"/>
      </w:divBdr>
    </w:div>
    <w:div w:id="587813207">
      <w:bodyDiv w:val="1"/>
      <w:marLeft w:val="0"/>
      <w:marRight w:val="0"/>
      <w:marTop w:val="0"/>
      <w:marBottom w:val="0"/>
      <w:divBdr>
        <w:top w:val="none" w:sz="0" w:space="0" w:color="auto"/>
        <w:left w:val="none" w:sz="0" w:space="0" w:color="auto"/>
        <w:bottom w:val="none" w:sz="0" w:space="0" w:color="auto"/>
        <w:right w:val="none" w:sz="0" w:space="0" w:color="auto"/>
      </w:divBdr>
    </w:div>
    <w:div w:id="670180545">
      <w:bodyDiv w:val="1"/>
      <w:marLeft w:val="0"/>
      <w:marRight w:val="0"/>
      <w:marTop w:val="0"/>
      <w:marBottom w:val="0"/>
      <w:divBdr>
        <w:top w:val="none" w:sz="0" w:space="0" w:color="auto"/>
        <w:left w:val="none" w:sz="0" w:space="0" w:color="auto"/>
        <w:bottom w:val="none" w:sz="0" w:space="0" w:color="auto"/>
        <w:right w:val="none" w:sz="0" w:space="0" w:color="auto"/>
      </w:divBdr>
    </w:div>
    <w:div w:id="697004019">
      <w:bodyDiv w:val="1"/>
      <w:marLeft w:val="0"/>
      <w:marRight w:val="0"/>
      <w:marTop w:val="0"/>
      <w:marBottom w:val="0"/>
      <w:divBdr>
        <w:top w:val="none" w:sz="0" w:space="0" w:color="auto"/>
        <w:left w:val="none" w:sz="0" w:space="0" w:color="auto"/>
        <w:bottom w:val="none" w:sz="0" w:space="0" w:color="auto"/>
        <w:right w:val="none" w:sz="0" w:space="0" w:color="auto"/>
      </w:divBdr>
    </w:div>
    <w:div w:id="724068159">
      <w:bodyDiv w:val="1"/>
      <w:marLeft w:val="0"/>
      <w:marRight w:val="0"/>
      <w:marTop w:val="0"/>
      <w:marBottom w:val="0"/>
      <w:divBdr>
        <w:top w:val="none" w:sz="0" w:space="0" w:color="auto"/>
        <w:left w:val="none" w:sz="0" w:space="0" w:color="auto"/>
        <w:bottom w:val="none" w:sz="0" w:space="0" w:color="auto"/>
        <w:right w:val="none" w:sz="0" w:space="0" w:color="auto"/>
      </w:divBdr>
    </w:div>
    <w:div w:id="771361623">
      <w:bodyDiv w:val="1"/>
      <w:marLeft w:val="0"/>
      <w:marRight w:val="0"/>
      <w:marTop w:val="0"/>
      <w:marBottom w:val="0"/>
      <w:divBdr>
        <w:top w:val="none" w:sz="0" w:space="0" w:color="auto"/>
        <w:left w:val="none" w:sz="0" w:space="0" w:color="auto"/>
        <w:bottom w:val="none" w:sz="0" w:space="0" w:color="auto"/>
        <w:right w:val="none" w:sz="0" w:space="0" w:color="auto"/>
      </w:divBdr>
    </w:div>
    <w:div w:id="785080026">
      <w:bodyDiv w:val="1"/>
      <w:marLeft w:val="0"/>
      <w:marRight w:val="0"/>
      <w:marTop w:val="0"/>
      <w:marBottom w:val="0"/>
      <w:divBdr>
        <w:top w:val="none" w:sz="0" w:space="0" w:color="auto"/>
        <w:left w:val="none" w:sz="0" w:space="0" w:color="auto"/>
        <w:bottom w:val="none" w:sz="0" w:space="0" w:color="auto"/>
        <w:right w:val="none" w:sz="0" w:space="0" w:color="auto"/>
      </w:divBdr>
    </w:div>
    <w:div w:id="816337697">
      <w:bodyDiv w:val="1"/>
      <w:marLeft w:val="0"/>
      <w:marRight w:val="0"/>
      <w:marTop w:val="0"/>
      <w:marBottom w:val="0"/>
      <w:divBdr>
        <w:top w:val="none" w:sz="0" w:space="0" w:color="auto"/>
        <w:left w:val="none" w:sz="0" w:space="0" w:color="auto"/>
        <w:bottom w:val="none" w:sz="0" w:space="0" w:color="auto"/>
        <w:right w:val="none" w:sz="0" w:space="0" w:color="auto"/>
      </w:divBdr>
    </w:div>
    <w:div w:id="821506739">
      <w:bodyDiv w:val="1"/>
      <w:marLeft w:val="0"/>
      <w:marRight w:val="0"/>
      <w:marTop w:val="0"/>
      <w:marBottom w:val="0"/>
      <w:divBdr>
        <w:top w:val="none" w:sz="0" w:space="0" w:color="auto"/>
        <w:left w:val="none" w:sz="0" w:space="0" w:color="auto"/>
        <w:bottom w:val="none" w:sz="0" w:space="0" w:color="auto"/>
        <w:right w:val="none" w:sz="0" w:space="0" w:color="auto"/>
      </w:divBdr>
    </w:div>
    <w:div w:id="829951877">
      <w:bodyDiv w:val="1"/>
      <w:marLeft w:val="0"/>
      <w:marRight w:val="0"/>
      <w:marTop w:val="0"/>
      <w:marBottom w:val="0"/>
      <w:divBdr>
        <w:top w:val="none" w:sz="0" w:space="0" w:color="auto"/>
        <w:left w:val="none" w:sz="0" w:space="0" w:color="auto"/>
        <w:bottom w:val="none" w:sz="0" w:space="0" w:color="auto"/>
        <w:right w:val="none" w:sz="0" w:space="0" w:color="auto"/>
      </w:divBdr>
    </w:div>
    <w:div w:id="831943641">
      <w:bodyDiv w:val="1"/>
      <w:marLeft w:val="0"/>
      <w:marRight w:val="0"/>
      <w:marTop w:val="0"/>
      <w:marBottom w:val="0"/>
      <w:divBdr>
        <w:top w:val="none" w:sz="0" w:space="0" w:color="auto"/>
        <w:left w:val="none" w:sz="0" w:space="0" w:color="auto"/>
        <w:bottom w:val="none" w:sz="0" w:space="0" w:color="auto"/>
        <w:right w:val="none" w:sz="0" w:space="0" w:color="auto"/>
      </w:divBdr>
    </w:div>
    <w:div w:id="860433794">
      <w:bodyDiv w:val="1"/>
      <w:marLeft w:val="0"/>
      <w:marRight w:val="0"/>
      <w:marTop w:val="0"/>
      <w:marBottom w:val="0"/>
      <w:divBdr>
        <w:top w:val="none" w:sz="0" w:space="0" w:color="auto"/>
        <w:left w:val="none" w:sz="0" w:space="0" w:color="auto"/>
        <w:bottom w:val="none" w:sz="0" w:space="0" w:color="auto"/>
        <w:right w:val="none" w:sz="0" w:space="0" w:color="auto"/>
      </w:divBdr>
    </w:div>
    <w:div w:id="944918447">
      <w:bodyDiv w:val="1"/>
      <w:marLeft w:val="0"/>
      <w:marRight w:val="0"/>
      <w:marTop w:val="0"/>
      <w:marBottom w:val="0"/>
      <w:divBdr>
        <w:top w:val="none" w:sz="0" w:space="0" w:color="auto"/>
        <w:left w:val="none" w:sz="0" w:space="0" w:color="auto"/>
        <w:bottom w:val="none" w:sz="0" w:space="0" w:color="auto"/>
        <w:right w:val="none" w:sz="0" w:space="0" w:color="auto"/>
      </w:divBdr>
      <w:divsChild>
        <w:div w:id="209849194">
          <w:marLeft w:val="547"/>
          <w:marRight w:val="0"/>
          <w:marTop w:val="120"/>
          <w:marBottom w:val="0"/>
          <w:divBdr>
            <w:top w:val="none" w:sz="0" w:space="0" w:color="auto"/>
            <w:left w:val="none" w:sz="0" w:space="0" w:color="auto"/>
            <w:bottom w:val="none" w:sz="0" w:space="0" w:color="auto"/>
            <w:right w:val="none" w:sz="0" w:space="0" w:color="auto"/>
          </w:divBdr>
        </w:div>
        <w:div w:id="45421456">
          <w:marLeft w:val="547"/>
          <w:marRight w:val="0"/>
          <w:marTop w:val="120"/>
          <w:marBottom w:val="0"/>
          <w:divBdr>
            <w:top w:val="none" w:sz="0" w:space="0" w:color="auto"/>
            <w:left w:val="none" w:sz="0" w:space="0" w:color="auto"/>
            <w:bottom w:val="none" w:sz="0" w:space="0" w:color="auto"/>
            <w:right w:val="none" w:sz="0" w:space="0" w:color="auto"/>
          </w:divBdr>
        </w:div>
        <w:div w:id="1860896741">
          <w:marLeft w:val="547"/>
          <w:marRight w:val="0"/>
          <w:marTop w:val="120"/>
          <w:marBottom w:val="0"/>
          <w:divBdr>
            <w:top w:val="none" w:sz="0" w:space="0" w:color="auto"/>
            <w:left w:val="none" w:sz="0" w:space="0" w:color="auto"/>
            <w:bottom w:val="none" w:sz="0" w:space="0" w:color="auto"/>
            <w:right w:val="none" w:sz="0" w:space="0" w:color="auto"/>
          </w:divBdr>
        </w:div>
        <w:div w:id="1347054838">
          <w:marLeft w:val="547"/>
          <w:marRight w:val="0"/>
          <w:marTop w:val="120"/>
          <w:marBottom w:val="0"/>
          <w:divBdr>
            <w:top w:val="none" w:sz="0" w:space="0" w:color="auto"/>
            <w:left w:val="none" w:sz="0" w:space="0" w:color="auto"/>
            <w:bottom w:val="none" w:sz="0" w:space="0" w:color="auto"/>
            <w:right w:val="none" w:sz="0" w:space="0" w:color="auto"/>
          </w:divBdr>
        </w:div>
        <w:div w:id="964312600">
          <w:marLeft w:val="547"/>
          <w:marRight w:val="0"/>
          <w:marTop w:val="120"/>
          <w:marBottom w:val="0"/>
          <w:divBdr>
            <w:top w:val="none" w:sz="0" w:space="0" w:color="auto"/>
            <w:left w:val="none" w:sz="0" w:space="0" w:color="auto"/>
            <w:bottom w:val="none" w:sz="0" w:space="0" w:color="auto"/>
            <w:right w:val="none" w:sz="0" w:space="0" w:color="auto"/>
          </w:divBdr>
        </w:div>
      </w:divsChild>
    </w:div>
    <w:div w:id="1011571106">
      <w:bodyDiv w:val="1"/>
      <w:marLeft w:val="0"/>
      <w:marRight w:val="0"/>
      <w:marTop w:val="0"/>
      <w:marBottom w:val="0"/>
      <w:divBdr>
        <w:top w:val="none" w:sz="0" w:space="0" w:color="auto"/>
        <w:left w:val="none" w:sz="0" w:space="0" w:color="auto"/>
        <w:bottom w:val="none" w:sz="0" w:space="0" w:color="auto"/>
        <w:right w:val="none" w:sz="0" w:space="0" w:color="auto"/>
      </w:divBdr>
    </w:div>
    <w:div w:id="1037311898">
      <w:bodyDiv w:val="1"/>
      <w:marLeft w:val="0"/>
      <w:marRight w:val="0"/>
      <w:marTop w:val="0"/>
      <w:marBottom w:val="0"/>
      <w:divBdr>
        <w:top w:val="none" w:sz="0" w:space="0" w:color="auto"/>
        <w:left w:val="none" w:sz="0" w:space="0" w:color="auto"/>
        <w:bottom w:val="none" w:sz="0" w:space="0" w:color="auto"/>
        <w:right w:val="none" w:sz="0" w:space="0" w:color="auto"/>
      </w:divBdr>
    </w:div>
    <w:div w:id="1073812973">
      <w:bodyDiv w:val="1"/>
      <w:marLeft w:val="0"/>
      <w:marRight w:val="0"/>
      <w:marTop w:val="0"/>
      <w:marBottom w:val="0"/>
      <w:divBdr>
        <w:top w:val="none" w:sz="0" w:space="0" w:color="auto"/>
        <w:left w:val="none" w:sz="0" w:space="0" w:color="auto"/>
        <w:bottom w:val="none" w:sz="0" w:space="0" w:color="auto"/>
        <w:right w:val="none" w:sz="0" w:space="0" w:color="auto"/>
      </w:divBdr>
    </w:div>
    <w:div w:id="1138063519">
      <w:bodyDiv w:val="1"/>
      <w:marLeft w:val="0"/>
      <w:marRight w:val="0"/>
      <w:marTop w:val="0"/>
      <w:marBottom w:val="0"/>
      <w:divBdr>
        <w:top w:val="none" w:sz="0" w:space="0" w:color="auto"/>
        <w:left w:val="none" w:sz="0" w:space="0" w:color="auto"/>
        <w:bottom w:val="none" w:sz="0" w:space="0" w:color="auto"/>
        <w:right w:val="none" w:sz="0" w:space="0" w:color="auto"/>
      </w:divBdr>
    </w:div>
    <w:div w:id="1147821088">
      <w:bodyDiv w:val="1"/>
      <w:marLeft w:val="0"/>
      <w:marRight w:val="0"/>
      <w:marTop w:val="0"/>
      <w:marBottom w:val="0"/>
      <w:divBdr>
        <w:top w:val="none" w:sz="0" w:space="0" w:color="auto"/>
        <w:left w:val="none" w:sz="0" w:space="0" w:color="auto"/>
        <w:bottom w:val="none" w:sz="0" w:space="0" w:color="auto"/>
        <w:right w:val="none" w:sz="0" w:space="0" w:color="auto"/>
      </w:divBdr>
    </w:div>
    <w:div w:id="1179736288">
      <w:bodyDiv w:val="1"/>
      <w:marLeft w:val="0"/>
      <w:marRight w:val="0"/>
      <w:marTop w:val="0"/>
      <w:marBottom w:val="0"/>
      <w:divBdr>
        <w:top w:val="none" w:sz="0" w:space="0" w:color="auto"/>
        <w:left w:val="none" w:sz="0" w:space="0" w:color="auto"/>
        <w:bottom w:val="none" w:sz="0" w:space="0" w:color="auto"/>
        <w:right w:val="none" w:sz="0" w:space="0" w:color="auto"/>
      </w:divBdr>
    </w:div>
    <w:div w:id="1193957602">
      <w:bodyDiv w:val="1"/>
      <w:marLeft w:val="0"/>
      <w:marRight w:val="0"/>
      <w:marTop w:val="0"/>
      <w:marBottom w:val="0"/>
      <w:divBdr>
        <w:top w:val="none" w:sz="0" w:space="0" w:color="auto"/>
        <w:left w:val="none" w:sz="0" w:space="0" w:color="auto"/>
        <w:bottom w:val="none" w:sz="0" w:space="0" w:color="auto"/>
        <w:right w:val="none" w:sz="0" w:space="0" w:color="auto"/>
      </w:divBdr>
    </w:div>
    <w:div w:id="1196426730">
      <w:bodyDiv w:val="1"/>
      <w:marLeft w:val="0"/>
      <w:marRight w:val="0"/>
      <w:marTop w:val="0"/>
      <w:marBottom w:val="0"/>
      <w:divBdr>
        <w:top w:val="none" w:sz="0" w:space="0" w:color="auto"/>
        <w:left w:val="none" w:sz="0" w:space="0" w:color="auto"/>
        <w:bottom w:val="none" w:sz="0" w:space="0" w:color="auto"/>
        <w:right w:val="none" w:sz="0" w:space="0" w:color="auto"/>
      </w:divBdr>
    </w:div>
    <w:div w:id="1323000794">
      <w:bodyDiv w:val="1"/>
      <w:marLeft w:val="0"/>
      <w:marRight w:val="0"/>
      <w:marTop w:val="0"/>
      <w:marBottom w:val="0"/>
      <w:divBdr>
        <w:top w:val="none" w:sz="0" w:space="0" w:color="auto"/>
        <w:left w:val="none" w:sz="0" w:space="0" w:color="auto"/>
        <w:bottom w:val="none" w:sz="0" w:space="0" w:color="auto"/>
        <w:right w:val="none" w:sz="0" w:space="0" w:color="auto"/>
      </w:divBdr>
    </w:div>
    <w:div w:id="1355500669">
      <w:bodyDiv w:val="1"/>
      <w:marLeft w:val="0"/>
      <w:marRight w:val="0"/>
      <w:marTop w:val="0"/>
      <w:marBottom w:val="0"/>
      <w:divBdr>
        <w:top w:val="none" w:sz="0" w:space="0" w:color="auto"/>
        <w:left w:val="none" w:sz="0" w:space="0" w:color="auto"/>
        <w:bottom w:val="none" w:sz="0" w:space="0" w:color="auto"/>
        <w:right w:val="none" w:sz="0" w:space="0" w:color="auto"/>
      </w:divBdr>
    </w:div>
    <w:div w:id="1358240794">
      <w:bodyDiv w:val="1"/>
      <w:marLeft w:val="0"/>
      <w:marRight w:val="0"/>
      <w:marTop w:val="0"/>
      <w:marBottom w:val="0"/>
      <w:divBdr>
        <w:top w:val="none" w:sz="0" w:space="0" w:color="auto"/>
        <w:left w:val="none" w:sz="0" w:space="0" w:color="auto"/>
        <w:bottom w:val="none" w:sz="0" w:space="0" w:color="auto"/>
        <w:right w:val="none" w:sz="0" w:space="0" w:color="auto"/>
      </w:divBdr>
    </w:div>
    <w:div w:id="1387795653">
      <w:bodyDiv w:val="1"/>
      <w:marLeft w:val="0"/>
      <w:marRight w:val="0"/>
      <w:marTop w:val="0"/>
      <w:marBottom w:val="0"/>
      <w:divBdr>
        <w:top w:val="none" w:sz="0" w:space="0" w:color="auto"/>
        <w:left w:val="none" w:sz="0" w:space="0" w:color="auto"/>
        <w:bottom w:val="none" w:sz="0" w:space="0" w:color="auto"/>
        <w:right w:val="none" w:sz="0" w:space="0" w:color="auto"/>
      </w:divBdr>
      <w:divsChild>
        <w:div w:id="1574896182">
          <w:marLeft w:val="446"/>
          <w:marRight w:val="0"/>
          <w:marTop w:val="0"/>
          <w:marBottom w:val="0"/>
          <w:divBdr>
            <w:top w:val="none" w:sz="0" w:space="0" w:color="auto"/>
            <w:left w:val="none" w:sz="0" w:space="0" w:color="auto"/>
            <w:bottom w:val="none" w:sz="0" w:space="0" w:color="auto"/>
            <w:right w:val="none" w:sz="0" w:space="0" w:color="auto"/>
          </w:divBdr>
        </w:div>
        <w:div w:id="1811559990">
          <w:marLeft w:val="446"/>
          <w:marRight w:val="0"/>
          <w:marTop w:val="0"/>
          <w:marBottom w:val="0"/>
          <w:divBdr>
            <w:top w:val="none" w:sz="0" w:space="0" w:color="auto"/>
            <w:left w:val="none" w:sz="0" w:space="0" w:color="auto"/>
            <w:bottom w:val="none" w:sz="0" w:space="0" w:color="auto"/>
            <w:right w:val="none" w:sz="0" w:space="0" w:color="auto"/>
          </w:divBdr>
        </w:div>
      </w:divsChild>
    </w:div>
    <w:div w:id="1408647975">
      <w:bodyDiv w:val="1"/>
      <w:marLeft w:val="0"/>
      <w:marRight w:val="0"/>
      <w:marTop w:val="0"/>
      <w:marBottom w:val="0"/>
      <w:divBdr>
        <w:top w:val="none" w:sz="0" w:space="0" w:color="auto"/>
        <w:left w:val="none" w:sz="0" w:space="0" w:color="auto"/>
        <w:bottom w:val="none" w:sz="0" w:space="0" w:color="auto"/>
        <w:right w:val="none" w:sz="0" w:space="0" w:color="auto"/>
      </w:divBdr>
    </w:div>
    <w:div w:id="1585338189">
      <w:bodyDiv w:val="1"/>
      <w:marLeft w:val="0"/>
      <w:marRight w:val="0"/>
      <w:marTop w:val="0"/>
      <w:marBottom w:val="0"/>
      <w:divBdr>
        <w:top w:val="none" w:sz="0" w:space="0" w:color="auto"/>
        <w:left w:val="none" w:sz="0" w:space="0" w:color="auto"/>
        <w:bottom w:val="none" w:sz="0" w:space="0" w:color="auto"/>
        <w:right w:val="none" w:sz="0" w:space="0" w:color="auto"/>
      </w:divBdr>
    </w:div>
    <w:div w:id="1593539311">
      <w:bodyDiv w:val="1"/>
      <w:marLeft w:val="0"/>
      <w:marRight w:val="0"/>
      <w:marTop w:val="0"/>
      <w:marBottom w:val="0"/>
      <w:divBdr>
        <w:top w:val="none" w:sz="0" w:space="0" w:color="auto"/>
        <w:left w:val="none" w:sz="0" w:space="0" w:color="auto"/>
        <w:bottom w:val="none" w:sz="0" w:space="0" w:color="auto"/>
        <w:right w:val="none" w:sz="0" w:space="0" w:color="auto"/>
      </w:divBdr>
    </w:div>
    <w:div w:id="1622296959">
      <w:bodyDiv w:val="1"/>
      <w:marLeft w:val="0"/>
      <w:marRight w:val="0"/>
      <w:marTop w:val="0"/>
      <w:marBottom w:val="0"/>
      <w:divBdr>
        <w:top w:val="none" w:sz="0" w:space="0" w:color="auto"/>
        <w:left w:val="none" w:sz="0" w:space="0" w:color="auto"/>
        <w:bottom w:val="none" w:sz="0" w:space="0" w:color="auto"/>
        <w:right w:val="none" w:sz="0" w:space="0" w:color="auto"/>
      </w:divBdr>
    </w:div>
    <w:div w:id="1693534222">
      <w:bodyDiv w:val="1"/>
      <w:marLeft w:val="0"/>
      <w:marRight w:val="0"/>
      <w:marTop w:val="0"/>
      <w:marBottom w:val="0"/>
      <w:divBdr>
        <w:top w:val="none" w:sz="0" w:space="0" w:color="auto"/>
        <w:left w:val="none" w:sz="0" w:space="0" w:color="auto"/>
        <w:bottom w:val="none" w:sz="0" w:space="0" w:color="auto"/>
        <w:right w:val="none" w:sz="0" w:space="0" w:color="auto"/>
      </w:divBdr>
    </w:div>
    <w:div w:id="1735591353">
      <w:bodyDiv w:val="1"/>
      <w:marLeft w:val="0"/>
      <w:marRight w:val="0"/>
      <w:marTop w:val="0"/>
      <w:marBottom w:val="0"/>
      <w:divBdr>
        <w:top w:val="none" w:sz="0" w:space="0" w:color="auto"/>
        <w:left w:val="none" w:sz="0" w:space="0" w:color="auto"/>
        <w:bottom w:val="none" w:sz="0" w:space="0" w:color="auto"/>
        <w:right w:val="none" w:sz="0" w:space="0" w:color="auto"/>
      </w:divBdr>
    </w:div>
    <w:div w:id="1783647460">
      <w:bodyDiv w:val="1"/>
      <w:marLeft w:val="0"/>
      <w:marRight w:val="0"/>
      <w:marTop w:val="0"/>
      <w:marBottom w:val="0"/>
      <w:divBdr>
        <w:top w:val="none" w:sz="0" w:space="0" w:color="auto"/>
        <w:left w:val="none" w:sz="0" w:space="0" w:color="auto"/>
        <w:bottom w:val="none" w:sz="0" w:space="0" w:color="auto"/>
        <w:right w:val="none" w:sz="0" w:space="0" w:color="auto"/>
      </w:divBdr>
    </w:div>
    <w:div w:id="1827434868">
      <w:bodyDiv w:val="1"/>
      <w:marLeft w:val="0"/>
      <w:marRight w:val="0"/>
      <w:marTop w:val="0"/>
      <w:marBottom w:val="0"/>
      <w:divBdr>
        <w:top w:val="none" w:sz="0" w:space="0" w:color="auto"/>
        <w:left w:val="none" w:sz="0" w:space="0" w:color="auto"/>
        <w:bottom w:val="none" w:sz="0" w:space="0" w:color="auto"/>
        <w:right w:val="none" w:sz="0" w:space="0" w:color="auto"/>
      </w:divBdr>
      <w:divsChild>
        <w:div w:id="1541893911">
          <w:marLeft w:val="0"/>
          <w:marRight w:val="0"/>
          <w:marTop w:val="0"/>
          <w:marBottom w:val="0"/>
          <w:divBdr>
            <w:top w:val="none" w:sz="0" w:space="0" w:color="auto"/>
            <w:left w:val="none" w:sz="0" w:space="0" w:color="auto"/>
            <w:bottom w:val="none" w:sz="0" w:space="0" w:color="auto"/>
            <w:right w:val="none" w:sz="0" w:space="0" w:color="auto"/>
          </w:divBdr>
          <w:divsChild>
            <w:div w:id="778723410">
              <w:marLeft w:val="0"/>
              <w:marRight w:val="0"/>
              <w:marTop w:val="100"/>
              <w:marBottom w:val="100"/>
              <w:divBdr>
                <w:top w:val="none" w:sz="0" w:space="0" w:color="auto"/>
                <w:left w:val="none" w:sz="0" w:space="0" w:color="auto"/>
                <w:bottom w:val="none" w:sz="0" w:space="0" w:color="auto"/>
                <w:right w:val="none" w:sz="0" w:space="0" w:color="auto"/>
              </w:divBdr>
              <w:divsChild>
                <w:div w:id="154298960">
                  <w:marLeft w:val="0"/>
                  <w:marRight w:val="0"/>
                  <w:marTop w:val="0"/>
                  <w:marBottom w:val="0"/>
                  <w:divBdr>
                    <w:top w:val="none" w:sz="0" w:space="0" w:color="auto"/>
                    <w:left w:val="none" w:sz="0" w:space="0" w:color="auto"/>
                    <w:bottom w:val="none" w:sz="0" w:space="0" w:color="auto"/>
                    <w:right w:val="none" w:sz="0" w:space="0" w:color="auto"/>
                  </w:divBdr>
                  <w:divsChild>
                    <w:div w:id="148786048">
                      <w:marLeft w:val="0"/>
                      <w:marRight w:val="0"/>
                      <w:marTop w:val="0"/>
                      <w:marBottom w:val="0"/>
                      <w:divBdr>
                        <w:top w:val="none" w:sz="0" w:space="0" w:color="auto"/>
                        <w:left w:val="none" w:sz="0" w:space="0" w:color="auto"/>
                        <w:bottom w:val="none" w:sz="0" w:space="0" w:color="auto"/>
                        <w:right w:val="none" w:sz="0" w:space="0" w:color="auto"/>
                      </w:divBdr>
                      <w:divsChild>
                        <w:div w:id="211424291">
                          <w:marLeft w:val="0"/>
                          <w:marRight w:val="0"/>
                          <w:marTop w:val="0"/>
                          <w:marBottom w:val="0"/>
                          <w:divBdr>
                            <w:top w:val="none" w:sz="0" w:space="0" w:color="auto"/>
                            <w:left w:val="none" w:sz="0" w:space="0" w:color="auto"/>
                            <w:bottom w:val="none" w:sz="0" w:space="0" w:color="auto"/>
                            <w:right w:val="none" w:sz="0" w:space="0" w:color="auto"/>
                          </w:divBdr>
                          <w:divsChild>
                            <w:div w:id="1054428593">
                              <w:marLeft w:val="0"/>
                              <w:marRight w:val="0"/>
                              <w:marTop w:val="0"/>
                              <w:marBottom w:val="0"/>
                              <w:divBdr>
                                <w:top w:val="none" w:sz="0" w:space="0" w:color="auto"/>
                                <w:left w:val="none" w:sz="0" w:space="0" w:color="auto"/>
                                <w:bottom w:val="none" w:sz="0" w:space="0" w:color="auto"/>
                                <w:right w:val="none" w:sz="0" w:space="0" w:color="auto"/>
                              </w:divBdr>
                              <w:divsChild>
                                <w:div w:id="2102026932">
                                  <w:marLeft w:val="0"/>
                                  <w:marRight w:val="0"/>
                                  <w:marTop w:val="0"/>
                                  <w:marBottom w:val="0"/>
                                  <w:divBdr>
                                    <w:top w:val="none" w:sz="0" w:space="0" w:color="auto"/>
                                    <w:left w:val="none" w:sz="0" w:space="0" w:color="auto"/>
                                    <w:bottom w:val="none" w:sz="0" w:space="0" w:color="auto"/>
                                    <w:right w:val="none" w:sz="0" w:space="0" w:color="auto"/>
                                  </w:divBdr>
                                  <w:divsChild>
                                    <w:div w:id="395250365">
                                      <w:marLeft w:val="0"/>
                                      <w:marRight w:val="0"/>
                                      <w:marTop w:val="0"/>
                                      <w:marBottom w:val="0"/>
                                      <w:divBdr>
                                        <w:top w:val="none" w:sz="0" w:space="0" w:color="auto"/>
                                        <w:left w:val="none" w:sz="0" w:space="0" w:color="auto"/>
                                        <w:bottom w:val="none" w:sz="0" w:space="0" w:color="auto"/>
                                        <w:right w:val="none" w:sz="0" w:space="0" w:color="auto"/>
                                      </w:divBdr>
                                      <w:divsChild>
                                        <w:div w:id="584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837901">
      <w:bodyDiv w:val="1"/>
      <w:marLeft w:val="0"/>
      <w:marRight w:val="0"/>
      <w:marTop w:val="0"/>
      <w:marBottom w:val="0"/>
      <w:divBdr>
        <w:top w:val="none" w:sz="0" w:space="0" w:color="auto"/>
        <w:left w:val="none" w:sz="0" w:space="0" w:color="auto"/>
        <w:bottom w:val="none" w:sz="0" w:space="0" w:color="auto"/>
        <w:right w:val="none" w:sz="0" w:space="0" w:color="auto"/>
      </w:divBdr>
    </w:div>
    <w:div w:id="1875117835">
      <w:bodyDiv w:val="1"/>
      <w:marLeft w:val="0"/>
      <w:marRight w:val="0"/>
      <w:marTop w:val="0"/>
      <w:marBottom w:val="0"/>
      <w:divBdr>
        <w:top w:val="none" w:sz="0" w:space="0" w:color="auto"/>
        <w:left w:val="none" w:sz="0" w:space="0" w:color="auto"/>
        <w:bottom w:val="none" w:sz="0" w:space="0" w:color="auto"/>
        <w:right w:val="none" w:sz="0" w:space="0" w:color="auto"/>
      </w:divBdr>
    </w:div>
    <w:div w:id="1927958422">
      <w:bodyDiv w:val="1"/>
      <w:marLeft w:val="0"/>
      <w:marRight w:val="0"/>
      <w:marTop w:val="0"/>
      <w:marBottom w:val="0"/>
      <w:divBdr>
        <w:top w:val="none" w:sz="0" w:space="0" w:color="auto"/>
        <w:left w:val="none" w:sz="0" w:space="0" w:color="auto"/>
        <w:bottom w:val="none" w:sz="0" w:space="0" w:color="auto"/>
        <w:right w:val="none" w:sz="0" w:space="0" w:color="auto"/>
      </w:divBdr>
    </w:div>
    <w:div w:id="1981618489">
      <w:bodyDiv w:val="1"/>
      <w:marLeft w:val="0"/>
      <w:marRight w:val="0"/>
      <w:marTop w:val="0"/>
      <w:marBottom w:val="0"/>
      <w:divBdr>
        <w:top w:val="none" w:sz="0" w:space="0" w:color="auto"/>
        <w:left w:val="none" w:sz="0" w:space="0" w:color="auto"/>
        <w:bottom w:val="none" w:sz="0" w:space="0" w:color="auto"/>
        <w:right w:val="none" w:sz="0" w:space="0" w:color="auto"/>
      </w:divBdr>
    </w:div>
    <w:div w:id="1984238665">
      <w:bodyDiv w:val="1"/>
      <w:marLeft w:val="0"/>
      <w:marRight w:val="0"/>
      <w:marTop w:val="0"/>
      <w:marBottom w:val="0"/>
      <w:divBdr>
        <w:top w:val="none" w:sz="0" w:space="0" w:color="auto"/>
        <w:left w:val="none" w:sz="0" w:space="0" w:color="auto"/>
        <w:bottom w:val="none" w:sz="0" w:space="0" w:color="auto"/>
        <w:right w:val="none" w:sz="0" w:space="0" w:color="auto"/>
      </w:divBdr>
      <w:divsChild>
        <w:div w:id="963392715">
          <w:marLeft w:val="547"/>
          <w:marRight w:val="0"/>
          <w:marTop w:val="154"/>
          <w:marBottom w:val="0"/>
          <w:divBdr>
            <w:top w:val="none" w:sz="0" w:space="0" w:color="auto"/>
            <w:left w:val="none" w:sz="0" w:space="0" w:color="auto"/>
            <w:bottom w:val="none" w:sz="0" w:space="0" w:color="auto"/>
            <w:right w:val="none" w:sz="0" w:space="0" w:color="auto"/>
          </w:divBdr>
        </w:div>
        <w:div w:id="1657411705">
          <w:marLeft w:val="547"/>
          <w:marRight w:val="0"/>
          <w:marTop w:val="154"/>
          <w:marBottom w:val="0"/>
          <w:divBdr>
            <w:top w:val="none" w:sz="0" w:space="0" w:color="auto"/>
            <w:left w:val="none" w:sz="0" w:space="0" w:color="auto"/>
            <w:bottom w:val="none" w:sz="0" w:space="0" w:color="auto"/>
            <w:right w:val="none" w:sz="0" w:space="0" w:color="auto"/>
          </w:divBdr>
        </w:div>
      </w:divsChild>
    </w:div>
    <w:div w:id="2015956167">
      <w:bodyDiv w:val="1"/>
      <w:marLeft w:val="0"/>
      <w:marRight w:val="0"/>
      <w:marTop w:val="0"/>
      <w:marBottom w:val="0"/>
      <w:divBdr>
        <w:top w:val="none" w:sz="0" w:space="0" w:color="auto"/>
        <w:left w:val="none" w:sz="0" w:space="0" w:color="auto"/>
        <w:bottom w:val="none" w:sz="0" w:space="0" w:color="auto"/>
        <w:right w:val="none" w:sz="0" w:space="0" w:color="auto"/>
      </w:divBdr>
    </w:div>
    <w:div w:id="2039767630">
      <w:bodyDiv w:val="1"/>
      <w:marLeft w:val="0"/>
      <w:marRight w:val="0"/>
      <w:marTop w:val="0"/>
      <w:marBottom w:val="0"/>
      <w:divBdr>
        <w:top w:val="none" w:sz="0" w:space="0" w:color="auto"/>
        <w:left w:val="none" w:sz="0" w:space="0" w:color="auto"/>
        <w:bottom w:val="none" w:sz="0" w:space="0" w:color="auto"/>
        <w:right w:val="none" w:sz="0" w:space="0" w:color="auto"/>
      </w:divBdr>
    </w:div>
    <w:div w:id="2067869600">
      <w:bodyDiv w:val="1"/>
      <w:marLeft w:val="0"/>
      <w:marRight w:val="0"/>
      <w:marTop w:val="0"/>
      <w:marBottom w:val="0"/>
      <w:divBdr>
        <w:top w:val="none" w:sz="0" w:space="0" w:color="auto"/>
        <w:left w:val="none" w:sz="0" w:space="0" w:color="auto"/>
        <w:bottom w:val="none" w:sz="0" w:space="0" w:color="auto"/>
        <w:right w:val="none" w:sz="0" w:space="0" w:color="auto"/>
      </w:divBdr>
    </w:div>
    <w:div w:id="2111507618">
      <w:bodyDiv w:val="1"/>
      <w:marLeft w:val="0"/>
      <w:marRight w:val="0"/>
      <w:marTop w:val="0"/>
      <w:marBottom w:val="0"/>
      <w:divBdr>
        <w:top w:val="none" w:sz="0" w:space="0" w:color="auto"/>
        <w:left w:val="none" w:sz="0" w:space="0" w:color="auto"/>
        <w:bottom w:val="none" w:sz="0" w:space="0" w:color="auto"/>
        <w:right w:val="none" w:sz="0" w:space="0" w:color="auto"/>
      </w:divBdr>
    </w:div>
    <w:div w:id="21440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2C2FCE4-D8A7-4296-95CB-FA5CC06E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2982</Words>
  <Characters>18529</Characters>
  <Application>Microsoft Office Word</Application>
  <DocSecurity>0</DocSecurity>
  <Lines>154</Lines>
  <Paragraphs>42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21469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Glažar</dc:creator>
  <cp:lastModifiedBy>Vesna Kondić</cp:lastModifiedBy>
  <cp:revision>4</cp:revision>
  <cp:lastPrinted>2018-11-15T12:10:00Z</cp:lastPrinted>
  <dcterms:created xsi:type="dcterms:W3CDTF">2022-01-06T12:31:00Z</dcterms:created>
  <dcterms:modified xsi:type="dcterms:W3CDTF">2022-01-06T12:33:00Z</dcterms:modified>
</cp:coreProperties>
</file>